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AE1BD" w14:textId="27652DBD" w:rsidR="0066536B" w:rsidRPr="005B7966" w:rsidRDefault="00B21A00" w:rsidP="009C6085">
      <w:pPr>
        <w:jc w:val="center"/>
        <w:rPr>
          <w:b/>
          <w:bCs/>
          <w:sz w:val="40"/>
          <w:szCs w:val="40"/>
        </w:rPr>
      </w:pPr>
      <w:r>
        <w:rPr>
          <w:b/>
          <w:bCs/>
          <w:sz w:val="40"/>
          <w:szCs w:val="40"/>
        </w:rPr>
        <w:t>Bandwidth Estimation</w:t>
      </w:r>
      <w:r w:rsidR="000F2818">
        <w:rPr>
          <w:b/>
          <w:bCs/>
          <w:sz w:val="40"/>
          <w:szCs w:val="40"/>
        </w:rPr>
        <w:t xml:space="preserve"> and Power distribution</w:t>
      </w:r>
      <w:r>
        <w:rPr>
          <w:b/>
          <w:bCs/>
          <w:sz w:val="40"/>
          <w:szCs w:val="40"/>
        </w:rPr>
        <w:t xml:space="preserve"> </w:t>
      </w:r>
      <w:r w:rsidR="000F2818">
        <w:rPr>
          <w:b/>
          <w:bCs/>
          <w:sz w:val="40"/>
          <w:szCs w:val="40"/>
        </w:rPr>
        <w:t>in</w:t>
      </w:r>
      <w:r w:rsidR="009C6085">
        <w:rPr>
          <w:b/>
          <w:bCs/>
          <w:sz w:val="40"/>
          <w:szCs w:val="40"/>
        </w:rPr>
        <w:t xml:space="preserve"> </w:t>
      </w:r>
      <w:r w:rsidR="0066536B" w:rsidRPr="005B7966">
        <w:rPr>
          <w:b/>
          <w:bCs/>
          <w:sz w:val="40"/>
          <w:szCs w:val="40"/>
        </w:rPr>
        <w:t>Phase-Modulated Signals</w:t>
      </w:r>
      <w:r>
        <w:rPr>
          <w:b/>
          <w:bCs/>
          <w:sz w:val="40"/>
          <w:szCs w:val="40"/>
        </w:rPr>
        <w:t xml:space="preserve"> using</w:t>
      </w:r>
      <w:r w:rsidRPr="00B21A00">
        <w:rPr>
          <w:b/>
          <w:bCs/>
          <w:sz w:val="40"/>
          <w:szCs w:val="40"/>
        </w:rPr>
        <w:t xml:space="preserve"> </w:t>
      </w:r>
      <w:r w:rsidRPr="005B7966">
        <w:rPr>
          <w:b/>
          <w:bCs/>
          <w:sz w:val="40"/>
          <w:szCs w:val="40"/>
        </w:rPr>
        <w:t>Bessel Function</w:t>
      </w:r>
      <w:r>
        <w:rPr>
          <w:b/>
          <w:bCs/>
          <w:sz w:val="40"/>
          <w:szCs w:val="40"/>
        </w:rPr>
        <w:t xml:space="preserve"> Analysis</w:t>
      </w:r>
    </w:p>
    <w:p w14:paraId="7392626B" w14:textId="77777777" w:rsidR="004227D6" w:rsidRDefault="0066536B" w:rsidP="005B7966">
      <w:pPr>
        <w:contextualSpacing/>
        <w:jc w:val="center"/>
        <w:rPr>
          <w:sz w:val="24"/>
          <w:szCs w:val="24"/>
        </w:rPr>
      </w:pPr>
      <w:r w:rsidRPr="00115E29">
        <w:rPr>
          <w:b/>
          <w:bCs/>
          <w:sz w:val="28"/>
          <w:szCs w:val="28"/>
        </w:rPr>
        <w:t>Dhiraj Saxena</w:t>
      </w:r>
      <w:r w:rsidRPr="0066536B">
        <w:br/>
      </w:r>
      <w:r w:rsidRPr="00115E29">
        <w:rPr>
          <w:sz w:val="24"/>
          <w:szCs w:val="24"/>
        </w:rPr>
        <w:t>Department of Physics,</w:t>
      </w:r>
    </w:p>
    <w:p w14:paraId="7D52C861" w14:textId="37B11EFE" w:rsidR="0066536B" w:rsidRPr="00115E29" w:rsidRDefault="0066536B" w:rsidP="004227D6">
      <w:pPr>
        <w:contextualSpacing/>
        <w:jc w:val="center"/>
        <w:rPr>
          <w:sz w:val="24"/>
          <w:szCs w:val="24"/>
        </w:rPr>
      </w:pPr>
      <w:r w:rsidRPr="00115E29">
        <w:rPr>
          <w:sz w:val="24"/>
          <w:szCs w:val="24"/>
        </w:rPr>
        <w:t xml:space="preserve"> </w:t>
      </w:r>
      <w:r w:rsidR="005B7966" w:rsidRPr="00115E29">
        <w:rPr>
          <w:sz w:val="24"/>
          <w:szCs w:val="24"/>
        </w:rPr>
        <w:t>Lachoo Memorial College of Science &amp; Technology, Jodhpur (Raj.)</w:t>
      </w:r>
      <w:r w:rsidRPr="00115E29">
        <w:rPr>
          <w:sz w:val="24"/>
          <w:szCs w:val="24"/>
        </w:rPr>
        <w:t xml:space="preserve"> India</w:t>
      </w:r>
      <w:r w:rsidRPr="00115E29">
        <w:rPr>
          <w:sz w:val="24"/>
          <w:szCs w:val="24"/>
        </w:rPr>
        <w:br/>
        <w:t>Email:</w:t>
      </w:r>
      <w:r w:rsidR="005B7966" w:rsidRPr="00115E29">
        <w:rPr>
          <w:sz w:val="24"/>
          <w:szCs w:val="24"/>
        </w:rPr>
        <w:t xml:space="preserve"> djlmcst@gmail.com</w:t>
      </w:r>
    </w:p>
    <w:p w14:paraId="6BDE1E55" w14:textId="4936B162" w:rsidR="0066536B" w:rsidRPr="0066536B" w:rsidRDefault="0066536B" w:rsidP="0066536B"/>
    <w:p w14:paraId="433E8EB3" w14:textId="77777777" w:rsidR="0066536B" w:rsidRPr="00115E29" w:rsidRDefault="0066536B" w:rsidP="00115E29">
      <w:pPr>
        <w:jc w:val="center"/>
        <w:rPr>
          <w:b/>
          <w:bCs/>
          <w:sz w:val="28"/>
          <w:szCs w:val="28"/>
        </w:rPr>
      </w:pPr>
      <w:r w:rsidRPr="00115E29">
        <w:rPr>
          <w:b/>
          <w:bCs/>
          <w:sz w:val="28"/>
          <w:szCs w:val="28"/>
        </w:rPr>
        <w:t>Abstract</w:t>
      </w:r>
    </w:p>
    <w:p w14:paraId="51F5518D" w14:textId="56B5A595" w:rsidR="0066536B" w:rsidRPr="0066536B" w:rsidRDefault="0066536B" w:rsidP="005B7966">
      <w:pPr>
        <w:jc w:val="both"/>
      </w:pPr>
      <w:r w:rsidRPr="0066536B">
        <w:t>This work presents a comprehensive spectral analysis</w:t>
      </w:r>
      <w:r w:rsidR="004227D6">
        <w:t xml:space="preserve"> for bandwidth estimation</w:t>
      </w:r>
      <w:r w:rsidRPr="0066536B">
        <w:t xml:space="preserve"> of phase-modulated (PM) signals using Bessel functions of the first kind. The mathematical framework of phase modulation is developed and expressed through Fourier–Bessel expansion, revealing the role of modulation index in determining sideband amplitudes and spectral distribution. Numerical simulations confirm theoretical predictions and demonstrate the redistribution of carrier power among sidebands with increasing phase deviation. The results provide analytical insight useful for communication system design and bandwidth optimization.</w:t>
      </w:r>
    </w:p>
    <w:p w14:paraId="4B4676F9" w14:textId="77777777" w:rsidR="0066536B" w:rsidRPr="0066536B" w:rsidRDefault="0066536B" w:rsidP="005B7966">
      <w:pPr>
        <w:jc w:val="both"/>
      </w:pPr>
      <w:r w:rsidRPr="0066536B">
        <w:rPr>
          <w:b/>
          <w:bCs/>
        </w:rPr>
        <w:t>Keywords:</w:t>
      </w:r>
      <w:r w:rsidRPr="0066536B">
        <w:t xml:space="preserve"> Phase modulation, Bessel function, spectral analysis, modulation index, sidebands, communication theory.</w:t>
      </w:r>
    </w:p>
    <w:p w14:paraId="694F05BF" w14:textId="77777777" w:rsidR="0066536B" w:rsidRPr="0066536B" w:rsidRDefault="00380FB4" w:rsidP="005B7966">
      <w:pPr>
        <w:jc w:val="both"/>
      </w:pPr>
      <w:r>
        <w:pict w14:anchorId="1DF9EF29">
          <v:rect id="_x0000_i1025" style="width:0;height:1.5pt" o:hralign="center" o:hrstd="t" o:hr="t" fillcolor="#a0a0a0" stroked="f"/>
        </w:pict>
      </w:r>
    </w:p>
    <w:p w14:paraId="179C61AE" w14:textId="77777777" w:rsidR="0066536B" w:rsidRPr="00115E29" w:rsidRDefault="0066536B" w:rsidP="005B7966">
      <w:pPr>
        <w:jc w:val="both"/>
        <w:rPr>
          <w:b/>
          <w:bCs/>
          <w:sz w:val="28"/>
          <w:szCs w:val="28"/>
        </w:rPr>
      </w:pPr>
      <w:r w:rsidRPr="00115E29">
        <w:rPr>
          <w:b/>
          <w:bCs/>
          <w:sz w:val="28"/>
          <w:szCs w:val="28"/>
        </w:rPr>
        <w:t>1. Introduction</w:t>
      </w:r>
    </w:p>
    <w:p w14:paraId="655C1C43" w14:textId="2EBF1C51" w:rsidR="0066536B" w:rsidRPr="0066536B" w:rsidRDefault="0066536B" w:rsidP="005B7966">
      <w:pPr>
        <w:jc w:val="both"/>
      </w:pPr>
      <w:r w:rsidRPr="0066536B">
        <w:t>Phase modulation (PM) is a fundamental analog modulation technique widely employed in communication systems due to its constant envelope property and robustness against amplitude noise. In PM systems, the instantaneous phase of a high-frequency carrier varies in proportion to the message signal</w:t>
      </w:r>
      <w:r w:rsidR="00173D89">
        <w:t xml:space="preserve"> keeping the amplitude constant [1,2]</w:t>
      </w:r>
      <w:r w:rsidRPr="0066536B">
        <w:t>.</w:t>
      </w:r>
    </w:p>
    <w:p w14:paraId="19B51E31" w14:textId="72262B83" w:rsidR="0066536B" w:rsidRPr="0066536B" w:rsidRDefault="0066536B" w:rsidP="005B7966">
      <w:pPr>
        <w:jc w:val="both"/>
      </w:pPr>
      <w:r w:rsidRPr="0066536B">
        <w:t>Spectral analysis of PM signals reveals an infinite number of sidebands whose amplitudes are governed by Bessel functions</w:t>
      </w:r>
      <w:r w:rsidR="00173D89">
        <w:t xml:space="preserve"> [3]</w:t>
      </w:r>
      <w:r w:rsidRPr="0066536B">
        <w:t>. Understanding this relationship is essential for bandwidth estimation, system optimization, and interference control.</w:t>
      </w:r>
    </w:p>
    <w:p w14:paraId="54540E33" w14:textId="5D42C3F8" w:rsidR="0066536B" w:rsidRPr="0066536B" w:rsidRDefault="00173D89" w:rsidP="005B7966">
      <w:pPr>
        <w:jc w:val="both"/>
      </w:pPr>
      <w:r w:rsidRPr="00173D89">
        <w:t>This work presents a unified analytical interpretation of Bessel-governed power redistribution in PM systems.</w:t>
      </w:r>
      <w:r>
        <w:t xml:space="preserve"> It includes: </w:t>
      </w:r>
    </w:p>
    <w:p w14:paraId="37B1908C" w14:textId="0CDA33A2" w:rsidR="0066536B" w:rsidRPr="0066536B" w:rsidRDefault="0066536B" w:rsidP="005B7966">
      <w:r w:rsidRPr="0066536B">
        <w:t>• Bessel function representation of PM spectrum</w:t>
      </w:r>
      <w:r w:rsidRPr="0066536B">
        <w:br/>
        <w:t>• Numerical spectral verification</w:t>
      </w:r>
      <w:r w:rsidR="004227D6">
        <w:t xml:space="preserve"> and bandwidth estimation</w:t>
      </w:r>
      <w:r w:rsidRPr="0066536B">
        <w:br/>
        <w:t>• Practical interpretation of modulation index effects</w:t>
      </w:r>
    </w:p>
    <w:p w14:paraId="3203126B" w14:textId="523FD551" w:rsidR="0066536B" w:rsidRPr="0066536B" w:rsidRDefault="0066536B" w:rsidP="005B7966">
      <w:pPr>
        <w:jc w:val="both"/>
      </w:pPr>
    </w:p>
    <w:p w14:paraId="3AE65841" w14:textId="77777777" w:rsidR="0066536B" w:rsidRPr="00115E29" w:rsidRDefault="0066536B" w:rsidP="005B7966">
      <w:pPr>
        <w:jc w:val="both"/>
        <w:rPr>
          <w:b/>
          <w:bCs/>
          <w:sz w:val="28"/>
          <w:szCs w:val="28"/>
        </w:rPr>
      </w:pPr>
      <w:r w:rsidRPr="00115E29">
        <w:rPr>
          <w:b/>
          <w:bCs/>
          <w:sz w:val="28"/>
          <w:szCs w:val="28"/>
        </w:rPr>
        <w:t>2. Theory of Phase Modulation</w:t>
      </w:r>
    </w:p>
    <w:p w14:paraId="31D49719" w14:textId="77777777" w:rsidR="0066536B" w:rsidRPr="0066536B" w:rsidRDefault="0066536B" w:rsidP="005B7966">
      <w:pPr>
        <w:jc w:val="both"/>
      </w:pPr>
      <w:r w:rsidRPr="0066536B">
        <w:t>The general phase-modulated signal is</w:t>
      </w:r>
    </w:p>
    <w:p w14:paraId="43B5599F" w14:textId="62B20904" w:rsidR="0066536B" w:rsidRPr="0066536B" w:rsidRDefault="0066536B" w:rsidP="005B7966">
      <w:pPr>
        <w:jc w:val="both"/>
      </w:pPr>
      <m:oMathPara>
        <m:oMath>
          <m:r>
            <w:rPr>
              <w:rFonts w:ascii="Cambria Math" w:hAnsi="Cambria Math"/>
            </w:rPr>
            <w:lastRenderedPageBreak/>
            <m:t>s(t)=</m:t>
          </m:r>
          <m:sSub>
            <m:sSubPr>
              <m:ctrlPr>
                <w:rPr>
                  <w:rFonts w:ascii="Cambria Math" w:hAnsi="Cambria Math"/>
                </w:rPr>
              </m:ctrlPr>
            </m:sSubPr>
            <m:e>
              <m:r>
                <w:rPr>
                  <w:rFonts w:ascii="Cambria Math" w:hAnsi="Cambria Math"/>
                </w:rPr>
                <m:t>A</m:t>
              </m:r>
            </m:e>
            <m:sub>
              <m:r>
                <w:rPr>
                  <w:rFonts w:ascii="Cambria Math" w:hAnsi="Cambria Math"/>
                </w:rPr>
                <m:t>c</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m:t>
          </m:r>
          <m:sSub>
            <m:sSubPr>
              <m:ctrlPr>
                <w:rPr>
                  <w:rFonts w:ascii="Cambria Math" w:hAnsi="Cambria Math"/>
                </w:rPr>
              </m:ctrlPr>
            </m:sSubPr>
            <m:e>
              <m:r>
                <w:rPr>
                  <w:rFonts w:ascii="Cambria Math" w:hAnsi="Cambria Math"/>
                </w:rPr>
                <m:t>k</m:t>
              </m:r>
            </m:e>
            <m:sub>
              <m:r>
                <w:rPr>
                  <w:rFonts w:ascii="Cambria Math" w:hAnsi="Cambria Math"/>
                </w:rPr>
                <m:t>p</m:t>
              </m:r>
            </m:sub>
          </m:sSub>
          <m:r>
            <w:rPr>
              <w:rFonts w:ascii="Cambria Math" w:hAnsi="Cambria Math"/>
            </w:rPr>
            <m:t>m(t)]</m:t>
          </m:r>
          <m:r>
            <m:rPr>
              <m:sty m:val="p"/>
            </m:rPr>
            <w:br/>
          </m:r>
        </m:oMath>
      </m:oMathPara>
    </w:p>
    <w:p w14:paraId="1F3C03CD" w14:textId="29FB9808" w:rsidR="0066536B" w:rsidRPr="0066536B" w:rsidRDefault="00B91578" w:rsidP="005B7966">
      <w:r w:rsidRPr="0066536B">
        <w:t>W</w:t>
      </w:r>
      <w:r w:rsidR="0066536B" w:rsidRPr="0066536B">
        <w:t>here</w:t>
      </w:r>
      <w:r>
        <w:t xml:space="preserve"> </w:t>
      </w:r>
      <m:oMath>
        <m:sSub>
          <m:sSubPr>
            <m:ctrlPr>
              <w:rPr>
                <w:rFonts w:ascii="Cambria Math" w:hAnsi="Cambria Math"/>
              </w:rPr>
            </m:ctrlPr>
          </m:sSubPr>
          <m:e>
            <m:r>
              <w:rPr>
                <w:rFonts w:ascii="Cambria Math" w:hAnsi="Cambria Math"/>
              </w:rPr>
              <m:t>A</m:t>
            </m:r>
          </m:e>
          <m:sub>
            <m:r>
              <w:rPr>
                <w:rFonts w:ascii="Cambria Math" w:hAnsi="Cambria Math"/>
              </w:rPr>
              <m:t>c</m:t>
            </m:r>
          </m:sub>
        </m:sSub>
      </m:oMath>
      <w:r w:rsidR="0066536B" w:rsidRPr="0066536B">
        <w:t>= carrier amplitude</w:t>
      </w:r>
      <w:r>
        <w:t xml:space="preserve">, </w:t>
      </w:r>
      <m:oMath>
        <m:sSub>
          <m:sSubPr>
            <m:ctrlPr>
              <w:rPr>
                <w:rFonts w:ascii="Cambria Math" w:hAnsi="Cambria Math"/>
              </w:rPr>
            </m:ctrlPr>
          </m:sSubPr>
          <m:e>
            <m:r>
              <w:rPr>
                <w:rFonts w:ascii="Cambria Math" w:hAnsi="Cambria Math"/>
              </w:rPr>
              <m:t>ω</m:t>
            </m:r>
          </m:e>
          <m:sub>
            <m:r>
              <w:rPr>
                <w:rFonts w:ascii="Cambria Math" w:hAnsi="Cambria Math"/>
              </w:rPr>
              <m:t>c</m:t>
            </m:r>
          </m:sub>
        </m:sSub>
      </m:oMath>
      <w:r w:rsidR="0066536B" w:rsidRPr="0066536B">
        <w:t>= carrier angular frequency</w:t>
      </w:r>
      <w:r>
        <w:t xml:space="preserve">, </w:t>
      </w:r>
      <m:oMath>
        <m:sSub>
          <m:sSubPr>
            <m:ctrlPr>
              <w:rPr>
                <w:rFonts w:ascii="Cambria Math" w:hAnsi="Cambria Math"/>
              </w:rPr>
            </m:ctrlPr>
          </m:sSubPr>
          <m:e>
            <m:r>
              <w:rPr>
                <w:rFonts w:ascii="Cambria Math" w:hAnsi="Cambria Math"/>
              </w:rPr>
              <m:t>k</m:t>
            </m:r>
          </m:e>
          <m:sub>
            <m:r>
              <w:rPr>
                <w:rFonts w:ascii="Cambria Math" w:hAnsi="Cambria Math"/>
              </w:rPr>
              <m:t>p</m:t>
            </m:r>
          </m:sub>
        </m:sSub>
      </m:oMath>
      <w:r w:rsidR="0066536B" w:rsidRPr="0066536B">
        <w:t>= phase sensitivity</w:t>
      </w:r>
      <w:r w:rsidR="004227D6">
        <w:t>,</w:t>
      </w:r>
      <w:r>
        <w:t xml:space="preserve"> </w:t>
      </w:r>
      <m:oMath>
        <m:r>
          <w:rPr>
            <w:rFonts w:ascii="Cambria Math" w:hAnsi="Cambria Math"/>
          </w:rPr>
          <m:t>m(t)</m:t>
        </m:r>
      </m:oMath>
      <w:r w:rsidR="0066536B" w:rsidRPr="0066536B">
        <w:t>= message signal</w:t>
      </w:r>
    </w:p>
    <w:p w14:paraId="5C6A9D8C" w14:textId="77777777" w:rsidR="0066536B" w:rsidRPr="0066536B" w:rsidRDefault="0066536B" w:rsidP="005B7966">
      <w:pPr>
        <w:jc w:val="both"/>
      </w:pPr>
      <w:r w:rsidRPr="0066536B">
        <w:t>For sinusoidal modulation</w:t>
      </w:r>
    </w:p>
    <w:p w14:paraId="012AE80B" w14:textId="79CB40B2" w:rsidR="0066536B" w:rsidRPr="0066536B" w:rsidRDefault="0066536B" w:rsidP="005B7966">
      <w:pPr>
        <w:jc w:val="both"/>
      </w:pPr>
      <m:oMathPara>
        <m:oMath>
          <m:r>
            <w:rPr>
              <w:rFonts w:ascii="Cambria Math" w:hAnsi="Cambria Math"/>
            </w:rPr>
            <m:t>m(t)=M</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
          <m:r>
            <w:rPr>
              <w:rFonts w:ascii="Cambria Math" w:hAnsi="Cambria Math"/>
            </w:rPr>
            <m:t>s(t)=</m:t>
          </m:r>
          <m:sSub>
            <m:sSubPr>
              <m:ctrlPr>
                <w:rPr>
                  <w:rFonts w:ascii="Cambria Math" w:hAnsi="Cambria Math"/>
                </w:rPr>
              </m:ctrlPr>
            </m:sSubPr>
            <m:e>
              <m:r>
                <w:rPr>
                  <w:rFonts w:ascii="Cambria Math" w:hAnsi="Cambria Math"/>
                </w:rPr>
                <m:t>A</m:t>
              </m:r>
            </m:e>
            <m:sub>
              <m:r>
                <w:rPr>
                  <w:rFonts w:ascii="Cambria Math" w:hAnsi="Cambria Math"/>
                </w:rPr>
                <m:t>c</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t+β</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
          <m:r>
            <w:rPr>
              <w:rFonts w:ascii="Cambria Math" w:hAnsi="Cambria Math"/>
            </w:rPr>
            <m:t>β=</m:t>
          </m:r>
          <m:sSub>
            <m:sSubPr>
              <m:ctrlPr>
                <w:rPr>
                  <w:rFonts w:ascii="Cambria Math" w:hAnsi="Cambria Math"/>
                </w:rPr>
              </m:ctrlPr>
            </m:sSubPr>
            <m:e>
              <m:r>
                <w:rPr>
                  <w:rFonts w:ascii="Cambria Math" w:hAnsi="Cambria Math"/>
                </w:rPr>
                <m:t>k</m:t>
              </m:r>
            </m:e>
            <m:sub>
              <m:r>
                <w:rPr>
                  <w:rFonts w:ascii="Cambria Math" w:hAnsi="Cambria Math"/>
                </w:rPr>
                <m:t>p</m:t>
              </m:r>
            </m:sub>
          </m:sSub>
          <m:r>
            <w:rPr>
              <w:rFonts w:ascii="Cambria Math" w:hAnsi="Cambria Math"/>
            </w:rPr>
            <m:t>M</m:t>
          </m:r>
          <m:r>
            <m:rPr>
              <m:sty m:val="p"/>
            </m:rPr>
            <w:br/>
          </m:r>
        </m:oMath>
      </m:oMathPara>
    </w:p>
    <w:p w14:paraId="66149BDA" w14:textId="2585BBB8" w:rsidR="0066536B" w:rsidRDefault="0066536B" w:rsidP="005B7966">
      <w:pPr>
        <w:jc w:val="both"/>
      </w:pPr>
      <w:r w:rsidRPr="0066536B">
        <w:t xml:space="preserve">The parameter </w:t>
      </w:r>
      <m:oMath>
        <m:r>
          <w:rPr>
            <w:rFonts w:ascii="Cambria Math" w:hAnsi="Cambria Math"/>
          </w:rPr>
          <m:t>β</m:t>
        </m:r>
      </m:oMath>
      <w:r w:rsidRPr="0066536B">
        <w:t xml:space="preserve">is the </w:t>
      </w:r>
      <w:r w:rsidRPr="0066536B">
        <w:rPr>
          <w:b/>
          <w:bCs/>
        </w:rPr>
        <w:t>phase modulation index</w:t>
      </w:r>
      <w:r w:rsidR="00173D89">
        <w:t xml:space="preserve"> [4]</w:t>
      </w:r>
    </w:p>
    <w:p w14:paraId="31A25696" w14:textId="3D7C9070" w:rsidR="00326EAD" w:rsidRPr="00115E29" w:rsidRDefault="00326EAD" w:rsidP="00326EAD">
      <w:pPr>
        <w:jc w:val="both"/>
        <w:rPr>
          <w:b/>
          <w:bCs/>
          <w:sz w:val="28"/>
          <w:szCs w:val="28"/>
        </w:rPr>
      </w:pPr>
      <w:r w:rsidRPr="00115E29">
        <w:rPr>
          <w:b/>
          <w:bCs/>
          <w:sz w:val="28"/>
          <w:szCs w:val="28"/>
        </w:rPr>
        <w:t>3. Spectral Analysis of PM Signal</w:t>
      </w:r>
    </w:p>
    <w:p w14:paraId="3BE09361" w14:textId="2AE174C4" w:rsidR="00326EAD" w:rsidRPr="0066536B" w:rsidRDefault="00326EAD" w:rsidP="00326EAD">
      <w:pPr>
        <w:jc w:val="both"/>
      </w:pPr>
      <w:r w:rsidRPr="0066536B">
        <w:t xml:space="preserve">The spectrum of a PM signal consists of a carrier at </w:t>
      </w:r>
      <m:oMath>
        <m:sSub>
          <m:sSubPr>
            <m:ctrlPr>
              <w:rPr>
                <w:rFonts w:ascii="Cambria Math" w:hAnsi="Cambria Math"/>
              </w:rPr>
            </m:ctrlPr>
          </m:sSubPr>
          <m:e>
            <m:r>
              <w:rPr>
                <w:rFonts w:ascii="Cambria Math" w:hAnsi="Cambria Math"/>
              </w:rPr>
              <m:t>f</m:t>
            </m:r>
          </m:e>
          <m:sub>
            <m:r>
              <w:rPr>
                <w:rFonts w:ascii="Cambria Math" w:hAnsi="Cambria Math"/>
              </w:rPr>
              <m:t>c</m:t>
            </m:r>
          </m:sub>
        </m:sSub>
      </m:oMath>
      <w:r w:rsidRPr="0066536B">
        <w:t xml:space="preserve">and infinite sidebands spaced by </w:t>
      </w:r>
      <m:oMath>
        <m:sSub>
          <m:sSubPr>
            <m:ctrlPr>
              <w:rPr>
                <w:rFonts w:ascii="Cambria Math" w:hAnsi="Cambria Math"/>
              </w:rPr>
            </m:ctrlPr>
          </m:sSubPr>
          <m:e>
            <m:r>
              <w:rPr>
                <w:rFonts w:ascii="Cambria Math" w:hAnsi="Cambria Math"/>
              </w:rPr>
              <m:t>f</m:t>
            </m:r>
          </m:e>
          <m:sub>
            <m:r>
              <w:rPr>
                <w:rFonts w:ascii="Cambria Math" w:hAnsi="Cambria Math"/>
              </w:rPr>
              <m:t>m</m:t>
            </m:r>
          </m:sub>
        </m:sSub>
      </m:oMath>
      <w:r w:rsidRPr="0066536B">
        <w:t>.</w:t>
      </w:r>
    </w:p>
    <w:p w14:paraId="3182D6BE" w14:textId="26493DCD" w:rsidR="00326EAD" w:rsidRDefault="004227D6" w:rsidP="00326EAD">
      <w:pPr>
        <w:jc w:val="center"/>
        <w:rPr>
          <w:b/>
          <w:bCs/>
        </w:rPr>
      </w:pPr>
      <w:r w:rsidRPr="004227D6">
        <w:rPr>
          <w:b/>
          <w:bCs/>
          <w:noProof/>
        </w:rPr>
        <mc:AlternateContent>
          <mc:Choice Requires="wps">
            <w:drawing>
              <wp:anchor distT="45720" distB="45720" distL="114300" distR="114300" simplePos="0" relativeHeight="251659264" behindDoc="0" locked="0" layoutInCell="1" allowOverlap="1" wp14:anchorId="7E776132" wp14:editId="5DE5748C">
                <wp:simplePos x="0" y="0"/>
                <wp:positionH relativeFrom="column">
                  <wp:posOffset>746760</wp:posOffset>
                </wp:positionH>
                <wp:positionV relativeFrom="paragraph">
                  <wp:posOffset>2213610</wp:posOffset>
                </wp:positionV>
                <wp:extent cx="4053840" cy="624840"/>
                <wp:effectExtent l="0" t="0" r="22860"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3840" cy="624840"/>
                        </a:xfrm>
                        <a:prstGeom prst="rect">
                          <a:avLst/>
                        </a:prstGeom>
                        <a:solidFill>
                          <a:srgbClr val="FFFFFF"/>
                        </a:solidFill>
                        <a:ln w="9525">
                          <a:solidFill>
                            <a:srgbClr val="000000"/>
                          </a:solidFill>
                          <a:miter lim="800000"/>
                          <a:headEnd/>
                          <a:tailEnd/>
                        </a:ln>
                      </wps:spPr>
                      <wps:txbx>
                        <w:txbxContent>
                          <w:p w14:paraId="3B798CF3" w14:textId="32E8B1A4" w:rsidR="004227D6" w:rsidRDefault="004227D6" w:rsidP="004227D6">
                            <w:pPr>
                              <w:jc w:val="center"/>
                            </w:pPr>
                            <w:r w:rsidRPr="0066536B">
                              <w:rPr>
                                <w:b/>
                                <w:bCs/>
                              </w:rPr>
                              <w:t xml:space="preserve">Fig </w:t>
                            </w:r>
                            <w:r>
                              <w:rPr>
                                <w:b/>
                                <w:bCs/>
                              </w:rPr>
                              <w:t>1</w:t>
                            </w:r>
                            <w:r w:rsidRPr="0066536B">
                              <w:rPr>
                                <w:b/>
                                <w:bCs/>
                              </w:rPr>
                              <w:t>.</w:t>
                            </w:r>
                            <w:r w:rsidRPr="0066536B">
                              <w:t xml:space="preserve"> Frequency spectrum of a phase-modulated signal showing carrier and multiple sidebands spaced at integer multiples of the modulating frequency.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76132" id="_x0000_t202" coordsize="21600,21600" o:spt="202" path="m,l,21600r21600,l21600,xe">
                <v:stroke joinstyle="miter"/>
                <v:path gradientshapeok="t" o:connecttype="rect"/>
              </v:shapetype>
              <v:shape id="Text Box 2" o:spid="_x0000_s1026" type="#_x0000_t202" style="position:absolute;left:0;text-align:left;margin-left:58.8pt;margin-top:174.3pt;width:319.2pt;height:4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TmDAIAAB8EAAAOAAAAZHJzL2Uyb0RvYy54bWysU9tu2zAMfR+wfxD0vtjJki414hRdugwD&#10;ugvQ7QMUWY6FyaJGKbGzrx8lu2l2exmmB4EUqUPykFzd9K1hR4Vegy35dJJzpqyEStt9yb983r5Y&#10;cu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">
                <v:textbox>
                  <w:txbxContent>
                    <w:p w14:paraId="3B798CF3" w14:textId="32E8B1A4" w:rsidR="004227D6" w:rsidRDefault="004227D6" w:rsidP="004227D6">
                      <w:pPr>
                        <w:jc w:val="center"/>
                      </w:pPr>
                      <w:r w:rsidRPr="0066536B">
                        <w:rPr>
                          <w:b/>
                          <w:bCs/>
                        </w:rPr>
                        <w:t xml:space="preserve">Fig </w:t>
                      </w:r>
                      <w:r>
                        <w:rPr>
                          <w:b/>
                          <w:bCs/>
                        </w:rPr>
                        <w:t>1</w:t>
                      </w:r>
                      <w:r w:rsidRPr="0066536B">
                        <w:rPr>
                          <w:b/>
                          <w:bCs/>
                        </w:rPr>
                        <w:t>.</w:t>
                      </w:r>
                      <w:r w:rsidRPr="0066536B">
                        <w:t xml:space="preserve"> Frequency spectrum of a phase-modulated signal showing carrier and multiple sidebands spaced at integer multiples of the modulating frequency.</w:t>
                      </w:r>
                    </w:p>
                  </w:txbxContent>
                </v:textbox>
                <w10:wrap type="topAndBottom"/>
              </v:shape>
            </w:pict>
          </mc:Fallback>
        </mc:AlternateContent>
      </w:r>
      <w:r w:rsidR="00326EAD" w:rsidRPr="00D04DD3">
        <w:rPr>
          <w:b/>
          <w:bCs/>
          <w:noProof/>
        </w:rPr>
        <w:drawing>
          <wp:inline distT="0" distB="0" distL="0" distR="0" wp14:anchorId="72DFDE4D" wp14:editId="13DBDB56">
            <wp:extent cx="2851150" cy="2144522"/>
            <wp:effectExtent l="0" t="0" r="6350" b="8255"/>
            <wp:docPr id="1816032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32500" name=""/>
                    <pic:cNvPicPr/>
                  </pic:nvPicPr>
                  <pic:blipFill>
                    <a:blip r:embed="rId5"/>
                    <a:stretch>
                      <a:fillRect/>
                    </a:stretch>
                  </pic:blipFill>
                  <pic:spPr>
                    <a:xfrm>
                      <a:off x="0" y="0"/>
                      <a:ext cx="2856912" cy="2148856"/>
                    </a:xfrm>
                    <a:prstGeom prst="rect">
                      <a:avLst/>
                    </a:prstGeom>
                  </pic:spPr>
                </pic:pic>
              </a:graphicData>
            </a:graphic>
          </wp:inline>
        </w:drawing>
      </w:r>
    </w:p>
    <w:p w14:paraId="21CB70B3" w14:textId="496B2FEE" w:rsidR="004227D6" w:rsidRDefault="004227D6" w:rsidP="00326EAD">
      <w:pPr>
        <w:jc w:val="center"/>
        <w:rPr>
          <w:b/>
          <w:bCs/>
        </w:rPr>
      </w:pPr>
    </w:p>
    <w:p w14:paraId="3A1DE21A" w14:textId="77777777" w:rsidR="00326EAD" w:rsidRPr="0066536B" w:rsidRDefault="00326EAD" w:rsidP="00326EAD">
      <w:pPr>
        <w:jc w:val="both"/>
        <w:rPr>
          <w:b/>
          <w:bCs/>
        </w:rPr>
      </w:pPr>
      <w:r w:rsidRPr="0066536B">
        <w:rPr>
          <w:b/>
          <w:bCs/>
        </w:rPr>
        <w:t>Bandwidth Estimation (Carson’s Rule)</w:t>
      </w:r>
    </w:p>
    <w:p w14:paraId="38178263" w14:textId="71313055" w:rsidR="00326EAD" w:rsidRPr="0066536B" w:rsidRDefault="00326EAD" w:rsidP="00B91578">
      <w:pPr>
        <w:jc w:val="both"/>
      </w:pPr>
      <m:oMathPara>
        <m:oMath>
          <m:r>
            <w:rPr>
              <w:rFonts w:ascii="Cambria Math" w:hAnsi="Cambria Math"/>
            </w:rPr>
            <m:t>BW≈2(</m:t>
          </m:r>
          <m:r>
            <m:rPr>
              <m:sty m:val="p"/>
            </m:rPr>
            <w:rPr>
              <w:rFonts w:ascii="Cambria Math" w:hAnsi="Cambria Math"/>
            </w:rPr>
            <m:t>Δ</m:t>
          </m:r>
          <m:r>
            <w:rPr>
              <w:rFonts w:ascii="Cambria Math" w:hAnsi="Cambria Math"/>
            </w:rPr>
            <m:t>f+</m:t>
          </m:r>
          <m:sSub>
            <m:sSubPr>
              <m:ctrlPr>
                <w:rPr>
                  <w:rFonts w:ascii="Cambria Math" w:hAnsi="Cambria Math"/>
                </w:rPr>
              </m:ctrlPr>
            </m:sSubPr>
            <m:e>
              <m:r>
                <w:rPr>
                  <w:rFonts w:ascii="Cambria Math" w:hAnsi="Cambria Math"/>
                </w:rPr>
                <m:t>f</m:t>
              </m:r>
            </m:e>
            <m:sub>
              <m:r>
                <w:rPr>
                  <w:rFonts w:ascii="Cambria Math" w:hAnsi="Cambria Math"/>
                </w:rPr>
                <m:t>m</m:t>
              </m:r>
            </m:sub>
          </m:sSub>
          <m:r>
            <w:rPr>
              <w:rFonts w:ascii="Cambria Math" w:hAnsi="Cambria Math"/>
            </w:rPr>
            <m:t>)</m:t>
          </m:r>
          <m:r>
            <m:rPr>
              <m:sty m:val="p"/>
            </m:rPr>
            <w:rPr>
              <w:rFonts w:ascii="Cambria Math" w:hAnsi="Cambria Math"/>
            </w:rPr>
            <w:br/>
          </m:r>
        </m:oMath>
      </m:oMathPara>
      <w:r w:rsidRPr="0066536B">
        <w:t>For PM:</w:t>
      </w:r>
    </w:p>
    <w:p w14:paraId="7C9D17AE" w14:textId="78F1E4B5" w:rsidR="00326EAD" w:rsidRPr="0066536B" w:rsidRDefault="00326EAD" w:rsidP="00326EAD">
      <w:pPr>
        <w:jc w:val="both"/>
      </w:pPr>
      <m:oMathPara>
        <m:oMath>
          <m:r>
            <m:rPr>
              <m:sty m:val="p"/>
            </m:rPr>
            <w:rPr>
              <w:rFonts w:ascii="Cambria Math" w:hAnsi="Cambria Math"/>
            </w:rPr>
            <m:t>Δ</m:t>
          </m:r>
          <m:r>
            <w:rPr>
              <w:rFonts w:ascii="Cambria Math" w:hAnsi="Cambria Math"/>
            </w:rPr>
            <m:t>f=β</m:t>
          </m:r>
          <m:sSub>
            <m:sSubPr>
              <m:ctrlPr>
                <w:rPr>
                  <w:rFonts w:ascii="Cambria Math" w:hAnsi="Cambria Math"/>
                </w:rPr>
              </m:ctrlPr>
            </m:sSubPr>
            <m:e>
              <m:r>
                <w:rPr>
                  <w:rFonts w:ascii="Cambria Math" w:hAnsi="Cambria Math"/>
                </w:rPr>
                <m:t>f</m:t>
              </m:r>
            </m:e>
            <m:sub>
              <m:r>
                <w:rPr>
                  <w:rFonts w:ascii="Cambria Math" w:hAnsi="Cambria Math"/>
                </w:rPr>
                <m:t>m</m:t>
              </m:r>
            </m:sub>
          </m:sSub>
          <m:r>
            <m:rPr>
              <m:sty m:val="p"/>
            </m:rPr>
            <w:rPr>
              <w:rFonts w:ascii="Cambria Math" w:hAnsi="Cambria Math"/>
            </w:rPr>
            <w:br/>
          </m:r>
        </m:oMath>
        <m:oMath>
          <m:r>
            <w:rPr>
              <w:rFonts w:ascii="Cambria Math" w:hAnsi="Cambria Math"/>
            </w:rPr>
            <m:t>BW≈2</m:t>
          </m:r>
          <m:sSub>
            <m:sSubPr>
              <m:ctrlPr>
                <w:rPr>
                  <w:rFonts w:ascii="Cambria Math" w:hAnsi="Cambria Math"/>
                </w:rPr>
              </m:ctrlPr>
            </m:sSubPr>
            <m:e>
              <m:r>
                <w:rPr>
                  <w:rFonts w:ascii="Cambria Math" w:hAnsi="Cambria Math"/>
                </w:rPr>
                <m:t>f</m:t>
              </m:r>
            </m:e>
            <m:sub>
              <m:r>
                <w:rPr>
                  <w:rFonts w:ascii="Cambria Math" w:hAnsi="Cambria Math"/>
                </w:rPr>
                <m:t>m</m:t>
              </m:r>
            </m:sub>
          </m:sSub>
          <m:r>
            <w:rPr>
              <w:rFonts w:ascii="Cambria Math" w:hAnsi="Cambria Math"/>
            </w:rPr>
            <m:t>(β+1)</m:t>
          </m:r>
        </m:oMath>
      </m:oMathPara>
    </w:p>
    <w:p w14:paraId="3EE3AF8B" w14:textId="087B31CE" w:rsidR="0066536B" w:rsidRPr="00115E29" w:rsidRDefault="00326EAD" w:rsidP="005B7966">
      <w:pPr>
        <w:jc w:val="both"/>
        <w:rPr>
          <w:b/>
          <w:bCs/>
          <w:sz w:val="28"/>
          <w:szCs w:val="28"/>
        </w:rPr>
      </w:pPr>
      <w:r w:rsidRPr="00115E29">
        <w:rPr>
          <w:b/>
          <w:bCs/>
          <w:sz w:val="28"/>
          <w:szCs w:val="28"/>
        </w:rPr>
        <w:t>4</w:t>
      </w:r>
      <w:r w:rsidR="0066536B" w:rsidRPr="00115E29">
        <w:rPr>
          <w:b/>
          <w:bCs/>
          <w:sz w:val="28"/>
          <w:szCs w:val="28"/>
        </w:rPr>
        <w:t>. Fourier–Bessel Expansion of PM Signal</w:t>
      </w:r>
    </w:p>
    <w:p w14:paraId="3FD237F8" w14:textId="77777777" w:rsidR="0066536B" w:rsidRPr="0066536B" w:rsidRDefault="0066536B" w:rsidP="005B7966">
      <w:pPr>
        <w:jc w:val="both"/>
      </w:pPr>
      <w:r w:rsidRPr="0066536B">
        <w:t>Using the Jacobi–Anger expansion:</w:t>
      </w:r>
    </w:p>
    <w:p w14:paraId="40EEA311" w14:textId="6F7615F9" w:rsidR="0066536B" w:rsidRPr="0066536B" w:rsidRDefault="00380FB4" w:rsidP="005B7966">
      <w:pPr>
        <w:jc w:val="both"/>
      </w:pPr>
      <m:oMathPara>
        <m:oMath>
          <m:sSup>
            <m:sSupPr>
              <m:ctrlPr>
                <w:rPr>
                  <w:rFonts w:ascii="Cambria Math" w:hAnsi="Cambria Math"/>
                </w:rPr>
              </m:ctrlPr>
            </m:sSupPr>
            <m:e>
              <m:r>
                <w:rPr>
                  <w:rFonts w:ascii="Cambria Math" w:hAnsi="Cambria Math"/>
                </w:rPr>
                <m:t>e</m:t>
              </m:r>
            </m:e>
            <m:sup>
              <m:r>
                <w:rPr>
                  <w:rFonts w:ascii="Cambria Math" w:hAnsi="Cambria Math"/>
                </w:rPr>
                <m:t>jβ</m:t>
              </m:r>
              <m:r>
                <m:rPr>
                  <m:sty m:val="p"/>
                </m:rPr>
                <w:rPr>
                  <w:rFonts w:ascii="Cambria Math" w:hAnsi="Cambria Math"/>
                </w:rPr>
                <m:t>cos</m:t>
              </m:r>
              <m:r>
                <w:rPr>
                  <w:rFonts w:ascii="Cambria Math" w:hAnsi="Cambria Math"/>
                </w:rPr>
                <m:t>⁡</m:t>
              </m:r>
              <m:r>
                <w:rPr>
                  <w:rFonts w:ascii="Cambria Math" w:hAnsi="Cambria Math"/>
                </w:rPr>
                <m:t>x</m:t>
              </m:r>
            </m:sup>
          </m:sSup>
          <m:r>
            <w:rPr>
              <w:rFonts w:ascii="Cambria Math" w:hAnsi="Cambria Math"/>
            </w:rPr>
            <m:t>=</m:t>
          </m:r>
          <m:nary>
            <m:naryPr>
              <m:chr m:val="∑"/>
              <m:limLoc m:val="undOvr"/>
              <m:grow m:val="1"/>
              <m:ctrlPr>
                <w:rPr>
                  <w:rFonts w:ascii="Cambria Math" w:hAnsi="Cambria Math"/>
                </w:rPr>
              </m:ctrlPr>
            </m:naryPr>
            <m:sub>
              <m:r>
                <w:rPr>
                  <w:rFonts w:ascii="Cambria Math" w:hAnsi="Cambria Math"/>
                </w:rPr>
                <m:t>n</m:t>
              </m:r>
              <m:r>
                <w:rPr>
                  <w:rFonts w:ascii="Cambria Math" w:hAnsi="Cambria Math"/>
                </w:rPr>
                <m:t>=-</m:t>
              </m:r>
              <m:r>
                <m:rPr>
                  <m:sty m:val="p"/>
                </m:rPr>
                <w:rPr>
                  <w:rFonts w:ascii="Cambria Math" w:hAnsi="Cambria Math"/>
                </w:rPr>
                <m:t>∞</m:t>
              </m:r>
            </m:sub>
            <m:sup>
              <m:r>
                <m:rPr>
                  <m:sty m:val="p"/>
                </m:rPr>
                <w:rPr>
                  <w:rFonts w:ascii="Cambria Math" w:hAnsi="Cambria Math"/>
                </w:rPr>
                <m:t>∞</m:t>
              </m:r>
            </m:sup>
            <m:e>
              <m:sSup>
                <m:sSupPr>
                  <m:ctrlPr>
                    <w:rPr>
                      <w:rFonts w:ascii="Cambria Math" w:hAnsi="Cambria Math"/>
                    </w:rPr>
                  </m:ctrlPr>
                </m:sSupPr>
                <m:e>
                  <m:r>
                    <w:rPr>
                      <w:rFonts w:ascii="Cambria Math" w:hAnsi="Cambria Math"/>
                    </w:rPr>
                    <m:t>j</m:t>
                  </m:r>
                </m:e>
                <m:sup>
                  <m:r>
                    <w:rPr>
                      <w:rFonts w:ascii="Cambria Math" w:hAnsi="Cambria Math"/>
                    </w:rPr>
                    <m:t>n</m:t>
                  </m:r>
                </m:sup>
              </m:sSup>
            </m:e>
          </m:nary>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jnx</m:t>
              </m:r>
            </m:sup>
          </m:sSup>
          <m:r>
            <m:rPr>
              <m:sty m:val="p"/>
            </m:rPr>
            <w:br/>
          </m:r>
        </m:oMath>
      </m:oMathPara>
      <w:r w:rsidR="0066536B" w:rsidRPr="0066536B">
        <w:t>The PM signal becomes</w:t>
      </w:r>
    </w:p>
    <w:p w14:paraId="7C7C16C8" w14:textId="5921BEA4" w:rsidR="0066536B" w:rsidRPr="0066536B" w:rsidRDefault="0066536B" w:rsidP="005B7966">
      <w:pPr>
        <w:jc w:val="both"/>
      </w:pPr>
      <m:oMathPara>
        <m:oMath>
          <m:r>
            <w:rPr>
              <w:rFonts w:ascii="Cambria Math" w:hAnsi="Cambria Math"/>
            </w:rPr>
            <m:t>s(t)=</m:t>
          </m:r>
          <m:sSub>
            <m:sSubPr>
              <m:ctrlPr>
                <w:rPr>
                  <w:rFonts w:ascii="Cambria Math" w:hAnsi="Cambria Math"/>
                </w:rPr>
              </m:ctrlPr>
            </m:sSubPr>
            <m:e>
              <m:r>
                <w:rPr>
                  <w:rFonts w:ascii="Cambria Math" w:hAnsi="Cambria Math"/>
                </w:rPr>
                <m:t>A</m:t>
              </m:r>
            </m:e>
            <m:sub>
              <m:r>
                <w:rPr>
                  <w:rFonts w:ascii="Cambria Math" w:hAnsi="Cambria Math"/>
                </w:rPr>
                <m:t>c</m:t>
              </m:r>
            </m:sub>
          </m:sSub>
          <m:nary>
            <m:naryPr>
              <m:chr m:val="∑"/>
              <m:limLoc m:val="undOvr"/>
              <m:grow m:val="1"/>
              <m:ctrlPr>
                <w:rPr>
                  <w:rFonts w:ascii="Cambria Math" w:hAnsi="Cambria Math"/>
                </w:rPr>
              </m:ctrlPr>
            </m:naryPr>
            <m:sub>
              <m:r>
                <w:rPr>
                  <w:rFonts w:ascii="Cambria Math" w:hAnsi="Cambria Math"/>
                </w:rPr>
                <m:t>n=-</m:t>
              </m:r>
              <m:r>
                <m:rPr>
                  <m:sty m:val="p"/>
                </m:rPr>
                <w:rPr>
                  <w:rFonts w:ascii="Cambria Math" w:hAnsi="Cambria Math"/>
                </w:rPr>
                <m:t>∞</m:t>
              </m:r>
            </m:sub>
            <m:sup>
              <m:r>
                <m:rPr>
                  <m:sty m:val="p"/>
                </m:rPr>
                <w:rPr>
                  <w:rFonts w:ascii="Cambria Math" w:hAnsi="Cambria Math"/>
                </w:rPr>
                <m:t>∞</m:t>
              </m:r>
            </m:sup>
            <m:e>
              <m:sSub>
                <m:sSubPr>
                  <m:ctrlPr>
                    <w:rPr>
                      <w:rFonts w:ascii="Cambria Math" w:hAnsi="Cambria Math"/>
                    </w:rPr>
                  </m:ctrlPr>
                </m:sSubPr>
                <m:e>
                  <m:r>
                    <w:rPr>
                      <w:rFonts w:ascii="Cambria Math" w:hAnsi="Cambria Math"/>
                    </w:rPr>
                    <m:t>J</m:t>
                  </m:r>
                </m:e>
                <m:sub>
                  <m:r>
                    <w:rPr>
                      <w:rFonts w:ascii="Cambria Math" w:hAnsi="Cambria Math"/>
                    </w:rPr>
                    <m:t>n</m:t>
                  </m:r>
                </m:sub>
              </m:sSub>
            </m:e>
          </m:nary>
          <m:r>
            <w:rPr>
              <w:rFonts w:ascii="Cambria Math" w:hAnsi="Cambria Math"/>
            </w:rPr>
            <m:t>(β)</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Para>
      <w:r w:rsidRPr="0066536B">
        <w:t>Thus:</w:t>
      </w:r>
    </w:p>
    <w:p w14:paraId="3F82EE51" w14:textId="77777777" w:rsidR="0066536B" w:rsidRPr="0066536B" w:rsidRDefault="0066536B" w:rsidP="00B91578">
      <w:pPr>
        <w:ind w:firstLine="720"/>
        <w:jc w:val="both"/>
      </w:pPr>
      <w:r w:rsidRPr="0066536B">
        <w:rPr>
          <w:b/>
          <w:bCs/>
        </w:rPr>
        <w:t>Amplitude of nth sideband</w:t>
      </w:r>
    </w:p>
    <w:p w14:paraId="1CFD766A" w14:textId="6D33ADCD" w:rsidR="0066536B" w:rsidRPr="0066536B" w:rsidRDefault="00380FB4" w:rsidP="005B7966">
      <w:pPr>
        <w:jc w:val="both"/>
      </w:pPr>
      <m:oMathPara>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m:t>
              </m:r>
            </m:sub>
          </m:sSub>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r>
            <m:rPr>
              <m:sty m:val="p"/>
            </m:rPr>
            <w:br/>
          </m:r>
        </m:oMath>
      </m:oMathPara>
    </w:p>
    <w:p w14:paraId="42B483F2" w14:textId="77777777" w:rsidR="0066536B" w:rsidRPr="0066536B" w:rsidRDefault="0066536B" w:rsidP="00B91578">
      <w:pPr>
        <w:ind w:firstLine="720"/>
        <w:jc w:val="both"/>
      </w:pPr>
      <w:r w:rsidRPr="0066536B">
        <w:rPr>
          <w:b/>
          <w:bCs/>
        </w:rPr>
        <w:t>Power distribution</w:t>
      </w:r>
    </w:p>
    <w:p w14:paraId="2236A0AD" w14:textId="044DEA44" w:rsidR="0066536B" w:rsidRPr="0066536B" w:rsidRDefault="00380FB4" w:rsidP="005B7966">
      <w:pPr>
        <w:jc w:val="both"/>
      </w:pPr>
      <m:oMathPara>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r>
            <m:rPr>
              <m:sty m:val="p"/>
            </m:rP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m:rPr>
                  <m:sty m:val="p"/>
                </m:rPr>
                <w:rPr>
                  <w:rFonts w:ascii="Cambria Math" w:hAnsi="Cambria Math"/>
                </w:rPr>
                <m:t>∣</m:t>
              </m:r>
            </m:e>
            <m:sup>
              <m:r>
                <w:rPr>
                  <w:rFonts w:ascii="Cambria Math" w:hAnsi="Cambria Math"/>
                </w:rPr>
                <m:t>2</m:t>
              </m:r>
            </m:sup>
          </m:sSup>
          <m:r>
            <m:rPr>
              <m:sty m:val="p"/>
            </m:rPr>
            <w:br/>
          </m:r>
        </m:oMath>
      </m:oMathPara>
    </w:p>
    <w:p w14:paraId="24BEC472" w14:textId="77777777" w:rsidR="0066536B" w:rsidRPr="0066536B" w:rsidRDefault="0066536B" w:rsidP="005B7966">
      <w:pPr>
        <w:jc w:val="both"/>
      </w:pPr>
      <w:r w:rsidRPr="0066536B">
        <w:t>This result forms the analytical basis of spectral structure in PM systems.</w:t>
      </w:r>
    </w:p>
    <w:p w14:paraId="51A49507" w14:textId="3CB0D3C4" w:rsidR="0066536B" w:rsidRPr="00115E29" w:rsidRDefault="00012B11" w:rsidP="005B7966">
      <w:pPr>
        <w:jc w:val="both"/>
        <w:rPr>
          <w:b/>
          <w:bCs/>
          <w:sz w:val="28"/>
          <w:szCs w:val="28"/>
        </w:rPr>
      </w:pPr>
      <w:r w:rsidRPr="00115E29">
        <w:rPr>
          <w:b/>
          <w:bCs/>
          <w:sz w:val="28"/>
          <w:szCs w:val="28"/>
        </w:rPr>
        <w:t>5</w:t>
      </w:r>
      <w:r w:rsidR="0066536B" w:rsidRPr="00115E29">
        <w:rPr>
          <w:b/>
          <w:bCs/>
          <w:sz w:val="28"/>
          <w:szCs w:val="28"/>
        </w:rPr>
        <w:t>. Bessel Function Characteristics</w:t>
      </w:r>
      <w:r w:rsidR="00326EAD" w:rsidRPr="00115E29">
        <w:rPr>
          <w:b/>
          <w:bCs/>
          <w:sz w:val="28"/>
          <w:szCs w:val="28"/>
        </w:rPr>
        <w:t xml:space="preserve"> </w:t>
      </w:r>
      <w:r w:rsidR="00326EAD" w:rsidRPr="00326EAD">
        <w:rPr>
          <w:b/>
          <w:bCs/>
          <w:sz w:val="28"/>
          <w:szCs w:val="28"/>
        </w:rPr>
        <w:t>in Phase Modulation (PM)</w:t>
      </w:r>
    </w:p>
    <w:p w14:paraId="47DEFCC1" w14:textId="01BED8D2" w:rsidR="0066536B" w:rsidRPr="0066536B" w:rsidRDefault="00E73015" w:rsidP="00B91578">
      <w:pPr>
        <w:jc w:val="center"/>
      </w:pPr>
      <w:r w:rsidRPr="004227D6">
        <w:rPr>
          <w:b/>
          <w:bCs/>
          <w:noProof/>
        </w:rPr>
        <mc:AlternateContent>
          <mc:Choice Requires="wps">
            <w:drawing>
              <wp:anchor distT="45720" distB="45720" distL="114300" distR="114300" simplePos="0" relativeHeight="251661312" behindDoc="0" locked="0" layoutInCell="1" allowOverlap="1" wp14:anchorId="6A7D1678" wp14:editId="29BF0AE2">
                <wp:simplePos x="0" y="0"/>
                <wp:positionH relativeFrom="column">
                  <wp:posOffset>939800</wp:posOffset>
                </wp:positionH>
                <wp:positionV relativeFrom="paragraph">
                  <wp:posOffset>2516505</wp:posOffset>
                </wp:positionV>
                <wp:extent cx="4135120" cy="447040"/>
                <wp:effectExtent l="0" t="0" r="17780" b="10160"/>
                <wp:wrapTopAndBottom/>
                <wp:docPr id="1767193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5120" cy="447040"/>
                        </a:xfrm>
                        <a:prstGeom prst="rect">
                          <a:avLst/>
                        </a:prstGeom>
                        <a:solidFill>
                          <a:srgbClr val="FFFFFF"/>
                        </a:solidFill>
                        <a:ln w="9525">
                          <a:solidFill>
                            <a:srgbClr val="000000"/>
                          </a:solidFill>
                          <a:miter lim="800000"/>
                          <a:headEnd/>
                          <a:tailEnd/>
                        </a:ln>
                      </wps:spPr>
                      <wps:txbx>
                        <w:txbxContent>
                          <w:p w14:paraId="34948DAD" w14:textId="0BCBF09E" w:rsidR="00E73015" w:rsidRDefault="00E73015" w:rsidP="00E73015">
                            <w:pPr>
                              <w:jc w:val="center"/>
                            </w:pPr>
                            <w:r w:rsidRPr="0066536B">
                              <w:rPr>
                                <w:b/>
                                <w:bCs/>
                              </w:rPr>
                              <w:t xml:space="preserve">Fig </w:t>
                            </w:r>
                            <w:r>
                              <w:rPr>
                                <w:b/>
                                <w:bCs/>
                              </w:rPr>
                              <w:t>2</w:t>
                            </w:r>
                            <w:r w:rsidRPr="0066536B">
                              <w:rPr>
                                <w:b/>
                                <w:bCs/>
                              </w:rPr>
                              <w:t>.</w:t>
                            </w:r>
                            <w:r w:rsidRPr="0066536B">
                              <w:t xml:space="preserve"> Bessel functions of the first kind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r w:rsidRPr="0066536B">
                              <w:t xml:space="preserve">for orders </w:t>
                            </w:r>
                            <m:oMath>
                              <m:r>
                                <w:rPr>
                                  <w:rFonts w:ascii="Cambria Math" w:hAnsi="Cambria Math"/>
                                </w:rPr>
                                <m:t xml:space="preserve">n=0 </m:t>
                              </m:r>
                            </m:oMath>
                            <w:r w:rsidRPr="0066536B">
                              <w:t xml:space="preserve">to </w:t>
                            </w:r>
                            <m:oMath>
                              <m:r>
                                <w:rPr>
                                  <w:rFonts w:ascii="Cambria Math" w:hAnsi="Cambria Math"/>
                                </w:rPr>
                                <m:t>5</m:t>
                              </m:r>
                            </m:oMath>
                            <w:r>
                              <w:rPr>
                                <w:rFonts w:eastAsiaTheme="minorEastAsia"/>
                              </w:rPr>
                              <w:t xml:space="preserve"> </w:t>
                            </w:r>
                            <w:r w:rsidRPr="0066536B">
                              <w:t>as a function of modulation index.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D1678" id="_x0000_s1027" type="#_x0000_t202" style="position:absolute;left:0;text-align:left;margin-left:74pt;margin-top:198.15pt;width:325.6pt;height:3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">
                <v:textbox>
                  <w:txbxContent>
                    <w:p w14:paraId="34948DAD" w14:textId="0BCBF09E" w:rsidR="00E73015" w:rsidRDefault="00E73015" w:rsidP="00E73015">
                      <w:pPr>
                        <w:jc w:val="center"/>
                      </w:pPr>
                      <w:r w:rsidRPr="0066536B">
                        <w:rPr>
                          <w:b/>
                          <w:bCs/>
                        </w:rPr>
                        <w:t xml:space="preserve">Fig </w:t>
                      </w:r>
                      <w:r>
                        <w:rPr>
                          <w:b/>
                          <w:bCs/>
                        </w:rPr>
                        <w:t>2</w:t>
                      </w:r>
                      <w:r w:rsidRPr="0066536B">
                        <w:rPr>
                          <w:b/>
                          <w:bCs/>
                        </w:rPr>
                        <w:t>.</w:t>
                      </w:r>
                      <w:r w:rsidRPr="0066536B">
                        <w:t xml:space="preserve"> Bessel functions of the first kind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r w:rsidRPr="0066536B">
                        <w:t xml:space="preserve">for orders </w:t>
                      </w:r>
                      <m:oMath>
                        <m:r>
                          <w:rPr>
                            <w:rFonts w:ascii="Cambria Math" w:hAnsi="Cambria Math"/>
                          </w:rPr>
                          <m:t xml:space="preserve">n=0 </m:t>
                        </m:r>
                      </m:oMath>
                      <w:r w:rsidRPr="0066536B">
                        <w:t xml:space="preserve">to </w:t>
                      </w:r>
                      <m:oMath>
                        <m:r>
                          <w:rPr>
                            <w:rFonts w:ascii="Cambria Math" w:hAnsi="Cambria Math"/>
                          </w:rPr>
                          <m:t>5</m:t>
                        </m:r>
                      </m:oMath>
                      <w:r>
                        <w:rPr>
                          <w:rFonts w:eastAsiaTheme="minorEastAsia"/>
                        </w:rPr>
                        <w:t xml:space="preserve"> </w:t>
                      </w:r>
                      <w:r w:rsidRPr="0066536B">
                        <w:t>as a function of modulation index.</w:t>
                      </w:r>
                    </w:p>
                  </w:txbxContent>
                </v:textbox>
                <w10:wrap type="topAndBottom"/>
              </v:shape>
            </w:pict>
          </mc:Fallback>
        </mc:AlternateContent>
      </w:r>
      <w:r w:rsidR="0066536B" w:rsidRPr="0066536B">
        <w:t>The Bessel function magnitude determines how carrier power is distributed among sidebands.</w:t>
      </w:r>
      <w:r w:rsidR="00292C7C" w:rsidRPr="00292C7C">
        <w:rPr>
          <w:b/>
          <w:bCs/>
          <w:noProof/>
        </w:rPr>
        <w:drawing>
          <wp:inline distT="0" distB="0" distL="0" distR="0" wp14:anchorId="4EEFBDCF" wp14:editId="25C1F567">
            <wp:extent cx="2912110" cy="2281680"/>
            <wp:effectExtent l="0" t="0" r="2540" b="4445"/>
            <wp:docPr id="450811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811465" name=""/>
                    <pic:cNvPicPr/>
                  </pic:nvPicPr>
                  <pic:blipFill>
                    <a:blip r:embed="rId6"/>
                    <a:stretch>
                      <a:fillRect/>
                    </a:stretch>
                  </pic:blipFill>
                  <pic:spPr>
                    <a:xfrm>
                      <a:off x="0" y="0"/>
                      <a:ext cx="2926276" cy="2292780"/>
                    </a:xfrm>
                    <a:prstGeom prst="rect">
                      <a:avLst/>
                    </a:prstGeom>
                  </pic:spPr>
                </pic:pic>
              </a:graphicData>
            </a:graphic>
          </wp:inline>
        </w:drawing>
      </w:r>
    </w:p>
    <w:p w14:paraId="3F4B88D9" w14:textId="25A9E4E5" w:rsidR="0066536B" w:rsidRPr="0066536B" w:rsidRDefault="0066536B" w:rsidP="005B7966">
      <w:pPr>
        <w:jc w:val="both"/>
      </w:pPr>
      <w:r w:rsidRPr="0066536B">
        <w:t>The curves determine the amplitudes of carrier and sideband components in phase-modulated signals.</w:t>
      </w:r>
    </w:p>
    <w:p w14:paraId="4FCDB7FC" w14:textId="6EC4591E" w:rsidR="0066536B" w:rsidRPr="00012B11" w:rsidRDefault="0066536B" w:rsidP="005B7966">
      <w:pPr>
        <w:jc w:val="both"/>
        <w:rPr>
          <w:color w:val="000000" w:themeColor="text1"/>
        </w:rPr>
      </w:pPr>
      <w:r w:rsidRPr="00012B11">
        <w:rPr>
          <w:color w:val="000000" w:themeColor="text1"/>
        </w:rPr>
        <w:t>Key observations:</w:t>
      </w:r>
    </w:p>
    <w:p w14:paraId="22181F82" w14:textId="791F50E8" w:rsidR="0066536B" w:rsidRPr="002D7F18" w:rsidRDefault="0066536B" w:rsidP="002D7F18">
      <w:pPr>
        <w:ind w:left="1440"/>
        <w:rPr>
          <w:color w:val="000000" w:themeColor="text1"/>
        </w:rPr>
      </w:pPr>
      <w:r w:rsidRPr="002D7F18">
        <w:rPr>
          <w:color w:val="000000" w:themeColor="text1"/>
        </w:rPr>
        <w:t xml:space="preserve">• </w:t>
      </w:r>
      <m:oMath>
        <m:sSub>
          <m:sSubPr>
            <m:ctrlPr>
              <w:rPr>
                <w:rFonts w:ascii="Cambria Math" w:hAnsi="Cambria Math"/>
                <w:color w:val="000000" w:themeColor="text1"/>
              </w:rPr>
            </m:ctrlPr>
          </m:sSubPr>
          <m:e>
            <m:r>
              <w:rPr>
                <w:rFonts w:ascii="Cambria Math" w:hAnsi="Cambria Math"/>
                <w:color w:val="000000" w:themeColor="text1"/>
              </w:rPr>
              <m:t>J</m:t>
            </m:r>
          </m:e>
          <m:sub>
            <m:r>
              <w:rPr>
                <w:rFonts w:ascii="Cambria Math" w:hAnsi="Cambria Math"/>
                <w:color w:val="000000" w:themeColor="text1"/>
              </w:rPr>
              <m:t>0</m:t>
            </m:r>
          </m:sub>
        </m:sSub>
        <m:r>
          <w:rPr>
            <w:rFonts w:ascii="Cambria Math" w:hAnsi="Cambria Math"/>
            <w:color w:val="000000" w:themeColor="text1"/>
          </w:rPr>
          <m:t>(β)</m:t>
        </m:r>
      </m:oMath>
      <w:r w:rsidRPr="002D7F18">
        <w:rPr>
          <w:color w:val="000000" w:themeColor="text1"/>
        </w:rPr>
        <w:t>represents carrier amplitude</w:t>
      </w:r>
      <w:r w:rsidRPr="002D7F18">
        <w:rPr>
          <w:color w:val="000000" w:themeColor="text1"/>
        </w:rPr>
        <w:br/>
        <w:t>•</w:t>
      </w:r>
      <w:r w:rsidR="002D7F18">
        <w:rPr>
          <w:color w:val="000000" w:themeColor="text1"/>
        </w:rPr>
        <w:t xml:space="preserve"> </w:t>
      </w:r>
      <w:r w:rsidRPr="002D7F18">
        <w:rPr>
          <w:color w:val="000000" w:themeColor="text1"/>
        </w:rPr>
        <w:t>Higher β → more significant sidebands</w:t>
      </w:r>
      <w:r w:rsidRPr="002D7F18">
        <w:rPr>
          <w:color w:val="000000" w:themeColor="text1"/>
        </w:rPr>
        <w:br/>
        <w:t>• Carrier may vanish at specific β values</w:t>
      </w:r>
    </w:p>
    <w:p w14:paraId="4CC6F750" w14:textId="77777777" w:rsidR="00326EAD" w:rsidRPr="00326EAD" w:rsidRDefault="00326EAD" w:rsidP="00326EAD">
      <w:pPr>
        <w:jc w:val="both"/>
      </w:pPr>
      <w:r w:rsidRPr="00326EAD">
        <w:t>For a single-tone phase-modulated signal,</w:t>
      </w:r>
    </w:p>
    <w:p w14:paraId="080A99B3" w14:textId="0B1FA754" w:rsidR="00326EAD" w:rsidRPr="00326EAD" w:rsidRDefault="00326EAD" w:rsidP="00326EAD">
      <w:pPr>
        <w:jc w:val="both"/>
      </w:pPr>
      <m:oMathPara>
        <m:oMath>
          <m:r>
            <w:rPr>
              <w:rFonts w:ascii="Cambria Math" w:hAnsi="Cambria Math"/>
            </w:rPr>
            <m:t>s(t)=</m:t>
          </m:r>
          <m:sSub>
            <m:sSubPr>
              <m:ctrlPr>
                <w:rPr>
                  <w:rFonts w:ascii="Cambria Math" w:hAnsi="Cambria Math"/>
                </w:rPr>
              </m:ctrlPr>
            </m:sSubPr>
            <m:e>
              <m:r>
                <w:rPr>
                  <w:rFonts w:ascii="Cambria Math" w:hAnsi="Cambria Math"/>
                </w:rPr>
                <m:t>A</m:t>
              </m:r>
            </m:e>
            <m:sub>
              <m:r>
                <w:rPr>
                  <w:rFonts w:ascii="Cambria Math" w:hAnsi="Cambria Math"/>
                </w:rPr>
                <m:t>c</m:t>
              </m:r>
            </m:sub>
          </m:sSub>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t+β</m:t>
          </m:r>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r>
            <m:rPr>
              <m:sty m:val="p"/>
            </m:rPr>
            <w:br/>
          </m:r>
        </m:oMath>
      </m:oMathPara>
    </w:p>
    <w:p w14:paraId="6CD80804" w14:textId="77777777" w:rsidR="00326EAD" w:rsidRPr="00326EAD" w:rsidRDefault="00326EAD" w:rsidP="00326EAD">
      <w:pPr>
        <w:jc w:val="both"/>
      </w:pPr>
      <w:r w:rsidRPr="00326EAD">
        <w:t>Using the Bessel function expansion:</w:t>
      </w:r>
    </w:p>
    <w:p w14:paraId="36B86E1A" w14:textId="4EE55A27" w:rsidR="00326EAD" w:rsidRPr="00326EAD" w:rsidRDefault="00326EAD" w:rsidP="00326EAD">
      <w:pPr>
        <w:jc w:val="both"/>
      </w:pPr>
      <m:oMathPara>
        <m:oMath>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t+β</m:t>
          </m:r>
          <m:r>
            <m:rPr>
              <m:sty m:val="p"/>
            </m:rPr>
            <w:rPr>
              <w:rFonts w:ascii="Cambria Math" w:hAnsi="Cambria Math"/>
            </w:rPr>
            <m:t>sin</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(β)</m:t>
          </m:r>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t+</m:t>
          </m:r>
          <m:nary>
            <m:naryPr>
              <m:chr m:val="∑"/>
              <m:limLoc m:val="undOvr"/>
              <m:grow m:val="1"/>
              <m:ctrlPr>
                <w:rPr>
                  <w:rFonts w:ascii="Cambria Math" w:hAnsi="Cambria Math"/>
                </w:rPr>
              </m:ctrlPr>
            </m:naryPr>
            <m:sub>
              <m:r>
                <w:rPr>
                  <w:rFonts w:ascii="Cambria Math" w:hAnsi="Cambria Math"/>
                </w:rPr>
                <m:t>n=1</m:t>
              </m:r>
            </m:sub>
            <m:sup>
              <m:r>
                <m:rPr>
                  <m:sty m:val="p"/>
                </m:rPr>
                <w:rPr>
                  <w:rFonts w:ascii="Cambria Math" w:hAnsi="Cambria Math"/>
                </w:rPr>
                <m:t>∞</m:t>
              </m:r>
            </m:sup>
            <m:e>
              <m:sSub>
                <m:sSubPr>
                  <m:ctrlPr>
                    <w:rPr>
                      <w:rFonts w:ascii="Cambria Math" w:hAnsi="Cambria Math"/>
                    </w:rPr>
                  </m:ctrlPr>
                </m:sSubPr>
                <m:e>
                  <m:r>
                    <w:rPr>
                      <w:rFonts w:ascii="Cambria Math" w:hAnsi="Cambria Math"/>
                    </w:rPr>
                    <m:t>J</m:t>
                  </m:r>
                </m:e>
                <m:sub>
                  <m:r>
                    <w:rPr>
                      <w:rFonts w:ascii="Cambria Math" w:hAnsi="Cambria Math"/>
                    </w:rPr>
                    <m:t>n</m:t>
                  </m:r>
                </m:sub>
              </m:sSub>
            </m:e>
          </m:nary>
          <m:r>
            <w:rPr>
              <w:rFonts w:ascii="Cambria Math" w:hAnsi="Cambria Math"/>
            </w:rPr>
            <m:t>(β)</m:t>
          </m:r>
          <m:d>
            <m:dPr>
              <m:begChr m:val="["/>
              <m:endChr m:val="]"/>
              <m:ctrlPr>
                <w:rPr>
                  <w:rFonts w:ascii="Cambria Math" w:hAnsi="Cambria Math"/>
                </w:rPr>
              </m:ctrlPr>
            </m:dPr>
            <m:e>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)t+(-1</m:t>
              </m:r>
              <m:sSup>
                <m:sSupPr>
                  <m:ctrlPr>
                    <w:rPr>
                      <w:rFonts w:ascii="Cambria Math" w:hAnsi="Cambria Math"/>
                    </w:rPr>
                  </m:ctrlPr>
                </m:sSupPr>
                <m:e>
                  <m:r>
                    <w:rPr>
                      <w:rFonts w:ascii="Cambria Math" w:hAnsi="Cambria Math"/>
                    </w:rPr>
                    <m:t>)</m:t>
                  </m:r>
                </m:e>
                <m:sup>
                  <m:r>
                    <w:rPr>
                      <w:rFonts w:ascii="Cambria Math" w:hAnsi="Cambria Math"/>
                    </w:rPr>
                    <m:t>n</m:t>
                  </m:r>
                </m:sup>
              </m:sSup>
              <m:r>
                <m:rPr>
                  <m:sty m:val="p"/>
                </m:rPr>
                <w:rPr>
                  <w:rFonts w:ascii="Cambria Math" w:hAnsi="Cambria Math"/>
                </w:rPr>
                <m:t>cos</m:t>
              </m:r>
              <m:r>
                <w:rPr>
                  <w:rFonts w:ascii="Cambria Math" w:hAnsi="Cambria Math"/>
                </w:rPr>
                <m:t>⁡(</m:t>
              </m:r>
              <m:sSub>
                <m:sSubPr>
                  <m:ctrlPr>
                    <w:rPr>
                      <w:rFonts w:ascii="Cambria Math" w:hAnsi="Cambria Math"/>
                    </w:rPr>
                  </m:ctrlPr>
                </m:sSubPr>
                <m:e>
                  <m:r>
                    <w:rPr>
                      <w:rFonts w:ascii="Cambria Math" w:hAnsi="Cambria Math"/>
                    </w:rPr>
                    <m:t>ω</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ω</m:t>
                  </m:r>
                </m:e>
                <m:sub>
                  <m:r>
                    <w:rPr>
                      <w:rFonts w:ascii="Cambria Math" w:hAnsi="Cambria Math"/>
                    </w:rPr>
                    <m:t>m</m:t>
                  </m:r>
                </m:sub>
              </m:sSub>
              <m:r>
                <w:rPr>
                  <w:rFonts w:ascii="Cambria Math" w:hAnsi="Cambria Math"/>
                </w:rPr>
                <m:t>)t</m:t>
              </m:r>
            </m:e>
          </m:d>
          <m:r>
            <m:rPr>
              <m:sty m:val="p"/>
            </m:rPr>
            <w:br/>
          </m:r>
        </m:oMath>
      </m:oMathPara>
    </w:p>
    <w:p w14:paraId="1AFF2C10" w14:textId="41402384" w:rsidR="00326EAD" w:rsidRPr="00326EAD" w:rsidRDefault="00326EAD" w:rsidP="00B91578">
      <w:pPr>
        <w:jc w:val="both"/>
      </w:pPr>
      <w:r w:rsidRPr="00326EAD">
        <w:t>This expression shows that a PM signal consists of</w:t>
      </w:r>
      <w:r w:rsidR="009F53D0">
        <w:t xml:space="preserve"> the c</w:t>
      </w:r>
      <w:r w:rsidRPr="00326EAD">
        <w:t>arrier</w:t>
      </w:r>
      <w:r>
        <w:t xml:space="preserve"> </w:t>
      </w:r>
      <w:r w:rsidRPr="00326EAD">
        <w:t xml:space="preserve">component at </w:t>
      </w:r>
      <w:r w:rsidR="009F53D0" w:rsidRPr="009F53D0">
        <w:rPr>
          <w:i/>
          <w:iCs/>
        </w:rPr>
        <w:t>f</w:t>
      </w:r>
      <w:r w:rsidR="009F53D0" w:rsidRPr="009F53D0">
        <w:rPr>
          <w:i/>
          <w:iCs/>
          <w:vertAlign w:val="subscript"/>
        </w:rPr>
        <w:t>c</w:t>
      </w:r>
      <w:r w:rsidR="009F53D0">
        <w:t>, i</w:t>
      </w:r>
      <w:r w:rsidRPr="00326EAD">
        <w:t>nfinite pairs of</w:t>
      </w:r>
      <w:r w:rsidR="00B91578">
        <w:t xml:space="preserve"> </w:t>
      </w:r>
      <w:r w:rsidRPr="00326EAD">
        <w:t>sidebands</w:t>
      </w:r>
      <w:r w:rsidR="009F53D0">
        <w:t xml:space="preserve"> </w:t>
      </w:r>
      <w:r w:rsidRPr="00326EAD">
        <w:t>at</w:t>
      </w:r>
      <w:r w:rsidR="009F53D0">
        <w:t xml:space="preserve"> </w:t>
      </w:r>
      <m:oMath>
        <m:sSub>
          <m:sSubPr>
            <m:ctrlPr>
              <w:rPr>
                <w:rFonts w:ascii="Cambria Math" w:hAnsi="Cambria Math"/>
              </w:rPr>
            </m:ctrlPr>
          </m:sSubPr>
          <m:e>
            <m:r>
              <w:rPr>
                <w:rFonts w:ascii="Cambria Math" w:hAnsi="Cambria Math"/>
              </w:rPr>
              <m:t>f</m:t>
            </m:r>
          </m:e>
          <m:sub>
            <m:r>
              <w:rPr>
                <w:rFonts w:ascii="Cambria Math" w:hAnsi="Cambria Math"/>
              </w:rPr>
              <m:t>c</m:t>
            </m:r>
          </m:sub>
        </m:sSub>
        <m:r>
          <w:rPr>
            <w:rFonts w:ascii="Cambria Math" w:hAnsi="Cambria Math"/>
          </w:rPr>
          <m:t>±n</m:t>
        </m:r>
        <m:sSub>
          <m:sSubPr>
            <m:ctrlPr>
              <w:rPr>
                <w:rFonts w:ascii="Cambria Math" w:hAnsi="Cambria Math"/>
              </w:rPr>
            </m:ctrlPr>
          </m:sSubPr>
          <m:e>
            <m:r>
              <w:rPr>
                <w:rFonts w:ascii="Cambria Math" w:hAnsi="Cambria Math"/>
              </w:rPr>
              <m:t>f</m:t>
            </m:r>
          </m:e>
          <m:sub>
            <m:r>
              <w:rPr>
                <w:rFonts w:ascii="Cambria Math" w:hAnsi="Cambria Math"/>
              </w:rPr>
              <m:t>m</m:t>
            </m:r>
          </m:sub>
        </m:sSub>
      </m:oMath>
      <w:r w:rsidR="009F53D0">
        <w:t xml:space="preserve"> with a</w:t>
      </w:r>
      <w:r w:rsidRPr="00326EAD">
        <w:t xml:space="preserve">mplitudes governed by Bessel functions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p>
    <w:p w14:paraId="16BDCDF4" w14:textId="77777777" w:rsidR="00326EAD" w:rsidRPr="00326EAD" w:rsidRDefault="00326EAD" w:rsidP="00326EAD">
      <w:pPr>
        <w:jc w:val="both"/>
        <w:rPr>
          <w:b/>
          <w:bCs/>
        </w:rPr>
      </w:pPr>
      <w:r w:rsidRPr="00326EAD">
        <w:rPr>
          <w:b/>
          <w:bCs/>
        </w:rPr>
        <w:t>Physical Meaning of Bessel Coefficients</w:t>
      </w:r>
    </w:p>
    <w:p w14:paraId="0A92D5B2" w14:textId="726AABBD" w:rsidR="00326EAD" w:rsidRPr="00326EAD" w:rsidRDefault="00326EAD" w:rsidP="00326EAD">
      <w:pPr>
        <w:jc w:val="both"/>
      </w:pPr>
      <w:r w:rsidRPr="00326EAD">
        <w:t xml:space="preserve">The coefficient </w:t>
      </w:r>
      <m:oMath>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(β)</m:t>
        </m:r>
      </m:oMath>
      <w:r w:rsidRPr="00326EAD">
        <w:t xml:space="preserve">represents the </w:t>
      </w:r>
      <w:r w:rsidRPr="009C6085">
        <w:t>relative amplitude</w:t>
      </w:r>
      <w:r w:rsidRPr="00326EAD">
        <w:t xml:space="preserve"> of the </w:t>
      </w:r>
      <m:oMath>
        <m:sSup>
          <m:sSupPr>
            <m:ctrlPr>
              <w:rPr>
                <w:rFonts w:ascii="Cambria Math" w:hAnsi="Cambria Math"/>
              </w:rPr>
            </m:ctrlPr>
          </m:sSupPr>
          <m:e>
            <m:r>
              <w:rPr>
                <w:rFonts w:ascii="Cambria Math" w:hAnsi="Cambria Math"/>
              </w:rPr>
              <m:t>n</m:t>
            </m:r>
          </m:e>
          <m:sup>
            <m:r>
              <w:rPr>
                <w:rFonts w:ascii="Cambria Math" w:hAnsi="Cambria Math"/>
              </w:rPr>
              <m:t>th</m:t>
            </m:r>
          </m:sup>
        </m:sSup>
      </m:oMath>
      <w:r w:rsidRPr="00326EAD">
        <w:t>order sideband.</w:t>
      </w:r>
    </w:p>
    <w:p w14:paraId="4D0BB738" w14:textId="3E1AC30C" w:rsidR="00326EAD" w:rsidRDefault="00326EAD" w:rsidP="009F53D0">
      <w:pPr>
        <w:ind w:left="720"/>
        <w:jc w:val="both"/>
      </w:pPr>
      <w:r w:rsidRPr="00326EAD">
        <w:t xml:space="preserve">As </w:t>
      </w:r>
      <m:oMath>
        <m:r>
          <w:rPr>
            <w:rFonts w:ascii="Cambria Math" w:hAnsi="Cambria Math"/>
          </w:rPr>
          <m:t>β</m:t>
        </m:r>
      </m:oMath>
      <w:r w:rsidRPr="00326EAD">
        <w:t xml:space="preserve">increases </w:t>
      </w:r>
      <w:r w:rsidR="009F53D0">
        <w:t>we find that</w:t>
      </w:r>
      <w:r w:rsidRPr="00326EAD">
        <w:t xml:space="preserve"> more sidebands appear.</w:t>
      </w:r>
      <w:r w:rsidR="009F53D0">
        <w:t xml:space="preserve"> Moreover h</w:t>
      </w:r>
      <w:r w:rsidRPr="00326EAD">
        <w:t xml:space="preserve">igher-order Bessel functions become significant only at larger </w:t>
      </w:r>
      <m:oMath>
        <m:r>
          <w:rPr>
            <w:rFonts w:ascii="Cambria Math" w:hAnsi="Cambria Math"/>
          </w:rPr>
          <m:t>β</m:t>
        </m:r>
      </m:oMath>
      <w:r w:rsidRPr="00326EAD">
        <w:t>.</w:t>
      </w:r>
    </w:p>
    <w:tbl>
      <w:tblPr>
        <w:tblStyle w:val="TableGrid"/>
        <w:tblW w:w="0" w:type="auto"/>
        <w:tblInd w:w="720" w:type="dxa"/>
        <w:tblLook w:val="04A0" w:firstRow="1" w:lastRow="0" w:firstColumn="1" w:lastColumn="0" w:noHBand="0" w:noVBand="1"/>
      </w:tblPr>
      <w:tblGrid>
        <w:gridCol w:w="2765"/>
        <w:gridCol w:w="2765"/>
        <w:gridCol w:w="2766"/>
      </w:tblGrid>
      <w:tr w:rsidR="00326EAD" w14:paraId="75DCE088" w14:textId="77777777" w:rsidTr="00326EAD">
        <w:tc>
          <w:tcPr>
            <w:tcW w:w="2765" w:type="dxa"/>
            <w:vAlign w:val="center"/>
          </w:tcPr>
          <w:p w14:paraId="12F38F23" w14:textId="3A9026FD" w:rsidR="00326EAD" w:rsidRPr="002D7F18" w:rsidRDefault="002D7F18" w:rsidP="00326EAD">
            <w:pPr>
              <w:jc w:val="both"/>
              <w:rPr>
                <w:b/>
                <w:bCs/>
              </w:rPr>
            </w:pPr>
            <w:r w:rsidRPr="002D7F18">
              <w:rPr>
                <w:b/>
                <w:bCs/>
              </w:rPr>
              <w:t xml:space="preserve">Range of </w:t>
            </w:r>
            <w:r w:rsidRPr="00326EAD">
              <w:rPr>
                <w:b/>
                <w:bCs/>
              </w:rPr>
              <w:t>β</w:t>
            </w:r>
          </w:p>
        </w:tc>
        <w:tc>
          <w:tcPr>
            <w:tcW w:w="2765" w:type="dxa"/>
            <w:vAlign w:val="center"/>
          </w:tcPr>
          <w:p w14:paraId="24C6E87D" w14:textId="34069840" w:rsidR="00326EAD" w:rsidRDefault="00326EAD" w:rsidP="00326EAD">
            <w:pPr>
              <w:jc w:val="both"/>
            </w:pPr>
            <w:r w:rsidRPr="00326EAD">
              <w:rPr>
                <w:b/>
                <w:bCs/>
              </w:rPr>
              <w:t xml:space="preserve">Carrier </w:t>
            </w:r>
            <m:oMath>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(β)</m:t>
              </m:r>
            </m:oMath>
          </w:p>
        </w:tc>
        <w:tc>
          <w:tcPr>
            <w:tcW w:w="2766" w:type="dxa"/>
            <w:vAlign w:val="center"/>
          </w:tcPr>
          <w:p w14:paraId="7DD1D4C7" w14:textId="7C0B8D36" w:rsidR="00326EAD" w:rsidRDefault="00326EAD" w:rsidP="00326EAD">
            <w:pPr>
              <w:jc w:val="both"/>
            </w:pPr>
            <w:r w:rsidRPr="00326EAD">
              <w:rPr>
                <w:b/>
                <w:bCs/>
              </w:rPr>
              <w:t>Dominant Sidebands</w:t>
            </w:r>
          </w:p>
        </w:tc>
      </w:tr>
      <w:tr w:rsidR="00326EAD" w14:paraId="150FFAEC" w14:textId="77777777" w:rsidTr="00B704B3">
        <w:tc>
          <w:tcPr>
            <w:tcW w:w="2765" w:type="dxa"/>
          </w:tcPr>
          <w:p w14:paraId="359EC68E" w14:textId="76CDB0D6" w:rsidR="00326EAD" w:rsidRDefault="00326EAD" w:rsidP="00326EAD">
            <w:pPr>
              <w:jc w:val="both"/>
            </w:pPr>
            <w:r w:rsidRPr="00326EAD">
              <w:t>Small β</w:t>
            </w:r>
          </w:p>
        </w:tc>
        <w:tc>
          <w:tcPr>
            <w:tcW w:w="2765" w:type="dxa"/>
          </w:tcPr>
          <w:p w14:paraId="273406E3" w14:textId="587AC6A4" w:rsidR="00326EAD" w:rsidRDefault="00326EAD" w:rsidP="00326EAD">
            <w:pPr>
              <w:jc w:val="both"/>
            </w:pPr>
            <w:r w:rsidRPr="00326EAD">
              <w:t>Strong carrier</w:t>
            </w:r>
          </w:p>
        </w:tc>
        <w:tc>
          <w:tcPr>
            <w:tcW w:w="2766" w:type="dxa"/>
            <w:vAlign w:val="center"/>
          </w:tcPr>
          <w:p w14:paraId="11F8E904" w14:textId="69C8C87E" w:rsidR="00326EAD" w:rsidRDefault="00326EAD" w:rsidP="00326EAD">
            <w:pPr>
              <w:jc w:val="both"/>
            </w:pPr>
            <w:r w:rsidRPr="00326EAD">
              <w:t>Only first sideband</w:t>
            </w:r>
          </w:p>
        </w:tc>
      </w:tr>
      <w:tr w:rsidR="00326EAD" w14:paraId="04D5FDC6" w14:textId="77777777" w:rsidTr="00BA2F7B">
        <w:tc>
          <w:tcPr>
            <w:tcW w:w="2765" w:type="dxa"/>
            <w:vAlign w:val="center"/>
          </w:tcPr>
          <w:p w14:paraId="6783C7B1" w14:textId="3EAADA20" w:rsidR="00326EAD" w:rsidRPr="00326EAD" w:rsidRDefault="00326EAD" w:rsidP="00326EAD">
            <w:pPr>
              <w:jc w:val="both"/>
            </w:pPr>
            <w:r w:rsidRPr="00326EAD">
              <w:t>Moderate β</w:t>
            </w:r>
          </w:p>
        </w:tc>
        <w:tc>
          <w:tcPr>
            <w:tcW w:w="2765" w:type="dxa"/>
            <w:vAlign w:val="center"/>
          </w:tcPr>
          <w:p w14:paraId="4590B7BA" w14:textId="3B7EC5A2" w:rsidR="00326EAD" w:rsidRPr="00326EAD" w:rsidRDefault="00326EAD" w:rsidP="00326EAD">
            <w:pPr>
              <w:jc w:val="both"/>
            </w:pPr>
            <w:r w:rsidRPr="00326EAD">
              <w:t>Reduced carrier</w:t>
            </w:r>
          </w:p>
        </w:tc>
        <w:tc>
          <w:tcPr>
            <w:tcW w:w="2766" w:type="dxa"/>
            <w:vAlign w:val="center"/>
          </w:tcPr>
          <w:p w14:paraId="5BE54006" w14:textId="0970A0AF" w:rsidR="00326EAD" w:rsidRPr="00326EAD" w:rsidRDefault="00326EAD" w:rsidP="00326EAD">
            <w:pPr>
              <w:jc w:val="both"/>
            </w:pPr>
            <w:r w:rsidRPr="00326EAD">
              <w:t>Multiple sidebands</w:t>
            </w:r>
          </w:p>
        </w:tc>
      </w:tr>
      <w:tr w:rsidR="00326EAD" w14:paraId="6DA65BAB" w14:textId="77777777" w:rsidTr="00BA2F7B">
        <w:tc>
          <w:tcPr>
            <w:tcW w:w="2765" w:type="dxa"/>
            <w:vAlign w:val="center"/>
          </w:tcPr>
          <w:p w14:paraId="12C4D37E" w14:textId="2D27D07D" w:rsidR="00326EAD" w:rsidRPr="00326EAD" w:rsidRDefault="00326EAD" w:rsidP="00326EAD">
            <w:pPr>
              <w:jc w:val="both"/>
            </w:pPr>
            <w:r w:rsidRPr="00326EAD">
              <w:t>Large β</w:t>
            </w:r>
          </w:p>
        </w:tc>
        <w:tc>
          <w:tcPr>
            <w:tcW w:w="2765" w:type="dxa"/>
            <w:vAlign w:val="center"/>
          </w:tcPr>
          <w:p w14:paraId="23F24787" w14:textId="6B7619DC" w:rsidR="00326EAD" w:rsidRPr="00326EAD" w:rsidRDefault="00326EAD" w:rsidP="00326EAD">
            <w:pPr>
              <w:jc w:val="both"/>
            </w:pPr>
            <w:r w:rsidRPr="00326EAD">
              <w:t>Carrier may vanish</w:t>
            </w:r>
          </w:p>
        </w:tc>
        <w:tc>
          <w:tcPr>
            <w:tcW w:w="2766" w:type="dxa"/>
            <w:vAlign w:val="center"/>
          </w:tcPr>
          <w:p w14:paraId="20AED176" w14:textId="2CCAED95" w:rsidR="00326EAD" w:rsidRPr="00326EAD" w:rsidRDefault="00326EAD" w:rsidP="00326EAD">
            <w:pPr>
              <w:jc w:val="both"/>
            </w:pPr>
            <w:r w:rsidRPr="00326EAD">
              <w:t>Many sidebands</w:t>
            </w:r>
          </w:p>
        </w:tc>
      </w:tr>
    </w:tbl>
    <w:p w14:paraId="551706DB" w14:textId="77777777" w:rsidR="00326EAD" w:rsidRPr="00326EAD" w:rsidRDefault="00326EAD" w:rsidP="00326EAD">
      <w:pPr>
        <w:ind w:left="720"/>
        <w:jc w:val="both"/>
      </w:pPr>
    </w:p>
    <w:p w14:paraId="6F426715" w14:textId="77777777" w:rsidR="00326EAD" w:rsidRPr="00326EAD" w:rsidRDefault="00326EAD" w:rsidP="00326EAD">
      <w:pPr>
        <w:jc w:val="both"/>
      </w:pPr>
      <w:r w:rsidRPr="00326EAD">
        <w:t>A crucial property is that carrier amplitude can become zero for specific β values (e.g., β ≈ 2.405, 5.52). This is a defining feature of angle modulation.</w:t>
      </w:r>
    </w:p>
    <w:p w14:paraId="61797A6D" w14:textId="2A97CE20" w:rsidR="00326EAD" w:rsidRPr="00326EAD" w:rsidRDefault="00326EAD" w:rsidP="00326EAD">
      <w:pPr>
        <w:jc w:val="both"/>
      </w:pPr>
    </w:p>
    <w:p w14:paraId="0C5A93B9" w14:textId="77777777" w:rsidR="00326EAD" w:rsidRPr="00326EAD" w:rsidRDefault="00326EAD" w:rsidP="00326EAD">
      <w:pPr>
        <w:jc w:val="both"/>
        <w:rPr>
          <w:b/>
          <w:bCs/>
        </w:rPr>
      </w:pPr>
      <w:r w:rsidRPr="00326EAD">
        <w:rPr>
          <w:b/>
          <w:bCs/>
        </w:rPr>
        <w:t>Power Distribution in PM Signal</w:t>
      </w:r>
    </w:p>
    <w:p w14:paraId="09E1D7CF" w14:textId="3BF1AB21" w:rsidR="00326EAD" w:rsidRPr="00326EAD" w:rsidRDefault="00173D89" w:rsidP="00326EAD">
      <w:pPr>
        <w:jc w:val="both"/>
      </w:pPr>
      <w:r>
        <w:t xml:space="preserve">In PM signals, since the amplitude does not change therefore the </w:t>
      </w:r>
      <w:r w:rsidR="00326EAD" w:rsidRPr="00326EAD">
        <w:t xml:space="preserve">total transmitted power remains constant </w:t>
      </w:r>
      <w:r>
        <w:t>[4]</w:t>
      </w:r>
      <w:r w:rsidR="00326EAD" w:rsidRPr="00326EAD">
        <w:t>.</w:t>
      </w:r>
    </w:p>
    <w:p w14:paraId="3820CB22" w14:textId="4CF3E964" w:rsidR="00326EAD" w:rsidRPr="00326EAD" w:rsidRDefault="00326EAD" w:rsidP="00326EAD">
      <w:pPr>
        <w:jc w:val="both"/>
      </w:pPr>
      <w:r w:rsidRPr="00326EAD">
        <w:t xml:space="preserve">If </w:t>
      </w:r>
      <m:oMath>
        <m:sSub>
          <m:sSubPr>
            <m:ctrlPr>
              <w:rPr>
                <w:rFonts w:ascii="Cambria Math" w:hAnsi="Cambria Math"/>
              </w:rPr>
            </m:ctrlPr>
          </m:sSubPr>
          <m:e>
            <m:r>
              <w:rPr>
                <w:rFonts w:ascii="Cambria Math" w:hAnsi="Cambria Math"/>
              </w:rPr>
              <m:t>P</m:t>
            </m:r>
          </m:e>
          <m:sub>
            <m:r>
              <w:rPr>
                <w:rFonts w:ascii="Cambria Math" w:hAnsi="Cambria Math"/>
              </w:rPr>
              <m:t>T</m:t>
            </m:r>
          </m:sub>
        </m:sSub>
      </m:oMath>
      <w:r w:rsidRPr="00326EAD">
        <w:t>is total transmitted power:</w:t>
      </w:r>
    </w:p>
    <w:p w14:paraId="5D1DB443" w14:textId="01BE7A9D" w:rsidR="00326EAD" w:rsidRPr="00326EAD" w:rsidRDefault="00380FB4" w:rsidP="00326EAD">
      <w:pPr>
        <w:jc w:val="both"/>
      </w:pPr>
      <m:oMathPara>
        <m:oMath>
          <m:sSub>
            <m:sSubPr>
              <m:ctrlPr>
                <w:rPr>
                  <w:rFonts w:ascii="Cambria Math" w:hAnsi="Cambria Math"/>
                </w:rPr>
              </m:ctrlPr>
            </m:sSubPr>
            <m:e>
              <m:r>
                <w:rPr>
                  <w:rFonts w:ascii="Cambria Math" w:hAnsi="Cambria Math"/>
                </w:rPr>
                <m:t>P</m:t>
              </m:r>
            </m:e>
            <m:sub>
              <m:r>
                <w:rPr>
                  <w:rFonts w:ascii="Cambria Math" w:hAnsi="Cambria Math"/>
                </w:rPr>
                <m:t>T</m:t>
              </m:r>
            </m:sub>
          </m:sSub>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A</m:t>
                  </m:r>
                </m:e>
                <m:sub>
                  <m:r>
                    <w:rPr>
                      <w:rFonts w:ascii="Cambria Math" w:hAnsi="Cambria Math"/>
                    </w:rPr>
                    <m:t>c</m:t>
                  </m:r>
                </m:sub>
                <m:sup>
                  <m:r>
                    <w:rPr>
                      <w:rFonts w:ascii="Cambria Math" w:hAnsi="Cambria Math"/>
                    </w:rPr>
                    <m:t>2</m:t>
                  </m:r>
                </m:sup>
              </m:sSubSup>
            </m:num>
            <m:den>
              <m:r>
                <w:rPr>
                  <w:rFonts w:ascii="Cambria Math" w:hAnsi="Cambria Math"/>
                </w:rPr>
                <m:t>2</m:t>
              </m:r>
              <m:r>
                <w:rPr>
                  <w:rFonts w:ascii="Cambria Math" w:hAnsi="Cambria Math"/>
                </w:rPr>
                <m:t>R</m:t>
              </m:r>
            </m:den>
          </m:f>
          <m:r>
            <m:rPr>
              <m:sty m:val="p"/>
            </m:rPr>
            <w:br/>
          </m:r>
        </m:oMath>
      </m:oMathPara>
    </w:p>
    <w:p w14:paraId="5799512B" w14:textId="77777777" w:rsidR="00326EAD" w:rsidRPr="00326EAD" w:rsidRDefault="00326EAD" w:rsidP="00326EAD">
      <w:pPr>
        <w:jc w:val="both"/>
      </w:pPr>
      <w:r w:rsidRPr="00326EAD">
        <w:t>This power is redistributed among carrier and sidebands.</w:t>
      </w:r>
    </w:p>
    <w:p w14:paraId="2FCBCEDD" w14:textId="77777777" w:rsidR="00326EAD" w:rsidRPr="00326EAD" w:rsidRDefault="00326EAD" w:rsidP="00115E29">
      <w:pPr>
        <w:ind w:firstLine="720"/>
        <w:jc w:val="both"/>
        <w:rPr>
          <w:b/>
          <w:bCs/>
          <w:u w:val="single"/>
        </w:rPr>
      </w:pPr>
      <w:r w:rsidRPr="00326EAD">
        <w:rPr>
          <w:b/>
          <w:bCs/>
          <w:u w:val="single"/>
        </w:rPr>
        <w:t>Carrier Power</w:t>
      </w:r>
    </w:p>
    <w:p w14:paraId="38CBD1DF" w14:textId="2DD6EC7F" w:rsidR="00326EAD" w:rsidRPr="00326EAD" w:rsidRDefault="00380FB4" w:rsidP="00326EAD">
      <w:pPr>
        <w:jc w:val="both"/>
      </w:pPr>
      <m:oMathPara>
        <m:oMath>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T</m:t>
              </m:r>
            </m:sub>
          </m:sSub>
          <m:r>
            <m:rPr>
              <m:nor/>
            </m:rPr>
            <m:t> </m:t>
          </m:r>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m:rPr>
              <m:sty m:val="p"/>
            </m:rPr>
            <w:br/>
          </m:r>
        </m:oMath>
      </m:oMathPara>
    </w:p>
    <w:p w14:paraId="58A7B288" w14:textId="023AFAE2" w:rsidR="00326EAD" w:rsidRPr="00326EAD" w:rsidRDefault="00326EAD" w:rsidP="00326EAD">
      <w:pPr>
        <w:jc w:val="both"/>
      </w:pPr>
      <w:r w:rsidRPr="00326EAD">
        <w:t>Carrier power depends entirely on β.</w:t>
      </w:r>
      <w:r>
        <w:t xml:space="preserve"> </w:t>
      </w:r>
      <w:r w:rsidRPr="00326EAD">
        <w:t xml:space="preserve">As </w:t>
      </w:r>
      <w:r>
        <w:t xml:space="preserve">the value of </w:t>
      </w:r>
      <w:r w:rsidRPr="00326EAD">
        <w:t xml:space="preserve">β increases </w:t>
      </w:r>
      <w:r>
        <w:t xml:space="preserve">the </w:t>
      </w:r>
      <w:r w:rsidRPr="00326EAD">
        <w:t>carrier power decreases</w:t>
      </w:r>
      <w:r>
        <w:t xml:space="preserve">. </w:t>
      </w:r>
      <w:r w:rsidRPr="00326EAD">
        <w:t xml:space="preserve">Carrier can disappear when </w:t>
      </w:r>
      <m:oMath>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(β)=0</m:t>
        </m:r>
      </m:oMath>
    </w:p>
    <w:p w14:paraId="1E136725" w14:textId="77777777" w:rsidR="00326EAD" w:rsidRPr="00326EAD" w:rsidRDefault="00326EAD" w:rsidP="00115E29">
      <w:pPr>
        <w:ind w:firstLine="720"/>
        <w:jc w:val="both"/>
        <w:rPr>
          <w:b/>
          <w:bCs/>
          <w:u w:val="single"/>
        </w:rPr>
      </w:pPr>
      <w:r w:rsidRPr="00326EAD">
        <w:rPr>
          <w:b/>
          <w:bCs/>
          <w:u w:val="single"/>
        </w:rPr>
        <w:t>Sideband Power</w:t>
      </w:r>
    </w:p>
    <w:p w14:paraId="6968C3D7" w14:textId="77777777" w:rsidR="00326EAD" w:rsidRPr="00326EAD" w:rsidRDefault="00326EAD" w:rsidP="00326EAD">
      <w:pPr>
        <w:jc w:val="both"/>
      </w:pPr>
      <w:r w:rsidRPr="00326EAD">
        <w:t>Power in each sideband pair:</w:t>
      </w:r>
    </w:p>
    <w:p w14:paraId="46F4938E" w14:textId="4FC9A989" w:rsidR="00326EAD" w:rsidRPr="00326EAD" w:rsidRDefault="00380FB4" w:rsidP="00326EAD">
      <w:pPr>
        <w:jc w:val="both"/>
      </w:pPr>
      <m:oMathPara>
        <m:oMath>
          <m:sSub>
            <m:sSubPr>
              <m:ctrlPr>
                <w:rPr>
                  <w:rFonts w:ascii="Cambria Math" w:hAnsi="Cambria Math"/>
                </w:rPr>
              </m:ctrlPr>
            </m:sSubPr>
            <m:e>
              <m:r>
                <w:rPr>
                  <w:rFonts w:ascii="Cambria Math" w:hAnsi="Cambria Math"/>
                </w:rPr>
                <m:t>P</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T</m:t>
              </m:r>
            </m:sub>
          </m:sSub>
          <m:r>
            <m:rPr>
              <m:nor/>
            </m:rPr>
            <m:t> </m:t>
          </m:r>
          <m:r>
            <w:rPr>
              <w:rFonts w:ascii="Cambria Math" w:hAnsi="Cambria Math"/>
            </w:rPr>
            <m:t>[</m:t>
          </m:r>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m:rPr>
              <m:sty m:val="p"/>
            </m:rPr>
            <w:br/>
          </m:r>
        </m:oMath>
      </m:oMathPara>
      <w:r w:rsidR="00326EAD" w:rsidRPr="00326EAD">
        <w:t>Important property:</w:t>
      </w:r>
    </w:p>
    <w:p w14:paraId="2FCD8B6C" w14:textId="20B0355A" w:rsidR="00326EAD" w:rsidRPr="00326EAD" w:rsidRDefault="00380FB4" w:rsidP="00326EAD">
      <w:pPr>
        <w:jc w:val="both"/>
      </w:pPr>
      <m:oMathPara>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m:t>
              </m:r>
              <m:nary>
                <m:naryPr>
                  <m:chr m:val="∑"/>
                  <m:limLoc m:val="undOvr"/>
                  <m:grow m:val="1"/>
                  <m:ctrlPr>
                    <w:rPr>
                      <w:rFonts w:ascii="Cambria Math" w:hAnsi="Cambria Math"/>
                    </w:rPr>
                  </m:ctrlPr>
                </m:naryPr>
                <m:sub>
                  <m:r>
                    <w:rPr>
                      <w:rFonts w:ascii="Cambria Math" w:hAnsi="Cambria Math"/>
                    </w:rPr>
                    <m:t>n</m:t>
                  </m:r>
                  <m:r>
                    <w:rPr>
                      <w:rFonts w:ascii="Cambria Math" w:hAnsi="Cambria Math"/>
                    </w:rPr>
                    <m:t>=1</m:t>
                  </m:r>
                </m:sub>
                <m:sup>
                  <m:r>
                    <m:rPr>
                      <m:sty m:val="p"/>
                    </m:rPr>
                    <w:rPr>
                      <w:rFonts w:ascii="Cambria Math" w:hAnsi="Cambria Math"/>
                    </w:rPr>
                    <m:t>∞</m:t>
                  </m:r>
                </m:sup>
                <m:e>
                  <m:r>
                    <w:rPr>
                      <w:rFonts w:ascii="Cambria Math" w:hAnsi="Cambria Math"/>
                    </w:rPr>
                    <m:t>[</m:t>
                  </m:r>
                </m:e>
              </m:nary>
              <m:sSub>
                <m:sSubPr>
                  <m:ctrlPr>
                    <w:rPr>
                      <w:rFonts w:ascii="Cambria Math" w:hAnsi="Cambria Math"/>
                    </w:rPr>
                  </m:ctrlPr>
                </m:sSubPr>
                <m:e>
                  <m:r>
                    <w:rPr>
                      <w:rFonts w:ascii="Cambria Math" w:hAnsi="Cambria Math"/>
                    </w:rPr>
                    <m:t>J</m:t>
                  </m:r>
                </m:e>
                <m:sub>
                  <m:r>
                    <w:rPr>
                      <w:rFonts w:ascii="Cambria Math" w:hAnsi="Cambria Math"/>
                    </w:rPr>
                    <m:t>n</m:t>
                  </m:r>
                </m:sub>
              </m:sSub>
              <m:r>
                <w:rPr>
                  <w:rFonts w:ascii="Cambria Math" w:hAnsi="Cambria Math"/>
                </w:rPr>
                <m:t>(</m:t>
              </m:r>
              <m:r>
                <w:rPr>
                  <w:rFonts w:ascii="Cambria Math" w:hAnsi="Cambria Math"/>
                </w:rPr>
                <m:t>β</m:t>
              </m:r>
              <m:r>
                <w:rPr>
                  <w:rFonts w:ascii="Cambria Math" w:hAnsi="Cambria Math"/>
                </w:rPr>
                <m:t>)</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m:t>
              </m:r>
            </m:e>
          </m:d>
          <m:r>
            <m:rPr>
              <m:sty m:val="p"/>
            </m:rPr>
            <w:br/>
          </m:r>
        </m:oMath>
      </m:oMathPara>
    </w:p>
    <w:p w14:paraId="7B6A8A18" w14:textId="77777777" w:rsidR="00326EAD" w:rsidRPr="00326EAD" w:rsidRDefault="00326EAD" w:rsidP="00326EAD">
      <w:pPr>
        <w:jc w:val="both"/>
      </w:pPr>
      <w:r w:rsidRPr="00326EAD">
        <w:t>This equation proves power conservation in PM.</w:t>
      </w:r>
    </w:p>
    <w:p w14:paraId="698995EA" w14:textId="77777777" w:rsidR="00326EAD" w:rsidRPr="00326EAD" w:rsidRDefault="00326EAD" w:rsidP="00326EAD">
      <w:pPr>
        <w:jc w:val="both"/>
        <w:rPr>
          <w:b/>
          <w:bCs/>
        </w:rPr>
      </w:pPr>
      <w:r w:rsidRPr="00326EAD">
        <w:rPr>
          <w:b/>
          <w:bCs/>
        </w:rPr>
        <w:t>Power Redistribution Mechanism</w:t>
      </w:r>
    </w:p>
    <w:p w14:paraId="5E491151" w14:textId="77777777" w:rsidR="00326EAD" w:rsidRPr="00326EAD" w:rsidRDefault="00326EAD" w:rsidP="00326EAD">
      <w:pPr>
        <w:jc w:val="both"/>
      </w:pPr>
      <w:r w:rsidRPr="00326EAD">
        <w:t>Phase modulation does not create new power; it redistributes carrier power into sidebands.</w:t>
      </w:r>
    </w:p>
    <w:p w14:paraId="342A2C10" w14:textId="373D01E1" w:rsidR="00326EAD" w:rsidRPr="00173D89" w:rsidRDefault="00326EAD" w:rsidP="00173D89">
      <w:pPr>
        <w:pStyle w:val="ListParagraph"/>
        <w:numPr>
          <w:ilvl w:val="0"/>
          <w:numId w:val="20"/>
        </w:numPr>
        <w:jc w:val="both"/>
        <w:rPr>
          <w:b/>
          <w:bCs/>
        </w:rPr>
      </w:pPr>
      <w:r w:rsidRPr="00173D89">
        <w:rPr>
          <w:b/>
          <w:bCs/>
        </w:rPr>
        <w:t>Small Modulation Index (β &lt; 1)</w:t>
      </w:r>
    </w:p>
    <w:p w14:paraId="50E94145" w14:textId="77777777" w:rsidR="00326EAD" w:rsidRPr="00326EAD" w:rsidRDefault="00326EAD" w:rsidP="00115E29">
      <w:pPr>
        <w:ind w:firstLine="720"/>
        <w:jc w:val="both"/>
      </w:pPr>
      <w:r w:rsidRPr="00326EAD">
        <w:t>Approximations:</w:t>
      </w:r>
    </w:p>
    <w:p w14:paraId="358E6C98" w14:textId="7B90BE40" w:rsidR="00326EAD" w:rsidRPr="00326EAD" w:rsidRDefault="00380FB4" w:rsidP="00E73015">
      <w:pPr>
        <w:jc w:val="both"/>
      </w:pPr>
      <m:oMathPara>
        <m:oMath>
          <m:sSub>
            <m:sSubPr>
              <m:ctrlPr>
                <w:rPr>
                  <w:rFonts w:ascii="Cambria Math" w:hAnsi="Cambria Math"/>
                </w:rPr>
              </m:ctrlPr>
            </m:sSubPr>
            <m:e>
              <m:r>
                <w:rPr>
                  <w:rFonts w:ascii="Cambria Math" w:hAnsi="Cambria Math"/>
                </w:rPr>
                <m:t>J</m:t>
              </m:r>
            </m:e>
            <m:sub>
              <m:r>
                <w:rPr>
                  <w:rFonts w:ascii="Cambria Math" w:hAnsi="Cambria Math"/>
                </w:rPr>
                <m:t>0</m:t>
              </m:r>
            </m:sub>
          </m:sSub>
          <m:r>
            <w:rPr>
              <w:rFonts w:ascii="Cambria Math" w:hAnsi="Cambria Math"/>
            </w:rPr>
            <m:t>(</m:t>
          </m:r>
          <m:r>
            <w:rPr>
              <w:rFonts w:ascii="Cambria Math" w:hAnsi="Cambria Math"/>
            </w:rPr>
            <m:t>β</m:t>
          </m:r>
          <m:r>
            <w:rPr>
              <w:rFonts w:ascii="Cambria Math" w:hAnsi="Cambria Math"/>
            </w:rPr>
            <m:t>)≈1-</m:t>
          </m:r>
          <m:f>
            <m:fPr>
              <m:ctrlPr>
                <w:rPr>
                  <w:rFonts w:ascii="Cambria Math" w:hAnsi="Cambria Math"/>
                </w:rPr>
              </m:ctrlPr>
            </m:fPr>
            <m:num>
              <m:sSup>
                <m:sSupPr>
                  <m:ctrlPr>
                    <w:rPr>
                      <w:rFonts w:ascii="Cambria Math" w:hAnsi="Cambria Math"/>
                    </w:rPr>
                  </m:ctrlPr>
                </m:sSupPr>
                <m:e>
                  <m:r>
                    <w:rPr>
                      <w:rFonts w:ascii="Cambria Math" w:hAnsi="Cambria Math"/>
                    </w:rPr>
                    <m:t>β</m:t>
                  </m:r>
                </m:e>
                <m:sup>
                  <m:r>
                    <w:rPr>
                      <w:rFonts w:ascii="Cambria Math" w:hAnsi="Cambria Math"/>
                    </w:rPr>
                    <m:t>2</m:t>
                  </m:r>
                </m:sup>
              </m:sSup>
            </m:num>
            <m:den>
              <m:r>
                <w:rPr>
                  <w:rFonts w:ascii="Cambria Math" w:hAnsi="Cambria Math"/>
                </w:rPr>
                <m:t>4</m:t>
              </m:r>
            </m:den>
          </m:f>
          <m:r>
            <m:rPr>
              <m:sty m:val="p"/>
            </m:rPr>
            <w:br/>
          </m:r>
        </m:oMath>
        <m:oMath>
          <m:sSub>
            <m:sSubPr>
              <m:ctrlPr>
                <w:rPr>
                  <w:rFonts w:ascii="Cambria Math" w:hAnsi="Cambria Math"/>
                </w:rPr>
              </m:ctrlPr>
            </m:sSubPr>
            <m:e>
              <m:r>
                <w:rPr>
                  <w:rFonts w:ascii="Cambria Math" w:hAnsi="Cambria Math"/>
                </w:rPr>
                <m:t>J</m:t>
              </m:r>
            </m:e>
            <m:sub>
              <m:r>
                <w:rPr>
                  <w:rFonts w:ascii="Cambria Math" w:hAnsi="Cambria Math"/>
                </w:rPr>
                <m:t>1</m:t>
              </m:r>
            </m:sub>
          </m:sSub>
          <m:r>
            <w:rPr>
              <w:rFonts w:ascii="Cambria Math" w:hAnsi="Cambria Math"/>
            </w:rPr>
            <m:t>(</m:t>
          </m:r>
          <m:r>
            <w:rPr>
              <w:rFonts w:ascii="Cambria Math" w:hAnsi="Cambria Math"/>
            </w:rPr>
            <m:t>β</m:t>
          </m:r>
          <m:r>
            <w:rPr>
              <w:rFonts w:ascii="Cambria Math" w:hAnsi="Cambria Math"/>
            </w:rPr>
            <m:t>)≈</m:t>
          </m:r>
          <m:f>
            <m:fPr>
              <m:ctrlPr>
                <w:rPr>
                  <w:rFonts w:ascii="Cambria Math" w:hAnsi="Cambria Math"/>
                </w:rPr>
              </m:ctrlPr>
            </m:fPr>
            <m:num>
              <m:r>
                <w:rPr>
                  <w:rFonts w:ascii="Cambria Math" w:hAnsi="Cambria Math"/>
                </w:rPr>
                <m:t>β</m:t>
              </m:r>
            </m:num>
            <m:den>
              <m:r>
                <w:rPr>
                  <w:rFonts w:ascii="Cambria Math" w:hAnsi="Cambria Math"/>
                </w:rPr>
                <m:t>2</m:t>
              </m:r>
            </m:den>
          </m:f>
          <m:r>
            <m:rPr>
              <m:sty m:val="p"/>
            </m:rPr>
            <w:br/>
          </m:r>
        </m:oMath>
      </m:oMathPara>
      <w:r w:rsidR="00E73015">
        <w:t>We find that m</w:t>
      </w:r>
      <w:r w:rsidR="00326EAD" w:rsidRPr="00326EAD">
        <w:t xml:space="preserve">ost </w:t>
      </w:r>
      <w:r w:rsidR="00E73015">
        <w:t xml:space="preserve">of the </w:t>
      </w:r>
      <w:r w:rsidR="00326EAD" w:rsidRPr="00326EAD">
        <w:t>power</w:t>
      </w:r>
      <w:r w:rsidR="00E73015">
        <w:t xml:space="preserve"> resides</w:t>
      </w:r>
      <w:r w:rsidR="00326EAD" w:rsidRPr="00326EAD">
        <w:t xml:space="preserve"> in </w:t>
      </w:r>
      <w:r w:rsidR="00E73015">
        <w:t xml:space="preserve">the </w:t>
      </w:r>
      <w:r w:rsidR="00326EAD" w:rsidRPr="00326EAD">
        <w:t>carrier</w:t>
      </w:r>
      <w:r w:rsidR="00E73015">
        <w:t xml:space="preserve"> component. </w:t>
      </w:r>
      <w:r w:rsidR="006E1B53">
        <w:t>Moreover,</w:t>
      </w:r>
      <w:r w:rsidR="00E73015">
        <w:t xml:space="preserve"> only the first order sidebands are significant</w:t>
      </w:r>
    </w:p>
    <w:p w14:paraId="33E8D724" w14:textId="0C539293" w:rsidR="00326EAD" w:rsidRDefault="00326EAD" w:rsidP="00115E29">
      <w:pPr>
        <w:ind w:firstLine="357"/>
        <w:jc w:val="both"/>
      </w:pPr>
      <w:r w:rsidRPr="00326EAD">
        <w:t>Power distribution</w:t>
      </w:r>
      <w:r w:rsidR="00E73015">
        <w:t xml:space="preserve"> can therefore be tabulated as </w:t>
      </w:r>
      <w:r w:rsidRPr="00326EAD">
        <w:t>:</w:t>
      </w:r>
    </w:p>
    <w:tbl>
      <w:tblPr>
        <w:tblStyle w:val="TableGrid"/>
        <w:tblW w:w="0" w:type="auto"/>
        <w:tblInd w:w="1555" w:type="dxa"/>
        <w:tblLook w:val="04A0" w:firstRow="1" w:lastRow="0" w:firstColumn="1" w:lastColumn="0" w:noHBand="0" w:noVBand="1"/>
      </w:tblPr>
      <w:tblGrid>
        <w:gridCol w:w="2953"/>
        <w:gridCol w:w="2858"/>
      </w:tblGrid>
      <w:tr w:rsidR="00574C96" w14:paraId="136CD36F" w14:textId="77777777" w:rsidTr="002D7F18">
        <w:tc>
          <w:tcPr>
            <w:tcW w:w="2953" w:type="dxa"/>
          </w:tcPr>
          <w:p w14:paraId="7CEFB6EF" w14:textId="02B0ADE3" w:rsidR="00574C96" w:rsidRPr="00D37157" w:rsidRDefault="00574C96" w:rsidP="00D37157">
            <w:pPr>
              <w:jc w:val="center"/>
              <w:rPr>
                <w:b/>
                <w:bCs/>
              </w:rPr>
            </w:pPr>
            <w:r w:rsidRPr="00D37157">
              <w:rPr>
                <w:b/>
                <w:bCs/>
              </w:rPr>
              <w:t>Bands</w:t>
            </w:r>
          </w:p>
        </w:tc>
        <w:tc>
          <w:tcPr>
            <w:tcW w:w="2858" w:type="dxa"/>
          </w:tcPr>
          <w:p w14:paraId="1349DB40" w14:textId="3BAFA6E0" w:rsidR="00574C96" w:rsidRPr="00D37157" w:rsidRDefault="002D7F18" w:rsidP="00D37157">
            <w:pPr>
              <w:jc w:val="center"/>
              <w:rPr>
                <w:b/>
                <w:bCs/>
              </w:rPr>
            </w:pPr>
            <w:r>
              <w:rPr>
                <w:b/>
                <w:bCs/>
              </w:rPr>
              <w:t>S</w:t>
            </w:r>
            <w:r w:rsidR="00D37157" w:rsidRPr="00D37157">
              <w:rPr>
                <w:b/>
                <w:bCs/>
              </w:rPr>
              <w:t>tatus</w:t>
            </w:r>
          </w:p>
        </w:tc>
      </w:tr>
      <w:tr w:rsidR="00574C96" w14:paraId="58AA7B33" w14:textId="77777777" w:rsidTr="002D7F18">
        <w:tc>
          <w:tcPr>
            <w:tcW w:w="2953" w:type="dxa"/>
          </w:tcPr>
          <w:p w14:paraId="50F8111B" w14:textId="1DBCB3AB" w:rsidR="00574C96" w:rsidRDefault="00574C96" w:rsidP="00D37157">
            <w:pPr>
              <w:jc w:val="center"/>
            </w:pPr>
            <w:r w:rsidRPr="00326EAD">
              <w:t>Carrier</w:t>
            </w:r>
          </w:p>
        </w:tc>
        <w:tc>
          <w:tcPr>
            <w:tcW w:w="2858" w:type="dxa"/>
          </w:tcPr>
          <w:p w14:paraId="57B51319" w14:textId="5DB9B0FE" w:rsidR="00574C96" w:rsidRDefault="00D37157" w:rsidP="00D37157">
            <w:pPr>
              <w:jc w:val="center"/>
            </w:pPr>
            <w:r w:rsidRPr="00326EAD">
              <w:t>dominant</w:t>
            </w:r>
          </w:p>
        </w:tc>
      </w:tr>
      <w:tr w:rsidR="00574C96" w14:paraId="0C363727" w14:textId="77777777" w:rsidTr="002D7F18">
        <w:tc>
          <w:tcPr>
            <w:tcW w:w="2953" w:type="dxa"/>
          </w:tcPr>
          <w:p w14:paraId="6BCC961B" w14:textId="6B455CFE" w:rsidR="00574C96" w:rsidRPr="00326EAD" w:rsidRDefault="00574C96" w:rsidP="00D37157">
            <w:pPr>
              <w:jc w:val="center"/>
            </w:pPr>
            <w:r w:rsidRPr="00326EAD">
              <w:t>First sideband</w:t>
            </w:r>
          </w:p>
        </w:tc>
        <w:tc>
          <w:tcPr>
            <w:tcW w:w="2858" w:type="dxa"/>
          </w:tcPr>
          <w:p w14:paraId="22A76E11" w14:textId="4F34A432" w:rsidR="00574C96" w:rsidRDefault="00D37157" w:rsidP="00D37157">
            <w:pPr>
              <w:jc w:val="center"/>
            </w:pPr>
            <w:r w:rsidRPr="00326EAD">
              <w:t>weak</w:t>
            </w:r>
          </w:p>
        </w:tc>
      </w:tr>
      <w:tr w:rsidR="00574C96" w14:paraId="18B84611" w14:textId="77777777" w:rsidTr="002D7F18">
        <w:tc>
          <w:tcPr>
            <w:tcW w:w="2953" w:type="dxa"/>
          </w:tcPr>
          <w:p w14:paraId="4C0107A0" w14:textId="5F0D6D1D" w:rsidR="00574C96" w:rsidRPr="00326EAD" w:rsidRDefault="00574C96" w:rsidP="00D37157">
            <w:pPr>
              <w:jc w:val="center"/>
            </w:pPr>
            <w:r w:rsidRPr="00326EAD">
              <w:t>Higher orders</w:t>
            </w:r>
          </w:p>
        </w:tc>
        <w:tc>
          <w:tcPr>
            <w:tcW w:w="2858" w:type="dxa"/>
          </w:tcPr>
          <w:p w14:paraId="5E8E6B53" w14:textId="0C851042" w:rsidR="00574C96" w:rsidRDefault="00D37157" w:rsidP="00D37157">
            <w:pPr>
              <w:jc w:val="center"/>
            </w:pPr>
            <w:r w:rsidRPr="00326EAD">
              <w:t>negligible</w:t>
            </w:r>
          </w:p>
        </w:tc>
      </w:tr>
    </w:tbl>
    <w:p w14:paraId="0DA06312" w14:textId="77777777" w:rsidR="00574C96" w:rsidRPr="00326EAD" w:rsidRDefault="00574C96" w:rsidP="00326EAD">
      <w:pPr>
        <w:jc w:val="both"/>
      </w:pPr>
    </w:p>
    <w:p w14:paraId="293D84E0" w14:textId="554879BF" w:rsidR="00326EAD" w:rsidRPr="00326EAD" w:rsidRDefault="00115E29" w:rsidP="00115E29">
      <w:pPr>
        <w:ind w:firstLine="720"/>
        <w:jc w:val="both"/>
        <w:rPr>
          <w:b/>
          <w:bCs/>
        </w:rPr>
      </w:pPr>
      <w:r>
        <w:rPr>
          <w:b/>
          <w:bCs/>
        </w:rPr>
        <w:t xml:space="preserve">ii. </w:t>
      </w:r>
      <w:r w:rsidR="00326EAD" w:rsidRPr="00326EAD">
        <w:rPr>
          <w:b/>
          <w:bCs/>
        </w:rPr>
        <w:t>Moderate Modulation Index (β ≈ 1–3)</w:t>
      </w:r>
    </w:p>
    <w:p w14:paraId="381F5ACB" w14:textId="772888C1" w:rsidR="00326EAD" w:rsidRPr="00326EAD" w:rsidRDefault="00115E29" w:rsidP="00115E29">
      <w:pPr>
        <w:ind w:firstLine="720"/>
        <w:jc w:val="both"/>
      </w:pPr>
      <w:r>
        <w:t>Key features</w:t>
      </w:r>
      <w:r w:rsidR="00326EAD" w:rsidRPr="00326EAD">
        <w:t>:</w:t>
      </w:r>
    </w:p>
    <w:p w14:paraId="740973C5" w14:textId="77777777" w:rsidR="00115E29" w:rsidRDefault="00326EAD" w:rsidP="00115E29">
      <w:pPr>
        <w:pStyle w:val="ListParagraph"/>
        <w:numPr>
          <w:ilvl w:val="0"/>
          <w:numId w:val="17"/>
        </w:numPr>
      </w:pPr>
      <w:r w:rsidRPr="00326EAD">
        <w:t>Carrier power reduces rapidly</w:t>
      </w:r>
    </w:p>
    <w:p w14:paraId="1D63942B" w14:textId="77777777" w:rsidR="00115E29" w:rsidRDefault="00326EAD" w:rsidP="00115E29">
      <w:pPr>
        <w:pStyle w:val="ListParagraph"/>
        <w:numPr>
          <w:ilvl w:val="0"/>
          <w:numId w:val="17"/>
        </w:numPr>
      </w:pPr>
      <w:r w:rsidRPr="00326EAD">
        <w:t>Multiple sidebands carry energy</w:t>
      </w:r>
    </w:p>
    <w:p w14:paraId="3D53E83A" w14:textId="77777777" w:rsidR="00115E29" w:rsidRDefault="00326EAD" w:rsidP="00115E29">
      <w:pPr>
        <w:pStyle w:val="ListParagraph"/>
        <w:numPr>
          <w:ilvl w:val="0"/>
          <w:numId w:val="17"/>
        </w:numPr>
      </w:pPr>
      <w:r w:rsidRPr="00326EAD">
        <w:t>Signal bandwidth increases</w:t>
      </w:r>
    </w:p>
    <w:p w14:paraId="25EAFA49" w14:textId="4D046999" w:rsidR="00326EAD" w:rsidRPr="00326EAD" w:rsidRDefault="00326EAD" w:rsidP="00115E29">
      <w:pPr>
        <w:pStyle w:val="ListParagraph"/>
        <w:numPr>
          <w:ilvl w:val="0"/>
          <w:numId w:val="17"/>
        </w:numPr>
      </w:pPr>
      <w:r w:rsidRPr="00326EAD">
        <w:t>Power spreads symmetrically around carrier</w:t>
      </w:r>
    </w:p>
    <w:p w14:paraId="42908282" w14:textId="77777777" w:rsidR="00326EAD" w:rsidRPr="00326EAD" w:rsidRDefault="00326EAD" w:rsidP="00326EAD">
      <w:pPr>
        <w:jc w:val="both"/>
      </w:pPr>
      <w:r w:rsidRPr="00326EAD">
        <w:t xml:space="preserve">This is typical of </w:t>
      </w:r>
      <w:r w:rsidRPr="00326EAD">
        <w:rPr>
          <w:b/>
          <w:bCs/>
        </w:rPr>
        <w:t>wideband PM</w:t>
      </w:r>
      <w:r w:rsidRPr="00326EAD">
        <w:t xml:space="preserve"> used in high-fidelity communication systems.</w:t>
      </w:r>
    </w:p>
    <w:p w14:paraId="3CEB93B6" w14:textId="4E9E6E50" w:rsidR="00326EAD" w:rsidRPr="00326EAD" w:rsidRDefault="00326EAD" w:rsidP="00326EAD">
      <w:pPr>
        <w:jc w:val="both"/>
      </w:pPr>
    </w:p>
    <w:p w14:paraId="348E88D5" w14:textId="369ED5C9" w:rsidR="00326EAD" w:rsidRPr="00326EAD" w:rsidRDefault="00115E29" w:rsidP="00115E29">
      <w:pPr>
        <w:ind w:firstLine="720"/>
        <w:jc w:val="both"/>
        <w:rPr>
          <w:b/>
          <w:bCs/>
        </w:rPr>
      </w:pPr>
      <w:r>
        <w:rPr>
          <w:b/>
          <w:bCs/>
        </w:rPr>
        <w:t xml:space="preserve">iii. </w:t>
      </w:r>
      <w:r w:rsidR="00326EAD" w:rsidRPr="00326EAD">
        <w:rPr>
          <w:b/>
          <w:bCs/>
        </w:rPr>
        <w:t>Large Modulation Index (β &gt;&gt; 1)</w:t>
      </w:r>
    </w:p>
    <w:p w14:paraId="5B241371" w14:textId="77777777" w:rsidR="00326EAD" w:rsidRPr="00326EAD" w:rsidRDefault="00326EAD" w:rsidP="00115E29">
      <w:pPr>
        <w:ind w:firstLine="720"/>
        <w:jc w:val="both"/>
      </w:pPr>
      <w:r w:rsidRPr="00326EAD">
        <w:t>Key features:</w:t>
      </w:r>
    </w:p>
    <w:p w14:paraId="2E1A22A2" w14:textId="77777777" w:rsidR="00115E29" w:rsidRDefault="00326EAD" w:rsidP="00115E29">
      <w:pPr>
        <w:pStyle w:val="ListParagraph"/>
        <w:numPr>
          <w:ilvl w:val="0"/>
          <w:numId w:val="19"/>
        </w:numPr>
      </w:pPr>
      <w:r w:rsidRPr="00326EAD">
        <w:t>Carrier may vanish completely</w:t>
      </w:r>
    </w:p>
    <w:p w14:paraId="51184210" w14:textId="77777777" w:rsidR="00115E29" w:rsidRDefault="00326EAD" w:rsidP="00115E29">
      <w:pPr>
        <w:pStyle w:val="ListParagraph"/>
        <w:numPr>
          <w:ilvl w:val="0"/>
          <w:numId w:val="19"/>
        </w:numPr>
      </w:pPr>
      <w:r w:rsidRPr="00326EAD">
        <w:t>Many sidebands carry comparable power</w:t>
      </w:r>
    </w:p>
    <w:p w14:paraId="27DB470B" w14:textId="77777777" w:rsidR="00115E29" w:rsidRDefault="00326EAD" w:rsidP="00115E29">
      <w:pPr>
        <w:pStyle w:val="ListParagraph"/>
        <w:numPr>
          <w:ilvl w:val="0"/>
          <w:numId w:val="19"/>
        </w:numPr>
      </w:pPr>
      <w:r w:rsidRPr="00326EAD">
        <w:t>Spectrum becomes highly spread</w:t>
      </w:r>
    </w:p>
    <w:p w14:paraId="120ABB82" w14:textId="061D29DA" w:rsidR="00326EAD" w:rsidRPr="00326EAD" w:rsidRDefault="00326EAD" w:rsidP="00115E29">
      <w:pPr>
        <w:pStyle w:val="ListParagraph"/>
        <w:numPr>
          <w:ilvl w:val="0"/>
          <w:numId w:val="19"/>
        </w:numPr>
      </w:pPr>
      <w:r w:rsidRPr="00326EAD">
        <w:t xml:space="preserve">Power distribution resembles a </w:t>
      </w:r>
      <w:r w:rsidRPr="00115E29">
        <w:rPr>
          <w:rFonts w:ascii="Calibri" w:hAnsi="Calibri" w:cs="Calibri"/>
        </w:rPr>
        <w:t>“</w:t>
      </w:r>
      <w:r w:rsidRPr="00326EAD">
        <w:t>spectral envelope</w:t>
      </w:r>
      <w:r w:rsidRPr="00115E29">
        <w:rPr>
          <w:rFonts w:ascii="Calibri" w:hAnsi="Calibri" w:cs="Calibri"/>
        </w:rPr>
        <w:t>”</w:t>
      </w:r>
    </w:p>
    <w:p w14:paraId="40C81B74" w14:textId="77777777" w:rsidR="00326EAD" w:rsidRPr="00326EAD" w:rsidRDefault="00326EAD" w:rsidP="00326EAD">
      <w:pPr>
        <w:jc w:val="both"/>
      </w:pPr>
      <w:r w:rsidRPr="00326EAD">
        <w:t>Approximate number of significant sidebands:</w:t>
      </w:r>
    </w:p>
    <w:p w14:paraId="31ED5A7C" w14:textId="55820715" w:rsidR="00326EAD" w:rsidRPr="00326EAD" w:rsidRDefault="00326EAD" w:rsidP="00326EAD">
      <w:pPr>
        <w:jc w:val="both"/>
      </w:pPr>
      <m:oMathPara>
        <m:oMath>
          <m:r>
            <w:rPr>
              <w:rFonts w:ascii="Cambria Math" w:hAnsi="Cambria Math"/>
            </w:rPr>
            <m:t>N≈β+1</m:t>
          </m:r>
          <m:r>
            <m:rPr>
              <m:sty m:val="p"/>
            </m:rPr>
            <w:br/>
          </m:r>
        </m:oMath>
      </m:oMathPara>
      <w:r w:rsidRPr="00326EAD">
        <w:t>Hence bandwidth (Carson’s rule equivalent):</w:t>
      </w:r>
    </w:p>
    <w:p w14:paraId="79B50A08" w14:textId="4D517570" w:rsidR="00326EAD" w:rsidRPr="00326EAD" w:rsidRDefault="00326EAD" w:rsidP="00326EAD">
      <w:pPr>
        <w:jc w:val="both"/>
      </w:pPr>
      <m:oMathPara>
        <m:oMath>
          <m:r>
            <w:rPr>
              <w:rFonts w:ascii="Cambria Math" w:hAnsi="Cambria Math"/>
            </w:rPr>
            <m:t>BW≈2(β+1)</m:t>
          </m:r>
          <m:sSub>
            <m:sSubPr>
              <m:ctrlPr>
                <w:rPr>
                  <w:rFonts w:ascii="Cambria Math" w:hAnsi="Cambria Math"/>
                </w:rPr>
              </m:ctrlPr>
            </m:sSubPr>
            <m:e>
              <m:r>
                <w:rPr>
                  <w:rFonts w:ascii="Cambria Math" w:hAnsi="Cambria Math"/>
                </w:rPr>
                <m:t>f</m:t>
              </m:r>
            </m:e>
            <m:sub>
              <m:r>
                <w:rPr>
                  <w:rFonts w:ascii="Cambria Math" w:hAnsi="Cambria Math"/>
                </w:rPr>
                <m:t>m</m:t>
              </m:r>
            </m:sub>
          </m:sSub>
          <m:r>
            <m:rPr>
              <m:sty m:val="p"/>
            </m:rPr>
            <w:br/>
          </m:r>
        </m:oMath>
      </m:oMathPara>
    </w:p>
    <w:p w14:paraId="7289EE3C" w14:textId="7E6B4088" w:rsidR="0066536B" w:rsidRPr="0066536B" w:rsidRDefault="0066536B" w:rsidP="005B7966">
      <w:pPr>
        <w:jc w:val="both"/>
      </w:pPr>
    </w:p>
    <w:p w14:paraId="30855FFF" w14:textId="77777777" w:rsidR="0066536B" w:rsidRPr="00115E29" w:rsidRDefault="0066536B" w:rsidP="005B7966">
      <w:pPr>
        <w:jc w:val="both"/>
        <w:rPr>
          <w:b/>
          <w:bCs/>
          <w:sz w:val="28"/>
          <w:szCs w:val="28"/>
        </w:rPr>
      </w:pPr>
      <w:r w:rsidRPr="00115E29">
        <w:rPr>
          <w:b/>
          <w:bCs/>
          <w:sz w:val="28"/>
          <w:szCs w:val="28"/>
        </w:rPr>
        <w:t>7. Discussion</w:t>
      </w:r>
    </w:p>
    <w:p w14:paraId="07C083BF" w14:textId="77777777" w:rsidR="0066536B" w:rsidRPr="0066536B" w:rsidRDefault="0066536B" w:rsidP="005B7966">
      <w:pPr>
        <w:jc w:val="both"/>
      </w:pPr>
      <w:r w:rsidRPr="0066536B">
        <w:t>The analysis demonstrates that:</w:t>
      </w:r>
    </w:p>
    <w:p w14:paraId="7F8ADC26" w14:textId="68939D05" w:rsidR="0066536B" w:rsidRPr="0066536B" w:rsidRDefault="0066536B" w:rsidP="00115E29">
      <w:pPr>
        <w:ind w:left="720"/>
      </w:pPr>
      <w:r w:rsidRPr="0066536B">
        <w:t>• Spectral structure is fully determined by Bessel functions</w:t>
      </w:r>
      <w:r w:rsidRPr="0066536B">
        <w:br/>
        <w:t xml:space="preserve">• </w:t>
      </w:r>
      <w:r w:rsidR="00173D89">
        <w:t>The power is redistributed in the higher order sidebands with increasing modulation index</w:t>
      </w:r>
      <w:r w:rsidRPr="0066536B">
        <w:br/>
        <w:t>• Theoretical predictions match numerical spectral behavior</w:t>
      </w:r>
    </w:p>
    <w:p w14:paraId="0D2C8CA1" w14:textId="77777777" w:rsidR="0066536B" w:rsidRPr="0066536B" w:rsidRDefault="0066536B" w:rsidP="005B7966">
      <w:r w:rsidRPr="0066536B">
        <w:t>These results are relevant for:</w:t>
      </w:r>
    </w:p>
    <w:p w14:paraId="011BA27B" w14:textId="77777777" w:rsidR="0066536B" w:rsidRPr="0066536B" w:rsidRDefault="0066536B" w:rsidP="00115E29">
      <w:pPr>
        <w:ind w:left="720"/>
      </w:pPr>
      <w:r w:rsidRPr="0066536B">
        <w:t>• RF communication design</w:t>
      </w:r>
      <w:r w:rsidRPr="0066536B">
        <w:br/>
        <w:t>• Bandwidth planning</w:t>
      </w:r>
      <w:r w:rsidRPr="0066536B">
        <w:br/>
        <w:t>• Nonlinear channel transmission</w:t>
      </w:r>
      <w:r w:rsidRPr="0066536B">
        <w:br/>
        <w:t>• Phase-based digital modulation systems</w:t>
      </w:r>
    </w:p>
    <w:p w14:paraId="1C34FFAF" w14:textId="3CFEECD8" w:rsidR="0066536B" w:rsidRPr="0066536B" w:rsidRDefault="0066536B" w:rsidP="005B7966">
      <w:pPr>
        <w:jc w:val="both"/>
      </w:pPr>
    </w:p>
    <w:p w14:paraId="38419C7D" w14:textId="77777777" w:rsidR="0066536B" w:rsidRPr="00115E29" w:rsidRDefault="0066536B" w:rsidP="00115E29">
      <w:pPr>
        <w:jc w:val="both"/>
        <w:rPr>
          <w:b/>
          <w:bCs/>
          <w:sz w:val="28"/>
          <w:szCs w:val="28"/>
        </w:rPr>
      </w:pPr>
      <w:r w:rsidRPr="00115E29">
        <w:rPr>
          <w:b/>
          <w:bCs/>
          <w:sz w:val="28"/>
          <w:szCs w:val="28"/>
        </w:rPr>
        <w:t>8. Conclusion</w:t>
      </w:r>
    </w:p>
    <w:p w14:paraId="1D8278E8" w14:textId="2391904F" w:rsidR="00451EE9" w:rsidRPr="00451EE9" w:rsidRDefault="00451EE9" w:rsidP="00451EE9">
      <w:pPr>
        <w:jc w:val="both"/>
      </w:pPr>
      <w:r w:rsidRPr="00451EE9">
        <w:t>This study presented a comprehensive theoretical analysis of phase modulation with emphasis on the Bessel-function-governed spectral structure and associated power distribution. The results demonstrate that phase modulation preserves constant total transmitted power while redistributing energy among the carrier and an infinite set of symmetrically spaced sidebands. The modulation index β was shown to be the key parameter controlling spectral complexity, carrier suppression, and bandwidth expansion.</w:t>
      </w:r>
    </w:p>
    <w:p w14:paraId="316526D6" w14:textId="25D7F92E" w:rsidR="00451EE9" w:rsidRPr="00451EE9" w:rsidRDefault="00451EE9" w:rsidP="00451EE9">
      <w:pPr>
        <w:jc w:val="both"/>
      </w:pPr>
      <w:r w:rsidRPr="00451EE9">
        <w:t xml:space="preserve">The analytical treatment confirms that the amplitudes of spectral components follow Bessel functions of the first kind, leading to oscillatory power transfer from the carrier to higher-order sidebands as β increases. This </w:t>
      </w:r>
      <w:r w:rsidR="0043405E" w:rsidRPr="00451EE9">
        <w:t>behaviour</w:t>
      </w:r>
      <w:r w:rsidRPr="00451EE9">
        <w:t xml:space="preserve"> explains the transition from narrowband to wideband phase modulation and provides a quantitative basis for bandwidth estimation and spectral efficiency analysis. The conservation relation among squared Bessel coefficients establishes that phase modulation is a constant-envelope process, which is advantageous for power-efficient transmission in nonlinear amplification environments.</w:t>
      </w:r>
    </w:p>
    <w:p w14:paraId="108FAF52" w14:textId="24C9F18E" w:rsidR="00451EE9" w:rsidRPr="00451EE9" w:rsidRDefault="00451EE9" w:rsidP="00451EE9">
      <w:pPr>
        <w:jc w:val="both"/>
      </w:pPr>
      <w:r w:rsidRPr="00451EE9">
        <w:t xml:space="preserve">The presented framework is directly applicable to modern communication systems where spectral shaping, noise immunity, and power efficiency are critical design considerations. Understanding the Bessel-based power distribution enables accurate prediction of occupied bandwidth, carrier behavior, and system performance under varying modulation strengths. The theoretical insights developed in this work therefore provide a rigorous foundation for both analytical </w:t>
      </w:r>
      <w:r w:rsidR="006E1B53" w:rsidRPr="00451EE9">
        <w:t>modelling</w:t>
      </w:r>
      <w:r w:rsidRPr="00451EE9">
        <w:t xml:space="preserve"> and practical implementation of angle-modulated communication systems.</w:t>
      </w:r>
    </w:p>
    <w:p w14:paraId="73458C84" w14:textId="77777777" w:rsidR="00451EE9" w:rsidRPr="00451EE9" w:rsidRDefault="00451EE9" w:rsidP="00451EE9">
      <w:pPr>
        <w:jc w:val="both"/>
      </w:pPr>
      <w:r w:rsidRPr="00451EE9">
        <w:t>Future work may extend the present analysis to include noise effects, nonlinear channel behavior, and experimental validation using phase-modulated hardware platforms, thereby bridging the gap between mathematical formulation and real-world communication system performance.</w:t>
      </w:r>
    </w:p>
    <w:p w14:paraId="38D98BF0" w14:textId="77777777" w:rsidR="00451EE9" w:rsidRPr="0066536B" w:rsidRDefault="00451EE9" w:rsidP="005B7966">
      <w:pPr>
        <w:jc w:val="both"/>
      </w:pPr>
    </w:p>
    <w:p w14:paraId="416943CC" w14:textId="77777777" w:rsidR="0066536B" w:rsidRPr="00115E29" w:rsidRDefault="0066536B" w:rsidP="005B7966">
      <w:pPr>
        <w:jc w:val="both"/>
        <w:rPr>
          <w:b/>
          <w:bCs/>
          <w:sz w:val="28"/>
          <w:szCs w:val="28"/>
        </w:rPr>
      </w:pPr>
      <w:r w:rsidRPr="00115E29">
        <w:rPr>
          <w:b/>
          <w:bCs/>
          <w:sz w:val="28"/>
          <w:szCs w:val="28"/>
        </w:rPr>
        <w:t>References</w:t>
      </w:r>
    </w:p>
    <w:p w14:paraId="7E5AADBD" w14:textId="77777777" w:rsidR="0066536B" w:rsidRPr="0066536B" w:rsidRDefault="0066536B" w:rsidP="00451EE9">
      <w:pPr>
        <w:numPr>
          <w:ilvl w:val="0"/>
          <w:numId w:val="11"/>
        </w:numPr>
        <w:ind w:left="714" w:hanging="357"/>
        <w:contextualSpacing/>
        <w:jc w:val="both"/>
      </w:pPr>
      <w:r w:rsidRPr="0066536B">
        <w:t xml:space="preserve">J. G. Proakis, </w:t>
      </w:r>
      <w:r w:rsidRPr="0066536B">
        <w:rPr>
          <w:i/>
          <w:iCs/>
        </w:rPr>
        <w:t>Digital Communications</w:t>
      </w:r>
      <w:r w:rsidRPr="0066536B">
        <w:t>, McGraw-Hill.</w:t>
      </w:r>
    </w:p>
    <w:p w14:paraId="77C83A8C" w14:textId="77777777" w:rsidR="0066536B" w:rsidRPr="0066536B" w:rsidRDefault="0066536B" w:rsidP="00451EE9">
      <w:pPr>
        <w:numPr>
          <w:ilvl w:val="0"/>
          <w:numId w:val="11"/>
        </w:numPr>
        <w:ind w:left="714" w:hanging="357"/>
        <w:contextualSpacing/>
        <w:jc w:val="both"/>
      </w:pPr>
      <w:r w:rsidRPr="0066536B">
        <w:t xml:space="preserve">H. Taub and D. Schilling, </w:t>
      </w:r>
      <w:r w:rsidRPr="0066536B">
        <w:rPr>
          <w:i/>
          <w:iCs/>
        </w:rPr>
        <w:t>Principles of Communication Systems</w:t>
      </w:r>
      <w:r w:rsidRPr="0066536B">
        <w:t>.</w:t>
      </w:r>
    </w:p>
    <w:p w14:paraId="577AF5AF" w14:textId="77777777" w:rsidR="0066536B" w:rsidRPr="0066536B" w:rsidRDefault="0066536B" w:rsidP="00451EE9">
      <w:pPr>
        <w:numPr>
          <w:ilvl w:val="0"/>
          <w:numId w:val="11"/>
        </w:numPr>
        <w:ind w:left="714" w:hanging="357"/>
        <w:contextualSpacing/>
        <w:jc w:val="both"/>
      </w:pPr>
      <w:r w:rsidRPr="0066536B">
        <w:t xml:space="preserve">M. Abramowitz and I. Stegun, </w:t>
      </w:r>
      <w:r w:rsidRPr="0066536B">
        <w:rPr>
          <w:i/>
          <w:iCs/>
        </w:rPr>
        <w:t>Handbook of Mathematical Functions</w:t>
      </w:r>
      <w:r w:rsidRPr="0066536B">
        <w:t>.</w:t>
      </w:r>
    </w:p>
    <w:p w14:paraId="233018E9" w14:textId="77777777" w:rsidR="0066536B" w:rsidRPr="0066536B" w:rsidRDefault="0066536B" w:rsidP="00451EE9">
      <w:pPr>
        <w:numPr>
          <w:ilvl w:val="0"/>
          <w:numId w:val="11"/>
        </w:numPr>
        <w:ind w:left="714" w:hanging="357"/>
        <w:contextualSpacing/>
        <w:jc w:val="both"/>
      </w:pPr>
      <w:r w:rsidRPr="0066536B">
        <w:t xml:space="preserve">S. Haykin, </w:t>
      </w:r>
      <w:r w:rsidRPr="0066536B">
        <w:rPr>
          <w:i/>
          <w:iCs/>
        </w:rPr>
        <w:t>Communication Systems</w:t>
      </w:r>
      <w:r w:rsidRPr="0066536B">
        <w:t>, Wiley.</w:t>
      </w:r>
    </w:p>
    <w:p w14:paraId="673D7EFE" w14:textId="77777777" w:rsidR="00451EE9" w:rsidRDefault="0066536B" w:rsidP="00451EE9">
      <w:pPr>
        <w:numPr>
          <w:ilvl w:val="0"/>
          <w:numId w:val="11"/>
        </w:numPr>
        <w:ind w:left="714" w:hanging="357"/>
        <w:contextualSpacing/>
        <w:jc w:val="both"/>
      </w:pPr>
      <w:r w:rsidRPr="0066536B">
        <w:t xml:space="preserve">Carlson, A. B., </w:t>
      </w:r>
      <w:r w:rsidRPr="0066536B">
        <w:rPr>
          <w:i/>
          <w:iCs/>
        </w:rPr>
        <w:t>Communication Systems</w:t>
      </w:r>
      <w:r w:rsidRPr="0066536B">
        <w:t>, McGraw-Hill.</w:t>
      </w:r>
    </w:p>
    <w:p w14:paraId="5FF46A72" w14:textId="77777777" w:rsidR="0043405E" w:rsidRDefault="00451EE9" w:rsidP="0043405E">
      <w:pPr>
        <w:numPr>
          <w:ilvl w:val="0"/>
          <w:numId w:val="11"/>
        </w:numPr>
        <w:ind w:left="714" w:hanging="357"/>
        <w:contextualSpacing/>
        <w:jc w:val="both"/>
      </w:pPr>
      <w:r>
        <w:t>Carson, J.R.,</w:t>
      </w:r>
      <w:r w:rsidRPr="0043405E">
        <w:rPr>
          <w:rStyle w:val="Emphasis"/>
          <w:rFonts w:eastAsiaTheme="majorEastAsia"/>
        </w:rPr>
        <w:t>“Notes on the Theory of Modulation”</w:t>
      </w:r>
      <w:r>
        <w:t>, Bell System Technical Journal, 1922.Foundation of bandwidth rule and angle modulation theory.</w:t>
      </w:r>
    </w:p>
    <w:p w14:paraId="444CBFED" w14:textId="77777777" w:rsidR="0043405E" w:rsidRPr="0043405E" w:rsidRDefault="0043405E" w:rsidP="0043405E">
      <w:pPr>
        <w:numPr>
          <w:ilvl w:val="0"/>
          <w:numId w:val="11"/>
        </w:numPr>
        <w:ind w:left="714" w:hanging="357"/>
        <w:contextualSpacing/>
        <w:jc w:val="both"/>
      </w:pPr>
      <w:r w:rsidRPr="0043405E">
        <w:rPr>
          <w:rStyle w:val="Strong"/>
          <w:rFonts w:eastAsiaTheme="majorEastAsia"/>
          <w:b w:val="0"/>
          <w:bCs w:val="0"/>
        </w:rPr>
        <w:t>P. Bhattacharya</w:t>
      </w:r>
      <w:r w:rsidRPr="0043405E">
        <w:t xml:space="preserve"> </w:t>
      </w:r>
      <w:r w:rsidRPr="0043405E">
        <w:rPr>
          <w:rStyle w:val="Emphasis"/>
          <w:rFonts w:eastAsiaTheme="majorEastAsia"/>
        </w:rPr>
        <w:t>“Improved Bandwidth Estimation Techniques for PM Signals”</w:t>
      </w:r>
      <w:r w:rsidRPr="0043405E">
        <w:br/>
        <w:t>IEEE Transactions on Broadcasting, 2018.</w:t>
      </w:r>
    </w:p>
    <w:p w14:paraId="32A679E1" w14:textId="123E9225" w:rsidR="0066536B" w:rsidRDefault="0043405E" w:rsidP="005B7966">
      <w:pPr>
        <w:numPr>
          <w:ilvl w:val="0"/>
          <w:numId w:val="11"/>
        </w:numPr>
        <w:ind w:left="714" w:hanging="357"/>
        <w:contextualSpacing/>
        <w:jc w:val="both"/>
      </w:pPr>
      <w:r w:rsidRPr="0043405E">
        <w:rPr>
          <w:rStyle w:val="Strong"/>
          <w:rFonts w:eastAsiaTheme="majorEastAsia"/>
          <w:b w:val="0"/>
          <w:bCs w:val="0"/>
        </w:rPr>
        <w:t>P. K. Ghosh</w:t>
      </w:r>
      <w:r w:rsidRPr="0043405E">
        <w:rPr>
          <w:rStyle w:val="Strong"/>
          <w:rFonts w:eastAsiaTheme="majorEastAsia"/>
        </w:rPr>
        <w:t xml:space="preserve"> </w:t>
      </w:r>
      <w:r w:rsidRPr="0043405E">
        <w:rPr>
          <w:rStyle w:val="Emphasis"/>
          <w:rFonts w:eastAsiaTheme="majorEastAsia"/>
        </w:rPr>
        <w:t>“Advances in Modulation Techniques and Bandwidth Optimization”</w:t>
      </w:r>
      <w:r>
        <w:br/>
        <w:t>IEEE Access, 2020.</w:t>
      </w:r>
    </w:p>
    <w:sectPr w:rsidR="006653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A30E9"/>
    <w:multiLevelType w:val="multilevel"/>
    <w:tmpl w:val="0A8E5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A3543"/>
    <w:multiLevelType w:val="multilevel"/>
    <w:tmpl w:val="0FD8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E49A9"/>
    <w:multiLevelType w:val="multilevel"/>
    <w:tmpl w:val="2A96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A7059"/>
    <w:multiLevelType w:val="hybridMultilevel"/>
    <w:tmpl w:val="A09C2B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6B4EA0"/>
    <w:multiLevelType w:val="multilevel"/>
    <w:tmpl w:val="49FA934C"/>
    <w:lvl w:ilvl="0">
      <w:start w:val="1"/>
      <w:numFmt w:val="bullet"/>
      <w:lvlText w:val=""/>
      <w:lvlJc w:val="left"/>
      <w:pPr>
        <w:tabs>
          <w:tab w:val="num" w:pos="1077"/>
        </w:tabs>
        <w:ind w:left="1077" w:hanging="360"/>
      </w:pPr>
      <w:rPr>
        <w:rFonts w:ascii="Symbol" w:hAnsi="Symbol" w:hint="default"/>
        <w:sz w:val="20"/>
      </w:rPr>
    </w:lvl>
    <w:lvl w:ilvl="1" w:tentative="1">
      <w:start w:val="1"/>
      <w:numFmt w:val="bullet"/>
      <w:lvlText w:val="o"/>
      <w:lvlJc w:val="left"/>
      <w:pPr>
        <w:tabs>
          <w:tab w:val="num" w:pos="1797"/>
        </w:tabs>
        <w:ind w:left="1797" w:hanging="360"/>
      </w:pPr>
      <w:rPr>
        <w:rFonts w:ascii="Courier New" w:hAnsi="Courier New" w:hint="default"/>
        <w:sz w:val="20"/>
      </w:rPr>
    </w:lvl>
    <w:lvl w:ilvl="2" w:tentative="1">
      <w:start w:val="1"/>
      <w:numFmt w:val="bullet"/>
      <w:lvlText w:val=""/>
      <w:lvlJc w:val="left"/>
      <w:pPr>
        <w:tabs>
          <w:tab w:val="num" w:pos="2517"/>
        </w:tabs>
        <w:ind w:left="2517" w:hanging="360"/>
      </w:pPr>
      <w:rPr>
        <w:rFonts w:ascii="Wingdings" w:hAnsi="Wingdings" w:hint="default"/>
        <w:sz w:val="20"/>
      </w:rPr>
    </w:lvl>
    <w:lvl w:ilvl="3" w:tentative="1">
      <w:start w:val="1"/>
      <w:numFmt w:val="bullet"/>
      <w:lvlText w:val=""/>
      <w:lvlJc w:val="left"/>
      <w:pPr>
        <w:tabs>
          <w:tab w:val="num" w:pos="3237"/>
        </w:tabs>
        <w:ind w:left="3237" w:hanging="360"/>
      </w:pPr>
      <w:rPr>
        <w:rFonts w:ascii="Wingdings" w:hAnsi="Wingdings" w:hint="default"/>
        <w:sz w:val="20"/>
      </w:rPr>
    </w:lvl>
    <w:lvl w:ilvl="4" w:tentative="1">
      <w:start w:val="1"/>
      <w:numFmt w:val="bullet"/>
      <w:lvlText w:val=""/>
      <w:lvlJc w:val="left"/>
      <w:pPr>
        <w:tabs>
          <w:tab w:val="num" w:pos="3957"/>
        </w:tabs>
        <w:ind w:left="3957" w:hanging="360"/>
      </w:pPr>
      <w:rPr>
        <w:rFonts w:ascii="Wingdings" w:hAnsi="Wingdings" w:hint="default"/>
        <w:sz w:val="20"/>
      </w:rPr>
    </w:lvl>
    <w:lvl w:ilvl="5" w:tentative="1">
      <w:start w:val="1"/>
      <w:numFmt w:val="bullet"/>
      <w:lvlText w:val=""/>
      <w:lvlJc w:val="left"/>
      <w:pPr>
        <w:tabs>
          <w:tab w:val="num" w:pos="4677"/>
        </w:tabs>
        <w:ind w:left="4677" w:hanging="360"/>
      </w:pPr>
      <w:rPr>
        <w:rFonts w:ascii="Wingdings" w:hAnsi="Wingdings" w:hint="default"/>
        <w:sz w:val="20"/>
      </w:rPr>
    </w:lvl>
    <w:lvl w:ilvl="6" w:tentative="1">
      <w:start w:val="1"/>
      <w:numFmt w:val="bullet"/>
      <w:lvlText w:val=""/>
      <w:lvlJc w:val="left"/>
      <w:pPr>
        <w:tabs>
          <w:tab w:val="num" w:pos="5397"/>
        </w:tabs>
        <w:ind w:left="5397" w:hanging="360"/>
      </w:pPr>
      <w:rPr>
        <w:rFonts w:ascii="Wingdings" w:hAnsi="Wingdings" w:hint="default"/>
        <w:sz w:val="20"/>
      </w:rPr>
    </w:lvl>
    <w:lvl w:ilvl="7" w:tentative="1">
      <w:start w:val="1"/>
      <w:numFmt w:val="bullet"/>
      <w:lvlText w:val=""/>
      <w:lvlJc w:val="left"/>
      <w:pPr>
        <w:tabs>
          <w:tab w:val="num" w:pos="6117"/>
        </w:tabs>
        <w:ind w:left="6117" w:hanging="360"/>
      </w:pPr>
      <w:rPr>
        <w:rFonts w:ascii="Wingdings" w:hAnsi="Wingdings" w:hint="default"/>
        <w:sz w:val="20"/>
      </w:rPr>
    </w:lvl>
    <w:lvl w:ilvl="8" w:tentative="1">
      <w:start w:val="1"/>
      <w:numFmt w:val="bullet"/>
      <w:lvlText w:val=""/>
      <w:lvlJc w:val="left"/>
      <w:pPr>
        <w:tabs>
          <w:tab w:val="num" w:pos="6837"/>
        </w:tabs>
        <w:ind w:left="6837" w:hanging="360"/>
      </w:pPr>
      <w:rPr>
        <w:rFonts w:ascii="Wingdings" w:hAnsi="Wingdings" w:hint="default"/>
        <w:sz w:val="20"/>
      </w:rPr>
    </w:lvl>
  </w:abstractNum>
  <w:abstractNum w:abstractNumId="5" w15:restartNumberingAfterBreak="0">
    <w:nsid w:val="29026476"/>
    <w:multiLevelType w:val="multilevel"/>
    <w:tmpl w:val="9372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F412F7"/>
    <w:multiLevelType w:val="multilevel"/>
    <w:tmpl w:val="65C2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884AC2"/>
    <w:multiLevelType w:val="hybridMultilevel"/>
    <w:tmpl w:val="4C360BB0"/>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432224B5"/>
    <w:multiLevelType w:val="multilevel"/>
    <w:tmpl w:val="F264A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3F560C"/>
    <w:multiLevelType w:val="multilevel"/>
    <w:tmpl w:val="8970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443A10"/>
    <w:multiLevelType w:val="multilevel"/>
    <w:tmpl w:val="6E1A5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71F2D"/>
    <w:multiLevelType w:val="multilevel"/>
    <w:tmpl w:val="569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2700C2"/>
    <w:multiLevelType w:val="multilevel"/>
    <w:tmpl w:val="76B0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4585E"/>
    <w:multiLevelType w:val="multilevel"/>
    <w:tmpl w:val="BD78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745735"/>
    <w:multiLevelType w:val="multilevel"/>
    <w:tmpl w:val="882C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162DF"/>
    <w:multiLevelType w:val="multilevel"/>
    <w:tmpl w:val="BAB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536F9"/>
    <w:multiLevelType w:val="multilevel"/>
    <w:tmpl w:val="7AD4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413D48"/>
    <w:multiLevelType w:val="hybridMultilevel"/>
    <w:tmpl w:val="E884B772"/>
    <w:lvl w:ilvl="0" w:tplc="28C8DFA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11A53DC"/>
    <w:multiLevelType w:val="multilevel"/>
    <w:tmpl w:val="EB3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F14903"/>
    <w:multiLevelType w:val="multilevel"/>
    <w:tmpl w:val="86B0B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A363D"/>
    <w:multiLevelType w:val="hybridMultilevel"/>
    <w:tmpl w:val="1CE0399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1" w15:restartNumberingAfterBreak="0">
    <w:nsid w:val="79237776"/>
    <w:multiLevelType w:val="multilevel"/>
    <w:tmpl w:val="89029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164124">
    <w:abstractNumId w:val="9"/>
  </w:num>
  <w:num w:numId="2" w16cid:durableId="998195814">
    <w:abstractNumId w:val="6"/>
  </w:num>
  <w:num w:numId="3" w16cid:durableId="524906667">
    <w:abstractNumId w:val="15"/>
  </w:num>
  <w:num w:numId="4" w16cid:durableId="1969504194">
    <w:abstractNumId w:val="12"/>
  </w:num>
  <w:num w:numId="5" w16cid:durableId="299188790">
    <w:abstractNumId w:val="11"/>
  </w:num>
  <w:num w:numId="6" w16cid:durableId="1951472613">
    <w:abstractNumId w:val="8"/>
  </w:num>
  <w:num w:numId="7" w16cid:durableId="1862743704">
    <w:abstractNumId w:val="16"/>
  </w:num>
  <w:num w:numId="8" w16cid:durableId="597908133">
    <w:abstractNumId w:val="5"/>
  </w:num>
  <w:num w:numId="9" w16cid:durableId="1258829117">
    <w:abstractNumId w:val="21"/>
  </w:num>
  <w:num w:numId="10" w16cid:durableId="542522373">
    <w:abstractNumId w:val="14"/>
  </w:num>
  <w:num w:numId="11" w16cid:durableId="1060059634">
    <w:abstractNumId w:val="19"/>
  </w:num>
  <w:num w:numId="12" w16cid:durableId="1628660481">
    <w:abstractNumId w:val="1"/>
  </w:num>
  <w:num w:numId="13" w16cid:durableId="2029217321">
    <w:abstractNumId w:val="10"/>
  </w:num>
  <w:num w:numId="14" w16cid:durableId="853231591">
    <w:abstractNumId w:val="4"/>
  </w:num>
  <w:num w:numId="15" w16cid:durableId="1864320170">
    <w:abstractNumId w:val="0"/>
  </w:num>
  <w:num w:numId="16" w16cid:durableId="623385621">
    <w:abstractNumId w:val="2"/>
  </w:num>
  <w:num w:numId="17" w16cid:durableId="1382751081">
    <w:abstractNumId w:val="7"/>
  </w:num>
  <w:num w:numId="18" w16cid:durableId="974916318">
    <w:abstractNumId w:val="3"/>
  </w:num>
  <w:num w:numId="19" w16cid:durableId="1575041207">
    <w:abstractNumId w:val="20"/>
  </w:num>
  <w:num w:numId="20" w16cid:durableId="1372919902">
    <w:abstractNumId w:val="17"/>
  </w:num>
  <w:num w:numId="21" w16cid:durableId="1608999393">
    <w:abstractNumId w:val="13"/>
  </w:num>
  <w:num w:numId="22" w16cid:durableId="13136065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21"/>
    <w:rsid w:val="00012B11"/>
    <w:rsid w:val="000F2818"/>
    <w:rsid w:val="00115E29"/>
    <w:rsid w:val="00142F6B"/>
    <w:rsid w:val="00173D89"/>
    <w:rsid w:val="00292C7C"/>
    <w:rsid w:val="002D7F18"/>
    <w:rsid w:val="00326EAD"/>
    <w:rsid w:val="00377196"/>
    <w:rsid w:val="004227D6"/>
    <w:rsid w:val="0043405E"/>
    <w:rsid w:val="00451EE9"/>
    <w:rsid w:val="00497A9A"/>
    <w:rsid w:val="004F2312"/>
    <w:rsid w:val="00501121"/>
    <w:rsid w:val="00502577"/>
    <w:rsid w:val="0055054E"/>
    <w:rsid w:val="00574C96"/>
    <w:rsid w:val="005B7966"/>
    <w:rsid w:val="006349E8"/>
    <w:rsid w:val="0066536B"/>
    <w:rsid w:val="006B3246"/>
    <w:rsid w:val="006D4A39"/>
    <w:rsid w:val="006E1B53"/>
    <w:rsid w:val="008B1B22"/>
    <w:rsid w:val="008C1D0B"/>
    <w:rsid w:val="00991DAF"/>
    <w:rsid w:val="009B68D5"/>
    <w:rsid w:val="009C6085"/>
    <w:rsid w:val="009F53D0"/>
    <w:rsid w:val="00B21A00"/>
    <w:rsid w:val="00B91578"/>
    <w:rsid w:val="00BE4C86"/>
    <w:rsid w:val="00CE673A"/>
    <w:rsid w:val="00D04DD3"/>
    <w:rsid w:val="00D37157"/>
    <w:rsid w:val="00E56C91"/>
    <w:rsid w:val="00E73015"/>
    <w:rsid w:val="00F46BD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EF6D"/>
  <w15:chartTrackingRefBased/>
  <w15:docId w15:val="{521BBFEE-5BDE-4634-9D92-9C04A140D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1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1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11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11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11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11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11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1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1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121"/>
    <w:rPr>
      <w:rFonts w:eastAsiaTheme="majorEastAsia" w:cstheme="majorBidi"/>
      <w:color w:val="272727" w:themeColor="text1" w:themeTint="D8"/>
    </w:rPr>
  </w:style>
  <w:style w:type="paragraph" w:styleId="Title">
    <w:name w:val="Title"/>
    <w:basedOn w:val="Normal"/>
    <w:next w:val="Normal"/>
    <w:link w:val="TitleChar"/>
    <w:uiPriority w:val="10"/>
    <w:qFormat/>
    <w:rsid w:val="00501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1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1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1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21"/>
    <w:pPr>
      <w:spacing w:before="160"/>
      <w:jc w:val="center"/>
    </w:pPr>
    <w:rPr>
      <w:i/>
      <w:iCs/>
      <w:color w:val="404040" w:themeColor="text1" w:themeTint="BF"/>
    </w:rPr>
  </w:style>
  <w:style w:type="character" w:customStyle="1" w:styleId="QuoteChar">
    <w:name w:val="Quote Char"/>
    <w:basedOn w:val="DefaultParagraphFont"/>
    <w:link w:val="Quote"/>
    <w:uiPriority w:val="29"/>
    <w:rsid w:val="00501121"/>
    <w:rPr>
      <w:i/>
      <w:iCs/>
      <w:color w:val="404040" w:themeColor="text1" w:themeTint="BF"/>
    </w:rPr>
  </w:style>
  <w:style w:type="paragraph" w:styleId="ListParagraph">
    <w:name w:val="List Paragraph"/>
    <w:basedOn w:val="Normal"/>
    <w:uiPriority w:val="34"/>
    <w:qFormat/>
    <w:rsid w:val="00501121"/>
    <w:pPr>
      <w:ind w:left="720"/>
      <w:contextualSpacing/>
    </w:pPr>
  </w:style>
  <w:style w:type="character" w:styleId="IntenseEmphasis">
    <w:name w:val="Intense Emphasis"/>
    <w:basedOn w:val="DefaultParagraphFont"/>
    <w:uiPriority w:val="21"/>
    <w:qFormat/>
    <w:rsid w:val="00501121"/>
    <w:rPr>
      <w:i/>
      <w:iCs/>
      <w:color w:val="2F5496" w:themeColor="accent1" w:themeShade="BF"/>
    </w:rPr>
  </w:style>
  <w:style w:type="paragraph" w:styleId="IntenseQuote">
    <w:name w:val="Intense Quote"/>
    <w:basedOn w:val="Normal"/>
    <w:next w:val="Normal"/>
    <w:link w:val="IntenseQuoteChar"/>
    <w:uiPriority w:val="30"/>
    <w:qFormat/>
    <w:rsid w:val="005011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1121"/>
    <w:rPr>
      <w:i/>
      <w:iCs/>
      <w:color w:val="2F5496" w:themeColor="accent1" w:themeShade="BF"/>
    </w:rPr>
  </w:style>
  <w:style w:type="character" w:styleId="IntenseReference">
    <w:name w:val="Intense Reference"/>
    <w:basedOn w:val="DefaultParagraphFont"/>
    <w:uiPriority w:val="32"/>
    <w:qFormat/>
    <w:rsid w:val="00501121"/>
    <w:rPr>
      <w:b/>
      <w:bCs/>
      <w:smallCaps/>
      <w:color w:val="2F5496" w:themeColor="accent1" w:themeShade="BF"/>
      <w:spacing w:val="5"/>
    </w:rPr>
  </w:style>
  <w:style w:type="table" w:styleId="TableGrid">
    <w:name w:val="Table Grid"/>
    <w:basedOn w:val="TableNormal"/>
    <w:uiPriority w:val="39"/>
    <w:rsid w:val="00326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1EE9"/>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451EE9"/>
    <w:rPr>
      <w:i/>
      <w:iCs/>
    </w:rPr>
  </w:style>
  <w:style w:type="character" w:styleId="Strong">
    <w:name w:val="Strong"/>
    <w:basedOn w:val="DefaultParagraphFont"/>
    <w:uiPriority w:val="22"/>
    <w:qFormat/>
    <w:rsid w:val="00434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dhiraj saxena</dc:creator>
  <cp:keywords/>
  <dc:description/>
  <cp:lastModifiedBy>dhiraj saxena</cp:lastModifiedBy>
  <cp:revision>17</cp:revision>
  <dcterms:created xsi:type="dcterms:W3CDTF">2026-02-18T07:34:00Z</dcterms:created>
  <dcterms:modified xsi:type="dcterms:W3CDTF">2026-02-27T05:47:00Z</dcterms:modified>
</cp:coreProperties>
</file>