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48" w:rsidRDefault="002C10FC" w:rsidP="007808DC">
      <w:pPr>
        <w:pStyle w:val="Heading1"/>
        <w:spacing w:before="61" w:line="360" w:lineRule="auto"/>
        <w:jc w:val="center"/>
        <w:rPr>
          <w:spacing w:val="-2"/>
          <w:sz w:val="32"/>
          <w:szCs w:val="28"/>
        </w:rPr>
      </w:pPr>
      <w:bookmarkStart w:id="0" w:name="Marital_Satisfaction,_Social_Support,_an"/>
      <w:bookmarkEnd w:id="0"/>
      <w:r w:rsidRPr="007808DC">
        <w:rPr>
          <w:sz w:val="32"/>
          <w:szCs w:val="28"/>
        </w:rPr>
        <w:t>Marital</w:t>
      </w:r>
      <w:r w:rsidR="00CE65AC" w:rsidRPr="007808DC">
        <w:rPr>
          <w:sz w:val="32"/>
          <w:szCs w:val="28"/>
        </w:rPr>
        <w:t xml:space="preserve"> </w:t>
      </w:r>
      <w:r w:rsidRPr="007808DC">
        <w:rPr>
          <w:sz w:val="32"/>
          <w:szCs w:val="28"/>
        </w:rPr>
        <w:t>Satisfaction,</w:t>
      </w:r>
      <w:r w:rsidR="00CE65AC" w:rsidRPr="007808DC">
        <w:rPr>
          <w:sz w:val="32"/>
          <w:szCs w:val="28"/>
        </w:rPr>
        <w:t xml:space="preserve"> </w:t>
      </w:r>
      <w:r w:rsidRPr="007808DC">
        <w:rPr>
          <w:sz w:val="32"/>
          <w:szCs w:val="28"/>
        </w:rPr>
        <w:t>Social</w:t>
      </w:r>
      <w:r w:rsidR="00CE65AC" w:rsidRPr="007808DC">
        <w:rPr>
          <w:sz w:val="32"/>
          <w:szCs w:val="28"/>
        </w:rPr>
        <w:t xml:space="preserve"> Support </w:t>
      </w:r>
      <w:r w:rsidRPr="007808DC">
        <w:rPr>
          <w:sz w:val="32"/>
          <w:szCs w:val="28"/>
        </w:rPr>
        <w:t>and Mental</w:t>
      </w:r>
      <w:r w:rsidR="00CE65AC" w:rsidRPr="007808DC">
        <w:rPr>
          <w:sz w:val="32"/>
          <w:szCs w:val="28"/>
        </w:rPr>
        <w:t xml:space="preserve"> </w:t>
      </w:r>
      <w:r w:rsidRPr="007808DC">
        <w:rPr>
          <w:sz w:val="32"/>
          <w:szCs w:val="28"/>
        </w:rPr>
        <w:t>Health</w:t>
      </w:r>
      <w:r w:rsidR="00CE65AC" w:rsidRPr="007808DC">
        <w:rPr>
          <w:sz w:val="32"/>
          <w:szCs w:val="28"/>
        </w:rPr>
        <w:t xml:space="preserve"> </w:t>
      </w:r>
      <w:r w:rsidRPr="007808DC">
        <w:rPr>
          <w:sz w:val="32"/>
          <w:szCs w:val="28"/>
        </w:rPr>
        <w:t>among</w:t>
      </w:r>
      <w:r w:rsidR="00CE65AC" w:rsidRPr="007808DC">
        <w:rPr>
          <w:sz w:val="32"/>
          <w:szCs w:val="28"/>
        </w:rPr>
        <w:t xml:space="preserve"> </w:t>
      </w:r>
      <w:r w:rsidR="000750BA" w:rsidRPr="007808DC">
        <w:rPr>
          <w:sz w:val="32"/>
          <w:szCs w:val="28"/>
        </w:rPr>
        <w:t>Dual-Income</w:t>
      </w:r>
      <w:r w:rsidR="00CE65AC" w:rsidRPr="007808DC">
        <w:rPr>
          <w:sz w:val="32"/>
          <w:szCs w:val="28"/>
        </w:rPr>
        <w:t xml:space="preserve"> </w:t>
      </w:r>
      <w:r w:rsidRPr="007808DC">
        <w:rPr>
          <w:spacing w:val="-2"/>
          <w:sz w:val="32"/>
          <w:szCs w:val="28"/>
        </w:rPr>
        <w:t>Couples</w:t>
      </w:r>
    </w:p>
    <w:p w:rsidR="007808DC" w:rsidRDefault="007808DC" w:rsidP="007808DC">
      <w:pPr>
        <w:pStyle w:val="Heading1"/>
        <w:spacing w:before="61" w:line="360" w:lineRule="auto"/>
        <w:jc w:val="center"/>
        <w:rPr>
          <w:spacing w:val="-2"/>
          <w:sz w:val="32"/>
          <w:szCs w:val="28"/>
        </w:rPr>
      </w:pPr>
    </w:p>
    <w:p w:rsidR="007808DC" w:rsidRPr="007808DC" w:rsidRDefault="007808DC" w:rsidP="007808DC">
      <w:pPr>
        <w:pStyle w:val="Heading1"/>
        <w:spacing w:before="61" w:line="360" w:lineRule="auto"/>
        <w:jc w:val="center"/>
        <w:rPr>
          <w:spacing w:val="-2"/>
          <w:szCs w:val="28"/>
        </w:rPr>
      </w:pPr>
      <w:proofErr w:type="spellStart"/>
      <w:r w:rsidRPr="007808DC">
        <w:rPr>
          <w:spacing w:val="-2"/>
          <w:szCs w:val="28"/>
        </w:rPr>
        <w:t/>
      </w:r>
      <w:proofErr w:type="spellEnd"/>
      <w:r w:rsidRPr="007808DC">
        <w:rPr>
          <w:spacing w:val="-2"/>
          <w:szCs w:val="28"/>
        </w:rPr>
        <w:t xml:space="preserve"/>
      </w:r>
      <w:proofErr w:type="spellStart"/>
      <w:r w:rsidRPr="007808DC">
        <w:rPr>
          <w:spacing w:val="-2"/>
          <w:szCs w:val="28"/>
        </w:rPr>
        <w:t/>
      </w:r>
      <w:proofErr w:type="spellEnd"/>
      <w:r w:rsidRPr="007808DC">
        <w:rPr>
          <w:spacing w:val="-2"/>
          <w:szCs w:val="28"/>
        </w:rPr>
        <w:t xml:space="preserve"/>
      </w:r>
    </w:p>
    <w:p w:rsidR="007808DC" w:rsidRPr="007808DC" w:rsidRDefault="007808DC" w:rsidP="007808DC">
      <w:pPr>
        <w:pStyle w:val="Heading1"/>
        <w:spacing w:before="61"/>
        <w:jc w:val="center"/>
        <w:rPr>
          <w:b w:val="0"/>
          <w:spacing w:val="-2"/>
          <w:sz w:val="20"/>
          <w:szCs w:val="28"/>
        </w:rPr>
      </w:pPr>
      <w:r w:rsidRPr="007808DC">
        <w:rPr>
          <w:b w:val="0"/>
          <w:spacing w:val="-2"/>
          <w:sz w:val="20"/>
          <w:szCs w:val="28"/>
        </w:rPr>
        <w:t/>
      </w:r>
    </w:p>
    <w:p w:rsidR="007808DC" w:rsidRDefault="007808DC" w:rsidP="007808DC">
      <w:pPr>
        <w:pStyle w:val="Heading1"/>
        <w:spacing w:before="61"/>
        <w:jc w:val="center"/>
        <w:rPr>
          <w:b w:val="0"/>
          <w:spacing w:val="-2"/>
          <w:sz w:val="20"/>
          <w:szCs w:val="28"/>
        </w:rPr>
      </w:pPr>
      <w:r w:rsidRPr="007808DC">
        <w:rPr>
          <w:b w:val="0"/>
          <w:spacing w:val="-2"/>
          <w:sz w:val="20"/>
          <w:szCs w:val="28"/>
        </w:rPr>
        <w:t xml:space="preserve"/>
      </w:r>
      <w:proofErr w:type="spellStart"/>
      <w:r w:rsidRPr="007808DC">
        <w:rPr>
          <w:b w:val="0"/>
          <w:spacing w:val="-2"/>
          <w:sz w:val="20"/>
          <w:szCs w:val="28"/>
        </w:rPr>
        <w:t/>
      </w:r>
      <w:proofErr w:type="spellEnd"/>
      <w:r w:rsidRPr="007808DC">
        <w:rPr>
          <w:b w:val="0"/>
          <w:spacing w:val="-2"/>
          <w:sz w:val="20"/>
          <w:szCs w:val="28"/>
        </w:rPr>
        <w:t/>
      </w:r>
    </w:p>
    <w:p w:rsidR="009C1C6C" w:rsidRPr="007808DC" w:rsidRDefault="009C1C6C" w:rsidP="007808DC">
      <w:pPr>
        <w:pStyle w:val="Heading1"/>
        <w:spacing w:before="61"/>
        <w:jc w:val="center"/>
        <w:rPr>
          <w:b w:val="0"/>
          <w:sz w:val="20"/>
          <w:szCs w:val="28"/>
        </w:rPr>
      </w:pPr>
      <w:r>
        <w:rPr>
          <w:b w:val="0"/>
          <w:spacing w:val="-2"/>
          <w:sz w:val="20"/>
          <w:szCs w:val="28"/>
        </w:rPr>
        <w:t xml:space="preserve"/>
      </w:r>
      <w:proofErr w:type="spellStart"/>
      <w:r>
        <w:rPr>
          <w:b w:val="0"/>
          <w:spacing w:val="-2"/>
          <w:sz w:val="20"/>
          <w:szCs w:val="28"/>
        </w:rPr>
        <w:t/>
      </w:r>
      <w:proofErr w:type="spellEnd"/>
      <w:r>
        <w:rPr>
          <w:b w:val="0"/>
          <w:spacing w:val="-2"/>
          <w:sz w:val="20"/>
          <w:szCs w:val="28"/>
        </w:rPr>
        <w:t xml:space="preserve"/>
      </w:r>
    </w:p>
    <w:p w:rsidR="000E5648" w:rsidRPr="007808DC" w:rsidRDefault="000E5648" w:rsidP="00FC0D87">
      <w:pPr>
        <w:pStyle w:val="BodyText"/>
        <w:spacing w:before="3" w:line="360" w:lineRule="auto"/>
        <w:jc w:val="both"/>
        <w:rPr>
          <w:b/>
        </w:rPr>
      </w:pPr>
      <w:bookmarkStart w:id="1" w:name="_GoBack"/>
      <w:bookmarkEnd w:id="1"/>
    </w:p>
    <w:p w:rsidR="000E5648" w:rsidRPr="007808DC" w:rsidRDefault="002C10FC" w:rsidP="00FC0D87">
      <w:pPr>
        <w:spacing w:line="360" w:lineRule="auto"/>
        <w:ind w:left="4"/>
        <w:jc w:val="center"/>
        <w:rPr>
          <w:b/>
          <w:sz w:val="26"/>
          <w:szCs w:val="26"/>
        </w:rPr>
      </w:pPr>
      <w:bookmarkStart w:id="2" w:name="Abstract"/>
      <w:bookmarkEnd w:id="2"/>
      <w:r w:rsidRPr="007808DC">
        <w:rPr>
          <w:b/>
          <w:spacing w:val="-2"/>
          <w:sz w:val="26"/>
          <w:szCs w:val="26"/>
        </w:rPr>
        <w:t>Abstract</w:t>
      </w:r>
    </w:p>
    <w:p w:rsidR="000E5648" w:rsidRPr="007808DC" w:rsidRDefault="002C10FC" w:rsidP="00FC0D87">
      <w:pPr>
        <w:pStyle w:val="BodyText"/>
        <w:spacing w:line="360" w:lineRule="auto"/>
        <w:ind w:left="165" w:right="164"/>
        <w:jc w:val="both"/>
      </w:pPr>
      <w:r w:rsidRPr="007808DC">
        <w:t xml:space="preserve">The increasing </w:t>
      </w:r>
      <w:r w:rsidR="000750BA" w:rsidRPr="007808DC">
        <w:t>occurrence</w:t>
      </w:r>
      <w:r w:rsidRPr="007808DC">
        <w:t xml:space="preserve"> of dual-</w:t>
      </w:r>
      <w:r w:rsidR="000750BA" w:rsidRPr="007808DC">
        <w:t>income</w:t>
      </w:r>
      <w:r w:rsidRPr="007808DC">
        <w:t xml:space="preserve"> couples has </w:t>
      </w:r>
      <w:r w:rsidR="000750BA" w:rsidRPr="007808DC">
        <w:t>changed family dynamics</w:t>
      </w:r>
      <w:r w:rsidRPr="007808DC">
        <w:t xml:space="preserve">, particularly in </w:t>
      </w:r>
      <w:r w:rsidR="000750BA" w:rsidRPr="007808DC">
        <w:t>modern Indian context.</w:t>
      </w:r>
      <w:r w:rsidRPr="007808DC">
        <w:t xml:space="preserve"> While dual incomes contribute to financial stability and </w:t>
      </w:r>
      <w:r w:rsidR="000750BA" w:rsidRPr="007808DC">
        <w:t>enhanced</w:t>
      </w:r>
      <w:r w:rsidRPr="007808DC">
        <w:t xml:space="preserve"> living standards</w:t>
      </w:r>
      <w:r w:rsidR="000750BA" w:rsidRPr="007808DC">
        <w:t xml:space="preserve"> of life, they also initiate</w:t>
      </w:r>
      <w:r w:rsidRPr="007808DC">
        <w:t xml:space="preserve"> challenges related to work–family balance, role conflict, and psychological </w:t>
      </w:r>
      <w:r w:rsidR="000750BA" w:rsidRPr="007808DC">
        <w:t>factors</w:t>
      </w:r>
      <w:r w:rsidRPr="007808DC">
        <w:t xml:space="preserve">. The present study </w:t>
      </w:r>
      <w:r w:rsidR="000750BA" w:rsidRPr="007808DC">
        <w:t>tried to study</w:t>
      </w:r>
      <w:r w:rsidRPr="007808DC">
        <w:t xml:space="preserve"> the relationship among marital satisfaction, perceived social support, and mental health among dual-</w:t>
      </w:r>
      <w:r w:rsidR="000750BA" w:rsidRPr="007808DC">
        <w:t>income</w:t>
      </w:r>
      <w:r w:rsidRPr="007808DC">
        <w:t xml:space="preserve"> couples</w:t>
      </w:r>
      <w:r w:rsidR="000750BA" w:rsidRPr="007808DC">
        <w:t xml:space="preserve"> in North U.P</w:t>
      </w:r>
      <w:r w:rsidRPr="007808DC">
        <w:t>.</w:t>
      </w:r>
    </w:p>
    <w:p w:rsidR="000E5648" w:rsidRPr="007808DC" w:rsidRDefault="000E5648" w:rsidP="00FC0D87">
      <w:pPr>
        <w:pStyle w:val="BodyText"/>
        <w:spacing w:before="8" w:line="360" w:lineRule="auto"/>
        <w:jc w:val="both"/>
      </w:pPr>
    </w:p>
    <w:p w:rsidR="000E5648" w:rsidRPr="007808DC" w:rsidRDefault="002C10FC" w:rsidP="00FC0D87">
      <w:pPr>
        <w:pStyle w:val="BodyText"/>
        <w:spacing w:line="360" w:lineRule="auto"/>
        <w:ind w:left="165" w:right="153"/>
        <w:jc w:val="both"/>
      </w:pPr>
      <w:r w:rsidRPr="007808DC">
        <w:t xml:space="preserve">A quantitative, cross-sectional correlational research design was </w:t>
      </w:r>
      <w:r w:rsidR="004A54C8" w:rsidRPr="007808DC">
        <w:t>used in the research.</w:t>
      </w:r>
      <w:r w:rsidRPr="007808DC">
        <w:t xml:space="preserve"> The sample consisted of dual-</w:t>
      </w:r>
      <w:r w:rsidR="000750BA" w:rsidRPr="007808DC">
        <w:t>income</w:t>
      </w:r>
      <w:r w:rsidRPr="007808DC">
        <w:t xml:space="preserve"> married individuals selected through purposive sampling. Standardized instruments, including the Marital Satisfaction Scale, the Multidimensional Scale of Perceived Social Support (MSPSS), and the General Health Questionnaire (GHQ-12), were u</w:t>
      </w:r>
      <w:r w:rsidR="0055202A" w:rsidRPr="007808DC">
        <w:t>tilized</w:t>
      </w:r>
      <w:r w:rsidRPr="007808DC">
        <w:t xml:space="preserve"> for collecti</w:t>
      </w:r>
      <w:r w:rsidR="0055202A" w:rsidRPr="007808DC">
        <w:t>ng data</w:t>
      </w:r>
      <w:r w:rsidRPr="007808DC">
        <w:t xml:space="preserve">. </w:t>
      </w:r>
      <w:r w:rsidR="0055202A" w:rsidRPr="007808DC">
        <w:t>Suitable statistics (descriptive statistics, Pearson’s correlation, regression, and mediation analysis) was used to analyze the data of the study.</w:t>
      </w:r>
    </w:p>
    <w:p w:rsidR="000E5648" w:rsidRPr="007808DC" w:rsidRDefault="000E5648" w:rsidP="00FC0D87">
      <w:pPr>
        <w:pStyle w:val="BodyText"/>
        <w:spacing w:before="4" w:line="360" w:lineRule="auto"/>
        <w:jc w:val="both"/>
      </w:pPr>
    </w:p>
    <w:p w:rsidR="00FC0D87" w:rsidRPr="007808DC" w:rsidRDefault="009C2039" w:rsidP="007808DC">
      <w:pPr>
        <w:pStyle w:val="BodyText"/>
        <w:spacing w:line="360" w:lineRule="auto"/>
        <w:ind w:left="165" w:right="166"/>
        <w:jc w:val="both"/>
      </w:pPr>
      <w:r w:rsidRPr="007808DC">
        <w:t xml:space="preserve">The findings showed </w:t>
      </w:r>
      <w:r w:rsidR="002C10FC" w:rsidRPr="007808DC">
        <w:t>a significant positive relationship between marital satisfaction and mentalhealth. Social</w:t>
      </w:r>
      <w:r w:rsidR="001A7A05" w:rsidRPr="007808DC">
        <w:t xml:space="preserve"> </w:t>
      </w:r>
      <w:r w:rsidR="002C10FC" w:rsidRPr="007808DC">
        <w:t>support</w:t>
      </w:r>
      <w:r w:rsidR="001A7A05" w:rsidRPr="007808DC">
        <w:t xml:space="preserve"> </w:t>
      </w:r>
      <w:r w:rsidR="002C10FC" w:rsidRPr="007808DC">
        <w:t>was also</w:t>
      </w:r>
      <w:r w:rsidR="001A7A05" w:rsidRPr="007808DC">
        <w:t xml:space="preserve"> </w:t>
      </w:r>
      <w:r w:rsidR="002C10FC" w:rsidRPr="007808DC">
        <w:t>positively associated</w:t>
      </w:r>
      <w:r w:rsidR="001A7A05" w:rsidRPr="007808DC">
        <w:t xml:space="preserve"> </w:t>
      </w:r>
      <w:r w:rsidR="002C10FC" w:rsidRPr="007808DC">
        <w:t>with both marital</w:t>
      </w:r>
      <w:r w:rsidR="001A7A05" w:rsidRPr="007808DC">
        <w:t xml:space="preserve"> </w:t>
      </w:r>
      <w:r w:rsidR="002C10FC" w:rsidRPr="007808DC">
        <w:t xml:space="preserve">satisfaction and mental health. Further analysis </w:t>
      </w:r>
      <w:r w:rsidRPr="007808DC">
        <w:t>showed</w:t>
      </w:r>
      <w:r w:rsidR="002C10FC" w:rsidRPr="007808DC">
        <w:t xml:space="preserve"> that social support partially mediates therelationship between marital satisfaction and mental health</w:t>
      </w:r>
      <w:r w:rsidRPr="007808DC">
        <w:t>.</w:t>
      </w:r>
      <w:r w:rsidR="007808DC">
        <w:t xml:space="preserve"> </w:t>
      </w:r>
      <w:r w:rsidR="002C10FC" w:rsidRPr="007808DC">
        <w:t>The study</w:t>
      </w:r>
      <w:r w:rsidRPr="007808DC">
        <w:t xml:space="preserve"> also indicated</w:t>
      </w:r>
      <w:r w:rsidR="002C10FC" w:rsidRPr="007808DC">
        <w:t xml:space="preserve"> highlights the critical role of emotional and instrumental support in maintaining marital </w:t>
      </w:r>
      <w:r w:rsidRPr="007808DC">
        <w:t>coherence</w:t>
      </w:r>
      <w:r w:rsidR="002C10FC" w:rsidRPr="007808DC">
        <w:t xml:space="preserve"> and mental health among dual-</w:t>
      </w:r>
      <w:r w:rsidR="000750BA" w:rsidRPr="007808DC">
        <w:t>income</w:t>
      </w:r>
      <w:r w:rsidR="002C10FC" w:rsidRPr="007808DC">
        <w:t xml:space="preserve"> couples. </w:t>
      </w:r>
    </w:p>
    <w:p w:rsidR="007808DC" w:rsidRDefault="007808DC" w:rsidP="00FC0D87">
      <w:pPr>
        <w:pStyle w:val="BodyText"/>
        <w:spacing w:line="360" w:lineRule="auto"/>
        <w:ind w:left="165" w:right="166"/>
        <w:jc w:val="both"/>
        <w:rPr>
          <w:b/>
        </w:rPr>
      </w:pPr>
    </w:p>
    <w:p w:rsidR="003A435F" w:rsidRPr="007808DC" w:rsidRDefault="003A435F" w:rsidP="00FC0D87">
      <w:pPr>
        <w:pStyle w:val="BodyText"/>
        <w:spacing w:line="360" w:lineRule="auto"/>
        <w:ind w:left="165" w:right="166"/>
        <w:jc w:val="both"/>
      </w:pPr>
      <w:r w:rsidRPr="007808DC">
        <w:rPr>
          <w:b/>
          <w:sz w:val="26"/>
        </w:rPr>
        <w:t>Key words:</w:t>
      </w:r>
      <w:r w:rsidRPr="007808DC">
        <w:rPr>
          <w:sz w:val="26"/>
        </w:rPr>
        <w:t xml:space="preserve"> </w:t>
      </w:r>
      <w:r w:rsidRPr="007808DC">
        <w:t>Marital Satisfaction, Social Support, Mental Health, Psychological Well-Being,   Marital Relationship</w:t>
      </w:r>
    </w:p>
    <w:p w:rsidR="007808DC" w:rsidRPr="007808DC" w:rsidRDefault="007808DC" w:rsidP="00FC0D87">
      <w:pPr>
        <w:pStyle w:val="BodyText"/>
        <w:spacing w:before="3" w:line="360" w:lineRule="auto"/>
        <w:jc w:val="both"/>
      </w:pPr>
    </w:p>
    <w:p w:rsidR="000E5648" w:rsidRPr="007808DC" w:rsidRDefault="002C10FC" w:rsidP="00FC0D87">
      <w:pPr>
        <w:pStyle w:val="Heading1"/>
        <w:spacing w:line="360" w:lineRule="auto"/>
        <w:jc w:val="both"/>
        <w:rPr>
          <w:bCs w:val="0"/>
          <w:sz w:val="26"/>
        </w:rPr>
      </w:pPr>
      <w:r w:rsidRPr="007808DC">
        <w:rPr>
          <w:bCs w:val="0"/>
          <w:sz w:val="26"/>
        </w:rPr>
        <w:t>Introduction</w:t>
      </w:r>
    </w:p>
    <w:p w:rsidR="000E5648" w:rsidRPr="007808DC" w:rsidRDefault="002C10FC" w:rsidP="00FC0D87">
      <w:pPr>
        <w:pStyle w:val="BodyText"/>
        <w:spacing w:line="360" w:lineRule="auto"/>
        <w:ind w:left="165" w:right="167"/>
        <w:jc w:val="both"/>
      </w:pPr>
      <w:r w:rsidRPr="007808DC">
        <w:t>In recent</w:t>
      </w:r>
      <w:r w:rsidR="007808DC">
        <w:t xml:space="preserve"> </w:t>
      </w:r>
      <w:r w:rsidR="00C234D7" w:rsidRPr="007808DC">
        <w:t xml:space="preserve">years, family structures have </w:t>
      </w:r>
      <w:r w:rsidRPr="007808DC">
        <w:t>gone</w:t>
      </w:r>
      <w:r w:rsidR="00C234D7" w:rsidRPr="007808DC">
        <w:t xml:space="preserve"> through radical change</w:t>
      </w:r>
      <w:r w:rsidRPr="007808DC">
        <w:t xml:space="preserve"> with the </w:t>
      </w:r>
      <w:r w:rsidR="00C234D7" w:rsidRPr="007808DC">
        <w:t>quick</w:t>
      </w:r>
      <w:r w:rsidRPr="007808DC">
        <w:t xml:space="preserve"> rise of dual-</w:t>
      </w:r>
      <w:r w:rsidR="000750BA" w:rsidRPr="007808DC">
        <w:t>income</w:t>
      </w:r>
      <w:r w:rsidRPr="007808DC">
        <w:t xml:space="preserve"> couples. Economic pressures, educational </w:t>
      </w:r>
      <w:r w:rsidR="00C234D7" w:rsidRPr="007808DC">
        <w:t>achievement</w:t>
      </w:r>
      <w:r w:rsidRPr="007808DC">
        <w:t xml:space="preserve">, and changing gender </w:t>
      </w:r>
      <w:r w:rsidRPr="007808DC">
        <w:lastRenderedPageBreak/>
        <w:t>norms have contributed to a</w:t>
      </w:r>
      <w:r w:rsidR="007808DC">
        <w:t xml:space="preserve">n </w:t>
      </w:r>
      <w:r w:rsidR="00C234D7" w:rsidRPr="007808DC">
        <w:t>increasing</w:t>
      </w:r>
      <w:r w:rsidRPr="007808DC">
        <w:t xml:space="preserve"> number of households in which both </w:t>
      </w:r>
      <w:r w:rsidR="00DE3448" w:rsidRPr="007808DC">
        <w:t>partners</w:t>
      </w:r>
      <w:r w:rsidRPr="007808DC">
        <w:t xml:space="preserve"> are engaged in paid employment. In countries such as India, this </w:t>
      </w:r>
      <w:r w:rsidR="00DE3448" w:rsidRPr="007808DC">
        <w:t>change</w:t>
      </w:r>
      <w:r w:rsidR="007808DC">
        <w:t xml:space="preserve"> </w:t>
      </w:r>
      <w:r w:rsidR="00DE3448" w:rsidRPr="007808DC">
        <w:t>reveals</w:t>
      </w:r>
      <w:r w:rsidRPr="007808DC">
        <w:t xml:space="preserve"> not only financial necessity but also increasing aspirations for </w:t>
      </w:r>
      <w:r w:rsidR="00DE3448" w:rsidRPr="007808DC">
        <w:t>independence</w:t>
      </w:r>
      <w:r w:rsidRPr="007808DC">
        <w:t xml:space="preserve"> and equality within marriage. While dual incomes </w:t>
      </w:r>
      <w:r w:rsidR="00DE3448" w:rsidRPr="007808DC">
        <w:t>increase</w:t>
      </w:r>
      <w:r w:rsidRPr="007808DC">
        <w:t xml:space="preserve"> economic stability and living standards, they also </w:t>
      </w:r>
      <w:r w:rsidR="00DE3448" w:rsidRPr="007808DC">
        <w:t>facilitate</w:t>
      </w:r>
      <w:r w:rsidRPr="007808DC">
        <w:t xml:space="preserve"> new challenges related to balancing work and family responsibilities.</w:t>
      </w:r>
    </w:p>
    <w:p w:rsidR="000E5648" w:rsidRPr="007808DC" w:rsidRDefault="002C10FC" w:rsidP="00FC0D87">
      <w:pPr>
        <w:pStyle w:val="BodyText"/>
        <w:spacing w:before="1" w:line="360" w:lineRule="auto"/>
        <w:ind w:left="165" w:right="158"/>
        <w:jc w:val="both"/>
      </w:pPr>
      <w:r w:rsidRPr="007808DC">
        <w:t xml:space="preserve">Marital satisfaction refers to an individual’s subjective evaluation of their marital relationship, including emotional </w:t>
      </w:r>
      <w:r w:rsidR="00DE3448" w:rsidRPr="007808DC">
        <w:t>closeness</w:t>
      </w:r>
      <w:r w:rsidRPr="007808DC">
        <w:t>, communication, trust, and conflict resolution. In dual-</w:t>
      </w:r>
      <w:r w:rsidR="000750BA" w:rsidRPr="007808DC">
        <w:t>income</w:t>
      </w:r>
      <w:r w:rsidRPr="007808DC">
        <w:t xml:space="preserve"> couples, marital satisfaction may be </w:t>
      </w:r>
      <w:r w:rsidR="00DE3448" w:rsidRPr="007808DC">
        <w:t>inclined</w:t>
      </w:r>
      <w:r w:rsidRPr="007808DC">
        <w:t xml:space="preserve"> by factors such as time </w:t>
      </w:r>
      <w:r w:rsidR="00DE3448" w:rsidRPr="007808DC">
        <w:t>restrictions</w:t>
      </w:r>
      <w:r w:rsidRPr="007808DC">
        <w:t xml:space="preserve">, work-related stress, and the </w:t>
      </w:r>
      <w:r w:rsidR="00DE3448" w:rsidRPr="007808DC">
        <w:t>just</w:t>
      </w:r>
      <w:r w:rsidRPr="007808DC">
        <w:t xml:space="preserve"> distribution of household responsibilities. When partners successfully manage these demands and maintain open communic</w:t>
      </w:r>
      <w:r w:rsidR="00DE3448" w:rsidRPr="007808DC">
        <w:t>ation, marital satisfaction promises</w:t>
      </w:r>
      <w:r w:rsidRPr="007808DC">
        <w:t xml:space="preserve"> to be higher. Conversely, </w:t>
      </w:r>
      <w:r w:rsidR="00DE3448" w:rsidRPr="007808DC">
        <w:t xml:space="preserve">continuous </w:t>
      </w:r>
      <w:r w:rsidRPr="007808DC">
        <w:t xml:space="preserve">stress and imbalance can lead to dissatisfaction and </w:t>
      </w:r>
      <w:r w:rsidR="00445E85" w:rsidRPr="007808DC">
        <w:t>stress in</w:t>
      </w:r>
      <w:r w:rsidRPr="007808DC">
        <w:t xml:space="preserve"> the </w:t>
      </w:r>
      <w:r w:rsidR="000F0130" w:rsidRPr="007808DC">
        <w:t xml:space="preserve">marital </w:t>
      </w:r>
      <w:r w:rsidRPr="007808DC">
        <w:t>relationship.</w:t>
      </w:r>
    </w:p>
    <w:p w:rsidR="000E5648" w:rsidRPr="007808DC" w:rsidRDefault="002C10FC" w:rsidP="00FC0D87">
      <w:pPr>
        <w:pStyle w:val="BodyText"/>
        <w:spacing w:before="61" w:line="360" w:lineRule="auto"/>
        <w:ind w:left="165" w:right="158"/>
        <w:jc w:val="both"/>
      </w:pPr>
      <w:r w:rsidRPr="007808DC">
        <w:t xml:space="preserve">Social support plays a </w:t>
      </w:r>
      <w:r w:rsidR="007B67BA" w:rsidRPr="007808DC">
        <w:t>vital</w:t>
      </w:r>
      <w:r w:rsidRPr="007808DC">
        <w:t xml:space="preserve"> role in maintaining both marital </w:t>
      </w:r>
      <w:r w:rsidR="007B67BA" w:rsidRPr="007808DC">
        <w:t>status</w:t>
      </w:r>
      <w:r w:rsidRPr="007808DC">
        <w:t xml:space="preserve"> and individual well-being. It </w:t>
      </w:r>
      <w:r w:rsidR="007B67BA" w:rsidRPr="007808DC">
        <w:t>incorporates</w:t>
      </w:r>
      <w:r w:rsidRPr="007808DC">
        <w:t xml:space="preserve"> emotional, informational, and </w:t>
      </w:r>
      <w:r w:rsidR="007B67BA" w:rsidRPr="007808DC">
        <w:t>contributory</w:t>
      </w:r>
      <w:r w:rsidRPr="007808DC">
        <w:t xml:space="preserve"> assistance received from significant others, including spouses, family members, friends, and colleagues. Among dual-</w:t>
      </w:r>
      <w:r w:rsidR="000750BA" w:rsidRPr="007808DC">
        <w:t>income</w:t>
      </w:r>
      <w:r w:rsidRPr="007808DC">
        <w:t xml:space="preserve"> couples, </w:t>
      </w:r>
      <w:r w:rsidR="007B67BA" w:rsidRPr="007808DC">
        <w:t xml:space="preserve">partner </w:t>
      </w:r>
      <w:r w:rsidRPr="007808DC">
        <w:t xml:space="preserve">support is </w:t>
      </w:r>
      <w:r w:rsidR="007B67BA" w:rsidRPr="007808DC">
        <w:t>very</w:t>
      </w:r>
      <w:r w:rsidRPr="007808DC">
        <w:t xml:space="preserve"> important, as it directly </w:t>
      </w:r>
      <w:r w:rsidR="007B67BA" w:rsidRPr="007808DC">
        <w:t>influences</w:t>
      </w:r>
      <w:r w:rsidRPr="007808DC">
        <w:t xml:space="preserve"> cooperation in daily tasks, emotional bonding, and the ability to cope with </w:t>
      </w:r>
      <w:r w:rsidR="007B67BA" w:rsidRPr="007808DC">
        <w:t>stressful situations</w:t>
      </w:r>
      <w:r w:rsidRPr="007808DC">
        <w:t xml:space="preserve">. </w:t>
      </w:r>
      <w:r w:rsidR="007B67BA" w:rsidRPr="007808DC">
        <w:t>Suitable</w:t>
      </w:r>
      <w:r w:rsidRPr="007808DC">
        <w:t xml:space="preserve"> social support can </w:t>
      </w:r>
      <w:r w:rsidR="007B67BA" w:rsidRPr="007808DC">
        <w:t>facilitate</w:t>
      </w:r>
      <w:r w:rsidRPr="007808DC">
        <w:t xml:space="preserve"> marital satisfaction by </w:t>
      </w:r>
      <w:r w:rsidR="007B67BA" w:rsidRPr="007808DC">
        <w:t>raising</w:t>
      </w:r>
      <w:r w:rsidRPr="007808DC">
        <w:t xml:space="preserve"> mutual understanding and shared responsibility.</w:t>
      </w:r>
    </w:p>
    <w:p w:rsidR="000E5648" w:rsidRPr="007808DC" w:rsidRDefault="002C10FC" w:rsidP="00FC0D87">
      <w:pPr>
        <w:pStyle w:val="BodyText"/>
        <w:spacing w:line="360" w:lineRule="auto"/>
        <w:ind w:left="165" w:right="164"/>
        <w:jc w:val="both"/>
      </w:pPr>
      <w:r w:rsidRPr="007808DC">
        <w:t>Mental</w:t>
      </w:r>
      <w:r w:rsidR="00FC0D87" w:rsidRPr="007808DC">
        <w:t xml:space="preserve"> </w:t>
      </w:r>
      <w:r w:rsidRPr="007808DC">
        <w:t>health, defined as</w:t>
      </w:r>
      <w:r w:rsidR="00FC0D87" w:rsidRPr="007808DC">
        <w:t xml:space="preserve"> </w:t>
      </w:r>
      <w:r w:rsidRPr="007808DC">
        <w:t>a</w:t>
      </w:r>
      <w:r w:rsidR="00FC0D87" w:rsidRPr="007808DC">
        <w:t xml:space="preserve"> </w:t>
      </w:r>
      <w:r w:rsidRPr="007808DC">
        <w:t>state</w:t>
      </w:r>
      <w:r w:rsidR="00FC0D87" w:rsidRPr="007808DC">
        <w:t xml:space="preserve"> </w:t>
      </w:r>
      <w:r w:rsidRPr="007808DC">
        <w:t>of emotional,</w:t>
      </w:r>
      <w:r w:rsidR="00FC0D87" w:rsidRPr="007808DC">
        <w:t xml:space="preserve"> </w:t>
      </w:r>
      <w:r w:rsidRPr="007808DC">
        <w:t>psychological,</w:t>
      </w:r>
      <w:r w:rsidR="00FC0D87" w:rsidRPr="007808DC">
        <w:t xml:space="preserve"> </w:t>
      </w:r>
      <w:r w:rsidRPr="007808DC">
        <w:t>and</w:t>
      </w:r>
      <w:r w:rsidR="00FC0D87" w:rsidRPr="007808DC">
        <w:t xml:space="preserve"> </w:t>
      </w:r>
      <w:r w:rsidRPr="007808DC">
        <w:t>social</w:t>
      </w:r>
      <w:r w:rsidR="00FC0D87" w:rsidRPr="007808DC">
        <w:t xml:space="preserve"> </w:t>
      </w:r>
      <w:r w:rsidRPr="007808DC">
        <w:t>well-being,</w:t>
      </w:r>
      <w:r w:rsidR="00FC0D87" w:rsidRPr="007808DC">
        <w:t xml:space="preserve"> </w:t>
      </w:r>
      <w:r w:rsidRPr="007808DC">
        <w:t>is</w:t>
      </w:r>
      <w:r w:rsidR="00FC0D87" w:rsidRPr="007808DC">
        <w:t xml:space="preserve"> </w:t>
      </w:r>
      <w:r w:rsidRPr="007808DC">
        <w:t xml:space="preserve">closely </w:t>
      </w:r>
      <w:r w:rsidR="00F96E52" w:rsidRPr="007808DC">
        <w:t>associated</w:t>
      </w:r>
      <w:r w:rsidRPr="007808DC">
        <w:t xml:space="preserve"> with both marital satisfaction and social support. Dual-</w:t>
      </w:r>
      <w:r w:rsidR="000750BA" w:rsidRPr="007808DC">
        <w:t>income</w:t>
      </w:r>
      <w:r w:rsidRPr="007808DC">
        <w:t xml:space="preserve"> couples often face </w:t>
      </w:r>
      <w:r w:rsidR="00F96E52" w:rsidRPr="007808DC">
        <w:t>various</w:t>
      </w:r>
      <w:r w:rsidRPr="007808DC">
        <w:t xml:space="preserve"> role demands, which can result in work–family conflict, fatigue, and psychological distress.</w:t>
      </w:r>
      <w:r w:rsidR="00FC0D87" w:rsidRPr="007808DC">
        <w:t xml:space="preserve"> </w:t>
      </w:r>
      <w:r w:rsidRPr="007808DC">
        <w:t>However,</w:t>
      </w:r>
      <w:r w:rsidR="00FC0D87" w:rsidRPr="007808DC">
        <w:t xml:space="preserve"> </w:t>
      </w:r>
      <w:r w:rsidR="00F96E52" w:rsidRPr="007808DC">
        <w:t>understanding</w:t>
      </w:r>
      <w:r w:rsidR="00FC0D87" w:rsidRPr="007808DC">
        <w:t xml:space="preserve"> </w:t>
      </w:r>
      <w:r w:rsidRPr="007808DC">
        <w:t>relationships</w:t>
      </w:r>
      <w:r w:rsidR="00FC0D87" w:rsidRPr="007808DC">
        <w:t xml:space="preserve"> </w:t>
      </w:r>
      <w:r w:rsidRPr="007808DC">
        <w:t>and satisfying</w:t>
      </w:r>
      <w:r w:rsidR="00FC0D87" w:rsidRPr="007808DC">
        <w:t xml:space="preserve"> </w:t>
      </w:r>
      <w:r w:rsidRPr="007808DC">
        <w:t>marriages</w:t>
      </w:r>
      <w:r w:rsidR="00FC0D87" w:rsidRPr="007808DC">
        <w:t xml:space="preserve"> </w:t>
      </w:r>
      <w:r w:rsidRPr="007808DC">
        <w:t>can</w:t>
      </w:r>
      <w:r w:rsidR="00FC0D87" w:rsidRPr="007808DC">
        <w:t xml:space="preserve"> </w:t>
      </w:r>
      <w:r w:rsidR="00F96E52" w:rsidRPr="007808DC">
        <w:t>safeguard</w:t>
      </w:r>
      <w:r w:rsidRPr="007808DC">
        <w:t xml:space="preserve"> these</w:t>
      </w:r>
      <w:r w:rsidR="00FC0D87" w:rsidRPr="007808DC">
        <w:t xml:space="preserve"> </w:t>
      </w:r>
      <w:r w:rsidRPr="007808DC">
        <w:t xml:space="preserve">negative effects, </w:t>
      </w:r>
      <w:r w:rsidR="00F96E52" w:rsidRPr="007808DC">
        <w:t>encouraging</w:t>
      </w:r>
      <w:r w:rsidRPr="007808DC">
        <w:t xml:space="preserve"> resilience and overall </w:t>
      </w:r>
      <w:r w:rsidR="00F96E52" w:rsidRPr="007808DC">
        <w:t xml:space="preserve">psychological </w:t>
      </w:r>
      <w:r w:rsidRPr="007808DC">
        <w:t xml:space="preserve">well-being. Individuals who perceive </w:t>
      </w:r>
      <w:r w:rsidR="00F96E52" w:rsidRPr="007808DC">
        <w:t xml:space="preserve">such kind of social </w:t>
      </w:r>
      <w:r w:rsidRPr="007808DC">
        <w:t xml:space="preserve">support and experience </w:t>
      </w:r>
      <w:r w:rsidR="00F96E52" w:rsidRPr="007808DC">
        <w:t>satisfying</w:t>
      </w:r>
      <w:r w:rsidRPr="007808DC">
        <w:t xml:space="preserve"> marital relationships are more likely to </w:t>
      </w:r>
      <w:r w:rsidR="00F96E52" w:rsidRPr="007808DC">
        <w:t>show</w:t>
      </w:r>
      <w:r w:rsidRPr="007808DC">
        <w:t xml:space="preserve"> lower</w:t>
      </w:r>
      <w:r w:rsidR="007808DC">
        <w:t xml:space="preserve"> </w:t>
      </w:r>
      <w:r w:rsidRPr="007808DC">
        <w:t>levels of stress</w:t>
      </w:r>
      <w:r w:rsidR="00F96E52" w:rsidRPr="007808DC">
        <w:t>.</w:t>
      </w:r>
    </w:p>
    <w:p w:rsidR="000E5648" w:rsidRPr="007808DC" w:rsidRDefault="002C10FC" w:rsidP="00FC0D87">
      <w:pPr>
        <w:pStyle w:val="BodyText"/>
        <w:spacing w:before="1" w:line="360" w:lineRule="auto"/>
        <w:ind w:left="165" w:right="165"/>
        <w:jc w:val="both"/>
      </w:pPr>
      <w:r w:rsidRPr="007808DC">
        <w:t xml:space="preserve">The interrelationship among marital satisfaction, social support, and mental health is </w:t>
      </w:r>
      <w:r w:rsidR="00D37EFF" w:rsidRPr="007808DC">
        <w:t>very much important</w:t>
      </w:r>
      <w:r w:rsidRPr="007808DC">
        <w:t xml:space="preserve"> in the context of dual-</w:t>
      </w:r>
      <w:r w:rsidR="000750BA" w:rsidRPr="007808DC">
        <w:t>income</w:t>
      </w:r>
      <w:r w:rsidRPr="007808DC">
        <w:t xml:space="preserve"> couples. While each variable </w:t>
      </w:r>
      <w:r w:rsidR="00F13EA3" w:rsidRPr="007808DC">
        <w:t>individually</w:t>
      </w:r>
      <w:r w:rsidRPr="007808DC">
        <w:t xml:space="preserve"> contributes to </w:t>
      </w:r>
      <w:r w:rsidR="00F13EA3" w:rsidRPr="007808DC">
        <w:t xml:space="preserve">psychological </w:t>
      </w:r>
      <w:r w:rsidRPr="007808DC">
        <w:t xml:space="preserve">well-being, their combined </w:t>
      </w:r>
      <w:r w:rsidR="00F13EA3" w:rsidRPr="007808DC">
        <w:t>impact</w:t>
      </w:r>
      <w:r w:rsidRPr="007808DC">
        <w:t xml:space="preserve"> provides a more </w:t>
      </w:r>
      <w:r w:rsidR="00F13EA3" w:rsidRPr="007808DC">
        <w:t>complete</w:t>
      </w:r>
      <w:r w:rsidRPr="007808DC">
        <w:t xml:space="preserve"> understanding of family dynamics. Social support may act as a</w:t>
      </w:r>
      <w:r w:rsidR="007808DC">
        <w:t xml:space="preserve">n </w:t>
      </w:r>
      <w:r w:rsidR="00F13EA3" w:rsidRPr="007808DC">
        <w:t>intervening</w:t>
      </w:r>
      <w:r w:rsidR="007808DC">
        <w:t xml:space="preserve"> </w:t>
      </w:r>
      <w:r w:rsidR="00F13EA3" w:rsidRPr="007808DC">
        <w:t>factor</w:t>
      </w:r>
      <w:r w:rsidRPr="007808DC">
        <w:t xml:space="preserve"> through which marital satisfaction influences mental health, helping individuals cope more effectively with stress and </w:t>
      </w:r>
      <w:r w:rsidR="00F13EA3" w:rsidRPr="007808DC">
        <w:t>improving</w:t>
      </w:r>
      <w:r w:rsidRPr="007808DC">
        <w:t xml:space="preserve"> psychological outcomes.</w:t>
      </w:r>
    </w:p>
    <w:p w:rsidR="000E5648" w:rsidRPr="007808DC" w:rsidRDefault="002C10FC" w:rsidP="00FC0D87">
      <w:pPr>
        <w:pStyle w:val="BodyText"/>
        <w:spacing w:before="1" w:line="360" w:lineRule="auto"/>
        <w:ind w:left="165" w:right="168"/>
        <w:jc w:val="both"/>
      </w:pPr>
      <w:r w:rsidRPr="007808DC">
        <w:t xml:space="preserve">Despite the growing </w:t>
      </w:r>
      <w:r w:rsidR="00EC1004" w:rsidRPr="007808DC">
        <w:t>occurrence</w:t>
      </w:r>
      <w:r w:rsidRPr="007808DC">
        <w:t xml:space="preserve"> of dual-</w:t>
      </w:r>
      <w:r w:rsidR="000750BA" w:rsidRPr="007808DC">
        <w:t>income</w:t>
      </w:r>
      <w:r w:rsidRPr="007808DC">
        <w:t xml:space="preserve"> households, especially in urban Indian</w:t>
      </w:r>
      <w:r w:rsidR="007808DC">
        <w:t xml:space="preserve"> </w:t>
      </w:r>
      <w:r w:rsidRPr="007808DC">
        <w:t>settings</w:t>
      </w:r>
      <w:r w:rsidR="00EC1004" w:rsidRPr="007808DC">
        <w:t xml:space="preserve"> (Northern U.P)</w:t>
      </w:r>
      <w:r w:rsidRPr="007808DC">
        <w:t xml:space="preserve">, there is a relative </w:t>
      </w:r>
      <w:r w:rsidR="00EC1004" w:rsidRPr="007808DC">
        <w:t>shortage</w:t>
      </w:r>
      <w:r w:rsidRPr="007808DC">
        <w:t xml:space="preserve"> of integra</w:t>
      </w:r>
      <w:r w:rsidR="00EC1004" w:rsidRPr="007808DC">
        <w:t>ted</w:t>
      </w:r>
      <w:r w:rsidRPr="007808DC">
        <w:t xml:space="preserve"> research </w:t>
      </w:r>
      <w:r w:rsidR="00EC1004" w:rsidRPr="007808DC">
        <w:t>studying</w:t>
      </w:r>
      <w:r w:rsidRPr="007808DC">
        <w:t xml:space="preserve"> these three variables </w:t>
      </w:r>
      <w:r w:rsidR="00EC1004" w:rsidRPr="007808DC">
        <w:t xml:space="preserve">all </w:t>
      </w:r>
      <w:r w:rsidRPr="007808DC">
        <w:t xml:space="preserve">together. </w:t>
      </w:r>
    </w:p>
    <w:p w:rsidR="000E5648" w:rsidRPr="007808DC" w:rsidRDefault="002C10FC" w:rsidP="00FC0D87">
      <w:pPr>
        <w:pStyle w:val="BodyText"/>
        <w:spacing w:line="360" w:lineRule="auto"/>
        <w:ind w:left="165" w:right="165"/>
        <w:jc w:val="both"/>
      </w:pPr>
      <w:r w:rsidRPr="007808DC">
        <w:t xml:space="preserve">Therefore, the present study </w:t>
      </w:r>
      <w:r w:rsidR="00EC1004" w:rsidRPr="007808DC">
        <w:t>tries</w:t>
      </w:r>
      <w:r w:rsidRPr="007808DC">
        <w:t xml:space="preserve"> to </w:t>
      </w:r>
      <w:r w:rsidR="00EC1004" w:rsidRPr="007808DC">
        <w:t>study</w:t>
      </w:r>
      <w:r w:rsidRPr="007808DC">
        <w:t xml:space="preserve"> the relationships among marital satisfaction, social </w:t>
      </w:r>
      <w:r w:rsidR="007808DC" w:rsidRPr="007808DC">
        <w:lastRenderedPageBreak/>
        <w:t>support</w:t>
      </w:r>
      <w:r w:rsidRPr="007808DC">
        <w:t xml:space="preserve"> and mental health among dual-</w:t>
      </w:r>
      <w:r w:rsidR="000750BA" w:rsidRPr="007808DC">
        <w:t>income</w:t>
      </w:r>
      <w:r w:rsidRPr="007808DC">
        <w:t xml:space="preserve"> couples. By examining these inter</w:t>
      </w:r>
      <w:r w:rsidR="00EC1004" w:rsidRPr="007808DC">
        <w:t>-dynamics</w:t>
      </w:r>
      <w:r w:rsidRPr="007808DC">
        <w:t xml:space="preserve">, the </w:t>
      </w:r>
      <w:r w:rsidR="00EC1004" w:rsidRPr="007808DC">
        <w:t xml:space="preserve">present </w:t>
      </w:r>
      <w:r w:rsidRPr="007808DC">
        <w:t xml:space="preserve">study </w:t>
      </w:r>
      <w:r w:rsidR="00EC1004" w:rsidRPr="007808DC">
        <w:t>aims</w:t>
      </w:r>
      <w:r w:rsidRPr="007808DC">
        <w:t xml:space="preserve"> to contribute to the existing body of knowledge and provide insights for mental health professionals, policymakers</w:t>
      </w:r>
      <w:r w:rsidR="00EC1004" w:rsidRPr="007808DC">
        <w:t>.</w:t>
      </w:r>
    </w:p>
    <w:p w:rsidR="000E5648" w:rsidRPr="007808DC" w:rsidRDefault="000E5648" w:rsidP="00FC0D87">
      <w:pPr>
        <w:pStyle w:val="BodyText"/>
        <w:spacing w:before="5" w:line="360" w:lineRule="auto"/>
        <w:jc w:val="both"/>
      </w:pPr>
    </w:p>
    <w:p w:rsidR="001A181E" w:rsidRPr="007808DC" w:rsidRDefault="002E78FC" w:rsidP="00FC0D87">
      <w:pPr>
        <w:pStyle w:val="BodyText"/>
        <w:spacing w:before="4" w:line="360" w:lineRule="auto"/>
        <w:jc w:val="both"/>
        <w:rPr>
          <w:b/>
        </w:rPr>
      </w:pPr>
      <w:bookmarkStart w:id="3" w:name="._Studies_on_Marital_Satisfaction_in_Dua"/>
      <w:bookmarkEnd w:id="3"/>
      <w:r>
        <w:t xml:space="preserve">   </w:t>
      </w:r>
      <w:r w:rsidR="001A181E" w:rsidRPr="007808DC">
        <w:rPr>
          <w:b/>
        </w:rPr>
        <w:t>Review of studies:</w:t>
      </w:r>
    </w:p>
    <w:p w:rsidR="000E5648" w:rsidRPr="007808DC" w:rsidRDefault="001A181E" w:rsidP="00FC0D87">
      <w:pPr>
        <w:pStyle w:val="BodyText"/>
        <w:spacing w:line="360" w:lineRule="auto"/>
        <w:ind w:left="165" w:right="167"/>
        <w:jc w:val="both"/>
      </w:pPr>
      <w:r w:rsidRPr="007808DC">
        <w:t>Current</w:t>
      </w:r>
      <w:r w:rsidR="002C10FC" w:rsidRPr="007808DC">
        <w:t xml:space="preserve"> studies </w:t>
      </w:r>
      <w:r w:rsidRPr="007808DC">
        <w:t>report</w:t>
      </w:r>
      <w:r w:rsidR="002C10FC" w:rsidRPr="007808DC">
        <w:t xml:space="preserve"> that marital satisfaction in dual-</w:t>
      </w:r>
      <w:r w:rsidR="000750BA" w:rsidRPr="007808DC">
        <w:t>income</w:t>
      </w:r>
      <w:r w:rsidR="002C10FC" w:rsidRPr="007808DC">
        <w:t xml:space="preserve"> couples is influenced by both individual</w:t>
      </w:r>
      <w:r w:rsidR="007808DC">
        <w:t xml:space="preserve"> </w:t>
      </w:r>
      <w:r w:rsidR="002C10FC" w:rsidRPr="007808DC">
        <w:t>and contextual</w:t>
      </w:r>
      <w:r w:rsidR="007808DC">
        <w:t xml:space="preserve"> </w:t>
      </w:r>
      <w:r w:rsidR="002C10FC" w:rsidRPr="007808DC">
        <w:t xml:space="preserve">factors. </w:t>
      </w:r>
      <w:proofErr w:type="spellStart"/>
      <w:r w:rsidR="002C10FC" w:rsidRPr="007808DC">
        <w:t>Abid</w:t>
      </w:r>
      <w:proofErr w:type="spellEnd"/>
      <w:r w:rsidR="002C10FC" w:rsidRPr="007808DC">
        <w:t xml:space="preserve"> et</w:t>
      </w:r>
      <w:r w:rsidR="00FC0D87" w:rsidRPr="007808DC">
        <w:t xml:space="preserve"> </w:t>
      </w:r>
      <w:r w:rsidR="002C10FC" w:rsidRPr="007808DC">
        <w:t xml:space="preserve">al. (2022) </w:t>
      </w:r>
      <w:r w:rsidRPr="007808DC">
        <w:t>showed</w:t>
      </w:r>
      <w:r w:rsidR="002C10FC" w:rsidRPr="007808DC">
        <w:t xml:space="preserve"> that neuroticism was negatively associated with marital satisfaction, while perceived social support played a </w:t>
      </w:r>
      <w:r w:rsidRPr="007808DC">
        <w:t>centralfacilitating</w:t>
      </w:r>
      <w:r w:rsidR="002C10FC" w:rsidRPr="007808DC">
        <w:t xml:space="preserve"> role.</w:t>
      </w:r>
    </w:p>
    <w:p w:rsidR="000E5648" w:rsidRPr="007808DC" w:rsidRDefault="002C10FC" w:rsidP="00FC0D87">
      <w:pPr>
        <w:pStyle w:val="BodyText"/>
        <w:spacing w:before="1" w:line="360" w:lineRule="auto"/>
        <w:ind w:left="165" w:right="158"/>
        <w:jc w:val="both"/>
      </w:pPr>
      <w:proofErr w:type="spellStart"/>
      <w:r w:rsidRPr="007808DC">
        <w:t>Yoo</w:t>
      </w:r>
      <w:proofErr w:type="spellEnd"/>
      <w:r w:rsidRPr="007808DC">
        <w:t xml:space="preserve"> and Lim (2020) </w:t>
      </w:r>
      <w:r w:rsidR="00D402CB" w:rsidRPr="007808DC">
        <w:t>showed</w:t>
      </w:r>
      <w:r w:rsidRPr="007808DC">
        <w:t xml:space="preserve"> that higher levels of work–family conflict significantly </w:t>
      </w:r>
      <w:r w:rsidR="00D402CB" w:rsidRPr="007808DC">
        <w:t>decreased</w:t>
      </w:r>
      <w:r w:rsidRPr="007808DC">
        <w:t xml:space="preserve"> marital satisfaction. </w:t>
      </w:r>
      <w:r w:rsidR="00D402CB" w:rsidRPr="007808DC">
        <w:t>E</w:t>
      </w:r>
      <w:r w:rsidRPr="007808DC">
        <w:t xml:space="preserve">ffective coping strategies, including seeking social support, helped </w:t>
      </w:r>
      <w:r w:rsidR="00D402CB" w:rsidRPr="007808DC">
        <w:t>defense</w:t>
      </w:r>
      <w:r w:rsidRPr="007808DC">
        <w:t xml:space="preserve"> these negative effects.</w:t>
      </w:r>
      <w:r w:rsidR="00D402CB" w:rsidRPr="007808DC">
        <w:t xml:space="preserve"> He also said that m</w:t>
      </w:r>
      <w:r w:rsidRPr="007808DC">
        <w:t xml:space="preserve">arital satisfaction is not only dependent on interpersonal dynamics but is also shaped by external stressors such as </w:t>
      </w:r>
      <w:r w:rsidR="00D402CB" w:rsidRPr="007808DC">
        <w:t>work-related</w:t>
      </w:r>
      <w:r w:rsidRPr="007808DC">
        <w:t xml:space="preserve"> demands.</w:t>
      </w:r>
    </w:p>
    <w:p w:rsidR="000E5648" w:rsidRPr="007808DC" w:rsidRDefault="002C10FC" w:rsidP="00FC0D87">
      <w:pPr>
        <w:pStyle w:val="BodyText"/>
        <w:spacing w:line="360" w:lineRule="auto"/>
        <w:ind w:left="165" w:right="169"/>
        <w:jc w:val="both"/>
      </w:pPr>
      <w:bookmarkStart w:id="4" w:name="2._Studies_on_Social_Support_and_Marital"/>
      <w:bookmarkEnd w:id="4"/>
      <w:r w:rsidRPr="007808DC">
        <w:t xml:space="preserve">Social support has </w:t>
      </w:r>
      <w:r w:rsidR="00600E59" w:rsidRPr="007808DC">
        <w:t>constantly</w:t>
      </w:r>
      <w:r w:rsidRPr="007808DC">
        <w:t xml:space="preserve"> been </w:t>
      </w:r>
      <w:r w:rsidR="00600E59" w:rsidRPr="007808DC">
        <w:t>acknowledged</w:t>
      </w:r>
      <w:r w:rsidRPr="007808DC">
        <w:t xml:space="preserve"> as a key factor influencing marital </w:t>
      </w:r>
      <w:r w:rsidR="00600E59" w:rsidRPr="007808DC">
        <w:t>status</w:t>
      </w:r>
      <w:r w:rsidRPr="007808DC">
        <w:t xml:space="preserve">. </w:t>
      </w:r>
      <w:proofErr w:type="spellStart"/>
      <w:r w:rsidRPr="007808DC">
        <w:t>Abid</w:t>
      </w:r>
      <w:proofErr w:type="spellEnd"/>
      <w:r w:rsidRPr="007808DC">
        <w:t xml:space="preserve"> et al. (2022) </w:t>
      </w:r>
      <w:r w:rsidR="00600E59" w:rsidRPr="007808DC">
        <w:t>indicated</w:t>
      </w:r>
      <w:r w:rsidRPr="007808DC">
        <w:t xml:space="preserve"> that social support fully </w:t>
      </w:r>
      <w:r w:rsidR="00600E59" w:rsidRPr="007808DC">
        <w:t>intervened</w:t>
      </w:r>
      <w:r w:rsidRPr="007808DC">
        <w:t xml:space="preserve"> the relationship between personality traits and marital satisfaction, </w:t>
      </w:r>
      <w:r w:rsidR="00600E59" w:rsidRPr="007808DC">
        <w:t>highlighting</w:t>
      </w:r>
      <w:r w:rsidRPr="007808DC">
        <w:t xml:space="preserve"> its central role in relationship functioning.</w:t>
      </w:r>
    </w:p>
    <w:p w:rsidR="000E5648" w:rsidRPr="007808DC" w:rsidRDefault="002C10FC" w:rsidP="00FC0D87">
      <w:pPr>
        <w:pStyle w:val="BodyText"/>
        <w:spacing w:line="360" w:lineRule="auto"/>
        <w:ind w:left="165" w:right="168"/>
        <w:jc w:val="both"/>
      </w:pPr>
      <w:r w:rsidRPr="007808DC">
        <w:t xml:space="preserve">Ramesh and </w:t>
      </w:r>
      <w:proofErr w:type="spellStart"/>
      <w:r w:rsidRPr="007808DC">
        <w:t>Ajayan</w:t>
      </w:r>
      <w:proofErr w:type="spellEnd"/>
      <w:r w:rsidRPr="007808DC">
        <w:t xml:space="preserve"> (2025) </w:t>
      </w:r>
      <w:r w:rsidR="000E7C64" w:rsidRPr="007808DC">
        <w:t>found in their study that</w:t>
      </w:r>
      <w:r w:rsidR="007808DC">
        <w:t xml:space="preserve"> </w:t>
      </w:r>
      <w:r w:rsidRPr="007808DC">
        <w:t xml:space="preserve">complex relationship, where higher </w:t>
      </w:r>
      <w:r w:rsidR="000E7C64" w:rsidRPr="007808DC">
        <w:t>dependence</w:t>
      </w:r>
      <w:r w:rsidRPr="007808DC">
        <w:t xml:space="preserve"> on external social support was sometimes associated with </w:t>
      </w:r>
      <w:r w:rsidR="000E7C64" w:rsidRPr="007808DC">
        <w:t>essential</w:t>
      </w:r>
      <w:r w:rsidRPr="007808DC">
        <w:t xml:space="preserve"> marital distress.This </w:t>
      </w:r>
      <w:r w:rsidR="000E7C64" w:rsidRPr="007808DC">
        <w:t xml:space="preserve">shows that </w:t>
      </w:r>
      <w:r w:rsidRPr="007808DC">
        <w:t>social s</w:t>
      </w:r>
      <w:r w:rsidR="000E7C64" w:rsidRPr="007808DC">
        <w:t xml:space="preserve">upport is generally beneficial but the </w:t>
      </w:r>
      <w:r w:rsidRPr="007808DC">
        <w:t>nature and source of support play a</w:t>
      </w:r>
      <w:r w:rsidR="000E7C64" w:rsidRPr="007808DC">
        <w:t>important</w:t>
      </w:r>
      <w:r w:rsidRPr="007808DC">
        <w:t xml:space="preserve"> role in </w:t>
      </w:r>
      <w:r w:rsidR="000E7C64" w:rsidRPr="007808DC">
        <w:t>decisive</w:t>
      </w:r>
      <w:r w:rsidRPr="007808DC">
        <w:t xml:space="preserve"> marital </w:t>
      </w:r>
      <w:r w:rsidR="000E7C64" w:rsidRPr="007808DC">
        <w:t>consequences</w:t>
      </w:r>
      <w:r w:rsidRPr="007808DC">
        <w:t>.</w:t>
      </w:r>
    </w:p>
    <w:p w:rsidR="000E5648" w:rsidRPr="007808DC" w:rsidRDefault="002C10FC" w:rsidP="00FC0D87">
      <w:pPr>
        <w:pStyle w:val="BodyText"/>
        <w:spacing w:line="360" w:lineRule="auto"/>
        <w:ind w:left="165" w:right="164"/>
        <w:jc w:val="both"/>
      </w:pPr>
      <w:bookmarkStart w:id="5" w:name="3._Studies_on_Mental_Health_in_Dual-Earn"/>
      <w:bookmarkEnd w:id="5"/>
      <w:r w:rsidRPr="007808DC">
        <w:t>Mental health among dual-</w:t>
      </w:r>
      <w:r w:rsidR="000750BA" w:rsidRPr="007808DC">
        <w:t>income</w:t>
      </w:r>
      <w:r w:rsidRPr="007808DC">
        <w:t xml:space="preserve"> couples has been </w:t>
      </w:r>
      <w:r w:rsidR="00BF6770" w:rsidRPr="007808DC">
        <w:t>extensively</w:t>
      </w:r>
      <w:r w:rsidRPr="007808DC">
        <w:t xml:space="preserve"> studied in relation to stress, role conflict, and lifestyle factors. Research shows that individuals </w:t>
      </w:r>
      <w:r w:rsidR="00BF6770" w:rsidRPr="007808DC">
        <w:t>handling</w:t>
      </w:r>
      <w:r w:rsidRPr="007808DC">
        <w:t xml:space="preserve"> multiple roles often experience higher levels of stress and psychological strain.</w:t>
      </w:r>
    </w:p>
    <w:p w:rsidR="000E5648" w:rsidRPr="007808DC" w:rsidRDefault="002C10FC" w:rsidP="00FC0D87">
      <w:pPr>
        <w:pStyle w:val="BodyText"/>
        <w:spacing w:before="274" w:line="360" w:lineRule="auto"/>
        <w:ind w:left="165" w:right="158"/>
        <w:jc w:val="both"/>
      </w:pPr>
      <w:r w:rsidRPr="007808DC">
        <w:t>Deng et al.</w:t>
      </w:r>
      <w:r w:rsidR="001A0D48">
        <w:t xml:space="preserve"> </w:t>
      </w:r>
      <w:r w:rsidR="00BF6770" w:rsidRPr="007808DC">
        <w:t xml:space="preserve">(2024) </w:t>
      </w:r>
      <w:r w:rsidRPr="007808DC">
        <w:t>found that addictive use of short-video</w:t>
      </w:r>
      <w:r w:rsidR="00BF6770" w:rsidRPr="007808DC">
        <w:t xml:space="preserve">s </w:t>
      </w:r>
      <w:r w:rsidRPr="007808DC">
        <w:t>negatively affected marital satisfaction by reducing quality interaction</w:t>
      </w:r>
      <w:r w:rsidR="00BF6770" w:rsidRPr="007808DC">
        <w:t>s</w:t>
      </w:r>
      <w:r w:rsidRPr="007808DC">
        <w:t xml:space="preserve"> time between partners.</w:t>
      </w:r>
      <w:r w:rsidR="00BF6770" w:rsidRPr="007808DC">
        <w:t xml:space="preserve"> This indicated the role of life-style factors </w:t>
      </w:r>
      <w:r w:rsidRPr="007808DC">
        <w:t>in influencing marital relationships and mental health.</w:t>
      </w:r>
    </w:p>
    <w:p w:rsidR="000E5648" w:rsidRPr="007808DC" w:rsidRDefault="002C10FC" w:rsidP="00FC0D87">
      <w:pPr>
        <w:pStyle w:val="BodyText"/>
        <w:spacing w:line="360" w:lineRule="auto"/>
        <w:ind w:left="165" w:right="159"/>
        <w:jc w:val="both"/>
      </w:pPr>
      <w:bookmarkStart w:id="6" w:name="4._Studies_on_Work–Family_Conflict_and_P"/>
      <w:bookmarkEnd w:id="6"/>
      <w:proofErr w:type="spellStart"/>
      <w:r w:rsidRPr="007808DC">
        <w:t>Yoo</w:t>
      </w:r>
      <w:proofErr w:type="spellEnd"/>
      <w:r w:rsidRPr="007808DC">
        <w:t xml:space="preserve"> and Lim (2020) </w:t>
      </w:r>
      <w:r w:rsidR="00B5370C" w:rsidRPr="007808DC">
        <w:t xml:space="preserve">indicated in their study </w:t>
      </w:r>
      <w:r w:rsidRPr="007808DC">
        <w:t xml:space="preserve">that work–family conflict negatively </w:t>
      </w:r>
      <w:r w:rsidR="00B5370C" w:rsidRPr="007808DC">
        <w:t>influences</w:t>
      </w:r>
      <w:r w:rsidRPr="007808DC">
        <w:t xml:space="preserve"> marital satisfaction, </w:t>
      </w:r>
      <w:r w:rsidR="00B5370C" w:rsidRPr="007808DC">
        <w:t xml:space="preserve">on the other hand </w:t>
      </w:r>
      <w:r w:rsidRPr="007808DC">
        <w:t xml:space="preserve">coping strategies </w:t>
      </w:r>
      <w:r w:rsidR="00B5370C" w:rsidRPr="007808DC">
        <w:t>(</w:t>
      </w:r>
      <w:r w:rsidRPr="007808DC">
        <w:t xml:space="preserve">such as problem-solving and seeking social support </w:t>
      </w:r>
      <w:r w:rsidR="00B5370C" w:rsidRPr="007808DC">
        <w:t>moderate</w:t>
      </w:r>
      <w:r w:rsidRPr="007808DC">
        <w:t xml:space="preserve"> its effects.</w:t>
      </w:r>
    </w:p>
    <w:p w:rsidR="000E5648" w:rsidRPr="007808DC" w:rsidRDefault="002C10FC" w:rsidP="00FC0D87">
      <w:pPr>
        <w:pStyle w:val="BodyText"/>
        <w:spacing w:before="61" w:line="360" w:lineRule="auto"/>
        <w:ind w:left="165" w:right="159"/>
        <w:jc w:val="both"/>
      </w:pPr>
      <w:bookmarkStart w:id="7" w:name="5._Interrelationship_among_Marital_Satis"/>
      <w:bookmarkEnd w:id="7"/>
      <w:r w:rsidRPr="007808DC">
        <w:t>Recent Indian research highlights unique socio-cultural dynamics affecting dual-</w:t>
      </w:r>
      <w:r w:rsidR="000750BA" w:rsidRPr="007808DC">
        <w:t>income</w:t>
      </w:r>
      <w:r w:rsidRPr="007808DC">
        <w:t xml:space="preserve"> couples. Ramesh and </w:t>
      </w:r>
      <w:proofErr w:type="spellStart"/>
      <w:r w:rsidRPr="007808DC">
        <w:t>Ajayan</w:t>
      </w:r>
      <w:proofErr w:type="spellEnd"/>
      <w:r w:rsidRPr="007808DC">
        <w:t xml:space="preserve"> (2025) </w:t>
      </w:r>
      <w:r w:rsidR="00B5370C" w:rsidRPr="007808DC">
        <w:t xml:space="preserve">showed in their study </w:t>
      </w:r>
      <w:r w:rsidRPr="007808DC">
        <w:t xml:space="preserve">that </w:t>
      </w:r>
      <w:r w:rsidR="00B5370C" w:rsidRPr="007808DC">
        <w:t>work-related</w:t>
      </w:r>
      <w:r w:rsidRPr="007808DC">
        <w:t xml:space="preserve"> status alone does not determine marital quality; rather, communication patterns, coping strategies, and emotional support are more influential.</w:t>
      </w:r>
    </w:p>
    <w:p w:rsidR="002E78FC" w:rsidRDefault="002E78FC" w:rsidP="001A0D48">
      <w:pPr>
        <w:spacing w:after="100" w:afterAutospacing="1"/>
        <w:jc w:val="both"/>
        <w:outlineLvl w:val="1"/>
        <w:rPr>
          <w:b/>
          <w:sz w:val="24"/>
          <w:szCs w:val="24"/>
        </w:rPr>
      </w:pPr>
    </w:p>
    <w:p w:rsidR="00B36232" w:rsidRPr="007808DC" w:rsidRDefault="00B36232" w:rsidP="001A0D48">
      <w:pPr>
        <w:spacing w:after="100" w:afterAutospacing="1"/>
        <w:jc w:val="both"/>
        <w:outlineLvl w:val="1"/>
        <w:rPr>
          <w:b/>
          <w:sz w:val="24"/>
          <w:szCs w:val="24"/>
        </w:rPr>
      </w:pPr>
      <w:r w:rsidRPr="007808DC">
        <w:rPr>
          <w:b/>
          <w:sz w:val="24"/>
          <w:szCs w:val="24"/>
        </w:rPr>
        <w:lastRenderedPageBreak/>
        <w:t>Objectives of the Study</w:t>
      </w:r>
    </w:p>
    <w:p w:rsidR="00B36232" w:rsidRPr="007808DC" w:rsidRDefault="00B36232" w:rsidP="001A0D48">
      <w:pPr>
        <w:spacing w:after="100" w:afterAutospacing="1"/>
        <w:jc w:val="both"/>
        <w:outlineLvl w:val="1"/>
        <w:rPr>
          <w:sz w:val="24"/>
          <w:szCs w:val="24"/>
        </w:rPr>
      </w:pPr>
      <w:r w:rsidRPr="007808DC">
        <w:rPr>
          <w:sz w:val="24"/>
          <w:szCs w:val="24"/>
        </w:rPr>
        <w:t>There were five objectives in the present study:</w:t>
      </w:r>
    </w:p>
    <w:p w:rsidR="00B36232" w:rsidRPr="007808DC" w:rsidRDefault="00B36232" w:rsidP="001A0D48">
      <w:pPr>
        <w:widowControl/>
        <w:numPr>
          <w:ilvl w:val="0"/>
          <w:numId w:val="4"/>
        </w:numPr>
        <w:autoSpaceDE/>
        <w:autoSpaceDN/>
        <w:spacing w:before="100" w:beforeAutospacing="1" w:after="100" w:afterAutospacing="1"/>
        <w:jc w:val="both"/>
        <w:rPr>
          <w:sz w:val="24"/>
          <w:szCs w:val="24"/>
        </w:rPr>
      </w:pPr>
      <w:r w:rsidRPr="007808DC">
        <w:rPr>
          <w:sz w:val="24"/>
          <w:szCs w:val="24"/>
        </w:rPr>
        <w:t xml:space="preserve">To study the relationship between marital satisfaction and mental health among dual-income couples. </w:t>
      </w:r>
    </w:p>
    <w:p w:rsidR="00B36232" w:rsidRPr="007808DC" w:rsidRDefault="00B36232" w:rsidP="00FC0D87">
      <w:pPr>
        <w:widowControl/>
        <w:numPr>
          <w:ilvl w:val="0"/>
          <w:numId w:val="4"/>
        </w:numPr>
        <w:autoSpaceDE/>
        <w:autoSpaceDN/>
        <w:spacing w:before="100" w:beforeAutospacing="1" w:after="100" w:afterAutospacing="1" w:line="360" w:lineRule="auto"/>
        <w:jc w:val="both"/>
        <w:rPr>
          <w:sz w:val="24"/>
          <w:szCs w:val="24"/>
        </w:rPr>
      </w:pPr>
      <w:r w:rsidRPr="007808DC">
        <w:rPr>
          <w:sz w:val="24"/>
          <w:szCs w:val="24"/>
        </w:rPr>
        <w:t xml:space="preserve">To explore the relationship between social support and marital satisfaction among dual-income couples. </w:t>
      </w:r>
    </w:p>
    <w:p w:rsidR="00B36232" w:rsidRPr="007808DC" w:rsidRDefault="00B36232" w:rsidP="00FC0D87">
      <w:pPr>
        <w:widowControl/>
        <w:numPr>
          <w:ilvl w:val="0"/>
          <w:numId w:val="4"/>
        </w:numPr>
        <w:autoSpaceDE/>
        <w:autoSpaceDN/>
        <w:spacing w:before="100" w:beforeAutospacing="1" w:after="100" w:afterAutospacing="1" w:line="360" w:lineRule="auto"/>
        <w:jc w:val="both"/>
        <w:rPr>
          <w:sz w:val="24"/>
          <w:szCs w:val="24"/>
        </w:rPr>
      </w:pPr>
      <w:r w:rsidRPr="007808DC">
        <w:rPr>
          <w:sz w:val="24"/>
          <w:szCs w:val="24"/>
        </w:rPr>
        <w:t xml:space="preserve">To study the relationship between social support and mental health among dual-income couples. </w:t>
      </w:r>
    </w:p>
    <w:p w:rsidR="00B36232" w:rsidRPr="007808DC" w:rsidRDefault="00B36232" w:rsidP="00FC0D87">
      <w:pPr>
        <w:widowControl/>
        <w:numPr>
          <w:ilvl w:val="0"/>
          <w:numId w:val="4"/>
        </w:numPr>
        <w:autoSpaceDE/>
        <w:autoSpaceDN/>
        <w:spacing w:before="100" w:beforeAutospacing="1" w:after="100" w:afterAutospacing="1" w:line="360" w:lineRule="auto"/>
        <w:jc w:val="both"/>
        <w:rPr>
          <w:sz w:val="24"/>
          <w:szCs w:val="24"/>
        </w:rPr>
      </w:pPr>
      <w:r w:rsidRPr="007808DC">
        <w:rPr>
          <w:sz w:val="24"/>
          <w:szCs w:val="24"/>
        </w:rPr>
        <w:t xml:space="preserve">To assess the predictive role of marital satisfaction on mental health among dual-income couples. </w:t>
      </w:r>
    </w:p>
    <w:p w:rsidR="00B36232" w:rsidRPr="007808DC" w:rsidRDefault="00B36232" w:rsidP="00FC0D87">
      <w:pPr>
        <w:widowControl/>
        <w:numPr>
          <w:ilvl w:val="0"/>
          <w:numId w:val="4"/>
        </w:numPr>
        <w:autoSpaceDE/>
        <w:autoSpaceDN/>
        <w:spacing w:before="100" w:beforeAutospacing="1" w:after="100" w:afterAutospacing="1" w:line="360" w:lineRule="auto"/>
        <w:jc w:val="both"/>
        <w:rPr>
          <w:sz w:val="24"/>
          <w:szCs w:val="24"/>
        </w:rPr>
      </w:pPr>
      <w:r w:rsidRPr="007808DC">
        <w:rPr>
          <w:sz w:val="24"/>
          <w:szCs w:val="24"/>
        </w:rPr>
        <w:t xml:space="preserve">To measure the mediating role of social support in the relationship between marital satisfaction and mental health among dual-income couples. </w:t>
      </w:r>
    </w:p>
    <w:p w:rsidR="00B36232" w:rsidRPr="007808DC" w:rsidRDefault="00B36232" w:rsidP="00FC0D87">
      <w:pPr>
        <w:spacing w:before="100" w:beforeAutospacing="1" w:after="100" w:afterAutospacing="1" w:line="360" w:lineRule="auto"/>
        <w:jc w:val="both"/>
        <w:outlineLvl w:val="1"/>
        <w:rPr>
          <w:b/>
          <w:sz w:val="24"/>
          <w:szCs w:val="24"/>
        </w:rPr>
      </w:pPr>
      <w:r w:rsidRPr="007808DC">
        <w:rPr>
          <w:b/>
          <w:sz w:val="24"/>
          <w:szCs w:val="24"/>
        </w:rPr>
        <w:t>Hypotheses of the Study</w:t>
      </w:r>
    </w:p>
    <w:p w:rsidR="00B36232" w:rsidRPr="007808DC" w:rsidRDefault="00B36232" w:rsidP="00FC0D87">
      <w:pPr>
        <w:spacing w:before="100" w:beforeAutospacing="1" w:after="100" w:afterAutospacing="1" w:line="360" w:lineRule="auto"/>
        <w:jc w:val="both"/>
        <w:outlineLvl w:val="1"/>
        <w:rPr>
          <w:sz w:val="24"/>
          <w:szCs w:val="24"/>
        </w:rPr>
      </w:pPr>
      <w:r w:rsidRPr="007808DC">
        <w:rPr>
          <w:sz w:val="24"/>
          <w:szCs w:val="24"/>
        </w:rPr>
        <w:t>Based on the review of literature and theoretical background, the following hypotheses were framed.</w:t>
      </w:r>
    </w:p>
    <w:p w:rsidR="00B36232" w:rsidRPr="007808DC" w:rsidRDefault="00B36232" w:rsidP="00FC0D87">
      <w:pPr>
        <w:widowControl/>
        <w:numPr>
          <w:ilvl w:val="0"/>
          <w:numId w:val="5"/>
        </w:numPr>
        <w:autoSpaceDE/>
        <w:autoSpaceDN/>
        <w:spacing w:before="100" w:beforeAutospacing="1" w:after="100" w:afterAutospacing="1" w:line="360" w:lineRule="auto"/>
        <w:jc w:val="both"/>
        <w:rPr>
          <w:sz w:val="24"/>
          <w:szCs w:val="24"/>
        </w:rPr>
      </w:pPr>
      <w:r w:rsidRPr="007808DC">
        <w:rPr>
          <w:sz w:val="24"/>
          <w:szCs w:val="24"/>
        </w:rPr>
        <w:t xml:space="preserve">There will be a significant relationship between marital satisfaction and mental health among dual-income couples. </w:t>
      </w:r>
    </w:p>
    <w:p w:rsidR="00B36232" w:rsidRPr="007808DC" w:rsidRDefault="00B36232" w:rsidP="00FC0D87">
      <w:pPr>
        <w:widowControl/>
        <w:numPr>
          <w:ilvl w:val="0"/>
          <w:numId w:val="5"/>
        </w:numPr>
        <w:autoSpaceDE/>
        <w:autoSpaceDN/>
        <w:spacing w:before="100" w:beforeAutospacing="1" w:after="100" w:afterAutospacing="1" w:line="360" w:lineRule="auto"/>
        <w:jc w:val="both"/>
        <w:rPr>
          <w:sz w:val="24"/>
          <w:szCs w:val="24"/>
        </w:rPr>
      </w:pPr>
      <w:r w:rsidRPr="007808DC">
        <w:rPr>
          <w:sz w:val="24"/>
          <w:szCs w:val="24"/>
        </w:rPr>
        <w:t xml:space="preserve">There will be a significant relationship between social support and marital satisfaction among dual-income couples. </w:t>
      </w:r>
    </w:p>
    <w:p w:rsidR="00B36232" w:rsidRPr="007808DC" w:rsidRDefault="00B36232" w:rsidP="00FC0D87">
      <w:pPr>
        <w:widowControl/>
        <w:numPr>
          <w:ilvl w:val="0"/>
          <w:numId w:val="5"/>
        </w:numPr>
        <w:autoSpaceDE/>
        <w:autoSpaceDN/>
        <w:spacing w:before="100" w:beforeAutospacing="1" w:after="100" w:afterAutospacing="1" w:line="360" w:lineRule="auto"/>
        <w:jc w:val="both"/>
        <w:rPr>
          <w:sz w:val="24"/>
          <w:szCs w:val="24"/>
        </w:rPr>
      </w:pPr>
      <w:r w:rsidRPr="007808DC">
        <w:rPr>
          <w:sz w:val="24"/>
          <w:szCs w:val="24"/>
        </w:rPr>
        <w:t xml:space="preserve">There will be a significant relationship between social support and mental health among dual-income couples. </w:t>
      </w:r>
    </w:p>
    <w:p w:rsidR="00B36232" w:rsidRPr="007808DC" w:rsidRDefault="00B36232" w:rsidP="00FC0D87">
      <w:pPr>
        <w:widowControl/>
        <w:numPr>
          <w:ilvl w:val="0"/>
          <w:numId w:val="5"/>
        </w:numPr>
        <w:autoSpaceDE/>
        <w:autoSpaceDN/>
        <w:spacing w:before="100" w:beforeAutospacing="1" w:after="100" w:afterAutospacing="1" w:line="360" w:lineRule="auto"/>
        <w:jc w:val="both"/>
        <w:rPr>
          <w:sz w:val="24"/>
          <w:szCs w:val="24"/>
        </w:rPr>
      </w:pPr>
      <w:r w:rsidRPr="007808DC">
        <w:rPr>
          <w:sz w:val="24"/>
          <w:szCs w:val="24"/>
        </w:rPr>
        <w:t xml:space="preserve">Marital satisfaction will significantly predict mental health among dual-income couples. </w:t>
      </w:r>
    </w:p>
    <w:p w:rsidR="00B36232" w:rsidRPr="007808DC" w:rsidRDefault="00B36232" w:rsidP="00FC0D87">
      <w:pPr>
        <w:widowControl/>
        <w:numPr>
          <w:ilvl w:val="0"/>
          <w:numId w:val="5"/>
        </w:numPr>
        <w:autoSpaceDE/>
        <w:autoSpaceDN/>
        <w:spacing w:before="100" w:beforeAutospacing="1" w:after="100" w:afterAutospacing="1" w:line="360" w:lineRule="auto"/>
        <w:jc w:val="both"/>
        <w:rPr>
          <w:sz w:val="24"/>
          <w:szCs w:val="24"/>
        </w:rPr>
      </w:pPr>
      <w:r w:rsidRPr="007808DC">
        <w:rPr>
          <w:sz w:val="24"/>
          <w:szCs w:val="24"/>
        </w:rPr>
        <w:t xml:space="preserve">Social support will significantly mediate the relationship between marital satisfaction and mental health among dual-income couples. </w:t>
      </w:r>
    </w:p>
    <w:p w:rsidR="001A0D48" w:rsidRDefault="001A0D48" w:rsidP="00FC0D87">
      <w:pPr>
        <w:pStyle w:val="Heading3"/>
        <w:spacing w:line="360" w:lineRule="auto"/>
        <w:jc w:val="both"/>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Method</w:t>
      </w:r>
    </w:p>
    <w:p w:rsidR="00C9290D" w:rsidRPr="007808DC" w:rsidRDefault="00C9290D" w:rsidP="00FC0D87">
      <w:pPr>
        <w:pStyle w:val="NormalWeb"/>
        <w:spacing w:line="360" w:lineRule="auto"/>
        <w:jc w:val="both"/>
      </w:pPr>
      <w:r w:rsidRPr="007808DC">
        <w:t xml:space="preserve">The present study employed a quantitative, cross-sectional correlation research design to examine the relationships among marital satisfaction, social support, and mental health among dual-income couples. </w:t>
      </w:r>
    </w:p>
    <w:p w:rsidR="00C9290D" w:rsidRPr="007808DC" w:rsidRDefault="00C9290D" w:rsidP="00FC0D87">
      <w:pPr>
        <w:pStyle w:val="Heading3"/>
        <w:spacing w:line="360" w:lineRule="auto"/>
        <w:jc w:val="both"/>
        <w:rPr>
          <w:rFonts w:ascii="Times New Roman" w:eastAsia="Times New Roman" w:hAnsi="Times New Roman" w:cs="Times New Roman"/>
          <w:bCs w:val="0"/>
          <w:color w:val="auto"/>
          <w:sz w:val="24"/>
          <w:szCs w:val="24"/>
        </w:rPr>
      </w:pPr>
      <w:r w:rsidRPr="007808DC">
        <w:rPr>
          <w:rFonts w:ascii="Times New Roman" w:eastAsia="Times New Roman" w:hAnsi="Times New Roman" w:cs="Times New Roman"/>
          <w:bCs w:val="0"/>
          <w:color w:val="auto"/>
          <w:sz w:val="24"/>
          <w:szCs w:val="24"/>
        </w:rPr>
        <w:t>Participants</w:t>
      </w:r>
    </w:p>
    <w:p w:rsidR="00C9290D" w:rsidRPr="007808DC" w:rsidRDefault="00C9290D" w:rsidP="00FC0D87">
      <w:pPr>
        <w:pStyle w:val="NormalWeb"/>
        <w:spacing w:line="360" w:lineRule="auto"/>
        <w:jc w:val="both"/>
      </w:pPr>
      <w:r w:rsidRPr="007808DC">
        <w:t xml:space="preserve">The total number of participants in the present study was 100 working women who were purposively selected from the </w:t>
      </w:r>
      <w:proofErr w:type="spellStart"/>
      <w:r w:rsidRPr="007808DC">
        <w:t>Prayagraj</w:t>
      </w:r>
      <w:proofErr w:type="spellEnd"/>
      <w:r w:rsidRPr="007808DC">
        <w:t xml:space="preserve"> and </w:t>
      </w:r>
      <w:proofErr w:type="spellStart"/>
      <w:r w:rsidRPr="007808DC">
        <w:t>Sultanpur</w:t>
      </w:r>
      <w:proofErr w:type="spellEnd"/>
      <w:r w:rsidRPr="007808DC">
        <w:t xml:space="preserve"> cities of Utter Pradesh. Their age ranged from 30 to 45 years. Among the working women, 56 were employed in government service and </w:t>
      </w:r>
      <w:r w:rsidRPr="007808DC">
        <w:lastRenderedPageBreak/>
        <w:t xml:space="preserve">remaining were employed in private service. Their educational qualification ranged from graduation to PhD degree. Their income ranged from 20 thousand to 85 thousand per month. Their spans of </w:t>
      </w:r>
      <w:r w:rsidR="007A5D39" w:rsidRPr="007808DC">
        <w:t>marri</w:t>
      </w:r>
      <w:r w:rsidR="007A5D39">
        <w:t>age</w:t>
      </w:r>
      <w:r w:rsidRPr="007808DC">
        <w:t xml:space="preserve"> life were from 1 to 15 years.</w:t>
      </w:r>
    </w:p>
    <w:p w:rsidR="00C9290D" w:rsidRPr="007808DC" w:rsidRDefault="00C9290D" w:rsidP="00FC0D87">
      <w:pPr>
        <w:pStyle w:val="NormalWeb"/>
        <w:spacing w:line="360" w:lineRule="auto"/>
        <w:jc w:val="both"/>
        <w:rPr>
          <w:b/>
        </w:rPr>
      </w:pPr>
      <w:r w:rsidRPr="007808DC">
        <w:rPr>
          <w:b/>
        </w:rPr>
        <w:t>Instruments used</w:t>
      </w:r>
    </w:p>
    <w:p w:rsidR="00C9290D" w:rsidRPr="007808DC" w:rsidRDefault="00C9290D" w:rsidP="00FC0D87">
      <w:pPr>
        <w:spacing w:line="360" w:lineRule="auto"/>
        <w:jc w:val="both"/>
        <w:rPr>
          <w:sz w:val="24"/>
          <w:szCs w:val="24"/>
        </w:rPr>
      </w:pPr>
      <w:r w:rsidRPr="007808DC">
        <w:rPr>
          <w:b/>
          <w:sz w:val="24"/>
          <w:szCs w:val="24"/>
        </w:rPr>
        <w:t xml:space="preserve">Marital Satisfaction Scale: </w:t>
      </w:r>
      <w:r w:rsidRPr="007808DC">
        <w:rPr>
          <w:sz w:val="24"/>
          <w:szCs w:val="24"/>
        </w:rPr>
        <w:t>This scale was developed by K. M. Singh (1977)</w:t>
      </w:r>
      <w:proofErr w:type="gramStart"/>
      <w:r w:rsidRPr="007808DC">
        <w:rPr>
          <w:sz w:val="24"/>
          <w:szCs w:val="24"/>
        </w:rPr>
        <w:t>,</w:t>
      </w:r>
      <w:proofErr w:type="gramEnd"/>
      <w:r w:rsidRPr="007808DC">
        <w:rPr>
          <w:sz w:val="24"/>
          <w:szCs w:val="24"/>
        </w:rPr>
        <w:t xml:space="preserve"> the scale was used to measure the level of satisfaction within the marital relationship. The scale assesses dimensions such as communication, understanding, affection, and adjustment between spouses. The split-half reliability coefficient of the scale was reported to be approximately 0.70. </w:t>
      </w:r>
    </w:p>
    <w:p w:rsidR="00C9290D" w:rsidRPr="007808DC" w:rsidRDefault="00C9290D" w:rsidP="00FC0D87">
      <w:pPr>
        <w:spacing w:line="360" w:lineRule="auto"/>
        <w:jc w:val="both"/>
        <w:rPr>
          <w:sz w:val="24"/>
          <w:szCs w:val="24"/>
        </w:rPr>
      </w:pPr>
      <w:r w:rsidRPr="007808DC">
        <w:rPr>
          <w:b/>
          <w:sz w:val="24"/>
          <w:szCs w:val="24"/>
        </w:rPr>
        <w:t>Multidimensional Scale of Perceived Social Support (MSPSS):</w:t>
      </w:r>
      <w:r w:rsidRPr="007808DC">
        <w:rPr>
          <w:sz w:val="24"/>
          <w:szCs w:val="24"/>
        </w:rPr>
        <w:t xml:space="preserve"> This scale was developed by Gregory D. </w:t>
      </w:r>
      <w:proofErr w:type="spellStart"/>
      <w:r w:rsidRPr="007808DC">
        <w:rPr>
          <w:sz w:val="24"/>
          <w:szCs w:val="24"/>
        </w:rPr>
        <w:t>Zimet</w:t>
      </w:r>
      <w:proofErr w:type="spellEnd"/>
      <w:r w:rsidRPr="007808DC">
        <w:rPr>
          <w:sz w:val="24"/>
          <w:szCs w:val="24"/>
        </w:rPr>
        <w:t xml:space="preserve"> and colleagues (1988), the MSPSS was used to assess perceived social support from family, friends, and significant others. The scale demonstrated </w:t>
      </w:r>
      <w:proofErr w:type="spellStart"/>
      <w:r w:rsidRPr="007808DC">
        <w:rPr>
          <w:sz w:val="24"/>
          <w:szCs w:val="24"/>
        </w:rPr>
        <w:t>Cronbach’s</w:t>
      </w:r>
      <w:proofErr w:type="spellEnd"/>
      <w:r w:rsidRPr="007808DC">
        <w:rPr>
          <w:sz w:val="24"/>
          <w:szCs w:val="24"/>
        </w:rPr>
        <w:t xml:space="preserve"> alpha coefficients ranging from 0.85 to 0.91 for the total scale.</w:t>
      </w:r>
    </w:p>
    <w:p w:rsidR="00C9290D" w:rsidRPr="007808DC" w:rsidRDefault="00C9290D" w:rsidP="00FC0D87">
      <w:pPr>
        <w:pStyle w:val="Heading3"/>
        <w:spacing w:line="360" w:lineRule="auto"/>
        <w:jc w:val="both"/>
        <w:rPr>
          <w:rFonts w:ascii="Times New Roman" w:eastAsia="Times New Roman" w:hAnsi="Times New Roman" w:cs="Times New Roman"/>
          <w:b w:val="0"/>
          <w:bCs w:val="0"/>
          <w:color w:val="auto"/>
          <w:sz w:val="24"/>
          <w:szCs w:val="24"/>
        </w:rPr>
      </w:pPr>
      <w:r w:rsidRPr="007808DC">
        <w:rPr>
          <w:rFonts w:ascii="Times New Roman" w:eastAsia="Times New Roman" w:hAnsi="Times New Roman" w:cs="Times New Roman"/>
          <w:bCs w:val="0"/>
          <w:color w:val="auto"/>
          <w:sz w:val="24"/>
          <w:szCs w:val="24"/>
        </w:rPr>
        <w:t>General Health Questionnaire (GHQ-12):</w:t>
      </w:r>
      <w:r w:rsidRPr="007808DC">
        <w:rPr>
          <w:rFonts w:ascii="Times New Roman" w:eastAsia="Times New Roman" w:hAnsi="Times New Roman" w:cs="Times New Roman"/>
          <w:b w:val="0"/>
          <w:bCs w:val="0"/>
          <w:color w:val="auto"/>
          <w:sz w:val="24"/>
          <w:szCs w:val="24"/>
        </w:rPr>
        <w:t xml:space="preserve"> This scale was developed by David P. Goldberg (1972)</w:t>
      </w:r>
      <w:proofErr w:type="gramStart"/>
      <w:r w:rsidRPr="007808DC">
        <w:rPr>
          <w:rFonts w:ascii="Times New Roman" w:eastAsia="Times New Roman" w:hAnsi="Times New Roman" w:cs="Times New Roman"/>
          <w:b w:val="0"/>
          <w:bCs w:val="0"/>
          <w:color w:val="auto"/>
          <w:sz w:val="24"/>
          <w:szCs w:val="24"/>
        </w:rPr>
        <w:t>,</w:t>
      </w:r>
      <w:proofErr w:type="gramEnd"/>
      <w:r w:rsidRPr="007808DC">
        <w:rPr>
          <w:rFonts w:ascii="Times New Roman" w:eastAsia="Times New Roman" w:hAnsi="Times New Roman" w:cs="Times New Roman"/>
          <w:b w:val="0"/>
          <w:bCs w:val="0"/>
          <w:color w:val="auto"/>
          <w:sz w:val="24"/>
          <w:szCs w:val="24"/>
        </w:rPr>
        <w:t xml:space="preserve"> the GHQ-12 was used to measure psychological well-being and mental health status. The internal consistency reliability of the scale, measured by </w:t>
      </w:r>
      <w:proofErr w:type="spellStart"/>
      <w:r w:rsidRPr="007808DC">
        <w:rPr>
          <w:rFonts w:ascii="Times New Roman" w:eastAsia="Times New Roman" w:hAnsi="Times New Roman" w:cs="Times New Roman"/>
          <w:b w:val="0"/>
          <w:bCs w:val="0"/>
          <w:color w:val="auto"/>
          <w:sz w:val="24"/>
          <w:szCs w:val="24"/>
        </w:rPr>
        <w:t>Cronbach’s</w:t>
      </w:r>
      <w:proofErr w:type="spellEnd"/>
      <w:r w:rsidRPr="007808DC">
        <w:rPr>
          <w:rFonts w:ascii="Times New Roman" w:eastAsia="Times New Roman" w:hAnsi="Times New Roman" w:cs="Times New Roman"/>
          <w:b w:val="0"/>
          <w:bCs w:val="0"/>
          <w:color w:val="auto"/>
          <w:sz w:val="24"/>
          <w:szCs w:val="24"/>
        </w:rPr>
        <w:t xml:space="preserve"> alpha, ranges from 0.82 to 0.90.</w:t>
      </w:r>
    </w:p>
    <w:p w:rsidR="00C9290D" w:rsidRPr="007808DC" w:rsidRDefault="00C9290D" w:rsidP="00FC0D87">
      <w:pPr>
        <w:pStyle w:val="BodyText"/>
        <w:spacing w:before="203" w:line="360" w:lineRule="auto"/>
        <w:ind w:right="164"/>
        <w:jc w:val="both"/>
      </w:pPr>
      <w:r w:rsidRPr="007808DC">
        <w:rPr>
          <w:b/>
        </w:rPr>
        <w:t>Procedure:</w:t>
      </w:r>
      <w:r w:rsidRPr="007808DC">
        <w:t xml:space="preserve"> Each participant was requested to answer a set of questions on different scales. While the participant agreed or accepted the request of the researcher, they were then given all the scales to answer. In this way, the data was collected and further processed by applying suitable statistics.</w:t>
      </w:r>
    </w:p>
    <w:p w:rsidR="00C9290D" w:rsidRPr="007808DC" w:rsidRDefault="00C9290D" w:rsidP="001A0D48">
      <w:pPr>
        <w:pStyle w:val="Heading2"/>
        <w:jc w:val="both"/>
        <w:rPr>
          <w:rFonts w:ascii="Times New Roman" w:eastAsia="Times New Roman" w:hAnsi="Times New Roman" w:cs="Times New Roman"/>
          <w:bCs w:val="0"/>
          <w:color w:val="auto"/>
          <w:sz w:val="24"/>
          <w:szCs w:val="24"/>
        </w:rPr>
      </w:pPr>
      <w:r w:rsidRPr="007808DC">
        <w:rPr>
          <w:rFonts w:ascii="Times New Roman" w:eastAsia="Times New Roman" w:hAnsi="Times New Roman" w:cs="Times New Roman"/>
          <w:bCs w:val="0"/>
          <w:color w:val="auto"/>
          <w:sz w:val="24"/>
          <w:szCs w:val="24"/>
        </w:rPr>
        <w:t>Statistical Analysis</w:t>
      </w:r>
    </w:p>
    <w:p w:rsidR="00FC0D87" w:rsidRPr="007808DC" w:rsidRDefault="00C9290D" w:rsidP="001A0D48">
      <w:pPr>
        <w:pStyle w:val="NormalWeb"/>
        <w:spacing w:line="360" w:lineRule="auto"/>
        <w:jc w:val="both"/>
      </w:pPr>
      <w:r w:rsidRPr="007808DC">
        <w:t xml:space="preserve">The collected data were analyzed using suitable statistical techniques. Descriptive statistics such as mean and standard deviation were used to understand the nature of the variables. Pearson’s product moment correlation was used to examine relationships among variables. Regression analysis was conducted to assess the predictive role of marital satisfaction on mental health. Mediation analysis using Process Macro (Model 4) was employed to examine the mediating role of social support. </w:t>
      </w:r>
      <w:bookmarkStart w:id="8" w:name="RESULTS_AND_ANALYSIS"/>
      <w:bookmarkEnd w:id="8"/>
    </w:p>
    <w:p w:rsidR="000E5648" w:rsidRPr="007808DC" w:rsidRDefault="00FC0D87" w:rsidP="002E78FC">
      <w:pPr>
        <w:pStyle w:val="NormalWeb"/>
        <w:spacing w:line="360" w:lineRule="auto"/>
        <w:jc w:val="both"/>
        <w:rPr>
          <w:b/>
        </w:rPr>
      </w:pPr>
      <w:r w:rsidRPr="007808DC">
        <w:t xml:space="preserve"> </w:t>
      </w:r>
      <w:r w:rsidR="002E78FC">
        <w:rPr>
          <w:b/>
        </w:rPr>
        <w:t>Results</w:t>
      </w:r>
    </w:p>
    <w:p w:rsidR="004D0D08" w:rsidRPr="007808DC" w:rsidRDefault="00405E10" w:rsidP="001A0D48">
      <w:pPr>
        <w:pStyle w:val="BodyText"/>
        <w:spacing w:line="360" w:lineRule="auto"/>
        <w:ind w:right="158"/>
        <w:jc w:val="both"/>
      </w:pPr>
      <w:bookmarkStart w:id="9" w:name="Introduction"/>
      <w:bookmarkEnd w:id="9"/>
      <w:r w:rsidRPr="007808DC">
        <w:t>The present reports</w:t>
      </w:r>
      <w:r w:rsidR="002C10FC" w:rsidRPr="007808DC">
        <w:t xml:space="preserve"> the statistical analysis and interpretation of data collected to examine</w:t>
      </w:r>
      <w:r w:rsidR="007A5D39">
        <w:t xml:space="preserve"> </w:t>
      </w:r>
      <w:r w:rsidR="002C10FC" w:rsidRPr="007808DC">
        <w:t>the relationships among marital satisfaction, social support, and mental health among dual-</w:t>
      </w:r>
      <w:r w:rsidR="000750BA" w:rsidRPr="007808DC">
        <w:t>income</w:t>
      </w:r>
      <w:r w:rsidR="002C10FC" w:rsidRPr="007808DC">
        <w:t xml:space="preserve"> couples. </w:t>
      </w:r>
      <w:bookmarkStart w:id="10" w:name="4.2_Descriptive_Statistics"/>
      <w:bookmarkStart w:id="11" w:name="Table_4.1:_Mean_and_Standard_Deviation_o"/>
      <w:bookmarkEnd w:id="10"/>
      <w:bookmarkEnd w:id="11"/>
    </w:p>
    <w:p w:rsidR="004D0D08" w:rsidRPr="007808DC" w:rsidRDefault="004D0D08" w:rsidP="004D0D08">
      <w:pPr>
        <w:pStyle w:val="BodyText"/>
        <w:spacing w:line="360" w:lineRule="auto"/>
        <w:ind w:left="165" w:right="158"/>
        <w:jc w:val="both"/>
      </w:pPr>
    </w:p>
    <w:p w:rsidR="000E5648" w:rsidRPr="001A0D48" w:rsidRDefault="002C10FC" w:rsidP="004D0D08">
      <w:pPr>
        <w:pStyle w:val="BodyText"/>
        <w:spacing w:line="360" w:lineRule="auto"/>
        <w:ind w:left="165" w:right="158"/>
        <w:jc w:val="both"/>
        <w:rPr>
          <w:sz w:val="20"/>
          <w:szCs w:val="20"/>
        </w:rPr>
      </w:pPr>
      <w:r w:rsidRPr="007808DC">
        <w:rPr>
          <w:b/>
          <w:bCs/>
        </w:rPr>
        <w:lastRenderedPageBreak/>
        <w:t>Table</w:t>
      </w:r>
      <w:r w:rsidR="00405E10" w:rsidRPr="007808DC">
        <w:rPr>
          <w:b/>
          <w:bCs/>
        </w:rPr>
        <w:t>1</w:t>
      </w:r>
      <w:r w:rsidRPr="007808DC">
        <w:rPr>
          <w:b/>
          <w:bCs/>
        </w:rPr>
        <w:t>:</w:t>
      </w:r>
      <w:r w:rsidR="0090056F" w:rsidRPr="007808DC">
        <w:rPr>
          <w:b/>
          <w:bCs/>
        </w:rPr>
        <w:t xml:space="preserve">  </w:t>
      </w:r>
      <w:r w:rsidR="0090056F" w:rsidRPr="001A0D48">
        <w:rPr>
          <w:bCs/>
          <w:sz w:val="20"/>
          <w:szCs w:val="20"/>
        </w:rPr>
        <w:t>Mean and Standard Deviation of Marital Satisfaction, Social Support, and Mental Health</w:t>
      </w:r>
    </w:p>
    <w:tbl>
      <w:tblPr>
        <w:tblpPr w:leftFromText="180" w:rightFromText="180" w:vertAnchor="text" w:horzAnchor="page" w:tblpX="2286"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1985"/>
        <w:gridCol w:w="1477"/>
      </w:tblGrid>
      <w:tr w:rsidR="00405E10" w:rsidRPr="007808DC" w:rsidTr="001A0D48">
        <w:trPr>
          <w:trHeight w:val="275"/>
        </w:trPr>
        <w:tc>
          <w:tcPr>
            <w:tcW w:w="2355" w:type="dxa"/>
          </w:tcPr>
          <w:p w:rsidR="00405E10" w:rsidRPr="007808DC" w:rsidRDefault="00405E10" w:rsidP="00FC0D87">
            <w:pPr>
              <w:pStyle w:val="TableParagraph"/>
              <w:spacing w:line="480" w:lineRule="auto"/>
              <w:jc w:val="both"/>
              <w:rPr>
                <w:b/>
                <w:sz w:val="24"/>
                <w:szCs w:val="24"/>
              </w:rPr>
            </w:pPr>
            <w:r w:rsidRPr="007808DC">
              <w:rPr>
                <w:b/>
                <w:sz w:val="24"/>
                <w:szCs w:val="24"/>
              </w:rPr>
              <w:t>Variable</w:t>
            </w:r>
          </w:p>
        </w:tc>
        <w:tc>
          <w:tcPr>
            <w:tcW w:w="1985" w:type="dxa"/>
          </w:tcPr>
          <w:p w:rsidR="00405E10" w:rsidRPr="007808DC" w:rsidRDefault="00405E10" w:rsidP="00FC0D87">
            <w:pPr>
              <w:pStyle w:val="TableParagraph"/>
              <w:spacing w:line="480" w:lineRule="auto"/>
              <w:ind w:left="109"/>
              <w:jc w:val="both"/>
              <w:rPr>
                <w:b/>
                <w:sz w:val="24"/>
                <w:szCs w:val="24"/>
              </w:rPr>
            </w:pPr>
            <w:r w:rsidRPr="007808DC">
              <w:rPr>
                <w:b/>
                <w:sz w:val="24"/>
                <w:szCs w:val="24"/>
              </w:rPr>
              <w:t>Mean</w:t>
            </w:r>
          </w:p>
        </w:tc>
        <w:tc>
          <w:tcPr>
            <w:tcW w:w="1477" w:type="dxa"/>
          </w:tcPr>
          <w:p w:rsidR="00405E10" w:rsidRPr="007808DC" w:rsidRDefault="00405E10" w:rsidP="00FC0D87">
            <w:pPr>
              <w:pStyle w:val="TableParagraph"/>
              <w:spacing w:line="480" w:lineRule="auto"/>
              <w:ind w:left="103"/>
              <w:jc w:val="both"/>
              <w:rPr>
                <w:b/>
                <w:sz w:val="24"/>
                <w:szCs w:val="24"/>
              </w:rPr>
            </w:pPr>
            <w:r w:rsidRPr="007808DC">
              <w:rPr>
                <w:b/>
                <w:sz w:val="24"/>
                <w:szCs w:val="24"/>
              </w:rPr>
              <w:t>S.D</w:t>
            </w:r>
          </w:p>
        </w:tc>
      </w:tr>
      <w:tr w:rsidR="00405E10" w:rsidRPr="007808DC" w:rsidTr="001A0D48">
        <w:trPr>
          <w:trHeight w:val="275"/>
        </w:trPr>
        <w:tc>
          <w:tcPr>
            <w:tcW w:w="2355" w:type="dxa"/>
            <w:vAlign w:val="center"/>
          </w:tcPr>
          <w:p w:rsidR="00405E10" w:rsidRPr="007808DC" w:rsidRDefault="00405E10" w:rsidP="001A0D48">
            <w:pPr>
              <w:pStyle w:val="TableParagraph"/>
              <w:spacing w:line="480" w:lineRule="auto"/>
              <w:rPr>
                <w:sz w:val="24"/>
                <w:szCs w:val="24"/>
              </w:rPr>
            </w:pPr>
            <w:r w:rsidRPr="007808DC">
              <w:rPr>
                <w:sz w:val="24"/>
                <w:szCs w:val="24"/>
              </w:rPr>
              <w:t>MaritalSatisfaction</w:t>
            </w:r>
          </w:p>
        </w:tc>
        <w:tc>
          <w:tcPr>
            <w:tcW w:w="1985" w:type="dxa"/>
            <w:vAlign w:val="center"/>
          </w:tcPr>
          <w:p w:rsidR="00405E10" w:rsidRPr="007808DC" w:rsidRDefault="00405E10" w:rsidP="001A0D48">
            <w:pPr>
              <w:pStyle w:val="TableParagraph"/>
              <w:spacing w:line="480" w:lineRule="auto"/>
              <w:ind w:left="109"/>
              <w:rPr>
                <w:sz w:val="24"/>
                <w:szCs w:val="24"/>
              </w:rPr>
            </w:pPr>
            <w:r w:rsidRPr="007808DC">
              <w:rPr>
                <w:sz w:val="24"/>
                <w:szCs w:val="24"/>
              </w:rPr>
              <w:t>72.45</w:t>
            </w:r>
          </w:p>
        </w:tc>
        <w:tc>
          <w:tcPr>
            <w:tcW w:w="1477" w:type="dxa"/>
            <w:vAlign w:val="center"/>
          </w:tcPr>
          <w:p w:rsidR="00405E10" w:rsidRPr="007808DC" w:rsidRDefault="00405E10" w:rsidP="001A0D48">
            <w:pPr>
              <w:pStyle w:val="TableParagraph"/>
              <w:spacing w:line="480" w:lineRule="auto"/>
              <w:ind w:left="103"/>
              <w:rPr>
                <w:sz w:val="24"/>
                <w:szCs w:val="24"/>
              </w:rPr>
            </w:pPr>
            <w:r w:rsidRPr="007808DC">
              <w:rPr>
                <w:sz w:val="24"/>
                <w:szCs w:val="24"/>
              </w:rPr>
              <w:t>8.62</w:t>
            </w:r>
          </w:p>
        </w:tc>
      </w:tr>
      <w:tr w:rsidR="00405E10" w:rsidRPr="007808DC" w:rsidTr="001A0D48">
        <w:trPr>
          <w:trHeight w:val="275"/>
        </w:trPr>
        <w:tc>
          <w:tcPr>
            <w:tcW w:w="2355" w:type="dxa"/>
            <w:vAlign w:val="center"/>
          </w:tcPr>
          <w:p w:rsidR="00405E10" w:rsidRPr="007808DC" w:rsidRDefault="00405E10" w:rsidP="001A0D48">
            <w:pPr>
              <w:pStyle w:val="TableParagraph"/>
              <w:spacing w:line="480" w:lineRule="auto"/>
              <w:rPr>
                <w:sz w:val="24"/>
                <w:szCs w:val="24"/>
              </w:rPr>
            </w:pPr>
            <w:r w:rsidRPr="007808DC">
              <w:rPr>
                <w:sz w:val="24"/>
                <w:szCs w:val="24"/>
              </w:rPr>
              <w:t>SocialSupport</w:t>
            </w:r>
          </w:p>
        </w:tc>
        <w:tc>
          <w:tcPr>
            <w:tcW w:w="1985" w:type="dxa"/>
            <w:vAlign w:val="center"/>
          </w:tcPr>
          <w:p w:rsidR="00405E10" w:rsidRPr="007808DC" w:rsidRDefault="00405E10" w:rsidP="001A0D48">
            <w:pPr>
              <w:pStyle w:val="TableParagraph"/>
              <w:spacing w:line="480" w:lineRule="auto"/>
              <w:ind w:left="109"/>
              <w:rPr>
                <w:sz w:val="24"/>
                <w:szCs w:val="24"/>
              </w:rPr>
            </w:pPr>
            <w:r w:rsidRPr="007808DC">
              <w:rPr>
                <w:sz w:val="24"/>
                <w:szCs w:val="24"/>
              </w:rPr>
              <w:t>65.30</w:t>
            </w:r>
          </w:p>
        </w:tc>
        <w:tc>
          <w:tcPr>
            <w:tcW w:w="1477" w:type="dxa"/>
            <w:vAlign w:val="center"/>
          </w:tcPr>
          <w:p w:rsidR="00405E10" w:rsidRPr="007808DC" w:rsidRDefault="00405E10" w:rsidP="001A0D48">
            <w:pPr>
              <w:pStyle w:val="TableParagraph"/>
              <w:spacing w:line="480" w:lineRule="auto"/>
              <w:ind w:left="103"/>
              <w:rPr>
                <w:sz w:val="24"/>
                <w:szCs w:val="24"/>
              </w:rPr>
            </w:pPr>
            <w:r w:rsidRPr="007808DC">
              <w:rPr>
                <w:sz w:val="24"/>
                <w:szCs w:val="24"/>
              </w:rPr>
              <w:t>7.95</w:t>
            </w:r>
          </w:p>
        </w:tc>
      </w:tr>
      <w:tr w:rsidR="00405E10" w:rsidRPr="007808DC" w:rsidTr="001A0D48">
        <w:trPr>
          <w:trHeight w:val="275"/>
        </w:trPr>
        <w:tc>
          <w:tcPr>
            <w:tcW w:w="2355" w:type="dxa"/>
            <w:vAlign w:val="center"/>
          </w:tcPr>
          <w:p w:rsidR="00405E10" w:rsidRPr="007808DC" w:rsidRDefault="00405E10" w:rsidP="001A0D48">
            <w:pPr>
              <w:pStyle w:val="TableParagraph"/>
              <w:spacing w:line="480" w:lineRule="auto"/>
              <w:rPr>
                <w:sz w:val="24"/>
                <w:szCs w:val="24"/>
              </w:rPr>
            </w:pPr>
            <w:r w:rsidRPr="007808DC">
              <w:rPr>
                <w:sz w:val="24"/>
                <w:szCs w:val="24"/>
              </w:rPr>
              <w:t>MentalHealth</w:t>
            </w:r>
          </w:p>
        </w:tc>
        <w:tc>
          <w:tcPr>
            <w:tcW w:w="1985" w:type="dxa"/>
            <w:vAlign w:val="center"/>
          </w:tcPr>
          <w:p w:rsidR="00405E10" w:rsidRPr="007808DC" w:rsidRDefault="00405E10" w:rsidP="001A0D48">
            <w:pPr>
              <w:pStyle w:val="TableParagraph"/>
              <w:spacing w:line="480" w:lineRule="auto"/>
              <w:ind w:left="109"/>
              <w:rPr>
                <w:sz w:val="24"/>
                <w:szCs w:val="24"/>
              </w:rPr>
            </w:pPr>
            <w:r w:rsidRPr="007808DC">
              <w:rPr>
                <w:sz w:val="24"/>
                <w:szCs w:val="24"/>
              </w:rPr>
              <w:t>21.80</w:t>
            </w:r>
          </w:p>
        </w:tc>
        <w:tc>
          <w:tcPr>
            <w:tcW w:w="1477" w:type="dxa"/>
            <w:vAlign w:val="center"/>
          </w:tcPr>
          <w:p w:rsidR="00405E10" w:rsidRPr="007808DC" w:rsidRDefault="00405E10" w:rsidP="001A0D48">
            <w:pPr>
              <w:pStyle w:val="TableParagraph"/>
              <w:spacing w:line="480" w:lineRule="auto"/>
              <w:ind w:left="103"/>
              <w:rPr>
                <w:sz w:val="24"/>
                <w:szCs w:val="24"/>
              </w:rPr>
            </w:pPr>
            <w:r w:rsidRPr="007808DC">
              <w:rPr>
                <w:sz w:val="24"/>
                <w:szCs w:val="24"/>
              </w:rPr>
              <w:t>5.40</w:t>
            </w:r>
          </w:p>
        </w:tc>
      </w:tr>
    </w:tbl>
    <w:p w:rsidR="000E5648" w:rsidRPr="007808DC" w:rsidRDefault="000E5648" w:rsidP="00FC0D87">
      <w:pPr>
        <w:pStyle w:val="BodyText"/>
        <w:spacing w:before="48" w:line="360" w:lineRule="auto"/>
        <w:jc w:val="both"/>
      </w:pPr>
    </w:p>
    <w:p w:rsidR="000E5648" w:rsidRPr="007808DC" w:rsidRDefault="000E5648" w:rsidP="00FC0D87">
      <w:pPr>
        <w:pStyle w:val="BodyText"/>
        <w:spacing w:line="360" w:lineRule="auto"/>
        <w:jc w:val="both"/>
      </w:pPr>
    </w:p>
    <w:p w:rsidR="000E5648" w:rsidRPr="007808DC" w:rsidRDefault="000E5648" w:rsidP="00FC0D87">
      <w:pPr>
        <w:pStyle w:val="BodyText"/>
        <w:spacing w:line="360" w:lineRule="auto"/>
        <w:jc w:val="both"/>
      </w:pPr>
    </w:p>
    <w:p w:rsidR="000E5648" w:rsidRPr="007808DC" w:rsidRDefault="000E5648" w:rsidP="00FC0D87">
      <w:pPr>
        <w:pStyle w:val="BodyText"/>
        <w:spacing w:before="13" w:line="360" w:lineRule="auto"/>
        <w:jc w:val="both"/>
      </w:pPr>
    </w:p>
    <w:p w:rsidR="00405E10" w:rsidRPr="007808DC" w:rsidRDefault="00405E10" w:rsidP="00FC0D87">
      <w:pPr>
        <w:pStyle w:val="Heading1"/>
        <w:spacing w:line="360" w:lineRule="auto"/>
        <w:jc w:val="both"/>
        <w:rPr>
          <w:b w:val="0"/>
          <w:bCs w:val="0"/>
        </w:rPr>
      </w:pPr>
    </w:p>
    <w:p w:rsidR="00405E10" w:rsidRPr="007808DC" w:rsidRDefault="00405E10" w:rsidP="00FC0D87">
      <w:pPr>
        <w:pStyle w:val="Heading1"/>
        <w:spacing w:line="360" w:lineRule="auto"/>
        <w:jc w:val="both"/>
        <w:rPr>
          <w:b w:val="0"/>
          <w:bCs w:val="0"/>
        </w:rPr>
      </w:pPr>
    </w:p>
    <w:p w:rsidR="00405E10" w:rsidRPr="007808DC" w:rsidRDefault="002E78FC" w:rsidP="00FC0D87">
      <w:pPr>
        <w:pStyle w:val="BodyText"/>
        <w:spacing w:line="360" w:lineRule="auto"/>
        <w:ind w:left="165" w:right="164"/>
        <w:jc w:val="both"/>
      </w:pPr>
      <w:r>
        <w:t xml:space="preserve">Table 1 </w:t>
      </w:r>
      <w:r w:rsidR="002C10FC" w:rsidRPr="007808DC">
        <w:t>mean score</w:t>
      </w:r>
      <w:r>
        <w:t>s</w:t>
      </w:r>
      <w:r w:rsidR="002C10FC" w:rsidRPr="007808DC">
        <w:t xml:space="preserve"> for marital satisfaction </w:t>
      </w:r>
      <w:r w:rsidRPr="007808DC">
        <w:t>indicate</w:t>
      </w:r>
      <w:r w:rsidR="002C10FC" w:rsidRPr="007808DC">
        <w:t xml:space="preserve"> a moderate to high level of satisfaction among participants. Social support levels are also moderately high. The mental health score suggests a moderate level of psychological well-being</w:t>
      </w:r>
      <w:r w:rsidR="00405E10" w:rsidRPr="007808DC">
        <w:t>.</w:t>
      </w:r>
      <w:bookmarkStart w:id="12" w:name="4.3_Correlation_Analysis"/>
      <w:bookmarkEnd w:id="12"/>
    </w:p>
    <w:p w:rsidR="000E5648" w:rsidRPr="007808DC" w:rsidRDefault="000E5648" w:rsidP="00FC0D87">
      <w:pPr>
        <w:pStyle w:val="BodyText"/>
        <w:spacing w:before="3" w:line="360" w:lineRule="auto"/>
        <w:jc w:val="both"/>
      </w:pPr>
    </w:p>
    <w:p w:rsidR="0047209D" w:rsidRPr="001A0D48" w:rsidRDefault="0047209D" w:rsidP="00FC0D87">
      <w:pPr>
        <w:spacing w:line="360" w:lineRule="auto"/>
        <w:jc w:val="both"/>
        <w:rPr>
          <w:sz w:val="20"/>
          <w:szCs w:val="24"/>
        </w:rPr>
      </w:pPr>
      <w:bookmarkStart w:id="13" w:name="Table_4.2:_Correlation_Matrix"/>
      <w:bookmarkEnd w:id="13"/>
      <w:r w:rsidRPr="007808DC">
        <w:rPr>
          <w:b/>
          <w:sz w:val="24"/>
          <w:szCs w:val="24"/>
        </w:rPr>
        <w:t>Table 2:</w:t>
      </w:r>
      <w:r w:rsidRPr="007808DC">
        <w:rPr>
          <w:sz w:val="24"/>
          <w:szCs w:val="24"/>
        </w:rPr>
        <w:t xml:space="preserve"> </w:t>
      </w:r>
      <w:r w:rsidRPr="001A0D48">
        <w:rPr>
          <w:sz w:val="20"/>
          <w:szCs w:val="24"/>
        </w:rPr>
        <w:t xml:space="preserve">Pearson’s Correlation Matrix among Marital Satisfaction, Social Support, and Mental Health </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1000"/>
        <w:gridCol w:w="995"/>
        <w:gridCol w:w="841"/>
      </w:tblGrid>
      <w:tr w:rsidR="000E5648" w:rsidRPr="007808DC" w:rsidTr="001A0D48">
        <w:trPr>
          <w:trHeight w:val="275"/>
        </w:trPr>
        <w:tc>
          <w:tcPr>
            <w:tcW w:w="2311" w:type="dxa"/>
          </w:tcPr>
          <w:p w:rsidR="000E5648" w:rsidRPr="007808DC" w:rsidRDefault="002C10FC" w:rsidP="001A0D48">
            <w:pPr>
              <w:pStyle w:val="TableParagraph"/>
              <w:spacing w:line="480" w:lineRule="auto"/>
              <w:jc w:val="both"/>
              <w:rPr>
                <w:b/>
                <w:sz w:val="24"/>
                <w:szCs w:val="24"/>
              </w:rPr>
            </w:pPr>
            <w:r w:rsidRPr="007808DC">
              <w:rPr>
                <w:b/>
                <w:sz w:val="24"/>
                <w:szCs w:val="24"/>
              </w:rPr>
              <w:t>Variables</w:t>
            </w:r>
          </w:p>
        </w:tc>
        <w:tc>
          <w:tcPr>
            <w:tcW w:w="1000" w:type="dxa"/>
          </w:tcPr>
          <w:p w:rsidR="000E5648" w:rsidRPr="007808DC" w:rsidRDefault="002C10FC" w:rsidP="001A0D48">
            <w:pPr>
              <w:pStyle w:val="TableParagraph"/>
              <w:spacing w:line="480" w:lineRule="auto"/>
              <w:jc w:val="both"/>
              <w:rPr>
                <w:b/>
                <w:sz w:val="24"/>
                <w:szCs w:val="24"/>
              </w:rPr>
            </w:pPr>
            <w:r w:rsidRPr="007808DC">
              <w:rPr>
                <w:b/>
                <w:sz w:val="24"/>
                <w:szCs w:val="24"/>
              </w:rPr>
              <w:t>1</w:t>
            </w:r>
          </w:p>
        </w:tc>
        <w:tc>
          <w:tcPr>
            <w:tcW w:w="995" w:type="dxa"/>
          </w:tcPr>
          <w:p w:rsidR="000E5648" w:rsidRPr="007808DC" w:rsidRDefault="002C10FC" w:rsidP="001A0D48">
            <w:pPr>
              <w:pStyle w:val="TableParagraph"/>
              <w:spacing w:line="480" w:lineRule="auto"/>
              <w:ind w:left="105"/>
              <w:jc w:val="both"/>
              <w:rPr>
                <w:b/>
                <w:sz w:val="24"/>
                <w:szCs w:val="24"/>
              </w:rPr>
            </w:pPr>
            <w:r w:rsidRPr="007808DC">
              <w:rPr>
                <w:b/>
                <w:sz w:val="24"/>
                <w:szCs w:val="24"/>
              </w:rPr>
              <w:t>2</w:t>
            </w:r>
          </w:p>
        </w:tc>
        <w:tc>
          <w:tcPr>
            <w:tcW w:w="841" w:type="dxa"/>
          </w:tcPr>
          <w:p w:rsidR="000E5648" w:rsidRPr="007808DC" w:rsidRDefault="002C10FC" w:rsidP="001A0D48">
            <w:pPr>
              <w:pStyle w:val="TableParagraph"/>
              <w:spacing w:line="480" w:lineRule="auto"/>
              <w:ind w:left="0" w:right="109"/>
              <w:jc w:val="both"/>
              <w:rPr>
                <w:b/>
                <w:sz w:val="24"/>
                <w:szCs w:val="24"/>
              </w:rPr>
            </w:pPr>
            <w:r w:rsidRPr="007808DC">
              <w:rPr>
                <w:b/>
                <w:sz w:val="24"/>
                <w:szCs w:val="24"/>
              </w:rPr>
              <w:t>3</w:t>
            </w:r>
          </w:p>
        </w:tc>
      </w:tr>
      <w:tr w:rsidR="000E5648" w:rsidRPr="007808DC" w:rsidTr="001A0D48">
        <w:trPr>
          <w:trHeight w:val="280"/>
        </w:trPr>
        <w:tc>
          <w:tcPr>
            <w:tcW w:w="2311" w:type="dxa"/>
          </w:tcPr>
          <w:p w:rsidR="000E5648" w:rsidRPr="007808DC" w:rsidRDefault="002C10FC" w:rsidP="001A0D48">
            <w:pPr>
              <w:pStyle w:val="TableParagraph"/>
              <w:spacing w:line="480" w:lineRule="auto"/>
              <w:jc w:val="both"/>
              <w:rPr>
                <w:sz w:val="24"/>
                <w:szCs w:val="24"/>
              </w:rPr>
            </w:pPr>
            <w:r w:rsidRPr="007808DC">
              <w:rPr>
                <w:sz w:val="24"/>
                <w:szCs w:val="24"/>
              </w:rPr>
              <w:t>MaritalSatisfaction</w:t>
            </w:r>
          </w:p>
        </w:tc>
        <w:tc>
          <w:tcPr>
            <w:tcW w:w="1000" w:type="dxa"/>
          </w:tcPr>
          <w:p w:rsidR="000E5648" w:rsidRPr="007808DC" w:rsidRDefault="002C10FC" w:rsidP="001A0D48">
            <w:pPr>
              <w:pStyle w:val="TableParagraph"/>
              <w:spacing w:line="480" w:lineRule="auto"/>
              <w:jc w:val="both"/>
              <w:rPr>
                <w:sz w:val="24"/>
                <w:szCs w:val="24"/>
              </w:rPr>
            </w:pPr>
            <w:r w:rsidRPr="007808DC">
              <w:rPr>
                <w:sz w:val="24"/>
                <w:szCs w:val="24"/>
              </w:rPr>
              <w:t>1</w:t>
            </w:r>
          </w:p>
        </w:tc>
        <w:tc>
          <w:tcPr>
            <w:tcW w:w="995" w:type="dxa"/>
          </w:tcPr>
          <w:p w:rsidR="000E5648" w:rsidRPr="007808DC" w:rsidRDefault="000E5648" w:rsidP="001A0D48">
            <w:pPr>
              <w:pStyle w:val="TableParagraph"/>
              <w:spacing w:before="0" w:line="480" w:lineRule="auto"/>
              <w:ind w:left="0"/>
              <w:jc w:val="both"/>
              <w:rPr>
                <w:sz w:val="24"/>
                <w:szCs w:val="24"/>
              </w:rPr>
            </w:pPr>
          </w:p>
        </w:tc>
        <w:tc>
          <w:tcPr>
            <w:tcW w:w="841" w:type="dxa"/>
          </w:tcPr>
          <w:p w:rsidR="000E5648" w:rsidRPr="007808DC" w:rsidRDefault="000E5648" w:rsidP="001A0D48">
            <w:pPr>
              <w:pStyle w:val="TableParagraph"/>
              <w:spacing w:before="0" w:line="480" w:lineRule="auto"/>
              <w:ind w:left="0"/>
              <w:jc w:val="both"/>
              <w:rPr>
                <w:sz w:val="24"/>
                <w:szCs w:val="24"/>
              </w:rPr>
            </w:pPr>
          </w:p>
        </w:tc>
      </w:tr>
      <w:tr w:rsidR="000E5648" w:rsidRPr="007808DC" w:rsidTr="001A0D48">
        <w:trPr>
          <w:trHeight w:val="275"/>
        </w:trPr>
        <w:tc>
          <w:tcPr>
            <w:tcW w:w="2311" w:type="dxa"/>
          </w:tcPr>
          <w:p w:rsidR="000E5648" w:rsidRPr="007808DC" w:rsidRDefault="002C10FC" w:rsidP="001A0D48">
            <w:pPr>
              <w:pStyle w:val="TableParagraph"/>
              <w:spacing w:line="480" w:lineRule="auto"/>
              <w:jc w:val="both"/>
              <w:rPr>
                <w:sz w:val="24"/>
                <w:szCs w:val="24"/>
              </w:rPr>
            </w:pPr>
            <w:r w:rsidRPr="007808DC">
              <w:rPr>
                <w:sz w:val="24"/>
                <w:szCs w:val="24"/>
              </w:rPr>
              <w:t>SocialSupport</w:t>
            </w:r>
          </w:p>
        </w:tc>
        <w:tc>
          <w:tcPr>
            <w:tcW w:w="1000" w:type="dxa"/>
          </w:tcPr>
          <w:p w:rsidR="000E5648" w:rsidRPr="007808DC" w:rsidRDefault="002C10FC" w:rsidP="001A0D48">
            <w:pPr>
              <w:pStyle w:val="TableParagraph"/>
              <w:spacing w:line="480" w:lineRule="auto"/>
              <w:jc w:val="both"/>
              <w:rPr>
                <w:sz w:val="24"/>
                <w:szCs w:val="24"/>
              </w:rPr>
            </w:pPr>
            <w:r w:rsidRPr="007808DC">
              <w:rPr>
                <w:sz w:val="24"/>
                <w:szCs w:val="24"/>
              </w:rPr>
              <w:t>0.52**</w:t>
            </w:r>
          </w:p>
        </w:tc>
        <w:tc>
          <w:tcPr>
            <w:tcW w:w="995" w:type="dxa"/>
          </w:tcPr>
          <w:p w:rsidR="000E5648" w:rsidRPr="007808DC" w:rsidRDefault="002C10FC" w:rsidP="001A0D48">
            <w:pPr>
              <w:pStyle w:val="TableParagraph"/>
              <w:spacing w:line="480" w:lineRule="auto"/>
              <w:ind w:left="105"/>
              <w:jc w:val="both"/>
              <w:rPr>
                <w:sz w:val="24"/>
                <w:szCs w:val="24"/>
              </w:rPr>
            </w:pPr>
            <w:r w:rsidRPr="007808DC">
              <w:rPr>
                <w:sz w:val="24"/>
                <w:szCs w:val="24"/>
              </w:rPr>
              <w:t>1</w:t>
            </w:r>
          </w:p>
        </w:tc>
        <w:tc>
          <w:tcPr>
            <w:tcW w:w="841" w:type="dxa"/>
          </w:tcPr>
          <w:p w:rsidR="000E5648" w:rsidRPr="007808DC" w:rsidRDefault="000E5648" w:rsidP="001A0D48">
            <w:pPr>
              <w:pStyle w:val="TableParagraph"/>
              <w:spacing w:before="0" w:line="480" w:lineRule="auto"/>
              <w:ind w:left="0"/>
              <w:jc w:val="both"/>
              <w:rPr>
                <w:sz w:val="24"/>
                <w:szCs w:val="24"/>
              </w:rPr>
            </w:pPr>
          </w:p>
        </w:tc>
      </w:tr>
      <w:tr w:rsidR="000E5648" w:rsidRPr="007808DC" w:rsidTr="001A0D48">
        <w:trPr>
          <w:trHeight w:val="275"/>
        </w:trPr>
        <w:tc>
          <w:tcPr>
            <w:tcW w:w="2311" w:type="dxa"/>
          </w:tcPr>
          <w:p w:rsidR="000E5648" w:rsidRPr="007808DC" w:rsidRDefault="002C10FC" w:rsidP="001A0D48">
            <w:pPr>
              <w:pStyle w:val="TableParagraph"/>
              <w:spacing w:line="480" w:lineRule="auto"/>
              <w:jc w:val="both"/>
              <w:rPr>
                <w:sz w:val="24"/>
                <w:szCs w:val="24"/>
              </w:rPr>
            </w:pPr>
            <w:r w:rsidRPr="007808DC">
              <w:rPr>
                <w:sz w:val="24"/>
                <w:szCs w:val="24"/>
              </w:rPr>
              <w:t>MentalHealth</w:t>
            </w:r>
          </w:p>
        </w:tc>
        <w:tc>
          <w:tcPr>
            <w:tcW w:w="1000" w:type="dxa"/>
          </w:tcPr>
          <w:p w:rsidR="000E5648" w:rsidRPr="007808DC" w:rsidRDefault="002C10FC" w:rsidP="001A0D48">
            <w:pPr>
              <w:pStyle w:val="TableParagraph"/>
              <w:spacing w:line="480" w:lineRule="auto"/>
              <w:jc w:val="both"/>
              <w:rPr>
                <w:sz w:val="24"/>
                <w:szCs w:val="24"/>
              </w:rPr>
            </w:pPr>
            <w:r w:rsidRPr="007808DC">
              <w:rPr>
                <w:sz w:val="24"/>
                <w:szCs w:val="24"/>
              </w:rPr>
              <w:t>0.61**</w:t>
            </w:r>
          </w:p>
        </w:tc>
        <w:tc>
          <w:tcPr>
            <w:tcW w:w="995" w:type="dxa"/>
          </w:tcPr>
          <w:p w:rsidR="000E5648" w:rsidRPr="007808DC" w:rsidRDefault="002C10FC" w:rsidP="001A0D48">
            <w:pPr>
              <w:pStyle w:val="TableParagraph"/>
              <w:spacing w:line="480" w:lineRule="auto"/>
              <w:ind w:left="105"/>
              <w:jc w:val="both"/>
              <w:rPr>
                <w:sz w:val="24"/>
                <w:szCs w:val="24"/>
              </w:rPr>
            </w:pPr>
            <w:r w:rsidRPr="007808DC">
              <w:rPr>
                <w:sz w:val="24"/>
                <w:szCs w:val="24"/>
              </w:rPr>
              <w:t>0.55**</w:t>
            </w:r>
          </w:p>
        </w:tc>
        <w:tc>
          <w:tcPr>
            <w:tcW w:w="841" w:type="dxa"/>
          </w:tcPr>
          <w:p w:rsidR="000E5648" w:rsidRPr="007808DC" w:rsidRDefault="002C10FC" w:rsidP="001A0D48">
            <w:pPr>
              <w:pStyle w:val="TableParagraph"/>
              <w:spacing w:line="480" w:lineRule="auto"/>
              <w:ind w:left="0" w:right="109"/>
              <w:jc w:val="both"/>
              <w:rPr>
                <w:sz w:val="24"/>
                <w:szCs w:val="24"/>
              </w:rPr>
            </w:pPr>
            <w:r w:rsidRPr="007808DC">
              <w:rPr>
                <w:sz w:val="24"/>
                <w:szCs w:val="24"/>
              </w:rPr>
              <w:t>1</w:t>
            </w:r>
          </w:p>
        </w:tc>
      </w:tr>
    </w:tbl>
    <w:p w:rsidR="002E78FC" w:rsidRDefault="002E78FC" w:rsidP="001A0D48">
      <w:pPr>
        <w:tabs>
          <w:tab w:val="left" w:pos="886"/>
        </w:tabs>
        <w:spacing w:before="1" w:line="360" w:lineRule="auto"/>
        <w:ind w:right="166"/>
        <w:jc w:val="both"/>
        <w:rPr>
          <w:sz w:val="24"/>
          <w:szCs w:val="24"/>
        </w:rPr>
      </w:pPr>
      <w:r>
        <w:rPr>
          <w:rStyle w:val="Strong"/>
        </w:rPr>
        <w:t>Note:</w:t>
      </w:r>
      <w:r>
        <w:t xml:space="preserve"> </w:t>
      </w:r>
      <w:r w:rsidRPr="002E78FC">
        <w:rPr>
          <w:rStyle w:val="Emphasis"/>
          <w:sz w:val="18"/>
          <w:szCs w:val="18"/>
        </w:rPr>
        <w:t>p</w:t>
      </w:r>
      <w:r w:rsidRPr="002E78FC">
        <w:rPr>
          <w:sz w:val="18"/>
          <w:szCs w:val="18"/>
        </w:rPr>
        <w:t xml:space="preserve"> &lt; .01 indicates that the correlation is significant at the 0.01 level (2-tailed).</w:t>
      </w:r>
    </w:p>
    <w:p w:rsidR="00405E10" w:rsidRDefault="00405E10" w:rsidP="001A0D48">
      <w:pPr>
        <w:tabs>
          <w:tab w:val="left" w:pos="886"/>
        </w:tabs>
        <w:spacing w:before="1" w:line="360" w:lineRule="auto"/>
        <w:ind w:right="166"/>
        <w:jc w:val="both"/>
        <w:rPr>
          <w:sz w:val="24"/>
          <w:szCs w:val="24"/>
        </w:rPr>
      </w:pPr>
      <w:r w:rsidRPr="007808DC">
        <w:rPr>
          <w:sz w:val="24"/>
          <w:szCs w:val="24"/>
        </w:rPr>
        <w:t xml:space="preserve">Table 2 showed that </w:t>
      </w:r>
      <w:r w:rsidR="002C10FC" w:rsidRPr="007808DC">
        <w:rPr>
          <w:sz w:val="24"/>
          <w:szCs w:val="24"/>
        </w:rPr>
        <w:t>Maritalsatisfaction is positively and significantly correlated</w:t>
      </w:r>
      <w:r w:rsidR="007A5D39">
        <w:rPr>
          <w:sz w:val="24"/>
          <w:szCs w:val="24"/>
        </w:rPr>
        <w:t xml:space="preserve"> </w:t>
      </w:r>
      <w:r w:rsidR="002C10FC" w:rsidRPr="007808DC">
        <w:rPr>
          <w:sz w:val="24"/>
          <w:szCs w:val="24"/>
        </w:rPr>
        <w:t>with mental</w:t>
      </w:r>
      <w:r w:rsidR="007A5D39">
        <w:rPr>
          <w:sz w:val="24"/>
          <w:szCs w:val="24"/>
        </w:rPr>
        <w:t xml:space="preserve"> </w:t>
      </w:r>
      <w:r w:rsidR="002C10FC" w:rsidRPr="007808DC">
        <w:rPr>
          <w:sz w:val="24"/>
          <w:szCs w:val="24"/>
        </w:rPr>
        <w:t>health (r = 0.61, p &lt; 0.01)</w:t>
      </w:r>
      <w:r w:rsidRPr="007808DC">
        <w:rPr>
          <w:sz w:val="24"/>
          <w:szCs w:val="24"/>
        </w:rPr>
        <w:t xml:space="preserve">. Table 2 also showed that </w:t>
      </w:r>
      <w:r w:rsidR="002C10FC" w:rsidRPr="007808DC">
        <w:rPr>
          <w:sz w:val="24"/>
          <w:szCs w:val="24"/>
        </w:rPr>
        <w:t>Social</w:t>
      </w:r>
      <w:r w:rsidR="001A0D48">
        <w:rPr>
          <w:sz w:val="24"/>
          <w:szCs w:val="24"/>
        </w:rPr>
        <w:t xml:space="preserve"> </w:t>
      </w:r>
      <w:r w:rsidR="002C10FC" w:rsidRPr="007808DC">
        <w:rPr>
          <w:sz w:val="24"/>
          <w:szCs w:val="24"/>
        </w:rPr>
        <w:t>support</w:t>
      </w:r>
      <w:r w:rsidR="001A0D48">
        <w:rPr>
          <w:sz w:val="24"/>
          <w:szCs w:val="24"/>
        </w:rPr>
        <w:t xml:space="preserve"> </w:t>
      </w:r>
      <w:r w:rsidR="002C10FC" w:rsidRPr="007808DC">
        <w:rPr>
          <w:sz w:val="24"/>
          <w:szCs w:val="24"/>
        </w:rPr>
        <w:t>is</w:t>
      </w:r>
      <w:r w:rsidR="001A0D48">
        <w:rPr>
          <w:sz w:val="24"/>
          <w:szCs w:val="24"/>
        </w:rPr>
        <w:t xml:space="preserve"> </w:t>
      </w:r>
      <w:r w:rsidR="002C10FC" w:rsidRPr="007808DC">
        <w:rPr>
          <w:sz w:val="24"/>
          <w:szCs w:val="24"/>
        </w:rPr>
        <w:t>positively</w:t>
      </w:r>
      <w:r w:rsidR="001A0D48">
        <w:rPr>
          <w:sz w:val="24"/>
          <w:szCs w:val="24"/>
        </w:rPr>
        <w:t xml:space="preserve"> </w:t>
      </w:r>
      <w:r w:rsidR="002C10FC" w:rsidRPr="007808DC">
        <w:rPr>
          <w:sz w:val="24"/>
          <w:szCs w:val="24"/>
        </w:rPr>
        <w:t>correlated</w:t>
      </w:r>
      <w:r w:rsidR="001A0D48">
        <w:rPr>
          <w:sz w:val="24"/>
          <w:szCs w:val="24"/>
        </w:rPr>
        <w:t xml:space="preserve"> </w:t>
      </w:r>
      <w:r w:rsidR="002C10FC" w:rsidRPr="007808DC">
        <w:rPr>
          <w:sz w:val="24"/>
          <w:szCs w:val="24"/>
        </w:rPr>
        <w:t>with</w:t>
      </w:r>
      <w:r w:rsidR="001A0D48">
        <w:rPr>
          <w:sz w:val="24"/>
          <w:szCs w:val="24"/>
        </w:rPr>
        <w:t xml:space="preserve"> </w:t>
      </w:r>
      <w:r w:rsidR="002C10FC" w:rsidRPr="007808DC">
        <w:rPr>
          <w:sz w:val="24"/>
          <w:szCs w:val="24"/>
        </w:rPr>
        <w:t>marital</w:t>
      </w:r>
      <w:r w:rsidR="001A0D48">
        <w:rPr>
          <w:sz w:val="24"/>
          <w:szCs w:val="24"/>
        </w:rPr>
        <w:t xml:space="preserve"> </w:t>
      </w:r>
      <w:r w:rsidR="002C10FC" w:rsidRPr="007808DC">
        <w:rPr>
          <w:sz w:val="24"/>
          <w:szCs w:val="24"/>
        </w:rPr>
        <w:t>satisfaction</w:t>
      </w:r>
      <w:r w:rsidR="001A0D48">
        <w:rPr>
          <w:sz w:val="24"/>
          <w:szCs w:val="24"/>
        </w:rPr>
        <w:t xml:space="preserve"> </w:t>
      </w:r>
      <w:r w:rsidR="002C10FC" w:rsidRPr="007808DC">
        <w:rPr>
          <w:sz w:val="24"/>
          <w:szCs w:val="24"/>
        </w:rPr>
        <w:t>(r=0.52</w:t>
      </w:r>
      <w:proofErr w:type="gramStart"/>
      <w:r w:rsidR="002C10FC" w:rsidRPr="007808DC">
        <w:rPr>
          <w:sz w:val="24"/>
          <w:szCs w:val="24"/>
        </w:rPr>
        <w:t>,p</w:t>
      </w:r>
      <w:proofErr w:type="gramEnd"/>
      <w:r w:rsidR="002C10FC" w:rsidRPr="007808DC">
        <w:rPr>
          <w:sz w:val="24"/>
          <w:szCs w:val="24"/>
        </w:rPr>
        <w:t>&lt; 0.01)</w:t>
      </w:r>
      <w:r w:rsidRPr="007808DC">
        <w:rPr>
          <w:sz w:val="24"/>
          <w:szCs w:val="24"/>
        </w:rPr>
        <w:t xml:space="preserve"> and </w:t>
      </w:r>
      <w:r w:rsidR="002C10FC" w:rsidRPr="007808DC">
        <w:rPr>
          <w:sz w:val="24"/>
          <w:szCs w:val="24"/>
        </w:rPr>
        <w:t>with</w:t>
      </w:r>
      <w:r w:rsidR="00FC0D87" w:rsidRPr="007808DC">
        <w:rPr>
          <w:sz w:val="24"/>
          <w:szCs w:val="24"/>
        </w:rPr>
        <w:t xml:space="preserve"> </w:t>
      </w:r>
      <w:r w:rsidR="002C10FC" w:rsidRPr="007808DC">
        <w:rPr>
          <w:sz w:val="24"/>
          <w:szCs w:val="24"/>
        </w:rPr>
        <w:t>mental</w:t>
      </w:r>
      <w:r w:rsidR="00FC0D87" w:rsidRPr="007808DC">
        <w:rPr>
          <w:sz w:val="24"/>
          <w:szCs w:val="24"/>
        </w:rPr>
        <w:t xml:space="preserve"> </w:t>
      </w:r>
      <w:r w:rsidR="002C10FC" w:rsidRPr="007808DC">
        <w:rPr>
          <w:sz w:val="24"/>
          <w:szCs w:val="24"/>
        </w:rPr>
        <w:t>health</w:t>
      </w:r>
      <w:r w:rsidR="001A0D48">
        <w:rPr>
          <w:sz w:val="24"/>
          <w:szCs w:val="24"/>
        </w:rPr>
        <w:t xml:space="preserve"> </w:t>
      </w:r>
      <w:r w:rsidR="002C10FC" w:rsidRPr="007808DC">
        <w:rPr>
          <w:sz w:val="24"/>
          <w:szCs w:val="24"/>
        </w:rPr>
        <w:t>(r=0.55,p&lt;0.01)</w:t>
      </w:r>
      <w:r w:rsidRPr="007808DC">
        <w:rPr>
          <w:sz w:val="24"/>
          <w:szCs w:val="24"/>
        </w:rPr>
        <w:t>.</w:t>
      </w:r>
      <w:bookmarkStart w:id="14" w:name="4.4_Regression_Analysis"/>
      <w:bookmarkEnd w:id="14"/>
    </w:p>
    <w:p w:rsidR="0047209D" w:rsidRPr="001A0D48" w:rsidRDefault="0047209D" w:rsidP="00FC0D87">
      <w:pPr>
        <w:spacing w:line="360" w:lineRule="auto"/>
        <w:jc w:val="both"/>
        <w:rPr>
          <w:sz w:val="20"/>
          <w:szCs w:val="24"/>
        </w:rPr>
      </w:pPr>
      <w:bookmarkStart w:id="15" w:name="Table_4.3:_Regression_Analysis_(Marital_"/>
      <w:bookmarkEnd w:id="15"/>
      <w:r w:rsidRPr="007808DC">
        <w:rPr>
          <w:b/>
          <w:sz w:val="24"/>
          <w:szCs w:val="24"/>
        </w:rPr>
        <w:t>Table 3:</w:t>
      </w:r>
      <w:r w:rsidRPr="007808DC">
        <w:rPr>
          <w:sz w:val="24"/>
          <w:szCs w:val="24"/>
        </w:rPr>
        <w:t xml:space="preserve"> </w:t>
      </w:r>
      <w:r w:rsidRPr="001A0D48">
        <w:rPr>
          <w:sz w:val="20"/>
          <w:szCs w:val="24"/>
        </w:rPr>
        <w:t xml:space="preserve">Regression Analysis Showing the Effect of Marital Satisfaction on Mental Health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1850"/>
        <w:gridCol w:w="1846"/>
        <w:gridCol w:w="1851"/>
      </w:tblGrid>
      <w:tr w:rsidR="000E5648" w:rsidRPr="007808DC">
        <w:trPr>
          <w:trHeight w:val="275"/>
        </w:trPr>
        <w:tc>
          <w:tcPr>
            <w:tcW w:w="1851" w:type="dxa"/>
          </w:tcPr>
          <w:p w:rsidR="000E5648" w:rsidRPr="007808DC" w:rsidRDefault="002C10FC" w:rsidP="00FC0D87">
            <w:pPr>
              <w:pStyle w:val="TableParagraph"/>
              <w:spacing w:line="360" w:lineRule="auto"/>
              <w:jc w:val="both"/>
              <w:rPr>
                <w:b/>
                <w:sz w:val="24"/>
                <w:szCs w:val="24"/>
              </w:rPr>
            </w:pPr>
            <w:r w:rsidRPr="007808DC">
              <w:rPr>
                <w:b/>
                <w:sz w:val="24"/>
                <w:szCs w:val="24"/>
              </w:rPr>
              <w:t>Predictor</w:t>
            </w:r>
          </w:p>
        </w:tc>
        <w:tc>
          <w:tcPr>
            <w:tcW w:w="1850" w:type="dxa"/>
          </w:tcPr>
          <w:p w:rsidR="000E5648" w:rsidRPr="007808DC" w:rsidRDefault="002C10FC" w:rsidP="00FC0D87">
            <w:pPr>
              <w:pStyle w:val="TableParagraph"/>
              <w:spacing w:line="360" w:lineRule="auto"/>
              <w:jc w:val="both"/>
              <w:rPr>
                <w:b/>
                <w:sz w:val="24"/>
                <w:szCs w:val="24"/>
              </w:rPr>
            </w:pPr>
            <w:r w:rsidRPr="007808DC">
              <w:rPr>
                <w:b/>
                <w:sz w:val="24"/>
                <w:szCs w:val="24"/>
              </w:rPr>
              <w:t>Beta(β)</w:t>
            </w:r>
          </w:p>
        </w:tc>
        <w:tc>
          <w:tcPr>
            <w:tcW w:w="1846" w:type="dxa"/>
          </w:tcPr>
          <w:p w:rsidR="000E5648" w:rsidRPr="007808DC" w:rsidRDefault="002C10FC" w:rsidP="00FC0D87">
            <w:pPr>
              <w:pStyle w:val="TableParagraph"/>
              <w:spacing w:line="360" w:lineRule="auto"/>
              <w:ind w:left="105"/>
              <w:jc w:val="both"/>
              <w:rPr>
                <w:b/>
                <w:sz w:val="24"/>
                <w:szCs w:val="24"/>
              </w:rPr>
            </w:pPr>
            <w:r w:rsidRPr="007808DC">
              <w:rPr>
                <w:b/>
                <w:sz w:val="24"/>
                <w:szCs w:val="24"/>
              </w:rPr>
              <w:t>R²</w:t>
            </w:r>
          </w:p>
        </w:tc>
        <w:tc>
          <w:tcPr>
            <w:tcW w:w="1851" w:type="dxa"/>
          </w:tcPr>
          <w:p w:rsidR="000E5648" w:rsidRPr="007808DC" w:rsidRDefault="002C10FC" w:rsidP="00FC0D87">
            <w:pPr>
              <w:pStyle w:val="TableParagraph"/>
              <w:spacing w:line="360" w:lineRule="auto"/>
              <w:jc w:val="both"/>
              <w:rPr>
                <w:b/>
                <w:sz w:val="24"/>
                <w:szCs w:val="24"/>
              </w:rPr>
            </w:pPr>
            <w:r w:rsidRPr="007808DC">
              <w:rPr>
                <w:b/>
                <w:sz w:val="24"/>
                <w:szCs w:val="24"/>
              </w:rPr>
              <w:t>p-value</w:t>
            </w:r>
          </w:p>
          <w:p w:rsidR="0090056F" w:rsidRPr="007808DC" w:rsidRDefault="0090056F" w:rsidP="00FC0D87">
            <w:pPr>
              <w:pStyle w:val="TableParagraph"/>
              <w:spacing w:line="360" w:lineRule="auto"/>
              <w:jc w:val="both"/>
              <w:rPr>
                <w:b/>
                <w:sz w:val="24"/>
                <w:szCs w:val="24"/>
              </w:rPr>
            </w:pPr>
          </w:p>
        </w:tc>
      </w:tr>
      <w:tr w:rsidR="000E5648" w:rsidRPr="007808DC">
        <w:trPr>
          <w:trHeight w:val="555"/>
        </w:trPr>
        <w:tc>
          <w:tcPr>
            <w:tcW w:w="1851" w:type="dxa"/>
          </w:tcPr>
          <w:p w:rsidR="000E5648" w:rsidRPr="007808DC" w:rsidRDefault="002C10FC" w:rsidP="00FC0D87">
            <w:pPr>
              <w:pStyle w:val="TableParagraph"/>
              <w:spacing w:before="0" w:line="360" w:lineRule="auto"/>
              <w:jc w:val="both"/>
              <w:rPr>
                <w:sz w:val="24"/>
                <w:szCs w:val="24"/>
              </w:rPr>
            </w:pPr>
            <w:r w:rsidRPr="007808DC">
              <w:rPr>
                <w:sz w:val="24"/>
                <w:szCs w:val="24"/>
              </w:rPr>
              <w:t>Marital Satisfaction</w:t>
            </w:r>
          </w:p>
        </w:tc>
        <w:tc>
          <w:tcPr>
            <w:tcW w:w="1850" w:type="dxa"/>
          </w:tcPr>
          <w:p w:rsidR="000E5648" w:rsidRPr="007808DC" w:rsidRDefault="002C10FC" w:rsidP="00FC0D87">
            <w:pPr>
              <w:pStyle w:val="TableParagraph"/>
              <w:spacing w:before="141" w:line="360" w:lineRule="auto"/>
              <w:jc w:val="both"/>
              <w:rPr>
                <w:sz w:val="24"/>
                <w:szCs w:val="24"/>
              </w:rPr>
            </w:pPr>
            <w:r w:rsidRPr="007808DC">
              <w:rPr>
                <w:sz w:val="24"/>
                <w:szCs w:val="24"/>
              </w:rPr>
              <w:t>0.61</w:t>
            </w:r>
          </w:p>
        </w:tc>
        <w:tc>
          <w:tcPr>
            <w:tcW w:w="1846" w:type="dxa"/>
          </w:tcPr>
          <w:p w:rsidR="000E5648" w:rsidRPr="007808DC" w:rsidRDefault="002C10FC" w:rsidP="00FC0D87">
            <w:pPr>
              <w:pStyle w:val="TableParagraph"/>
              <w:spacing w:before="141" w:line="360" w:lineRule="auto"/>
              <w:ind w:left="105"/>
              <w:jc w:val="both"/>
              <w:rPr>
                <w:sz w:val="24"/>
                <w:szCs w:val="24"/>
              </w:rPr>
            </w:pPr>
            <w:r w:rsidRPr="007808DC">
              <w:rPr>
                <w:sz w:val="24"/>
                <w:szCs w:val="24"/>
              </w:rPr>
              <w:t>0.37</w:t>
            </w:r>
          </w:p>
        </w:tc>
        <w:tc>
          <w:tcPr>
            <w:tcW w:w="1851" w:type="dxa"/>
          </w:tcPr>
          <w:p w:rsidR="000E5648" w:rsidRPr="007808DC" w:rsidRDefault="002C10FC" w:rsidP="00FC0D87">
            <w:pPr>
              <w:pStyle w:val="TableParagraph"/>
              <w:spacing w:before="141" w:line="360" w:lineRule="auto"/>
              <w:jc w:val="both"/>
              <w:rPr>
                <w:sz w:val="24"/>
                <w:szCs w:val="24"/>
              </w:rPr>
            </w:pPr>
            <w:r w:rsidRPr="007808DC">
              <w:rPr>
                <w:sz w:val="24"/>
                <w:szCs w:val="24"/>
              </w:rPr>
              <w:t>&lt;0.01</w:t>
            </w:r>
          </w:p>
        </w:tc>
      </w:tr>
    </w:tbl>
    <w:p w:rsidR="002E78FC" w:rsidRDefault="002E78FC" w:rsidP="002E78FC">
      <w:pPr>
        <w:pStyle w:val="BodyText"/>
        <w:spacing w:line="360" w:lineRule="auto"/>
        <w:ind w:left="165"/>
        <w:rPr>
          <w:sz w:val="18"/>
          <w:szCs w:val="18"/>
        </w:rPr>
      </w:pPr>
      <w:r w:rsidRPr="002E78FC">
        <w:rPr>
          <w:rStyle w:val="Strong"/>
          <w:sz w:val="18"/>
          <w:szCs w:val="18"/>
        </w:rPr>
        <w:t>Note:</w:t>
      </w:r>
      <w:r w:rsidRPr="002E78FC">
        <w:rPr>
          <w:sz w:val="18"/>
          <w:szCs w:val="18"/>
        </w:rPr>
        <w:t xml:space="preserve"> β = Standardized Regression Coefficient; R² = Coefficient of Determination; </w:t>
      </w:r>
      <w:r w:rsidRPr="002E78FC">
        <w:rPr>
          <w:rStyle w:val="Emphasis"/>
          <w:sz w:val="18"/>
          <w:szCs w:val="18"/>
        </w:rPr>
        <w:t>p</w:t>
      </w:r>
      <w:r w:rsidRPr="002E78FC">
        <w:rPr>
          <w:sz w:val="18"/>
          <w:szCs w:val="18"/>
        </w:rPr>
        <w:t xml:space="preserve"> &lt; .01 indicates statistical significance.</w:t>
      </w:r>
    </w:p>
    <w:p w:rsidR="002E78FC" w:rsidRPr="002E78FC" w:rsidRDefault="002E78FC" w:rsidP="002E78FC">
      <w:pPr>
        <w:pStyle w:val="BodyText"/>
        <w:spacing w:line="360" w:lineRule="auto"/>
        <w:ind w:left="165"/>
        <w:rPr>
          <w:sz w:val="18"/>
          <w:szCs w:val="18"/>
        </w:rPr>
      </w:pPr>
    </w:p>
    <w:p w:rsidR="000E5648" w:rsidRPr="007808DC" w:rsidRDefault="009543AB" w:rsidP="00FC0D87">
      <w:pPr>
        <w:pStyle w:val="BodyText"/>
        <w:spacing w:line="360" w:lineRule="auto"/>
        <w:ind w:left="165"/>
        <w:jc w:val="both"/>
      </w:pPr>
      <w:r w:rsidRPr="007808DC">
        <w:t>Regression</w:t>
      </w:r>
      <w:r w:rsidR="00FC0D87" w:rsidRPr="007808DC">
        <w:t xml:space="preserve"> </w:t>
      </w:r>
      <w:r w:rsidRPr="007808DC">
        <w:t>analysis</w:t>
      </w:r>
      <w:r w:rsidR="00FC0D87" w:rsidRPr="007808DC">
        <w:t xml:space="preserve"> </w:t>
      </w:r>
      <w:r w:rsidRPr="007808DC">
        <w:t>was used</w:t>
      </w:r>
      <w:r w:rsidR="00FC0D87" w:rsidRPr="007808DC">
        <w:t xml:space="preserve"> </w:t>
      </w:r>
      <w:r w:rsidRPr="007808DC">
        <w:t>to</w:t>
      </w:r>
      <w:r w:rsidR="00FC0D87" w:rsidRPr="007808DC">
        <w:t xml:space="preserve"> </w:t>
      </w:r>
      <w:r w:rsidRPr="007808DC">
        <w:t>examine</w:t>
      </w:r>
      <w:r w:rsidR="00FC0D87" w:rsidRPr="007808DC">
        <w:t xml:space="preserve"> </w:t>
      </w:r>
      <w:r w:rsidRPr="007808DC">
        <w:t>the</w:t>
      </w:r>
      <w:r w:rsidR="00FC0D87" w:rsidRPr="007808DC">
        <w:t xml:space="preserve"> </w:t>
      </w:r>
      <w:r w:rsidRPr="007808DC">
        <w:t>predictive</w:t>
      </w:r>
      <w:r w:rsidR="00FC0D87" w:rsidRPr="007808DC">
        <w:t xml:space="preserve"> </w:t>
      </w:r>
      <w:r w:rsidRPr="007808DC">
        <w:t>relationship</w:t>
      </w:r>
      <w:r w:rsidR="00FC0D87" w:rsidRPr="007808DC">
        <w:t xml:space="preserve"> </w:t>
      </w:r>
      <w:r w:rsidRPr="007808DC">
        <w:t>between</w:t>
      </w:r>
      <w:r w:rsidR="00FC0D87" w:rsidRPr="007808DC">
        <w:t xml:space="preserve"> </w:t>
      </w:r>
      <w:r w:rsidRPr="007808DC">
        <w:t>variables. Table 3 showed that m</w:t>
      </w:r>
      <w:r w:rsidR="002C10FC" w:rsidRPr="007808DC">
        <w:t xml:space="preserve">arital satisfaction significantly predicts mental health, explaining 37% of the variance. This </w:t>
      </w:r>
      <w:r w:rsidRPr="007808DC">
        <w:t>shows</w:t>
      </w:r>
      <w:r w:rsidR="002C10FC" w:rsidRPr="007808DC">
        <w:t xml:space="preserve"> that higher marital satisfaction is associated with better mental health</w:t>
      </w:r>
      <w:r w:rsidR="00A8742B">
        <w:t xml:space="preserve"> </w:t>
      </w:r>
      <w:r w:rsidR="002C10FC" w:rsidRPr="007808DC">
        <w:t>outcomes.</w:t>
      </w:r>
    </w:p>
    <w:p w:rsidR="002E78FC" w:rsidRDefault="002E78FC" w:rsidP="00A8742B">
      <w:pPr>
        <w:pStyle w:val="NormalWeb"/>
        <w:jc w:val="both"/>
        <w:rPr>
          <w:b/>
        </w:rPr>
      </w:pPr>
      <w:bookmarkStart w:id="16" w:name="Mediation_Analysis_(Social_Support_as_Me"/>
      <w:bookmarkStart w:id="17" w:name="Table_4.4:_Mediation_Analysis_Results"/>
      <w:bookmarkEnd w:id="16"/>
      <w:bookmarkEnd w:id="17"/>
    </w:p>
    <w:p w:rsidR="002E78FC" w:rsidRDefault="002E78FC" w:rsidP="00A8742B">
      <w:pPr>
        <w:pStyle w:val="NormalWeb"/>
        <w:jc w:val="both"/>
        <w:rPr>
          <w:b/>
        </w:rPr>
      </w:pPr>
    </w:p>
    <w:p w:rsidR="002E78FC" w:rsidRDefault="002E78FC" w:rsidP="00A8742B">
      <w:pPr>
        <w:pStyle w:val="NormalWeb"/>
        <w:jc w:val="both"/>
        <w:rPr>
          <w:b/>
        </w:rPr>
      </w:pPr>
    </w:p>
    <w:p w:rsidR="0047209D" w:rsidRPr="007808DC" w:rsidRDefault="0047209D" w:rsidP="00A8742B">
      <w:pPr>
        <w:pStyle w:val="NormalWeb"/>
        <w:jc w:val="both"/>
      </w:pPr>
      <w:r w:rsidRPr="007808DC">
        <w:rPr>
          <w:b/>
        </w:rPr>
        <w:lastRenderedPageBreak/>
        <w:t>Table 4:</w:t>
      </w:r>
      <w:r w:rsidRPr="007808DC">
        <w:t xml:space="preserve"> </w:t>
      </w:r>
      <w:r w:rsidRPr="00A8742B">
        <w:rPr>
          <w:sz w:val="18"/>
        </w:rPr>
        <w:t>Mediation Analysis of Social Support in the Relationship between Marital Satisfaction and Mental Health</w:t>
      </w:r>
    </w:p>
    <w:tbl>
      <w:tblPr>
        <w:tblStyle w:val="TableGrid"/>
        <w:tblW w:w="0" w:type="auto"/>
        <w:tblInd w:w="110" w:type="dxa"/>
        <w:tblLayout w:type="fixed"/>
        <w:tblLook w:val="04A0" w:firstRow="1" w:lastRow="0" w:firstColumn="1" w:lastColumn="0" w:noHBand="0" w:noVBand="1"/>
      </w:tblPr>
      <w:tblGrid>
        <w:gridCol w:w="4109"/>
        <w:gridCol w:w="1134"/>
        <w:gridCol w:w="1559"/>
      </w:tblGrid>
      <w:tr w:rsidR="0090056F" w:rsidRPr="007808DC" w:rsidTr="00A8742B">
        <w:tc>
          <w:tcPr>
            <w:tcW w:w="4109" w:type="dxa"/>
          </w:tcPr>
          <w:p w:rsidR="0090056F" w:rsidRPr="007808DC" w:rsidRDefault="0090056F" w:rsidP="00FC0D87">
            <w:pPr>
              <w:pStyle w:val="TableParagraph"/>
              <w:spacing w:before="26" w:line="360" w:lineRule="auto"/>
              <w:ind w:left="27"/>
              <w:jc w:val="both"/>
              <w:rPr>
                <w:b/>
                <w:sz w:val="24"/>
                <w:szCs w:val="24"/>
              </w:rPr>
            </w:pPr>
            <w:r w:rsidRPr="007808DC">
              <w:rPr>
                <w:b/>
                <w:sz w:val="24"/>
                <w:szCs w:val="24"/>
              </w:rPr>
              <w:t>Path</w:t>
            </w:r>
          </w:p>
        </w:tc>
        <w:tc>
          <w:tcPr>
            <w:tcW w:w="1134" w:type="dxa"/>
          </w:tcPr>
          <w:p w:rsidR="0090056F" w:rsidRPr="007808DC" w:rsidRDefault="0090056F" w:rsidP="00FC0D87">
            <w:pPr>
              <w:pStyle w:val="TableParagraph"/>
              <w:spacing w:before="26" w:line="360" w:lineRule="auto"/>
              <w:ind w:left="29"/>
              <w:jc w:val="both"/>
              <w:rPr>
                <w:b/>
                <w:sz w:val="24"/>
                <w:szCs w:val="24"/>
              </w:rPr>
            </w:pPr>
            <w:r w:rsidRPr="007808DC">
              <w:rPr>
                <w:b/>
                <w:sz w:val="24"/>
                <w:szCs w:val="24"/>
              </w:rPr>
              <w:t>Beta</w:t>
            </w:r>
            <w:r w:rsidR="00A8742B">
              <w:rPr>
                <w:b/>
                <w:sz w:val="24"/>
                <w:szCs w:val="24"/>
              </w:rPr>
              <w:t xml:space="preserve"> </w:t>
            </w:r>
            <w:r w:rsidRPr="007808DC">
              <w:rPr>
                <w:b/>
                <w:sz w:val="24"/>
                <w:szCs w:val="24"/>
              </w:rPr>
              <w:t>(β)</w:t>
            </w:r>
          </w:p>
        </w:tc>
        <w:tc>
          <w:tcPr>
            <w:tcW w:w="1559" w:type="dxa"/>
          </w:tcPr>
          <w:p w:rsidR="0090056F" w:rsidRPr="007808DC" w:rsidRDefault="0090056F" w:rsidP="00FC0D87">
            <w:pPr>
              <w:pStyle w:val="TableParagraph"/>
              <w:spacing w:before="26" w:line="360" w:lineRule="auto"/>
              <w:ind w:left="29"/>
              <w:jc w:val="both"/>
              <w:rPr>
                <w:b/>
                <w:sz w:val="24"/>
                <w:szCs w:val="24"/>
              </w:rPr>
            </w:pPr>
            <w:r w:rsidRPr="007808DC">
              <w:rPr>
                <w:b/>
                <w:sz w:val="24"/>
                <w:szCs w:val="24"/>
              </w:rPr>
              <w:t>p-value</w:t>
            </w:r>
          </w:p>
        </w:tc>
      </w:tr>
      <w:tr w:rsidR="0090056F" w:rsidRPr="007808DC" w:rsidTr="00A8742B">
        <w:tc>
          <w:tcPr>
            <w:tcW w:w="4109" w:type="dxa"/>
          </w:tcPr>
          <w:p w:rsidR="0090056F" w:rsidRPr="007808DC" w:rsidRDefault="0090056F" w:rsidP="00FC0D87">
            <w:pPr>
              <w:pStyle w:val="TableParagraph"/>
              <w:spacing w:before="26" w:line="360" w:lineRule="auto"/>
              <w:ind w:left="27"/>
              <w:jc w:val="both"/>
              <w:rPr>
                <w:sz w:val="24"/>
                <w:szCs w:val="24"/>
              </w:rPr>
            </w:pPr>
            <w:r w:rsidRPr="007808DC">
              <w:rPr>
                <w:sz w:val="24"/>
                <w:szCs w:val="24"/>
              </w:rPr>
              <w:t>Marital</w:t>
            </w:r>
            <w:r w:rsidR="004D0D08" w:rsidRPr="007808DC">
              <w:rPr>
                <w:sz w:val="24"/>
                <w:szCs w:val="24"/>
              </w:rPr>
              <w:t xml:space="preserve"> </w:t>
            </w:r>
            <w:proofErr w:type="spellStart"/>
            <w:r w:rsidRPr="007808DC">
              <w:rPr>
                <w:sz w:val="24"/>
                <w:szCs w:val="24"/>
              </w:rPr>
              <w:t>Satisfaction→Social</w:t>
            </w:r>
            <w:proofErr w:type="spellEnd"/>
            <w:r w:rsidR="004D0D08" w:rsidRPr="007808DC">
              <w:rPr>
                <w:sz w:val="24"/>
                <w:szCs w:val="24"/>
              </w:rPr>
              <w:t xml:space="preserve"> </w:t>
            </w:r>
            <w:r w:rsidRPr="007808DC">
              <w:rPr>
                <w:sz w:val="24"/>
                <w:szCs w:val="24"/>
              </w:rPr>
              <w:t>Support</w:t>
            </w:r>
          </w:p>
        </w:tc>
        <w:tc>
          <w:tcPr>
            <w:tcW w:w="1134"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0.52</w:t>
            </w:r>
          </w:p>
        </w:tc>
        <w:tc>
          <w:tcPr>
            <w:tcW w:w="1559"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&lt;0.01</w:t>
            </w:r>
          </w:p>
        </w:tc>
      </w:tr>
      <w:tr w:rsidR="0090056F" w:rsidRPr="007808DC" w:rsidTr="00A8742B">
        <w:tc>
          <w:tcPr>
            <w:tcW w:w="4109" w:type="dxa"/>
          </w:tcPr>
          <w:p w:rsidR="0090056F" w:rsidRPr="007808DC" w:rsidRDefault="0090056F" w:rsidP="00FC0D87">
            <w:pPr>
              <w:pStyle w:val="TableParagraph"/>
              <w:spacing w:before="26" w:line="360" w:lineRule="auto"/>
              <w:ind w:left="27"/>
              <w:jc w:val="both"/>
              <w:rPr>
                <w:sz w:val="24"/>
                <w:szCs w:val="24"/>
              </w:rPr>
            </w:pPr>
            <w:r w:rsidRPr="007808DC">
              <w:rPr>
                <w:sz w:val="24"/>
                <w:szCs w:val="24"/>
              </w:rPr>
              <w:t>Social</w:t>
            </w:r>
            <w:r w:rsidR="004D0D08" w:rsidRPr="007808DC">
              <w:rPr>
                <w:sz w:val="24"/>
                <w:szCs w:val="24"/>
              </w:rPr>
              <w:t xml:space="preserve"> </w:t>
            </w:r>
            <w:proofErr w:type="spellStart"/>
            <w:r w:rsidRPr="007808DC">
              <w:rPr>
                <w:sz w:val="24"/>
                <w:szCs w:val="24"/>
              </w:rPr>
              <w:t>Support→Mental</w:t>
            </w:r>
            <w:proofErr w:type="spellEnd"/>
            <w:r w:rsidR="004D0D08" w:rsidRPr="007808DC">
              <w:rPr>
                <w:sz w:val="24"/>
                <w:szCs w:val="24"/>
              </w:rPr>
              <w:t xml:space="preserve"> </w:t>
            </w:r>
            <w:r w:rsidRPr="007808DC">
              <w:rPr>
                <w:sz w:val="24"/>
                <w:szCs w:val="24"/>
              </w:rPr>
              <w:t>Health</w:t>
            </w:r>
          </w:p>
        </w:tc>
        <w:tc>
          <w:tcPr>
            <w:tcW w:w="1134"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0.38</w:t>
            </w:r>
          </w:p>
        </w:tc>
        <w:tc>
          <w:tcPr>
            <w:tcW w:w="1559"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&lt;0.01</w:t>
            </w:r>
          </w:p>
        </w:tc>
      </w:tr>
      <w:tr w:rsidR="0090056F" w:rsidRPr="007808DC" w:rsidTr="00A8742B">
        <w:tc>
          <w:tcPr>
            <w:tcW w:w="4109" w:type="dxa"/>
          </w:tcPr>
          <w:p w:rsidR="0090056F" w:rsidRPr="007808DC" w:rsidRDefault="0090056F" w:rsidP="00FC0D87">
            <w:pPr>
              <w:pStyle w:val="TableParagraph"/>
              <w:spacing w:before="26" w:line="360" w:lineRule="auto"/>
              <w:ind w:left="27"/>
              <w:jc w:val="both"/>
              <w:rPr>
                <w:sz w:val="24"/>
                <w:szCs w:val="24"/>
              </w:rPr>
            </w:pPr>
            <w:r w:rsidRPr="007808DC">
              <w:rPr>
                <w:sz w:val="24"/>
                <w:szCs w:val="24"/>
              </w:rPr>
              <w:t>Marital</w:t>
            </w:r>
            <w:r w:rsidR="004D0D08" w:rsidRPr="007808DC">
              <w:rPr>
                <w:sz w:val="24"/>
                <w:szCs w:val="24"/>
              </w:rPr>
              <w:t xml:space="preserve"> </w:t>
            </w:r>
            <w:proofErr w:type="spellStart"/>
            <w:r w:rsidRPr="007808DC">
              <w:rPr>
                <w:sz w:val="24"/>
                <w:szCs w:val="24"/>
              </w:rPr>
              <w:t>Satisfaction→Mental</w:t>
            </w:r>
            <w:proofErr w:type="spellEnd"/>
            <w:r w:rsidR="004D0D08" w:rsidRPr="007808DC">
              <w:rPr>
                <w:sz w:val="24"/>
                <w:szCs w:val="24"/>
              </w:rPr>
              <w:t xml:space="preserve"> </w:t>
            </w:r>
            <w:r w:rsidRPr="007808DC">
              <w:rPr>
                <w:sz w:val="24"/>
                <w:szCs w:val="24"/>
              </w:rPr>
              <w:t>Health (direct)</w:t>
            </w:r>
          </w:p>
        </w:tc>
        <w:tc>
          <w:tcPr>
            <w:tcW w:w="1134"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0.41</w:t>
            </w:r>
          </w:p>
        </w:tc>
        <w:tc>
          <w:tcPr>
            <w:tcW w:w="1559"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&lt;0.01</w:t>
            </w:r>
          </w:p>
        </w:tc>
      </w:tr>
      <w:tr w:rsidR="0090056F" w:rsidRPr="007808DC" w:rsidTr="00A8742B">
        <w:tc>
          <w:tcPr>
            <w:tcW w:w="4109" w:type="dxa"/>
          </w:tcPr>
          <w:p w:rsidR="0090056F" w:rsidRPr="007808DC" w:rsidRDefault="0090056F" w:rsidP="00FC0D87">
            <w:pPr>
              <w:pStyle w:val="TableParagraph"/>
              <w:spacing w:before="26" w:line="360" w:lineRule="auto"/>
              <w:ind w:left="27"/>
              <w:jc w:val="both"/>
              <w:rPr>
                <w:sz w:val="24"/>
                <w:szCs w:val="24"/>
              </w:rPr>
            </w:pPr>
            <w:r w:rsidRPr="007808DC">
              <w:rPr>
                <w:sz w:val="24"/>
                <w:szCs w:val="24"/>
              </w:rPr>
              <w:t>Marital</w:t>
            </w:r>
            <w:r w:rsidR="004D0D08" w:rsidRPr="007808DC">
              <w:rPr>
                <w:sz w:val="24"/>
                <w:szCs w:val="24"/>
              </w:rPr>
              <w:t xml:space="preserve"> </w:t>
            </w:r>
            <w:proofErr w:type="spellStart"/>
            <w:r w:rsidRPr="007808DC">
              <w:rPr>
                <w:sz w:val="24"/>
                <w:szCs w:val="24"/>
              </w:rPr>
              <w:t>Satisfaction→Mental</w:t>
            </w:r>
            <w:proofErr w:type="spellEnd"/>
            <w:r w:rsidR="004D0D08" w:rsidRPr="007808DC">
              <w:rPr>
                <w:sz w:val="24"/>
                <w:szCs w:val="24"/>
              </w:rPr>
              <w:t xml:space="preserve"> </w:t>
            </w:r>
            <w:r w:rsidRPr="007808DC">
              <w:rPr>
                <w:sz w:val="24"/>
                <w:szCs w:val="24"/>
              </w:rPr>
              <w:t>Health (total)</w:t>
            </w:r>
          </w:p>
        </w:tc>
        <w:tc>
          <w:tcPr>
            <w:tcW w:w="1134"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0.61</w:t>
            </w:r>
          </w:p>
        </w:tc>
        <w:tc>
          <w:tcPr>
            <w:tcW w:w="1559" w:type="dxa"/>
          </w:tcPr>
          <w:p w:rsidR="0090056F" w:rsidRPr="007808DC" w:rsidRDefault="0090056F" w:rsidP="00FC0D87">
            <w:pPr>
              <w:pStyle w:val="TableParagraph"/>
              <w:spacing w:before="26" w:line="360" w:lineRule="auto"/>
              <w:ind w:left="29"/>
              <w:jc w:val="both"/>
              <w:rPr>
                <w:sz w:val="24"/>
                <w:szCs w:val="24"/>
              </w:rPr>
            </w:pPr>
            <w:r w:rsidRPr="007808DC">
              <w:rPr>
                <w:sz w:val="24"/>
                <w:szCs w:val="24"/>
              </w:rPr>
              <w:t>&lt;0.01</w:t>
            </w:r>
          </w:p>
        </w:tc>
      </w:tr>
    </w:tbl>
    <w:p w:rsidR="000E5648" w:rsidRPr="002E78FC" w:rsidRDefault="002E78FC" w:rsidP="00FC0D87">
      <w:pPr>
        <w:pStyle w:val="BodyText"/>
        <w:spacing w:line="360" w:lineRule="auto"/>
        <w:jc w:val="both"/>
        <w:rPr>
          <w:sz w:val="18"/>
          <w:szCs w:val="18"/>
        </w:rPr>
      </w:pPr>
      <w:r>
        <w:rPr>
          <w:rStyle w:val="Strong"/>
        </w:rPr>
        <w:t>Note:</w:t>
      </w:r>
      <w:r>
        <w:t xml:space="preserve"> </w:t>
      </w:r>
      <w:r w:rsidRPr="002E78FC">
        <w:rPr>
          <w:sz w:val="18"/>
          <w:szCs w:val="18"/>
        </w:rPr>
        <w:t xml:space="preserve">β = Standardized Path Coefficient; </w:t>
      </w:r>
      <w:r w:rsidRPr="002E78FC">
        <w:rPr>
          <w:rStyle w:val="Emphasis"/>
          <w:sz w:val="18"/>
          <w:szCs w:val="18"/>
        </w:rPr>
        <w:t>p</w:t>
      </w:r>
      <w:r w:rsidRPr="002E78FC">
        <w:rPr>
          <w:sz w:val="18"/>
          <w:szCs w:val="18"/>
        </w:rPr>
        <w:t xml:space="preserve"> &lt; .01 indicates that the mediation paths are statistically significant.</w:t>
      </w:r>
    </w:p>
    <w:p w:rsidR="002E78FC" w:rsidRDefault="002E78FC" w:rsidP="00FC0D87">
      <w:pPr>
        <w:pStyle w:val="BodyText"/>
        <w:spacing w:before="20" w:line="360" w:lineRule="auto"/>
        <w:jc w:val="both"/>
      </w:pPr>
    </w:p>
    <w:p w:rsidR="0090056F" w:rsidRPr="007808DC" w:rsidRDefault="00CC6502" w:rsidP="00FC0D87">
      <w:pPr>
        <w:pStyle w:val="BodyText"/>
        <w:spacing w:before="20" w:line="360" w:lineRule="auto"/>
        <w:jc w:val="both"/>
      </w:pPr>
      <w:r w:rsidRPr="007808DC">
        <w:t>Mediation</w:t>
      </w:r>
      <w:r w:rsidR="0090056F" w:rsidRPr="007808DC">
        <w:t xml:space="preserve"> </w:t>
      </w:r>
      <w:r w:rsidRPr="007808DC">
        <w:t>analysis</w:t>
      </w:r>
      <w:r w:rsidR="0090056F" w:rsidRPr="007808DC">
        <w:t xml:space="preserve"> </w:t>
      </w:r>
      <w:r w:rsidRPr="007808DC">
        <w:t>was</w:t>
      </w:r>
      <w:r w:rsidR="0090056F" w:rsidRPr="007808DC">
        <w:t xml:space="preserve"> </w:t>
      </w:r>
      <w:r w:rsidRPr="007808DC">
        <w:t>conducted</w:t>
      </w:r>
      <w:r w:rsidR="0090056F" w:rsidRPr="007808DC">
        <w:t xml:space="preserve"> </w:t>
      </w:r>
      <w:r w:rsidRPr="007808DC">
        <w:t>using</w:t>
      </w:r>
      <w:r w:rsidR="0090056F" w:rsidRPr="007808DC">
        <w:t xml:space="preserve"> </w:t>
      </w:r>
      <w:r w:rsidRPr="007808DC">
        <w:t>the Process Macro</w:t>
      </w:r>
      <w:r w:rsidR="00A8742B">
        <w:t xml:space="preserve"> </w:t>
      </w:r>
      <w:r w:rsidRPr="007808DC">
        <w:t xml:space="preserve">(Model4). Table 4 showed that </w:t>
      </w:r>
      <w:bookmarkStart w:id="18" w:name="Interpretation"/>
      <w:bookmarkEnd w:id="18"/>
      <w:r w:rsidRPr="007808DC">
        <w:t>marital</w:t>
      </w:r>
      <w:r w:rsidR="0090056F" w:rsidRPr="007808DC">
        <w:t xml:space="preserve"> </w:t>
      </w:r>
      <w:r w:rsidR="002C10FC" w:rsidRPr="007808DC">
        <w:t>satisfaction</w:t>
      </w:r>
      <w:r w:rsidR="0090056F" w:rsidRPr="007808DC">
        <w:t xml:space="preserve"> </w:t>
      </w:r>
      <w:r w:rsidR="002C10FC" w:rsidRPr="007808DC">
        <w:t>significantly</w:t>
      </w:r>
      <w:r w:rsidR="0090056F" w:rsidRPr="007808DC">
        <w:t xml:space="preserve"> </w:t>
      </w:r>
      <w:r w:rsidR="002C10FC" w:rsidRPr="007808DC">
        <w:t>predicts</w:t>
      </w:r>
      <w:r w:rsidR="0090056F" w:rsidRPr="007808DC">
        <w:t xml:space="preserve"> </w:t>
      </w:r>
      <w:r w:rsidR="002C10FC" w:rsidRPr="007808DC">
        <w:t>social</w:t>
      </w:r>
      <w:r w:rsidR="0090056F" w:rsidRPr="007808DC">
        <w:t xml:space="preserve"> </w:t>
      </w:r>
      <w:r w:rsidR="002C10FC" w:rsidRPr="007808DC">
        <w:t>support</w:t>
      </w:r>
      <w:r w:rsidRPr="007808DC">
        <w:t xml:space="preserve"> and s</w:t>
      </w:r>
      <w:r w:rsidR="002C10FC" w:rsidRPr="007808DC">
        <w:t>ocial</w:t>
      </w:r>
      <w:r w:rsidR="0090056F" w:rsidRPr="007808DC">
        <w:t xml:space="preserve"> </w:t>
      </w:r>
      <w:r w:rsidR="002C10FC" w:rsidRPr="007808DC">
        <w:t>support</w:t>
      </w:r>
      <w:r w:rsidR="0090056F" w:rsidRPr="007808DC">
        <w:t xml:space="preserve"> </w:t>
      </w:r>
      <w:r w:rsidR="002C10FC" w:rsidRPr="007808DC">
        <w:t>significantly</w:t>
      </w:r>
      <w:r w:rsidR="0090056F" w:rsidRPr="007808DC">
        <w:t xml:space="preserve"> </w:t>
      </w:r>
      <w:r w:rsidR="002C10FC" w:rsidRPr="007808DC">
        <w:t>predicts</w:t>
      </w:r>
      <w:r w:rsidR="0090056F" w:rsidRPr="007808DC">
        <w:t xml:space="preserve"> </w:t>
      </w:r>
      <w:r w:rsidR="002C10FC" w:rsidRPr="007808DC">
        <w:t>mental</w:t>
      </w:r>
      <w:r w:rsidR="0090056F" w:rsidRPr="007808DC">
        <w:t xml:space="preserve"> </w:t>
      </w:r>
      <w:r w:rsidR="002C10FC" w:rsidRPr="007808DC">
        <w:t>health</w:t>
      </w:r>
      <w:r w:rsidRPr="007808DC">
        <w:t>.</w:t>
      </w:r>
      <w:r w:rsidR="0090056F" w:rsidRPr="007808DC">
        <w:t xml:space="preserve"> </w:t>
      </w:r>
      <w:r w:rsidRPr="007808DC">
        <w:t xml:space="preserve">Table 4 also indicated </w:t>
      </w:r>
      <w:r w:rsidR="002C10FC" w:rsidRPr="007808DC">
        <w:t>direct</w:t>
      </w:r>
      <w:r w:rsidR="00FC0D87" w:rsidRPr="007808DC">
        <w:t xml:space="preserve"> </w:t>
      </w:r>
      <w:r w:rsidR="002C10FC" w:rsidRPr="007808DC">
        <w:t>effect</w:t>
      </w:r>
      <w:r w:rsidR="00FC0D87" w:rsidRPr="007808DC">
        <w:t xml:space="preserve"> </w:t>
      </w:r>
      <w:r w:rsidR="002C10FC" w:rsidRPr="007808DC">
        <w:t>of</w:t>
      </w:r>
      <w:r w:rsidR="00FC0D87" w:rsidRPr="007808DC">
        <w:t xml:space="preserve"> </w:t>
      </w:r>
      <w:r w:rsidR="002C10FC" w:rsidRPr="007808DC">
        <w:t>marital</w:t>
      </w:r>
      <w:r w:rsidR="00FC0D87" w:rsidRPr="007808DC">
        <w:t xml:space="preserve"> </w:t>
      </w:r>
      <w:r w:rsidR="002C10FC" w:rsidRPr="007808DC">
        <w:t>satisfaction</w:t>
      </w:r>
      <w:r w:rsidR="00FC0D87" w:rsidRPr="007808DC">
        <w:t xml:space="preserve"> </w:t>
      </w:r>
      <w:r w:rsidR="002C10FC" w:rsidRPr="007808DC">
        <w:t>on</w:t>
      </w:r>
      <w:r w:rsidR="00FC0D87" w:rsidRPr="007808DC">
        <w:t xml:space="preserve"> </w:t>
      </w:r>
      <w:r w:rsidR="002C10FC" w:rsidRPr="007808DC">
        <w:t>mental</w:t>
      </w:r>
      <w:r w:rsidR="00FC0D87" w:rsidRPr="007808DC">
        <w:t xml:space="preserve"> </w:t>
      </w:r>
      <w:r w:rsidR="002C10FC" w:rsidRPr="007808DC">
        <w:t>health</w:t>
      </w:r>
      <w:r w:rsidR="00FC0D87" w:rsidRPr="007808DC">
        <w:t xml:space="preserve"> decreases </w:t>
      </w:r>
      <w:r w:rsidR="002C10FC" w:rsidRPr="007808DC">
        <w:t>after</w:t>
      </w:r>
      <w:r w:rsidR="00FC0D87" w:rsidRPr="007808DC">
        <w:t xml:space="preserve"> </w:t>
      </w:r>
      <w:r w:rsidR="002C10FC" w:rsidRPr="007808DC">
        <w:t>including social support</w:t>
      </w:r>
      <w:r w:rsidRPr="007808DC">
        <w:t xml:space="preserve">. Overall, this </w:t>
      </w:r>
      <w:r w:rsidR="002C10FC" w:rsidRPr="007808DC">
        <w:t>indicates partial mediation, meaning social support partially explains the relationship between marital satisfaction and mental health.</w:t>
      </w:r>
      <w:bookmarkStart w:id="19" w:name="DISCUSSION"/>
      <w:bookmarkEnd w:id="19"/>
    </w:p>
    <w:p w:rsidR="0090056F" w:rsidRPr="007808DC" w:rsidRDefault="0090056F" w:rsidP="00FC0D87">
      <w:pPr>
        <w:pStyle w:val="BodyText"/>
        <w:spacing w:before="20" w:line="360" w:lineRule="auto"/>
        <w:jc w:val="both"/>
      </w:pPr>
    </w:p>
    <w:p w:rsidR="000E5648" w:rsidRPr="007808DC" w:rsidRDefault="002C10FC" w:rsidP="00FC0D87">
      <w:pPr>
        <w:pStyle w:val="BodyText"/>
        <w:spacing w:before="20" w:line="360" w:lineRule="auto"/>
        <w:jc w:val="both"/>
        <w:rPr>
          <w:b/>
        </w:rPr>
      </w:pPr>
      <w:r w:rsidRPr="007808DC">
        <w:rPr>
          <w:b/>
        </w:rPr>
        <w:t>DISCUSSION</w:t>
      </w:r>
    </w:p>
    <w:p w:rsidR="000E5648" w:rsidRPr="007808DC" w:rsidRDefault="002C10FC" w:rsidP="00A8742B">
      <w:pPr>
        <w:pStyle w:val="BodyText"/>
        <w:spacing w:line="360" w:lineRule="auto"/>
        <w:ind w:right="164"/>
        <w:jc w:val="both"/>
      </w:pPr>
      <w:r w:rsidRPr="007808DC">
        <w:t>This chapter discusses the findings of the study on marital satisfaction, social support, and mental health among dual-</w:t>
      </w:r>
      <w:r w:rsidR="000750BA" w:rsidRPr="007808DC">
        <w:t>income</w:t>
      </w:r>
      <w:r w:rsidRPr="007808DC">
        <w:t xml:space="preserve"> couples. The results are interpreted in light of the study objectives, hypotheses, and </w:t>
      </w:r>
      <w:r w:rsidR="00CC6502" w:rsidRPr="007808DC">
        <w:t>relevant studies and researches</w:t>
      </w:r>
      <w:r w:rsidRPr="007808DC">
        <w:t xml:space="preserve">. </w:t>
      </w:r>
    </w:p>
    <w:p w:rsidR="00CC6502" w:rsidRPr="007808DC" w:rsidRDefault="00CC6502" w:rsidP="00FC0D87">
      <w:pPr>
        <w:pStyle w:val="BodyText"/>
        <w:spacing w:line="360" w:lineRule="auto"/>
        <w:ind w:left="165" w:right="164"/>
        <w:jc w:val="both"/>
      </w:pPr>
    </w:p>
    <w:p w:rsidR="000E5648" w:rsidRPr="007808DC" w:rsidRDefault="002C10FC" w:rsidP="00A8742B">
      <w:pPr>
        <w:pStyle w:val="BodyText"/>
        <w:spacing w:line="360" w:lineRule="auto"/>
        <w:ind w:right="172"/>
        <w:jc w:val="both"/>
      </w:pPr>
      <w:bookmarkStart w:id="20" w:name="Marital_Satisfaction_and_Mental_Health"/>
      <w:bookmarkEnd w:id="20"/>
      <w:r w:rsidRPr="007808DC">
        <w:t xml:space="preserve">The present study </w:t>
      </w:r>
      <w:r w:rsidR="00CC6502" w:rsidRPr="007808DC">
        <w:t>indicated</w:t>
      </w:r>
      <w:r w:rsidRPr="007808DC">
        <w:t xml:space="preserve"> a significant positive relationship between marital satisfaction and mental health. Individuals reporting higher marital satisfaction also </w:t>
      </w:r>
      <w:r w:rsidR="00CC6502" w:rsidRPr="007808DC">
        <w:t>showed</w:t>
      </w:r>
      <w:r w:rsidR="00FC0D87" w:rsidRPr="007808DC">
        <w:t xml:space="preserve"> </w:t>
      </w:r>
      <w:r w:rsidR="00CC6502" w:rsidRPr="007808DC">
        <w:t>improved</w:t>
      </w:r>
      <w:r w:rsidRPr="007808DC">
        <w:t xml:space="preserve"> psychological well-being, including lower levels of stress, anxiety, and emotional distress.</w:t>
      </w:r>
    </w:p>
    <w:p w:rsidR="000E5648" w:rsidRPr="007808DC" w:rsidRDefault="000E5648" w:rsidP="00FC0D87">
      <w:pPr>
        <w:pStyle w:val="BodyText"/>
        <w:spacing w:before="2" w:line="360" w:lineRule="auto"/>
        <w:jc w:val="both"/>
      </w:pPr>
    </w:p>
    <w:p w:rsidR="000E5648" w:rsidRPr="007808DC" w:rsidRDefault="00B415DF" w:rsidP="00A8742B">
      <w:pPr>
        <w:pStyle w:val="BodyText"/>
        <w:spacing w:line="360" w:lineRule="auto"/>
        <w:ind w:right="159"/>
        <w:jc w:val="both"/>
      </w:pPr>
      <w:r w:rsidRPr="007808DC">
        <w:t>Findings of this present study are</w:t>
      </w:r>
      <w:r w:rsidR="007A5D39">
        <w:t xml:space="preserve"> </w:t>
      </w:r>
      <w:r w:rsidR="0035490B" w:rsidRPr="007808DC">
        <w:t>in line w</w:t>
      </w:r>
      <w:r w:rsidR="002C10FC" w:rsidRPr="007808DC">
        <w:t xml:space="preserve">ith earlier </w:t>
      </w:r>
      <w:r w:rsidR="0035490B" w:rsidRPr="007808DC">
        <w:t>researches</w:t>
      </w:r>
      <w:r w:rsidR="007A5D39">
        <w:t xml:space="preserve"> </w:t>
      </w:r>
      <w:r w:rsidR="0035490B" w:rsidRPr="007808DC">
        <w:t>signifying</w:t>
      </w:r>
      <w:r w:rsidR="002C10FC" w:rsidRPr="007808DC">
        <w:t xml:space="preserve"> that a satisfying marital</w:t>
      </w:r>
      <w:r w:rsidR="007A5D39">
        <w:t xml:space="preserve"> </w:t>
      </w:r>
      <w:r w:rsidR="002C10FC" w:rsidRPr="007808DC">
        <w:t xml:space="preserve">relationship acts as a </w:t>
      </w:r>
      <w:r w:rsidR="0035490B" w:rsidRPr="007808DC">
        <w:t>protecting</w:t>
      </w:r>
      <w:r w:rsidR="002C10FC" w:rsidRPr="007808DC">
        <w:t xml:space="preserve"> factor for mental health. A supportive and </w:t>
      </w:r>
      <w:r w:rsidR="0035490B" w:rsidRPr="007808DC">
        <w:t>cordial</w:t>
      </w:r>
      <w:r w:rsidR="002C10FC" w:rsidRPr="007808DC">
        <w:t xml:space="preserve">marital </w:t>
      </w:r>
      <w:r w:rsidR="0035490B" w:rsidRPr="007808DC">
        <w:t>situation</w:t>
      </w:r>
      <w:r w:rsidR="002C10FC" w:rsidRPr="007808DC">
        <w:t xml:space="preserve"> provides emotional </w:t>
      </w:r>
      <w:r w:rsidR="0035490B" w:rsidRPr="007808DC">
        <w:t>safety</w:t>
      </w:r>
      <w:r w:rsidR="002C10FC" w:rsidRPr="007808DC">
        <w:t xml:space="preserve">, </w:t>
      </w:r>
      <w:r w:rsidR="0035490B" w:rsidRPr="007808DC">
        <w:t>facilitates</w:t>
      </w:r>
      <w:r w:rsidR="002C10FC" w:rsidRPr="007808DC">
        <w:t xml:space="preserve"> coping mechanisms, and reduces psychological strain. In dual-</w:t>
      </w:r>
      <w:r w:rsidR="000750BA" w:rsidRPr="007808DC">
        <w:t>income</w:t>
      </w:r>
      <w:r w:rsidR="002C10FC" w:rsidRPr="007808DC">
        <w:t xml:space="preserve"> couples, where both partners face work-related </w:t>
      </w:r>
      <w:r w:rsidR="0035490B" w:rsidRPr="007808DC">
        <w:t>stress</w:t>
      </w:r>
      <w:r w:rsidR="002C10FC" w:rsidRPr="007808DC">
        <w:t xml:space="preserve">, marital satisfaction becomes even more </w:t>
      </w:r>
      <w:r w:rsidR="0035490B" w:rsidRPr="007808DC">
        <w:t>important</w:t>
      </w:r>
      <w:r w:rsidR="002C10FC" w:rsidRPr="007808DC">
        <w:t xml:space="preserve"> for maintaining mental </w:t>
      </w:r>
      <w:r w:rsidR="0035490B" w:rsidRPr="007808DC">
        <w:t>strength</w:t>
      </w:r>
      <w:r w:rsidR="002C10FC" w:rsidRPr="007808DC">
        <w:t>.</w:t>
      </w:r>
    </w:p>
    <w:p w:rsidR="000E5648" w:rsidRPr="007808DC" w:rsidRDefault="000E5648" w:rsidP="00FC0D87">
      <w:pPr>
        <w:pStyle w:val="BodyText"/>
        <w:spacing w:before="4" w:line="360" w:lineRule="auto"/>
        <w:jc w:val="both"/>
      </w:pPr>
    </w:p>
    <w:p w:rsidR="000E5648" w:rsidRPr="007808DC" w:rsidRDefault="002C10FC" w:rsidP="00FC0D87">
      <w:pPr>
        <w:pStyle w:val="BodyText"/>
        <w:spacing w:line="360" w:lineRule="auto"/>
        <w:ind w:left="165" w:right="170"/>
        <w:jc w:val="both"/>
      </w:pPr>
      <w:proofErr w:type="gramStart"/>
      <w:r w:rsidRPr="007808DC">
        <w:t xml:space="preserve">The results </w:t>
      </w:r>
      <w:r w:rsidR="00B415DF" w:rsidRPr="007808DC">
        <w:t xml:space="preserve">also consistent with </w:t>
      </w:r>
      <w:r w:rsidRPr="007808DC">
        <w:t xml:space="preserve">the assumption that marriage, when </w:t>
      </w:r>
      <w:r w:rsidR="00B415DF" w:rsidRPr="007808DC">
        <w:t>described</w:t>
      </w:r>
      <w:r w:rsidRPr="007808DC">
        <w:t xml:space="preserve"> by mutual understanding and effective communication, contributes positively to overall </w:t>
      </w:r>
      <w:r w:rsidR="00B415DF" w:rsidRPr="007808DC">
        <w:t xml:space="preserve">psychological </w:t>
      </w:r>
      <w:r w:rsidRPr="007808DC">
        <w:t>well-being.</w:t>
      </w:r>
      <w:proofErr w:type="gramEnd"/>
    </w:p>
    <w:p w:rsidR="000E5648" w:rsidRPr="007808DC" w:rsidRDefault="002C10FC" w:rsidP="008E14A4">
      <w:pPr>
        <w:pStyle w:val="BodyText"/>
        <w:spacing w:before="61" w:line="360" w:lineRule="auto"/>
        <w:ind w:left="165" w:right="166"/>
        <w:jc w:val="both"/>
      </w:pPr>
      <w:bookmarkStart w:id="21" w:name="Social_Support_and_Marital_Satisfaction"/>
      <w:bookmarkEnd w:id="21"/>
      <w:r w:rsidRPr="007808DC">
        <w:t xml:space="preserve">The study </w:t>
      </w:r>
      <w:r w:rsidR="007F1615" w:rsidRPr="007808DC">
        <w:t xml:space="preserve">also showed </w:t>
      </w:r>
      <w:r w:rsidRPr="007808DC">
        <w:t xml:space="preserve">a significant positive relationship between social support and marital </w:t>
      </w:r>
      <w:r w:rsidRPr="007808DC">
        <w:lastRenderedPageBreak/>
        <w:t xml:space="preserve">satisfaction. This finding </w:t>
      </w:r>
      <w:r w:rsidR="007F1615" w:rsidRPr="007808DC">
        <w:t>consistent</w:t>
      </w:r>
      <w:r w:rsidRPr="007808DC">
        <w:t xml:space="preserve"> with the concept that emotional and instrumental support </w:t>
      </w:r>
      <w:r w:rsidR="007F1615" w:rsidRPr="007808DC">
        <w:t>supports</w:t>
      </w:r>
      <w:r w:rsidR="00FC0D87" w:rsidRPr="007808DC">
        <w:t xml:space="preserve"> </w:t>
      </w:r>
      <w:r w:rsidR="007F1615" w:rsidRPr="007808DC">
        <w:t>relationship</w:t>
      </w:r>
      <w:r w:rsidRPr="007808DC">
        <w:t xml:space="preserve"> bonds. In dual-</w:t>
      </w:r>
      <w:r w:rsidR="000750BA" w:rsidRPr="007808DC">
        <w:t>income</w:t>
      </w:r>
      <w:r w:rsidRPr="007808DC">
        <w:t xml:space="preserve"> couples, shared respo</w:t>
      </w:r>
      <w:r w:rsidR="007F1615" w:rsidRPr="007808DC">
        <w:t xml:space="preserve">nsibilities </w:t>
      </w:r>
      <w:r w:rsidRPr="007808DC">
        <w:t xml:space="preserve">and cooperative problem-solving </w:t>
      </w:r>
      <w:r w:rsidR="007F1615" w:rsidRPr="007808DC">
        <w:t>facilitate</w:t>
      </w:r>
      <w:r w:rsidRPr="007808DC">
        <w:t xml:space="preserve"> relationship quality.</w:t>
      </w:r>
    </w:p>
    <w:p w:rsidR="000E5648" w:rsidRPr="007808DC" w:rsidRDefault="007F1615" w:rsidP="00FC0D87">
      <w:pPr>
        <w:pStyle w:val="BodyText"/>
        <w:spacing w:line="360" w:lineRule="auto"/>
        <w:ind w:left="165" w:right="166"/>
        <w:jc w:val="both"/>
      </w:pPr>
      <w:r w:rsidRPr="007808DC">
        <w:t>Couple support</w:t>
      </w:r>
      <w:r w:rsidR="00A8742B">
        <w:t xml:space="preserve"> </w:t>
      </w:r>
      <w:r w:rsidR="00FF7B1D" w:rsidRPr="007808DC">
        <w:t>occurred</w:t>
      </w:r>
      <w:r w:rsidR="002C10FC" w:rsidRPr="007808DC">
        <w:t xml:space="preserve"> as </w:t>
      </w:r>
      <w:r w:rsidR="00FF7B1D" w:rsidRPr="007808DC">
        <w:t>mainly</w:t>
      </w:r>
      <w:r w:rsidR="002C10FC" w:rsidRPr="007808DC">
        <w:t xml:space="preserve"> important, </w:t>
      </w:r>
      <w:r w:rsidR="00FF7B1D" w:rsidRPr="007808DC">
        <w:t>motivating</w:t>
      </w:r>
      <w:r w:rsidR="002C10FC" w:rsidRPr="007808DC">
        <w:t xml:space="preserve"> the idea that internal support within the relationship is more </w:t>
      </w:r>
      <w:r w:rsidR="00FF7B1D" w:rsidRPr="007808DC">
        <w:t>significant</w:t>
      </w:r>
      <w:r w:rsidR="002C10FC" w:rsidRPr="007808DC">
        <w:t xml:space="preserve"> than external sources. When partners feel understood</w:t>
      </w:r>
      <w:r w:rsidR="00FC0D87" w:rsidRPr="007808DC">
        <w:t xml:space="preserve"> </w:t>
      </w:r>
      <w:r w:rsidR="002C10FC" w:rsidRPr="007808DC">
        <w:t>and</w:t>
      </w:r>
      <w:r w:rsidR="00FC0D87" w:rsidRPr="007808DC">
        <w:t xml:space="preserve"> </w:t>
      </w:r>
      <w:r w:rsidR="002C10FC" w:rsidRPr="007808DC">
        <w:t>supported, they are</w:t>
      </w:r>
      <w:r w:rsidR="00FC0D87" w:rsidRPr="007808DC">
        <w:t xml:space="preserve"> </w:t>
      </w:r>
      <w:r w:rsidR="002C10FC" w:rsidRPr="007808DC">
        <w:t>more</w:t>
      </w:r>
      <w:r w:rsidR="00FC0D87" w:rsidRPr="007808DC">
        <w:t xml:space="preserve"> </w:t>
      </w:r>
      <w:r w:rsidR="002C10FC" w:rsidRPr="007808DC">
        <w:t>likely</w:t>
      </w:r>
      <w:r w:rsidR="00FC0D87" w:rsidRPr="007808DC">
        <w:t xml:space="preserve"> </w:t>
      </w:r>
      <w:r w:rsidR="002C10FC" w:rsidRPr="007808DC">
        <w:t>to experience</w:t>
      </w:r>
      <w:r w:rsidR="00FC0D87" w:rsidRPr="007808DC">
        <w:t xml:space="preserve"> </w:t>
      </w:r>
      <w:r w:rsidR="002C10FC" w:rsidRPr="007808DC">
        <w:t>satisfaction and</w:t>
      </w:r>
      <w:r w:rsidR="00FC0D87" w:rsidRPr="007808DC">
        <w:t xml:space="preserve"> </w:t>
      </w:r>
      <w:r w:rsidR="002C10FC" w:rsidRPr="007808DC">
        <w:t>stability</w:t>
      </w:r>
      <w:r w:rsidR="00FC0D87" w:rsidRPr="007808DC">
        <w:t xml:space="preserve"> </w:t>
      </w:r>
      <w:r w:rsidR="002C10FC" w:rsidRPr="007808DC">
        <w:t>in their marriage.</w:t>
      </w:r>
    </w:p>
    <w:p w:rsidR="000E5648" w:rsidRPr="007808DC" w:rsidRDefault="002C10FC" w:rsidP="009C1C6C">
      <w:pPr>
        <w:pStyle w:val="BodyText"/>
        <w:spacing w:before="1" w:line="360" w:lineRule="auto"/>
        <w:ind w:left="165" w:right="171" w:firstLine="555"/>
        <w:jc w:val="both"/>
      </w:pPr>
      <w:bookmarkStart w:id="22" w:name="Social_Support_and_Mental_Health"/>
      <w:bookmarkEnd w:id="22"/>
      <w:r w:rsidRPr="007808DC">
        <w:t xml:space="preserve">The findings also </w:t>
      </w:r>
      <w:r w:rsidR="00FF7B1D" w:rsidRPr="007808DC">
        <w:t>demonstrate</w:t>
      </w:r>
      <w:r w:rsidRPr="007808DC">
        <w:t xml:space="preserve"> a significant positive relationship between social support and mental health. Individuals with higher perceived social support reported better psychological well-being.This result </w:t>
      </w:r>
      <w:r w:rsidR="00FF7B1D" w:rsidRPr="007808DC">
        <w:t>aligns</w:t>
      </w:r>
      <w:r w:rsidRPr="007808DC">
        <w:t xml:space="preserve"> with the stress-buffering model, which suggests that social support </w:t>
      </w:r>
      <w:r w:rsidR="00FF7B1D" w:rsidRPr="007808DC">
        <w:t>mediates</w:t>
      </w:r>
      <w:r w:rsidRPr="007808DC">
        <w:t xml:space="preserve"> the negative effects of stress. Dual-</w:t>
      </w:r>
      <w:r w:rsidR="000750BA" w:rsidRPr="007808DC">
        <w:t>income</w:t>
      </w:r>
      <w:r w:rsidRPr="007808DC">
        <w:t xml:space="preserve"> couples often experience role overload and work–family conflict; however, strong support systems help individuals manage these challenges effectively.</w:t>
      </w:r>
    </w:p>
    <w:p w:rsidR="000E5648" w:rsidRPr="007808DC" w:rsidRDefault="00FF7B1D" w:rsidP="00A8742B">
      <w:pPr>
        <w:pStyle w:val="BodyText"/>
        <w:spacing w:line="360" w:lineRule="auto"/>
        <w:ind w:left="165" w:right="166"/>
        <w:jc w:val="both"/>
      </w:pPr>
      <w:r w:rsidRPr="007808DC">
        <w:t>The present study also found a m</w:t>
      </w:r>
      <w:r w:rsidR="002C10FC" w:rsidRPr="007808DC">
        <w:t>ediating role of social support in the relationship between marital satisfaction and mental health.</w:t>
      </w:r>
      <w:r w:rsidR="00A8742B">
        <w:t xml:space="preserve"> </w:t>
      </w:r>
      <w:r w:rsidR="002C10FC" w:rsidRPr="007808DC">
        <w:t xml:space="preserve">The results </w:t>
      </w:r>
      <w:r w:rsidRPr="007808DC">
        <w:t>demonstrate</w:t>
      </w:r>
      <w:r w:rsidR="00FC0D87" w:rsidRPr="007808DC">
        <w:t xml:space="preserve"> </w:t>
      </w:r>
      <w:r w:rsidR="002C10FC" w:rsidRPr="007808DC">
        <w:t xml:space="preserve">partial mediation, </w:t>
      </w:r>
      <w:r w:rsidRPr="007808DC">
        <w:t>signifying</w:t>
      </w:r>
      <w:r w:rsidR="002C10FC" w:rsidRPr="007808DC">
        <w:t xml:space="preserve"> that marital satisfaction influences mental health both directly and indirectly through social support. This finding </w:t>
      </w:r>
      <w:r w:rsidRPr="007808DC">
        <w:t xml:space="preserve">shows </w:t>
      </w:r>
      <w:r w:rsidR="002C10FC" w:rsidRPr="007808DC">
        <w:t>that social support acts as a mechanism through which marital satisfaction enhances psychological well-being.</w:t>
      </w:r>
    </w:p>
    <w:p w:rsidR="000E5648" w:rsidRPr="007808DC" w:rsidRDefault="002C10FC" w:rsidP="00FC0D87">
      <w:pPr>
        <w:pStyle w:val="BodyText"/>
        <w:spacing w:line="360" w:lineRule="auto"/>
        <w:ind w:left="165"/>
        <w:jc w:val="both"/>
      </w:pPr>
      <w:bookmarkStart w:id="23" w:name="5.3_Theoretical_Implications"/>
      <w:bookmarkEnd w:id="23"/>
      <w:r w:rsidRPr="007808DC">
        <w:t>The</w:t>
      </w:r>
      <w:r w:rsidR="00A67EEE" w:rsidRPr="007808DC">
        <w:t xml:space="preserve"> </w:t>
      </w:r>
      <w:r w:rsidRPr="007808DC">
        <w:t>findings</w:t>
      </w:r>
      <w:r w:rsidR="00A67EEE" w:rsidRPr="007808DC">
        <w:t xml:space="preserve"> </w:t>
      </w:r>
      <w:r w:rsidRPr="007808DC">
        <w:t>of</w:t>
      </w:r>
      <w:r w:rsidR="00A67EEE" w:rsidRPr="007808DC">
        <w:t xml:space="preserve"> </w:t>
      </w:r>
      <w:r w:rsidRPr="007808DC">
        <w:t>the</w:t>
      </w:r>
      <w:r w:rsidR="00A67EEE" w:rsidRPr="007808DC">
        <w:t xml:space="preserve"> </w:t>
      </w:r>
      <w:r w:rsidRPr="007808DC">
        <w:t>study</w:t>
      </w:r>
      <w:r w:rsidR="00A67EEE" w:rsidRPr="007808DC">
        <w:t xml:space="preserve"> </w:t>
      </w:r>
      <w:r w:rsidRPr="007808DC">
        <w:t>can</w:t>
      </w:r>
      <w:r w:rsidR="005A2BB7" w:rsidRPr="007808DC">
        <w:t xml:space="preserve"> also </w:t>
      </w:r>
      <w:r w:rsidRPr="007808DC">
        <w:t>be</w:t>
      </w:r>
      <w:r w:rsidR="00A67EEE" w:rsidRPr="007808DC">
        <w:t xml:space="preserve"> </w:t>
      </w:r>
      <w:r w:rsidR="005A2BB7" w:rsidRPr="007808DC">
        <w:t>interpreted</w:t>
      </w:r>
      <w:r w:rsidR="00A67EEE" w:rsidRPr="007808DC">
        <w:t xml:space="preserve"> </w:t>
      </w:r>
      <w:r w:rsidRPr="007808DC">
        <w:t>through</w:t>
      </w:r>
      <w:r w:rsidR="00A67EEE" w:rsidRPr="007808DC">
        <w:t xml:space="preserve"> </w:t>
      </w:r>
      <w:r w:rsidRPr="007808DC">
        <w:t>several</w:t>
      </w:r>
      <w:r w:rsidR="00A67EEE" w:rsidRPr="007808DC">
        <w:t xml:space="preserve"> </w:t>
      </w:r>
      <w:r w:rsidRPr="007808DC">
        <w:t>theoretical</w:t>
      </w:r>
      <w:r w:rsidR="00A67EEE" w:rsidRPr="007808DC">
        <w:t xml:space="preserve"> </w:t>
      </w:r>
      <w:r w:rsidR="005A2BB7" w:rsidRPr="007808DC">
        <w:t xml:space="preserve">viewpoints. </w:t>
      </w:r>
      <w:r w:rsidRPr="007808DC">
        <w:t>Social</w:t>
      </w:r>
      <w:r w:rsidR="00A67EEE" w:rsidRPr="007808DC">
        <w:t xml:space="preserve"> </w:t>
      </w:r>
      <w:r w:rsidR="005A2BB7" w:rsidRPr="007808DC">
        <w:t>e</w:t>
      </w:r>
      <w:r w:rsidRPr="007808DC">
        <w:t>xchange</w:t>
      </w:r>
      <w:r w:rsidR="00A67EEE" w:rsidRPr="007808DC">
        <w:t xml:space="preserve"> </w:t>
      </w:r>
      <w:r w:rsidR="005A2BB7" w:rsidRPr="007808DC">
        <w:t>theory</w:t>
      </w:r>
      <w:r w:rsidR="00A67EEE" w:rsidRPr="007808DC">
        <w:t xml:space="preserve"> </w:t>
      </w:r>
      <w:r w:rsidR="005A2BB7" w:rsidRPr="007808DC">
        <w:t>s</w:t>
      </w:r>
      <w:r w:rsidRPr="007808DC">
        <w:t>uggests that</w:t>
      </w:r>
      <w:r w:rsidR="00A67EEE" w:rsidRPr="007808DC">
        <w:t xml:space="preserve"> </w:t>
      </w:r>
      <w:r w:rsidRPr="007808DC">
        <w:t>individuals evaluate</w:t>
      </w:r>
      <w:r w:rsidR="00A67EEE" w:rsidRPr="007808DC">
        <w:t xml:space="preserve"> </w:t>
      </w:r>
      <w:r w:rsidRPr="007808DC">
        <w:t>the</w:t>
      </w:r>
      <w:r w:rsidR="00A67EEE" w:rsidRPr="007808DC">
        <w:t xml:space="preserve"> relationships</w:t>
      </w:r>
      <w:r w:rsidRPr="007808DC">
        <w:t xml:space="preserve"> based on rewards and costs. Higher marital satisfaction reflects greater perceived rewards, leading to better mental health.</w:t>
      </w:r>
      <w:r w:rsidR="00A8742B">
        <w:t xml:space="preserve"> </w:t>
      </w:r>
      <w:r w:rsidRPr="007808DC">
        <w:t>Stress-</w:t>
      </w:r>
      <w:r w:rsidR="005A2BB7" w:rsidRPr="007808DC">
        <w:t>b</w:t>
      </w:r>
      <w:r w:rsidRPr="007808DC">
        <w:t xml:space="preserve">uffering </w:t>
      </w:r>
      <w:r w:rsidR="005A2BB7" w:rsidRPr="007808DC">
        <w:t>model elucidates</w:t>
      </w:r>
      <w:r w:rsidRPr="007808DC">
        <w:t xml:space="preserve"> how social supportreduces the negative impactof stress, thereby improving mental health.</w:t>
      </w:r>
      <w:r w:rsidR="00EC6799" w:rsidRPr="007808DC">
        <w:t xml:space="preserve"> Role t</w:t>
      </w:r>
      <w:r w:rsidRPr="007808DC">
        <w:t>heory</w:t>
      </w:r>
      <w:r w:rsidR="00EC6799" w:rsidRPr="007808DC">
        <w:t xml:space="preserve"> elucidates</w:t>
      </w:r>
      <w:r w:rsidR="00A8742B">
        <w:t xml:space="preserve"> </w:t>
      </w:r>
      <w:r w:rsidR="00EC6799" w:rsidRPr="007808DC">
        <w:t>d</w:t>
      </w:r>
      <w:r w:rsidRPr="007808DC">
        <w:t>ual-</w:t>
      </w:r>
      <w:r w:rsidR="000750BA" w:rsidRPr="007808DC">
        <w:t>income</w:t>
      </w:r>
      <w:r w:rsidRPr="007808DC">
        <w:t xml:space="preserve"> couples manage multiple roles, which can lead to either role conflict or role enrichment. Supportive relationships help convert role strain into positive experiences.</w:t>
      </w:r>
    </w:p>
    <w:p w:rsidR="000E5648" w:rsidRPr="007808DC" w:rsidRDefault="002C10FC" w:rsidP="00FC0D87">
      <w:pPr>
        <w:pStyle w:val="BodyText"/>
        <w:spacing w:line="360" w:lineRule="auto"/>
        <w:ind w:left="165" w:right="169"/>
        <w:jc w:val="both"/>
      </w:pPr>
      <w:bookmarkStart w:id="24" w:name="Findings_in_Relation_to_Previous_Studies"/>
      <w:bookmarkStart w:id="25" w:name="Cultural_Context_(Indian_Perspective)"/>
      <w:bookmarkEnd w:id="24"/>
      <w:bookmarkEnd w:id="25"/>
      <w:r w:rsidRPr="007808DC">
        <w:t>In the context of India, dual-</w:t>
      </w:r>
      <w:r w:rsidR="000750BA" w:rsidRPr="007808DC">
        <w:t>income</w:t>
      </w:r>
      <w:r w:rsidRPr="007808DC">
        <w:t xml:space="preserve"> couples often navigate a complex interplay of modern work</w:t>
      </w:r>
      <w:r w:rsidR="00A67EEE" w:rsidRPr="007808DC">
        <w:t xml:space="preserve"> </w:t>
      </w:r>
      <w:r w:rsidRPr="007808DC">
        <w:t>demands and</w:t>
      </w:r>
      <w:r w:rsidR="00A67EEE" w:rsidRPr="007808DC">
        <w:t xml:space="preserve"> </w:t>
      </w:r>
      <w:r w:rsidRPr="007808DC">
        <w:t>traditional</w:t>
      </w:r>
      <w:r w:rsidR="00A67EEE" w:rsidRPr="007808DC">
        <w:t xml:space="preserve"> </w:t>
      </w:r>
      <w:r w:rsidRPr="007808DC">
        <w:t>family</w:t>
      </w:r>
      <w:r w:rsidR="00A67EEE" w:rsidRPr="007808DC">
        <w:t xml:space="preserve"> </w:t>
      </w:r>
      <w:r w:rsidRPr="007808DC">
        <w:t>expectations.</w:t>
      </w:r>
      <w:r w:rsidR="00A67EEE" w:rsidRPr="007808DC">
        <w:t xml:space="preserve"> </w:t>
      </w:r>
      <w:r w:rsidRPr="007808DC">
        <w:t>Despite</w:t>
      </w:r>
      <w:r w:rsidR="00A67EEE" w:rsidRPr="007808DC">
        <w:t xml:space="preserve"> </w:t>
      </w:r>
      <w:r w:rsidRPr="007808DC">
        <w:t>increased</w:t>
      </w:r>
      <w:r w:rsidR="00A67EEE" w:rsidRPr="007808DC">
        <w:t xml:space="preserve"> </w:t>
      </w:r>
      <w:r w:rsidRPr="007808DC">
        <w:t>workforce</w:t>
      </w:r>
      <w:r w:rsidR="00A67EEE" w:rsidRPr="007808DC">
        <w:t xml:space="preserve"> </w:t>
      </w:r>
      <w:r w:rsidRPr="007808DC">
        <w:t>participation, women frequently continue to bear a larger share of household responsibilities.</w:t>
      </w:r>
    </w:p>
    <w:p w:rsidR="000E5648" w:rsidRPr="007808DC" w:rsidRDefault="002C10FC" w:rsidP="00FC0D87">
      <w:pPr>
        <w:pStyle w:val="BodyText"/>
        <w:spacing w:line="360" w:lineRule="auto"/>
        <w:ind w:left="165" w:right="167"/>
        <w:jc w:val="both"/>
      </w:pPr>
      <w:r w:rsidRPr="007808DC">
        <w:t xml:space="preserve">This imbalance can lead to stress and reduced marital satisfaction if not managed effectively. However, when partners engage in equitable role-sharing and provide mutual support, both marital satisfaction and mental health improve significantly.The findings of this study highlight the importance of shifting toward more </w:t>
      </w:r>
      <w:r w:rsidR="00EC6799" w:rsidRPr="007808DC">
        <w:t>democratic</w:t>
      </w:r>
      <w:r w:rsidRPr="007808DC">
        <w:t xml:space="preserve"> relationships in Indian households.</w:t>
      </w:r>
    </w:p>
    <w:p w:rsidR="00D5521F" w:rsidRPr="00A8742B" w:rsidRDefault="00D5521F" w:rsidP="00FC0D87">
      <w:pPr>
        <w:pStyle w:val="Heading2"/>
        <w:spacing w:line="360" w:lineRule="auto"/>
        <w:jc w:val="both"/>
        <w:rPr>
          <w:rFonts w:ascii="Times New Roman" w:eastAsia="Times New Roman" w:hAnsi="Times New Roman" w:cs="Times New Roman"/>
          <w:bCs w:val="0"/>
          <w:color w:val="auto"/>
          <w:szCs w:val="24"/>
        </w:rPr>
      </w:pPr>
      <w:r w:rsidRPr="00A8742B">
        <w:rPr>
          <w:rFonts w:ascii="Times New Roman" w:eastAsia="Times New Roman" w:hAnsi="Times New Roman" w:cs="Times New Roman"/>
          <w:bCs w:val="0"/>
          <w:color w:val="auto"/>
          <w:szCs w:val="24"/>
        </w:rPr>
        <w:t>Conclusion</w:t>
      </w:r>
    </w:p>
    <w:p w:rsidR="00D5521F" w:rsidRPr="007808DC" w:rsidRDefault="00D5521F" w:rsidP="00FC0D87">
      <w:pPr>
        <w:pStyle w:val="NormalWeb"/>
        <w:spacing w:line="360" w:lineRule="auto"/>
        <w:jc w:val="both"/>
      </w:pPr>
      <w:r w:rsidRPr="007808DC">
        <w:t xml:space="preserve">The present study explores the relationships among marital satisfaction, social support, and mental health among dual-income married women in North Uttar Pradesh. The findings showed </w:t>
      </w:r>
      <w:r w:rsidRPr="007808DC">
        <w:lastRenderedPageBreak/>
        <w:t>that marital satisfaction is significantly and positively associated with mental health, suggesting that individuals who experience higher satisfaction in their marital relationships tend to report better psychological well-being or lower psychological distress.</w:t>
      </w:r>
    </w:p>
    <w:p w:rsidR="00D5521F" w:rsidRPr="007808DC" w:rsidRDefault="00D5521F" w:rsidP="00FC0D87">
      <w:pPr>
        <w:pStyle w:val="NormalWeb"/>
        <w:spacing w:line="360" w:lineRule="auto"/>
        <w:jc w:val="both"/>
      </w:pPr>
      <w:r w:rsidRPr="007808DC">
        <w:t>Social support was also found to be positively related to both marital satisfaction and mental health, highlighting its important role in strengthening marital relationships and enhancing psychological adjustment. The results further revealed that marital satisfaction significantly predicts mental health, explaining a meaningful proportion of variance in psychological outcomes.</w:t>
      </w:r>
    </w:p>
    <w:p w:rsidR="00D5521F" w:rsidRPr="007808DC" w:rsidRDefault="00D5521F" w:rsidP="00FC0D87">
      <w:pPr>
        <w:pStyle w:val="NormalWeb"/>
        <w:spacing w:line="360" w:lineRule="auto"/>
        <w:jc w:val="both"/>
      </w:pPr>
      <w:r w:rsidRPr="007808DC">
        <w:t>Importantly, social support was found to partially mediate the relationship between marital satisfaction and mental health. This indicates that marital satisfaction contributes to mental health both directly and indirectly through the availability and perception of social support. In other words, supportive interpersonal relationships help strengthen the positive impact of marital satisfaction on psychological well-being.</w:t>
      </w:r>
    </w:p>
    <w:p w:rsidR="00D5521F" w:rsidRPr="007808DC" w:rsidRDefault="00D5521F" w:rsidP="00FC0D87">
      <w:pPr>
        <w:pStyle w:val="Heading2"/>
        <w:spacing w:line="360" w:lineRule="auto"/>
        <w:jc w:val="both"/>
        <w:rPr>
          <w:rFonts w:ascii="Times New Roman" w:eastAsia="Times New Roman" w:hAnsi="Times New Roman" w:cs="Times New Roman"/>
          <w:bCs w:val="0"/>
          <w:color w:val="auto"/>
          <w:sz w:val="24"/>
          <w:szCs w:val="24"/>
        </w:rPr>
      </w:pPr>
      <w:r w:rsidRPr="007808DC">
        <w:rPr>
          <w:rFonts w:ascii="Times New Roman" w:eastAsia="Times New Roman" w:hAnsi="Times New Roman" w:cs="Times New Roman"/>
          <w:bCs w:val="0"/>
          <w:color w:val="auto"/>
          <w:sz w:val="24"/>
          <w:szCs w:val="24"/>
        </w:rPr>
        <w:t>Future Directions</w:t>
      </w:r>
    </w:p>
    <w:p w:rsidR="00D5521F" w:rsidRPr="007808DC" w:rsidRDefault="00D5521F" w:rsidP="00FC0D87">
      <w:pPr>
        <w:pStyle w:val="NormalWeb"/>
        <w:spacing w:line="360" w:lineRule="auto"/>
        <w:jc w:val="both"/>
      </w:pPr>
      <w:r w:rsidRPr="007808DC">
        <w:t xml:space="preserve">Future studies should use </w:t>
      </w:r>
      <w:r w:rsidRPr="007808DC">
        <w:rPr>
          <w:bCs/>
        </w:rPr>
        <w:t>dyadic research designs</w:t>
      </w:r>
      <w:r w:rsidRPr="007808DC">
        <w:t>, collecting data from both spouses rather than only one partner. This would allow a more accurate understanding of how marital satisfaction and perceived support operate within the couple system, including partner effects and mutual influences.</w:t>
      </w:r>
    </w:p>
    <w:p w:rsidR="00D5521F" w:rsidRPr="007808DC" w:rsidRDefault="00D5521F" w:rsidP="00FC0D87">
      <w:pPr>
        <w:pStyle w:val="NormalWeb"/>
        <w:spacing w:line="360" w:lineRule="auto"/>
        <w:jc w:val="both"/>
      </w:pPr>
      <w:r w:rsidRPr="007808DC">
        <w:t xml:space="preserve">Future studies should include </w:t>
      </w:r>
      <w:r w:rsidRPr="007808DC">
        <w:rPr>
          <w:bCs/>
        </w:rPr>
        <w:t>larger and more diverse samples</w:t>
      </w:r>
      <w:r w:rsidRPr="007808DC">
        <w:t>, covering different regions, rural–urban populations, and varied socio</w:t>
      </w:r>
      <w:r w:rsidR="007A5D39">
        <w:t>-</w:t>
      </w:r>
      <w:r w:rsidRPr="007808DC">
        <w:t>economic groups. This would improve the generalizability of findings across the broader Indian context.</w:t>
      </w:r>
    </w:p>
    <w:p w:rsidR="00D5521F" w:rsidRPr="007808DC" w:rsidRDefault="00D5521F" w:rsidP="00FC0D87">
      <w:pPr>
        <w:pStyle w:val="NormalWeb"/>
        <w:spacing w:line="360" w:lineRule="auto"/>
        <w:jc w:val="both"/>
      </w:pPr>
      <w:r w:rsidRPr="007808DC">
        <w:t>Finally, qualitative or mixed-method approaches can be used in future research to gain deeper insight into lived experiences, particularly how couples negotiate stress, share responsibilities, and maintain relationship quality in dual-income settings.</w:t>
      </w:r>
    </w:p>
    <w:p w:rsidR="00A8742B" w:rsidRPr="00A8742B" w:rsidRDefault="00EC6799" w:rsidP="00FC0D87">
      <w:pPr>
        <w:pStyle w:val="BodyText"/>
        <w:spacing w:before="2" w:line="360" w:lineRule="auto"/>
        <w:jc w:val="both"/>
        <w:rPr>
          <w:sz w:val="26"/>
        </w:rPr>
      </w:pPr>
      <w:r w:rsidRPr="00A8742B">
        <w:rPr>
          <w:b/>
          <w:sz w:val="26"/>
        </w:rPr>
        <w:t xml:space="preserve">References </w:t>
      </w:r>
    </w:p>
    <w:p w:rsidR="00A8742B" w:rsidRPr="007808DC" w:rsidRDefault="00A8742B" w:rsidP="00A8742B">
      <w:pPr>
        <w:spacing w:line="360" w:lineRule="auto"/>
        <w:ind w:right="163"/>
        <w:jc w:val="both"/>
        <w:rPr>
          <w:sz w:val="24"/>
          <w:szCs w:val="24"/>
        </w:rPr>
      </w:pPr>
      <w:proofErr w:type="spellStart"/>
      <w:proofErr w:type="gramStart"/>
      <w:r w:rsidRPr="007808DC">
        <w:rPr>
          <w:sz w:val="24"/>
          <w:szCs w:val="24"/>
        </w:rPr>
        <w:t>Abid</w:t>
      </w:r>
      <w:proofErr w:type="spellEnd"/>
      <w:r w:rsidRPr="007808DC">
        <w:rPr>
          <w:sz w:val="24"/>
          <w:szCs w:val="24"/>
        </w:rPr>
        <w:t xml:space="preserve">, M., </w:t>
      </w:r>
      <w:proofErr w:type="spellStart"/>
      <w:r w:rsidRPr="007808DC">
        <w:rPr>
          <w:sz w:val="24"/>
          <w:szCs w:val="24"/>
        </w:rPr>
        <w:t>Saleem</w:t>
      </w:r>
      <w:proofErr w:type="spellEnd"/>
      <w:r w:rsidRPr="007808DC">
        <w:rPr>
          <w:sz w:val="24"/>
          <w:szCs w:val="24"/>
        </w:rPr>
        <w:t>, S., &amp;</w:t>
      </w:r>
      <w:r>
        <w:rPr>
          <w:sz w:val="24"/>
          <w:szCs w:val="24"/>
        </w:rPr>
        <w:t xml:space="preserve"> </w:t>
      </w:r>
      <w:proofErr w:type="spellStart"/>
      <w:r w:rsidRPr="007808DC">
        <w:rPr>
          <w:sz w:val="24"/>
          <w:szCs w:val="24"/>
        </w:rPr>
        <w:t>Bukhari</w:t>
      </w:r>
      <w:proofErr w:type="spellEnd"/>
      <w:r w:rsidRPr="007808DC">
        <w:rPr>
          <w:sz w:val="24"/>
          <w:szCs w:val="24"/>
        </w:rPr>
        <w:t>, A. (2022).</w:t>
      </w:r>
      <w:proofErr w:type="gramEnd"/>
      <w:r w:rsidRPr="007808DC">
        <w:rPr>
          <w:sz w:val="24"/>
          <w:szCs w:val="24"/>
        </w:rPr>
        <w:t xml:space="preserve"> Personality and marital satisfaction in dual-income couples: The mediating role of social support. Malaysian Online Journal of</w:t>
      </w:r>
      <w:r>
        <w:rPr>
          <w:sz w:val="24"/>
          <w:szCs w:val="24"/>
        </w:rPr>
        <w:t xml:space="preserve"> </w:t>
      </w:r>
      <w:r w:rsidRPr="007808DC">
        <w:rPr>
          <w:sz w:val="24"/>
          <w:szCs w:val="24"/>
        </w:rPr>
        <w:t>Psychology &amp; Counseling, 9(2), 52–62.</w:t>
      </w:r>
    </w:p>
    <w:p w:rsidR="00A8742B" w:rsidRPr="007808DC" w:rsidRDefault="00A8742B" w:rsidP="00A8742B">
      <w:pPr>
        <w:spacing w:before="274" w:line="360" w:lineRule="auto"/>
        <w:ind w:left="165" w:right="164"/>
        <w:jc w:val="both"/>
        <w:rPr>
          <w:sz w:val="24"/>
          <w:szCs w:val="24"/>
        </w:rPr>
      </w:pPr>
      <w:proofErr w:type="spellStart"/>
      <w:r w:rsidRPr="007808DC">
        <w:rPr>
          <w:sz w:val="24"/>
          <w:szCs w:val="24"/>
        </w:rPr>
        <w:t>Aboagye</w:t>
      </w:r>
      <w:proofErr w:type="spellEnd"/>
      <w:r w:rsidRPr="007808DC">
        <w:rPr>
          <w:sz w:val="24"/>
          <w:szCs w:val="24"/>
        </w:rPr>
        <w:t xml:space="preserve">, E., </w:t>
      </w:r>
      <w:proofErr w:type="spellStart"/>
      <w:r w:rsidRPr="007808DC">
        <w:rPr>
          <w:sz w:val="24"/>
          <w:szCs w:val="24"/>
        </w:rPr>
        <w:t>Björklund</w:t>
      </w:r>
      <w:proofErr w:type="spellEnd"/>
      <w:r w:rsidRPr="007808DC">
        <w:rPr>
          <w:sz w:val="24"/>
          <w:szCs w:val="24"/>
        </w:rPr>
        <w:t xml:space="preserve">, C., </w:t>
      </w:r>
      <w:proofErr w:type="spellStart"/>
      <w:r w:rsidRPr="007808DC">
        <w:rPr>
          <w:sz w:val="24"/>
          <w:szCs w:val="24"/>
        </w:rPr>
        <w:t>Gustafsson</w:t>
      </w:r>
      <w:proofErr w:type="spellEnd"/>
      <w:r w:rsidRPr="007808DC">
        <w:rPr>
          <w:sz w:val="24"/>
          <w:szCs w:val="24"/>
        </w:rPr>
        <w:t xml:space="preserve">, K., </w:t>
      </w:r>
      <w:proofErr w:type="spellStart"/>
      <w:r w:rsidRPr="007808DC">
        <w:rPr>
          <w:sz w:val="24"/>
          <w:szCs w:val="24"/>
        </w:rPr>
        <w:t>Hagberg</w:t>
      </w:r>
      <w:proofErr w:type="spellEnd"/>
      <w:r w:rsidRPr="007808DC">
        <w:rPr>
          <w:sz w:val="24"/>
          <w:szCs w:val="24"/>
        </w:rPr>
        <w:t xml:space="preserve">, J., </w:t>
      </w:r>
      <w:proofErr w:type="spellStart"/>
      <w:r w:rsidRPr="007808DC">
        <w:rPr>
          <w:sz w:val="24"/>
          <w:szCs w:val="24"/>
        </w:rPr>
        <w:t>Aronsson</w:t>
      </w:r>
      <w:proofErr w:type="spellEnd"/>
      <w:r w:rsidRPr="007808DC">
        <w:rPr>
          <w:sz w:val="24"/>
          <w:szCs w:val="24"/>
        </w:rPr>
        <w:t>, G., &amp;</w:t>
      </w:r>
      <w:r>
        <w:rPr>
          <w:sz w:val="24"/>
          <w:szCs w:val="24"/>
        </w:rPr>
        <w:t xml:space="preserve"> </w:t>
      </w:r>
      <w:proofErr w:type="spellStart"/>
      <w:r w:rsidRPr="007808DC">
        <w:rPr>
          <w:sz w:val="24"/>
          <w:szCs w:val="24"/>
        </w:rPr>
        <w:t>Marklund</w:t>
      </w:r>
      <w:proofErr w:type="spellEnd"/>
      <w:r w:rsidRPr="007808DC">
        <w:rPr>
          <w:sz w:val="24"/>
          <w:szCs w:val="24"/>
        </w:rPr>
        <w:t xml:space="preserve">, S. (2021). Exhaustion and impaired mental health in working women and men: The role of psychosocial work factors. International Archives of Occupational and Environmental Health, </w:t>
      </w:r>
      <w:r w:rsidRPr="007808DC">
        <w:rPr>
          <w:sz w:val="24"/>
          <w:szCs w:val="24"/>
        </w:rPr>
        <w:lastRenderedPageBreak/>
        <w:t xml:space="preserve">94(5), 897–907. </w:t>
      </w:r>
      <w:hyperlink r:id="rId6">
        <w:r w:rsidRPr="007808DC">
          <w:rPr>
            <w:sz w:val="24"/>
            <w:szCs w:val="24"/>
          </w:rPr>
          <w:t>https://doi.org/10.1007/s00420-020-01612-4</w:t>
        </w:r>
      </w:hyperlink>
      <w:r>
        <w:rPr>
          <w:sz w:val="24"/>
          <w:szCs w:val="24"/>
        </w:rPr>
        <w:t xml:space="preserve">, </w:t>
      </w:r>
      <w:r w:rsidRPr="007808DC">
        <w:rPr>
          <w:sz w:val="24"/>
          <w:szCs w:val="24"/>
        </w:rPr>
        <w:t>Academy</w:t>
      </w:r>
      <w:r>
        <w:rPr>
          <w:sz w:val="24"/>
          <w:szCs w:val="24"/>
        </w:rPr>
        <w:t xml:space="preserve"> </w:t>
      </w:r>
      <w:r w:rsidRPr="007808DC">
        <w:rPr>
          <w:sz w:val="24"/>
          <w:szCs w:val="24"/>
        </w:rPr>
        <w:t>of</w:t>
      </w:r>
      <w:r>
        <w:rPr>
          <w:sz w:val="24"/>
          <w:szCs w:val="24"/>
        </w:rPr>
        <w:t xml:space="preserve"> </w:t>
      </w:r>
      <w:r w:rsidRPr="007808DC">
        <w:rPr>
          <w:sz w:val="24"/>
          <w:szCs w:val="24"/>
        </w:rPr>
        <w:t>Management</w:t>
      </w:r>
      <w:r>
        <w:rPr>
          <w:sz w:val="24"/>
          <w:szCs w:val="24"/>
        </w:rPr>
        <w:t xml:space="preserve"> </w:t>
      </w:r>
      <w:r w:rsidRPr="007808DC">
        <w:rPr>
          <w:sz w:val="24"/>
          <w:szCs w:val="24"/>
        </w:rPr>
        <w:t>Review</w:t>
      </w:r>
      <w:proofErr w:type="gramStart"/>
      <w:r w:rsidRPr="007808DC">
        <w:rPr>
          <w:sz w:val="24"/>
          <w:szCs w:val="24"/>
        </w:rPr>
        <w:t>,10</w:t>
      </w:r>
      <w:proofErr w:type="gramEnd"/>
      <w:r w:rsidRPr="007808DC">
        <w:rPr>
          <w:sz w:val="24"/>
          <w:szCs w:val="24"/>
        </w:rPr>
        <w:t>(1),76–88.</w:t>
      </w:r>
    </w:p>
    <w:p w:rsidR="009C1C6C" w:rsidRDefault="009C1C6C" w:rsidP="00FC0D87">
      <w:pPr>
        <w:spacing w:before="1" w:line="360" w:lineRule="auto"/>
        <w:ind w:left="165" w:right="174"/>
        <w:jc w:val="both"/>
        <w:rPr>
          <w:sz w:val="24"/>
          <w:szCs w:val="24"/>
        </w:rPr>
      </w:pPr>
    </w:p>
    <w:p w:rsidR="00A8742B" w:rsidRPr="007808DC" w:rsidRDefault="00A8742B" w:rsidP="00FC0D87">
      <w:pPr>
        <w:spacing w:before="1" w:line="360" w:lineRule="auto"/>
        <w:ind w:left="165" w:right="174"/>
        <w:jc w:val="both"/>
        <w:rPr>
          <w:sz w:val="24"/>
          <w:szCs w:val="24"/>
        </w:rPr>
      </w:pPr>
      <w:proofErr w:type="gramStart"/>
      <w:r w:rsidRPr="007808DC">
        <w:rPr>
          <w:sz w:val="24"/>
          <w:szCs w:val="24"/>
        </w:rPr>
        <w:t xml:space="preserve">Allen, T. D., </w:t>
      </w:r>
      <w:proofErr w:type="spellStart"/>
      <w:r w:rsidRPr="007808DC">
        <w:rPr>
          <w:sz w:val="24"/>
          <w:szCs w:val="24"/>
        </w:rPr>
        <w:t>Herst</w:t>
      </w:r>
      <w:proofErr w:type="spellEnd"/>
      <w:r w:rsidRPr="007808DC">
        <w:rPr>
          <w:sz w:val="24"/>
          <w:szCs w:val="24"/>
        </w:rPr>
        <w:t xml:space="preserve">, D. E. L., </w:t>
      </w:r>
      <w:proofErr w:type="spellStart"/>
      <w:r w:rsidRPr="007808DC">
        <w:rPr>
          <w:sz w:val="24"/>
          <w:szCs w:val="24"/>
        </w:rPr>
        <w:t>Bruck</w:t>
      </w:r>
      <w:proofErr w:type="spellEnd"/>
      <w:r w:rsidRPr="007808DC">
        <w:rPr>
          <w:sz w:val="24"/>
          <w:szCs w:val="24"/>
        </w:rPr>
        <w:t>, C. S., &amp; Sutton, M. (2000).</w:t>
      </w:r>
      <w:proofErr w:type="gramEnd"/>
      <w:r w:rsidRPr="007808DC">
        <w:rPr>
          <w:sz w:val="24"/>
          <w:szCs w:val="24"/>
        </w:rPr>
        <w:t xml:space="preserve"> Consequences associated with work-to-family conflict. Journal of Occupational Health Psychology, 5(2), 278–308.</w:t>
      </w:r>
    </w:p>
    <w:p w:rsidR="00A8742B" w:rsidRPr="007808DC" w:rsidRDefault="00A8742B" w:rsidP="00FC0D87">
      <w:pPr>
        <w:spacing w:line="360" w:lineRule="auto"/>
        <w:ind w:left="165" w:right="162"/>
        <w:jc w:val="both"/>
        <w:rPr>
          <w:sz w:val="24"/>
          <w:szCs w:val="24"/>
        </w:rPr>
      </w:pPr>
      <w:proofErr w:type="spellStart"/>
      <w:r w:rsidRPr="007808DC">
        <w:rPr>
          <w:sz w:val="24"/>
          <w:szCs w:val="24"/>
        </w:rPr>
        <w:t>Bodenmann</w:t>
      </w:r>
      <w:proofErr w:type="spellEnd"/>
      <w:r w:rsidRPr="007808DC">
        <w:rPr>
          <w:sz w:val="24"/>
          <w:szCs w:val="24"/>
        </w:rPr>
        <w:t>, G</w:t>
      </w:r>
      <w:proofErr w:type="gramStart"/>
      <w:r w:rsidRPr="007808DC">
        <w:rPr>
          <w:sz w:val="24"/>
          <w:szCs w:val="24"/>
        </w:rPr>
        <w:t>.(</w:t>
      </w:r>
      <w:proofErr w:type="gramEnd"/>
      <w:r w:rsidRPr="007808DC">
        <w:rPr>
          <w:sz w:val="24"/>
          <w:szCs w:val="24"/>
        </w:rPr>
        <w:t>2005).Dyadic</w:t>
      </w:r>
      <w:r>
        <w:rPr>
          <w:sz w:val="24"/>
          <w:szCs w:val="24"/>
        </w:rPr>
        <w:t xml:space="preserve"> </w:t>
      </w:r>
      <w:r w:rsidRPr="007808DC">
        <w:rPr>
          <w:sz w:val="24"/>
          <w:szCs w:val="24"/>
        </w:rPr>
        <w:t>coping</w:t>
      </w:r>
      <w:r>
        <w:rPr>
          <w:sz w:val="24"/>
          <w:szCs w:val="24"/>
        </w:rPr>
        <w:t xml:space="preserve"> </w:t>
      </w:r>
      <w:r w:rsidRPr="007808DC">
        <w:rPr>
          <w:sz w:val="24"/>
          <w:szCs w:val="24"/>
        </w:rPr>
        <w:t>and its</w:t>
      </w:r>
      <w:r>
        <w:rPr>
          <w:sz w:val="24"/>
          <w:szCs w:val="24"/>
        </w:rPr>
        <w:t xml:space="preserve"> </w:t>
      </w:r>
      <w:r w:rsidRPr="007808DC">
        <w:rPr>
          <w:sz w:val="24"/>
          <w:szCs w:val="24"/>
        </w:rPr>
        <w:t>significance</w:t>
      </w:r>
      <w:r>
        <w:rPr>
          <w:sz w:val="24"/>
          <w:szCs w:val="24"/>
        </w:rPr>
        <w:t xml:space="preserve"> </w:t>
      </w:r>
      <w:r w:rsidRPr="007808DC">
        <w:rPr>
          <w:sz w:val="24"/>
          <w:szCs w:val="24"/>
        </w:rPr>
        <w:t>for marital</w:t>
      </w:r>
      <w:r>
        <w:rPr>
          <w:sz w:val="24"/>
          <w:szCs w:val="24"/>
        </w:rPr>
        <w:t xml:space="preserve"> </w:t>
      </w:r>
      <w:r w:rsidRPr="007808DC">
        <w:rPr>
          <w:sz w:val="24"/>
          <w:szCs w:val="24"/>
        </w:rPr>
        <w:t>functioning.</w:t>
      </w:r>
      <w:r>
        <w:rPr>
          <w:sz w:val="24"/>
          <w:szCs w:val="24"/>
        </w:rPr>
        <w:t xml:space="preserve"> </w:t>
      </w:r>
      <w:r w:rsidRPr="007808DC">
        <w:rPr>
          <w:sz w:val="24"/>
          <w:szCs w:val="24"/>
        </w:rPr>
        <w:t>Journal</w:t>
      </w:r>
      <w:r>
        <w:rPr>
          <w:sz w:val="24"/>
          <w:szCs w:val="24"/>
        </w:rPr>
        <w:t xml:space="preserve"> </w:t>
      </w:r>
      <w:r w:rsidRPr="007808DC">
        <w:rPr>
          <w:sz w:val="24"/>
          <w:szCs w:val="24"/>
        </w:rPr>
        <w:t>of Family Psychology, 19(4), 507–514.</w:t>
      </w:r>
    </w:p>
    <w:p w:rsidR="009C1C6C" w:rsidRDefault="009C1C6C" w:rsidP="00FC0D87">
      <w:pPr>
        <w:pStyle w:val="BodyText"/>
        <w:spacing w:line="360" w:lineRule="auto"/>
        <w:ind w:left="165" w:right="163"/>
        <w:jc w:val="both"/>
      </w:pPr>
    </w:p>
    <w:p w:rsidR="00A8742B" w:rsidRPr="007808DC" w:rsidRDefault="00A8742B" w:rsidP="00FC0D87">
      <w:pPr>
        <w:pStyle w:val="BodyText"/>
        <w:spacing w:line="360" w:lineRule="auto"/>
        <w:ind w:left="165" w:right="163"/>
        <w:jc w:val="both"/>
      </w:pPr>
      <w:proofErr w:type="gramStart"/>
      <w:r w:rsidRPr="007808DC">
        <w:t xml:space="preserve">Carlson, D. S., </w:t>
      </w:r>
      <w:proofErr w:type="spellStart"/>
      <w:r w:rsidRPr="007808DC">
        <w:t>Kacmar</w:t>
      </w:r>
      <w:proofErr w:type="spellEnd"/>
      <w:r w:rsidRPr="007808DC">
        <w:t>, K. M., &amp; Williams, L. J. (2000).</w:t>
      </w:r>
      <w:proofErr w:type="gramEnd"/>
      <w:r>
        <w:t xml:space="preserve"> </w:t>
      </w:r>
      <w:proofErr w:type="gramStart"/>
      <w:r w:rsidRPr="007808DC">
        <w:t>Construction and validation of a multidimensional measure of work–family conflict.Journal of Vocational Behavior, 56(2), 249–276.</w:t>
      </w:r>
      <w:proofErr w:type="gramEnd"/>
    </w:p>
    <w:p w:rsidR="00A8742B" w:rsidRDefault="00A8742B" w:rsidP="00FC0D87">
      <w:pPr>
        <w:pStyle w:val="BodyText"/>
        <w:spacing w:line="360" w:lineRule="auto"/>
        <w:ind w:left="165" w:right="163"/>
        <w:jc w:val="both"/>
      </w:pPr>
      <w:proofErr w:type="gramStart"/>
      <w:r w:rsidRPr="007808DC">
        <w:t xml:space="preserve">Deng, J., Wang, M., Mu, W., Li, S., Zhu, N., </w:t>
      </w:r>
      <w:proofErr w:type="spellStart"/>
      <w:r w:rsidRPr="007808DC">
        <w:t>Luo</w:t>
      </w:r>
      <w:proofErr w:type="spellEnd"/>
      <w:r w:rsidRPr="007808DC">
        <w:t>, X., Yi, L., Wu, Y., Wang, K., &amp; Zhou, M. (2024).</w:t>
      </w:r>
      <w:proofErr w:type="gramEnd"/>
      <w:r>
        <w:t xml:space="preserve"> </w:t>
      </w:r>
      <w:proofErr w:type="gramStart"/>
      <w:r w:rsidRPr="007808DC">
        <w:t>Addictive use of short-video platforms and marital satisfaction among couples.</w:t>
      </w:r>
      <w:proofErr w:type="gramEnd"/>
      <w:r>
        <w:t xml:space="preserve"> </w:t>
      </w:r>
      <w:proofErr w:type="gramStart"/>
      <w:r w:rsidRPr="007808DC">
        <w:t>Behavioral Sciences, 14(5), 364.</w:t>
      </w:r>
      <w:proofErr w:type="gramEnd"/>
      <w:r w:rsidRPr="007808DC">
        <w:fldChar w:fldCharType="begin"/>
      </w:r>
      <w:r w:rsidRPr="007808DC">
        <w:instrText>HYPERLINK "https://doi.org/10.3390/bs14050364" \h</w:instrText>
      </w:r>
      <w:r w:rsidRPr="007808DC">
        <w:fldChar w:fldCharType="separate"/>
      </w:r>
      <w:r w:rsidRPr="007808DC">
        <w:t>https://doi.org/10.3390/bs14050364</w:t>
      </w:r>
      <w:r w:rsidRPr="007808DC">
        <w:fldChar w:fldCharType="end"/>
      </w:r>
    </w:p>
    <w:p w:rsidR="008A1268" w:rsidRDefault="008A1268" w:rsidP="008A1268">
      <w:pPr>
        <w:spacing w:line="360" w:lineRule="auto"/>
        <w:ind w:left="165" w:right="170"/>
        <w:jc w:val="both"/>
        <w:rPr>
          <w:sz w:val="24"/>
          <w:szCs w:val="24"/>
        </w:rPr>
      </w:pPr>
    </w:p>
    <w:p w:rsidR="00A8742B" w:rsidRPr="007808DC" w:rsidRDefault="00A8742B" w:rsidP="008A1268">
      <w:pPr>
        <w:spacing w:line="360" w:lineRule="auto"/>
        <w:ind w:left="165" w:right="170"/>
        <w:jc w:val="both"/>
        <w:rPr>
          <w:sz w:val="24"/>
          <w:szCs w:val="24"/>
        </w:rPr>
      </w:pPr>
      <w:proofErr w:type="spellStart"/>
      <w:proofErr w:type="gramStart"/>
      <w:r w:rsidRPr="007808DC">
        <w:rPr>
          <w:sz w:val="24"/>
          <w:szCs w:val="24"/>
        </w:rPr>
        <w:t>Falconier</w:t>
      </w:r>
      <w:proofErr w:type="spellEnd"/>
      <w:r w:rsidRPr="007808DC">
        <w:rPr>
          <w:sz w:val="24"/>
          <w:szCs w:val="24"/>
        </w:rPr>
        <w:t>, M. K., &amp; Epstein, N. B. (2011).</w:t>
      </w:r>
      <w:proofErr w:type="gramEnd"/>
      <w:r w:rsidRPr="007808DC">
        <w:rPr>
          <w:sz w:val="24"/>
          <w:szCs w:val="24"/>
        </w:rPr>
        <w:t xml:space="preserve"> Relationship satisfaction in couples coping with stress: A dyadic model. Journal of Social and Personal Relationships, 28(2), 215–236.</w:t>
      </w:r>
    </w:p>
    <w:p w:rsidR="008A1268" w:rsidRDefault="008A1268" w:rsidP="00FC0D87">
      <w:pPr>
        <w:spacing w:line="360" w:lineRule="auto"/>
        <w:ind w:left="165" w:right="164"/>
        <w:jc w:val="both"/>
        <w:rPr>
          <w:sz w:val="24"/>
          <w:szCs w:val="24"/>
        </w:rPr>
      </w:pPr>
    </w:p>
    <w:p w:rsidR="00A8742B" w:rsidRPr="007808DC" w:rsidRDefault="00A8742B" w:rsidP="00FC0D87">
      <w:pPr>
        <w:spacing w:line="360" w:lineRule="auto"/>
        <w:ind w:left="165" w:right="164"/>
        <w:jc w:val="both"/>
        <w:rPr>
          <w:sz w:val="24"/>
          <w:szCs w:val="24"/>
        </w:rPr>
      </w:pPr>
      <w:proofErr w:type="spellStart"/>
      <w:proofErr w:type="gramStart"/>
      <w:r w:rsidRPr="007808DC">
        <w:rPr>
          <w:sz w:val="24"/>
          <w:szCs w:val="24"/>
        </w:rPr>
        <w:t>Goel</w:t>
      </w:r>
      <w:proofErr w:type="spellEnd"/>
      <w:r w:rsidRPr="007808DC">
        <w:rPr>
          <w:sz w:val="24"/>
          <w:szCs w:val="24"/>
        </w:rPr>
        <w:t>, R., &amp;</w:t>
      </w:r>
      <w:r>
        <w:rPr>
          <w:sz w:val="24"/>
          <w:szCs w:val="24"/>
        </w:rPr>
        <w:t xml:space="preserve"> </w:t>
      </w:r>
      <w:proofErr w:type="spellStart"/>
      <w:r w:rsidRPr="007808DC">
        <w:rPr>
          <w:sz w:val="24"/>
          <w:szCs w:val="24"/>
        </w:rPr>
        <w:t>Narang</w:t>
      </w:r>
      <w:proofErr w:type="spellEnd"/>
      <w:r w:rsidRPr="007808DC">
        <w:rPr>
          <w:sz w:val="24"/>
          <w:szCs w:val="24"/>
        </w:rPr>
        <w:t>, P. (2024).Work-family conflict and mental health among dual-income couples in urban India.</w:t>
      </w:r>
      <w:proofErr w:type="gramEnd"/>
      <w:r>
        <w:rPr>
          <w:sz w:val="24"/>
          <w:szCs w:val="24"/>
        </w:rPr>
        <w:t xml:space="preserve"> </w:t>
      </w:r>
      <w:r w:rsidRPr="007808DC">
        <w:rPr>
          <w:sz w:val="24"/>
          <w:szCs w:val="24"/>
        </w:rPr>
        <w:t>Indian Journal of Health and Wellbeing, 15(2), 145–152.</w:t>
      </w:r>
    </w:p>
    <w:p w:rsidR="008A1268" w:rsidRDefault="008A1268" w:rsidP="008A1268">
      <w:pPr>
        <w:spacing w:before="61" w:line="360" w:lineRule="auto"/>
        <w:ind w:left="165" w:right="159"/>
        <w:jc w:val="both"/>
        <w:rPr>
          <w:sz w:val="24"/>
          <w:szCs w:val="24"/>
        </w:rPr>
      </w:pPr>
    </w:p>
    <w:p w:rsidR="00A8742B" w:rsidRDefault="00A8742B" w:rsidP="008A1268">
      <w:pPr>
        <w:spacing w:before="61" w:line="360" w:lineRule="auto"/>
        <w:ind w:left="165" w:right="159"/>
        <w:jc w:val="both"/>
        <w:rPr>
          <w:sz w:val="24"/>
          <w:szCs w:val="24"/>
        </w:rPr>
      </w:pPr>
      <w:proofErr w:type="gramStart"/>
      <w:r w:rsidRPr="007808DC">
        <w:rPr>
          <w:sz w:val="24"/>
          <w:szCs w:val="24"/>
        </w:rPr>
        <w:t>Goldberg, D. P. (1972).The detection of psychiatric illness by questionnaire.</w:t>
      </w:r>
      <w:proofErr w:type="gramEnd"/>
      <w:r>
        <w:rPr>
          <w:sz w:val="24"/>
          <w:szCs w:val="24"/>
        </w:rPr>
        <w:t xml:space="preserve"> </w:t>
      </w:r>
      <w:proofErr w:type="gramStart"/>
      <w:r w:rsidRPr="007808DC">
        <w:rPr>
          <w:sz w:val="24"/>
          <w:szCs w:val="24"/>
        </w:rPr>
        <w:t>Oxford University Press.</w:t>
      </w:r>
      <w:proofErr w:type="gramEnd"/>
    </w:p>
    <w:p w:rsidR="008A1268" w:rsidRDefault="008A1268" w:rsidP="008A1268">
      <w:pPr>
        <w:pStyle w:val="BodyText"/>
        <w:spacing w:line="360" w:lineRule="auto"/>
        <w:ind w:left="165"/>
        <w:jc w:val="both"/>
      </w:pPr>
    </w:p>
    <w:p w:rsidR="00A8742B" w:rsidRPr="007808DC" w:rsidRDefault="00A8742B" w:rsidP="008A1268">
      <w:pPr>
        <w:pStyle w:val="BodyText"/>
        <w:spacing w:line="360" w:lineRule="auto"/>
        <w:ind w:left="165"/>
        <w:jc w:val="both"/>
      </w:pPr>
      <w:proofErr w:type="spellStart"/>
      <w:r w:rsidRPr="007808DC">
        <w:t>Greenhaus</w:t>
      </w:r>
      <w:proofErr w:type="spellEnd"/>
      <w:r w:rsidRPr="007808DC">
        <w:t>, J.H.</w:t>
      </w:r>
      <w:proofErr w:type="gramStart"/>
      <w:r w:rsidRPr="007808DC">
        <w:t>,&amp;</w:t>
      </w:r>
      <w:proofErr w:type="spellStart"/>
      <w:proofErr w:type="gramEnd"/>
      <w:r w:rsidRPr="007808DC">
        <w:t>Beutell,N.J</w:t>
      </w:r>
      <w:proofErr w:type="spellEnd"/>
      <w:r w:rsidRPr="007808DC">
        <w:t>.(1985).Sources</w:t>
      </w:r>
      <w:r>
        <w:t xml:space="preserve"> </w:t>
      </w:r>
      <w:r w:rsidRPr="007808DC">
        <w:t>of</w:t>
      </w:r>
      <w:r>
        <w:t xml:space="preserve"> </w:t>
      </w:r>
      <w:r w:rsidRPr="007808DC">
        <w:t>conflict</w:t>
      </w:r>
      <w:r>
        <w:t xml:space="preserve"> </w:t>
      </w:r>
      <w:r w:rsidRPr="007808DC">
        <w:t>between</w:t>
      </w:r>
      <w:r>
        <w:t xml:space="preserve"> </w:t>
      </w:r>
      <w:r w:rsidRPr="007808DC">
        <w:t>work</w:t>
      </w:r>
      <w:r>
        <w:t xml:space="preserve"> </w:t>
      </w:r>
      <w:r w:rsidRPr="007808DC">
        <w:t>and</w:t>
      </w:r>
      <w:r>
        <w:t xml:space="preserve"> </w:t>
      </w:r>
      <w:r w:rsidRPr="007808DC">
        <w:t>family</w:t>
      </w:r>
      <w:r>
        <w:t xml:space="preserve"> </w:t>
      </w:r>
      <w:r w:rsidRPr="007808DC">
        <w:t>roles.</w:t>
      </w:r>
    </w:p>
    <w:p w:rsidR="00A8742B" w:rsidRDefault="00A8742B" w:rsidP="00FC0D87">
      <w:pPr>
        <w:spacing w:line="360" w:lineRule="auto"/>
        <w:ind w:left="165"/>
        <w:jc w:val="both"/>
        <w:rPr>
          <w:sz w:val="24"/>
          <w:szCs w:val="24"/>
        </w:rPr>
      </w:pPr>
      <w:r w:rsidRPr="007808DC">
        <w:rPr>
          <w:sz w:val="24"/>
          <w:szCs w:val="24"/>
        </w:rPr>
        <w:t>Journal</w:t>
      </w:r>
      <w:r>
        <w:rPr>
          <w:sz w:val="24"/>
          <w:szCs w:val="24"/>
        </w:rPr>
        <w:t xml:space="preserve"> </w:t>
      </w:r>
      <w:r w:rsidRPr="007808DC">
        <w:rPr>
          <w:sz w:val="24"/>
          <w:szCs w:val="24"/>
        </w:rPr>
        <w:t>of</w:t>
      </w:r>
      <w:r>
        <w:rPr>
          <w:sz w:val="24"/>
          <w:szCs w:val="24"/>
        </w:rPr>
        <w:t xml:space="preserve"> </w:t>
      </w:r>
      <w:r w:rsidRPr="007808DC">
        <w:rPr>
          <w:sz w:val="24"/>
          <w:szCs w:val="24"/>
        </w:rPr>
        <w:t>Marriage</w:t>
      </w:r>
      <w:r>
        <w:rPr>
          <w:sz w:val="24"/>
          <w:szCs w:val="24"/>
        </w:rPr>
        <w:t xml:space="preserve"> </w:t>
      </w:r>
      <w:r w:rsidRPr="007808DC">
        <w:rPr>
          <w:sz w:val="24"/>
          <w:szCs w:val="24"/>
        </w:rPr>
        <w:t>and</w:t>
      </w:r>
      <w:r>
        <w:rPr>
          <w:sz w:val="24"/>
          <w:szCs w:val="24"/>
        </w:rPr>
        <w:t xml:space="preserve"> </w:t>
      </w:r>
      <w:r w:rsidRPr="007808DC">
        <w:rPr>
          <w:sz w:val="24"/>
          <w:szCs w:val="24"/>
        </w:rPr>
        <w:t>Family</w:t>
      </w:r>
      <w:proofErr w:type="gramStart"/>
      <w:r w:rsidRPr="007808DC">
        <w:rPr>
          <w:sz w:val="24"/>
          <w:szCs w:val="24"/>
        </w:rPr>
        <w:t>,67</w:t>
      </w:r>
      <w:proofErr w:type="gramEnd"/>
      <w:r w:rsidRPr="007808DC">
        <w:rPr>
          <w:sz w:val="24"/>
          <w:szCs w:val="24"/>
        </w:rPr>
        <w:t>(4),</w:t>
      </w:r>
      <w:r>
        <w:rPr>
          <w:sz w:val="24"/>
          <w:szCs w:val="24"/>
        </w:rPr>
        <w:t xml:space="preserve"> </w:t>
      </w:r>
      <w:r w:rsidRPr="007808DC">
        <w:rPr>
          <w:sz w:val="24"/>
          <w:szCs w:val="24"/>
        </w:rPr>
        <w:t>822–836.</w:t>
      </w:r>
    </w:p>
    <w:p w:rsidR="008A1268" w:rsidRDefault="008A1268" w:rsidP="008A1268">
      <w:pPr>
        <w:pStyle w:val="BodyText"/>
        <w:spacing w:line="360" w:lineRule="auto"/>
        <w:ind w:left="165" w:right="158"/>
        <w:jc w:val="both"/>
      </w:pPr>
    </w:p>
    <w:p w:rsidR="008A1268" w:rsidRDefault="00A8742B" w:rsidP="008A1268">
      <w:pPr>
        <w:pStyle w:val="BodyText"/>
        <w:spacing w:line="360" w:lineRule="auto"/>
        <w:ind w:left="165" w:right="158"/>
        <w:jc w:val="both"/>
      </w:pPr>
      <w:proofErr w:type="spellStart"/>
      <w:proofErr w:type="gramStart"/>
      <w:r w:rsidRPr="007808DC">
        <w:t>Kaur</w:t>
      </w:r>
      <w:proofErr w:type="spellEnd"/>
      <w:r w:rsidRPr="007808DC">
        <w:t>, H., &amp;</w:t>
      </w:r>
      <w:proofErr w:type="spellStart"/>
      <w:r w:rsidRPr="007808DC">
        <w:t>Kaur</w:t>
      </w:r>
      <w:proofErr w:type="spellEnd"/>
      <w:r w:rsidRPr="007808DC">
        <w:t>, R. (2023).</w:t>
      </w:r>
      <w:proofErr w:type="gramEnd"/>
      <w:r>
        <w:t xml:space="preserve"> </w:t>
      </w:r>
      <w:proofErr w:type="gramStart"/>
      <w:r w:rsidRPr="007808DC">
        <w:t>Marital adjustment and psychological well-being among working couples.Journal of Family Studies, 29(3), 567–582.</w:t>
      </w:r>
      <w:proofErr w:type="gramEnd"/>
      <w:r w:rsidR="008A1268">
        <w:t xml:space="preserve"> </w:t>
      </w:r>
      <w:hyperlink r:id="rId7">
        <w:r w:rsidRPr="007808DC">
          <w:t>https://doi.org/10.1080/13229400.2021.1895267</w:t>
        </w:r>
      </w:hyperlink>
      <w:r w:rsidR="008A1268">
        <w:t>.</w:t>
      </w:r>
    </w:p>
    <w:p w:rsidR="008A1268" w:rsidRDefault="008A1268" w:rsidP="008A1268">
      <w:pPr>
        <w:pStyle w:val="BodyText"/>
        <w:spacing w:line="360" w:lineRule="auto"/>
        <w:ind w:left="165" w:right="158"/>
        <w:jc w:val="both"/>
      </w:pPr>
    </w:p>
    <w:p w:rsidR="00A8742B" w:rsidRPr="007808DC" w:rsidRDefault="00A8742B" w:rsidP="008A1268">
      <w:pPr>
        <w:pStyle w:val="BodyText"/>
        <w:spacing w:line="360" w:lineRule="auto"/>
        <w:ind w:left="165" w:right="158"/>
        <w:jc w:val="both"/>
      </w:pPr>
      <w:proofErr w:type="spellStart"/>
      <w:r w:rsidRPr="007808DC">
        <w:t>Lakey</w:t>
      </w:r>
      <w:proofErr w:type="spellEnd"/>
      <w:r w:rsidRPr="007808DC">
        <w:t xml:space="preserve">, B., &amp; Cohen, S. (2000). </w:t>
      </w:r>
      <w:proofErr w:type="gramStart"/>
      <w:r w:rsidRPr="007808DC">
        <w:t>Social support theory and measurement.</w:t>
      </w:r>
      <w:proofErr w:type="gramEnd"/>
      <w:r w:rsidRPr="007808DC">
        <w:t xml:space="preserve"> In S. Cohen et al. (Eds.), Social support measurement and intervention (pp. 29–52). </w:t>
      </w:r>
      <w:proofErr w:type="gramStart"/>
      <w:r w:rsidRPr="007808DC">
        <w:t>Oxford University Press.</w:t>
      </w:r>
      <w:proofErr w:type="gramEnd"/>
    </w:p>
    <w:p w:rsidR="008A1268" w:rsidRDefault="008A1268" w:rsidP="00FC0D87">
      <w:pPr>
        <w:spacing w:line="360" w:lineRule="auto"/>
        <w:ind w:left="165" w:right="158"/>
        <w:jc w:val="both"/>
        <w:rPr>
          <w:sz w:val="24"/>
          <w:szCs w:val="24"/>
        </w:rPr>
      </w:pPr>
    </w:p>
    <w:p w:rsidR="00A8742B" w:rsidRPr="007808DC" w:rsidRDefault="00A8742B" w:rsidP="00FC0D87">
      <w:pPr>
        <w:spacing w:line="360" w:lineRule="auto"/>
        <w:ind w:left="165" w:right="158"/>
        <w:jc w:val="both"/>
        <w:rPr>
          <w:sz w:val="24"/>
          <w:szCs w:val="24"/>
        </w:rPr>
      </w:pPr>
      <w:proofErr w:type="gramStart"/>
      <w:r w:rsidRPr="007808DC">
        <w:rPr>
          <w:sz w:val="24"/>
          <w:szCs w:val="24"/>
        </w:rPr>
        <w:t>Ramesh, R. K., &amp;</w:t>
      </w:r>
      <w:r w:rsidR="008A1268">
        <w:rPr>
          <w:sz w:val="24"/>
          <w:szCs w:val="24"/>
        </w:rPr>
        <w:t xml:space="preserve"> </w:t>
      </w:r>
      <w:proofErr w:type="spellStart"/>
      <w:r w:rsidRPr="007808DC">
        <w:rPr>
          <w:sz w:val="24"/>
          <w:szCs w:val="24"/>
        </w:rPr>
        <w:t>Ajayan</w:t>
      </w:r>
      <w:proofErr w:type="spellEnd"/>
      <w:r w:rsidRPr="007808DC">
        <w:rPr>
          <w:sz w:val="24"/>
          <w:szCs w:val="24"/>
        </w:rPr>
        <w:t>, A. (2025).</w:t>
      </w:r>
      <w:proofErr w:type="gramEnd"/>
      <w:r w:rsidR="008A1268">
        <w:rPr>
          <w:sz w:val="24"/>
          <w:szCs w:val="24"/>
        </w:rPr>
        <w:t xml:space="preserve"> </w:t>
      </w:r>
      <w:proofErr w:type="gramStart"/>
      <w:r w:rsidRPr="007808DC">
        <w:rPr>
          <w:sz w:val="24"/>
          <w:szCs w:val="24"/>
        </w:rPr>
        <w:t xml:space="preserve">Perceived social support and marital quality amongdual and single-income couples.International Journal for Multidisciplinary Research, </w:t>
      </w:r>
      <w:r w:rsidRPr="007808DC">
        <w:rPr>
          <w:sz w:val="24"/>
          <w:szCs w:val="24"/>
        </w:rPr>
        <w:lastRenderedPageBreak/>
        <w:t>7(2).</w:t>
      </w:r>
      <w:proofErr w:type="gramEnd"/>
      <w:r w:rsidRPr="007808DC">
        <w:rPr>
          <w:sz w:val="24"/>
          <w:szCs w:val="24"/>
        </w:rPr>
        <w:fldChar w:fldCharType="begin"/>
      </w:r>
      <w:r w:rsidRPr="007808DC">
        <w:rPr>
          <w:sz w:val="24"/>
          <w:szCs w:val="24"/>
        </w:rPr>
        <w:instrText xml:space="preserve"> HYPERLINK "https://doi.org/10.36948/ijfmr.2025.v07i02.40821" \h </w:instrText>
      </w:r>
      <w:r w:rsidRPr="007808DC">
        <w:rPr>
          <w:sz w:val="24"/>
          <w:szCs w:val="24"/>
        </w:rPr>
        <w:fldChar w:fldCharType="separate"/>
      </w:r>
      <w:r w:rsidRPr="007808DC">
        <w:rPr>
          <w:sz w:val="24"/>
          <w:szCs w:val="24"/>
        </w:rPr>
        <w:t>https://doi.org/10.36948/ijfmr.2025.v07i02.40821</w:t>
      </w:r>
      <w:r w:rsidRPr="007808DC">
        <w:rPr>
          <w:sz w:val="24"/>
          <w:szCs w:val="24"/>
        </w:rPr>
        <w:fldChar w:fldCharType="end"/>
      </w:r>
    </w:p>
    <w:p w:rsidR="008A1268" w:rsidRDefault="008A1268" w:rsidP="00FC0D87">
      <w:pPr>
        <w:spacing w:before="1" w:line="360" w:lineRule="auto"/>
        <w:ind w:left="165"/>
        <w:jc w:val="both"/>
        <w:rPr>
          <w:sz w:val="24"/>
          <w:szCs w:val="24"/>
        </w:rPr>
      </w:pPr>
    </w:p>
    <w:p w:rsidR="00A8742B" w:rsidRPr="007808DC" w:rsidRDefault="00A8742B" w:rsidP="00FC0D87">
      <w:pPr>
        <w:spacing w:before="1" w:line="360" w:lineRule="auto"/>
        <w:ind w:left="165"/>
        <w:jc w:val="both"/>
        <w:rPr>
          <w:sz w:val="24"/>
          <w:szCs w:val="24"/>
        </w:rPr>
      </w:pPr>
      <w:r w:rsidRPr="007808DC">
        <w:rPr>
          <w:sz w:val="24"/>
          <w:szCs w:val="24"/>
        </w:rPr>
        <w:t>Singh,</w:t>
      </w:r>
      <w:r>
        <w:rPr>
          <w:sz w:val="24"/>
          <w:szCs w:val="24"/>
        </w:rPr>
        <w:t xml:space="preserve"> </w:t>
      </w:r>
      <w:r w:rsidRPr="007808DC">
        <w:rPr>
          <w:sz w:val="24"/>
          <w:szCs w:val="24"/>
        </w:rPr>
        <w:t>K.M</w:t>
      </w:r>
      <w:proofErr w:type="gramStart"/>
      <w:r w:rsidRPr="007808DC">
        <w:rPr>
          <w:sz w:val="24"/>
          <w:szCs w:val="24"/>
        </w:rPr>
        <w:t>.(</w:t>
      </w:r>
      <w:proofErr w:type="gramEnd"/>
      <w:r w:rsidRPr="007808DC">
        <w:rPr>
          <w:sz w:val="24"/>
          <w:szCs w:val="24"/>
        </w:rPr>
        <w:t>1977).Marital</w:t>
      </w:r>
      <w:r>
        <w:rPr>
          <w:sz w:val="24"/>
          <w:szCs w:val="24"/>
        </w:rPr>
        <w:t xml:space="preserve"> </w:t>
      </w:r>
      <w:r w:rsidRPr="007808DC">
        <w:rPr>
          <w:sz w:val="24"/>
          <w:szCs w:val="24"/>
        </w:rPr>
        <w:t>Satisfaction</w:t>
      </w:r>
      <w:r>
        <w:rPr>
          <w:sz w:val="24"/>
          <w:szCs w:val="24"/>
        </w:rPr>
        <w:t xml:space="preserve"> </w:t>
      </w:r>
      <w:r w:rsidRPr="007808DC">
        <w:rPr>
          <w:sz w:val="24"/>
          <w:szCs w:val="24"/>
        </w:rPr>
        <w:t>Scale.</w:t>
      </w:r>
      <w:r>
        <w:rPr>
          <w:sz w:val="24"/>
          <w:szCs w:val="24"/>
        </w:rPr>
        <w:t xml:space="preserve"> </w:t>
      </w:r>
      <w:proofErr w:type="gramStart"/>
      <w:r w:rsidRPr="007808DC">
        <w:rPr>
          <w:sz w:val="24"/>
          <w:szCs w:val="24"/>
        </w:rPr>
        <w:t>National</w:t>
      </w:r>
      <w:r>
        <w:rPr>
          <w:sz w:val="24"/>
          <w:szCs w:val="24"/>
        </w:rPr>
        <w:t xml:space="preserve"> </w:t>
      </w:r>
      <w:r w:rsidRPr="007808DC">
        <w:rPr>
          <w:sz w:val="24"/>
          <w:szCs w:val="24"/>
        </w:rPr>
        <w:t>Psychological</w:t>
      </w:r>
      <w:r>
        <w:rPr>
          <w:sz w:val="24"/>
          <w:szCs w:val="24"/>
        </w:rPr>
        <w:t xml:space="preserve"> </w:t>
      </w:r>
      <w:r w:rsidRPr="007808DC">
        <w:rPr>
          <w:sz w:val="24"/>
          <w:szCs w:val="24"/>
        </w:rPr>
        <w:t>Corporation.</w:t>
      </w:r>
      <w:proofErr w:type="gramEnd"/>
    </w:p>
    <w:p w:rsidR="008A1268" w:rsidRDefault="008A1268" w:rsidP="00FC0D87">
      <w:pPr>
        <w:spacing w:before="1" w:line="360" w:lineRule="auto"/>
        <w:ind w:left="165" w:right="173"/>
        <w:jc w:val="both"/>
        <w:rPr>
          <w:sz w:val="24"/>
          <w:szCs w:val="24"/>
        </w:rPr>
      </w:pPr>
    </w:p>
    <w:p w:rsidR="00A8742B" w:rsidRPr="007808DC" w:rsidRDefault="00A8742B" w:rsidP="00FC0D87">
      <w:pPr>
        <w:spacing w:before="1" w:line="360" w:lineRule="auto"/>
        <w:ind w:left="165" w:right="173"/>
        <w:jc w:val="both"/>
        <w:rPr>
          <w:sz w:val="24"/>
          <w:szCs w:val="24"/>
        </w:rPr>
      </w:pPr>
      <w:proofErr w:type="spellStart"/>
      <w:proofErr w:type="gramStart"/>
      <w:r w:rsidRPr="007808DC">
        <w:rPr>
          <w:sz w:val="24"/>
          <w:szCs w:val="24"/>
        </w:rPr>
        <w:t>Umberson</w:t>
      </w:r>
      <w:proofErr w:type="spellEnd"/>
      <w:r w:rsidRPr="007808DC">
        <w:rPr>
          <w:sz w:val="24"/>
          <w:szCs w:val="24"/>
        </w:rPr>
        <w:t>, D., &amp; Montez, J. K. (2010).</w:t>
      </w:r>
      <w:proofErr w:type="gramEnd"/>
      <w:r w:rsidRPr="007808DC">
        <w:rPr>
          <w:sz w:val="24"/>
          <w:szCs w:val="24"/>
        </w:rPr>
        <w:t xml:space="preserve"> Social relationships and health: A flashpoint for health policy. </w:t>
      </w:r>
      <w:proofErr w:type="gramStart"/>
      <w:r w:rsidRPr="007808DC">
        <w:rPr>
          <w:sz w:val="24"/>
          <w:szCs w:val="24"/>
        </w:rPr>
        <w:t>Journal of H</w:t>
      </w:r>
      <w:r>
        <w:rPr>
          <w:sz w:val="24"/>
          <w:szCs w:val="24"/>
        </w:rPr>
        <w:t xml:space="preserve">ealth and Social Behavior, 51(1 </w:t>
      </w:r>
      <w:proofErr w:type="spellStart"/>
      <w:r w:rsidRPr="007808DC">
        <w:rPr>
          <w:sz w:val="24"/>
          <w:szCs w:val="24"/>
        </w:rPr>
        <w:t>suppl</w:t>
      </w:r>
      <w:proofErr w:type="spellEnd"/>
      <w:r w:rsidRPr="007808DC">
        <w:rPr>
          <w:sz w:val="24"/>
          <w:szCs w:val="24"/>
        </w:rPr>
        <w:t>), S54–S66.</w:t>
      </w:r>
      <w:proofErr w:type="gramEnd"/>
    </w:p>
    <w:p w:rsidR="008A1268" w:rsidRDefault="008A1268" w:rsidP="00FC0D87">
      <w:pPr>
        <w:pStyle w:val="BodyText"/>
        <w:spacing w:line="360" w:lineRule="auto"/>
        <w:ind w:left="165"/>
        <w:jc w:val="both"/>
      </w:pPr>
    </w:p>
    <w:p w:rsidR="00A8742B" w:rsidRPr="007808DC" w:rsidRDefault="00A8742B" w:rsidP="00FC0D87">
      <w:pPr>
        <w:pStyle w:val="BodyText"/>
        <w:spacing w:line="360" w:lineRule="auto"/>
        <w:ind w:left="165"/>
        <w:jc w:val="both"/>
      </w:pPr>
      <w:proofErr w:type="spellStart"/>
      <w:r w:rsidRPr="007808DC">
        <w:t>Voydanoff</w:t>
      </w:r>
      <w:proofErr w:type="spellEnd"/>
      <w:r w:rsidRPr="007808DC">
        <w:t>,</w:t>
      </w:r>
      <w:r w:rsidR="008A1268">
        <w:t xml:space="preserve"> </w:t>
      </w:r>
      <w:r w:rsidRPr="007808DC">
        <w:t>P</w:t>
      </w:r>
      <w:proofErr w:type="gramStart"/>
      <w:r w:rsidRPr="007808DC">
        <w:t>.(</w:t>
      </w:r>
      <w:proofErr w:type="gramEnd"/>
      <w:r w:rsidRPr="007808DC">
        <w:t>2005).Toward</w:t>
      </w:r>
      <w:r>
        <w:t xml:space="preserve"> </w:t>
      </w:r>
      <w:r w:rsidRPr="007808DC">
        <w:t>a</w:t>
      </w:r>
      <w:r>
        <w:t xml:space="preserve"> </w:t>
      </w:r>
      <w:r w:rsidRPr="007808DC">
        <w:t>conceptualization</w:t>
      </w:r>
      <w:r>
        <w:t xml:space="preserve"> </w:t>
      </w:r>
      <w:r w:rsidRPr="007808DC">
        <w:t>of</w:t>
      </w:r>
      <w:r>
        <w:t xml:space="preserve"> </w:t>
      </w:r>
      <w:r w:rsidRPr="007808DC">
        <w:t>perceived</w:t>
      </w:r>
      <w:r>
        <w:t xml:space="preserve"> </w:t>
      </w:r>
      <w:r w:rsidRPr="007808DC">
        <w:t>work-family</w:t>
      </w:r>
      <w:r>
        <w:t xml:space="preserve"> </w:t>
      </w:r>
      <w:r w:rsidRPr="007808DC">
        <w:t>fit</w:t>
      </w:r>
      <w:r>
        <w:t xml:space="preserve"> </w:t>
      </w:r>
      <w:r w:rsidRPr="007808DC">
        <w:t>and</w:t>
      </w:r>
      <w:r>
        <w:t xml:space="preserve"> </w:t>
      </w:r>
      <w:r w:rsidRPr="007808DC">
        <w:t>balance.</w:t>
      </w:r>
    </w:p>
    <w:p w:rsidR="008A1268" w:rsidRDefault="008A1268" w:rsidP="00FC0D87">
      <w:pPr>
        <w:spacing w:line="360" w:lineRule="auto"/>
        <w:ind w:left="165" w:right="163"/>
        <w:jc w:val="both"/>
        <w:rPr>
          <w:sz w:val="24"/>
          <w:szCs w:val="24"/>
        </w:rPr>
      </w:pPr>
    </w:p>
    <w:p w:rsidR="00A8742B" w:rsidRPr="007808DC" w:rsidRDefault="00A8742B" w:rsidP="00FC0D87">
      <w:pPr>
        <w:spacing w:line="360" w:lineRule="auto"/>
        <w:ind w:left="165" w:right="163"/>
        <w:jc w:val="both"/>
        <w:rPr>
          <w:sz w:val="24"/>
          <w:szCs w:val="24"/>
        </w:rPr>
      </w:pPr>
      <w:proofErr w:type="spellStart"/>
      <w:proofErr w:type="gramStart"/>
      <w:r w:rsidRPr="007808DC">
        <w:rPr>
          <w:sz w:val="24"/>
          <w:szCs w:val="24"/>
        </w:rPr>
        <w:t>Yoo</w:t>
      </w:r>
      <w:proofErr w:type="spellEnd"/>
      <w:r w:rsidRPr="007808DC">
        <w:rPr>
          <w:sz w:val="24"/>
          <w:szCs w:val="24"/>
        </w:rPr>
        <w:t>, S. K., &amp; Lim, I. H. (2020).</w:t>
      </w:r>
      <w:proofErr w:type="gramEnd"/>
      <w:r w:rsidRPr="007808DC">
        <w:rPr>
          <w:sz w:val="24"/>
          <w:szCs w:val="24"/>
        </w:rPr>
        <w:t xml:space="preserve"> Work–family conflict and marital satisfaction among dual-income couples: Moderating role of coping strategies. Korean Journal of Culture and Social Issues, 26(4), 551–578.</w:t>
      </w:r>
    </w:p>
    <w:p w:rsidR="00A8742B" w:rsidRPr="007808DC" w:rsidRDefault="00A8742B" w:rsidP="00FC0D87">
      <w:pPr>
        <w:spacing w:before="274" w:line="360" w:lineRule="auto"/>
        <w:ind w:left="165" w:right="168"/>
        <w:jc w:val="both"/>
        <w:rPr>
          <w:sz w:val="24"/>
          <w:szCs w:val="24"/>
        </w:rPr>
      </w:pPr>
      <w:proofErr w:type="spellStart"/>
      <w:r w:rsidRPr="007808DC">
        <w:rPr>
          <w:sz w:val="24"/>
          <w:szCs w:val="24"/>
        </w:rPr>
        <w:t>Zimet</w:t>
      </w:r>
      <w:proofErr w:type="spellEnd"/>
      <w:r w:rsidRPr="007808DC">
        <w:rPr>
          <w:sz w:val="24"/>
          <w:szCs w:val="24"/>
        </w:rPr>
        <w:t xml:space="preserve">, G. D., </w:t>
      </w:r>
      <w:proofErr w:type="spellStart"/>
      <w:r w:rsidRPr="007808DC">
        <w:rPr>
          <w:sz w:val="24"/>
          <w:szCs w:val="24"/>
        </w:rPr>
        <w:t>Dahlem</w:t>
      </w:r>
      <w:proofErr w:type="spellEnd"/>
      <w:r w:rsidRPr="007808DC">
        <w:rPr>
          <w:sz w:val="24"/>
          <w:szCs w:val="24"/>
        </w:rPr>
        <w:t xml:space="preserve">, N. W., </w:t>
      </w:r>
      <w:proofErr w:type="spellStart"/>
      <w:r w:rsidRPr="007808DC">
        <w:rPr>
          <w:sz w:val="24"/>
          <w:szCs w:val="24"/>
        </w:rPr>
        <w:t>Zimet</w:t>
      </w:r>
      <w:proofErr w:type="spellEnd"/>
      <w:r w:rsidRPr="007808DC">
        <w:rPr>
          <w:sz w:val="24"/>
          <w:szCs w:val="24"/>
        </w:rPr>
        <w:t xml:space="preserve">, S. G., &amp; Farley, G. K. (1988). </w:t>
      </w:r>
      <w:proofErr w:type="gramStart"/>
      <w:r w:rsidRPr="007808DC">
        <w:rPr>
          <w:sz w:val="24"/>
          <w:szCs w:val="24"/>
        </w:rPr>
        <w:t>The multidimensional scale of perceived social support.</w:t>
      </w:r>
      <w:proofErr w:type="gramEnd"/>
      <w:r>
        <w:rPr>
          <w:sz w:val="24"/>
          <w:szCs w:val="24"/>
        </w:rPr>
        <w:t xml:space="preserve"> </w:t>
      </w:r>
      <w:r w:rsidRPr="007808DC">
        <w:rPr>
          <w:sz w:val="24"/>
          <w:szCs w:val="24"/>
        </w:rPr>
        <w:t>Journal of Personality Assessment, 52(1), 30–41.</w:t>
      </w:r>
    </w:p>
    <w:sectPr w:rsidR="00A8742B" w:rsidRPr="007808DC" w:rsidSect="007377D4">
      <w:pgSz w:w="11910" w:h="1684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3D24"/>
    <w:multiLevelType w:val="multilevel"/>
    <w:tmpl w:val="C044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B4F78"/>
    <w:multiLevelType w:val="hybridMultilevel"/>
    <w:tmpl w:val="C7EE8BD2"/>
    <w:lvl w:ilvl="0" w:tplc="58D08B5A">
      <w:start w:val="2"/>
      <w:numFmt w:val="decimal"/>
      <w:lvlText w:val="%1."/>
      <w:lvlJc w:val="left"/>
      <w:pPr>
        <w:ind w:left="40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16EEE46">
      <w:numFmt w:val="bullet"/>
      <w:lvlText w:val="•"/>
      <w:lvlJc w:val="left"/>
      <w:pPr>
        <w:ind w:left="1295" w:hanging="240"/>
      </w:pPr>
      <w:rPr>
        <w:rFonts w:hint="default"/>
        <w:lang w:val="en-US" w:eastAsia="en-US" w:bidi="ar-SA"/>
      </w:rPr>
    </w:lvl>
    <w:lvl w:ilvl="2" w:tplc="B1C0AFEC">
      <w:numFmt w:val="bullet"/>
      <w:lvlText w:val="•"/>
      <w:lvlJc w:val="left"/>
      <w:pPr>
        <w:ind w:left="2191" w:hanging="240"/>
      </w:pPr>
      <w:rPr>
        <w:rFonts w:hint="default"/>
        <w:lang w:val="en-US" w:eastAsia="en-US" w:bidi="ar-SA"/>
      </w:rPr>
    </w:lvl>
    <w:lvl w:ilvl="3" w:tplc="70E6A1F8">
      <w:numFmt w:val="bullet"/>
      <w:lvlText w:val="•"/>
      <w:lvlJc w:val="left"/>
      <w:pPr>
        <w:ind w:left="3086" w:hanging="240"/>
      </w:pPr>
      <w:rPr>
        <w:rFonts w:hint="default"/>
        <w:lang w:val="en-US" w:eastAsia="en-US" w:bidi="ar-SA"/>
      </w:rPr>
    </w:lvl>
    <w:lvl w:ilvl="4" w:tplc="3E468C12">
      <w:numFmt w:val="bullet"/>
      <w:lvlText w:val="•"/>
      <w:lvlJc w:val="left"/>
      <w:pPr>
        <w:ind w:left="3982" w:hanging="240"/>
      </w:pPr>
      <w:rPr>
        <w:rFonts w:hint="default"/>
        <w:lang w:val="en-US" w:eastAsia="en-US" w:bidi="ar-SA"/>
      </w:rPr>
    </w:lvl>
    <w:lvl w:ilvl="5" w:tplc="0AB4EFE2">
      <w:numFmt w:val="bullet"/>
      <w:lvlText w:val="•"/>
      <w:lvlJc w:val="left"/>
      <w:pPr>
        <w:ind w:left="4877" w:hanging="240"/>
      </w:pPr>
      <w:rPr>
        <w:rFonts w:hint="default"/>
        <w:lang w:val="en-US" w:eastAsia="en-US" w:bidi="ar-SA"/>
      </w:rPr>
    </w:lvl>
    <w:lvl w:ilvl="6" w:tplc="4D18EA42">
      <w:numFmt w:val="bullet"/>
      <w:lvlText w:val="•"/>
      <w:lvlJc w:val="left"/>
      <w:pPr>
        <w:ind w:left="5773" w:hanging="240"/>
      </w:pPr>
      <w:rPr>
        <w:rFonts w:hint="default"/>
        <w:lang w:val="en-US" w:eastAsia="en-US" w:bidi="ar-SA"/>
      </w:rPr>
    </w:lvl>
    <w:lvl w:ilvl="7" w:tplc="7E7021D4">
      <w:numFmt w:val="bullet"/>
      <w:lvlText w:val="•"/>
      <w:lvlJc w:val="left"/>
      <w:pPr>
        <w:ind w:left="6668" w:hanging="240"/>
      </w:pPr>
      <w:rPr>
        <w:rFonts w:hint="default"/>
        <w:lang w:val="en-US" w:eastAsia="en-US" w:bidi="ar-SA"/>
      </w:rPr>
    </w:lvl>
    <w:lvl w:ilvl="8" w:tplc="3A6EFD0C">
      <w:numFmt w:val="bullet"/>
      <w:lvlText w:val="•"/>
      <w:lvlJc w:val="left"/>
      <w:pPr>
        <w:ind w:left="7564" w:hanging="240"/>
      </w:pPr>
      <w:rPr>
        <w:rFonts w:hint="default"/>
        <w:lang w:val="en-US" w:eastAsia="en-US" w:bidi="ar-SA"/>
      </w:rPr>
    </w:lvl>
  </w:abstractNum>
  <w:abstractNum w:abstractNumId="2">
    <w:nsid w:val="3A2013C9"/>
    <w:multiLevelType w:val="multilevel"/>
    <w:tmpl w:val="A8101DAC"/>
    <w:lvl w:ilvl="0">
      <w:start w:val="4"/>
      <w:numFmt w:val="decimal"/>
      <w:lvlText w:val="%1"/>
      <w:lvlJc w:val="left"/>
      <w:pPr>
        <w:ind w:left="525" w:hanging="360"/>
        <w:jc w:val="left"/>
      </w:pPr>
      <w:rPr>
        <w:rFonts w:hint="default"/>
        <w:lang w:val="en-US" w:eastAsia="en-US" w:bidi="ar-SA"/>
      </w:rPr>
    </w:lvl>
    <w:lvl w:ilvl="1">
      <w:start w:val="2"/>
      <w:numFmt w:val="decimal"/>
      <w:lvlText w:val="%1.%2"/>
      <w:lvlJc w:val="left"/>
      <w:pPr>
        <w:ind w:left="50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6"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763" w:hanging="360"/>
      </w:pPr>
      <w:rPr>
        <w:rFonts w:hint="default"/>
        <w:lang w:val="en-US" w:eastAsia="en-US" w:bidi="ar-SA"/>
      </w:rPr>
    </w:lvl>
    <w:lvl w:ilvl="4">
      <w:numFmt w:val="bullet"/>
      <w:lvlText w:val="•"/>
      <w:lvlJc w:val="left"/>
      <w:pPr>
        <w:ind w:left="3705"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88" w:hanging="360"/>
      </w:pPr>
      <w:rPr>
        <w:rFonts w:hint="default"/>
        <w:lang w:val="en-US" w:eastAsia="en-US" w:bidi="ar-SA"/>
      </w:rPr>
    </w:lvl>
    <w:lvl w:ilvl="7">
      <w:numFmt w:val="bullet"/>
      <w:lvlText w:val="•"/>
      <w:lvlJc w:val="left"/>
      <w:pPr>
        <w:ind w:left="6530" w:hanging="360"/>
      </w:pPr>
      <w:rPr>
        <w:rFonts w:hint="default"/>
        <w:lang w:val="en-US" w:eastAsia="en-US" w:bidi="ar-SA"/>
      </w:rPr>
    </w:lvl>
    <w:lvl w:ilvl="8">
      <w:numFmt w:val="bullet"/>
      <w:lvlText w:val="•"/>
      <w:lvlJc w:val="left"/>
      <w:pPr>
        <w:ind w:left="7471" w:hanging="360"/>
      </w:pPr>
      <w:rPr>
        <w:rFonts w:hint="default"/>
        <w:lang w:val="en-US" w:eastAsia="en-US" w:bidi="ar-SA"/>
      </w:rPr>
    </w:lvl>
  </w:abstractNum>
  <w:abstractNum w:abstractNumId="3">
    <w:nsid w:val="42822CCF"/>
    <w:multiLevelType w:val="multilevel"/>
    <w:tmpl w:val="8AB4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2F4FFA"/>
    <w:multiLevelType w:val="hybridMultilevel"/>
    <w:tmpl w:val="C48E1EAC"/>
    <w:lvl w:ilvl="0" w:tplc="120808F0">
      <w:numFmt w:val="bullet"/>
      <w:lvlText w:val=""/>
      <w:lvlJc w:val="left"/>
      <w:pPr>
        <w:ind w:left="886" w:hanging="360"/>
      </w:pPr>
      <w:rPr>
        <w:rFonts w:ascii="Symbol" w:eastAsia="Symbol" w:hAnsi="Symbol" w:cs="Symbol" w:hint="default"/>
        <w:b w:val="0"/>
        <w:bCs w:val="0"/>
        <w:i w:val="0"/>
        <w:iCs w:val="0"/>
        <w:spacing w:val="0"/>
        <w:w w:val="100"/>
        <w:sz w:val="20"/>
        <w:szCs w:val="20"/>
        <w:lang w:val="en-US" w:eastAsia="en-US" w:bidi="ar-SA"/>
      </w:rPr>
    </w:lvl>
    <w:lvl w:ilvl="1" w:tplc="4726EC3C">
      <w:numFmt w:val="bullet"/>
      <w:lvlText w:val="•"/>
      <w:lvlJc w:val="left"/>
      <w:pPr>
        <w:ind w:left="1727" w:hanging="360"/>
      </w:pPr>
      <w:rPr>
        <w:rFonts w:hint="default"/>
        <w:lang w:val="en-US" w:eastAsia="en-US" w:bidi="ar-SA"/>
      </w:rPr>
    </w:lvl>
    <w:lvl w:ilvl="2" w:tplc="5168810C">
      <w:numFmt w:val="bullet"/>
      <w:lvlText w:val="•"/>
      <w:lvlJc w:val="left"/>
      <w:pPr>
        <w:ind w:left="2575" w:hanging="360"/>
      </w:pPr>
      <w:rPr>
        <w:rFonts w:hint="default"/>
        <w:lang w:val="en-US" w:eastAsia="en-US" w:bidi="ar-SA"/>
      </w:rPr>
    </w:lvl>
    <w:lvl w:ilvl="3" w:tplc="2012B9C8">
      <w:numFmt w:val="bullet"/>
      <w:lvlText w:val="•"/>
      <w:lvlJc w:val="left"/>
      <w:pPr>
        <w:ind w:left="3422" w:hanging="360"/>
      </w:pPr>
      <w:rPr>
        <w:rFonts w:hint="default"/>
        <w:lang w:val="en-US" w:eastAsia="en-US" w:bidi="ar-SA"/>
      </w:rPr>
    </w:lvl>
    <w:lvl w:ilvl="4" w:tplc="E26AA5EA">
      <w:numFmt w:val="bullet"/>
      <w:lvlText w:val="•"/>
      <w:lvlJc w:val="left"/>
      <w:pPr>
        <w:ind w:left="4270" w:hanging="360"/>
      </w:pPr>
      <w:rPr>
        <w:rFonts w:hint="default"/>
        <w:lang w:val="en-US" w:eastAsia="en-US" w:bidi="ar-SA"/>
      </w:rPr>
    </w:lvl>
    <w:lvl w:ilvl="5" w:tplc="89446AE8">
      <w:numFmt w:val="bullet"/>
      <w:lvlText w:val="•"/>
      <w:lvlJc w:val="left"/>
      <w:pPr>
        <w:ind w:left="5117" w:hanging="360"/>
      </w:pPr>
      <w:rPr>
        <w:rFonts w:hint="default"/>
        <w:lang w:val="en-US" w:eastAsia="en-US" w:bidi="ar-SA"/>
      </w:rPr>
    </w:lvl>
    <w:lvl w:ilvl="6" w:tplc="CD3CFDD0">
      <w:numFmt w:val="bullet"/>
      <w:lvlText w:val="•"/>
      <w:lvlJc w:val="left"/>
      <w:pPr>
        <w:ind w:left="5965" w:hanging="360"/>
      </w:pPr>
      <w:rPr>
        <w:rFonts w:hint="default"/>
        <w:lang w:val="en-US" w:eastAsia="en-US" w:bidi="ar-SA"/>
      </w:rPr>
    </w:lvl>
    <w:lvl w:ilvl="7" w:tplc="CE62266E">
      <w:numFmt w:val="bullet"/>
      <w:lvlText w:val="•"/>
      <w:lvlJc w:val="left"/>
      <w:pPr>
        <w:ind w:left="6812" w:hanging="360"/>
      </w:pPr>
      <w:rPr>
        <w:rFonts w:hint="default"/>
        <w:lang w:val="en-US" w:eastAsia="en-US" w:bidi="ar-SA"/>
      </w:rPr>
    </w:lvl>
    <w:lvl w:ilvl="8" w:tplc="C77EE40E">
      <w:numFmt w:val="bullet"/>
      <w:lvlText w:val="•"/>
      <w:lvlJc w:val="left"/>
      <w:pPr>
        <w:ind w:left="7660" w:hanging="360"/>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48"/>
    <w:rsid w:val="000750BA"/>
    <w:rsid w:val="000E5648"/>
    <w:rsid w:val="000E7C64"/>
    <w:rsid w:val="000F0130"/>
    <w:rsid w:val="0013238A"/>
    <w:rsid w:val="001A0D48"/>
    <w:rsid w:val="001A181E"/>
    <w:rsid w:val="001A7A05"/>
    <w:rsid w:val="002C10FC"/>
    <w:rsid w:val="002E78FC"/>
    <w:rsid w:val="0035490B"/>
    <w:rsid w:val="003A435F"/>
    <w:rsid w:val="00405E10"/>
    <w:rsid w:val="00445E85"/>
    <w:rsid w:val="0047209D"/>
    <w:rsid w:val="004A54C8"/>
    <w:rsid w:val="004D0D08"/>
    <w:rsid w:val="0055202A"/>
    <w:rsid w:val="005A2BB7"/>
    <w:rsid w:val="00600E59"/>
    <w:rsid w:val="006B54AB"/>
    <w:rsid w:val="006D3F4B"/>
    <w:rsid w:val="007377D4"/>
    <w:rsid w:val="007808DC"/>
    <w:rsid w:val="007A5D39"/>
    <w:rsid w:val="007B67BA"/>
    <w:rsid w:val="007E3A37"/>
    <w:rsid w:val="007F1615"/>
    <w:rsid w:val="008410B6"/>
    <w:rsid w:val="008A1268"/>
    <w:rsid w:val="008E14A4"/>
    <w:rsid w:val="008F1D29"/>
    <w:rsid w:val="0090056F"/>
    <w:rsid w:val="009543AB"/>
    <w:rsid w:val="009C1C6C"/>
    <w:rsid w:val="009C2039"/>
    <w:rsid w:val="00A67EEE"/>
    <w:rsid w:val="00A8742B"/>
    <w:rsid w:val="00A916E3"/>
    <w:rsid w:val="00B36232"/>
    <w:rsid w:val="00B415DF"/>
    <w:rsid w:val="00B5370C"/>
    <w:rsid w:val="00BF6770"/>
    <w:rsid w:val="00C03F34"/>
    <w:rsid w:val="00C234D7"/>
    <w:rsid w:val="00C9290D"/>
    <w:rsid w:val="00CC6502"/>
    <w:rsid w:val="00CE65AC"/>
    <w:rsid w:val="00D37EFF"/>
    <w:rsid w:val="00D402CB"/>
    <w:rsid w:val="00D5521F"/>
    <w:rsid w:val="00DE3448"/>
    <w:rsid w:val="00E76A01"/>
    <w:rsid w:val="00EC1004"/>
    <w:rsid w:val="00EC6799"/>
    <w:rsid w:val="00F13EA3"/>
    <w:rsid w:val="00F96E52"/>
    <w:rsid w:val="00FC0D87"/>
    <w:rsid w:val="00FF7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5"/>
      <w:outlineLvl w:val="0"/>
    </w:pPr>
    <w:rPr>
      <w:b/>
      <w:bCs/>
      <w:sz w:val="24"/>
      <w:szCs w:val="24"/>
    </w:rPr>
  </w:style>
  <w:style w:type="paragraph" w:styleId="Heading2">
    <w:name w:val="heading 2"/>
    <w:basedOn w:val="Normal"/>
    <w:next w:val="Normal"/>
    <w:link w:val="Heading2Char"/>
    <w:uiPriority w:val="9"/>
    <w:semiHidden/>
    <w:unhideWhenUsed/>
    <w:qFormat/>
    <w:rsid w:val="00C929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29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before="1" w:line="254" w:lineRule="exact"/>
      <w:ind w:left="110"/>
    </w:pPr>
  </w:style>
  <w:style w:type="character" w:customStyle="1" w:styleId="Heading2Char">
    <w:name w:val="Heading 2 Char"/>
    <w:basedOn w:val="DefaultParagraphFont"/>
    <w:link w:val="Heading2"/>
    <w:uiPriority w:val="9"/>
    <w:semiHidden/>
    <w:rsid w:val="00C929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290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9290D"/>
    <w:pPr>
      <w:widowControl/>
      <w:autoSpaceDE/>
      <w:autoSpaceDN/>
      <w:spacing w:before="100" w:beforeAutospacing="1" w:after="100" w:afterAutospacing="1"/>
    </w:pPr>
    <w:rPr>
      <w:sz w:val="24"/>
      <w:szCs w:val="24"/>
    </w:rPr>
  </w:style>
  <w:style w:type="character" w:customStyle="1" w:styleId="whitespace-normal">
    <w:name w:val="whitespace-normal"/>
    <w:basedOn w:val="DefaultParagraphFont"/>
    <w:rsid w:val="00C9290D"/>
  </w:style>
  <w:style w:type="table" w:styleId="TableGrid">
    <w:name w:val="Table Grid"/>
    <w:basedOn w:val="TableNormal"/>
    <w:uiPriority w:val="59"/>
    <w:rsid w:val="009005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5521F"/>
    <w:rPr>
      <w:b/>
      <w:bCs/>
    </w:rPr>
  </w:style>
  <w:style w:type="character" w:styleId="Emphasis">
    <w:name w:val="Emphasis"/>
    <w:basedOn w:val="DefaultParagraphFont"/>
    <w:uiPriority w:val="20"/>
    <w:qFormat/>
    <w:rsid w:val="002E78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5"/>
      <w:outlineLvl w:val="0"/>
    </w:pPr>
    <w:rPr>
      <w:b/>
      <w:bCs/>
      <w:sz w:val="24"/>
      <w:szCs w:val="24"/>
    </w:rPr>
  </w:style>
  <w:style w:type="paragraph" w:styleId="Heading2">
    <w:name w:val="heading 2"/>
    <w:basedOn w:val="Normal"/>
    <w:next w:val="Normal"/>
    <w:link w:val="Heading2Char"/>
    <w:uiPriority w:val="9"/>
    <w:semiHidden/>
    <w:unhideWhenUsed/>
    <w:qFormat/>
    <w:rsid w:val="00C929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929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before="1" w:line="254" w:lineRule="exact"/>
      <w:ind w:left="110"/>
    </w:pPr>
  </w:style>
  <w:style w:type="character" w:customStyle="1" w:styleId="Heading2Char">
    <w:name w:val="Heading 2 Char"/>
    <w:basedOn w:val="DefaultParagraphFont"/>
    <w:link w:val="Heading2"/>
    <w:uiPriority w:val="9"/>
    <w:semiHidden/>
    <w:rsid w:val="00C929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9290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9290D"/>
    <w:pPr>
      <w:widowControl/>
      <w:autoSpaceDE/>
      <w:autoSpaceDN/>
      <w:spacing w:before="100" w:beforeAutospacing="1" w:after="100" w:afterAutospacing="1"/>
    </w:pPr>
    <w:rPr>
      <w:sz w:val="24"/>
      <w:szCs w:val="24"/>
    </w:rPr>
  </w:style>
  <w:style w:type="character" w:customStyle="1" w:styleId="whitespace-normal">
    <w:name w:val="whitespace-normal"/>
    <w:basedOn w:val="DefaultParagraphFont"/>
    <w:rsid w:val="00C9290D"/>
  </w:style>
  <w:style w:type="table" w:styleId="TableGrid">
    <w:name w:val="Table Grid"/>
    <w:basedOn w:val="TableNormal"/>
    <w:uiPriority w:val="59"/>
    <w:rsid w:val="0090056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5521F"/>
    <w:rPr>
      <w:b/>
      <w:bCs/>
    </w:rPr>
  </w:style>
  <w:style w:type="character" w:styleId="Emphasis">
    <w:name w:val="Emphasis"/>
    <w:basedOn w:val="DefaultParagraphFont"/>
    <w:uiPriority w:val="20"/>
    <w:qFormat/>
    <w:rsid w:val="002E7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80/13229400.2021.18952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00420-020-0161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B.M.A.COLLEGE</cp:lastModifiedBy>
  <cp:revision>2</cp:revision>
  <dcterms:created xsi:type="dcterms:W3CDTF">2026-05-21T13:41:00Z</dcterms:created>
  <dcterms:modified xsi:type="dcterms:W3CDTF">2026-05-21T13:41:00Z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2026-05-05T00:00:00Z</vt:filetime>
  </property>
  <property fmtid="{D5CDD505-2E9C-101B-9397-08002B2CF9AE}" pid="4" name="Creator">
    <vt:lpwstr>Microsoft Word</vt:lpwstr>
  </property>
  <property fmtid="{D5CDD505-2E9C-101B-9397-08002B2CF9AE}" pid="5" name="LastSaved">
    <vt:filetime>2026-05-19T00:00:00Z</vt:filetime>
  </property>
</Properties>
</file>