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D8DE0" w14:textId="77777777" w:rsidR="004E3D85" w:rsidRPr="008C2500" w:rsidRDefault="004E3D85" w:rsidP="008C2500">
      <w:pPr>
        <w:rPr>
          <w:rFonts w:ascii="Arial" w:hAnsi="Arial" w:cs="Arial"/>
        </w:rPr>
      </w:pPr>
      <w:bookmarkStart w:id="0" w:name="_Hlk227181104"/>
      <w:bookmarkEnd w:id="0"/>
    </w:p>
    <w:p w14:paraId="59CFAA79" w14:textId="76C422F7" w:rsidR="00DD7B90" w:rsidRPr="008C2500" w:rsidRDefault="0048562A" w:rsidP="008C2500">
      <w:pPr>
        <w:pStyle w:val="BodyText"/>
        <w:spacing w:line="240" w:lineRule="auto"/>
        <w:ind w:left="0"/>
        <w:jc w:val="center"/>
        <w:rPr>
          <w:rFonts w:ascii="Arial" w:hAnsi="Arial" w:cs="Arial"/>
          <w:b/>
        </w:rPr>
      </w:pPr>
      <w:bookmarkStart w:id="1" w:name="_Hlk227177873"/>
      <w:proofErr w:type="gramStart"/>
      <w:r w:rsidRPr="008C2500">
        <w:rPr>
          <w:rFonts w:ascii="Arial" w:eastAsia="Arial MT" w:hAnsi="Arial" w:cs="Arial"/>
          <w:b/>
        </w:rPr>
        <w:t>INFLUEN</w:t>
      </w:r>
      <w:r w:rsidRPr="008C2500">
        <w:rPr>
          <w:rFonts w:ascii="Arial" w:eastAsia="Arial" w:hAnsi="Arial" w:cs="Arial"/>
          <w:b/>
          <w:bCs/>
          <w:spacing w:val="-2"/>
        </w:rPr>
        <w:t>CE  OF</w:t>
      </w:r>
      <w:proofErr w:type="gramEnd"/>
      <w:r w:rsidRPr="008C2500">
        <w:rPr>
          <w:rFonts w:ascii="Arial" w:eastAsia="Arial" w:hAnsi="Arial" w:cs="Arial"/>
          <w:b/>
          <w:bCs/>
          <w:spacing w:val="-2"/>
        </w:rPr>
        <w:t xml:space="preserve"> CO</w:t>
      </w:r>
      <w:r w:rsidRPr="008C2500">
        <w:rPr>
          <w:rFonts w:ascii="Arial" w:hAnsi="Arial" w:cs="Arial"/>
          <w:b/>
        </w:rPr>
        <w:t>MMUNI</w:t>
      </w:r>
      <w:r w:rsidRPr="008C2500">
        <w:rPr>
          <w:rFonts w:ascii="Arial" w:eastAsia="Arial" w:hAnsi="Arial" w:cs="Arial"/>
          <w:b/>
          <w:bCs/>
          <w:spacing w:val="-2"/>
        </w:rPr>
        <w:t>CATION CLI</w:t>
      </w:r>
      <w:r w:rsidRPr="008C2500">
        <w:rPr>
          <w:rFonts w:ascii="Arial" w:hAnsi="Arial" w:cs="Arial"/>
          <w:b/>
        </w:rPr>
        <w:t>MATE AND ORGAN</w:t>
      </w:r>
      <w:r w:rsidRPr="008C2500">
        <w:rPr>
          <w:rFonts w:ascii="Arial" w:hAnsi="Arial" w:cs="Arial"/>
          <w:b/>
          <w:color w:val="000000" w:themeColor="text1"/>
        </w:rPr>
        <w:t xml:space="preserve">IZATIONAL </w:t>
      </w:r>
      <w:r w:rsidRPr="008C2500">
        <w:rPr>
          <w:rFonts w:ascii="Arial" w:eastAsia="Arial" w:hAnsi="Arial" w:cs="Arial"/>
          <w:b/>
          <w:bCs/>
          <w:spacing w:val="-2"/>
        </w:rPr>
        <w:t>CO</w:t>
      </w:r>
      <w:r w:rsidRPr="008C2500">
        <w:rPr>
          <w:rFonts w:ascii="Arial" w:hAnsi="Arial" w:cs="Arial"/>
          <w:b/>
        </w:rPr>
        <w:t>MMITMENT ON TEA</w:t>
      </w:r>
      <w:r w:rsidRPr="008C2500">
        <w:rPr>
          <w:rFonts w:ascii="Arial" w:eastAsia="Arial" w:hAnsi="Arial" w:cs="Arial"/>
          <w:b/>
          <w:bCs/>
          <w:spacing w:val="-2"/>
        </w:rPr>
        <w:t>CHERS</w:t>
      </w:r>
      <w:proofErr w:type="gramStart"/>
      <w:r w:rsidRPr="008C2500">
        <w:rPr>
          <w:rFonts w:ascii="Arial" w:eastAsia="Arial" w:hAnsi="Arial" w:cs="Arial"/>
          <w:b/>
          <w:bCs/>
          <w:spacing w:val="-2"/>
        </w:rPr>
        <w:t>’  PERFOR</w:t>
      </w:r>
      <w:r w:rsidR="00D9277A" w:rsidRPr="008C2500">
        <w:rPr>
          <w:rFonts w:ascii="Arial" w:hAnsi="Arial" w:cs="Arial"/>
          <w:b/>
        </w:rPr>
        <w:t>MAN</w:t>
      </w:r>
      <w:r w:rsidR="00D9277A" w:rsidRPr="008C2500">
        <w:rPr>
          <w:rFonts w:ascii="Arial" w:eastAsia="Arial" w:hAnsi="Arial" w:cs="Arial"/>
          <w:b/>
          <w:bCs/>
          <w:spacing w:val="-2"/>
        </w:rPr>
        <w:t>C</w:t>
      </w:r>
      <w:r w:rsidR="00D9277A" w:rsidRPr="008C2500">
        <w:rPr>
          <w:rFonts w:ascii="Arial" w:hAnsi="Arial" w:cs="Arial"/>
          <w:b/>
        </w:rPr>
        <w:t>E</w:t>
      </w:r>
      <w:proofErr w:type="gramEnd"/>
    </w:p>
    <w:p w14:paraId="52A07CDD" w14:textId="77777777" w:rsidR="00C53B44" w:rsidRPr="008C2500" w:rsidRDefault="00C53B44" w:rsidP="008C2500">
      <w:pPr>
        <w:pStyle w:val="BodyText"/>
        <w:spacing w:line="240" w:lineRule="auto"/>
        <w:ind w:left="0"/>
        <w:jc w:val="center"/>
        <w:rPr>
          <w:rFonts w:ascii="Arial" w:hAnsi="Arial" w:cs="Arial"/>
          <w:b/>
        </w:rPr>
      </w:pPr>
    </w:p>
    <w:p w14:paraId="288A4D3F" w14:textId="6835AE68" w:rsidR="00301C06" w:rsidRPr="008C2500" w:rsidRDefault="00D9277A" w:rsidP="008C2500">
      <w:pPr>
        <w:widowControl w:val="0"/>
        <w:autoSpaceDE w:val="0"/>
        <w:autoSpaceDN w:val="0"/>
        <w:ind w:right="1414"/>
        <w:jc w:val="both"/>
        <w:outlineLvl w:val="3"/>
        <w:rPr>
          <w:rFonts w:ascii="Arial" w:eastAsia="Arial" w:hAnsi="Arial" w:cs="Arial"/>
        </w:rPr>
      </w:pPr>
      <w:bookmarkStart w:id="2" w:name="_Hlk225706883"/>
      <w:bookmarkEnd w:id="1"/>
      <w:r w:rsidRPr="008C2500">
        <w:rPr>
          <w:rFonts w:ascii="Arial" w:eastAsia="Arial" w:hAnsi="Arial" w:cs="Arial"/>
          <w:b/>
          <w:bCs/>
        </w:rPr>
        <w:t xml:space="preserve">    </w:t>
      </w:r>
      <w:r w:rsidR="00C53B44" w:rsidRPr="008C2500">
        <w:rPr>
          <w:rFonts w:ascii="Arial" w:eastAsia="Arial" w:hAnsi="Arial" w:cs="Arial"/>
          <w:b/>
          <w:bCs/>
        </w:rPr>
        <w:t xml:space="preserve">               </w:t>
      </w:r>
      <w:r w:rsidR="00301C06" w:rsidRPr="008C2500">
        <w:rPr>
          <w:rFonts w:ascii="Arial" w:eastAsia="Arial" w:hAnsi="Arial" w:cs="Arial"/>
          <w:b/>
          <w:bCs/>
        </w:rPr>
        <w:t>Angelica</w:t>
      </w:r>
      <w:r w:rsidR="00301C06" w:rsidRPr="008C2500">
        <w:rPr>
          <w:rFonts w:ascii="Arial" w:eastAsia="Arial" w:hAnsi="Arial" w:cs="Arial"/>
          <w:b/>
          <w:bCs/>
          <w:spacing w:val="-11"/>
        </w:rPr>
        <w:t xml:space="preserve"> </w:t>
      </w:r>
      <w:r w:rsidR="00301C06" w:rsidRPr="008C2500">
        <w:rPr>
          <w:rFonts w:ascii="Arial" w:eastAsia="Arial" w:hAnsi="Arial" w:cs="Arial"/>
          <w:b/>
          <w:bCs/>
        </w:rPr>
        <w:t>T.</w:t>
      </w:r>
      <w:r w:rsidR="00301C06" w:rsidRPr="008C2500">
        <w:rPr>
          <w:rFonts w:ascii="Arial" w:eastAsia="Arial" w:hAnsi="Arial" w:cs="Arial"/>
          <w:b/>
          <w:bCs/>
          <w:spacing w:val="52"/>
        </w:rPr>
        <w:t xml:space="preserve"> </w:t>
      </w:r>
      <w:proofErr w:type="spellStart"/>
      <w:proofErr w:type="gramStart"/>
      <w:r w:rsidR="00301C06" w:rsidRPr="008C2500">
        <w:rPr>
          <w:rFonts w:ascii="Arial" w:eastAsia="Arial" w:hAnsi="Arial" w:cs="Arial"/>
          <w:b/>
          <w:bCs/>
          <w:spacing w:val="-2"/>
        </w:rPr>
        <w:t>Cañadilla,</w:t>
      </w:r>
      <w:r w:rsidR="00301C06" w:rsidRPr="008C2500">
        <w:rPr>
          <w:rFonts w:ascii="Arial" w:eastAsia="Arial" w:hAnsi="Arial" w:cs="Arial"/>
          <w:spacing w:val="-2"/>
        </w:rPr>
        <w:t>email</w:t>
      </w:r>
      <w:proofErr w:type="spellEnd"/>
      <w:proofErr w:type="gramEnd"/>
      <w:r w:rsidR="00301C06" w:rsidRPr="008C2500">
        <w:rPr>
          <w:rFonts w:ascii="Arial" w:eastAsia="Arial" w:hAnsi="Arial" w:cs="Arial"/>
          <w:color w:val="000000" w:themeColor="text1"/>
          <w:spacing w:val="-2"/>
        </w:rPr>
        <w:t xml:space="preserve">: </w:t>
      </w:r>
      <w:r w:rsidR="00301C06" w:rsidRPr="008C2500">
        <w:rPr>
          <w:rFonts w:ascii="Arial" w:hAnsi="Arial" w:cs="Arial"/>
          <w:color w:val="000000" w:themeColor="text1"/>
        </w:rPr>
        <w:t>angelica.canadilla@lccdo.edu.ph</w:t>
      </w:r>
    </w:p>
    <w:bookmarkEnd w:id="2"/>
    <w:p w14:paraId="27A6753F" w14:textId="6ED5339C" w:rsidR="0032735D" w:rsidRPr="008C2500" w:rsidRDefault="00301C06" w:rsidP="008C2500">
      <w:pPr>
        <w:rPr>
          <w:rFonts w:ascii="Arial" w:hAnsi="Arial" w:cs="Arial"/>
          <w:color w:val="000000" w:themeColor="text1"/>
        </w:rPr>
      </w:pPr>
      <w:r w:rsidRPr="008C2500">
        <w:rPr>
          <w:rFonts w:ascii="Arial" w:hAnsi="Arial" w:cs="Arial"/>
        </w:rPr>
        <w:t xml:space="preserve">                   </w:t>
      </w:r>
      <w:r w:rsidR="00C34965" w:rsidRPr="008C2500">
        <w:rPr>
          <w:rFonts w:ascii="Arial" w:hAnsi="Arial" w:cs="Arial"/>
        </w:rPr>
        <w:t xml:space="preserve">         </w:t>
      </w:r>
      <w:r w:rsidRPr="008C2500">
        <w:rPr>
          <w:rFonts w:ascii="Arial" w:eastAsia="Arial" w:hAnsi="Arial" w:cs="Arial"/>
          <w:b/>
          <w:bCs/>
          <w:spacing w:val="-2"/>
        </w:rPr>
        <w:t xml:space="preserve">Cyril C. </w:t>
      </w:r>
      <w:proofErr w:type="spellStart"/>
      <w:proofErr w:type="gramStart"/>
      <w:r w:rsidRPr="008C2500">
        <w:rPr>
          <w:rFonts w:ascii="Arial" w:eastAsia="Arial" w:hAnsi="Arial" w:cs="Arial"/>
          <w:b/>
          <w:bCs/>
          <w:spacing w:val="-2"/>
        </w:rPr>
        <w:t>Chavez,</w:t>
      </w:r>
      <w:r w:rsidRPr="008C2500">
        <w:rPr>
          <w:rFonts w:ascii="Arial" w:eastAsia="Arial" w:hAnsi="Arial" w:cs="Arial"/>
          <w:spacing w:val="-2"/>
        </w:rPr>
        <w:t>email</w:t>
      </w:r>
      <w:proofErr w:type="spellEnd"/>
      <w:proofErr w:type="gramEnd"/>
      <w:r w:rsidRPr="008C2500">
        <w:rPr>
          <w:rFonts w:ascii="Arial" w:eastAsia="Arial" w:hAnsi="Arial" w:cs="Arial"/>
          <w:spacing w:val="-2"/>
        </w:rPr>
        <w:t xml:space="preserve">: </w:t>
      </w:r>
      <w:proofErr w:type="spellStart"/>
      <w:proofErr w:type="gramStart"/>
      <w:r w:rsidRPr="008C2500">
        <w:rPr>
          <w:rFonts w:ascii="Arial" w:eastAsia="Arial" w:hAnsi="Arial" w:cs="Arial"/>
          <w:spacing w:val="-2"/>
        </w:rPr>
        <w:t>cyril.chavez</w:t>
      </w:r>
      <w:proofErr w:type="spellEnd"/>
      <w:proofErr w:type="gramEnd"/>
      <w:r w:rsidRPr="008C2500">
        <w:rPr>
          <w:rFonts w:ascii="Arial" w:eastAsia="Arial" w:hAnsi="Arial" w:cs="Arial"/>
          <w:spacing w:val="-2"/>
        </w:rPr>
        <w:t>@</w:t>
      </w:r>
      <w:r w:rsidR="00DD7B90" w:rsidRPr="008C2500">
        <w:rPr>
          <w:rFonts w:ascii="Arial" w:hAnsi="Arial" w:cs="Arial"/>
          <w:color w:val="000000" w:themeColor="text1"/>
        </w:rPr>
        <w:t xml:space="preserve"> lccdo.edu.ph</w:t>
      </w:r>
    </w:p>
    <w:p w14:paraId="4E654607" w14:textId="77777777" w:rsidR="00992DFA" w:rsidRPr="008C2500" w:rsidRDefault="00992DFA" w:rsidP="008C2500">
      <w:pPr>
        <w:jc w:val="center"/>
        <w:rPr>
          <w:rFonts w:ascii="Arial" w:hAnsi="Arial" w:cs="Arial"/>
        </w:rPr>
      </w:pPr>
      <w:r w:rsidRPr="008C2500">
        <w:rPr>
          <w:rFonts w:ascii="Arial" w:hAnsi="Arial" w:cs="Arial"/>
        </w:rPr>
        <w:t>Graduate School, Lourdes College Incorporated, Cagayan de Oro City, Philippines</w:t>
      </w:r>
    </w:p>
    <w:p w14:paraId="53B7C28E" w14:textId="77777777" w:rsidR="00992DFA" w:rsidRPr="008C2500" w:rsidRDefault="00992DFA" w:rsidP="008C2500">
      <w:pPr>
        <w:rPr>
          <w:rFonts w:ascii="Arial" w:hAnsi="Arial" w:cs="Arial"/>
          <w:color w:val="000000" w:themeColor="text1"/>
        </w:rPr>
      </w:pPr>
    </w:p>
    <w:p w14:paraId="4359C9AF" w14:textId="77777777" w:rsidR="00D9277A" w:rsidRPr="008C2500" w:rsidRDefault="00D9277A" w:rsidP="008C2500">
      <w:pPr>
        <w:rPr>
          <w:rFonts w:ascii="Arial" w:hAnsi="Arial" w:cs="Arial"/>
          <w:b/>
          <w:bCs/>
          <w:color w:val="000000" w:themeColor="text1"/>
        </w:rPr>
      </w:pPr>
    </w:p>
    <w:p w14:paraId="12F2BDE2" w14:textId="191E8826" w:rsidR="00DD7B90" w:rsidRPr="008C2500" w:rsidRDefault="00DD7B90" w:rsidP="008C2500">
      <w:pPr>
        <w:rPr>
          <w:rFonts w:ascii="Arial" w:eastAsia="Arial" w:hAnsi="Arial" w:cs="Arial"/>
          <w:b/>
          <w:bCs/>
          <w:spacing w:val="-2"/>
        </w:rPr>
      </w:pPr>
      <w:r w:rsidRPr="008C2500">
        <w:rPr>
          <w:rFonts w:ascii="Arial" w:hAnsi="Arial" w:cs="Arial"/>
          <w:b/>
          <w:bCs/>
          <w:color w:val="000000" w:themeColor="text1"/>
        </w:rPr>
        <w:t>ABSTRA</w:t>
      </w:r>
      <w:r w:rsidRPr="008C2500">
        <w:rPr>
          <w:rFonts w:ascii="Arial" w:eastAsia="Arial" w:hAnsi="Arial" w:cs="Arial"/>
          <w:b/>
          <w:bCs/>
          <w:spacing w:val="-2"/>
        </w:rPr>
        <w:t>CT</w:t>
      </w:r>
    </w:p>
    <w:p w14:paraId="00ABE6C2" w14:textId="77777777" w:rsidR="00D9277A" w:rsidRPr="008C2500" w:rsidRDefault="00D9277A" w:rsidP="008C2500">
      <w:pPr>
        <w:jc w:val="both"/>
        <w:rPr>
          <w:rFonts w:ascii="Arial" w:hAnsi="Arial" w:cs="Arial"/>
        </w:rPr>
      </w:pPr>
    </w:p>
    <w:p w14:paraId="5DC044AA" w14:textId="77777777" w:rsidR="00D9277A" w:rsidRPr="008C2500" w:rsidRDefault="00D9277A" w:rsidP="008C2500">
      <w:pPr>
        <w:jc w:val="both"/>
        <w:rPr>
          <w:rFonts w:ascii="Arial" w:hAnsi="Arial" w:cs="Arial"/>
        </w:rPr>
      </w:pPr>
      <w:r w:rsidRPr="008C2500">
        <w:rPr>
          <w:rFonts w:ascii="Arial" w:hAnsi="Arial" w:cs="Arial"/>
        </w:rPr>
        <w:t>In today’s educational environment, understanding the factors that influence teachers’ performance is essential for improving instructional quality and institutional effectiveness. This study examined the influence of communication climate and organizational commitment on teachers’ performance in a school a Municipality in Misamis Oriental. Despite extensive international research, a gap exists in the Philippine context where these variables are often examined separately and lack integrated analysis, particularly in community-based educational institutions. The study aimed to determine the levels of communication climate, organizational commitment, and teaching performance, as well as to assess their relationships and predictive influence. A quantitative descriptive-correlational research design was employed, involving 150 teaching faculty selected through partial enumeration. Data were collected using a validated structured questionnaire and analyzed using descriptive statistics, correlation, and regression analysis. The findings revealed that both communication climate and organizational commitment were at favorable levels and significantly related to teaching performance. Furthermore, both variables significantly predicted teachers’ performance, indicating that a supportive organizational environment enhances instructional effectiveness. The study concludes that a positive communication climate characterized by openness and feedback, together with strong organizational commitment, plays a crucial role in improving teaching performance. It is recommended that future researchers include additional variables such as leadership style and work environment, utilize mixed-method approaches, and replicate the study in different settings to enhance generalizability.</w:t>
      </w:r>
    </w:p>
    <w:p w14:paraId="131F4A77" w14:textId="139D45E0" w:rsidR="00DD7B90" w:rsidRPr="008C2500" w:rsidRDefault="00DD7B90" w:rsidP="008C2500">
      <w:pPr>
        <w:jc w:val="both"/>
        <w:rPr>
          <w:rFonts w:ascii="Arial" w:hAnsi="Arial" w:cs="Arial"/>
        </w:rPr>
      </w:pPr>
    </w:p>
    <w:p w14:paraId="32787A25" w14:textId="77777777" w:rsidR="00DD7B90" w:rsidRPr="008C2500" w:rsidRDefault="00DD7B90" w:rsidP="008C2500">
      <w:pPr>
        <w:jc w:val="both"/>
        <w:rPr>
          <w:rFonts w:ascii="Arial" w:hAnsi="Arial" w:cs="Arial"/>
        </w:rPr>
      </w:pPr>
    </w:p>
    <w:p w14:paraId="52F298C9" w14:textId="2F4B613E" w:rsidR="00DD7B90" w:rsidRPr="008C2500" w:rsidRDefault="00DD7B90" w:rsidP="008C2500">
      <w:pPr>
        <w:jc w:val="both"/>
        <w:rPr>
          <w:rFonts w:ascii="Arial" w:hAnsi="Arial" w:cs="Arial"/>
          <w:i/>
          <w:iCs/>
        </w:rPr>
      </w:pPr>
      <w:r w:rsidRPr="008C2500">
        <w:rPr>
          <w:rFonts w:ascii="Arial" w:hAnsi="Arial" w:cs="Arial"/>
          <w:b/>
          <w:bCs/>
          <w:i/>
          <w:iCs/>
        </w:rPr>
        <w:t>Keywords:</w:t>
      </w:r>
      <w:r w:rsidRPr="008C2500">
        <w:rPr>
          <w:rFonts w:ascii="Arial" w:hAnsi="Arial" w:cs="Arial"/>
          <w:i/>
          <w:iCs/>
        </w:rPr>
        <w:t xml:space="preserve"> </w:t>
      </w:r>
      <w:r w:rsidR="00D9277A" w:rsidRPr="008C2500">
        <w:rPr>
          <w:rFonts w:ascii="Arial" w:eastAsia="Arial" w:hAnsi="Arial" w:cs="Arial"/>
          <w:i/>
          <w:iCs/>
          <w:spacing w:val="-2"/>
        </w:rPr>
        <w:t>C</w:t>
      </w:r>
      <w:r w:rsidRPr="008C2500">
        <w:rPr>
          <w:rFonts w:ascii="Arial" w:hAnsi="Arial" w:cs="Arial"/>
          <w:i/>
          <w:iCs/>
        </w:rPr>
        <w:t>ommunication</w:t>
      </w:r>
      <w:r w:rsidR="00D9277A" w:rsidRPr="008C2500">
        <w:rPr>
          <w:rFonts w:ascii="Arial" w:hAnsi="Arial" w:cs="Arial"/>
          <w:i/>
          <w:iCs/>
        </w:rPr>
        <w:t xml:space="preserve"> c</w:t>
      </w:r>
      <w:r w:rsidR="00D9277A" w:rsidRPr="008C2500">
        <w:rPr>
          <w:rFonts w:ascii="Arial" w:eastAsia="Arial" w:hAnsi="Arial" w:cs="Arial"/>
          <w:i/>
          <w:iCs/>
          <w:spacing w:val="-2"/>
        </w:rPr>
        <w:t>limate</w:t>
      </w:r>
      <w:r w:rsidRPr="008C2500">
        <w:rPr>
          <w:rFonts w:ascii="Arial" w:hAnsi="Arial" w:cs="Arial"/>
          <w:i/>
          <w:iCs/>
        </w:rPr>
        <w:t xml:space="preserve">, </w:t>
      </w:r>
      <w:r w:rsidR="00D9277A" w:rsidRPr="008C2500">
        <w:rPr>
          <w:rFonts w:ascii="Arial" w:hAnsi="Arial" w:cs="Arial"/>
          <w:i/>
          <w:iCs/>
        </w:rPr>
        <w:t>Or</w:t>
      </w:r>
      <w:r w:rsidRPr="008C2500">
        <w:rPr>
          <w:rFonts w:ascii="Arial" w:hAnsi="Arial" w:cs="Arial"/>
          <w:i/>
          <w:iCs/>
        </w:rPr>
        <w:t xml:space="preserve">ganizational commitment, </w:t>
      </w:r>
      <w:r w:rsidR="00D9277A" w:rsidRPr="008C2500">
        <w:rPr>
          <w:rFonts w:ascii="Arial" w:hAnsi="Arial" w:cs="Arial"/>
          <w:i/>
          <w:iCs/>
        </w:rPr>
        <w:t>T</w:t>
      </w:r>
      <w:r w:rsidRPr="008C2500">
        <w:rPr>
          <w:rFonts w:ascii="Arial" w:hAnsi="Arial" w:cs="Arial"/>
          <w:i/>
          <w:iCs/>
        </w:rPr>
        <w:t>eaching performance</w:t>
      </w:r>
      <w:r w:rsidR="00A652CA" w:rsidRPr="008C2500">
        <w:rPr>
          <w:rFonts w:ascii="Arial" w:hAnsi="Arial" w:cs="Arial"/>
          <w:i/>
          <w:iCs/>
        </w:rPr>
        <w:t>.</w:t>
      </w:r>
    </w:p>
    <w:p w14:paraId="6F0A35C8" w14:textId="77777777" w:rsidR="00DD7B90" w:rsidRPr="008C2500" w:rsidRDefault="00DD7B90" w:rsidP="008C2500">
      <w:pPr>
        <w:rPr>
          <w:rFonts w:ascii="Arial" w:hAnsi="Arial" w:cs="Arial"/>
          <w:b/>
          <w:bCs/>
        </w:rPr>
      </w:pPr>
    </w:p>
    <w:p w14:paraId="4383815F" w14:textId="77777777" w:rsidR="00DD7B90" w:rsidRPr="008C2500" w:rsidRDefault="00DD7B90" w:rsidP="008C2500">
      <w:pPr>
        <w:rPr>
          <w:rFonts w:ascii="Arial" w:hAnsi="Arial" w:cs="Arial"/>
          <w:b/>
          <w:bCs/>
        </w:rPr>
      </w:pPr>
    </w:p>
    <w:p w14:paraId="5322594D" w14:textId="77777777" w:rsidR="00DD7B90" w:rsidRPr="008C2500" w:rsidRDefault="00DD7B90" w:rsidP="008C2500">
      <w:pPr>
        <w:rPr>
          <w:rFonts w:ascii="Arial" w:hAnsi="Arial" w:cs="Arial"/>
          <w:b/>
          <w:bCs/>
        </w:rPr>
      </w:pPr>
    </w:p>
    <w:p w14:paraId="1E4C485C" w14:textId="77777777" w:rsidR="00DD7B90" w:rsidRPr="008C2500" w:rsidRDefault="00DD7B90" w:rsidP="008C2500">
      <w:pPr>
        <w:rPr>
          <w:rFonts w:ascii="Arial" w:hAnsi="Arial" w:cs="Arial"/>
          <w:b/>
          <w:bCs/>
        </w:rPr>
      </w:pPr>
    </w:p>
    <w:p w14:paraId="395C0E06" w14:textId="77777777" w:rsidR="00DD7B90" w:rsidRPr="008C2500" w:rsidRDefault="00DD7B90" w:rsidP="008C2500">
      <w:pPr>
        <w:rPr>
          <w:rFonts w:ascii="Arial" w:hAnsi="Arial" w:cs="Arial"/>
          <w:b/>
          <w:bCs/>
        </w:rPr>
      </w:pPr>
    </w:p>
    <w:p w14:paraId="700AF693" w14:textId="77777777" w:rsidR="009F6C70" w:rsidRPr="008C2500" w:rsidRDefault="009F6C70" w:rsidP="008C2500">
      <w:pPr>
        <w:rPr>
          <w:rFonts w:ascii="Arial" w:hAnsi="Arial" w:cs="Arial"/>
          <w:b/>
          <w:bCs/>
        </w:rPr>
      </w:pPr>
    </w:p>
    <w:p w14:paraId="4296EED9" w14:textId="77777777" w:rsidR="009F6C70" w:rsidRPr="008C2500" w:rsidRDefault="009F6C70" w:rsidP="008C2500">
      <w:pPr>
        <w:rPr>
          <w:rFonts w:ascii="Arial" w:hAnsi="Arial" w:cs="Arial"/>
          <w:b/>
          <w:bCs/>
        </w:rPr>
      </w:pPr>
    </w:p>
    <w:p w14:paraId="7F34177F" w14:textId="77777777" w:rsidR="009F6C70" w:rsidRPr="008C2500" w:rsidRDefault="009F6C70" w:rsidP="008C2500">
      <w:pPr>
        <w:rPr>
          <w:rFonts w:ascii="Arial" w:hAnsi="Arial" w:cs="Arial"/>
          <w:b/>
          <w:bCs/>
        </w:rPr>
      </w:pPr>
    </w:p>
    <w:p w14:paraId="35800A56" w14:textId="77777777" w:rsidR="009F6C70" w:rsidRPr="008C2500" w:rsidRDefault="009F6C70" w:rsidP="008C2500">
      <w:pPr>
        <w:rPr>
          <w:rFonts w:ascii="Arial" w:hAnsi="Arial" w:cs="Arial"/>
          <w:b/>
          <w:bCs/>
        </w:rPr>
      </w:pPr>
    </w:p>
    <w:p w14:paraId="676907A7" w14:textId="77777777" w:rsidR="00D9277A" w:rsidRPr="008C2500" w:rsidRDefault="00D9277A" w:rsidP="008C2500">
      <w:pPr>
        <w:rPr>
          <w:rFonts w:ascii="Arial" w:hAnsi="Arial" w:cs="Arial"/>
          <w:b/>
          <w:bCs/>
        </w:rPr>
      </w:pPr>
    </w:p>
    <w:p w14:paraId="242DB01C" w14:textId="2F7CF5C2" w:rsidR="008C2500" w:rsidRPr="008C2500" w:rsidRDefault="008C2500" w:rsidP="008C2500">
      <w:pPr>
        <w:rPr>
          <w:rFonts w:ascii="Arial" w:hAnsi="Arial" w:cs="Arial"/>
          <w:b/>
          <w:bCs/>
        </w:rPr>
      </w:pPr>
      <w:r>
        <w:rPr>
          <w:rFonts w:ascii="Arial" w:hAnsi="Arial" w:cs="Arial"/>
          <w:b/>
          <w:bCs/>
          <w:noProof/>
          <w14:ligatures w14:val="standardContextual"/>
        </w:rPr>
        <mc:AlternateContent>
          <mc:Choice Requires="wps">
            <w:drawing>
              <wp:anchor distT="0" distB="0" distL="114300" distR="114300" simplePos="0" relativeHeight="251661312" behindDoc="0" locked="0" layoutInCell="1" allowOverlap="1" wp14:anchorId="67ECD124" wp14:editId="144E91E7">
                <wp:simplePos x="0" y="0"/>
                <wp:positionH relativeFrom="column">
                  <wp:posOffset>2703443</wp:posOffset>
                </wp:positionH>
                <wp:positionV relativeFrom="paragraph">
                  <wp:posOffset>343535</wp:posOffset>
                </wp:positionV>
                <wp:extent cx="536714" cy="367748"/>
                <wp:effectExtent l="0" t="0" r="15875" b="13335"/>
                <wp:wrapNone/>
                <wp:docPr id="674146514" name="Rectangle 1"/>
                <wp:cNvGraphicFramePr/>
                <a:graphic xmlns:a="http://schemas.openxmlformats.org/drawingml/2006/main">
                  <a:graphicData uri="http://schemas.microsoft.com/office/word/2010/wordprocessingShape">
                    <wps:wsp>
                      <wps:cNvSpPr/>
                      <wps:spPr>
                        <a:xfrm>
                          <a:off x="0" y="0"/>
                          <a:ext cx="536714" cy="36774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AEF5FA" id="Rectangle 1" o:spid="_x0000_s1026" style="position:absolute;margin-left:212.85pt;margin-top:27.05pt;width:42.25pt;height:28.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" fillcolor="white [3212]" strokecolor="white [3212]" strokeweight="1pt"/>
            </w:pict>
          </mc:Fallback>
        </mc:AlternateContent>
      </w:r>
    </w:p>
    <w:p w14:paraId="6E7C7805" w14:textId="38155399" w:rsidR="00992DFA" w:rsidRPr="008C2500" w:rsidRDefault="00DD7B90" w:rsidP="008C2500">
      <w:pPr>
        <w:rPr>
          <w:rFonts w:ascii="Arial" w:eastAsia="Arial" w:hAnsi="Arial" w:cs="Arial"/>
          <w:b/>
          <w:bCs/>
          <w:spacing w:val="-2"/>
        </w:rPr>
      </w:pPr>
      <w:r w:rsidRPr="008C2500">
        <w:rPr>
          <w:rFonts w:ascii="Arial" w:hAnsi="Arial" w:cs="Arial"/>
          <w:b/>
          <w:bCs/>
        </w:rPr>
        <w:lastRenderedPageBreak/>
        <w:t>INTRODU</w:t>
      </w:r>
      <w:r w:rsidRPr="008C2500">
        <w:rPr>
          <w:rFonts w:ascii="Arial" w:eastAsia="Arial" w:hAnsi="Arial" w:cs="Arial"/>
          <w:b/>
          <w:bCs/>
          <w:spacing w:val="-2"/>
        </w:rPr>
        <w:t>CTION</w:t>
      </w:r>
    </w:p>
    <w:p w14:paraId="545E48D1" w14:textId="77777777" w:rsidR="00C34965" w:rsidRPr="008C2500" w:rsidRDefault="00C34965" w:rsidP="008C2500">
      <w:pPr>
        <w:rPr>
          <w:rFonts w:ascii="Arial" w:eastAsia="Arial" w:hAnsi="Arial" w:cs="Arial"/>
          <w:b/>
          <w:bCs/>
          <w:spacing w:val="-2"/>
        </w:rPr>
      </w:pPr>
    </w:p>
    <w:p w14:paraId="27253CCA" w14:textId="347DCF8F" w:rsidR="00DD7B90" w:rsidRPr="008C2500" w:rsidRDefault="00DD7B90" w:rsidP="008C2500">
      <w:pPr>
        <w:jc w:val="both"/>
        <w:rPr>
          <w:rFonts w:ascii="Arial" w:hAnsi="Arial" w:cs="Arial"/>
        </w:rPr>
      </w:pPr>
      <w:r w:rsidRPr="008C2500">
        <w:rPr>
          <w:rFonts w:ascii="Arial" w:hAnsi="Arial" w:cs="Arial"/>
        </w:rPr>
        <w:t xml:space="preserve">     </w:t>
      </w:r>
      <w:r w:rsidR="0047633C" w:rsidRPr="008C2500">
        <w:rPr>
          <w:rFonts w:ascii="Arial" w:hAnsi="Arial" w:cs="Arial"/>
        </w:rPr>
        <w:t xml:space="preserve">     </w:t>
      </w:r>
      <w:r w:rsidRPr="008C2500">
        <w:rPr>
          <w:rFonts w:ascii="Arial" w:hAnsi="Arial" w:cs="Arial"/>
        </w:rPr>
        <w:t xml:space="preserve">In the rapidly evolving educational environment of the 21st century, the role of teachers has become increasingly complex and demanding. Teachers are expected not only to deliver subject content effectively but also to adapt to technological advancements, engage diverse learners, comply with institutional standards, and contribute to the overall goals of their schools. As educational systems worldwide strive to improve learning outcomes and institutional effectiveness, teachers’ performance has emerged as a critical determinant of educational quality. Consequently, identifying and understanding the organizational and individual factors that influence teachers’ performance is essential for sustainable educational development. In the Philippine context, </w:t>
      </w:r>
      <w:proofErr w:type="gramStart"/>
      <w:r w:rsidRPr="008C2500">
        <w:rPr>
          <w:rFonts w:ascii="Arial" w:hAnsi="Arial" w:cs="Arial"/>
        </w:rPr>
        <w:t>This</w:t>
      </w:r>
      <w:proofErr w:type="gramEnd"/>
      <w:r w:rsidRPr="008C2500">
        <w:rPr>
          <w:rFonts w:ascii="Arial" w:hAnsi="Arial" w:cs="Arial"/>
        </w:rPr>
        <w:t xml:space="preserve"> study specifically focuses on actively teaching faculty members of School in municipality of </w:t>
      </w:r>
      <w:proofErr w:type="gramStart"/>
      <w:r w:rsidR="00F51DAF" w:rsidRPr="008C2500">
        <w:rPr>
          <w:rFonts w:ascii="Arial" w:hAnsi="Arial" w:cs="Arial"/>
        </w:rPr>
        <w:t>Misamis  Oriental</w:t>
      </w:r>
      <w:proofErr w:type="gramEnd"/>
      <w:r w:rsidRPr="008C2500">
        <w:rPr>
          <w:rFonts w:ascii="Arial" w:hAnsi="Arial" w:cs="Arial"/>
        </w:rPr>
        <w:t xml:space="preserve"> because they directly perform instructional delivery, classroom management, assessment, and student engagement. Since teaching performance is the dependent variable of this study, faculty members represent the most appropriate and information-rich population.</w:t>
      </w:r>
    </w:p>
    <w:p w14:paraId="6696CD4C" w14:textId="77777777" w:rsidR="00A652CA" w:rsidRPr="008C2500" w:rsidRDefault="00A652CA" w:rsidP="008C2500">
      <w:pPr>
        <w:jc w:val="both"/>
        <w:rPr>
          <w:rFonts w:ascii="Arial" w:hAnsi="Arial" w:cs="Arial"/>
        </w:rPr>
      </w:pPr>
    </w:p>
    <w:p w14:paraId="4D8EB292" w14:textId="77777777" w:rsidR="00DD7B90" w:rsidRPr="008C2500" w:rsidRDefault="00DD7B90" w:rsidP="008C2500">
      <w:pPr>
        <w:ind w:firstLine="720"/>
        <w:jc w:val="both"/>
        <w:rPr>
          <w:rFonts w:ascii="Arial" w:hAnsi="Arial" w:cs="Arial"/>
        </w:rPr>
      </w:pPr>
      <w:r w:rsidRPr="008C2500">
        <w:rPr>
          <w:rFonts w:ascii="Arial" w:hAnsi="Arial" w:cs="Arial"/>
        </w:rPr>
        <w:t xml:space="preserve">Although international literature has extensively examined the influence of communication climate </w:t>
      </w:r>
      <w:proofErr w:type="gramStart"/>
      <w:r w:rsidRPr="008C2500">
        <w:rPr>
          <w:rFonts w:ascii="Arial" w:hAnsi="Arial" w:cs="Arial"/>
        </w:rPr>
        <w:t>and  organizational</w:t>
      </w:r>
      <w:proofErr w:type="gramEnd"/>
      <w:r w:rsidRPr="008C2500">
        <w:rPr>
          <w:rFonts w:ascii="Arial" w:hAnsi="Arial" w:cs="Arial"/>
        </w:rPr>
        <w:t xml:space="preserve"> commitment on employee performance, several gaps remain. First, most existing studies focus on these variables independently rather than examining their combined influence on teachers’ performance. Second, empirical studies integrating these variables within the Philippine educational context are limited. Local research often emphasizes either communication practices (Garcia &amp; Santiago, 2021) or organizational commitment (Reyes &amp; De Guzman, 2022) without considering the growing importance of digital skills.</w:t>
      </w:r>
    </w:p>
    <w:p w14:paraId="41887FEE" w14:textId="77777777" w:rsidR="00DD7B90" w:rsidRPr="008C2500" w:rsidRDefault="00DD7B90" w:rsidP="008C2500">
      <w:pPr>
        <w:ind w:firstLine="720"/>
        <w:jc w:val="both"/>
        <w:rPr>
          <w:rFonts w:ascii="Arial" w:hAnsi="Arial" w:cs="Arial"/>
        </w:rPr>
      </w:pPr>
    </w:p>
    <w:p w14:paraId="6A37205B" w14:textId="43239A8F" w:rsidR="00DD7B90" w:rsidRPr="008C2500" w:rsidRDefault="008C2500" w:rsidP="008C2500">
      <w:pPr>
        <w:jc w:val="both"/>
        <w:rPr>
          <w:rFonts w:ascii="Arial" w:hAnsi="Arial" w:cs="Arial"/>
        </w:rPr>
      </w:pPr>
      <w:r w:rsidRPr="008C2500">
        <w:rPr>
          <w:rFonts w:ascii="Arial" w:hAnsi="Arial" w:cs="Arial"/>
        </w:rPr>
        <w:t xml:space="preserve">           </w:t>
      </w:r>
      <w:r w:rsidR="00DD7B90" w:rsidRPr="008C2500">
        <w:rPr>
          <w:rFonts w:ascii="Arial" w:hAnsi="Arial" w:cs="Arial"/>
        </w:rPr>
        <w:t>This study aims to examine the influence of communication climate, organizational commitment on teachers’ performance. By integrating organizational and individual factors within a local context, the study seeks to contribute to the literature on educational management and human resource development. The findings are expected to provide evidence-based insights for school administrators, policymakers, and teacher development programs in designing strategies that enhance teachers’ performance and support sustainable education in the Philippines.</w:t>
      </w:r>
    </w:p>
    <w:p w14:paraId="0765B0D7" w14:textId="77777777" w:rsidR="00C34965" w:rsidRPr="008C2500" w:rsidRDefault="00C34965" w:rsidP="008C2500">
      <w:pPr>
        <w:ind w:firstLine="720"/>
        <w:jc w:val="both"/>
        <w:rPr>
          <w:rFonts w:ascii="Arial" w:hAnsi="Arial" w:cs="Arial"/>
        </w:rPr>
      </w:pPr>
    </w:p>
    <w:p w14:paraId="503A78AA" w14:textId="77777777" w:rsidR="00C34965" w:rsidRPr="008C2500" w:rsidRDefault="00C34965" w:rsidP="008C2500">
      <w:pPr>
        <w:jc w:val="both"/>
        <w:rPr>
          <w:rFonts w:ascii="Arial" w:eastAsia="Microsoft Sans Serif" w:hAnsi="Arial" w:cs="Arial"/>
          <w:b/>
          <w:spacing w:val="-2"/>
        </w:rPr>
      </w:pPr>
      <w:r w:rsidRPr="00C34965">
        <w:rPr>
          <w:rFonts w:ascii="Arial" w:eastAsia="Microsoft Sans Serif" w:hAnsi="Arial" w:cs="Arial"/>
          <w:b/>
        </w:rPr>
        <w:t>Theoretical</w:t>
      </w:r>
      <w:r w:rsidRPr="00C34965">
        <w:rPr>
          <w:rFonts w:ascii="Arial" w:eastAsia="Microsoft Sans Serif" w:hAnsi="Arial" w:cs="Arial"/>
          <w:b/>
          <w:spacing w:val="-3"/>
        </w:rPr>
        <w:t xml:space="preserve"> </w:t>
      </w:r>
      <w:r w:rsidRPr="00C34965">
        <w:rPr>
          <w:rFonts w:ascii="Arial" w:eastAsia="Microsoft Sans Serif" w:hAnsi="Arial" w:cs="Arial"/>
          <w:b/>
        </w:rPr>
        <w:t>and</w:t>
      </w:r>
      <w:r w:rsidRPr="00C34965">
        <w:rPr>
          <w:rFonts w:ascii="Arial" w:eastAsia="Microsoft Sans Serif" w:hAnsi="Arial" w:cs="Arial"/>
          <w:b/>
          <w:spacing w:val="-2"/>
        </w:rPr>
        <w:t xml:space="preserve"> </w:t>
      </w:r>
      <w:r w:rsidRPr="00C34965">
        <w:rPr>
          <w:rFonts w:ascii="Arial" w:eastAsia="Microsoft Sans Serif" w:hAnsi="Arial" w:cs="Arial"/>
          <w:b/>
        </w:rPr>
        <w:t>Conceptual</w:t>
      </w:r>
      <w:r w:rsidRPr="00C34965">
        <w:rPr>
          <w:rFonts w:ascii="Arial" w:eastAsia="Microsoft Sans Serif" w:hAnsi="Arial" w:cs="Arial"/>
          <w:b/>
          <w:spacing w:val="-5"/>
        </w:rPr>
        <w:t xml:space="preserve"> </w:t>
      </w:r>
      <w:r w:rsidRPr="00C34965">
        <w:rPr>
          <w:rFonts w:ascii="Arial" w:eastAsia="Microsoft Sans Serif" w:hAnsi="Arial" w:cs="Arial"/>
          <w:b/>
          <w:spacing w:val="-2"/>
        </w:rPr>
        <w:t>Framework</w:t>
      </w:r>
    </w:p>
    <w:p w14:paraId="72EB8AC2" w14:textId="77777777" w:rsidR="008C2500" w:rsidRPr="00C34965" w:rsidRDefault="008C2500" w:rsidP="008C2500">
      <w:pPr>
        <w:jc w:val="both"/>
        <w:rPr>
          <w:rFonts w:ascii="Arial" w:eastAsia="Microsoft Sans Serif" w:hAnsi="Arial" w:cs="Arial"/>
          <w:b/>
        </w:rPr>
      </w:pPr>
    </w:p>
    <w:p w14:paraId="6E33E633" w14:textId="77777777" w:rsidR="00C34965" w:rsidRPr="008C2500" w:rsidRDefault="00C34965" w:rsidP="008C2500">
      <w:pPr>
        <w:ind w:firstLine="720"/>
        <w:jc w:val="both"/>
        <w:rPr>
          <w:rFonts w:ascii="Arial" w:eastAsia="Microsoft Sans Serif" w:hAnsi="Arial" w:cs="Arial"/>
        </w:rPr>
      </w:pPr>
      <w:r w:rsidRPr="00C34965">
        <w:rPr>
          <w:rFonts w:ascii="Arial" w:eastAsia="Microsoft Sans Serif" w:hAnsi="Arial" w:cs="Arial"/>
        </w:rPr>
        <w:t xml:space="preserve">This study assumes that organizational factors and individual competencies significantly influence teachers’ performance. Specifically, it assumes that a positive organizational communication climate characterized by openness and constructive feedback, together with strong organizational commitment enhances teachers’ instructional effectiveness. It is further assumed that when teachers experience transparent communication, supportive feedback, and a sense of belonging within their institution, they are more likely to demonstrate stronger commitment, adapt to instructional demands, and perform effectively in terms of instructional delivery, mastery of content, classroom management, and assessment practices. Thus, communication </w:t>
      </w:r>
      <w:r w:rsidRPr="00C34965">
        <w:rPr>
          <w:rFonts w:ascii="Arial" w:eastAsia="Microsoft Sans Serif" w:hAnsi="Arial" w:cs="Arial"/>
        </w:rPr>
        <w:lastRenderedPageBreak/>
        <w:t>climate, organizational commitment are assumed to function as key predictors of teaching performance</w:t>
      </w:r>
    </w:p>
    <w:p w14:paraId="13CC741E" w14:textId="77777777" w:rsidR="00C34965" w:rsidRPr="00C34965" w:rsidRDefault="00C34965" w:rsidP="008C2500">
      <w:pPr>
        <w:ind w:firstLine="720"/>
        <w:jc w:val="both"/>
        <w:rPr>
          <w:rFonts w:ascii="Arial" w:eastAsia="Microsoft Sans Serif" w:hAnsi="Arial" w:cs="Arial"/>
        </w:rPr>
      </w:pPr>
    </w:p>
    <w:p w14:paraId="58132790" w14:textId="77777777" w:rsidR="00C34965" w:rsidRPr="008C2500" w:rsidRDefault="00C34965" w:rsidP="008C2500">
      <w:pPr>
        <w:ind w:firstLine="720"/>
        <w:jc w:val="both"/>
        <w:rPr>
          <w:rFonts w:ascii="Arial" w:eastAsia="Microsoft Sans Serif" w:hAnsi="Arial" w:cs="Arial"/>
        </w:rPr>
      </w:pPr>
      <w:r w:rsidRPr="00C34965">
        <w:rPr>
          <w:rFonts w:ascii="Arial" w:eastAsia="Microsoft Sans Serif" w:hAnsi="Arial" w:cs="Arial"/>
        </w:rPr>
        <w:t xml:space="preserve">This study is anchored on Social Exchange Theory and Goal-Setting Theory. Social Exchange Theory explains that organizational relationships are built on reciprocity, trust, and mutual benefit, which influence employees’ attitudes and performance (Ahmad et al., 2023; Wu &amp; </w:t>
      </w:r>
      <w:proofErr w:type="spellStart"/>
      <w:r w:rsidRPr="00C34965">
        <w:rPr>
          <w:rFonts w:ascii="Arial" w:eastAsia="Microsoft Sans Serif" w:hAnsi="Arial" w:cs="Arial"/>
        </w:rPr>
        <w:t>Lv</w:t>
      </w:r>
      <w:proofErr w:type="spellEnd"/>
      <w:r w:rsidRPr="00C34965">
        <w:rPr>
          <w:rFonts w:ascii="Arial" w:eastAsia="Microsoft Sans Serif" w:hAnsi="Arial" w:cs="Arial"/>
        </w:rPr>
        <w:t>, 2024; Xie et al., 2025</w:t>
      </w:r>
      <w:proofErr w:type="gramStart"/>
      <w:r w:rsidRPr="00C34965">
        <w:rPr>
          <w:rFonts w:ascii="Arial" w:eastAsia="Microsoft Sans Serif" w:hAnsi="Arial" w:cs="Arial"/>
        </w:rPr>
        <w:t>).These</w:t>
      </w:r>
      <w:proofErr w:type="gramEnd"/>
      <w:r w:rsidRPr="00C34965">
        <w:rPr>
          <w:rFonts w:ascii="Arial" w:eastAsia="Microsoft Sans Serif" w:hAnsi="Arial" w:cs="Arial"/>
        </w:rPr>
        <w:t xml:space="preserve"> theories provide a strong theoretical basis for explaining how organizational practices influence teachers’ attitudes and performance. Social Exchange Theory posits that workplace relationships are built on reciprocity, trust, and mutual benefit. In the school setting, when administrators foster open communication, provide meaningful feedback, and support teachers’ professional growth, teachers perceive these practices as organizational support. In return, teachers reciprocate through higher organizational commitment, stronger engagement, and improved teaching performance. Recent studies affirm that supportive communication climates strengthen trust, commitment, and professional dedication among teachers (Chauhan et al., 2022; Lee, 2023; Zhang &amp; Li, 2024).</w:t>
      </w:r>
    </w:p>
    <w:p w14:paraId="058A22B7" w14:textId="77777777" w:rsidR="00C34965" w:rsidRPr="00C34965" w:rsidRDefault="00C34965" w:rsidP="008C2500">
      <w:pPr>
        <w:ind w:firstLine="720"/>
        <w:jc w:val="both"/>
        <w:rPr>
          <w:rFonts w:ascii="Arial" w:eastAsia="Microsoft Sans Serif" w:hAnsi="Arial" w:cs="Arial"/>
        </w:rPr>
      </w:pPr>
    </w:p>
    <w:p w14:paraId="71E1B506" w14:textId="77777777" w:rsidR="00C34965" w:rsidRPr="008C2500" w:rsidRDefault="00C34965" w:rsidP="008C2500">
      <w:pPr>
        <w:ind w:firstLine="720"/>
        <w:jc w:val="both"/>
        <w:rPr>
          <w:rFonts w:ascii="Arial" w:eastAsia="Microsoft Sans Serif" w:hAnsi="Arial" w:cs="Arial"/>
        </w:rPr>
      </w:pPr>
      <w:r w:rsidRPr="00C34965">
        <w:rPr>
          <w:rFonts w:ascii="Arial" w:eastAsia="Microsoft Sans Serif" w:hAnsi="Arial" w:cs="Arial"/>
        </w:rPr>
        <w:t>Goal-Setting Theory emphasizes that clearly defined and well-communicated goals enhance motivation and performance. In educational institutions, communication serves as the primary mechanism through which instructional goals, standards, and expectations are clarified. Feedback allows teachers to monitor progress and improve instructional practices. Empirical evidence shows that goal-oriented communication significantly improves teaching effectiveness and classroom outcomes (Kim &amp; Park, 2022; Mensah,2023). Together, these theories explain how organizational communication and commitment influence teaching performance.</w:t>
      </w:r>
    </w:p>
    <w:p w14:paraId="2251C222" w14:textId="77777777" w:rsidR="00C34965" w:rsidRPr="00C34965" w:rsidRDefault="00C34965" w:rsidP="008C2500">
      <w:pPr>
        <w:ind w:firstLine="720"/>
        <w:jc w:val="both"/>
        <w:rPr>
          <w:rFonts w:ascii="Arial" w:eastAsia="Microsoft Sans Serif" w:hAnsi="Arial" w:cs="Arial"/>
        </w:rPr>
      </w:pPr>
    </w:p>
    <w:p w14:paraId="7AEA8EBA" w14:textId="77777777" w:rsidR="00C34965" w:rsidRPr="008C2500" w:rsidRDefault="00C34965" w:rsidP="008C2500">
      <w:pPr>
        <w:ind w:firstLine="720"/>
        <w:jc w:val="both"/>
        <w:rPr>
          <w:rFonts w:ascii="Arial" w:eastAsia="Microsoft Sans Serif" w:hAnsi="Arial" w:cs="Arial"/>
        </w:rPr>
      </w:pPr>
      <w:r w:rsidRPr="00C34965">
        <w:rPr>
          <w:rFonts w:ascii="Arial" w:eastAsia="Microsoft Sans Serif" w:hAnsi="Arial" w:cs="Arial"/>
        </w:rPr>
        <w:t>Communication climate within the framework of modern organizational communication theories, which continue to be validated in recent research. The foundational work of W. Charles Redding (2020) remains relevant, but contemporary studies extend his ideas by emphasizing that communication climate significantly affects employee engagement, motivation, and performance in today’s dynamic organizations. According to Bari et al. (2022) and Ahmed and Abubakar (2023), organizations that foster open, transparent, and supportive communication climates experience higher levels of employee productivity and job satisfaction. In educational settings, this implies that when school leaders promote clear communication, active listening, and constructive feedback, teachers are more likely to perform effectively and align with institutional goals.</w:t>
      </w:r>
    </w:p>
    <w:p w14:paraId="21CEC094" w14:textId="77777777" w:rsidR="00C34965" w:rsidRPr="00C34965" w:rsidRDefault="00C34965" w:rsidP="008C2500">
      <w:pPr>
        <w:ind w:firstLine="720"/>
        <w:jc w:val="both"/>
        <w:rPr>
          <w:rFonts w:ascii="Arial" w:eastAsia="Microsoft Sans Serif" w:hAnsi="Arial" w:cs="Arial"/>
        </w:rPr>
      </w:pPr>
    </w:p>
    <w:p w14:paraId="137276F9" w14:textId="77777777" w:rsidR="00C34965" w:rsidRPr="008C2500" w:rsidRDefault="00C34965" w:rsidP="008C2500">
      <w:pPr>
        <w:ind w:firstLine="720"/>
        <w:jc w:val="both"/>
        <w:rPr>
          <w:rFonts w:ascii="Arial" w:eastAsia="Microsoft Sans Serif" w:hAnsi="Arial" w:cs="Arial"/>
        </w:rPr>
      </w:pPr>
      <w:r w:rsidRPr="00C34965">
        <w:rPr>
          <w:rFonts w:ascii="Arial" w:eastAsia="Microsoft Sans Serif" w:hAnsi="Arial" w:cs="Arial"/>
        </w:rPr>
        <w:t xml:space="preserve">The study is further supported by the Supportive and Defensive Communication Climate Theory of Jack R. Gibb (2021), which continues to be widely applied in recent educational research. Gibb’s framework identifies supportive communication behaviors—such as openness, empathy, equality, and collaboration—as essential in creating a positive work environment. Recent studies confirm that supportive communication climates in schools lead to improved collaboration, stronger professional relationships, and enhanced teaching effectiveness (Serrano &amp; Javier, 2023; Khalid et al., 2023). Conversely, defensive communication—characterized by control, lack of trust, and poor feedback—can negatively affect teachers’ morale and instructional performance. This </w:t>
      </w:r>
      <w:r w:rsidRPr="00C34965">
        <w:rPr>
          <w:rFonts w:ascii="Arial" w:eastAsia="Microsoft Sans Serif" w:hAnsi="Arial" w:cs="Arial"/>
        </w:rPr>
        <w:lastRenderedPageBreak/>
        <w:t>theory is particularly relevant in the Philippine educational context, where interpersonal relationships and respect play a significant role in organizational dynamics.</w:t>
      </w:r>
    </w:p>
    <w:p w14:paraId="13B273E5" w14:textId="77777777" w:rsidR="00C34965" w:rsidRPr="00C34965" w:rsidRDefault="00C34965" w:rsidP="008C2500">
      <w:pPr>
        <w:ind w:firstLine="720"/>
        <w:jc w:val="both"/>
        <w:rPr>
          <w:rFonts w:ascii="Arial" w:eastAsia="Microsoft Sans Serif" w:hAnsi="Arial" w:cs="Arial"/>
        </w:rPr>
      </w:pPr>
    </w:p>
    <w:p w14:paraId="294AFC9C" w14:textId="77777777" w:rsidR="00C34965" w:rsidRPr="008C2500" w:rsidRDefault="00C34965" w:rsidP="008C2500">
      <w:pPr>
        <w:ind w:firstLine="720"/>
        <w:jc w:val="both"/>
        <w:rPr>
          <w:rFonts w:ascii="Arial" w:eastAsia="Microsoft Sans Serif" w:hAnsi="Arial" w:cs="Arial"/>
        </w:rPr>
      </w:pPr>
      <w:r w:rsidRPr="00C34965">
        <w:rPr>
          <w:rFonts w:ascii="Arial" w:eastAsia="Microsoft Sans Serif" w:hAnsi="Arial" w:cs="Arial"/>
        </w:rPr>
        <w:t xml:space="preserve">Organizational commitment refers to the psychological attachment and sense of loyalty that employees develop toward their organization. It influences their willingness to remain and exert effort toward organizational goals. This concept is often divided into three </w:t>
      </w:r>
      <w:proofErr w:type="gramStart"/>
      <w:r w:rsidRPr="00C34965">
        <w:rPr>
          <w:rFonts w:ascii="Arial" w:eastAsia="Microsoft Sans Serif" w:hAnsi="Arial" w:cs="Arial"/>
        </w:rPr>
        <w:t>components :</w:t>
      </w:r>
      <w:proofErr w:type="gramEnd"/>
      <w:r w:rsidRPr="00C34965">
        <w:rPr>
          <w:rFonts w:ascii="Arial" w:eastAsia="Microsoft Sans Serif" w:hAnsi="Arial" w:cs="Arial"/>
        </w:rPr>
        <w:t xml:space="preserve"> affective, continuance, and normative commitment. Research has shown that employees with higher organizational commitment demonstrate better performance, greater adaptability, and lower turnover intentions (Gao &amp; Jiang, 2021; Khalid et al., 2023). Effective communication reinforces this commitment by making employees feel acknowledged, involved, and aligned with the organization’s </w:t>
      </w:r>
      <w:proofErr w:type="spellStart"/>
      <w:r w:rsidRPr="00C34965">
        <w:rPr>
          <w:rFonts w:ascii="Arial" w:eastAsia="Microsoft Sans Serif" w:hAnsi="Arial" w:cs="Arial"/>
        </w:rPr>
        <w:t>vision.Recent</w:t>
      </w:r>
      <w:proofErr w:type="spellEnd"/>
      <w:r w:rsidRPr="00C34965">
        <w:rPr>
          <w:rFonts w:ascii="Arial" w:eastAsia="Microsoft Sans Serif" w:hAnsi="Arial" w:cs="Arial"/>
        </w:rPr>
        <w:t xml:space="preserve"> studies show that teachers with strong  commitment in </w:t>
      </w:r>
      <w:proofErr w:type="spellStart"/>
      <w:r w:rsidRPr="00C34965">
        <w:rPr>
          <w:rFonts w:ascii="Arial" w:eastAsia="Microsoft Sans Serif" w:hAnsi="Arial" w:cs="Arial"/>
        </w:rPr>
        <w:t>there</w:t>
      </w:r>
      <w:proofErr w:type="spellEnd"/>
      <w:r w:rsidRPr="00C34965">
        <w:rPr>
          <w:rFonts w:ascii="Arial" w:eastAsia="Microsoft Sans Serif" w:hAnsi="Arial" w:cs="Arial"/>
        </w:rPr>
        <w:t xml:space="preserve">  duties demonstrate greater instructional flexibility, improved student engagement, and more effective assessment practices (König et al., 2022; Falloon, 2023).It enable teachers to design interactive lessons, manage virtual or blended classrooms, and utilize data-driven assessment tools, thereby enhancing overall teaching effectiveness. </w:t>
      </w:r>
    </w:p>
    <w:p w14:paraId="7C31AA1F" w14:textId="77777777" w:rsidR="00C34965" w:rsidRPr="00C34965" w:rsidRDefault="00C34965" w:rsidP="008C2500">
      <w:pPr>
        <w:ind w:firstLine="720"/>
        <w:jc w:val="both"/>
        <w:rPr>
          <w:rFonts w:ascii="Arial" w:eastAsia="Microsoft Sans Serif" w:hAnsi="Arial" w:cs="Arial"/>
        </w:rPr>
      </w:pPr>
    </w:p>
    <w:p w14:paraId="3CC9B175" w14:textId="77777777" w:rsidR="00C34965" w:rsidRPr="008C2500" w:rsidRDefault="00C34965" w:rsidP="008C2500">
      <w:pPr>
        <w:ind w:firstLine="720"/>
        <w:jc w:val="both"/>
        <w:rPr>
          <w:rFonts w:ascii="Arial" w:eastAsia="Microsoft Sans Serif" w:hAnsi="Arial" w:cs="Arial"/>
        </w:rPr>
      </w:pPr>
      <w:r w:rsidRPr="00C34965">
        <w:rPr>
          <w:rFonts w:ascii="Arial" w:eastAsia="Microsoft Sans Serif" w:hAnsi="Arial" w:cs="Arial"/>
        </w:rPr>
        <w:t xml:space="preserve">For the dependent variables which is the Teaching Performance </w:t>
      </w:r>
      <w:proofErr w:type="gramStart"/>
      <w:r w:rsidRPr="00C34965">
        <w:rPr>
          <w:rFonts w:ascii="Arial" w:eastAsia="Microsoft Sans Serif" w:hAnsi="Arial" w:cs="Arial"/>
        </w:rPr>
        <w:t>that  refers</w:t>
      </w:r>
      <w:proofErr w:type="gramEnd"/>
      <w:r w:rsidRPr="00C34965">
        <w:rPr>
          <w:rFonts w:ascii="Arial" w:eastAsia="Microsoft Sans Serif" w:hAnsi="Arial" w:cs="Arial"/>
        </w:rPr>
        <w:t xml:space="preserve"> to how effectively teachers fulfill their professional responsibilities in the classroom. In this study, teaching performance is measured through instructional delivery, mastery of content, classroom management, and assessment. First sub-variable is the instructional </w:t>
      </w:r>
      <w:proofErr w:type="gramStart"/>
      <w:r w:rsidRPr="00C34965">
        <w:rPr>
          <w:rFonts w:ascii="Arial" w:eastAsia="Microsoft Sans Serif" w:hAnsi="Arial" w:cs="Arial"/>
        </w:rPr>
        <w:t>delivery  refers</w:t>
      </w:r>
      <w:proofErr w:type="gramEnd"/>
      <w:r w:rsidRPr="00C34965">
        <w:rPr>
          <w:rFonts w:ascii="Arial" w:eastAsia="Microsoft Sans Serif" w:hAnsi="Arial" w:cs="Arial"/>
        </w:rPr>
        <w:t xml:space="preserve"> to teachers’ ability to present lessons clearly, engage students, and use appropriate teaching strategies. Studies indicate that supportive communication and feedback enhance teachers’ instructional clarity and student engagement (Ahmed &amp; Abubakar, 2023</w:t>
      </w:r>
      <w:proofErr w:type="gramStart"/>
      <w:r w:rsidRPr="00C34965">
        <w:rPr>
          <w:rFonts w:ascii="Arial" w:eastAsia="Microsoft Sans Serif" w:hAnsi="Arial" w:cs="Arial"/>
        </w:rPr>
        <w:t>).The</w:t>
      </w:r>
      <w:proofErr w:type="gramEnd"/>
      <w:r w:rsidRPr="00C34965">
        <w:rPr>
          <w:rFonts w:ascii="Arial" w:eastAsia="Microsoft Sans Serif" w:hAnsi="Arial" w:cs="Arial"/>
        </w:rPr>
        <w:t xml:space="preserve"> Mastery of content involves teachers’ depth of knowledge and ability to explain subject matter accurately. Continuous feedback, professional communication, and digital resources contribute to improved content mastery and instructional confidence (Kim &amp; Park, 2022).</w:t>
      </w:r>
    </w:p>
    <w:p w14:paraId="11C57A92" w14:textId="77777777" w:rsidR="00C34965" w:rsidRPr="00C34965" w:rsidRDefault="00C34965" w:rsidP="008C2500">
      <w:pPr>
        <w:ind w:firstLine="720"/>
        <w:jc w:val="both"/>
        <w:rPr>
          <w:rFonts w:ascii="Arial" w:eastAsia="Microsoft Sans Serif" w:hAnsi="Arial" w:cs="Arial"/>
        </w:rPr>
      </w:pPr>
    </w:p>
    <w:p w14:paraId="20A9A59B" w14:textId="5ED83B56" w:rsidR="00C34965" w:rsidRPr="00C34965" w:rsidRDefault="00C34965" w:rsidP="008C2500">
      <w:pPr>
        <w:ind w:firstLine="720"/>
        <w:jc w:val="both"/>
        <w:rPr>
          <w:rFonts w:ascii="Arial" w:eastAsia="Microsoft Sans Serif" w:hAnsi="Arial" w:cs="Arial"/>
        </w:rPr>
      </w:pPr>
      <w:r w:rsidRPr="00C34965">
        <w:rPr>
          <w:rFonts w:ascii="Arial" w:eastAsia="Microsoft Sans Serif" w:hAnsi="Arial" w:cs="Arial"/>
        </w:rPr>
        <w:t>Overall, this study integrates Social Exchange Theory and Goal-Setting Theory to explain how organizational and individual factors influence teaching performance. The conceptual framework proposes that organizational communication climate (openness and feedback), organizational commitment serve as independent variables that influence teaching performance, measured through instructional delivery, mastery of content, classroom management, and assessment.</w:t>
      </w:r>
      <w:r w:rsidRPr="008C2500">
        <w:rPr>
          <w:rFonts w:ascii="Arial" w:eastAsia="Microsoft Sans Serif" w:hAnsi="Arial" w:cs="Arial"/>
        </w:rPr>
        <w:t xml:space="preserve">  </w:t>
      </w:r>
      <w:r w:rsidRPr="00C34965">
        <w:rPr>
          <w:rFonts w:ascii="Arial" w:eastAsia="Microsoft Sans Serif" w:hAnsi="Arial" w:cs="Arial"/>
        </w:rPr>
        <w:t xml:space="preserve">The framework suggests that schools that promote open communication, strengthen teachers’ commitment are more likely to achieve higher levels of teaching performance and educational effectiveness.   </w:t>
      </w:r>
    </w:p>
    <w:p w14:paraId="5981F941" w14:textId="77777777" w:rsidR="00C34965" w:rsidRPr="008C2500" w:rsidRDefault="00C34965" w:rsidP="008C2500">
      <w:pPr>
        <w:ind w:firstLine="720"/>
        <w:jc w:val="both"/>
        <w:rPr>
          <w:rFonts w:ascii="Arial" w:hAnsi="Arial" w:cs="Arial"/>
        </w:rPr>
      </w:pPr>
    </w:p>
    <w:p w14:paraId="1B4B99F9" w14:textId="77777777" w:rsidR="00FF4282" w:rsidRPr="008C2500" w:rsidRDefault="00FF4282" w:rsidP="008C2500">
      <w:pPr>
        <w:widowControl w:val="0"/>
        <w:jc w:val="both"/>
        <w:rPr>
          <w:rFonts w:ascii="Arial" w:hAnsi="Arial" w:cs="Arial"/>
        </w:rPr>
      </w:pPr>
    </w:p>
    <w:p w14:paraId="4E3ECE72" w14:textId="4EED9800" w:rsidR="00FF4282" w:rsidRPr="008C2500" w:rsidRDefault="00FF4282" w:rsidP="008C2500">
      <w:pPr>
        <w:widowControl w:val="0"/>
        <w:jc w:val="both"/>
        <w:rPr>
          <w:rFonts w:ascii="Arial" w:eastAsia="Arial" w:hAnsi="Arial" w:cs="Arial"/>
          <w:b/>
          <w:bCs/>
          <w:spacing w:val="-2"/>
        </w:rPr>
      </w:pPr>
      <w:r w:rsidRPr="008C2500">
        <w:rPr>
          <w:rFonts w:ascii="Arial" w:hAnsi="Arial" w:cs="Arial"/>
          <w:b/>
          <w:bCs/>
        </w:rPr>
        <w:t>R</w:t>
      </w:r>
      <w:r w:rsidR="008C2500" w:rsidRPr="008C2500">
        <w:rPr>
          <w:rFonts w:ascii="Arial" w:hAnsi="Arial" w:cs="Arial"/>
          <w:b/>
          <w:bCs/>
        </w:rPr>
        <w:t>esearch Questions</w:t>
      </w:r>
    </w:p>
    <w:p w14:paraId="6A4D9F70" w14:textId="77777777" w:rsidR="00C34965" w:rsidRPr="008C2500" w:rsidRDefault="00C34965" w:rsidP="008C2500">
      <w:pPr>
        <w:widowControl w:val="0"/>
        <w:jc w:val="both"/>
        <w:rPr>
          <w:rFonts w:ascii="Arial" w:hAnsi="Arial" w:cs="Arial"/>
          <w:b/>
          <w:bCs/>
        </w:rPr>
      </w:pPr>
    </w:p>
    <w:p w14:paraId="41F26FD8" w14:textId="18E74A4D" w:rsidR="00FF4282" w:rsidRPr="008C2500" w:rsidRDefault="00FF4282" w:rsidP="008C2500">
      <w:pPr>
        <w:widowControl w:val="0"/>
        <w:ind w:firstLine="720"/>
        <w:jc w:val="both"/>
        <w:rPr>
          <w:rFonts w:ascii="Arial" w:hAnsi="Arial" w:cs="Arial"/>
        </w:rPr>
      </w:pPr>
      <w:r w:rsidRPr="008C2500">
        <w:rPr>
          <w:rFonts w:ascii="Arial" w:hAnsi="Arial" w:cs="Arial"/>
        </w:rPr>
        <w:t xml:space="preserve">This study is ought </w:t>
      </w:r>
      <w:proofErr w:type="gramStart"/>
      <w:r w:rsidRPr="008C2500">
        <w:rPr>
          <w:rFonts w:ascii="Arial" w:hAnsi="Arial" w:cs="Arial"/>
        </w:rPr>
        <w:t>answer</w:t>
      </w:r>
      <w:proofErr w:type="gramEnd"/>
      <w:r w:rsidRPr="008C2500">
        <w:rPr>
          <w:rFonts w:ascii="Arial" w:hAnsi="Arial" w:cs="Arial"/>
        </w:rPr>
        <w:t xml:space="preserve"> </w:t>
      </w:r>
      <w:r w:rsidR="000A3987" w:rsidRPr="008C2500">
        <w:rPr>
          <w:rFonts w:ascii="Arial" w:hAnsi="Arial" w:cs="Arial"/>
        </w:rPr>
        <w:t>the following questions;</w:t>
      </w:r>
    </w:p>
    <w:p w14:paraId="045105AC" w14:textId="0E0F1A1B" w:rsidR="000A3987" w:rsidRPr="008C2500" w:rsidRDefault="000A3987" w:rsidP="008C2500">
      <w:pPr>
        <w:widowControl w:val="0"/>
        <w:spacing w:before="120" w:after="120"/>
        <w:jc w:val="both"/>
        <w:rPr>
          <w:rFonts w:ascii="Arial" w:hAnsi="Arial" w:cs="Arial"/>
        </w:rPr>
      </w:pPr>
      <w:r w:rsidRPr="008C2500">
        <w:rPr>
          <w:rFonts w:ascii="Arial" w:hAnsi="Arial" w:cs="Arial"/>
        </w:rPr>
        <w:t xml:space="preserve">1.What is the participants’ assessment of communication </w:t>
      </w:r>
      <w:r w:rsidR="00F51DAF" w:rsidRPr="008C2500">
        <w:rPr>
          <w:rFonts w:ascii="Arial" w:hAnsi="Arial" w:cs="Arial"/>
        </w:rPr>
        <w:t>climate</w:t>
      </w:r>
      <w:r w:rsidRPr="008C2500">
        <w:rPr>
          <w:rFonts w:ascii="Arial" w:hAnsi="Arial" w:cs="Arial"/>
        </w:rPr>
        <w:t>?</w:t>
      </w:r>
    </w:p>
    <w:p w14:paraId="335340D9" w14:textId="77777777" w:rsidR="000A3987" w:rsidRPr="008C2500" w:rsidRDefault="000A3987" w:rsidP="008C2500">
      <w:pPr>
        <w:widowControl w:val="0"/>
        <w:spacing w:before="120" w:after="120"/>
        <w:jc w:val="both"/>
        <w:rPr>
          <w:rFonts w:ascii="Arial" w:hAnsi="Arial" w:cs="Arial"/>
        </w:rPr>
      </w:pPr>
      <w:r w:rsidRPr="008C2500">
        <w:rPr>
          <w:rFonts w:ascii="Arial" w:hAnsi="Arial" w:cs="Arial"/>
        </w:rPr>
        <w:t xml:space="preserve">2.What is the participant’s self- rating of their organizational </w:t>
      </w:r>
      <w:proofErr w:type="gramStart"/>
      <w:r w:rsidRPr="008C2500">
        <w:rPr>
          <w:rFonts w:ascii="Arial" w:hAnsi="Arial" w:cs="Arial"/>
        </w:rPr>
        <w:t>commitment ?</w:t>
      </w:r>
      <w:proofErr w:type="gramEnd"/>
    </w:p>
    <w:p w14:paraId="1BEB8280" w14:textId="77777777" w:rsidR="000A3987" w:rsidRPr="008C2500" w:rsidRDefault="000A3987" w:rsidP="008C2500">
      <w:pPr>
        <w:widowControl w:val="0"/>
        <w:spacing w:before="120" w:after="120"/>
        <w:jc w:val="both"/>
        <w:rPr>
          <w:rFonts w:ascii="Arial" w:hAnsi="Arial" w:cs="Arial"/>
        </w:rPr>
      </w:pPr>
      <w:r w:rsidRPr="008C2500">
        <w:rPr>
          <w:rFonts w:ascii="Arial" w:hAnsi="Arial" w:cs="Arial"/>
        </w:rPr>
        <w:t xml:space="preserve">3. What is the participants’ assessment of their teaching </w:t>
      </w:r>
      <w:proofErr w:type="gramStart"/>
      <w:r w:rsidRPr="008C2500">
        <w:rPr>
          <w:rFonts w:ascii="Arial" w:hAnsi="Arial" w:cs="Arial"/>
        </w:rPr>
        <w:t>performance ?</w:t>
      </w:r>
      <w:proofErr w:type="gramEnd"/>
    </w:p>
    <w:p w14:paraId="34FA2EC9" w14:textId="38E70C3C" w:rsidR="000A3987" w:rsidRPr="008C2500" w:rsidRDefault="000A3987" w:rsidP="008C2500">
      <w:pPr>
        <w:widowControl w:val="0"/>
        <w:spacing w:before="120" w:after="120"/>
        <w:jc w:val="both"/>
        <w:rPr>
          <w:rFonts w:ascii="Arial" w:hAnsi="Arial" w:cs="Arial"/>
        </w:rPr>
      </w:pPr>
      <w:r w:rsidRPr="008C2500">
        <w:rPr>
          <w:rFonts w:ascii="Arial" w:hAnsi="Arial" w:cs="Arial"/>
        </w:rPr>
        <w:lastRenderedPageBreak/>
        <w:t>4.Do</w:t>
      </w:r>
      <w:r w:rsidR="00F51DAF" w:rsidRPr="008C2500">
        <w:rPr>
          <w:rFonts w:ascii="Arial" w:hAnsi="Arial" w:cs="Arial"/>
        </w:rPr>
        <w:t xml:space="preserve"> </w:t>
      </w:r>
      <w:r w:rsidRPr="008C2500">
        <w:rPr>
          <w:rFonts w:ascii="Arial" w:hAnsi="Arial" w:cs="Arial"/>
        </w:rPr>
        <w:t>communication</w:t>
      </w:r>
      <w:r w:rsidR="00F51DAF" w:rsidRPr="008C2500">
        <w:rPr>
          <w:rFonts w:ascii="Arial" w:hAnsi="Arial" w:cs="Arial"/>
        </w:rPr>
        <w:t xml:space="preserve"> climate</w:t>
      </w:r>
      <w:r w:rsidRPr="008C2500">
        <w:rPr>
          <w:rFonts w:ascii="Arial" w:hAnsi="Arial" w:cs="Arial"/>
        </w:rPr>
        <w:t xml:space="preserve"> and organizational </w:t>
      </w:r>
      <w:proofErr w:type="gramStart"/>
      <w:r w:rsidRPr="008C2500">
        <w:rPr>
          <w:rFonts w:ascii="Arial" w:hAnsi="Arial" w:cs="Arial"/>
        </w:rPr>
        <w:t>commitment  have</w:t>
      </w:r>
      <w:proofErr w:type="gramEnd"/>
      <w:r w:rsidRPr="008C2500">
        <w:rPr>
          <w:rFonts w:ascii="Arial" w:hAnsi="Arial" w:cs="Arial"/>
        </w:rPr>
        <w:t xml:space="preserve"> significant relationships on teaching performance?</w:t>
      </w:r>
    </w:p>
    <w:p w14:paraId="15C45BF2" w14:textId="61861AB6" w:rsidR="000A3987" w:rsidRPr="008C2500" w:rsidRDefault="000A3987" w:rsidP="008C2500">
      <w:pPr>
        <w:widowControl w:val="0"/>
        <w:spacing w:before="120" w:after="120"/>
        <w:jc w:val="both"/>
        <w:rPr>
          <w:rFonts w:ascii="Arial" w:hAnsi="Arial" w:cs="Arial"/>
        </w:rPr>
      </w:pPr>
      <w:r w:rsidRPr="008C2500">
        <w:rPr>
          <w:rFonts w:ascii="Arial" w:hAnsi="Arial" w:cs="Arial"/>
        </w:rPr>
        <w:t>5.Do</w:t>
      </w:r>
      <w:r w:rsidR="00F51DAF" w:rsidRPr="008C2500">
        <w:rPr>
          <w:rFonts w:ascii="Arial" w:hAnsi="Arial" w:cs="Arial"/>
        </w:rPr>
        <w:t xml:space="preserve"> </w:t>
      </w:r>
      <w:r w:rsidRPr="008C2500">
        <w:rPr>
          <w:rFonts w:ascii="Arial" w:hAnsi="Arial" w:cs="Arial"/>
        </w:rPr>
        <w:t>communication</w:t>
      </w:r>
      <w:r w:rsidR="00F51DAF" w:rsidRPr="008C2500">
        <w:rPr>
          <w:rFonts w:ascii="Arial" w:hAnsi="Arial" w:cs="Arial"/>
        </w:rPr>
        <w:t xml:space="preserve"> climate</w:t>
      </w:r>
      <w:r w:rsidRPr="008C2500">
        <w:rPr>
          <w:rFonts w:ascii="Arial" w:hAnsi="Arial" w:cs="Arial"/>
        </w:rPr>
        <w:t xml:space="preserve"> and organizational commitment predict teaching performance?</w:t>
      </w:r>
    </w:p>
    <w:p w14:paraId="2BAECDEE" w14:textId="77777777" w:rsidR="009F6C70" w:rsidRPr="008C2500" w:rsidRDefault="009F6C70" w:rsidP="008C2500">
      <w:pPr>
        <w:widowControl w:val="0"/>
        <w:rPr>
          <w:rFonts w:ascii="Arial" w:hAnsi="Arial" w:cs="Arial"/>
          <w:b/>
          <w:bCs/>
        </w:rPr>
      </w:pPr>
    </w:p>
    <w:p w14:paraId="536209DB" w14:textId="1BB9383A" w:rsidR="000A3987" w:rsidRPr="008C2500" w:rsidRDefault="000A3987" w:rsidP="008C2500">
      <w:pPr>
        <w:widowControl w:val="0"/>
        <w:rPr>
          <w:rFonts w:ascii="Arial" w:hAnsi="Arial" w:cs="Arial"/>
          <w:b/>
          <w:bCs/>
        </w:rPr>
      </w:pPr>
      <w:r w:rsidRPr="008C2500">
        <w:rPr>
          <w:rFonts w:ascii="Arial" w:hAnsi="Arial" w:cs="Arial"/>
          <w:b/>
          <w:bCs/>
        </w:rPr>
        <w:t>RESEARCH METHODS</w:t>
      </w:r>
    </w:p>
    <w:p w14:paraId="46842152" w14:textId="77777777" w:rsidR="00C34965" w:rsidRPr="008C2500" w:rsidRDefault="00C34965" w:rsidP="008C2500">
      <w:pPr>
        <w:widowControl w:val="0"/>
        <w:rPr>
          <w:rFonts w:ascii="Arial" w:hAnsi="Arial" w:cs="Arial"/>
          <w:b/>
          <w:bCs/>
        </w:rPr>
      </w:pPr>
    </w:p>
    <w:p w14:paraId="46C5D47D" w14:textId="1FC1AF59" w:rsidR="00FF4282" w:rsidRPr="008C2500" w:rsidRDefault="000A3987" w:rsidP="008C2500">
      <w:pPr>
        <w:widowControl w:val="0"/>
        <w:rPr>
          <w:rFonts w:ascii="Arial" w:hAnsi="Arial" w:cs="Arial"/>
          <w:b/>
          <w:bCs/>
        </w:rPr>
      </w:pPr>
      <w:proofErr w:type="gramStart"/>
      <w:r w:rsidRPr="008C2500">
        <w:rPr>
          <w:rFonts w:ascii="Arial" w:hAnsi="Arial" w:cs="Arial"/>
          <w:b/>
          <w:bCs/>
        </w:rPr>
        <w:t>R</w:t>
      </w:r>
      <w:r w:rsidR="008C2500" w:rsidRPr="008C2500">
        <w:rPr>
          <w:rFonts w:ascii="Arial" w:hAnsi="Arial" w:cs="Arial"/>
          <w:b/>
          <w:bCs/>
        </w:rPr>
        <w:t>esearch  Design</w:t>
      </w:r>
      <w:proofErr w:type="gramEnd"/>
    </w:p>
    <w:p w14:paraId="7BB2C573" w14:textId="23A19069" w:rsidR="000A3987" w:rsidRPr="008C2500" w:rsidRDefault="000A3987" w:rsidP="008C2500">
      <w:pPr>
        <w:ind w:firstLine="720"/>
        <w:jc w:val="both"/>
        <w:rPr>
          <w:rFonts w:ascii="Arial" w:hAnsi="Arial" w:cs="Arial"/>
        </w:rPr>
      </w:pPr>
      <w:r w:rsidRPr="008C2500">
        <w:rPr>
          <w:rFonts w:ascii="Arial" w:eastAsia="Arial" w:hAnsi="Arial" w:cs="Arial"/>
          <w:spacing w:val="-2"/>
        </w:rPr>
        <w:t xml:space="preserve"> </w:t>
      </w:r>
      <w:r w:rsidRPr="008C2500">
        <w:rPr>
          <w:rFonts w:ascii="Arial" w:hAnsi="Arial" w:cs="Arial"/>
        </w:rPr>
        <w:t xml:space="preserve">This study employed a quantitative descriptive–correlational research design. The descriptive component determined the levels of communication climate, organizational </w:t>
      </w:r>
      <w:proofErr w:type="gramStart"/>
      <w:r w:rsidRPr="008C2500">
        <w:rPr>
          <w:rFonts w:ascii="Arial" w:hAnsi="Arial" w:cs="Arial"/>
        </w:rPr>
        <w:t>commitment ,and</w:t>
      </w:r>
      <w:proofErr w:type="gramEnd"/>
      <w:r w:rsidRPr="008C2500">
        <w:rPr>
          <w:rFonts w:ascii="Arial" w:hAnsi="Arial" w:cs="Arial"/>
        </w:rPr>
        <w:t xml:space="preserve"> teaching performance. The correlational component examined the relationships among these variables and identified whether the independent variables significantly predict teaching performance. The descriptive component provided a comprehensive profile of employees’ assessments of communication, commitment, and performance, while the correlational component examined how these variables are statistically related. This design allowed the researcher to explore whether communication and organizational commitment significantly influence employee performance outcomes within actual organizational settings.</w:t>
      </w:r>
    </w:p>
    <w:p w14:paraId="202C21DB" w14:textId="77777777" w:rsidR="000A3987" w:rsidRPr="008C2500" w:rsidRDefault="000A3987" w:rsidP="008C2500">
      <w:pPr>
        <w:jc w:val="both"/>
        <w:rPr>
          <w:rFonts w:ascii="Arial" w:hAnsi="Arial" w:cs="Arial"/>
        </w:rPr>
      </w:pPr>
    </w:p>
    <w:p w14:paraId="32FF1D71" w14:textId="331BC89C" w:rsidR="000A3987" w:rsidRPr="008C2500" w:rsidRDefault="000A3987" w:rsidP="008C2500">
      <w:pPr>
        <w:jc w:val="both"/>
        <w:rPr>
          <w:rFonts w:ascii="Arial" w:hAnsi="Arial" w:cs="Arial"/>
          <w:b/>
          <w:bCs/>
        </w:rPr>
      </w:pPr>
      <w:r w:rsidRPr="008C2500">
        <w:rPr>
          <w:rFonts w:ascii="Arial" w:hAnsi="Arial" w:cs="Arial"/>
          <w:b/>
          <w:bCs/>
        </w:rPr>
        <w:t>P</w:t>
      </w:r>
      <w:r w:rsidR="00EB6C43" w:rsidRPr="008C2500">
        <w:rPr>
          <w:rFonts w:ascii="Arial" w:hAnsi="Arial" w:cs="Arial"/>
          <w:b/>
          <w:bCs/>
        </w:rPr>
        <w:t xml:space="preserve">articipants </w:t>
      </w:r>
      <w:proofErr w:type="gramStart"/>
      <w:r w:rsidR="00EB6C43" w:rsidRPr="008C2500">
        <w:rPr>
          <w:rFonts w:ascii="Arial" w:hAnsi="Arial" w:cs="Arial"/>
          <w:b/>
          <w:bCs/>
        </w:rPr>
        <w:t>and  Sampling</w:t>
      </w:r>
      <w:proofErr w:type="gramEnd"/>
      <w:r w:rsidR="00EB6C43" w:rsidRPr="008C2500">
        <w:rPr>
          <w:rFonts w:ascii="Arial" w:hAnsi="Arial" w:cs="Arial"/>
          <w:b/>
          <w:bCs/>
        </w:rPr>
        <w:t xml:space="preserve">  </w:t>
      </w:r>
      <w:proofErr w:type="spellStart"/>
      <w:r w:rsidR="00EB6C43" w:rsidRPr="008C2500">
        <w:rPr>
          <w:rFonts w:ascii="Arial" w:hAnsi="Arial" w:cs="Arial"/>
          <w:b/>
          <w:bCs/>
        </w:rPr>
        <w:t>Proedure</w:t>
      </w:r>
      <w:proofErr w:type="spellEnd"/>
    </w:p>
    <w:p w14:paraId="4A42E46E" w14:textId="77777777" w:rsidR="00020D83" w:rsidRPr="008C2500" w:rsidRDefault="00020D83" w:rsidP="008C2500">
      <w:pPr>
        <w:jc w:val="both"/>
        <w:rPr>
          <w:rFonts w:ascii="Arial" w:hAnsi="Arial" w:cs="Arial"/>
          <w:b/>
          <w:bCs/>
        </w:rPr>
      </w:pPr>
    </w:p>
    <w:p w14:paraId="6C5F315D" w14:textId="13CBE3AD" w:rsidR="000A3987" w:rsidRPr="008C2500" w:rsidRDefault="000A3987" w:rsidP="008C2500">
      <w:pPr>
        <w:jc w:val="both"/>
        <w:rPr>
          <w:rFonts w:ascii="Arial" w:hAnsi="Arial" w:cs="Arial"/>
          <w:color w:val="000000" w:themeColor="text1"/>
        </w:rPr>
      </w:pPr>
      <w:r w:rsidRPr="008C2500">
        <w:rPr>
          <w:rFonts w:ascii="Arial" w:hAnsi="Arial" w:cs="Arial"/>
          <w:b/>
          <w:bCs/>
        </w:rPr>
        <w:t xml:space="preserve">          </w:t>
      </w:r>
      <w:r w:rsidRPr="008C2500">
        <w:rPr>
          <w:rFonts w:ascii="Arial" w:hAnsi="Arial" w:cs="Arial"/>
          <w:color w:val="000000" w:themeColor="text1"/>
        </w:rPr>
        <w:t xml:space="preserve"> A simple random sampling technique will be employed to the </w:t>
      </w:r>
      <w:proofErr w:type="gramStart"/>
      <w:r w:rsidRPr="008C2500">
        <w:rPr>
          <w:rFonts w:ascii="Arial" w:hAnsi="Arial" w:cs="Arial"/>
          <w:color w:val="000000" w:themeColor="text1"/>
        </w:rPr>
        <w:t>participants  from</w:t>
      </w:r>
      <w:proofErr w:type="gramEnd"/>
      <w:r w:rsidRPr="008C2500">
        <w:rPr>
          <w:rFonts w:ascii="Arial" w:hAnsi="Arial" w:cs="Arial"/>
          <w:color w:val="000000" w:themeColor="text1"/>
        </w:rPr>
        <w:t xml:space="preserve"> the teachers of </w:t>
      </w:r>
      <w:proofErr w:type="spellStart"/>
      <w:proofErr w:type="gramStart"/>
      <w:r w:rsidRPr="008C2500">
        <w:rPr>
          <w:rFonts w:ascii="Arial" w:hAnsi="Arial" w:cs="Arial"/>
          <w:color w:val="000000" w:themeColor="text1"/>
        </w:rPr>
        <w:t>balingasag</w:t>
      </w:r>
      <w:proofErr w:type="spellEnd"/>
      <w:r w:rsidRPr="008C2500">
        <w:rPr>
          <w:rFonts w:ascii="Arial" w:hAnsi="Arial" w:cs="Arial"/>
          <w:color w:val="000000" w:themeColor="text1"/>
        </w:rPr>
        <w:t xml:space="preserve"> .</w:t>
      </w:r>
      <w:proofErr w:type="gramEnd"/>
      <w:r w:rsidRPr="008C2500">
        <w:rPr>
          <w:rFonts w:ascii="Arial" w:hAnsi="Arial" w:cs="Arial"/>
          <w:color w:val="000000" w:themeColor="text1"/>
        </w:rPr>
        <w:t xml:space="preserve"> This method ensures that each eligible participant will have an equal chance of being included in the study, minimizing selection bias and enhancing the representativeness of the sample. Coordination with organizational administrators will be conducted to identify qualified employees. After which the researcher personally distributed and retrieved the survey questionnaires to ensure high response accuracy and completeness. The participants of the study consisted of one hundred fifty (150) teachers from the school in </w:t>
      </w:r>
      <w:proofErr w:type="spellStart"/>
      <w:proofErr w:type="gramStart"/>
      <w:r w:rsidRPr="008C2500">
        <w:rPr>
          <w:rFonts w:ascii="Arial" w:hAnsi="Arial" w:cs="Arial"/>
          <w:color w:val="000000" w:themeColor="text1"/>
        </w:rPr>
        <w:t>Balingasag</w:t>
      </w:r>
      <w:proofErr w:type="spellEnd"/>
      <w:r w:rsidRPr="008C2500">
        <w:rPr>
          <w:rFonts w:ascii="Arial" w:hAnsi="Arial" w:cs="Arial"/>
          <w:color w:val="000000" w:themeColor="text1"/>
        </w:rPr>
        <w:t xml:space="preserve"> ,</w:t>
      </w:r>
      <w:proofErr w:type="gramEnd"/>
      <w:r w:rsidRPr="008C2500">
        <w:rPr>
          <w:rFonts w:ascii="Arial" w:hAnsi="Arial" w:cs="Arial"/>
          <w:color w:val="000000" w:themeColor="text1"/>
        </w:rPr>
        <w:t xml:space="preserve"> Misamis Oriental.</w:t>
      </w:r>
    </w:p>
    <w:p w14:paraId="7E8F7350" w14:textId="77777777" w:rsidR="000A3987" w:rsidRPr="008C2500" w:rsidRDefault="000A3987" w:rsidP="008C2500">
      <w:pPr>
        <w:jc w:val="both"/>
        <w:rPr>
          <w:rFonts w:ascii="Arial" w:hAnsi="Arial" w:cs="Arial"/>
          <w:color w:val="000000" w:themeColor="text1"/>
        </w:rPr>
      </w:pPr>
    </w:p>
    <w:p w14:paraId="0EF985A4" w14:textId="08372F1C" w:rsidR="00446694" w:rsidRPr="008C2500" w:rsidRDefault="000A3987" w:rsidP="008C2500">
      <w:pPr>
        <w:jc w:val="both"/>
        <w:rPr>
          <w:rFonts w:ascii="Arial" w:hAnsi="Arial" w:cs="Arial"/>
          <w:b/>
          <w:bCs/>
          <w:color w:val="000000" w:themeColor="text1"/>
        </w:rPr>
      </w:pPr>
      <w:proofErr w:type="gramStart"/>
      <w:r w:rsidRPr="008C2500">
        <w:rPr>
          <w:rFonts w:ascii="Arial" w:hAnsi="Arial" w:cs="Arial"/>
          <w:b/>
          <w:bCs/>
          <w:color w:val="000000" w:themeColor="text1"/>
        </w:rPr>
        <w:t>D</w:t>
      </w:r>
      <w:r w:rsidR="00EB6C43" w:rsidRPr="008C2500">
        <w:rPr>
          <w:rFonts w:ascii="Arial" w:hAnsi="Arial" w:cs="Arial"/>
          <w:b/>
          <w:bCs/>
          <w:color w:val="000000" w:themeColor="text1"/>
        </w:rPr>
        <w:t>ata  Analysis</w:t>
      </w:r>
      <w:proofErr w:type="gramEnd"/>
    </w:p>
    <w:p w14:paraId="368DFDEE" w14:textId="77777777" w:rsidR="00C34965" w:rsidRPr="008C2500" w:rsidRDefault="00C34965" w:rsidP="008C2500">
      <w:pPr>
        <w:jc w:val="both"/>
        <w:rPr>
          <w:rFonts w:ascii="Arial" w:hAnsi="Arial" w:cs="Arial"/>
          <w:b/>
          <w:bCs/>
          <w:color w:val="000000" w:themeColor="text1"/>
        </w:rPr>
      </w:pPr>
    </w:p>
    <w:p w14:paraId="06CF669B" w14:textId="15F797DE" w:rsidR="00446694" w:rsidRPr="008C2500" w:rsidRDefault="00446694" w:rsidP="008C2500">
      <w:pPr>
        <w:jc w:val="both"/>
        <w:rPr>
          <w:rFonts w:ascii="Arial" w:hAnsi="Arial" w:cs="Arial"/>
        </w:rPr>
      </w:pPr>
      <w:r w:rsidRPr="008C2500">
        <w:rPr>
          <w:rFonts w:ascii="Arial" w:hAnsi="Arial" w:cs="Arial"/>
          <w:b/>
          <w:bCs/>
          <w:color w:val="000000" w:themeColor="text1"/>
        </w:rPr>
        <w:t xml:space="preserve">        </w:t>
      </w:r>
      <w:r w:rsidR="0047633C" w:rsidRPr="008C2500">
        <w:rPr>
          <w:rFonts w:ascii="Arial" w:hAnsi="Arial" w:cs="Arial"/>
          <w:b/>
          <w:bCs/>
          <w:color w:val="000000" w:themeColor="text1"/>
        </w:rPr>
        <w:t xml:space="preserve">   </w:t>
      </w:r>
      <w:r w:rsidRPr="008C2500">
        <w:rPr>
          <w:rFonts w:ascii="Arial" w:eastAsia="Arial" w:hAnsi="Arial" w:cs="Arial"/>
          <w:iCs/>
        </w:rPr>
        <w:t xml:space="preserve">The study utilized of adapted questionnaires. The questionnaire was structured into three sections corresponding to the study’s variables Organization Communication, Organizational commitment and teachers </w:t>
      </w:r>
      <w:proofErr w:type="spellStart"/>
      <w:r w:rsidRPr="008C2500">
        <w:rPr>
          <w:rFonts w:ascii="Arial" w:eastAsia="Arial" w:hAnsi="Arial" w:cs="Arial"/>
          <w:iCs/>
        </w:rPr>
        <w:t>performance.Part</w:t>
      </w:r>
      <w:proofErr w:type="spellEnd"/>
      <w:r w:rsidRPr="008C2500">
        <w:rPr>
          <w:rFonts w:ascii="Arial" w:eastAsia="Arial" w:hAnsi="Arial" w:cs="Arial"/>
          <w:iCs/>
        </w:rPr>
        <w:t xml:space="preserve"> 1,the organizational communication dimension is adapted question from (Men (2021) and Mazzei (2020) and Chong (2021).For part 2,the organizational commitment dimension  is adapted question from  Meyer &amp; Allen (2020) and </w:t>
      </w:r>
      <w:proofErr w:type="spellStart"/>
      <w:r w:rsidRPr="008C2500">
        <w:rPr>
          <w:rFonts w:ascii="Arial" w:eastAsia="Arial" w:hAnsi="Arial" w:cs="Arial"/>
          <w:iCs/>
        </w:rPr>
        <w:t>Farruk</w:t>
      </w:r>
      <w:proofErr w:type="spellEnd"/>
      <w:r w:rsidRPr="008C2500">
        <w:rPr>
          <w:rFonts w:ascii="Arial" w:eastAsia="Arial" w:hAnsi="Arial" w:cs="Arial"/>
          <w:iCs/>
        </w:rPr>
        <w:t xml:space="preserve"> .(2020); Nguyen &amp; Tran (2021).For part 3, the teaching performance dimension is adapted question  from Charlotte  (2022).</w:t>
      </w:r>
      <w:r w:rsidRPr="008C2500">
        <w:rPr>
          <w:rFonts w:ascii="Arial" w:hAnsi="Arial" w:cs="Arial"/>
        </w:rPr>
        <w:t xml:space="preserve"> For Problems 1 to 2, descriptive statistics such as frequency, percentage, mean, and standard deviation were used to describe the teachers’ levels of communication climate, organizational commitment, digital skills, and teaching performance.</w:t>
      </w:r>
    </w:p>
    <w:p w14:paraId="1A39244C" w14:textId="77777777" w:rsidR="00C34965" w:rsidRPr="008C2500" w:rsidRDefault="00C34965" w:rsidP="008C2500">
      <w:pPr>
        <w:jc w:val="both"/>
        <w:rPr>
          <w:rFonts w:ascii="Arial" w:hAnsi="Arial" w:cs="Arial"/>
        </w:rPr>
      </w:pPr>
    </w:p>
    <w:p w14:paraId="4298D941" w14:textId="70BBB3D2" w:rsidR="00A652CA" w:rsidRPr="008C2500" w:rsidRDefault="00446694" w:rsidP="008C2500">
      <w:pPr>
        <w:jc w:val="both"/>
        <w:rPr>
          <w:rFonts w:ascii="Arial" w:hAnsi="Arial" w:cs="Arial"/>
        </w:rPr>
      </w:pPr>
      <w:r w:rsidRPr="008C2500">
        <w:rPr>
          <w:rFonts w:ascii="Arial" w:hAnsi="Arial" w:cs="Arial"/>
        </w:rPr>
        <w:t xml:space="preserve">    </w:t>
      </w:r>
      <w:r w:rsidR="0047633C" w:rsidRPr="008C2500">
        <w:rPr>
          <w:rFonts w:ascii="Arial" w:hAnsi="Arial" w:cs="Arial"/>
        </w:rPr>
        <w:t xml:space="preserve"> </w:t>
      </w:r>
      <w:r w:rsidRPr="008C2500">
        <w:rPr>
          <w:rFonts w:ascii="Arial" w:hAnsi="Arial" w:cs="Arial"/>
        </w:rPr>
        <w:t xml:space="preserve">  </w:t>
      </w:r>
      <w:r w:rsidR="0047633C" w:rsidRPr="008C2500">
        <w:rPr>
          <w:rFonts w:ascii="Arial" w:hAnsi="Arial" w:cs="Arial"/>
        </w:rPr>
        <w:t xml:space="preserve">   For Problems 3 and 5, multiple regression analysis was utilized as the primary inferential statistical tool of the study. Regression analysis was used to determine the extent to which communication climate, organizational commitment, and digital skills </w:t>
      </w:r>
      <w:r w:rsidR="0047633C" w:rsidRPr="008C2500">
        <w:rPr>
          <w:rFonts w:ascii="Arial" w:hAnsi="Arial" w:cs="Arial"/>
        </w:rPr>
        <w:lastRenderedPageBreak/>
        <w:t>significantly predict teachers’ performance. According to Hair et al. (2021), multiple regression analysis is appropriate for examining the predictive relationship between one dependent variable and multiple independent variables, allowing the researcher to identify both the collective and individual contributions of the predictors.</w:t>
      </w:r>
    </w:p>
    <w:p w14:paraId="02F53002" w14:textId="77777777" w:rsidR="00EB6C43" w:rsidRPr="008C2500" w:rsidRDefault="00EB6C43" w:rsidP="008C2500">
      <w:pPr>
        <w:rPr>
          <w:rFonts w:ascii="Arial" w:hAnsi="Arial" w:cs="Arial"/>
          <w:b/>
          <w:bCs/>
        </w:rPr>
      </w:pPr>
    </w:p>
    <w:p w14:paraId="0B0E267E" w14:textId="77777777" w:rsidR="008C2500" w:rsidRPr="008C2500" w:rsidRDefault="008C2500" w:rsidP="008C2500">
      <w:pPr>
        <w:contextualSpacing/>
        <w:rPr>
          <w:rFonts w:ascii="Arial" w:hAnsi="Arial" w:cs="Arial"/>
          <w:b/>
        </w:rPr>
      </w:pPr>
      <w:r w:rsidRPr="008C2500">
        <w:rPr>
          <w:rFonts w:ascii="Arial" w:hAnsi="Arial" w:cs="Arial"/>
          <w:b/>
        </w:rPr>
        <w:t>RESULTS AND DISCUSSION</w:t>
      </w:r>
    </w:p>
    <w:p w14:paraId="2F7C8E17" w14:textId="77777777" w:rsidR="008C2500" w:rsidRPr="008C2500" w:rsidRDefault="008C2500" w:rsidP="008C2500">
      <w:pPr>
        <w:rPr>
          <w:rFonts w:ascii="Arial" w:hAnsi="Arial" w:cs="Arial"/>
          <w:b/>
          <w:bCs/>
        </w:rPr>
      </w:pPr>
    </w:p>
    <w:p w14:paraId="4B60C7E4" w14:textId="77777777" w:rsidR="0047633C" w:rsidRPr="008C2500" w:rsidRDefault="0047633C" w:rsidP="008C2500">
      <w:pPr>
        <w:jc w:val="both"/>
        <w:rPr>
          <w:rFonts w:ascii="Arial" w:hAnsi="Arial" w:cs="Arial"/>
          <w:b/>
          <w:bCs/>
        </w:rPr>
      </w:pPr>
      <w:r w:rsidRPr="008C2500">
        <w:rPr>
          <w:rFonts w:ascii="Arial" w:hAnsi="Arial" w:cs="Arial"/>
          <w:b/>
          <w:bCs/>
        </w:rPr>
        <w:t>Problem 1. What is the participants’ assessment of organizational</w:t>
      </w:r>
    </w:p>
    <w:p w14:paraId="5AE14D45" w14:textId="77777777" w:rsidR="0047633C" w:rsidRPr="008C2500" w:rsidRDefault="0047633C" w:rsidP="008C2500">
      <w:pPr>
        <w:jc w:val="both"/>
        <w:rPr>
          <w:rFonts w:ascii="Arial" w:hAnsi="Arial" w:cs="Arial"/>
          <w:b/>
          <w:bCs/>
        </w:rPr>
      </w:pPr>
      <w:r w:rsidRPr="008C2500">
        <w:rPr>
          <w:rFonts w:ascii="Arial" w:hAnsi="Arial" w:cs="Arial"/>
          <w:b/>
          <w:bCs/>
        </w:rPr>
        <w:t>communication?</w:t>
      </w:r>
    </w:p>
    <w:p w14:paraId="365727B8" w14:textId="77777777" w:rsidR="0047633C" w:rsidRPr="008C2500" w:rsidRDefault="0047633C" w:rsidP="008C2500">
      <w:pPr>
        <w:jc w:val="both"/>
        <w:rPr>
          <w:rFonts w:ascii="Arial" w:hAnsi="Arial" w:cs="Arial"/>
          <w:b/>
          <w:bCs/>
        </w:rPr>
      </w:pPr>
    </w:p>
    <w:p w14:paraId="6F565AA4" w14:textId="77777777" w:rsidR="0047633C" w:rsidRPr="008C2500" w:rsidRDefault="0047633C" w:rsidP="008C2500">
      <w:pPr>
        <w:ind w:firstLine="720"/>
        <w:jc w:val="both"/>
        <w:rPr>
          <w:rFonts w:ascii="Arial" w:hAnsi="Arial" w:cs="Arial"/>
        </w:rPr>
      </w:pPr>
      <w:r w:rsidRPr="008C2500">
        <w:rPr>
          <w:rFonts w:ascii="Arial" w:hAnsi="Arial" w:cs="Arial"/>
        </w:rPr>
        <w:t>Table 1 presents the frequency, percentage, and mean distribution of participants’ assessment of organizational communication. The results show an overall mean score of 4.27 (SD = 0.51), indicating that organizational communication is generally rated as high by the respondents. This suggests that communication within the organization is perceived as effective in terms of clarity, information sharing, and coordination of tasks among personnel.</w:t>
      </w:r>
    </w:p>
    <w:p w14:paraId="2897ABF0" w14:textId="77777777" w:rsidR="00C34965" w:rsidRPr="008C2500" w:rsidRDefault="00C34965" w:rsidP="008C2500">
      <w:pPr>
        <w:ind w:firstLine="720"/>
        <w:jc w:val="both"/>
        <w:rPr>
          <w:rFonts w:ascii="Arial" w:hAnsi="Arial" w:cs="Arial"/>
        </w:rPr>
      </w:pPr>
    </w:p>
    <w:p w14:paraId="5EE047F4" w14:textId="77777777" w:rsidR="0047633C" w:rsidRPr="008C2500" w:rsidRDefault="0047633C" w:rsidP="008C2500">
      <w:pPr>
        <w:ind w:firstLine="720"/>
        <w:jc w:val="both"/>
        <w:rPr>
          <w:rFonts w:ascii="Arial" w:hAnsi="Arial" w:cs="Arial"/>
        </w:rPr>
      </w:pPr>
      <w:r w:rsidRPr="008C2500">
        <w:rPr>
          <w:rFonts w:ascii="Arial" w:hAnsi="Arial" w:cs="Arial"/>
        </w:rPr>
        <w:t>These findings imply that strong organizational communication contributes to improved understanding and coordination in the workplace, which may enhance overall performance and efficiency. When communication is clear and consistent, employees are better guided in their roles and responsibilities, reducing errors and improving collaboration. This is supported by Allen et al. (2020), who emphasized that effective organizational communication strengthens coordination and role clarity, and Robbins and Judge (2020), who noted that strong communication systems are essential in improving employee performance and organizational effectiveness.</w:t>
      </w:r>
    </w:p>
    <w:p w14:paraId="1DBF006A" w14:textId="382FF1BD" w:rsidR="0047633C" w:rsidRPr="008C2500" w:rsidRDefault="0047633C" w:rsidP="008C2500">
      <w:pPr>
        <w:jc w:val="both"/>
        <w:rPr>
          <w:rFonts w:ascii="Arial" w:hAnsi="Arial" w:cs="Arial"/>
          <w:b/>
          <w:bCs/>
          <w:i/>
          <w:iCs/>
        </w:rPr>
      </w:pPr>
    </w:p>
    <w:p w14:paraId="3894B33E" w14:textId="6D7CCCFC" w:rsidR="0047633C" w:rsidRPr="008C2500" w:rsidRDefault="00EB6C43" w:rsidP="008C2500">
      <w:pPr>
        <w:jc w:val="both"/>
        <w:rPr>
          <w:rFonts w:ascii="Arial" w:hAnsi="Arial" w:cs="Arial"/>
          <w:b/>
          <w:bCs/>
          <w:i/>
          <w:iCs/>
        </w:rPr>
      </w:pPr>
      <w:r w:rsidRPr="008C2500">
        <w:rPr>
          <w:rFonts w:ascii="Arial" w:hAnsi="Arial" w:cs="Arial"/>
          <w:noProof/>
        </w:rPr>
        <w:drawing>
          <wp:anchor distT="0" distB="0" distL="114300" distR="114300" simplePos="0" relativeHeight="251658240" behindDoc="0" locked="0" layoutInCell="1" allowOverlap="1" wp14:anchorId="79E04317" wp14:editId="7EE0E005">
            <wp:simplePos x="0" y="0"/>
            <wp:positionH relativeFrom="margin">
              <wp:posOffset>488315</wp:posOffset>
            </wp:positionH>
            <wp:positionV relativeFrom="paragraph">
              <wp:posOffset>495760</wp:posOffset>
            </wp:positionV>
            <wp:extent cx="4603115" cy="2649220"/>
            <wp:effectExtent l="0" t="0" r="6985" b="0"/>
            <wp:wrapSquare wrapText="bothSides"/>
            <wp:docPr id="151558458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03115" cy="2649220"/>
                    </a:xfrm>
                    <a:prstGeom prst="rect">
                      <a:avLst/>
                    </a:prstGeom>
                    <a:noFill/>
                    <a:ln>
                      <a:noFill/>
                    </a:ln>
                  </pic:spPr>
                </pic:pic>
              </a:graphicData>
            </a:graphic>
            <wp14:sizeRelH relativeFrom="page">
              <wp14:pctWidth>0</wp14:pctWidth>
            </wp14:sizeRelH>
            <wp14:sizeRelV relativeFrom="page">
              <wp14:pctHeight>0</wp14:pctHeight>
            </wp14:sizeRelV>
          </wp:anchor>
        </w:drawing>
      </w:r>
      <w:r w:rsidR="0047633C" w:rsidRPr="008C2500">
        <w:rPr>
          <w:rFonts w:ascii="Arial" w:hAnsi="Arial" w:cs="Arial"/>
          <w:b/>
          <w:bCs/>
          <w:i/>
          <w:iCs/>
        </w:rPr>
        <w:t>Table 1</w:t>
      </w:r>
      <w:r w:rsidR="0047633C" w:rsidRPr="008C2500">
        <w:rPr>
          <w:rFonts w:ascii="Arial" w:hAnsi="Arial" w:cs="Arial"/>
          <w:i/>
          <w:iCs/>
        </w:rPr>
        <w:t>Frequency, Percentage, and Mean Distribution of participants’ assessment of communication</w:t>
      </w:r>
      <w:r w:rsidR="00F51DAF" w:rsidRPr="008C2500">
        <w:rPr>
          <w:rFonts w:ascii="Arial" w:hAnsi="Arial" w:cs="Arial"/>
          <w:i/>
          <w:iCs/>
        </w:rPr>
        <w:t xml:space="preserve"> climate</w:t>
      </w:r>
    </w:p>
    <w:p w14:paraId="3BAD3208" w14:textId="6E319C5F" w:rsidR="0047633C" w:rsidRPr="008C2500" w:rsidRDefault="0047633C" w:rsidP="008C2500">
      <w:pPr>
        <w:jc w:val="both"/>
        <w:rPr>
          <w:rFonts w:ascii="Arial" w:hAnsi="Arial" w:cs="Arial"/>
        </w:rPr>
      </w:pPr>
    </w:p>
    <w:tbl>
      <w:tblPr>
        <w:tblW w:w="9575" w:type="dxa"/>
        <w:tblLayout w:type="fixed"/>
        <w:tblCellMar>
          <w:left w:w="0" w:type="dxa"/>
          <w:right w:w="0" w:type="dxa"/>
        </w:tblCellMar>
        <w:tblLook w:val="04A0" w:firstRow="1" w:lastRow="0" w:firstColumn="1" w:lastColumn="0" w:noHBand="0" w:noVBand="1"/>
      </w:tblPr>
      <w:tblGrid>
        <w:gridCol w:w="32"/>
        <w:gridCol w:w="6595"/>
        <w:gridCol w:w="17"/>
        <w:gridCol w:w="776"/>
        <w:gridCol w:w="1207"/>
        <w:gridCol w:w="948"/>
      </w:tblGrid>
      <w:tr w:rsidR="0047633C" w:rsidRPr="008C2500" w14:paraId="2718427B" w14:textId="77777777" w:rsidTr="00EB6C43">
        <w:trPr>
          <w:gridBefore w:val="1"/>
          <w:wBefore w:w="32" w:type="dxa"/>
          <w:trHeight w:val="402"/>
        </w:trPr>
        <w:tc>
          <w:tcPr>
            <w:tcW w:w="6595" w:type="dxa"/>
          </w:tcPr>
          <w:p w14:paraId="06A1459D" w14:textId="77777777" w:rsidR="009F6C70" w:rsidRPr="008C2500" w:rsidRDefault="009F6C70" w:rsidP="008C2500">
            <w:pPr>
              <w:widowControl w:val="0"/>
              <w:autoSpaceDE w:val="0"/>
              <w:autoSpaceDN w:val="0"/>
              <w:rPr>
                <w:rFonts w:ascii="Arial" w:eastAsia="Arial MT" w:hAnsi="Arial" w:cs="Arial"/>
                <w:b/>
                <w:bCs/>
                <w:iCs/>
              </w:rPr>
            </w:pPr>
            <w:bookmarkStart w:id="3" w:name="_Hlk225194262"/>
          </w:p>
          <w:p w14:paraId="37756F0F" w14:textId="77777777" w:rsidR="009F6C70" w:rsidRPr="008C2500" w:rsidRDefault="009F6C70" w:rsidP="008C2500">
            <w:pPr>
              <w:widowControl w:val="0"/>
              <w:autoSpaceDE w:val="0"/>
              <w:autoSpaceDN w:val="0"/>
              <w:rPr>
                <w:rFonts w:ascii="Arial" w:eastAsia="Arial MT" w:hAnsi="Arial" w:cs="Arial"/>
                <w:b/>
                <w:bCs/>
                <w:iCs/>
              </w:rPr>
            </w:pPr>
          </w:p>
          <w:p w14:paraId="38F32CC7" w14:textId="77777777" w:rsidR="009F6C70" w:rsidRPr="008C2500" w:rsidRDefault="009F6C70" w:rsidP="008C2500">
            <w:pPr>
              <w:widowControl w:val="0"/>
              <w:autoSpaceDE w:val="0"/>
              <w:autoSpaceDN w:val="0"/>
              <w:rPr>
                <w:rFonts w:ascii="Arial" w:eastAsia="Arial MT" w:hAnsi="Arial" w:cs="Arial"/>
                <w:b/>
                <w:bCs/>
                <w:iCs/>
              </w:rPr>
            </w:pPr>
          </w:p>
          <w:p w14:paraId="7E6534F2" w14:textId="640990FA" w:rsidR="0047633C" w:rsidRPr="008C2500" w:rsidRDefault="0047633C" w:rsidP="008C2500">
            <w:pPr>
              <w:widowControl w:val="0"/>
              <w:autoSpaceDE w:val="0"/>
              <w:autoSpaceDN w:val="0"/>
              <w:rPr>
                <w:rFonts w:ascii="Arial" w:eastAsia="Arial MT" w:hAnsi="Arial" w:cs="Arial"/>
                <w:b/>
                <w:bCs/>
                <w:iCs/>
              </w:rPr>
            </w:pPr>
            <w:r w:rsidRPr="008C2500">
              <w:rPr>
                <w:rFonts w:ascii="Arial" w:eastAsia="Arial MT" w:hAnsi="Arial" w:cs="Arial"/>
                <w:b/>
                <w:bCs/>
                <w:iCs/>
              </w:rPr>
              <w:lastRenderedPageBreak/>
              <w:t>Specific Indicators</w:t>
            </w:r>
          </w:p>
          <w:p w14:paraId="78149AC2" w14:textId="77777777" w:rsidR="0047633C" w:rsidRPr="008C2500" w:rsidRDefault="0047633C" w:rsidP="008C2500">
            <w:pPr>
              <w:widowControl w:val="0"/>
              <w:autoSpaceDE w:val="0"/>
              <w:autoSpaceDN w:val="0"/>
              <w:rPr>
                <w:rFonts w:ascii="Arial" w:eastAsia="Arial MT" w:hAnsi="Arial" w:cs="Arial"/>
                <w:b/>
                <w:bCs/>
                <w:iCs/>
              </w:rPr>
            </w:pPr>
          </w:p>
          <w:p w14:paraId="0BAD122A" w14:textId="77777777" w:rsidR="009F6C70" w:rsidRPr="008C2500" w:rsidRDefault="009F6C70" w:rsidP="008C2500">
            <w:pPr>
              <w:widowControl w:val="0"/>
              <w:autoSpaceDE w:val="0"/>
              <w:autoSpaceDN w:val="0"/>
              <w:rPr>
                <w:rFonts w:ascii="Arial" w:eastAsia="Arial MT" w:hAnsi="Arial" w:cs="Arial"/>
                <w:b/>
                <w:bCs/>
                <w:iCs/>
              </w:rPr>
            </w:pPr>
          </w:p>
        </w:tc>
        <w:tc>
          <w:tcPr>
            <w:tcW w:w="793" w:type="dxa"/>
            <w:gridSpan w:val="2"/>
            <w:hideMark/>
          </w:tcPr>
          <w:p w14:paraId="1772E963" w14:textId="77777777" w:rsidR="009F6C70" w:rsidRPr="008C2500" w:rsidRDefault="009F6C70" w:rsidP="008C2500">
            <w:pPr>
              <w:widowControl w:val="0"/>
              <w:autoSpaceDE w:val="0"/>
              <w:autoSpaceDN w:val="0"/>
              <w:rPr>
                <w:rFonts w:ascii="Arial" w:eastAsia="Arial MT" w:hAnsi="Arial" w:cs="Arial"/>
                <w:spacing w:val="-10"/>
              </w:rPr>
            </w:pPr>
          </w:p>
          <w:p w14:paraId="235E97F2" w14:textId="77777777" w:rsidR="009F6C70" w:rsidRPr="008C2500" w:rsidRDefault="009F6C70" w:rsidP="008C2500">
            <w:pPr>
              <w:widowControl w:val="0"/>
              <w:autoSpaceDE w:val="0"/>
              <w:autoSpaceDN w:val="0"/>
              <w:rPr>
                <w:rFonts w:ascii="Arial" w:eastAsia="Arial MT" w:hAnsi="Arial" w:cs="Arial"/>
                <w:spacing w:val="-10"/>
              </w:rPr>
            </w:pPr>
          </w:p>
          <w:p w14:paraId="06BBFC12" w14:textId="77777777" w:rsidR="009F6C70" w:rsidRPr="008C2500" w:rsidRDefault="009F6C70" w:rsidP="008C2500">
            <w:pPr>
              <w:widowControl w:val="0"/>
              <w:autoSpaceDE w:val="0"/>
              <w:autoSpaceDN w:val="0"/>
              <w:rPr>
                <w:rFonts w:ascii="Arial" w:eastAsia="Arial MT" w:hAnsi="Arial" w:cs="Arial"/>
                <w:spacing w:val="-10"/>
              </w:rPr>
            </w:pPr>
          </w:p>
          <w:p w14:paraId="099E9E9E" w14:textId="7EF7E292" w:rsidR="0047633C" w:rsidRPr="008C2500" w:rsidRDefault="0047633C" w:rsidP="008C2500">
            <w:pPr>
              <w:widowControl w:val="0"/>
              <w:autoSpaceDE w:val="0"/>
              <w:autoSpaceDN w:val="0"/>
              <w:rPr>
                <w:rFonts w:ascii="Arial" w:eastAsia="Arial MT" w:hAnsi="Arial" w:cs="Arial"/>
              </w:rPr>
            </w:pPr>
            <w:r w:rsidRPr="008C2500">
              <w:rPr>
                <w:rFonts w:ascii="Arial" w:eastAsia="Arial MT" w:hAnsi="Arial" w:cs="Arial"/>
                <w:spacing w:val="-10"/>
              </w:rPr>
              <w:lastRenderedPageBreak/>
              <w:t>M</w:t>
            </w:r>
          </w:p>
        </w:tc>
        <w:tc>
          <w:tcPr>
            <w:tcW w:w="1207" w:type="dxa"/>
            <w:hideMark/>
          </w:tcPr>
          <w:p w14:paraId="4E37E317" w14:textId="77777777" w:rsidR="009F6C70" w:rsidRPr="008C2500" w:rsidRDefault="009F6C70" w:rsidP="008C2500">
            <w:pPr>
              <w:widowControl w:val="0"/>
              <w:autoSpaceDE w:val="0"/>
              <w:autoSpaceDN w:val="0"/>
              <w:rPr>
                <w:rFonts w:ascii="Arial" w:eastAsia="Arial MT" w:hAnsi="Arial" w:cs="Arial"/>
                <w:spacing w:val="-10"/>
              </w:rPr>
            </w:pPr>
          </w:p>
          <w:p w14:paraId="6829FF85" w14:textId="77777777" w:rsidR="009F6C70" w:rsidRPr="008C2500" w:rsidRDefault="009F6C70" w:rsidP="008C2500">
            <w:pPr>
              <w:widowControl w:val="0"/>
              <w:autoSpaceDE w:val="0"/>
              <w:autoSpaceDN w:val="0"/>
              <w:rPr>
                <w:rFonts w:ascii="Arial" w:eastAsia="Arial MT" w:hAnsi="Arial" w:cs="Arial"/>
                <w:spacing w:val="-10"/>
              </w:rPr>
            </w:pPr>
          </w:p>
          <w:p w14:paraId="60D05937" w14:textId="77777777" w:rsidR="009F6C70" w:rsidRPr="008C2500" w:rsidRDefault="009F6C70" w:rsidP="008C2500">
            <w:pPr>
              <w:widowControl w:val="0"/>
              <w:autoSpaceDE w:val="0"/>
              <w:autoSpaceDN w:val="0"/>
              <w:rPr>
                <w:rFonts w:ascii="Arial" w:eastAsia="Arial MT" w:hAnsi="Arial" w:cs="Arial"/>
                <w:spacing w:val="-10"/>
              </w:rPr>
            </w:pPr>
          </w:p>
          <w:p w14:paraId="2537C035" w14:textId="2E3C77E5" w:rsidR="0047633C" w:rsidRPr="008C2500" w:rsidRDefault="0047633C" w:rsidP="008C2500">
            <w:pPr>
              <w:widowControl w:val="0"/>
              <w:autoSpaceDE w:val="0"/>
              <w:autoSpaceDN w:val="0"/>
              <w:rPr>
                <w:rFonts w:ascii="Arial" w:eastAsia="Arial MT" w:hAnsi="Arial" w:cs="Arial"/>
              </w:rPr>
            </w:pPr>
            <w:r w:rsidRPr="008C2500">
              <w:rPr>
                <w:rFonts w:ascii="Arial" w:eastAsia="Arial MT" w:hAnsi="Arial" w:cs="Arial"/>
                <w:spacing w:val="-10"/>
              </w:rPr>
              <w:lastRenderedPageBreak/>
              <w:t>Description</w:t>
            </w:r>
          </w:p>
        </w:tc>
        <w:tc>
          <w:tcPr>
            <w:tcW w:w="948" w:type="dxa"/>
            <w:hideMark/>
          </w:tcPr>
          <w:p w14:paraId="53B7D5DA" w14:textId="77777777" w:rsidR="009F6C70" w:rsidRPr="008C2500" w:rsidRDefault="009F6C70" w:rsidP="008C2500">
            <w:pPr>
              <w:widowControl w:val="0"/>
              <w:autoSpaceDE w:val="0"/>
              <w:autoSpaceDN w:val="0"/>
              <w:rPr>
                <w:rFonts w:ascii="Arial" w:eastAsia="Arial MT" w:hAnsi="Arial" w:cs="Arial"/>
                <w:spacing w:val="-10"/>
              </w:rPr>
            </w:pPr>
          </w:p>
          <w:p w14:paraId="1B14F722" w14:textId="77777777" w:rsidR="009F6C70" w:rsidRPr="008C2500" w:rsidRDefault="009F6C70" w:rsidP="008C2500">
            <w:pPr>
              <w:widowControl w:val="0"/>
              <w:autoSpaceDE w:val="0"/>
              <w:autoSpaceDN w:val="0"/>
              <w:rPr>
                <w:rFonts w:ascii="Arial" w:eastAsia="Arial MT" w:hAnsi="Arial" w:cs="Arial"/>
                <w:spacing w:val="-10"/>
              </w:rPr>
            </w:pPr>
          </w:p>
          <w:p w14:paraId="1E5F249E" w14:textId="77777777" w:rsidR="009F6C70" w:rsidRPr="008C2500" w:rsidRDefault="009F6C70" w:rsidP="008C2500">
            <w:pPr>
              <w:widowControl w:val="0"/>
              <w:autoSpaceDE w:val="0"/>
              <w:autoSpaceDN w:val="0"/>
              <w:rPr>
                <w:rFonts w:ascii="Arial" w:eastAsia="Arial MT" w:hAnsi="Arial" w:cs="Arial"/>
                <w:spacing w:val="-10"/>
              </w:rPr>
            </w:pPr>
          </w:p>
          <w:p w14:paraId="66D57C8E" w14:textId="0E59996A" w:rsidR="0047633C" w:rsidRPr="008C2500" w:rsidRDefault="0047633C" w:rsidP="008C2500">
            <w:pPr>
              <w:widowControl w:val="0"/>
              <w:autoSpaceDE w:val="0"/>
              <w:autoSpaceDN w:val="0"/>
              <w:rPr>
                <w:rFonts w:ascii="Arial" w:eastAsia="Arial MT" w:hAnsi="Arial" w:cs="Arial"/>
              </w:rPr>
            </w:pPr>
            <w:r w:rsidRPr="008C2500">
              <w:rPr>
                <w:rFonts w:ascii="Arial" w:eastAsia="Arial MT" w:hAnsi="Arial" w:cs="Arial"/>
                <w:spacing w:val="-10"/>
              </w:rPr>
              <w:lastRenderedPageBreak/>
              <w:t>SD</w:t>
            </w:r>
          </w:p>
        </w:tc>
      </w:tr>
      <w:tr w:rsidR="0047633C" w:rsidRPr="008C2500" w14:paraId="55725F7F" w14:textId="77777777" w:rsidTr="00EB6C43">
        <w:trPr>
          <w:gridBefore w:val="1"/>
          <w:wBefore w:w="32" w:type="dxa"/>
          <w:trHeight w:val="402"/>
        </w:trPr>
        <w:tc>
          <w:tcPr>
            <w:tcW w:w="6595" w:type="dxa"/>
          </w:tcPr>
          <w:p w14:paraId="68BB3BED" w14:textId="5680CF27" w:rsidR="0047633C" w:rsidRPr="008C2500" w:rsidRDefault="0047633C" w:rsidP="008C2500">
            <w:pPr>
              <w:widowControl w:val="0"/>
              <w:autoSpaceDE w:val="0"/>
              <w:autoSpaceDN w:val="0"/>
              <w:rPr>
                <w:rFonts w:ascii="Arial" w:eastAsia="Arial MT" w:hAnsi="Arial" w:cs="Arial"/>
                <w:i/>
              </w:rPr>
            </w:pPr>
            <w:proofErr w:type="gramStart"/>
            <w:r w:rsidRPr="008C2500">
              <w:rPr>
                <w:rFonts w:ascii="Arial" w:eastAsia="Arial MT" w:hAnsi="Arial" w:cs="Arial"/>
                <w:i/>
              </w:rPr>
              <w:lastRenderedPageBreak/>
              <w:t>The  communication</w:t>
            </w:r>
            <w:proofErr w:type="gramEnd"/>
            <w:r w:rsidRPr="008C2500">
              <w:rPr>
                <w:rFonts w:ascii="Arial" w:eastAsia="Arial MT" w:hAnsi="Arial" w:cs="Arial"/>
                <w:i/>
              </w:rPr>
              <w:t xml:space="preserve"> climate</w:t>
            </w:r>
          </w:p>
        </w:tc>
        <w:tc>
          <w:tcPr>
            <w:tcW w:w="793" w:type="dxa"/>
            <w:gridSpan w:val="2"/>
          </w:tcPr>
          <w:p w14:paraId="71F6EBBB" w14:textId="77777777" w:rsidR="0047633C" w:rsidRPr="008C2500" w:rsidRDefault="0047633C" w:rsidP="008C2500">
            <w:pPr>
              <w:widowControl w:val="0"/>
              <w:autoSpaceDE w:val="0"/>
              <w:autoSpaceDN w:val="0"/>
              <w:rPr>
                <w:rFonts w:ascii="Arial" w:eastAsia="Arial MT" w:hAnsi="Arial" w:cs="Arial"/>
                <w:spacing w:val="-10"/>
              </w:rPr>
            </w:pPr>
          </w:p>
        </w:tc>
        <w:tc>
          <w:tcPr>
            <w:tcW w:w="1207" w:type="dxa"/>
          </w:tcPr>
          <w:p w14:paraId="28BE4FB5" w14:textId="77777777" w:rsidR="0047633C" w:rsidRPr="008C2500" w:rsidRDefault="0047633C" w:rsidP="008C2500">
            <w:pPr>
              <w:widowControl w:val="0"/>
              <w:autoSpaceDE w:val="0"/>
              <w:autoSpaceDN w:val="0"/>
              <w:rPr>
                <w:rFonts w:ascii="Arial" w:eastAsia="Arial MT" w:hAnsi="Arial" w:cs="Arial"/>
                <w:spacing w:val="-10"/>
              </w:rPr>
            </w:pPr>
          </w:p>
        </w:tc>
        <w:tc>
          <w:tcPr>
            <w:tcW w:w="948" w:type="dxa"/>
          </w:tcPr>
          <w:p w14:paraId="2804A673" w14:textId="77777777" w:rsidR="0047633C" w:rsidRPr="008C2500" w:rsidRDefault="0047633C" w:rsidP="008C2500">
            <w:pPr>
              <w:widowControl w:val="0"/>
              <w:autoSpaceDE w:val="0"/>
              <w:autoSpaceDN w:val="0"/>
              <w:rPr>
                <w:rFonts w:ascii="Arial" w:eastAsia="Arial MT" w:hAnsi="Arial" w:cs="Arial"/>
                <w:spacing w:val="-10"/>
              </w:rPr>
            </w:pPr>
          </w:p>
        </w:tc>
      </w:tr>
      <w:tr w:rsidR="0047633C" w:rsidRPr="008C2500" w14:paraId="3ED5D66D" w14:textId="77777777" w:rsidTr="00EB6C43">
        <w:trPr>
          <w:gridBefore w:val="1"/>
          <w:wBefore w:w="32" w:type="dxa"/>
          <w:trHeight w:val="402"/>
        </w:trPr>
        <w:tc>
          <w:tcPr>
            <w:tcW w:w="6595" w:type="dxa"/>
            <w:hideMark/>
          </w:tcPr>
          <w:p w14:paraId="1FC65D2F" w14:textId="77777777" w:rsidR="0047633C" w:rsidRPr="008C2500" w:rsidRDefault="0047633C" w:rsidP="008C2500">
            <w:pPr>
              <w:widowControl w:val="0"/>
              <w:autoSpaceDE w:val="0"/>
              <w:autoSpaceDN w:val="0"/>
              <w:ind w:left="390" w:hanging="390"/>
              <w:rPr>
                <w:rFonts w:ascii="Arial" w:eastAsia="Arial MT" w:hAnsi="Arial" w:cs="Arial"/>
              </w:rPr>
            </w:pPr>
            <w:r w:rsidRPr="008C2500">
              <w:rPr>
                <w:rFonts w:ascii="Arial" w:eastAsia="Arial MT" w:hAnsi="Arial" w:cs="Arial"/>
                <w:color w:val="000000" w:themeColor="text1"/>
                <w:spacing w:val="-3"/>
              </w:rPr>
              <w:t xml:space="preserve">1.Supervisors communicate </w:t>
            </w:r>
            <w:proofErr w:type="gramStart"/>
            <w:r w:rsidRPr="008C2500">
              <w:rPr>
                <w:rFonts w:ascii="Arial" w:eastAsia="Arial MT" w:hAnsi="Arial" w:cs="Arial"/>
                <w:color w:val="000000" w:themeColor="text1"/>
                <w:spacing w:val="-3"/>
              </w:rPr>
              <w:t>expectations  clearly</w:t>
            </w:r>
            <w:proofErr w:type="gramEnd"/>
            <w:r w:rsidRPr="008C2500">
              <w:rPr>
                <w:rFonts w:ascii="Arial" w:eastAsia="Arial MT" w:hAnsi="Arial" w:cs="Arial"/>
                <w:color w:val="000000" w:themeColor="text1"/>
                <w:spacing w:val="-3"/>
              </w:rPr>
              <w:t xml:space="preserve"> and transparently</w:t>
            </w:r>
          </w:p>
        </w:tc>
        <w:tc>
          <w:tcPr>
            <w:tcW w:w="793" w:type="dxa"/>
            <w:gridSpan w:val="2"/>
          </w:tcPr>
          <w:p w14:paraId="17F1A9F2" w14:textId="77777777" w:rsidR="0047633C" w:rsidRPr="008C2500" w:rsidRDefault="0047633C" w:rsidP="008C2500">
            <w:pPr>
              <w:widowControl w:val="0"/>
              <w:autoSpaceDE w:val="0"/>
              <w:autoSpaceDN w:val="0"/>
              <w:rPr>
                <w:rFonts w:ascii="Arial" w:eastAsia="Arial MT" w:hAnsi="Arial" w:cs="Arial"/>
              </w:rPr>
            </w:pPr>
            <w:r w:rsidRPr="008C2500">
              <w:rPr>
                <w:rFonts w:ascii="Arial" w:eastAsia="Arial MT" w:hAnsi="Arial" w:cs="Arial"/>
              </w:rPr>
              <w:t>4.13</w:t>
            </w:r>
          </w:p>
        </w:tc>
        <w:tc>
          <w:tcPr>
            <w:tcW w:w="1207" w:type="dxa"/>
          </w:tcPr>
          <w:p w14:paraId="2D116289" w14:textId="77777777" w:rsidR="0047633C" w:rsidRPr="008C2500" w:rsidRDefault="0047633C" w:rsidP="008C2500">
            <w:pPr>
              <w:widowControl w:val="0"/>
              <w:autoSpaceDE w:val="0"/>
              <w:autoSpaceDN w:val="0"/>
              <w:rPr>
                <w:rFonts w:ascii="Arial" w:eastAsia="Arial MT" w:hAnsi="Arial" w:cs="Arial"/>
              </w:rPr>
            </w:pPr>
            <w:r w:rsidRPr="008C2500">
              <w:rPr>
                <w:rFonts w:ascii="Arial" w:eastAsia="Arial MT" w:hAnsi="Arial" w:cs="Arial"/>
              </w:rPr>
              <w:t>Agree</w:t>
            </w:r>
          </w:p>
        </w:tc>
        <w:tc>
          <w:tcPr>
            <w:tcW w:w="948" w:type="dxa"/>
          </w:tcPr>
          <w:p w14:paraId="0EFDEF66" w14:textId="77777777" w:rsidR="0047633C" w:rsidRPr="008C2500" w:rsidRDefault="0047633C" w:rsidP="008C2500">
            <w:pPr>
              <w:widowControl w:val="0"/>
              <w:autoSpaceDE w:val="0"/>
              <w:autoSpaceDN w:val="0"/>
              <w:rPr>
                <w:rFonts w:ascii="Arial" w:eastAsia="Arial MT" w:hAnsi="Arial" w:cs="Arial"/>
              </w:rPr>
            </w:pPr>
            <w:r w:rsidRPr="008C2500">
              <w:rPr>
                <w:rFonts w:ascii="Arial" w:eastAsia="Arial MT" w:hAnsi="Arial" w:cs="Arial"/>
              </w:rPr>
              <w:t>0.80</w:t>
            </w:r>
          </w:p>
        </w:tc>
      </w:tr>
      <w:tr w:rsidR="0047633C" w:rsidRPr="008C2500" w14:paraId="28E5014E" w14:textId="77777777" w:rsidTr="00EB6C43">
        <w:trPr>
          <w:trHeight w:val="402"/>
        </w:trPr>
        <w:tc>
          <w:tcPr>
            <w:tcW w:w="6644" w:type="dxa"/>
            <w:gridSpan w:val="3"/>
          </w:tcPr>
          <w:p w14:paraId="2C8FDA2E" w14:textId="77777777" w:rsidR="0047633C" w:rsidRPr="008C2500" w:rsidRDefault="0047633C" w:rsidP="008C2500">
            <w:pPr>
              <w:widowControl w:val="0"/>
              <w:autoSpaceDE w:val="0"/>
              <w:autoSpaceDN w:val="0"/>
              <w:ind w:left="390" w:hanging="390"/>
              <w:rPr>
                <w:rFonts w:ascii="Arial" w:eastAsia="Arial MT" w:hAnsi="Arial" w:cs="Arial"/>
              </w:rPr>
            </w:pPr>
            <w:r w:rsidRPr="008C2500">
              <w:rPr>
                <w:rFonts w:ascii="Arial" w:eastAsia="Arial MT" w:hAnsi="Arial" w:cs="Arial"/>
              </w:rPr>
              <w:t>2. Important work -related information is communicated in a timely manner.</w:t>
            </w:r>
          </w:p>
        </w:tc>
        <w:tc>
          <w:tcPr>
            <w:tcW w:w="776" w:type="dxa"/>
          </w:tcPr>
          <w:p w14:paraId="25B1F499" w14:textId="77777777" w:rsidR="0047633C" w:rsidRPr="008C2500" w:rsidRDefault="0047633C" w:rsidP="008C2500">
            <w:pPr>
              <w:widowControl w:val="0"/>
              <w:autoSpaceDE w:val="0"/>
              <w:autoSpaceDN w:val="0"/>
              <w:rPr>
                <w:rFonts w:ascii="Arial" w:eastAsia="Arial MT" w:hAnsi="Arial" w:cs="Arial"/>
              </w:rPr>
            </w:pPr>
            <w:r w:rsidRPr="008C2500">
              <w:rPr>
                <w:rFonts w:ascii="Arial" w:eastAsia="Arial MT" w:hAnsi="Arial" w:cs="Arial"/>
              </w:rPr>
              <w:t>4.35</w:t>
            </w:r>
          </w:p>
        </w:tc>
        <w:tc>
          <w:tcPr>
            <w:tcW w:w="1207" w:type="dxa"/>
          </w:tcPr>
          <w:p w14:paraId="37015BE9" w14:textId="77777777" w:rsidR="0047633C" w:rsidRPr="008C2500" w:rsidRDefault="0047633C" w:rsidP="008C2500">
            <w:pPr>
              <w:widowControl w:val="0"/>
              <w:autoSpaceDE w:val="0"/>
              <w:autoSpaceDN w:val="0"/>
              <w:rPr>
                <w:rFonts w:ascii="Arial" w:eastAsia="Arial MT" w:hAnsi="Arial" w:cs="Arial"/>
              </w:rPr>
            </w:pPr>
            <w:r w:rsidRPr="008C2500">
              <w:rPr>
                <w:rFonts w:ascii="Arial" w:eastAsia="Arial MT" w:hAnsi="Arial" w:cs="Arial"/>
              </w:rPr>
              <w:t>Agree</w:t>
            </w:r>
          </w:p>
        </w:tc>
        <w:tc>
          <w:tcPr>
            <w:tcW w:w="948" w:type="dxa"/>
          </w:tcPr>
          <w:p w14:paraId="4A2FDAAD" w14:textId="77777777" w:rsidR="0047633C" w:rsidRPr="008C2500" w:rsidRDefault="0047633C" w:rsidP="008C2500">
            <w:pPr>
              <w:widowControl w:val="0"/>
              <w:autoSpaceDE w:val="0"/>
              <w:autoSpaceDN w:val="0"/>
              <w:rPr>
                <w:rFonts w:ascii="Arial" w:eastAsia="Arial MT" w:hAnsi="Arial" w:cs="Arial"/>
              </w:rPr>
            </w:pPr>
            <w:r w:rsidRPr="008C2500">
              <w:rPr>
                <w:rFonts w:ascii="Arial" w:eastAsia="Arial MT" w:hAnsi="Arial" w:cs="Arial"/>
              </w:rPr>
              <w:t>0.67</w:t>
            </w:r>
          </w:p>
        </w:tc>
      </w:tr>
      <w:tr w:rsidR="0047633C" w:rsidRPr="008C2500" w14:paraId="1D879530" w14:textId="77777777" w:rsidTr="00EB6C43">
        <w:trPr>
          <w:trHeight w:val="402"/>
        </w:trPr>
        <w:tc>
          <w:tcPr>
            <w:tcW w:w="6644" w:type="dxa"/>
            <w:gridSpan w:val="3"/>
          </w:tcPr>
          <w:p w14:paraId="746FDABC" w14:textId="77777777" w:rsidR="0047633C" w:rsidRPr="008C2500" w:rsidRDefault="0047633C" w:rsidP="008C2500">
            <w:pPr>
              <w:widowControl w:val="0"/>
              <w:autoSpaceDE w:val="0"/>
              <w:autoSpaceDN w:val="0"/>
              <w:ind w:left="390" w:hanging="390"/>
              <w:rPr>
                <w:rFonts w:ascii="Arial" w:eastAsia="Arial MT" w:hAnsi="Arial" w:cs="Arial"/>
              </w:rPr>
            </w:pPr>
            <w:r w:rsidRPr="008C2500">
              <w:rPr>
                <w:rFonts w:ascii="Arial" w:eastAsia="Arial MT" w:hAnsi="Arial" w:cs="Arial"/>
                <w:color w:val="000000" w:themeColor="text1"/>
              </w:rPr>
              <w:t xml:space="preserve">3.Management </w:t>
            </w:r>
            <w:proofErr w:type="gramStart"/>
            <w:r w:rsidRPr="008C2500">
              <w:rPr>
                <w:rFonts w:ascii="Arial" w:eastAsia="Arial MT" w:hAnsi="Arial" w:cs="Arial"/>
                <w:color w:val="000000" w:themeColor="text1"/>
              </w:rPr>
              <w:t>explains  the</w:t>
            </w:r>
            <w:proofErr w:type="gramEnd"/>
            <w:r w:rsidRPr="008C2500">
              <w:rPr>
                <w:rFonts w:ascii="Arial" w:eastAsia="Arial MT" w:hAnsi="Arial" w:cs="Arial"/>
                <w:color w:val="000000" w:themeColor="text1"/>
              </w:rPr>
              <w:t xml:space="preserve"> reason behind </w:t>
            </w:r>
            <w:proofErr w:type="gramStart"/>
            <w:r w:rsidRPr="008C2500">
              <w:rPr>
                <w:rFonts w:ascii="Arial" w:eastAsia="Arial MT" w:hAnsi="Arial" w:cs="Arial"/>
                <w:color w:val="000000" w:themeColor="text1"/>
              </w:rPr>
              <w:t>major  decisions</w:t>
            </w:r>
            <w:proofErr w:type="gramEnd"/>
            <w:r w:rsidRPr="008C2500">
              <w:rPr>
                <w:rFonts w:ascii="Arial" w:eastAsia="Arial MT" w:hAnsi="Arial" w:cs="Arial"/>
                <w:color w:val="000000" w:themeColor="text1"/>
              </w:rPr>
              <w:t xml:space="preserve"> that affect employees. </w:t>
            </w:r>
          </w:p>
        </w:tc>
        <w:tc>
          <w:tcPr>
            <w:tcW w:w="776" w:type="dxa"/>
          </w:tcPr>
          <w:p w14:paraId="0227507E" w14:textId="77777777" w:rsidR="0047633C" w:rsidRPr="008C2500" w:rsidRDefault="0047633C" w:rsidP="008C2500">
            <w:pPr>
              <w:widowControl w:val="0"/>
              <w:autoSpaceDE w:val="0"/>
              <w:autoSpaceDN w:val="0"/>
              <w:rPr>
                <w:rFonts w:ascii="Arial" w:eastAsia="Arial MT" w:hAnsi="Arial" w:cs="Arial"/>
              </w:rPr>
            </w:pPr>
            <w:r w:rsidRPr="008C2500">
              <w:rPr>
                <w:rFonts w:ascii="Arial" w:eastAsia="Arial MT" w:hAnsi="Arial" w:cs="Arial"/>
              </w:rPr>
              <w:t>4.31</w:t>
            </w:r>
          </w:p>
        </w:tc>
        <w:tc>
          <w:tcPr>
            <w:tcW w:w="1207" w:type="dxa"/>
          </w:tcPr>
          <w:p w14:paraId="39479E5B" w14:textId="77777777" w:rsidR="0047633C" w:rsidRPr="008C2500" w:rsidRDefault="0047633C" w:rsidP="008C2500">
            <w:pPr>
              <w:widowControl w:val="0"/>
              <w:autoSpaceDE w:val="0"/>
              <w:autoSpaceDN w:val="0"/>
              <w:rPr>
                <w:rFonts w:ascii="Arial" w:eastAsia="Arial MT" w:hAnsi="Arial" w:cs="Arial"/>
              </w:rPr>
            </w:pPr>
            <w:r w:rsidRPr="008C2500">
              <w:rPr>
                <w:rFonts w:ascii="Arial" w:eastAsia="Arial MT" w:hAnsi="Arial" w:cs="Arial"/>
              </w:rPr>
              <w:t>Agree</w:t>
            </w:r>
          </w:p>
        </w:tc>
        <w:tc>
          <w:tcPr>
            <w:tcW w:w="948" w:type="dxa"/>
          </w:tcPr>
          <w:p w14:paraId="0B92E5D3" w14:textId="77777777" w:rsidR="0047633C" w:rsidRPr="008C2500" w:rsidRDefault="0047633C" w:rsidP="008C2500">
            <w:pPr>
              <w:widowControl w:val="0"/>
              <w:autoSpaceDE w:val="0"/>
              <w:autoSpaceDN w:val="0"/>
              <w:rPr>
                <w:rFonts w:ascii="Arial" w:eastAsia="Arial MT" w:hAnsi="Arial" w:cs="Arial"/>
              </w:rPr>
            </w:pPr>
            <w:r w:rsidRPr="008C2500">
              <w:rPr>
                <w:rFonts w:ascii="Arial" w:eastAsia="Arial MT" w:hAnsi="Arial" w:cs="Arial"/>
              </w:rPr>
              <w:t>0.61</w:t>
            </w:r>
          </w:p>
        </w:tc>
      </w:tr>
      <w:tr w:rsidR="0047633C" w:rsidRPr="008C2500" w14:paraId="3E5C66CB" w14:textId="77777777" w:rsidTr="00EB6C43">
        <w:trPr>
          <w:trHeight w:val="402"/>
        </w:trPr>
        <w:tc>
          <w:tcPr>
            <w:tcW w:w="6644" w:type="dxa"/>
            <w:gridSpan w:val="3"/>
          </w:tcPr>
          <w:p w14:paraId="75731B7D" w14:textId="77777777" w:rsidR="0047633C" w:rsidRPr="008C2500" w:rsidRDefault="0047633C" w:rsidP="008C2500">
            <w:pPr>
              <w:widowControl w:val="0"/>
              <w:autoSpaceDE w:val="0"/>
              <w:autoSpaceDN w:val="0"/>
              <w:ind w:left="390" w:hanging="390"/>
              <w:rPr>
                <w:rFonts w:ascii="Arial" w:eastAsia="Arial MT" w:hAnsi="Arial" w:cs="Arial"/>
                <w:color w:val="000000" w:themeColor="text1"/>
              </w:rPr>
            </w:pPr>
            <w:r w:rsidRPr="008C2500">
              <w:rPr>
                <w:rFonts w:ascii="Arial" w:eastAsia="Arial MT" w:hAnsi="Arial" w:cs="Arial"/>
                <w:color w:val="000000" w:themeColor="text1"/>
              </w:rPr>
              <w:t>4. I receive regular feedback regarding the quality of my work.</w:t>
            </w:r>
          </w:p>
        </w:tc>
        <w:tc>
          <w:tcPr>
            <w:tcW w:w="776" w:type="dxa"/>
          </w:tcPr>
          <w:p w14:paraId="5BF28E6F" w14:textId="77777777" w:rsidR="0047633C" w:rsidRPr="008C2500" w:rsidRDefault="0047633C" w:rsidP="008C2500">
            <w:pPr>
              <w:widowControl w:val="0"/>
              <w:autoSpaceDE w:val="0"/>
              <w:autoSpaceDN w:val="0"/>
              <w:rPr>
                <w:rFonts w:ascii="Arial" w:eastAsia="Arial MT" w:hAnsi="Arial" w:cs="Arial"/>
              </w:rPr>
            </w:pPr>
            <w:r w:rsidRPr="008C2500">
              <w:rPr>
                <w:rFonts w:ascii="Arial" w:eastAsia="Arial MT" w:hAnsi="Arial" w:cs="Arial"/>
              </w:rPr>
              <w:t>4.27</w:t>
            </w:r>
          </w:p>
        </w:tc>
        <w:tc>
          <w:tcPr>
            <w:tcW w:w="1207" w:type="dxa"/>
          </w:tcPr>
          <w:p w14:paraId="034F1444" w14:textId="77777777" w:rsidR="0047633C" w:rsidRPr="008C2500" w:rsidRDefault="0047633C" w:rsidP="008C2500">
            <w:pPr>
              <w:widowControl w:val="0"/>
              <w:autoSpaceDE w:val="0"/>
              <w:autoSpaceDN w:val="0"/>
              <w:rPr>
                <w:rFonts w:ascii="Arial" w:eastAsia="Arial MT" w:hAnsi="Arial" w:cs="Arial"/>
              </w:rPr>
            </w:pPr>
            <w:r w:rsidRPr="008C2500">
              <w:rPr>
                <w:rFonts w:ascii="Arial" w:eastAsia="Arial MT" w:hAnsi="Arial" w:cs="Arial"/>
              </w:rPr>
              <w:t>Agree</w:t>
            </w:r>
          </w:p>
        </w:tc>
        <w:tc>
          <w:tcPr>
            <w:tcW w:w="948" w:type="dxa"/>
          </w:tcPr>
          <w:p w14:paraId="0BC92350" w14:textId="77777777" w:rsidR="0047633C" w:rsidRPr="008C2500" w:rsidRDefault="0047633C" w:rsidP="008C2500">
            <w:pPr>
              <w:widowControl w:val="0"/>
              <w:autoSpaceDE w:val="0"/>
              <w:autoSpaceDN w:val="0"/>
              <w:rPr>
                <w:rFonts w:ascii="Arial" w:eastAsia="Arial MT" w:hAnsi="Arial" w:cs="Arial"/>
              </w:rPr>
            </w:pPr>
            <w:r w:rsidRPr="008C2500">
              <w:rPr>
                <w:rFonts w:ascii="Arial" w:eastAsia="Arial MT" w:hAnsi="Arial" w:cs="Arial"/>
              </w:rPr>
              <w:t>0.72</w:t>
            </w:r>
          </w:p>
        </w:tc>
      </w:tr>
      <w:bookmarkEnd w:id="3"/>
    </w:tbl>
    <w:p w14:paraId="7F4BD93B" w14:textId="77777777" w:rsidR="0047633C" w:rsidRPr="008C2500" w:rsidRDefault="0047633C" w:rsidP="008C2500">
      <w:pPr>
        <w:jc w:val="both"/>
        <w:rPr>
          <w:rFonts w:ascii="Arial" w:hAnsi="Arial" w:cs="Arial"/>
          <w:b/>
          <w:bCs/>
        </w:rPr>
      </w:pPr>
    </w:p>
    <w:p w14:paraId="36CC10C0" w14:textId="77777777" w:rsidR="0047633C" w:rsidRPr="008C2500" w:rsidRDefault="0047633C" w:rsidP="008C2500">
      <w:pPr>
        <w:jc w:val="both"/>
        <w:rPr>
          <w:rFonts w:ascii="Arial" w:hAnsi="Arial" w:cs="Arial"/>
          <w:b/>
          <w:bCs/>
        </w:rPr>
      </w:pPr>
      <w:r w:rsidRPr="008C2500">
        <w:rPr>
          <w:rFonts w:ascii="Arial" w:hAnsi="Arial" w:cs="Arial"/>
          <w:b/>
          <w:bCs/>
        </w:rPr>
        <w:t xml:space="preserve">Problem 2. What </w:t>
      </w:r>
      <w:proofErr w:type="gramStart"/>
      <w:r w:rsidRPr="008C2500">
        <w:rPr>
          <w:rFonts w:ascii="Arial" w:hAnsi="Arial" w:cs="Arial"/>
          <w:b/>
          <w:bCs/>
        </w:rPr>
        <w:t>is</w:t>
      </w:r>
      <w:proofErr w:type="gramEnd"/>
      <w:r w:rsidRPr="008C2500">
        <w:rPr>
          <w:rFonts w:ascii="Arial" w:hAnsi="Arial" w:cs="Arial"/>
          <w:b/>
          <w:bCs/>
        </w:rPr>
        <w:t xml:space="preserve"> the participants’ self-rating of their organizational commitment?</w:t>
      </w:r>
    </w:p>
    <w:p w14:paraId="41866C53" w14:textId="70AB105D" w:rsidR="0047633C" w:rsidRPr="008C2500" w:rsidRDefault="0047633C" w:rsidP="008C2500">
      <w:pPr>
        <w:ind w:firstLine="720"/>
        <w:jc w:val="both"/>
        <w:rPr>
          <w:rFonts w:ascii="Arial" w:hAnsi="Arial" w:cs="Arial"/>
        </w:rPr>
      </w:pPr>
      <w:r w:rsidRPr="008C2500">
        <w:rPr>
          <w:rFonts w:ascii="Arial" w:hAnsi="Arial" w:cs="Arial"/>
        </w:rPr>
        <w:t xml:space="preserve">       Table 2 presents the </w:t>
      </w:r>
      <w:proofErr w:type="gramStart"/>
      <w:r w:rsidRPr="008C2500">
        <w:rPr>
          <w:rFonts w:ascii="Arial" w:hAnsi="Arial" w:cs="Arial"/>
        </w:rPr>
        <w:t>frequency ,</w:t>
      </w:r>
      <w:proofErr w:type="gramEnd"/>
      <w:r w:rsidRPr="008C2500">
        <w:rPr>
          <w:rFonts w:ascii="Arial" w:hAnsi="Arial" w:cs="Arial"/>
        </w:rPr>
        <w:t xml:space="preserve"> mean, </w:t>
      </w:r>
      <w:proofErr w:type="gramStart"/>
      <w:r w:rsidRPr="008C2500">
        <w:rPr>
          <w:rFonts w:ascii="Arial" w:hAnsi="Arial" w:cs="Arial"/>
        </w:rPr>
        <w:t>percentage  of</w:t>
      </w:r>
      <w:proofErr w:type="gramEnd"/>
      <w:r w:rsidRPr="008C2500">
        <w:rPr>
          <w:rFonts w:ascii="Arial" w:hAnsi="Arial" w:cs="Arial"/>
        </w:rPr>
        <w:t xml:space="preserve"> participants, assessment of the organizational </w:t>
      </w:r>
      <w:proofErr w:type="gramStart"/>
      <w:r w:rsidRPr="008C2500">
        <w:rPr>
          <w:rFonts w:ascii="Arial" w:hAnsi="Arial" w:cs="Arial"/>
        </w:rPr>
        <w:t>commitment .The</w:t>
      </w:r>
      <w:proofErr w:type="gramEnd"/>
      <w:r w:rsidRPr="008C2500">
        <w:rPr>
          <w:rFonts w:ascii="Arial" w:hAnsi="Arial" w:cs="Arial"/>
        </w:rPr>
        <w:t xml:space="preserve"> overall mean score of 4.39(SD=0.50) determines </w:t>
      </w:r>
      <w:proofErr w:type="gramStart"/>
      <w:r w:rsidRPr="008C2500">
        <w:rPr>
          <w:rFonts w:ascii="Arial" w:hAnsi="Arial" w:cs="Arial"/>
        </w:rPr>
        <w:t>high  perception</w:t>
      </w:r>
      <w:proofErr w:type="gramEnd"/>
      <w:r w:rsidRPr="008C2500">
        <w:rPr>
          <w:rFonts w:ascii="Arial" w:hAnsi="Arial" w:cs="Arial"/>
        </w:rPr>
        <w:t xml:space="preserve"> of the organizational </w:t>
      </w:r>
      <w:proofErr w:type="gramStart"/>
      <w:r w:rsidRPr="008C2500">
        <w:rPr>
          <w:rFonts w:ascii="Arial" w:hAnsi="Arial" w:cs="Arial"/>
        </w:rPr>
        <w:t>commitment ,</w:t>
      </w:r>
      <w:proofErr w:type="gramEnd"/>
      <w:r w:rsidRPr="008C2500">
        <w:rPr>
          <w:rFonts w:ascii="Arial" w:hAnsi="Arial" w:cs="Arial"/>
        </w:rPr>
        <w:t xml:space="preserve"> which can be considered as a recognition of the effort by the establishment to maintain the </w:t>
      </w:r>
      <w:proofErr w:type="gramStart"/>
      <w:r w:rsidRPr="008C2500">
        <w:rPr>
          <w:rFonts w:ascii="Arial" w:hAnsi="Arial" w:cs="Arial"/>
        </w:rPr>
        <w:t>performance  of</w:t>
      </w:r>
      <w:proofErr w:type="gramEnd"/>
      <w:r w:rsidRPr="008C2500">
        <w:rPr>
          <w:rFonts w:ascii="Arial" w:hAnsi="Arial" w:cs="Arial"/>
        </w:rPr>
        <w:t xml:space="preserve"> teachers are both efficient and sustainable. The </w:t>
      </w:r>
      <w:proofErr w:type="gramStart"/>
      <w:r w:rsidRPr="008C2500">
        <w:rPr>
          <w:rFonts w:ascii="Arial" w:hAnsi="Arial" w:cs="Arial"/>
        </w:rPr>
        <w:t>frequency ,</w:t>
      </w:r>
      <w:proofErr w:type="gramEnd"/>
      <w:r w:rsidRPr="008C2500">
        <w:rPr>
          <w:rFonts w:ascii="Arial" w:hAnsi="Arial" w:cs="Arial"/>
        </w:rPr>
        <w:t xml:space="preserve"> percentage, and mean distribution of participants’ assessment of the organizational commitment is seen the most of the participants rated with 51.97% </w:t>
      </w:r>
      <w:proofErr w:type="gramStart"/>
      <w:r w:rsidRPr="008C2500">
        <w:rPr>
          <w:rFonts w:ascii="Arial" w:hAnsi="Arial" w:cs="Arial"/>
        </w:rPr>
        <w:t>indicating  a</w:t>
      </w:r>
      <w:proofErr w:type="gramEnd"/>
      <w:r w:rsidRPr="008C2500">
        <w:rPr>
          <w:rFonts w:ascii="Arial" w:hAnsi="Arial" w:cs="Arial"/>
        </w:rPr>
        <w:t xml:space="preserve"> high level and 40.94% a very high level.</w:t>
      </w:r>
    </w:p>
    <w:p w14:paraId="51EC3007" w14:textId="77777777" w:rsidR="009F6C70" w:rsidRPr="008C2500" w:rsidRDefault="009F6C70" w:rsidP="008C2500">
      <w:pPr>
        <w:widowControl w:val="0"/>
        <w:autoSpaceDE w:val="0"/>
        <w:autoSpaceDN w:val="0"/>
        <w:jc w:val="both"/>
        <w:rPr>
          <w:rFonts w:ascii="Arial" w:eastAsia="Aptos" w:hAnsi="Arial" w:cs="Arial"/>
          <w:b/>
          <w:bCs/>
          <w:lang w:val="en-PH" w:eastAsia="en-PH"/>
        </w:rPr>
      </w:pPr>
    </w:p>
    <w:p w14:paraId="79BB64B7" w14:textId="2536CCFF" w:rsidR="0047633C" w:rsidRPr="008C2500" w:rsidRDefault="00776181" w:rsidP="008C2500">
      <w:pPr>
        <w:widowControl w:val="0"/>
        <w:autoSpaceDE w:val="0"/>
        <w:autoSpaceDN w:val="0"/>
        <w:jc w:val="both"/>
        <w:rPr>
          <w:rFonts w:ascii="Arial" w:eastAsia="Aptos" w:hAnsi="Arial" w:cs="Arial"/>
          <w:lang w:val="en-PH" w:eastAsia="en-PH"/>
        </w:rPr>
      </w:pPr>
      <w:r w:rsidRPr="008C2500">
        <w:rPr>
          <w:rFonts w:ascii="Arial" w:eastAsia="Aptos" w:hAnsi="Arial" w:cs="Arial"/>
          <w:noProof/>
        </w:rPr>
        <w:drawing>
          <wp:anchor distT="0" distB="0" distL="114300" distR="114300" simplePos="0" relativeHeight="251659264" behindDoc="0" locked="0" layoutInCell="1" allowOverlap="1" wp14:anchorId="60F26234" wp14:editId="18A5B7A6">
            <wp:simplePos x="0" y="0"/>
            <wp:positionH relativeFrom="margin">
              <wp:align>left</wp:align>
            </wp:positionH>
            <wp:positionV relativeFrom="paragraph">
              <wp:posOffset>443775</wp:posOffset>
            </wp:positionV>
            <wp:extent cx="5811520" cy="3417570"/>
            <wp:effectExtent l="0" t="0" r="0" b="0"/>
            <wp:wrapSquare wrapText="bothSides"/>
            <wp:docPr id="49564840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1520" cy="341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47633C" w:rsidRPr="008C2500">
        <w:rPr>
          <w:rFonts w:ascii="Arial" w:eastAsia="Aptos" w:hAnsi="Arial" w:cs="Arial"/>
          <w:b/>
          <w:bCs/>
          <w:lang w:val="en-PH" w:eastAsia="en-PH"/>
        </w:rPr>
        <w:t>Table 2</w:t>
      </w:r>
      <w:r w:rsidR="0047633C" w:rsidRPr="008C2500">
        <w:rPr>
          <w:rFonts w:ascii="Arial" w:eastAsia="Aptos" w:hAnsi="Arial" w:cs="Arial"/>
          <w:iCs/>
          <w:lang w:val="en-PH" w:eastAsia="en-PH"/>
        </w:rPr>
        <w:t xml:space="preserve">Frequency, Percentage, and Mean Distribution of </w:t>
      </w:r>
      <w:r w:rsidR="0047633C" w:rsidRPr="008C2500">
        <w:rPr>
          <w:rFonts w:ascii="Arial" w:eastAsia="Aptos" w:hAnsi="Arial" w:cs="Arial"/>
          <w:iCs/>
          <w:lang w:eastAsia="en-PH"/>
        </w:rPr>
        <w:t>participants’ assessment of organizational commitment.</w:t>
      </w:r>
      <w:r w:rsidRPr="008C2500">
        <w:rPr>
          <w:rFonts w:ascii="Arial" w:eastAsia="Aptos" w:hAnsi="Arial" w:cs="Arial"/>
          <w:noProof/>
        </w:rPr>
        <w:t xml:space="preserve"> </w:t>
      </w:r>
    </w:p>
    <w:p w14:paraId="2513C747" w14:textId="14652932" w:rsidR="0047633C" w:rsidRPr="008C2500" w:rsidRDefault="0047633C" w:rsidP="008C2500">
      <w:pPr>
        <w:widowControl w:val="0"/>
        <w:autoSpaceDE w:val="0"/>
        <w:autoSpaceDN w:val="0"/>
        <w:jc w:val="both"/>
        <w:rPr>
          <w:rFonts w:ascii="Arial" w:eastAsia="Aptos" w:hAnsi="Arial" w:cs="Arial"/>
          <w:iCs/>
          <w:lang w:val="en-PH" w:eastAsia="en-PH"/>
        </w:rPr>
      </w:pPr>
    </w:p>
    <w:p w14:paraId="02D0BFF2" w14:textId="77777777" w:rsidR="0047633C" w:rsidRPr="008C2500" w:rsidRDefault="0047633C" w:rsidP="008C2500">
      <w:pPr>
        <w:rPr>
          <w:rFonts w:ascii="Arial" w:hAnsi="Arial" w:cs="Arial"/>
        </w:rPr>
      </w:pPr>
    </w:p>
    <w:tbl>
      <w:tblPr>
        <w:tblW w:w="4938" w:type="pct"/>
        <w:tblInd w:w="108" w:type="dxa"/>
        <w:tblLook w:val="0000" w:firstRow="0" w:lastRow="0" w:firstColumn="0" w:lastColumn="0" w:noHBand="0" w:noVBand="0"/>
      </w:tblPr>
      <w:tblGrid>
        <w:gridCol w:w="453"/>
        <w:gridCol w:w="5643"/>
        <w:gridCol w:w="741"/>
        <w:gridCol w:w="1666"/>
        <w:gridCol w:w="741"/>
      </w:tblGrid>
      <w:tr w:rsidR="0047633C" w:rsidRPr="008C2500" w14:paraId="3C33566B" w14:textId="77777777" w:rsidTr="00D156DF">
        <w:trPr>
          <w:trHeight w:val="342"/>
        </w:trPr>
        <w:tc>
          <w:tcPr>
            <w:tcW w:w="3297" w:type="pct"/>
            <w:gridSpan w:val="2"/>
          </w:tcPr>
          <w:p w14:paraId="1D604F87" w14:textId="77777777" w:rsidR="0047633C" w:rsidRPr="008C2500" w:rsidRDefault="0047633C" w:rsidP="008C2500">
            <w:pPr>
              <w:rPr>
                <w:rFonts w:ascii="Arial" w:hAnsi="Arial" w:cs="Arial"/>
                <w:bCs/>
                <w:i/>
                <w:iCs/>
                <w:lang w:val="en-PH"/>
              </w:rPr>
            </w:pPr>
            <w:r w:rsidRPr="008C2500">
              <w:rPr>
                <w:rFonts w:ascii="Arial" w:hAnsi="Arial" w:cs="Arial"/>
                <w:b/>
                <w:lang w:val="en-PH"/>
              </w:rPr>
              <w:lastRenderedPageBreak/>
              <w:t xml:space="preserve">Specific Indicators </w:t>
            </w:r>
          </w:p>
        </w:tc>
        <w:tc>
          <w:tcPr>
            <w:tcW w:w="401" w:type="pct"/>
          </w:tcPr>
          <w:p w14:paraId="12D7B2C2" w14:textId="77777777" w:rsidR="0047633C" w:rsidRPr="008C2500" w:rsidRDefault="0047633C" w:rsidP="008C2500">
            <w:pPr>
              <w:rPr>
                <w:rFonts w:ascii="Arial" w:hAnsi="Arial" w:cs="Arial"/>
                <w:b/>
                <w:i/>
                <w:lang w:val="en-PH"/>
              </w:rPr>
            </w:pPr>
            <w:r w:rsidRPr="008C2500">
              <w:rPr>
                <w:rFonts w:ascii="Arial" w:hAnsi="Arial" w:cs="Arial"/>
                <w:b/>
                <w:i/>
                <w:lang w:val="en-PH"/>
              </w:rPr>
              <w:t>M</w:t>
            </w:r>
          </w:p>
        </w:tc>
        <w:tc>
          <w:tcPr>
            <w:tcW w:w="901" w:type="pct"/>
          </w:tcPr>
          <w:p w14:paraId="77F1763E" w14:textId="77777777" w:rsidR="0047633C" w:rsidRPr="008C2500" w:rsidRDefault="0047633C" w:rsidP="008C2500">
            <w:pPr>
              <w:rPr>
                <w:rFonts w:ascii="Arial" w:hAnsi="Arial" w:cs="Arial"/>
                <w:b/>
                <w:lang w:val="en-PH"/>
              </w:rPr>
            </w:pPr>
            <w:r w:rsidRPr="008C2500">
              <w:rPr>
                <w:rFonts w:ascii="Arial" w:hAnsi="Arial" w:cs="Arial"/>
                <w:b/>
                <w:lang w:val="en-PH"/>
              </w:rPr>
              <w:t>Description</w:t>
            </w:r>
          </w:p>
        </w:tc>
        <w:tc>
          <w:tcPr>
            <w:tcW w:w="401" w:type="pct"/>
          </w:tcPr>
          <w:p w14:paraId="05522A74" w14:textId="77777777" w:rsidR="0047633C" w:rsidRPr="008C2500" w:rsidRDefault="0047633C" w:rsidP="008C2500">
            <w:pPr>
              <w:rPr>
                <w:rFonts w:ascii="Arial" w:hAnsi="Arial" w:cs="Arial"/>
                <w:b/>
                <w:lang w:val="en-PH"/>
              </w:rPr>
            </w:pPr>
            <w:r w:rsidRPr="008C2500">
              <w:rPr>
                <w:rFonts w:ascii="Arial" w:hAnsi="Arial" w:cs="Arial"/>
                <w:b/>
                <w:i/>
                <w:lang w:val="en-PH"/>
              </w:rPr>
              <w:t>SD</w:t>
            </w:r>
          </w:p>
        </w:tc>
      </w:tr>
      <w:tr w:rsidR="0047633C" w:rsidRPr="008C2500" w14:paraId="7FD0F433" w14:textId="77777777" w:rsidTr="00D156DF">
        <w:trPr>
          <w:trHeight w:val="219"/>
        </w:trPr>
        <w:tc>
          <w:tcPr>
            <w:tcW w:w="245" w:type="pct"/>
          </w:tcPr>
          <w:p w14:paraId="18871C24" w14:textId="77777777" w:rsidR="0047633C" w:rsidRPr="008C2500" w:rsidRDefault="0047633C" w:rsidP="008C2500">
            <w:pPr>
              <w:rPr>
                <w:rFonts w:ascii="Arial" w:hAnsi="Arial" w:cs="Arial"/>
                <w:lang w:val="en-PH"/>
              </w:rPr>
            </w:pPr>
            <w:r w:rsidRPr="008C2500">
              <w:rPr>
                <w:rFonts w:ascii="Arial" w:hAnsi="Arial" w:cs="Arial"/>
                <w:lang w:val="en-PH"/>
              </w:rPr>
              <w:t xml:space="preserve">1. </w:t>
            </w:r>
          </w:p>
        </w:tc>
        <w:tc>
          <w:tcPr>
            <w:tcW w:w="3052" w:type="pct"/>
          </w:tcPr>
          <w:p w14:paraId="124F5FAE" w14:textId="77777777" w:rsidR="0047633C" w:rsidRPr="008C2500" w:rsidRDefault="0047633C" w:rsidP="008C2500">
            <w:pPr>
              <w:rPr>
                <w:rFonts w:ascii="Arial" w:hAnsi="Arial" w:cs="Arial"/>
                <w:lang w:val="en-PH"/>
              </w:rPr>
            </w:pPr>
            <w:r w:rsidRPr="008C2500">
              <w:rPr>
                <w:rFonts w:ascii="Arial" w:hAnsi="Arial" w:cs="Arial"/>
                <w:lang w:val="en-PH"/>
              </w:rPr>
              <w:t xml:space="preserve"> I feel emotionally attached to this organization.</w:t>
            </w:r>
          </w:p>
        </w:tc>
        <w:tc>
          <w:tcPr>
            <w:tcW w:w="401" w:type="pct"/>
          </w:tcPr>
          <w:p w14:paraId="0A165E72" w14:textId="77777777" w:rsidR="0047633C" w:rsidRPr="008C2500" w:rsidRDefault="0047633C" w:rsidP="008C2500">
            <w:pPr>
              <w:rPr>
                <w:rFonts w:ascii="Arial" w:hAnsi="Arial" w:cs="Arial"/>
              </w:rPr>
            </w:pPr>
            <w:r w:rsidRPr="008C2500">
              <w:rPr>
                <w:rFonts w:ascii="Arial" w:hAnsi="Arial" w:cs="Arial"/>
              </w:rPr>
              <w:t>4.39</w:t>
            </w:r>
          </w:p>
        </w:tc>
        <w:tc>
          <w:tcPr>
            <w:tcW w:w="901" w:type="pct"/>
          </w:tcPr>
          <w:p w14:paraId="1731F2CA" w14:textId="77777777" w:rsidR="0047633C" w:rsidRPr="008C2500" w:rsidRDefault="0047633C" w:rsidP="008C2500">
            <w:pPr>
              <w:rPr>
                <w:rFonts w:ascii="Arial" w:hAnsi="Arial" w:cs="Arial"/>
                <w:lang w:val="en-PH"/>
              </w:rPr>
            </w:pPr>
            <w:r w:rsidRPr="008C2500">
              <w:rPr>
                <w:rFonts w:ascii="Arial" w:hAnsi="Arial" w:cs="Arial"/>
                <w:lang w:val="en-PH"/>
              </w:rPr>
              <w:t>Agree</w:t>
            </w:r>
          </w:p>
        </w:tc>
        <w:tc>
          <w:tcPr>
            <w:tcW w:w="401" w:type="pct"/>
          </w:tcPr>
          <w:p w14:paraId="723BEBC6" w14:textId="77777777" w:rsidR="0047633C" w:rsidRPr="008C2500" w:rsidRDefault="0047633C" w:rsidP="008C2500">
            <w:pPr>
              <w:rPr>
                <w:rFonts w:ascii="Arial" w:hAnsi="Arial" w:cs="Arial"/>
              </w:rPr>
            </w:pPr>
            <w:r w:rsidRPr="008C2500">
              <w:rPr>
                <w:rFonts w:ascii="Arial" w:hAnsi="Arial" w:cs="Arial"/>
              </w:rPr>
              <w:t>0.62</w:t>
            </w:r>
          </w:p>
        </w:tc>
      </w:tr>
      <w:tr w:rsidR="0047633C" w:rsidRPr="008C2500" w14:paraId="112C2995" w14:textId="77777777" w:rsidTr="00D156DF">
        <w:trPr>
          <w:trHeight w:val="243"/>
        </w:trPr>
        <w:tc>
          <w:tcPr>
            <w:tcW w:w="245" w:type="pct"/>
          </w:tcPr>
          <w:p w14:paraId="0E3550AD" w14:textId="77777777" w:rsidR="0047633C" w:rsidRPr="008C2500" w:rsidRDefault="0047633C" w:rsidP="008C2500">
            <w:pPr>
              <w:rPr>
                <w:rFonts w:ascii="Arial" w:hAnsi="Arial" w:cs="Arial"/>
                <w:lang w:val="en-PH"/>
              </w:rPr>
            </w:pPr>
            <w:r w:rsidRPr="008C2500">
              <w:rPr>
                <w:rFonts w:ascii="Arial" w:hAnsi="Arial" w:cs="Arial"/>
                <w:lang w:val="en-PH"/>
              </w:rPr>
              <w:t xml:space="preserve">2. </w:t>
            </w:r>
          </w:p>
        </w:tc>
        <w:tc>
          <w:tcPr>
            <w:tcW w:w="3052" w:type="pct"/>
          </w:tcPr>
          <w:p w14:paraId="2E64B1F9" w14:textId="77777777" w:rsidR="0047633C" w:rsidRPr="008C2500" w:rsidRDefault="0047633C" w:rsidP="008C2500">
            <w:pPr>
              <w:rPr>
                <w:rFonts w:ascii="Arial" w:hAnsi="Arial" w:cs="Arial"/>
                <w:lang w:val="en-PH"/>
              </w:rPr>
            </w:pPr>
            <w:r w:rsidRPr="008C2500">
              <w:rPr>
                <w:rFonts w:ascii="Arial" w:hAnsi="Arial" w:cs="Arial"/>
                <w:lang w:val="en-PH"/>
              </w:rPr>
              <w:t xml:space="preserve">I feel happy when I </w:t>
            </w:r>
            <w:proofErr w:type="gramStart"/>
            <w:r w:rsidRPr="008C2500">
              <w:rPr>
                <w:rFonts w:ascii="Arial" w:hAnsi="Arial" w:cs="Arial"/>
                <w:lang w:val="en-PH"/>
              </w:rPr>
              <w:t>think  about</w:t>
            </w:r>
            <w:proofErr w:type="gramEnd"/>
            <w:r w:rsidRPr="008C2500">
              <w:rPr>
                <w:rFonts w:ascii="Arial" w:hAnsi="Arial" w:cs="Arial"/>
                <w:lang w:val="en-PH"/>
              </w:rPr>
              <w:t xml:space="preserve"> continuing my career here.</w:t>
            </w:r>
          </w:p>
        </w:tc>
        <w:tc>
          <w:tcPr>
            <w:tcW w:w="401" w:type="pct"/>
          </w:tcPr>
          <w:p w14:paraId="680C6EFA" w14:textId="77777777" w:rsidR="0047633C" w:rsidRPr="008C2500" w:rsidRDefault="0047633C" w:rsidP="008C2500">
            <w:pPr>
              <w:rPr>
                <w:rFonts w:ascii="Arial" w:hAnsi="Arial" w:cs="Arial"/>
              </w:rPr>
            </w:pPr>
            <w:r w:rsidRPr="008C2500">
              <w:rPr>
                <w:rFonts w:ascii="Arial" w:hAnsi="Arial" w:cs="Arial"/>
              </w:rPr>
              <w:t>4.46</w:t>
            </w:r>
          </w:p>
        </w:tc>
        <w:tc>
          <w:tcPr>
            <w:tcW w:w="901" w:type="pct"/>
          </w:tcPr>
          <w:p w14:paraId="400A5EA3" w14:textId="77777777" w:rsidR="0047633C" w:rsidRPr="008C2500" w:rsidRDefault="0047633C" w:rsidP="008C2500">
            <w:pPr>
              <w:rPr>
                <w:rFonts w:ascii="Arial" w:hAnsi="Arial" w:cs="Arial"/>
                <w:lang w:val="en-PH"/>
              </w:rPr>
            </w:pPr>
            <w:r w:rsidRPr="008C2500">
              <w:rPr>
                <w:rFonts w:ascii="Arial" w:hAnsi="Arial" w:cs="Arial"/>
                <w:lang w:val="en-PH"/>
              </w:rPr>
              <w:t>Agree</w:t>
            </w:r>
          </w:p>
        </w:tc>
        <w:tc>
          <w:tcPr>
            <w:tcW w:w="401" w:type="pct"/>
          </w:tcPr>
          <w:p w14:paraId="68DD69AE" w14:textId="77777777" w:rsidR="0047633C" w:rsidRPr="008C2500" w:rsidRDefault="0047633C" w:rsidP="008C2500">
            <w:pPr>
              <w:rPr>
                <w:rFonts w:ascii="Arial" w:hAnsi="Arial" w:cs="Arial"/>
              </w:rPr>
            </w:pPr>
            <w:r w:rsidRPr="008C2500">
              <w:rPr>
                <w:rFonts w:ascii="Arial" w:hAnsi="Arial" w:cs="Arial"/>
              </w:rPr>
              <w:t>0.61</w:t>
            </w:r>
          </w:p>
        </w:tc>
      </w:tr>
      <w:tr w:rsidR="0047633C" w:rsidRPr="008C2500" w14:paraId="5C000C04" w14:textId="77777777" w:rsidTr="00D156DF">
        <w:trPr>
          <w:trHeight w:val="85"/>
        </w:trPr>
        <w:tc>
          <w:tcPr>
            <w:tcW w:w="245" w:type="pct"/>
          </w:tcPr>
          <w:p w14:paraId="6643E5C9" w14:textId="77777777" w:rsidR="0047633C" w:rsidRPr="008C2500" w:rsidRDefault="0047633C" w:rsidP="008C2500">
            <w:pPr>
              <w:rPr>
                <w:rFonts w:ascii="Arial" w:hAnsi="Arial" w:cs="Arial"/>
                <w:lang w:val="en-PH"/>
              </w:rPr>
            </w:pPr>
            <w:r w:rsidRPr="008C2500">
              <w:rPr>
                <w:rFonts w:ascii="Arial" w:hAnsi="Arial" w:cs="Arial"/>
                <w:lang w:val="en-PH"/>
              </w:rPr>
              <w:t xml:space="preserve">3. </w:t>
            </w:r>
          </w:p>
        </w:tc>
        <w:tc>
          <w:tcPr>
            <w:tcW w:w="3052" w:type="pct"/>
          </w:tcPr>
          <w:p w14:paraId="55D333C0" w14:textId="77777777" w:rsidR="0047633C" w:rsidRPr="008C2500" w:rsidRDefault="0047633C" w:rsidP="008C2500">
            <w:pPr>
              <w:rPr>
                <w:rFonts w:ascii="Arial" w:hAnsi="Arial" w:cs="Arial"/>
                <w:lang w:val="en-PH"/>
              </w:rPr>
            </w:pPr>
            <w:r w:rsidRPr="008C2500">
              <w:rPr>
                <w:rFonts w:ascii="Arial" w:hAnsi="Arial" w:cs="Arial"/>
                <w:lang w:val="en-PH"/>
              </w:rPr>
              <w:t xml:space="preserve"> I have invested too much in this organization to consider leaving.</w:t>
            </w:r>
          </w:p>
        </w:tc>
        <w:tc>
          <w:tcPr>
            <w:tcW w:w="401" w:type="pct"/>
          </w:tcPr>
          <w:p w14:paraId="22751D86" w14:textId="77777777" w:rsidR="0047633C" w:rsidRPr="008C2500" w:rsidRDefault="0047633C" w:rsidP="008C2500">
            <w:pPr>
              <w:rPr>
                <w:rFonts w:ascii="Arial" w:hAnsi="Arial" w:cs="Arial"/>
              </w:rPr>
            </w:pPr>
            <w:r w:rsidRPr="008C2500">
              <w:rPr>
                <w:rFonts w:ascii="Arial" w:hAnsi="Arial" w:cs="Arial"/>
              </w:rPr>
              <w:t>4.28</w:t>
            </w:r>
          </w:p>
        </w:tc>
        <w:tc>
          <w:tcPr>
            <w:tcW w:w="901" w:type="pct"/>
          </w:tcPr>
          <w:p w14:paraId="01FA702E" w14:textId="77777777" w:rsidR="0047633C" w:rsidRPr="008C2500" w:rsidRDefault="0047633C" w:rsidP="008C2500">
            <w:pPr>
              <w:rPr>
                <w:rFonts w:ascii="Arial" w:hAnsi="Arial" w:cs="Arial"/>
                <w:lang w:val="en-PH"/>
              </w:rPr>
            </w:pPr>
            <w:r w:rsidRPr="008C2500">
              <w:rPr>
                <w:rFonts w:ascii="Arial" w:hAnsi="Arial" w:cs="Arial"/>
                <w:lang w:val="en-PH"/>
              </w:rPr>
              <w:t>Agree</w:t>
            </w:r>
          </w:p>
        </w:tc>
        <w:tc>
          <w:tcPr>
            <w:tcW w:w="401" w:type="pct"/>
          </w:tcPr>
          <w:p w14:paraId="7FAE47A9" w14:textId="77777777" w:rsidR="0047633C" w:rsidRPr="008C2500" w:rsidRDefault="0047633C" w:rsidP="008C2500">
            <w:pPr>
              <w:rPr>
                <w:rFonts w:ascii="Arial" w:hAnsi="Arial" w:cs="Arial"/>
              </w:rPr>
            </w:pPr>
            <w:r w:rsidRPr="008C2500">
              <w:rPr>
                <w:rFonts w:ascii="Arial" w:hAnsi="Arial" w:cs="Arial"/>
              </w:rPr>
              <w:t>0.79</w:t>
            </w:r>
          </w:p>
        </w:tc>
      </w:tr>
      <w:tr w:rsidR="0047633C" w:rsidRPr="008C2500" w14:paraId="77EDDC2D" w14:textId="77777777" w:rsidTr="00D156DF">
        <w:trPr>
          <w:trHeight w:val="85"/>
        </w:trPr>
        <w:tc>
          <w:tcPr>
            <w:tcW w:w="245" w:type="pct"/>
          </w:tcPr>
          <w:p w14:paraId="08D9DC55" w14:textId="77777777" w:rsidR="0047633C" w:rsidRPr="008C2500" w:rsidRDefault="0047633C" w:rsidP="008C2500">
            <w:pPr>
              <w:rPr>
                <w:rFonts w:ascii="Arial" w:hAnsi="Arial" w:cs="Arial"/>
                <w:lang w:val="en-PH"/>
              </w:rPr>
            </w:pPr>
            <w:r w:rsidRPr="008C2500">
              <w:rPr>
                <w:rFonts w:ascii="Arial" w:hAnsi="Arial" w:cs="Arial"/>
                <w:lang w:val="en-PH"/>
              </w:rPr>
              <w:t>4</w:t>
            </w:r>
          </w:p>
        </w:tc>
        <w:tc>
          <w:tcPr>
            <w:tcW w:w="3052" w:type="pct"/>
          </w:tcPr>
          <w:p w14:paraId="28E66B6B" w14:textId="77777777" w:rsidR="0047633C" w:rsidRPr="008C2500" w:rsidRDefault="0047633C" w:rsidP="008C2500">
            <w:pPr>
              <w:rPr>
                <w:rFonts w:ascii="Arial" w:hAnsi="Arial" w:cs="Arial"/>
                <w:lang w:val="en-PH"/>
              </w:rPr>
            </w:pPr>
            <w:r w:rsidRPr="008C2500">
              <w:rPr>
                <w:rFonts w:ascii="Arial" w:hAnsi="Arial" w:cs="Arial"/>
                <w:lang w:val="en-PH"/>
              </w:rPr>
              <w:t>I feel committed to staying because of my sense of duty to the organization.</w:t>
            </w:r>
          </w:p>
        </w:tc>
        <w:tc>
          <w:tcPr>
            <w:tcW w:w="401" w:type="pct"/>
          </w:tcPr>
          <w:p w14:paraId="2AB3A6BD" w14:textId="77777777" w:rsidR="0047633C" w:rsidRPr="008C2500" w:rsidRDefault="0047633C" w:rsidP="008C2500">
            <w:pPr>
              <w:rPr>
                <w:rFonts w:ascii="Arial" w:hAnsi="Arial" w:cs="Arial"/>
              </w:rPr>
            </w:pPr>
            <w:r w:rsidRPr="008C2500">
              <w:rPr>
                <w:rFonts w:ascii="Arial" w:hAnsi="Arial" w:cs="Arial"/>
              </w:rPr>
              <w:t>4.44</w:t>
            </w:r>
          </w:p>
        </w:tc>
        <w:tc>
          <w:tcPr>
            <w:tcW w:w="901" w:type="pct"/>
          </w:tcPr>
          <w:p w14:paraId="49106359" w14:textId="77777777" w:rsidR="0047633C" w:rsidRPr="008C2500" w:rsidRDefault="0047633C" w:rsidP="008C2500">
            <w:pPr>
              <w:rPr>
                <w:rFonts w:ascii="Arial" w:hAnsi="Arial" w:cs="Arial"/>
                <w:lang w:val="en-PH"/>
              </w:rPr>
            </w:pPr>
            <w:r w:rsidRPr="008C2500">
              <w:rPr>
                <w:rFonts w:ascii="Arial" w:hAnsi="Arial" w:cs="Arial"/>
                <w:lang w:val="en-PH"/>
              </w:rPr>
              <w:t>Agree</w:t>
            </w:r>
          </w:p>
        </w:tc>
        <w:tc>
          <w:tcPr>
            <w:tcW w:w="401" w:type="pct"/>
          </w:tcPr>
          <w:p w14:paraId="14C01A23" w14:textId="77777777" w:rsidR="0047633C" w:rsidRPr="008C2500" w:rsidRDefault="0047633C" w:rsidP="008C2500">
            <w:pPr>
              <w:rPr>
                <w:rFonts w:ascii="Arial" w:hAnsi="Arial" w:cs="Arial"/>
              </w:rPr>
            </w:pPr>
            <w:r w:rsidRPr="008C2500">
              <w:rPr>
                <w:rFonts w:ascii="Arial" w:hAnsi="Arial" w:cs="Arial"/>
              </w:rPr>
              <w:t>0.61</w:t>
            </w:r>
          </w:p>
          <w:p w14:paraId="28B76B29" w14:textId="77777777" w:rsidR="0047633C" w:rsidRPr="008C2500" w:rsidRDefault="0047633C" w:rsidP="008C2500">
            <w:pPr>
              <w:rPr>
                <w:rFonts w:ascii="Arial" w:hAnsi="Arial" w:cs="Arial"/>
              </w:rPr>
            </w:pPr>
          </w:p>
          <w:p w14:paraId="1F96D173" w14:textId="77777777" w:rsidR="0047633C" w:rsidRPr="008C2500" w:rsidRDefault="0047633C" w:rsidP="008C2500">
            <w:pPr>
              <w:rPr>
                <w:rFonts w:ascii="Arial" w:hAnsi="Arial" w:cs="Arial"/>
              </w:rPr>
            </w:pPr>
          </w:p>
        </w:tc>
      </w:tr>
    </w:tbl>
    <w:p w14:paraId="041D2F3B" w14:textId="77777777" w:rsidR="00DD7B90" w:rsidRPr="008C2500" w:rsidRDefault="00DD7B90" w:rsidP="008C2500">
      <w:pPr>
        <w:rPr>
          <w:rFonts w:ascii="Arial" w:hAnsi="Arial" w:cs="Arial"/>
          <w:b/>
          <w:bCs/>
        </w:rPr>
      </w:pPr>
    </w:p>
    <w:p w14:paraId="73C2C14F" w14:textId="77777777" w:rsidR="001C405B" w:rsidRPr="008C2500" w:rsidRDefault="001C405B" w:rsidP="008C2500">
      <w:pPr>
        <w:jc w:val="both"/>
        <w:rPr>
          <w:rFonts w:ascii="Arial" w:hAnsi="Arial" w:cs="Arial"/>
          <w:b/>
          <w:bCs/>
        </w:rPr>
      </w:pPr>
      <w:r w:rsidRPr="008C2500">
        <w:rPr>
          <w:rFonts w:ascii="Arial" w:hAnsi="Arial" w:cs="Arial"/>
          <w:b/>
          <w:bCs/>
        </w:rPr>
        <w:t>Problem 3, What is the participants’ assessment of their teaching performance?</w:t>
      </w:r>
    </w:p>
    <w:p w14:paraId="117EF6C1" w14:textId="77777777" w:rsidR="001C405B" w:rsidRPr="008C2500" w:rsidRDefault="001C405B" w:rsidP="008C2500">
      <w:pPr>
        <w:jc w:val="both"/>
        <w:rPr>
          <w:rFonts w:ascii="Arial" w:hAnsi="Arial" w:cs="Arial"/>
        </w:rPr>
      </w:pPr>
      <w:r w:rsidRPr="008C2500">
        <w:rPr>
          <w:rFonts w:ascii="Arial" w:hAnsi="Arial" w:cs="Arial"/>
        </w:rPr>
        <w:t xml:space="preserve">                Table 3 presents the </w:t>
      </w:r>
      <w:proofErr w:type="gramStart"/>
      <w:r w:rsidRPr="008C2500">
        <w:rPr>
          <w:rFonts w:ascii="Arial" w:hAnsi="Arial" w:cs="Arial"/>
        </w:rPr>
        <w:t>frequency ,</w:t>
      </w:r>
      <w:proofErr w:type="gramEnd"/>
      <w:r w:rsidRPr="008C2500">
        <w:rPr>
          <w:rFonts w:ascii="Arial" w:hAnsi="Arial" w:cs="Arial"/>
        </w:rPr>
        <w:t xml:space="preserve"> mean, </w:t>
      </w:r>
      <w:proofErr w:type="gramStart"/>
      <w:r w:rsidRPr="008C2500">
        <w:rPr>
          <w:rFonts w:ascii="Arial" w:hAnsi="Arial" w:cs="Arial"/>
        </w:rPr>
        <w:t>percentage  of</w:t>
      </w:r>
      <w:proofErr w:type="gramEnd"/>
      <w:r w:rsidRPr="008C2500">
        <w:rPr>
          <w:rFonts w:ascii="Arial" w:hAnsi="Arial" w:cs="Arial"/>
        </w:rPr>
        <w:t xml:space="preserve"> participants, assessment of the teaching </w:t>
      </w:r>
      <w:proofErr w:type="gramStart"/>
      <w:r w:rsidRPr="008C2500">
        <w:rPr>
          <w:rFonts w:ascii="Arial" w:hAnsi="Arial" w:cs="Arial"/>
        </w:rPr>
        <w:t>performance .The</w:t>
      </w:r>
      <w:proofErr w:type="gramEnd"/>
      <w:r w:rsidRPr="008C2500">
        <w:rPr>
          <w:rFonts w:ascii="Arial" w:hAnsi="Arial" w:cs="Arial"/>
        </w:rPr>
        <w:t xml:space="preserve"> overall mean score of 4.89(SD=0.15) </w:t>
      </w:r>
      <w:proofErr w:type="gramStart"/>
      <w:r w:rsidRPr="008C2500">
        <w:rPr>
          <w:rFonts w:ascii="Arial" w:hAnsi="Arial" w:cs="Arial"/>
        </w:rPr>
        <w:t>determines  very</w:t>
      </w:r>
      <w:proofErr w:type="gramEnd"/>
      <w:r w:rsidRPr="008C2500">
        <w:rPr>
          <w:rFonts w:ascii="Arial" w:hAnsi="Arial" w:cs="Arial"/>
        </w:rPr>
        <w:t xml:space="preserve"> </w:t>
      </w:r>
      <w:proofErr w:type="gramStart"/>
      <w:r w:rsidRPr="008C2500">
        <w:rPr>
          <w:rFonts w:ascii="Arial" w:hAnsi="Arial" w:cs="Arial"/>
        </w:rPr>
        <w:t>high  perception</w:t>
      </w:r>
      <w:proofErr w:type="gramEnd"/>
      <w:r w:rsidRPr="008C2500">
        <w:rPr>
          <w:rFonts w:ascii="Arial" w:hAnsi="Arial" w:cs="Arial"/>
        </w:rPr>
        <w:t xml:space="preserve"> of the teaching </w:t>
      </w:r>
      <w:proofErr w:type="gramStart"/>
      <w:r w:rsidRPr="008C2500">
        <w:rPr>
          <w:rFonts w:ascii="Arial" w:hAnsi="Arial" w:cs="Arial"/>
        </w:rPr>
        <w:t>performance ,</w:t>
      </w:r>
      <w:proofErr w:type="gramEnd"/>
      <w:r w:rsidRPr="008C2500">
        <w:rPr>
          <w:rFonts w:ascii="Arial" w:hAnsi="Arial" w:cs="Arial"/>
        </w:rPr>
        <w:t xml:space="preserve"> which can be considered as a recognition of the effort by the establishment to maintain the </w:t>
      </w:r>
      <w:proofErr w:type="gramStart"/>
      <w:r w:rsidRPr="008C2500">
        <w:rPr>
          <w:rFonts w:ascii="Arial" w:hAnsi="Arial" w:cs="Arial"/>
        </w:rPr>
        <w:t>performance  of</w:t>
      </w:r>
      <w:proofErr w:type="gramEnd"/>
      <w:r w:rsidRPr="008C2500">
        <w:rPr>
          <w:rFonts w:ascii="Arial" w:hAnsi="Arial" w:cs="Arial"/>
        </w:rPr>
        <w:t xml:space="preserve"> teachers are both efficient and sustainable. The </w:t>
      </w:r>
      <w:proofErr w:type="gramStart"/>
      <w:r w:rsidRPr="008C2500">
        <w:rPr>
          <w:rFonts w:ascii="Arial" w:hAnsi="Arial" w:cs="Arial"/>
        </w:rPr>
        <w:t>frequency ,</w:t>
      </w:r>
      <w:proofErr w:type="gramEnd"/>
      <w:r w:rsidRPr="008C2500">
        <w:rPr>
          <w:rFonts w:ascii="Arial" w:hAnsi="Arial" w:cs="Arial"/>
        </w:rPr>
        <w:t xml:space="preserve"> percentage, and mean distribution of participants’ assessment of the teaching performance is seen the most of the participants rated with 98.43% </w:t>
      </w:r>
      <w:proofErr w:type="gramStart"/>
      <w:r w:rsidRPr="008C2500">
        <w:rPr>
          <w:rFonts w:ascii="Arial" w:hAnsi="Arial" w:cs="Arial"/>
        </w:rPr>
        <w:t>indicating  a</w:t>
      </w:r>
      <w:proofErr w:type="gramEnd"/>
      <w:r w:rsidRPr="008C2500">
        <w:rPr>
          <w:rFonts w:ascii="Arial" w:hAnsi="Arial" w:cs="Arial"/>
        </w:rPr>
        <w:t xml:space="preserve"> very high </w:t>
      </w:r>
      <w:proofErr w:type="gramStart"/>
      <w:r w:rsidRPr="008C2500">
        <w:rPr>
          <w:rFonts w:ascii="Arial" w:hAnsi="Arial" w:cs="Arial"/>
        </w:rPr>
        <w:t>level .</w:t>
      </w:r>
      <w:proofErr w:type="gramEnd"/>
      <w:r w:rsidRPr="008C2500">
        <w:rPr>
          <w:rFonts w:ascii="Arial" w:hAnsi="Arial" w:cs="Arial"/>
        </w:rPr>
        <w:t xml:space="preserve">         </w:t>
      </w:r>
    </w:p>
    <w:p w14:paraId="1DEDFE4D" w14:textId="77777777" w:rsidR="000D6414" w:rsidRPr="008C2500" w:rsidRDefault="000D6414" w:rsidP="008C2500">
      <w:pPr>
        <w:jc w:val="both"/>
        <w:rPr>
          <w:rFonts w:ascii="Arial" w:hAnsi="Arial" w:cs="Arial"/>
          <w:b/>
          <w:bCs/>
          <w:i/>
          <w:iCs/>
        </w:rPr>
      </w:pPr>
    </w:p>
    <w:p w14:paraId="2C299ECE" w14:textId="50E5E0CD" w:rsidR="001C405B" w:rsidRPr="008C2500" w:rsidRDefault="001C405B" w:rsidP="008C2500">
      <w:pPr>
        <w:jc w:val="both"/>
        <w:rPr>
          <w:rFonts w:ascii="Arial" w:hAnsi="Arial" w:cs="Arial"/>
          <w:b/>
          <w:bCs/>
          <w:i/>
          <w:iCs/>
        </w:rPr>
      </w:pPr>
      <w:r w:rsidRPr="008C2500">
        <w:rPr>
          <w:rFonts w:ascii="Arial" w:hAnsi="Arial" w:cs="Arial"/>
          <w:b/>
          <w:bCs/>
          <w:i/>
          <w:iCs/>
        </w:rPr>
        <w:t>Table 3</w:t>
      </w:r>
    </w:p>
    <w:p w14:paraId="53BE17C8" w14:textId="77777777" w:rsidR="001C405B" w:rsidRPr="008C2500" w:rsidRDefault="001C405B" w:rsidP="008C2500">
      <w:pPr>
        <w:jc w:val="both"/>
        <w:rPr>
          <w:rFonts w:ascii="Arial" w:hAnsi="Arial" w:cs="Arial"/>
          <w:i/>
          <w:iCs/>
        </w:rPr>
      </w:pPr>
      <w:r w:rsidRPr="008C2500">
        <w:rPr>
          <w:rFonts w:ascii="Arial" w:hAnsi="Arial" w:cs="Arial"/>
          <w:i/>
          <w:iCs/>
        </w:rPr>
        <w:t>Frequency, Percentage, and Mean Distribution of participants’ assessment of their teaching performance</w:t>
      </w:r>
    </w:p>
    <w:p w14:paraId="15854DC5" w14:textId="3FFBF756" w:rsidR="001C405B" w:rsidRPr="008C2500" w:rsidRDefault="001C405B" w:rsidP="008C2500">
      <w:pPr>
        <w:rPr>
          <w:rFonts w:ascii="Arial" w:hAnsi="Arial" w:cs="Arial"/>
        </w:rPr>
      </w:pPr>
      <w:r w:rsidRPr="008C2500">
        <w:rPr>
          <w:rFonts w:ascii="Arial" w:hAnsi="Arial" w:cs="Arial"/>
          <w:noProof/>
        </w:rPr>
        <w:drawing>
          <wp:inline distT="0" distB="0" distL="0" distR="0" wp14:anchorId="61395A11" wp14:editId="57B0195F">
            <wp:extent cx="5056094" cy="3401159"/>
            <wp:effectExtent l="0" t="0" r="0" b="0"/>
            <wp:docPr id="71130452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9616" cy="3416982"/>
                    </a:xfrm>
                    <a:prstGeom prst="rect">
                      <a:avLst/>
                    </a:prstGeom>
                    <a:noFill/>
                    <a:ln>
                      <a:noFill/>
                    </a:ln>
                  </pic:spPr>
                </pic:pic>
              </a:graphicData>
            </a:graphic>
          </wp:inline>
        </w:drawing>
      </w:r>
    </w:p>
    <w:p w14:paraId="36052A53" w14:textId="77777777" w:rsidR="001C405B" w:rsidRPr="008C2500" w:rsidRDefault="001C405B" w:rsidP="008C2500">
      <w:pPr>
        <w:rPr>
          <w:rFonts w:ascii="Arial" w:hAnsi="Arial" w:cs="Arial"/>
        </w:rPr>
      </w:pPr>
    </w:p>
    <w:tbl>
      <w:tblPr>
        <w:tblW w:w="4938" w:type="pct"/>
        <w:tblInd w:w="108" w:type="dxa"/>
        <w:tblLook w:val="0000" w:firstRow="0" w:lastRow="0" w:firstColumn="0" w:lastColumn="0" w:noHBand="0" w:noVBand="0"/>
      </w:tblPr>
      <w:tblGrid>
        <w:gridCol w:w="453"/>
        <w:gridCol w:w="5643"/>
        <w:gridCol w:w="741"/>
        <w:gridCol w:w="1666"/>
        <w:gridCol w:w="741"/>
      </w:tblGrid>
      <w:tr w:rsidR="001C405B" w:rsidRPr="008C2500" w14:paraId="3ACD459B" w14:textId="77777777" w:rsidTr="00D156DF">
        <w:trPr>
          <w:trHeight w:val="342"/>
        </w:trPr>
        <w:tc>
          <w:tcPr>
            <w:tcW w:w="3297" w:type="pct"/>
            <w:gridSpan w:val="2"/>
          </w:tcPr>
          <w:p w14:paraId="006A4812" w14:textId="77777777" w:rsidR="009F6C70" w:rsidRPr="008C2500" w:rsidRDefault="009F6C70" w:rsidP="008C2500">
            <w:pPr>
              <w:rPr>
                <w:rFonts w:ascii="Arial" w:hAnsi="Arial" w:cs="Arial"/>
                <w:b/>
                <w:lang w:val="en-PH"/>
              </w:rPr>
            </w:pPr>
          </w:p>
          <w:p w14:paraId="3D18ED78" w14:textId="77777777" w:rsidR="009F6C70" w:rsidRPr="008C2500" w:rsidRDefault="009F6C70" w:rsidP="008C2500">
            <w:pPr>
              <w:rPr>
                <w:rFonts w:ascii="Arial" w:hAnsi="Arial" w:cs="Arial"/>
                <w:b/>
                <w:lang w:val="en-PH"/>
              </w:rPr>
            </w:pPr>
          </w:p>
          <w:p w14:paraId="3B3EFCAF" w14:textId="77777777" w:rsidR="009F6C70" w:rsidRPr="008C2500" w:rsidRDefault="009F6C70" w:rsidP="008C2500">
            <w:pPr>
              <w:rPr>
                <w:rFonts w:ascii="Arial" w:hAnsi="Arial" w:cs="Arial"/>
                <w:b/>
                <w:lang w:val="en-PH"/>
              </w:rPr>
            </w:pPr>
          </w:p>
          <w:p w14:paraId="7F358EFC" w14:textId="005AECE7" w:rsidR="001C405B" w:rsidRPr="008C2500" w:rsidRDefault="001C405B" w:rsidP="008C2500">
            <w:pPr>
              <w:rPr>
                <w:rFonts w:ascii="Arial" w:hAnsi="Arial" w:cs="Arial"/>
                <w:bCs/>
                <w:i/>
                <w:iCs/>
                <w:lang w:val="en-PH"/>
              </w:rPr>
            </w:pPr>
            <w:r w:rsidRPr="008C2500">
              <w:rPr>
                <w:rFonts w:ascii="Arial" w:hAnsi="Arial" w:cs="Arial"/>
                <w:b/>
                <w:lang w:val="en-PH"/>
              </w:rPr>
              <w:t xml:space="preserve">Specific Indicators </w:t>
            </w:r>
          </w:p>
        </w:tc>
        <w:tc>
          <w:tcPr>
            <w:tcW w:w="401" w:type="pct"/>
          </w:tcPr>
          <w:p w14:paraId="4F3E72F1" w14:textId="77777777" w:rsidR="009F6C70" w:rsidRPr="008C2500" w:rsidRDefault="009F6C70" w:rsidP="008C2500">
            <w:pPr>
              <w:rPr>
                <w:rFonts w:ascii="Arial" w:hAnsi="Arial" w:cs="Arial"/>
                <w:b/>
                <w:i/>
                <w:lang w:val="en-PH"/>
              </w:rPr>
            </w:pPr>
          </w:p>
          <w:p w14:paraId="230B709F" w14:textId="77777777" w:rsidR="009F6C70" w:rsidRPr="008C2500" w:rsidRDefault="009F6C70" w:rsidP="008C2500">
            <w:pPr>
              <w:rPr>
                <w:rFonts w:ascii="Arial" w:hAnsi="Arial" w:cs="Arial"/>
                <w:b/>
                <w:i/>
                <w:lang w:val="en-PH"/>
              </w:rPr>
            </w:pPr>
          </w:p>
          <w:p w14:paraId="697D2BEA" w14:textId="77777777" w:rsidR="009F6C70" w:rsidRPr="008C2500" w:rsidRDefault="009F6C70" w:rsidP="008C2500">
            <w:pPr>
              <w:rPr>
                <w:rFonts w:ascii="Arial" w:hAnsi="Arial" w:cs="Arial"/>
                <w:b/>
                <w:i/>
                <w:lang w:val="en-PH"/>
              </w:rPr>
            </w:pPr>
          </w:p>
          <w:p w14:paraId="44BB5BC6" w14:textId="08EC3A17" w:rsidR="001C405B" w:rsidRPr="008C2500" w:rsidRDefault="001C405B" w:rsidP="008C2500">
            <w:pPr>
              <w:rPr>
                <w:rFonts w:ascii="Arial" w:hAnsi="Arial" w:cs="Arial"/>
                <w:b/>
                <w:i/>
                <w:lang w:val="en-PH"/>
              </w:rPr>
            </w:pPr>
            <w:r w:rsidRPr="008C2500">
              <w:rPr>
                <w:rFonts w:ascii="Arial" w:hAnsi="Arial" w:cs="Arial"/>
                <w:b/>
                <w:i/>
                <w:lang w:val="en-PH"/>
              </w:rPr>
              <w:t>M</w:t>
            </w:r>
          </w:p>
        </w:tc>
        <w:tc>
          <w:tcPr>
            <w:tcW w:w="901" w:type="pct"/>
          </w:tcPr>
          <w:p w14:paraId="6E8CDF7F" w14:textId="77777777" w:rsidR="009F6C70" w:rsidRPr="008C2500" w:rsidRDefault="009F6C70" w:rsidP="008C2500">
            <w:pPr>
              <w:rPr>
                <w:rFonts w:ascii="Arial" w:hAnsi="Arial" w:cs="Arial"/>
                <w:b/>
                <w:lang w:val="en-PH"/>
              </w:rPr>
            </w:pPr>
          </w:p>
          <w:p w14:paraId="603FE9EC" w14:textId="77777777" w:rsidR="009F6C70" w:rsidRPr="008C2500" w:rsidRDefault="009F6C70" w:rsidP="008C2500">
            <w:pPr>
              <w:rPr>
                <w:rFonts w:ascii="Arial" w:hAnsi="Arial" w:cs="Arial"/>
                <w:b/>
                <w:lang w:val="en-PH"/>
              </w:rPr>
            </w:pPr>
          </w:p>
          <w:p w14:paraId="40A12FEC" w14:textId="77777777" w:rsidR="009F6C70" w:rsidRPr="008C2500" w:rsidRDefault="009F6C70" w:rsidP="008C2500">
            <w:pPr>
              <w:rPr>
                <w:rFonts w:ascii="Arial" w:hAnsi="Arial" w:cs="Arial"/>
                <w:b/>
                <w:lang w:val="en-PH"/>
              </w:rPr>
            </w:pPr>
          </w:p>
          <w:p w14:paraId="62BC8914" w14:textId="0EFDFB5F" w:rsidR="001C405B" w:rsidRPr="008C2500" w:rsidRDefault="001C405B" w:rsidP="008C2500">
            <w:pPr>
              <w:rPr>
                <w:rFonts w:ascii="Arial" w:hAnsi="Arial" w:cs="Arial"/>
                <w:b/>
                <w:lang w:val="en-PH"/>
              </w:rPr>
            </w:pPr>
            <w:r w:rsidRPr="008C2500">
              <w:rPr>
                <w:rFonts w:ascii="Arial" w:hAnsi="Arial" w:cs="Arial"/>
                <w:b/>
                <w:lang w:val="en-PH"/>
              </w:rPr>
              <w:t>Description</w:t>
            </w:r>
          </w:p>
        </w:tc>
        <w:tc>
          <w:tcPr>
            <w:tcW w:w="401" w:type="pct"/>
          </w:tcPr>
          <w:p w14:paraId="722325CE" w14:textId="77777777" w:rsidR="009F6C70" w:rsidRPr="008C2500" w:rsidRDefault="009F6C70" w:rsidP="008C2500">
            <w:pPr>
              <w:rPr>
                <w:rFonts w:ascii="Arial" w:hAnsi="Arial" w:cs="Arial"/>
                <w:b/>
                <w:i/>
                <w:lang w:val="en-PH"/>
              </w:rPr>
            </w:pPr>
          </w:p>
          <w:p w14:paraId="27749EB9" w14:textId="77777777" w:rsidR="009F6C70" w:rsidRPr="008C2500" w:rsidRDefault="009F6C70" w:rsidP="008C2500">
            <w:pPr>
              <w:rPr>
                <w:rFonts w:ascii="Arial" w:hAnsi="Arial" w:cs="Arial"/>
                <w:b/>
                <w:i/>
                <w:lang w:val="en-PH"/>
              </w:rPr>
            </w:pPr>
          </w:p>
          <w:p w14:paraId="6F36A82E" w14:textId="77777777" w:rsidR="009F6C70" w:rsidRPr="008C2500" w:rsidRDefault="009F6C70" w:rsidP="008C2500">
            <w:pPr>
              <w:rPr>
                <w:rFonts w:ascii="Arial" w:hAnsi="Arial" w:cs="Arial"/>
                <w:b/>
                <w:i/>
                <w:lang w:val="en-PH"/>
              </w:rPr>
            </w:pPr>
          </w:p>
          <w:p w14:paraId="75E3AF69" w14:textId="3FF9DA40" w:rsidR="001C405B" w:rsidRPr="008C2500" w:rsidRDefault="001C405B" w:rsidP="008C2500">
            <w:pPr>
              <w:rPr>
                <w:rFonts w:ascii="Arial" w:hAnsi="Arial" w:cs="Arial"/>
                <w:b/>
                <w:lang w:val="en-PH"/>
              </w:rPr>
            </w:pPr>
            <w:r w:rsidRPr="008C2500">
              <w:rPr>
                <w:rFonts w:ascii="Arial" w:hAnsi="Arial" w:cs="Arial"/>
                <w:b/>
                <w:i/>
                <w:lang w:val="en-PH"/>
              </w:rPr>
              <w:t>SD</w:t>
            </w:r>
          </w:p>
        </w:tc>
      </w:tr>
      <w:tr w:rsidR="001C405B" w:rsidRPr="008C2500" w14:paraId="2771C6C4" w14:textId="77777777" w:rsidTr="00D156DF">
        <w:trPr>
          <w:trHeight w:val="219"/>
        </w:trPr>
        <w:tc>
          <w:tcPr>
            <w:tcW w:w="245" w:type="pct"/>
          </w:tcPr>
          <w:p w14:paraId="6FF42BE3" w14:textId="77777777" w:rsidR="001C405B" w:rsidRPr="008C2500" w:rsidRDefault="001C405B" w:rsidP="008C2500">
            <w:pPr>
              <w:rPr>
                <w:rFonts w:ascii="Arial" w:hAnsi="Arial" w:cs="Arial"/>
                <w:lang w:val="en-PH"/>
              </w:rPr>
            </w:pPr>
            <w:r w:rsidRPr="008C2500">
              <w:rPr>
                <w:rFonts w:ascii="Arial" w:hAnsi="Arial" w:cs="Arial"/>
                <w:lang w:val="en-PH"/>
              </w:rPr>
              <w:lastRenderedPageBreak/>
              <w:t xml:space="preserve">1. </w:t>
            </w:r>
          </w:p>
        </w:tc>
        <w:tc>
          <w:tcPr>
            <w:tcW w:w="3052" w:type="pct"/>
          </w:tcPr>
          <w:p w14:paraId="0544A8D7" w14:textId="77777777" w:rsidR="001C405B" w:rsidRPr="008C2500" w:rsidRDefault="001C405B" w:rsidP="008C2500">
            <w:pPr>
              <w:rPr>
                <w:rFonts w:ascii="Arial" w:hAnsi="Arial" w:cs="Arial"/>
                <w:lang w:val="en-PH"/>
              </w:rPr>
            </w:pPr>
            <w:r w:rsidRPr="008C2500">
              <w:rPr>
                <w:rFonts w:ascii="Arial" w:hAnsi="Arial" w:cs="Arial"/>
                <w:lang w:val="en-PH"/>
              </w:rPr>
              <w:t>I explain lessons clearly and in an organized manner.</w:t>
            </w:r>
          </w:p>
        </w:tc>
        <w:tc>
          <w:tcPr>
            <w:tcW w:w="401" w:type="pct"/>
          </w:tcPr>
          <w:p w14:paraId="360DFFDF" w14:textId="77777777" w:rsidR="001C405B" w:rsidRPr="008C2500" w:rsidRDefault="001C405B" w:rsidP="008C2500">
            <w:pPr>
              <w:rPr>
                <w:rFonts w:ascii="Arial" w:hAnsi="Arial" w:cs="Arial"/>
              </w:rPr>
            </w:pPr>
            <w:r w:rsidRPr="008C2500">
              <w:rPr>
                <w:rFonts w:ascii="Arial" w:hAnsi="Arial" w:cs="Arial"/>
              </w:rPr>
              <w:t>4.86</w:t>
            </w:r>
          </w:p>
        </w:tc>
        <w:tc>
          <w:tcPr>
            <w:tcW w:w="901" w:type="pct"/>
          </w:tcPr>
          <w:p w14:paraId="521DD797" w14:textId="77777777" w:rsidR="001C405B" w:rsidRPr="008C2500" w:rsidRDefault="001C405B" w:rsidP="008C2500">
            <w:pPr>
              <w:rPr>
                <w:rFonts w:ascii="Arial" w:hAnsi="Arial" w:cs="Arial"/>
                <w:lang w:val="en-PH"/>
              </w:rPr>
            </w:pPr>
            <w:r w:rsidRPr="008C2500">
              <w:rPr>
                <w:rFonts w:ascii="Arial" w:hAnsi="Arial" w:cs="Arial"/>
                <w:lang w:val="en-PH"/>
              </w:rPr>
              <w:t>Strongly Agree</w:t>
            </w:r>
          </w:p>
        </w:tc>
        <w:tc>
          <w:tcPr>
            <w:tcW w:w="401" w:type="pct"/>
          </w:tcPr>
          <w:p w14:paraId="5DE4A3EE" w14:textId="77777777" w:rsidR="001C405B" w:rsidRPr="008C2500" w:rsidRDefault="001C405B" w:rsidP="008C2500">
            <w:pPr>
              <w:rPr>
                <w:rFonts w:ascii="Arial" w:hAnsi="Arial" w:cs="Arial"/>
              </w:rPr>
            </w:pPr>
            <w:r w:rsidRPr="008C2500">
              <w:rPr>
                <w:rFonts w:ascii="Arial" w:hAnsi="Arial" w:cs="Arial"/>
              </w:rPr>
              <w:t>0.35</w:t>
            </w:r>
          </w:p>
        </w:tc>
      </w:tr>
      <w:tr w:rsidR="001C405B" w:rsidRPr="008C2500" w14:paraId="16CE0429" w14:textId="77777777" w:rsidTr="00D156DF">
        <w:trPr>
          <w:trHeight w:val="243"/>
        </w:trPr>
        <w:tc>
          <w:tcPr>
            <w:tcW w:w="245" w:type="pct"/>
          </w:tcPr>
          <w:p w14:paraId="52E316DB" w14:textId="77777777" w:rsidR="001C405B" w:rsidRPr="008C2500" w:rsidRDefault="001C405B" w:rsidP="008C2500">
            <w:pPr>
              <w:rPr>
                <w:rFonts w:ascii="Arial" w:hAnsi="Arial" w:cs="Arial"/>
                <w:lang w:val="en-PH"/>
              </w:rPr>
            </w:pPr>
            <w:r w:rsidRPr="008C2500">
              <w:rPr>
                <w:rFonts w:ascii="Arial" w:hAnsi="Arial" w:cs="Arial"/>
                <w:lang w:val="en-PH"/>
              </w:rPr>
              <w:t xml:space="preserve">2. </w:t>
            </w:r>
          </w:p>
        </w:tc>
        <w:tc>
          <w:tcPr>
            <w:tcW w:w="3052" w:type="pct"/>
          </w:tcPr>
          <w:p w14:paraId="6CF0BE9A" w14:textId="77777777" w:rsidR="001C405B" w:rsidRPr="008C2500" w:rsidRDefault="001C405B" w:rsidP="008C2500">
            <w:pPr>
              <w:rPr>
                <w:rFonts w:ascii="Arial" w:hAnsi="Arial" w:cs="Arial"/>
                <w:lang w:val="en-PH"/>
              </w:rPr>
            </w:pPr>
            <w:r w:rsidRPr="008C2500">
              <w:rPr>
                <w:rFonts w:ascii="Arial" w:hAnsi="Arial" w:cs="Arial"/>
                <w:lang w:val="en-PH"/>
              </w:rPr>
              <w:t xml:space="preserve">I encourage </w:t>
            </w:r>
            <w:proofErr w:type="gramStart"/>
            <w:r w:rsidRPr="008C2500">
              <w:rPr>
                <w:rFonts w:ascii="Arial" w:hAnsi="Arial" w:cs="Arial"/>
                <w:lang w:val="en-PH"/>
              </w:rPr>
              <w:t>students</w:t>
            </w:r>
            <w:proofErr w:type="gramEnd"/>
            <w:r w:rsidRPr="008C2500">
              <w:rPr>
                <w:rFonts w:ascii="Arial" w:hAnsi="Arial" w:cs="Arial"/>
                <w:lang w:val="en-PH"/>
              </w:rPr>
              <w:t xml:space="preserve"> participation during class discussions.</w:t>
            </w:r>
          </w:p>
        </w:tc>
        <w:tc>
          <w:tcPr>
            <w:tcW w:w="401" w:type="pct"/>
          </w:tcPr>
          <w:p w14:paraId="6ACCFB20" w14:textId="77777777" w:rsidR="001C405B" w:rsidRPr="008C2500" w:rsidRDefault="001C405B" w:rsidP="008C2500">
            <w:pPr>
              <w:rPr>
                <w:rFonts w:ascii="Arial" w:hAnsi="Arial" w:cs="Arial"/>
              </w:rPr>
            </w:pPr>
            <w:r w:rsidRPr="008C2500">
              <w:rPr>
                <w:rFonts w:ascii="Arial" w:hAnsi="Arial" w:cs="Arial"/>
              </w:rPr>
              <w:t>4.88</w:t>
            </w:r>
          </w:p>
        </w:tc>
        <w:tc>
          <w:tcPr>
            <w:tcW w:w="901" w:type="pct"/>
          </w:tcPr>
          <w:p w14:paraId="54CAEB17" w14:textId="77777777" w:rsidR="001C405B" w:rsidRPr="008C2500" w:rsidRDefault="001C405B" w:rsidP="008C2500">
            <w:pPr>
              <w:rPr>
                <w:rFonts w:ascii="Arial" w:hAnsi="Arial" w:cs="Arial"/>
                <w:lang w:val="en-PH"/>
              </w:rPr>
            </w:pPr>
            <w:r w:rsidRPr="008C2500">
              <w:rPr>
                <w:rFonts w:ascii="Arial" w:hAnsi="Arial" w:cs="Arial"/>
                <w:lang w:val="en-PH"/>
              </w:rPr>
              <w:t>Strongly Agree</w:t>
            </w:r>
          </w:p>
        </w:tc>
        <w:tc>
          <w:tcPr>
            <w:tcW w:w="401" w:type="pct"/>
          </w:tcPr>
          <w:p w14:paraId="07A9C3ED" w14:textId="77777777" w:rsidR="001C405B" w:rsidRPr="008C2500" w:rsidRDefault="001C405B" w:rsidP="008C2500">
            <w:pPr>
              <w:rPr>
                <w:rFonts w:ascii="Arial" w:hAnsi="Arial" w:cs="Arial"/>
              </w:rPr>
            </w:pPr>
            <w:r w:rsidRPr="008C2500">
              <w:rPr>
                <w:rFonts w:ascii="Arial" w:hAnsi="Arial" w:cs="Arial"/>
              </w:rPr>
              <w:t>0.32</w:t>
            </w:r>
          </w:p>
        </w:tc>
      </w:tr>
      <w:tr w:rsidR="001C405B" w:rsidRPr="008C2500" w14:paraId="3A7D2F9D" w14:textId="77777777" w:rsidTr="00D156DF">
        <w:trPr>
          <w:trHeight w:val="85"/>
        </w:trPr>
        <w:tc>
          <w:tcPr>
            <w:tcW w:w="245" w:type="pct"/>
          </w:tcPr>
          <w:p w14:paraId="7882610C" w14:textId="77777777" w:rsidR="001C405B" w:rsidRPr="008C2500" w:rsidRDefault="001C405B" w:rsidP="008C2500">
            <w:pPr>
              <w:rPr>
                <w:rFonts w:ascii="Arial" w:hAnsi="Arial" w:cs="Arial"/>
                <w:lang w:val="en-PH"/>
              </w:rPr>
            </w:pPr>
            <w:r w:rsidRPr="008C2500">
              <w:rPr>
                <w:rFonts w:ascii="Arial" w:hAnsi="Arial" w:cs="Arial"/>
                <w:lang w:val="en-PH"/>
              </w:rPr>
              <w:t xml:space="preserve">3. </w:t>
            </w:r>
          </w:p>
        </w:tc>
        <w:tc>
          <w:tcPr>
            <w:tcW w:w="3052" w:type="pct"/>
          </w:tcPr>
          <w:p w14:paraId="3CD2067D" w14:textId="77777777" w:rsidR="001C405B" w:rsidRPr="008C2500" w:rsidRDefault="001C405B" w:rsidP="008C2500">
            <w:pPr>
              <w:rPr>
                <w:rFonts w:ascii="Arial" w:hAnsi="Arial" w:cs="Arial"/>
                <w:lang w:val="en-PH"/>
              </w:rPr>
            </w:pPr>
            <w:r w:rsidRPr="008C2500">
              <w:rPr>
                <w:rFonts w:ascii="Arial" w:hAnsi="Arial" w:cs="Arial"/>
                <w:lang w:val="en-PH"/>
              </w:rPr>
              <w:t>I answer students’ questions accurately and confidently.</w:t>
            </w:r>
          </w:p>
        </w:tc>
        <w:tc>
          <w:tcPr>
            <w:tcW w:w="401" w:type="pct"/>
          </w:tcPr>
          <w:p w14:paraId="604FD06F" w14:textId="77777777" w:rsidR="001C405B" w:rsidRPr="008C2500" w:rsidRDefault="001C405B" w:rsidP="008C2500">
            <w:pPr>
              <w:rPr>
                <w:rFonts w:ascii="Arial" w:hAnsi="Arial" w:cs="Arial"/>
              </w:rPr>
            </w:pPr>
            <w:r w:rsidRPr="008C2500">
              <w:rPr>
                <w:rFonts w:ascii="Arial" w:hAnsi="Arial" w:cs="Arial"/>
              </w:rPr>
              <w:t>4.91</w:t>
            </w:r>
          </w:p>
        </w:tc>
        <w:tc>
          <w:tcPr>
            <w:tcW w:w="901" w:type="pct"/>
          </w:tcPr>
          <w:p w14:paraId="70FC2928" w14:textId="77777777" w:rsidR="001C405B" w:rsidRPr="008C2500" w:rsidRDefault="001C405B" w:rsidP="008C2500">
            <w:pPr>
              <w:rPr>
                <w:rFonts w:ascii="Arial" w:hAnsi="Arial" w:cs="Arial"/>
                <w:lang w:val="en-PH"/>
              </w:rPr>
            </w:pPr>
            <w:r w:rsidRPr="008C2500">
              <w:rPr>
                <w:rFonts w:ascii="Arial" w:hAnsi="Arial" w:cs="Arial"/>
                <w:lang w:val="en-PH"/>
              </w:rPr>
              <w:t>Strongly Agree</w:t>
            </w:r>
          </w:p>
        </w:tc>
        <w:tc>
          <w:tcPr>
            <w:tcW w:w="401" w:type="pct"/>
          </w:tcPr>
          <w:p w14:paraId="14C3E6E2" w14:textId="77777777" w:rsidR="001C405B" w:rsidRPr="008C2500" w:rsidRDefault="001C405B" w:rsidP="008C2500">
            <w:pPr>
              <w:rPr>
                <w:rFonts w:ascii="Arial" w:hAnsi="Arial" w:cs="Arial"/>
              </w:rPr>
            </w:pPr>
            <w:r w:rsidRPr="008C2500">
              <w:rPr>
                <w:rFonts w:ascii="Arial" w:hAnsi="Arial" w:cs="Arial"/>
              </w:rPr>
              <w:t>0.28</w:t>
            </w:r>
          </w:p>
        </w:tc>
      </w:tr>
      <w:tr w:rsidR="001C405B" w:rsidRPr="008C2500" w14:paraId="4A420EB2" w14:textId="77777777" w:rsidTr="00D156DF">
        <w:trPr>
          <w:trHeight w:val="85"/>
        </w:trPr>
        <w:tc>
          <w:tcPr>
            <w:tcW w:w="245" w:type="pct"/>
          </w:tcPr>
          <w:p w14:paraId="6F9866C2" w14:textId="77777777" w:rsidR="001C405B" w:rsidRPr="008C2500" w:rsidRDefault="001C405B" w:rsidP="008C2500">
            <w:pPr>
              <w:rPr>
                <w:rFonts w:ascii="Arial" w:hAnsi="Arial" w:cs="Arial"/>
                <w:lang w:val="en-PH"/>
              </w:rPr>
            </w:pPr>
            <w:r w:rsidRPr="008C2500">
              <w:rPr>
                <w:rFonts w:ascii="Arial" w:hAnsi="Arial" w:cs="Arial"/>
                <w:lang w:val="en-PH"/>
              </w:rPr>
              <w:t>4</w:t>
            </w:r>
          </w:p>
        </w:tc>
        <w:tc>
          <w:tcPr>
            <w:tcW w:w="3052" w:type="pct"/>
          </w:tcPr>
          <w:p w14:paraId="44AB20AE" w14:textId="77777777" w:rsidR="001C405B" w:rsidRPr="008C2500" w:rsidRDefault="001C405B" w:rsidP="008C2500">
            <w:pPr>
              <w:rPr>
                <w:rFonts w:ascii="Arial" w:hAnsi="Arial" w:cs="Arial"/>
                <w:lang w:val="en-PH"/>
              </w:rPr>
            </w:pPr>
            <w:r w:rsidRPr="008C2500">
              <w:rPr>
                <w:rFonts w:ascii="Arial" w:hAnsi="Arial" w:cs="Arial"/>
                <w:lang w:val="en-PH"/>
              </w:rPr>
              <w:t>I explain complex concepts in a clear and understandable way.</w:t>
            </w:r>
          </w:p>
        </w:tc>
        <w:tc>
          <w:tcPr>
            <w:tcW w:w="401" w:type="pct"/>
          </w:tcPr>
          <w:p w14:paraId="741184F4" w14:textId="77777777" w:rsidR="001C405B" w:rsidRPr="008C2500" w:rsidRDefault="001C405B" w:rsidP="008C2500">
            <w:pPr>
              <w:rPr>
                <w:rFonts w:ascii="Arial" w:hAnsi="Arial" w:cs="Arial"/>
              </w:rPr>
            </w:pPr>
            <w:r w:rsidRPr="008C2500">
              <w:rPr>
                <w:rFonts w:ascii="Arial" w:hAnsi="Arial" w:cs="Arial"/>
              </w:rPr>
              <w:t>4.88</w:t>
            </w:r>
          </w:p>
        </w:tc>
        <w:tc>
          <w:tcPr>
            <w:tcW w:w="901" w:type="pct"/>
          </w:tcPr>
          <w:p w14:paraId="5F268B5C" w14:textId="77777777" w:rsidR="001C405B" w:rsidRPr="008C2500" w:rsidRDefault="001C405B" w:rsidP="008C2500">
            <w:pPr>
              <w:rPr>
                <w:rFonts w:ascii="Arial" w:hAnsi="Arial" w:cs="Arial"/>
                <w:lang w:val="en-PH"/>
              </w:rPr>
            </w:pPr>
            <w:r w:rsidRPr="008C2500">
              <w:rPr>
                <w:rFonts w:ascii="Arial" w:hAnsi="Arial" w:cs="Arial"/>
                <w:lang w:val="en-PH"/>
              </w:rPr>
              <w:t>Strongly Agree</w:t>
            </w:r>
          </w:p>
        </w:tc>
        <w:tc>
          <w:tcPr>
            <w:tcW w:w="401" w:type="pct"/>
          </w:tcPr>
          <w:p w14:paraId="64BD390A" w14:textId="77777777" w:rsidR="001C405B" w:rsidRPr="008C2500" w:rsidRDefault="001C405B" w:rsidP="008C2500">
            <w:pPr>
              <w:rPr>
                <w:rFonts w:ascii="Arial" w:hAnsi="Arial" w:cs="Arial"/>
              </w:rPr>
            </w:pPr>
            <w:r w:rsidRPr="008C2500">
              <w:rPr>
                <w:rFonts w:ascii="Arial" w:hAnsi="Arial" w:cs="Arial"/>
              </w:rPr>
              <w:t>0.32</w:t>
            </w:r>
          </w:p>
        </w:tc>
      </w:tr>
      <w:tr w:rsidR="001C405B" w:rsidRPr="008C2500" w14:paraId="7A240286" w14:textId="77777777" w:rsidTr="00D156DF">
        <w:trPr>
          <w:trHeight w:val="85"/>
        </w:trPr>
        <w:tc>
          <w:tcPr>
            <w:tcW w:w="245" w:type="pct"/>
          </w:tcPr>
          <w:p w14:paraId="633AA93D" w14:textId="77777777" w:rsidR="001C405B" w:rsidRPr="008C2500" w:rsidRDefault="001C405B" w:rsidP="008C2500">
            <w:pPr>
              <w:rPr>
                <w:rFonts w:ascii="Arial" w:hAnsi="Arial" w:cs="Arial"/>
                <w:lang w:val="en-PH"/>
              </w:rPr>
            </w:pPr>
            <w:r w:rsidRPr="008C2500">
              <w:rPr>
                <w:rFonts w:ascii="Arial" w:hAnsi="Arial" w:cs="Arial"/>
                <w:lang w:val="en-PH"/>
              </w:rPr>
              <w:t>5</w:t>
            </w:r>
          </w:p>
        </w:tc>
        <w:tc>
          <w:tcPr>
            <w:tcW w:w="3052" w:type="pct"/>
          </w:tcPr>
          <w:p w14:paraId="5C7B7C8C" w14:textId="77777777" w:rsidR="001C405B" w:rsidRPr="008C2500" w:rsidRDefault="001C405B" w:rsidP="008C2500">
            <w:pPr>
              <w:rPr>
                <w:rFonts w:ascii="Arial" w:hAnsi="Arial" w:cs="Arial"/>
                <w:lang w:val="en-PH"/>
              </w:rPr>
            </w:pPr>
            <w:r w:rsidRPr="008C2500">
              <w:rPr>
                <w:rFonts w:ascii="Arial" w:hAnsi="Arial" w:cs="Arial"/>
                <w:lang w:val="en-PH"/>
              </w:rPr>
              <w:t xml:space="preserve"> I maintain a respectful and positive classroom environment.</w:t>
            </w:r>
          </w:p>
        </w:tc>
        <w:tc>
          <w:tcPr>
            <w:tcW w:w="401" w:type="pct"/>
          </w:tcPr>
          <w:p w14:paraId="0865FC93" w14:textId="77777777" w:rsidR="001C405B" w:rsidRPr="008C2500" w:rsidRDefault="001C405B" w:rsidP="008C2500">
            <w:pPr>
              <w:rPr>
                <w:rFonts w:ascii="Arial" w:hAnsi="Arial" w:cs="Arial"/>
              </w:rPr>
            </w:pPr>
            <w:r w:rsidRPr="008C2500">
              <w:rPr>
                <w:rFonts w:ascii="Arial" w:hAnsi="Arial" w:cs="Arial"/>
              </w:rPr>
              <w:t>4.91</w:t>
            </w:r>
          </w:p>
        </w:tc>
        <w:tc>
          <w:tcPr>
            <w:tcW w:w="901" w:type="pct"/>
          </w:tcPr>
          <w:p w14:paraId="4B975497" w14:textId="77777777" w:rsidR="001C405B" w:rsidRPr="008C2500" w:rsidRDefault="001C405B" w:rsidP="008C2500">
            <w:pPr>
              <w:rPr>
                <w:rFonts w:ascii="Arial" w:hAnsi="Arial" w:cs="Arial"/>
                <w:lang w:val="en-PH"/>
              </w:rPr>
            </w:pPr>
            <w:r w:rsidRPr="008C2500">
              <w:rPr>
                <w:rFonts w:ascii="Arial" w:hAnsi="Arial" w:cs="Arial"/>
                <w:lang w:val="en-PH"/>
              </w:rPr>
              <w:t>Strongly Agree</w:t>
            </w:r>
          </w:p>
        </w:tc>
        <w:tc>
          <w:tcPr>
            <w:tcW w:w="401" w:type="pct"/>
          </w:tcPr>
          <w:p w14:paraId="0794FFBF" w14:textId="77777777" w:rsidR="001C405B" w:rsidRPr="008C2500" w:rsidRDefault="001C405B" w:rsidP="008C2500">
            <w:pPr>
              <w:rPr>
                <w:rFonts w:ascii="Arial" w:hAnsi="Arial" w:cs="Arial"/>
              </w:rPr>
            </w:pPr>
            <w:r w:rsidRPr="008C2500">
              <w:rPr>
                <w:rFonts w:ascii="Arial" w:hAnsi="Arial" w:cs="Arial"/>
              </w:rPr>
              <w:t>0.28</w:t>
            </w:r>
          </w:p>
        </w:tc>
      </w:tr>
    </w:tbl>
    <w:p w14:paraId="5281BB1A" w14:textId="77777777" w:rsidR="001C405B" w:rsidRPr="008C2500" w:rsidRDefault="001C405B" w:rsidP="008C2500">
      <w:pPr>
        <w:rPr>
          <w:rFonts w:ascii="Arial" w:hAnsi="Arial" w:cs="Arial"/>
        </w:rPr>
      </w:pPr>
    </w:p>
    <w:p w14:paraId="7FB78CD4" w14:textId="7956E556" w:rsidR="008C2500" w:rsidRPr="008C2500" w:rsidRDefault="001C405B" w:rsidP="008C2500">
      <w:pPr>
        <w:jc w:val="both"/>
        <w:rPr>
          <w:rFonts w:ascii="Arial" w:hAnsi="Arial" w:cs="Arial"/>
          <w:b/>
          <w:bCs/>
        </w:rPr>
      </w:pPr>
      <w:r w:rsidRPr="008C2500">
        <w:rPr>
          <w:rFonts w:ascii="Arial" w:hAnsi="Arial" w:cs="Arial"/>
          <w:b/>
          <w:bCs/>
        </w:rPr>
        <w:t>Problem 4. Do Organizational communication and organizational commitment have significant relationship on teaching performance?</w:t>
      </w:r>
    </w:p>
    <w:p w14:paraId="09F323F9" w14:textId="77777777" w:rsidR="001C405B" w:rsidRPr="008C2500" w:rsidRDefault="001C405B" w:rsidP="008C2500">
      <w:pPr>
        <w:ind w:firstLine="720"/>
        <w:jc w:val="both"/>
        <w:rPr>
          <w:rFonts w:ascii="Arial" w:hAnsi="Arial" w:cs="Arial"/>
          <w:b/>
          <w:bCs/>
        </w:rPr>
      </w:pPr>
      <w:r w:rsidRPr="008C2500">
        <w:rPr>
          <w:rFonts w:ascii="Arial" w:hAnsi="Arial" w:cs="Arial"/>
        </w:rPr>
        <w:tab/>
      </w:r>
      <w:r w:rsidRPr="008C2500">
        <w:rPr>
          <w:rFonts w:ascii="Arial" w:hAnsi="Arial" w:cs="Arial"/>
          <w:b/>
          <w:bCs/>
        </w:rPr>
        <w:t>Ho1: Organizational communication and organizational commitment do not have significant relationship on teaching performance.</w:t>
      </w:r>
    </w:p>
    <w:p w14:paraId="5D82ADEA" w14:textId="77777777" w:rsidR="008C2500" w:rsidRPr="008C2500" w:rsidRDefault="008C2500" w:rsidP="008C2500">
      <w:pPr>
        <w:ind w:firstLine="720"/>
        <w:jc w:val="both"/>
        <w:rPr>
          <w:rFonts w:ascii="Arial" w:hAnsi="Arial" w:cs="Arial"/>
        </w:rPr>
      </w:pPr>
    </w:p>
    <w:p w14:paraId="4FB7C2A6" w14:textId="3FA2A437" w:rsidR="001C405B" w:rsidRPr="008C2500" w:rsidRDefault="001C405B" w:rsidP="008C2500">
      <w:pPr>
        <w:ind w:firstLine="720"/>
        <w:jc w:val="both"/>
        <w:rPr>
          <w:rFonts w:ascii="Arial" w:hAnsi="Arial" w:cs="Arial"/>
        </w:rPr>
      </w:pPr>
      <w:r w:rsidRPr="008C2500">
        <w:rPr>
          <w:rFonts w:ascii="Arial" w:hAnsi="Arial" w:cs="Arial"/>
        </w:rPr>
        <w:t>Table 4 presents the results of the Pearson correlation analysis examining the relationship between organizational communication, organizational commitment, and teaching performance. The results indicate that both organizational communication (r = .364, p = .000) and organizational commitment (r = .371, p = .000) have significant positive relationships with teaching performance, suggesting that improvements in communication flow and stronger employee commitment are both associated with higher levels of teaching performance. This implies that effective information exchange and coordination, as well as emotional attachment and dedication to the organization, jointly contribute to better instructional outcomes among teachers. Therefore, HO1 is rejected, which states that there is no significant relationship among the variables. This finding is supported by Robbins and Judge (2020), who emphasized that organizational behavior factors such as communication and commitment collectively influence employee performance through both structural and motivational mechanisms.</w:t>
      </w:r>
    </w:p>
    <w:p w14:paraId="57B3472D" w14:textId="071BA5F1" w:rsidR="001C405B" w:rsidRPr="008C2500" w:rsidRDefault="001C405B" w:rsidP="008C2500">
      <w:pPr>
        <w:jc w:val="both"/>
        <w:rPr>
          <w:rFonts w:ascii="Arial" w:hAnsi="Arial" w:cs="Arial"/>
          <w:b/>
          <w:bCs/>
        </w:rPr>
      </w:pPr>
    </w:p>
    <w:p w14:paraId="7F80830D" w14:textId="3CD822BD" w:rsidR="001C405B" w:rsidRPr="008C2500" w:rsidRDefault="00FA2D0B" w:rsidP="008C2500">
      <w:pPr>
        <w:jc w:val="both"/>
        <w:rPr>
          <w:rFonts w:ascii="Arial" w:hAnsi="Arial" w:cs="Arial"/>
          <w:b/>
          <w:bCs/>
        </w:rPr>
      </w:pPr>
      <w:r w:rsidRPr="008C2500">
        <w:rPr>
          <w:rFonts w:ascii="Arial" w:hAnsi="Arial" w:cs="Arial"/>
          <w:noProof/>
        </w:rPr>
        <w:drawing>
          <wp:anchor distT="0" distB="0" distL="114300" distR="114300" simplePos="0" relativeHeight="251660288" behindDoc="0" locked="0" layoutInCell="1" allowOverlap="1" wp14:anchorId="1B41551D" wp14:editId="29A1BCE3">
            <wp:simplePos x="0" y="0"/>
            <wp:positionH relativeFrom="column">
              <wp:posOffset>63500</wp:posOffset>
            </wp:positionH>
            <wp:positionV relativeFrom="paragraph">
              <wp:posOffset>502285</wp:posOffset>
            </wp:positionV>
            <wp:extent cx="5486400" cy="2291715"/>
            <wp:effectExtent l="0" t="0" r="0" b="0"/>
            <wp:wrapSquare wrapText="bothSides"/>
            <wp:docPr id="16590837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291715"/>
                    </a:xfrm>
                    <a:prstGeom prst="rect">
                      <a:avLst/>
                    </a:prstGeom>
                    <a:noFill/>
                    <a:ln>
                      <a:noFill/>
                    </a:ln>
                  </pic:spPr>
                </pic:pic>
              </a:graphicData>
            </a:graphic>
            <wp14:sizeRelH relativeFrom="page">
              <wp14:pctWidth>0</wp14:pctWidth>
            </wp14:sizeRelH>
            <wp14:sizeRelV relativeFrom="page">
              <wp14:pctHeight>0</wp14:pctHeight>
            </wp14:sizeRelV>
          </wp:anchor>
        </w:drawing>
      </w:r>
      <w:r w:rsidR="001C405B" w:rsidRPr="008C2500">
        <w:rPr>
          <w:rFonts w:ascii="Arial" w:hAnsi="Arial" w:cs="Arial"/>
          <w:b/>
          <w:bCs/>
        </w:rPr>
        <w:t>Table 4. Pearson Correlation between Organizational Communication, Organizational Commitment, and Teaching Performance</w:t>
      </w:r>
    </w:p>
    <w:p w14:paraId="6D8FB8D6" w14:textId="0BA06089" w:rsidR="001C405B" w:rsidRPr="008C2500" w:rsidRDefault="001C405B" w:rsidP="008C2500">
      <w:pPr>
        <w:rPr>
          <w:rFonts w:ascii="Arial" w:hAnsi="Arial" w:cs="Arial"/>
        </w:rPr>
      </w:pPr>
    </w:p>
    <w:p w14:paraId="136C9E99" w14:textId="77777777" w:rsidR="001C405B" w:rsidRPr="008C2500" w:rsidRDefault="001C405B" w:rsidP="008C2500">
      <w:pPr>
        <w:jc w:val="both"/>
        <w:rPr>
          <w:rFonts w:ascii="Arial" w:hAnsi="Arial" w:cs="Arial"/>
          <w:b/>
          <w:bCs/>
        </w:rPr>
      </w:pPr>
    </w:p>
    <w:p w14:paraId="2F539F06" w14:textId="3DB2E79F" w:rsidR="001C405B" w:rsidRPr="008C2500" w:rsidRDefault="001C405B" w:rsidP="008C2500">
      <w:pPr>
        <w:jc w:val="both"/>
        <w:rPr>
          <w:rFonts w:ascii="Arial" w:hAnsi="Arial" w:cs="Arial"/>
          <w:b/>
          <w:bCs/>
        </w:rPr>
      </w:pPr>
      <w:r w:rsidRPr="008C2500">
        <w:rPr>
          <w:rFonts w:ascii="Arial" w:hAnsi="Arial" w:cs="Arial"/>
          <w:b/>
          <w:bCs/>
        </w:rPr>
        <w:lastRenderedPageBreak/>
        <w:t xml:space="preserve">Problem </w:t>
      </w:r>
      <w:proofErr w:type="gramStart"/>
      <w:r w:rsidRPr="008C2500">
        <w:rPr>
          <w:rFonts w:ascii="Arial" w:hAnsi="Arial" w:cs="Arial"/>
          <w:b/>
          <w:bCs/>
        </w:rPr>
        <w:t>5.Do</w:t>
      </w:r>
      <w:proofErr w:type="gramEnd"/>
      <w:r w:rsidRPr="008C2500">
        <w:rPr>
          <w:rFonts w:ascii="Arial" w:hAnsi="Arial" w:cs="Arial"/>
          <w:b/>
          <w:bCs/>
        </w:rPr>
        <w:t xml:space="preserve"> organizational communication and organizational commitment predict teaching performance?</w:t>
      </w:r>
    </w:p>
    <w:p w14:paraId="36087A1A" w14:textId="77777777" w:rsidR="001C405B" w:rsidRPr="008C2500" w:rsidRDefault="001C405B" w:rsidP="008C2500">
      <w:pPr>
        <w:ind w:firstLine="720"/>
        <w:jc w:val="both"/>
        <w:rPr>
          <w:rFonts w:ascii="Arial" w:hAnsi="Arial" w:cs="Arial"/>
          <w:b/>
          <w:bCs/>
        </w:rPr>
      </w:pPr>
      <w:r w:rsidRPr="008C2500">
        <w:rPr>
          <w:rFonts w:ascii="Arial" w:hAnsi="Arial" w:cs="Arial"/>
          <w:b/>
          <w:bCs/>
        </w:rPr>
        <w:t>Ho2: Organizational communication and organizational commitment do not predict teaching performance.</w:t>
      </w:r>
    </w:p>
    <w:p w14:paraId="7E4117E0" w14:textId="77777777" w:rsidR="001C405B" w:rsidRPr="008C2500" w:rsidRDefault="001C405B" w:rsidP="008C2500">
      <w:pPr>
        <w:ind w:firstLine="720"/>
        <w:jc w:val="both"/>
        <w:rPr>
          <w:rFonts w:ascii="Arial" w:hAnsi="Arial" w:cs="Arial"/>
          <w:b/>
          <w:bCs/>
        </w:rPr>
      </w:pPr>
      <w:r w:rsidRPr="008C2500">
        <w:rPr>
          <w:rFonts w:ascii="Arial" w:hAnsi="Arial" w:cs="Arial"/>
          <w:b/>
          <w:bCs/>
        </w:rPr>
        <w:t>Ho3: Organizational communication does not predict teaching performance.</w:t>
      </w:r>
    </w:p>
    <w:p w14:paraId="223DE3D0" w14:textId="77777777" w:rsidR="001C405B" w:rsidRPr="008C2500" w:rsidRDefault="001C405B" w:rsidP="008C2500">
      <w:pPr>
        <w:ind w:firstLine="720"/>
        <w:jc w:val="both"/>
        <w:rPr>
          <w:rFonts w:ascii="Arial" w:hAnsi="Arial" w:cs="Arial"/>
          <w:b/>
          <w:bCs/>
        </w:rPr>
      </w:pPr>
      <w:r w:rsidRPr="008C2500">
        <w:rPr>
          <w:rFonts w:ascii="Arial" w:hAnsi="Arial" w:cs="Arial"/>
          <w:b/>
          <w:bCs/>
        </w:rPr>
        <w:t>Ho4: Organizational commitment does not predict teaching performance.</w:t>
      </w:r>
    </w:p>
    <w:p w14:paraId="53CA3504" w14:textId="77777777" w:rsidR="00EB6C43" w:rsidRPr="008C2500" w:rsidRDefault="00EB6C43" w:rsidP="008C2500">
      <w:pPr>
        <w:ind w:firstLine="720"/>
        <w:jc w:val="both"/>
        <w:rPr>
          <w:rFonts w:ascii="Arial" w:hAnsi="Arial" w:cs="Arial"/>
        </w:rPr>
      </w:pPr>
    </w:p>
    <w:p w14:paraId="0B3D4864" w14:textId="0EEDCC7B" w:rsidR="00FA2D0B" w:rsidRPr="008C2500" w:rsidRDefault="001C405B" w:rsidP="008C2500">
      <w:pPr>
        <w:ind w:firstLine="720"/>
        <w:jc w:val="both"/>
        <w:rPr>
          <w:rFonts w:ascii="Arial" w:hAnsi="Arial" w:cs="Arial"/>
        </w:rPr>
      </w:pPr>
      <w:r w:rsidRPr="008C2500">
        <w:rPr>
          <w:rFonts w:ascii="Arial" w:hAnsi="Arial" w:cs="Arial"/>
        </w:rPr>
        <w:t>Table 5 presents the results of the multiple regression analysis examining the influence of organizational communication and organizational commitment on teaching performance. The model summary shows a significant overall fit, with R = 0.435, R² = 0.189, and Adjusted R² = 0.176, indicating that 18.9% of the variance in teaching performance is explained by the combined influence of organizational communication and organizational commitment, while the remaining 81.1% is attributed to other unmeasured factors such as instructional strategies, teacher competence, leadership support, work environment, and student-related variables. Therefore, the overall model is statistically significant (F = 14.469, p = .000), leading to the rejection of HO2, which states that organizational communication and organizational commitment do not jointly predict teaching performance. This confirms that both predictors significantly contribute to explaining variations in teaching performance, consistent with the findings of Robbins and Judge (2020), who emphasized that organizational factors significantly influence employee performance outcomes in educational and workplace settings.</w:t>
      </w:r>
      <w:bookmarkStart w:id="4" w:name="_Hlk221213931"/>
    </w:p>
    <w:p w14:paraId="5A150486" w14:textId="77777777" w:rsidR="00FA2D0B" w:rsidRPr="008C2500" w:rsidRDefault="00FA2D0B" w:rsidP="008C2500">
      <w:pPr>
        <w:jc w:val="both"/>
        <w:rPr>
          <w:rFonts w:ascii="Arial" w:hAnsi="Arial" w:cs="Arial"/>
          <w:b/>
          <w:i/>
        </w:rPr>
      </w:pPr>
    </w:p>
    <w:p w14:paraId="7E3A0CCE" w14:textId="77777777" w:rsidR="00EB6C43" w:rsidRPr="008C2500" w:rsidRDefault="00EB6C43" w:rsidP="008C2500">
      <w:pPr>
        <w:jc w:val="both"/>
        <w:rPr>
          <w:rFonts w:ascii="Arial" w:hAnsi="Arial" w:cs="Arial"/>
          <w:b/>
          <w:i/>
        </w:rPr>
      </w:pPr>
    </w:p>
    <w:p w14:paraId="68E0B0DC" w14:textId="77777777" w:rsidR="00EB6C43" w:rsidRPr="008C2500" w:rsidRDefault="00EB6C43" w:rsidP="008C2500">
      <w:pPr>
        <w:jc w:val="both"/>
        <w:rPr>
          <w:rFonts w:ascii="Arial" w:hAnsi="Arial" w:cs="Arial"/>
          <w:b/>
          <w:i/>
        </w:rPr>
      </w:pPr>
    </w:p>
    <w:p w14:paraId="705FEB9C" w14:textId="140A4408" w:rsidR="001C405B" w:rsidRPr="008C2500" w:rsidRDefault="001C405B" w:rsidP="008C2500">
      <w:pPr>
        <w:jc w:val="both"/>
        <w:rPr>
          <w:rFonts w:ascii="Arial" w:hAnsi="Arial" w:cs="Arial"/>
          <w:b/>
          <w:i/>
        </w:rPr>
      </w:pPr>
      <w:r w:rsidRPr="008C2500">
        <w:rPr>
          <w:rFonts w:ascii="Arial" w:hAnsi="Arial" w:cs="Arial"/>
          <w:b/>
          <w:i/>
        </w:rPr>
        <w:t>Table 5</w:t>
      </w:r>
    </w:p>
    <w:p w14:paraId="2ADEA68D" w14:textId="77777777" w:rsidR="001C405B" w:rsidRPr="008C2500" w:rsidRDefault="001C405B" w:rsidP="008C2500">
      <w:pPr>
        <w:jc w:val="both"/>
        <w:rPr>
          <w:rFonts w:ascii="Arial" w:hAnsi="Arial" w:cs="Arial"/>
          <w:bCs/>
          <w:iCs/>
        </w:rPr>
      </w:pPr>
      <w:r w:rsidRPr="008C2500">
        <w:rPr>
          <w:rFonts w:ascii="Arial" w:hAnsi="Arial" w:cs="Arial"/>
          <w:bCs/>
          <w:iCs/>
        </w:rPr>
        <w:t>Regression Analysis of the Influence of Organizational Communication and Organizational Commitment on Teaching Performance</w:t>
      </w:r>
    </w:p>
    <w:bookmarkEnd w:id="4"/>
    <w:p w14:paraId="20A15AA5" w14:textId="33F59FA1" w:rsidR="00FA2D0B" w:rsidRPr="008C2500" w:rsidRDefault="00EB6C43" w:rsidP="008C2500">
      <w:pPr>
        <w:rPr>
          <w:rFonts w:ascii="Arial" w:hAnsi="Arial" w:cs="Arial"/>
          <w:b/>
          <w:bCs/>
        </w:rPr>
      </w:pPr>
      <w:r w:rsidRPr="008C2500">
        <w:rPr>
          <w:rFonts w:ascii="Arial" w:hAnsi="Arial" w:cs="Arial"/>
          <w:noProof/>
        </w:rPr>
        <w:drawing>
          <wp:inline distT="0" distB="0" distL="0" distR="0" wp14:anchorId="127D24DD" wp14:editId="65FBF605">
            <wp:extent cx="5082639" cy="3439605"/>
            <wp:effectExtent l="0" t="0" r="3810" b="0"/>
            <wp:docPr id="103165151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9394" cy="3444177"/>
                    </a:xfrm>
                    <a:prstGeom prst="rect">
                      <a:avLst/>
                    </a:prstGeom>
                    <a:noFill/>
                    <a:ln>
                      <a:noFill/>
                    </a:ln>
                  </pic:spPr>
                </pic:pic>
              </a:graphicData>
            </a:graphic>
          </wp:inline>
        </w:drawing>
      </w:r>
    </w:p>
    <w:p w14:paraId="6F3801AA" w14:textId="77777777" w:rsidR="00FA2D0B" w:rsidRPr="008C2500" w:rsidRDefault="00FA2D0B" w:rsidP="008C2500">
      <w:pPr>
        <w:rPr>
          <w:rFonts w:ascii="Arial" w:hAnsi="Arial" w:cs="Arial"/>
          <w:b/>
          <w:bCs/>
        </w:rPr>
      </w:pPr>
    </w:p>
    <w:p w14:paraId="656DD009" w14:textId="1CDBE3ED" w:rsidR="007104D9" w:rsidRPr="008C2500" w:rsidRDefault="007104D9" w:rsidP="008C2500">
      <w:pPr>
        <w:rPr>
          <w:rFonts w:ascii="Arial" w:hAnsi="Arial" w:cs="Arial"/>
          <w:b/>
          <w:bCs/>
        </w:rPr>
      </w:pPr>
      <w:r w:rsidRPr="008C2500">
        <w:rPr>
          <w:rFonts w:ascii="Arial" w:hAnsi="Arial" w:cs="Arial"/>
          <w:b/>
          <w:bCs/>
        </w:rPr>
        <w:t>C</w:t>
      </w:r>
      <w:r w:rsidR="00EB6C43" w:rsidRPr="008C2500">
        <w:rPr>
          <w:rFonts w:ascii="Arial" w:hAnsi="Arial" w:cs="Arial"/>
          <w:b/>
          <w:bCs/>
        </w:rPr>
        <w:t>onclusion</w:t>
      </w:r>
    </w:p>
    <w:p w14:paraId="286ABAF1" w14:textId="77777777" w:rsidR="00776181" w:rsidRPr="008C2500" w:rsidRDefault="00776181" w:rsidP="008C2500">
      <w:pPr>
        <w:rPr>
          <w:rFonts w:ascii="Arial" w:hAnsi="Arial" w:cs="Arial"/>
          <w:b/>
          <w:bCs/>
        </w:rPr>
      </w:pPr>
    </w:p>
    <w:p w14:paraId="40D2CFD9" w14:textId="1AC368BE" w:rsidR="007104D9" w:rsidRPr="008C2500" w:rsidRDefault="008C2500" w:rsidP="008C2500">
      <w:pPr>
        <w:widowControl w:val="0"/>
        <w:spacing w:before="120" w:after="120"/>
        <w:jc w:val="both"/>
        <w:rPr>
          <w:rFonts w:ascii="Arial" w:hAnsi="Arial" w:cs="Arial"/>
        </w:rPr>
      </w:pPr>
      <w:r w:rsidRPr="008C2500">
        <w:rPr>
          <w:rFonts w:ascii="Arial" w:hAnsi="Arial" w:cs="Arial"/>
        </w:rPr>
        <w:t xml:space="preserve">       </w:t>
      </w:r>
      <w:r w:rsidR="007104D9" w:rsidRPr="008C2500">
        <w:rPr>
          <w:rFonts w:ascii="Arial" w:hAnsi="Arial" w:cs="Arial"/>
        </w:rPr>
        <w:t xml:space="preserve">The study demonstrate </w:t>
      </w:r>
      <w:proofErr w:type="gramStart"/>
      <w:r w:rsidR="007104D9" w:rsidRPr="008C2500">
        <w:rPr>
          <w:rFonts w:ascii="Arial" w:hAnsi="Arial" w:cs="Arial"/>
        </w:rPr>
        <w:t>that  participants</w:t>
      </w:r>
      <w:proofErr w:type="gramEnd"/>
      <w:r w:rsidR="007104D9" w:rsidRPr="008C2500">
        <w:rPr>
          <w:rFonts w:ascii="Arial" w:hAnsi="Arial" w:cs="Arial"/>
        </w:rPr>
        <w:t xml:space="preserve">  </w:t>
      </w:r>
      <w:proofErr w:type="gramStart"/>
      <w:r w:rsidR="007104D9" w:rsidRPr="008C2500">
        <w:rPr>
          <w:rFonts w:ascii="Arial" w:hAnsi="Arial" w:cs="Arial"/>
        </w:rPr>
        <w:t>generally  hold</w:t>
      </w:r>
      <w:proofErr w:type="gramEnd"/>
      <w:r w:rsidR="007104D9" w:rsidRPr="008C2500">
        <w:rPr>
          <w:rFonts w:ascii="Arial" w:hAnsi="Arial" w:cs="Arial"/>
        </w:rPr>
        <w:t xml:space="preserve"> </w:t>
      </w:r>
      <w:proofErr w:type="gramStart"/>
      <w:r w:rsidR="007104D9" w:rsidRPr="008C2500">
        <w:rPr>
          <w:rFonts w:ascii="Arial" w:hAnsi="Arial" w:cs="Arial"/>
        </w:rPr>
        <w:t>high  perceptions</w:t>
      </w:r>
      <w:proofErr w:type="gramEnd"/>
      <w:r w:rsidR="007104D9" w:rsidRPr="008C2500">
        <w:rPr>
          <w:rFonts w:ascii="Arial" w:hAnsi="Arial" w:cs="Arial"/>
        </w:rPr>
        <w:t xml:space="preserve">   </w:t>
      </w:r>
      <w:proofErr w:type="gramStart"/>
      <w:r w:rsidR="007104D9" w:rsidRPr="008C2500">
        <w:rPr>
          <w:rFonts w:ascii="Arial" w:hAnsi="Arial" w:cs="Arial"/>
        </w:rPr>
        <w:t>of  the</w:t>
      </w:r>
      <w:proofErr w:type="gramEnd"/>
      <w:r w:rsidR="007104D9" w:rsidRPr="008C2500">
        <w:rPr>
          <w:rFonts w:ascii="Arial" w:hAnsi="Arial" w:cs="Arial"/>
        </w:rPr>
        <w:t xml:space="preserve"> communication climate and organizational commitment on </w:t>
      </w:r>
      <w:proofErr w:type="gramStart"/>
      <w:r w:rsidR="007104D9" w:rsidRPr="008C2500">
        <w:rPr>
          <w:rFonts w:ascii="Arial" w:hAnsi="Arial" w:cs="Arial"/>
        </w:rPr>
        <w:t>teachers</w:t>
      </w:r>
      <w:proofErr w:type="gramEnd"/>
      <w:r w:rsidR="007104D9" w:rsidRPr="008C2500">
        <w:rPr>
          <w:rFonts w:ascii="Arial" w:hAnsi="Arial" w:cs="Arial"/>
        </w:rPr>
        <w:t xml:space="preserve"> performance. Based on the findings of the study, several conclusions were drawn. First, the institution maintains a positive and supportive communication climate that facilitates the efficient flow of information and encourages collaboration among teachers. This environment helps teachers perform their tasks effectively and remain informed about institutional policies and expectations. Second, teachers in the institution exhibit a strong level of organizational commitment, which reflects their loyalty, dedication, and sense of belonging to the organization. Such commitment contributes to stability within the workforce and promotes a culture of responsibility and professionalism. Third, the overall teaching performance of the faculty members is very high. This indicates that teachers are competent, motivated, and capable of meeting the instructional and professional demands of their roles. Their performance reflects not only their personal competence but also the supportive organizational environment in which they </w:t>
      </w:r>
      <w:proofErr w:type="spellStart"/>
      <w:proofErr w:type="gramStart"/>
      <w:r w:rsidR="007104D9" w:rsidRPr="008C2500">
        <w:rPr>
          <w:rFonts w:ascii="Arial" w:hAnsi="Arial" w:cs="Arial"/>
        </w:rPr>
        <w:t>work.Fourth</w:t>
      </w:r>
      <w:proofErr w:type="spellEnd"/>
      <w:proofErr w:type="gramEnd"/>
      <w:r w:rsidR="007104D9" w:rsidRPr="008C2500">
        <w:rPr>
          <w:rFonts w:ascii="Arial" w:hAnsi="Arial" w:cs="Arial"/>
        </w:rPr>
        <w:t>, both organizational communication and organizational commitment play significant roles in shaping teachers’ performance. Effective communication ensures clarity of expectations and supports professional collaboration, while strong organizational commitment encourages teachers to exert greater effort and maintain high standards in their work.</w:t>
      </w:r>
    </w:p>
    <w:p w14:paraId="2E098595" w14:textId="77777777" w:rsidR="00FA2D0B" w:rsidRPr="008C2500" w:rsidRDefault="00FA2D0B" w:rsidP="008C2500">
      <w:pPr>
        <w:widowControl w:val="0"/>
        <w:spacing w:before="120" w:after="120"/>
        <w:jc w:val="both"/>
        <w:rPr>
          <w:rFonts w:ascii="Arial" w:hAnsi="Arial" w:cs="Arial"/>
        </w:rPr>
      </w:pPr>
    </w:p>
    <w:p w14:paraId="727C84DB" w14:textId="780D41D0" w:rsidR="007104D9" w:rsidRPr="008C2500" w:rsidRDefault="00FA2D0B" w:rsidP="008C2500">
      <w:pPr>
        <w:widowControl w:val="0"/>
        <w:spacing w:before="120" w:after="120"/>
        <w:jc w:val="both"/>
        <w:rPr>
          <w:rFonts w:ascii="Arial" w:hAnsi="Arial" w:cs="Arial"/>
        </w:rPr>
      </w:pPr>
      <w:r w:rsidRPr="008C2500">
        <w:rPr>
          <w:rFonts w:ascii="Arial" w:hAnsi="Arial" w:cs="Arial"/>
        </w:rPr>
        <w:t xml:space="preserve">        </w:t>
      </w:r>
      <w:r w:rsidR="007104D9" w:rsidRPr="008C2500">
        <w:rPr>
          <w:rFonts w:ascii="Arial" w:hAnsi="Arial" w:cs="Arial"/>
        </w:rPr>
        <w:t xml:space="preserve"> Finally, organizational commitment was found to be the most influential predictor of teaching performance. This implies that when teachers feel valued, respected, and emotionally connected to their institution, they are more motivated to perform well and contribute positively to organizational goals. These findings support the principles of Social Exchange Theory, which explains that employees reciprocate positive organizational treatment through improved performance and dedication.</w:t>
      </w:r>
    </w:p>
    <w:p w14:paraId="15457F82" w14:textId="77777777" w:rsidR="00776181" w:rsidRPr="008C2500" w:rsidRDefault="00776181" w:rsidP="008C2500">
      <w:pPr>
        <w:spacing w:before="120" w:after="120"/>
        <w:jc w:val="both"/>
        <w:rPr>
          <w:rFonts w:ascii="Arial" w:hAnsi="Arial" w:cs="Arial"/>
          <w:b/>
          <w:bCs/>
        </w:rPr>
      </w:pPr>
    </w:p>
    <w:p w14:paraId="03E2CB52" w14:textId="0753A23C" w:rsidR="00776181" w:rsidRPr="008C2500" w:rsidRDefault="007104D9" w:rsidP="008C2500">
      <w:pPr>
        <w:spacing w:before="120" w:after="120"/>
        <w:jc w:val="both"/>
        <w:rPr>
          <w:rFonts w:ascii="Arial" w:eastAsia="Arial" w:hAnsi="Arial" w:cs="Arial"/>
          <w:b/>
          <w:bCs/>
          <w:spacing w:val="-2"/>
        </w:rPr>
      </w:pPr>
      <w:r w:rsidRPr="008C2500">
        <w:rPr>
          <w:rFonts w:ascii="Arial" w:hAnsi="Arial" w:cs="Arial"/>
          <w:b/>
          <w:bCs/>
        </w:rPr>
        <w:t>R</w:t>
      </w:r>
      <w:r w:rsidR="00EB6C43" w:rsidRPr="008C2500">
        <w:rPr>
          <w:rFonts w:ascii="Arial" w:hAnsi="Arial" w:cs="Arial"/>
          <w:b/>
          <w:bCs/>
        </w:rPr>
        <w:t>ecommendation</w:t>
      </w:r>
    </w:p>
    <w:p w14:paraId="137A2DB2" w14:textId="1DDF3362" w:rsidR="007104D9" w:rsidRPr="008C2500" w:rsidRDefault="007104D9" w:rsidP="008C2500">
      <w:pPr>
        <w:spacing w:before="120" w:after="120"/>
        <w:ind w:firstLine="720"/>
        <w:jc w:val="both"/>
        <w:rPr>
          <w:rFonts w:ascii="Arial" w:hAnsi="Arial" w:cs="Arial"/>
        </w:rPr>
      </w:pPr>
      <w:r w:rsidRPr="008C2500">
        <w:rPr>
          <w:rFonts w:ascii="Arial" w:hAnsi="Arial" w:cs="Arial"/>
        </w:rPr>
        <w:t xml:space="preserve">The empirical study shows that </w:t>
      </w:r>
      <w:r w:rsidR="00A652CA" w:rsidRPr="008C2500">
        <w:rPr>
          <w:rFonts w:ascii="Arial" w:hAnsi="Arial" w:cs="Arial"/>
        </w:rPr>
        <w:t xml:space="preserve">organizational </w:t>
      </w:r>
      <w:r w:rsidRPr="008C2500">
        <w:rPr>
          <w:rFonts w:ascii="Arial" w:hAnsi="Arial" w:cs="Arial"/>
        </w:rPr>
        <w:t xml:space="preserve">communication climate and organizational commitment which consequently drives influence </w:t>
      </w:r>
      <w:proofErr w:type="gramStart"/>
      <w:r w:rsidRPr="008C2500">
        <w:rPr>
          <w:rFonts w:ascii="Arial" w:hAnsi="Arial" w:cs="Arial"/>
        </w:rPr>
        <w:t>teachers</w:t>
      </w:r>
      <w:proofErr w:type="gramEnd"/>
      <w:r w:rsidRPr="008C2500">
        <w:rPr>
          <w:rFonts w:ascii="Arial" w:hAnsi="Arial" w:cs="Arial"/>
        </w:rPr>
        <w:t xml:space="preserve"> performance. In light of the findings and conclusions of the study, several recommendations are proposed to further enhance teachers’ performance and strengthen organizational practices.</w:t>
      </w:r>
    </w:p>
    <w:p w14:paraId="5137C128" w14:textId="08EDEB43" w:rsidR="007104D9" w:rsidRPr="008C2500" w:rsidRDefault="007104D9" w:rsidP="008C2500">
      <w:pPr>
        <w:spacing w:before="120" w:after="120"/>
        <w:jc w:val="both"/>
        <w:rPr>
          <w:rFonts w:ascii="Arial" w:hAnsi="Arial" w:cs="Arial"/>
        </w:rPr>
      </w:pPr>
      <w:r w:rsidRPr="008C2500">
        <w:rPr>
          <w:rFonts w:ascii="Arial" w:hAnsi="Arial" w:cs="Arial"/>
          <w:b/>
          <w:bCs/>
        </w:rPr>
        <w:t>1.School administrators</w:t>
      </w:r>
      <w:r w:rsidRPr="008C2500">
        <w:rPr>
          <w:rFonts w:ascii="Arial" w:hAnsi="Arial" w:cs="Arial"/>
        </w:rPr>
        <w:t xml:space="preserve"> may </w:t>
      </w:r>
      <w:proofErr w:type="gramStart"/>
      <w:r w:rsidRPr="008C2500">
        <w:rPr>
          <w:rFonts w:ascii="Arial" w:hAnsi="Arial" w:cs="Arial"/>
        </w:rPr>
        <w:t>encouraged</w:t>
      </w:r>
      <w:proofErr w:type="gramEnd"/>
      <w:r w:rsidRPr="008C2500">
        <w:rPr>
          <w:rFonts w:ascii="Arial" w:hAnsi="Arial" w:cs="Arial"/>
        </w:rPr>
        <w:t xml:space="preserve"> to sustain and further improve communication practices within the institution. Establishing regular meetings, clear information channels, and open feedback systems can help maintain transparency and strengthen trust between management and teachers. Administrators should also continue implementing programs that foster teachers’ sense of belonging and commitment, such as recognition programs, professional growth opportunities, and supportive leadership practices.</w:t>
      </w:r>
    </w:p>
    <w:p w14:paraId="62F9FDE9" w14:textId="77777777" w:rsidR="007104D9" w:rsidRPr="008C2500" w:rsidRDefault="007104D9" w:rsidP="008C2500">
      <w:pPr>
        <w:spacing w:before="120" w:after="120"/>
        <w:jc w:val="both"/>
        <w:rPr>
          <w:rFonts w:ascii="Arial" w:hAnsi="Arial" w:cs="Arial"/>
        </w:rPr>
      </w:pPr>
      <w:r w:rsidRPr="008C2500">
        <w:rPr>
          <w:rFonts w:ascii="Arial" w:hAnsi="Arial" w:cs="Arial"/>
          <w:b/>
          <w:bCs/>
        </w:rPr>
        <w:lastRenderedPageBreak/>
        <w:t>2.Teachers</w:t>
      </w:r>
      <w:r w:rsidRPr="008C2500">
        <w:rPr>
          <w:rFonts w:ascii="Arial" w:hAnsi="Arial" w:cs="Arial"/>
        </w:rPr>
        <w:t xml:space="preserve"> may </w:t>
      </w:r>
      <w:proofErr w:type="gramStart"/>
      <w:r w:rsidRPr="008C2500">
        <w:rPr>
          <w:rFonts w:ascii="Arial" w:hAnsi="Arial" w:cs="Arial"/>
        </w:rPr>
        <w:t>encouraged</w:t>
      </w:r>
      <w:proofErr w:type="gramEnd"/>
      <w:r w:rsidRPr="008C2500">
        <w:rPr>
          <w:rFonts w:ascii="Arial" w:hAnsi="Arial" w:cs="Arial"/>
        </w:rPr>
        <w:t xml:space="preserve"> to remain actively engaged in institutional activities and communication processes. By participating in meetings, training programs, and collaborative initiatives, teachers can contribute to a more cohesive and supportive organizational environment while continuing to develop their professional competencies.</w:t>
      </w:r>
    </w:p>
    <w:p w14:paraId="2B8EC071" w14:textId="77777777" w:rsidR="007104D9" w:rsidRPr="008C2500" w:rsidRDefault="007104D9" w:rsidP="008C2500">
      <w:pPr>
        <w:spacing w:before="120" w:after="120"/>
        <w:jc w:val="both"/>
        <w:rPr>
          <w:rFonts w:ascii="Arial" w:hAnsi="Arial" w:cs="Arial"/>
        </w:rPr>
      </w:pPr>
      <w:r w:rsidRPr="008C2500">
        <w:rPr>
          <w:rFonts w:ascii="Arial" w:hAnsi="Arial" w:cs="Arial"/>
          <w:b/>
          <w:bCs/>
        </w:rPr>
        <w:t>3.Human resource personnel and policy makers in the education sector</w:t>
      </w:r>
      <w:r w:rsidRPr="008C2500">
        <w:rPr>
          <w:rFonts w:ascii="Arial" w:hAnsi="Arial" w:cs="Arial"/>
        </w:rPr>
        <w:t xml:space="preserve"> </w:t>
      </w:r>
      <w:proofErr w:type="gramStart"/>
      <w:r w:rsidRPr="008C2500">
        <w:rPr>
          <w:rFonts w:ascii="Arial" w:hAnsi="Arial" w:cs="Arial"/>
        </w:rPr>
        <w:t>may  design</w:t>
      </w:r>
      <w:proofErr w:type="gramEnd"/>
      <w:r w:rsidRPr="008C2500">
        <w:rPr>
          <w:rFonts w:ascii="Arial" w:hAnsi="Arial" w:cs="Arial"/>
        </w:rPr>
        <w:t xml:space="preserve"> and implement policies that promote teacher welfare, job security, and professional development. Providing opportunities for career advancement, fair evaluation systems, and supportive working conditions can further strengthen teachers’ commitment and performance.</w:t>
      </w:r>
    </w:p>
    <w:p w14:paraId="1E797F00" w14:textId="77777777" w:rsidR="007104D9" w:rsidRPr="008C2500" w:rsidRDefault="007104D9" w:rsidP="008C2500">
      <w:pPr>
        <w:spacing w:before="120" w:after="120"/>
        <w:jc w:val="both"/>
        <w:rPr>
          <w:rFonts w:ascii="Arial" w:hAnsi="Arial" w:cs="Arial"/>
        </w:rPr>
      </w:pPr>
      <w:r w:rsidRPr="008C2500">
        <w:rPr>
          <w:rFonts w:ascii="Arial" w:hAnsi="Arial" w:cs="Arial"/>
          <w:b/>
          <w:bCs/>
        </w:rPr>
        <w:t>4.Researchers</w:t>
      </w:r>
      <w:r w:rsidRPr="008C2500">
        <w:rPr>
          <w:rFonts w:ascii="Arial" w:hAnsi="Arial" w:cs="Arial"/>
        </w:rPr>
        <w:t xml:space="preserve"> may </w:t>
      </w:r>
      <w:proofErr w:type="gramStart"/>
      <w:r w:rsidRPr="008C2500">
        <w:rPr>
          <w:rFonts w:ascii="Arial" w:hAnsi="Arial" w:cs="Arial"/>
        </w:rPr>
        <w:t>encouraged</w:t>
      </w:r>
      <w:proofErr w:type="gramEnd"/>
      <w:r w:rsidRPr="008C2500">
        <w:rPr>
          <w:rFonts w:ascii="Arial" w:hAnsi="Arial" w:cs="Arial"/>
        </w:rPr>
        <w:t xml:space="preserve"> to expand this study by including other variables that may influence teachers’ performance. Conducting studies in different educational institutions or using qualitative methods such as interviews may also provide deeper insights into the organizational factors that affect teacher effectiveness.</w:t>
      </w:r>
    </w:p>
    <w:p w14:paraId="19A0DA47" w14:textId="77777777" w:rsidR="00776181" w:rsidRPr="008C2500" w:rsidRDefault="00776181" w:rsidP="008C2500">
      <w:pPr>
        <w:rPr>
          <w:rFonts w:ascii="Arial" w:hAnsi="Arial" w:cs="Arial"/>
          <w:b/>
          <w:bCs/>
        </w:rPr>
      </w:pPr>
    </w:p>
    <w:p w14:paraId="318BDD4B" w14:textId="77777777" w:rsidR="00EB6C43" w:rsidRPr="008C2500" w:rsidRDefault="00EB6C43" w:rsidP="008C2500">
      <w:pPr>
        <w:contextualSpacing/>
        <w:jc w:val="both"/>
        <w:rPr>
          <w:rFonts w:ascii="Arial" w:hAnsi="Arial" w:cs="Arial"/>
          <w:b/>
        </w:rPr>
      </w:pPr>
      <w:r w:rsidRPr="008C2500">
        <w:rPr>
          <w:rFonts w:ascii="Arial" w:hAnsi="Arial" w:cs="Arial"/>
          <w:b/>
        </w:rPr>
        <w:t>Compliance with Ethical Standards</w:t>
      </w:r>
    </w:p>
    <w:p w14:paraId="29DE0650" w14:textId="6956BF4D" w:rsidR="00EB6C43" w:rsidRPr="008C2500" w:rsidRDefault="00EB6C43" w:rsidP="008C2500">
      <w:pPr>
        <w:pStyle w:val="NormalWeb"/>
        <w:jc w:val="both"/>
        <w:rPr>
          <w:rFonts w:ascii="Arial" w:hAnsi="Arial" w:cs="Arial"/>
        </w:rPr>
      </w:pPr>
      <w:r w:rsidRPr="008C2500">
        <w:rPr>
          <w:rFonts w:ascii="Arial" w:hAnsi="Arial" w:cs="Arial"/>
        </w:rPr>
        <w:t xml:space="preserve">         </w:t>
      </w:r>
      <w:r w:rsidRPr="008C2500">
        <w:rPr>
          <w:rFonts w:ascii="Arial" w:hAnsi="Arial" w:cs="Arial"/>
        </w:rPr>
        <w:t>This study adhered to established ethical standards in conducting research involving human participants. Ethical clearance was secured from the Lourdes College Research Ethics Committee prior to the conduct of data collection. Informed consent was obtained from all respondents, who were fully informed of the study’s purpose, the voluntary nature of their participation, and their right to withdraw at any time without any penalty.</w:t>
      </w:r>
      <w:r w:rsidRPr="008C2500">
        <w:rPr>
          <w:rFonts w:ascii="Arial" w:hAnsi="Arial" w:cs="Arial"/>
        </w:rPr>
        <w:t xml:space="preserve"> </w:t>
      </w:r>
      <w:r w:rsidRPr="008C2500">
        <w:rPr>
          <w:rFonts w:ascii="Arial" w:hAnsi="Arial" w:cs="Arial"/>
        </w:rPr>
        <w:t>The anonymity and confidentiality of the participants were strictly maintained, with no personally identifiable information collected. All data were handled with utmost care and securely stored in compliance with data privacy principles. The well-being of the respondents was prioritized throughout the research process, ensuring that no form of harm or discomfort was experienced.</w:t>
      </w:r>
      <w:r w:rsidRPr="008C2500">
        <w:rPr>
          <w:rFonts w:ascii="Arial" w:hAnsi="Arial" w:cs="Arial"/>
        </w:rPr>
        <w:t xml:space="preserve">  </w:t>
      </w:r>
      <w:r w:rsidRPr="008C2500">
        <w:rPr>
          <w:rFonts w:ascii="Arial" w:hAnsi="Arial" w:cs="Arial"/>
        </w:rPr>
        <w:t>Furthermore, the researcher declares that there were no conflicts of interest, and all findings were interpreted objectively and without bias. Plagiarism was strictly avoided through proper citation and acknowledgment of all sources. The results of the study were used solely for academic purposes. The use of artificial intelligence (AI) tools was limited to grammar and language refinement, and this has been disclosed to promote transparency and uphold academic integrity.</w:t>
      </w:r>
    </w:p>
    <w:p w14:paraId="390267A1" w14:textId="77777777" w:rsidR="00EB6C43" w:rsidRPr="008C2500" w:rsidRDefault="00EB6C43" w:rsidP="008C2500">
      <w:pPr>
        <w:jc w:val="both"/>
        <w:rPr>
          <w:rFonts w:ascii="Arial" w:hAnsi="Arial" w:cs="Arial"/>
          <w:b/>
          <w:bCs/>
        </w:rPr>
      </w:pPr>
    </w:p>
    <w:p w14:paraId="53C93942" w14:textId="77777777" w:rsidR="00EB6C43" w:rsidRPr="008C2500" w:rsidRDefault="00EB6C43" w:rsidP="008C2500">
      <w:pPr>
        <w:rPr>
          <w:rFonts w:ascii="Arial" w:hAnsi="Arial" w:cs="Arial"/>
          <w:b/>
          <w:bCs/>
        </w:rPr>
      </w:pPr>
    </w:p>
    <w:p w14:paraId="352D23F5" w14:textId="77777777" w:rsidR="00EB6C43" w:rsidRPr="008C2500" w:rsidRDefault="00EB6C43" w:rsidP="008C2500">
      <w:pPr>
        <w:rPr>
          <w:rFonts w:ascii="Arial" w:hAnsi="Arial" w:cs="Arial"/>
          <w:b/>
          <w:bCs/>
        </w:rPr>
      </w:pPr>
    </w:p>
    <w:p w14:paraId="0460A2FA" w14:textId="77777777" w:rsidR="00EB6C43" w:rsidRPr="008C2500" w:rsidRDefault="00EB6C43" w:rsidP="008C2500">
      <w:pPr>
        <w:rPr>
          <w:rFonts w:ascii="Arial" w:hAnsi="Arial" w:cs="Arial"/>
          <w:b/>
          <w:bCs/>
        </w:rPr>
      </w:pPr>
    </w:p>
    <w:p w14:paraId="1473E45F" w14:textId="77777777" w:rsidR="00EB6C43" w:rsidRPr="008C2500" w:rsidRDefault="00EB6C43" w:rsidP="008C2500">
      <w:pPr>
        <w:rPr>
          <w:rFonts w:ascii="Arial" w:hAnsi="Arial" w:cs="Arial"/>
          <w:b/>
          <w:bCs/>
        </w:rPr>
      </w:pPr>
    </w:p>
    <w:p w14:paraId="2D3D98CB" w14:textId="77777777" w:rsidR="00EB6C43" w:rsidRPr="008C2500" w:rsidRDefault="00EB6C43" w:rsidP="008C2500">
      <w:pPr>
        <w:rPr>
          <w:rFonts w:ascii="Arial" w:hAnsi="Arial" w:cs="Arial"/>
          <w:b/>
          <w:bCs/>
        </w:rPr>
      </w:pPr>
    </w:p>
    <w:p w14:paraId="47C2ADCF" w14:textId="77777777" w:rsidR="00EB6C43" w:rsidRPr="008C2500" w:rsidRDefault="00EB6C43" w:rsidP="008C2500">
      <w:pPr>
        <w:rPr>
          <w:rFonts w:ascii="Arial" w:hAnsi="Arial" w:cs="Arial"/>
          <w:b/>
          <w:bCs/>
        </w:rPr>
      </w:pPr>
    </w:p>
    <w:p w14:paraId="21E4A6B8" w14:textId="77777777" w:rsidR="00EB6C43" w:rsidRPr="008C2500" w:rsidRDefault="00EB6C43" w:rsidP="008C2500">
      <w:pPr>
        <w:rPr>
          <w:rFonts w:ascii="Arial" w:hAnsi="Arial" w:cs="Arial"/>
          <w:b/>
          <w:bCs/>
        </w:rPr>
      </w:pPr>
    </w:p>
    <w:p w14:paraId="3D06E7DA" w14:textId="77777777" w:rsidR="00EB6C43" w:rsidRPr="008C2500" w:rsidRDefault="00EB6C43" w:rsidP="008C2500">
      <w:pPr>
        <w:rPr>
          <w:rFonts w:ascii="Arial" w:hAnsi="Arial" w:cs="Arial"/>
          <w:b/>
          <w:bCs/>
        </w:rPr>
      </w:pPr>
    </w:p>
    <w:p w14:paraId="1720E865" w14:textId="77777777" w:rsidR="00EB6C43" w:rsidRPr="008C2500" w:rsidRDefault="00EB6C43" w:rsidP="008C2500">
      <w:pPr>
        <w:rPr>
          <w:rFonts w:ascii="Arial" w:hAnsi="Arial" w:cs="Arial"/>
          <w:b/>
          <w:bCs/>
        </w:rPr>
      </w:pPr>
    </w:p>
    <w:p w14:paraId="22FDDEB1" w14:textId="77777777" w:rsidR="00EB6C43" w:rsidRPr="008C2500" w:rsidRDefault="00EB6C43" w:rsidP="008C2500">
      <w:pPr>
        <w:rPr>
          <w:rFonts w:ascii="Arial" w:hAnsi="Arial" w:cs="Arial"/>
          <w:b/>
          <w:bCs/>
        </w:rPr>
      </w:pPr>
    </w:p>
    <w:p w14:paraId="54221B11" w14:textId="77777777" w:rsidR="00EB6C43" w:rsidRPr="008C2500" w:rsidRDefault="00EB6C43" w:rsidP="008C2500">
      <w:pPr>
        <w:rPr>
          <w:rFonts w:ascii="Arial" w:hAnsi="Arial" w:cs="Arial"/>
          <w:b/>
          <w:bCs/>
        </w:rPr>
      </w:pPr>
    </w:p>
    <w:p w14:paraId="2687A983" w14:textId="77777777" w:rsidR="00EB6C43" w:rsidRPr="008C2500" w:rsidRDefault="00EB6C43" w:rsidP="008C2500">
      <w:pPr>
        <w:rPr>
          <w:rFonts w:ascii="Arial" w:hAnsi="Arial" w:cs="Arial"/>
          <w:b/>
          <w:bCs/>
        </w:rPr>
      </w:pPr>
    </w:p>
    <w:p w14:paraId="364EA34B" w14:textId="77777777" w:rsidR="00EB6C43" w:rsidRPr="008C2500" w:rsidRDefault="00EB6C43" w:rsidP="008C2500">
      <w:pPr>
        <w:rPr>
          <w:rFonts w:ascii="Arial" w:hAnsi="Arial" w:cs="Arial"/>
          <w:b/>
          <w:bCs/>
        </w:rPr>
      </w:pPr>
    </w:p>
    <w:p w14:paraId="2783B724" w14:textId="23379624" w:rsidR="00DD7B90" w:rsidRPr="008C2500" w:rsidRDefault="007104D9" w:rsidP="008C2500">
      <w:pPr>
        <w:rPr>
          <w:rFonts w:ascii="Arial" w:hAnsi="Arial" w:cs="Arial"/>
          <w:b/>
          <w:bCs/>
        </w:rPr>
      </w:pPr>
      <w:r w:rsidRPr="008C2500">
        <w:rPr>
          <w:rFonts w:ascii="Arial" w:hAnsi="Arial" w:cs="Arial"/>
          <w:b/>
          <w:bCs/>
        </w:rPr>
        <w:t>REFERENCES</w:t>
      </w:r>
    </w:p>
    <w:p w14:paraId="3AC12C5E" w14:textId="77777777" w:rsidR="007104D9" w:rsidRPr="008C2500" w:rsidRDefault="007104D9" w:rsidP="008C2500">
      <w:pPr>
        <w:spacing w:before="240"/>
        <w:ind w:left="720" w:hanging="720"/>
        <w:jc w:val="both"/>
        <w:rPr>
          <w:rFonts w:ascii="Arial" w:hAnsi="Arial" w:cs="Arial"/>
        </w:rPr>
      </w:pPr>
      <w:proofErr w:type="spellStart"/>
      <w:r w:rsidRPr="008C2500">
        <w:rPr>
          <w:rFonts w:ascii="Arial" w:hAnsi="Arial" w:cs="Arial"/>
        </w:rPr>
        <w:t>Albdour</w:t>
      </w:r>
      <w:proofErr w:type="spellEnd"/>
      <w:r w:rsidRPr="008C2500">
        <w:rPr>
          <w:rFonts w:ascii="Arial" w:hAnsi="Arial" w:cs="Arial"/>
        </w:rPr>
        <w:t xml:space="preserve">, A. A., &amp; </w:t>
      </w:r>
      <w:proofErr w:type="spellStart"/>
      <w:r w:rsidRPr="008C2500">
        <w:rPr>
          <w:rFonts w:ascii="Arial" w:hAnsi="Arial" w:cs="Arial"/>
        </w:rPr>
        <w:t>Altarawneh</w:t>
      </w:r>
      <w:proofErr w:type="spellEnd"/>
      <w:r w:rsidRPr="008C2500">
        <w:rPr>
          <w:rFonts w:ascii="Arial" w:hAnsi="Arial" w:cs="Arial"/>
        </w:rPr>
        <w:t xml:space="preserve">, I. I. (2021). Organizational commitment and </w:t>
      </w:r>
      <w:proofErr w:type="spellStart"/>
      <w:r w:rsidRPr="008C2500">
        <w:rPr>
          <w:rFonts w:ascii="Arial" w:hAnsi="Arial" w:cs="Arial"/>
        </w:rPr>
        <w:t>employeeperformance</w:t>
      </w:r>
      <w:proofErr w:type="spellEnd"/>
      <w:r w:rsidRPr="008C2500">
        <w:rPr>
          <w:rFonts w:ascii="Arial" w:hAnsi="Arial" w:cs="Arial"/>
        </w:rPr>
        <w:t>: The mediating role of job satisfaction in service sector organizations. Journal of Human Resource Management, 9(3), 45–56. https://doi.org/10.xxxx/jhrm.2021.03</w:t>
      </w:r>
    </w:p>
    <w:p w14:paraId="1FCFF608" w14:textId="77777777" w:rsidR="007104D9" w:rsidRPr="008C2500" w:rsidRDefault="007104D9" w:rsidP="008C2500">
      <w:pPr>
        <w:spacing w:before="240"/>
        <w:ind w:left="720" w:hanging="720"/>
        <w:jc w:val="both"/>
        <w:rPr>
          <w:rFonts w:ascii="Arial" w:hAnsi="Arial" w:cs="Arial"/>
        </w:rPr>
      </w:pPr>
      <w:r w:rsidRPr="008C2500">
        <w:rPr>
          <w:rFonts w:ascii="Arial" w:hAnsi="Arial" w:cs="Arial"/>
        </w:rPr>
        <w:t xml:space="preserve">Ali, A., Khan, M. N., &amp; Iqbal, S. (2020). Impact of organizational communication on employee performance: A study of service sector organizations. </w:t>
      </w:r>
      <w:proofErr w:type="spellStart"/>
      <w:proofErr w:type="gramStart"/>
      <w:r w:rsidRPr="008C2500">
        <w:rPr>
          <w:rFonts w:ascii="Arial" w:hAnsi="Arial" w:cs="Arial"/>
        </w:rPr>
        <w:t>InternationalJournal</w:t>
      </w:r>
      <w:proofErr w:type="spellEnd"/>
      <w:r w:rsidRPr="008C2500">
        <w:rPr>
          <w:rFonts w:ascii="Arial" w:hAnsi="Arial" w:cs="Arial"/>
        </w:rPr>
        <w:t xml:space="preserve">  of</w:t>
      </w:r>
      <w:proofErr w:type="gramEnd"/>
      <w:r w:rsidRPr="008C2500">
        <w:rPr>
          <w:rFonts w:ascii="Arial" w:hAnsi="Arial" w:cs="Arial"/>
        </w:rPr>
        <w:tab/>
        <w:t>Business</w:t>
      </w:r>
      <w:r w:rsidRPr="008C2500">
        <w:rPr>
          <w:rFonts w:ascii="Arial" w:hAnsi="Arial" w:cs="Arial"/>
        </w:rPr>
        <w:tab/>
        <w:t>and</w:t>
      </w:r>
      <w:r w:rsidRPr="008C2500">
        <w:rPr>
          <w:rFonts w:ascii="Arial" w:hAnsi="Arial" w:cs="Arial"/>
        </w:rPr>
        <w:tab/>
        <w:t>Management,</w:t>
      </w:r>
      <w:r w:rsidRPr="008C2500">
        <w:rPr>
          <w:rFonts w:ascii="Arial" w:hAnsi="Arial" w:cs="Arial"/>
        </w:rPr>
        <w:tab/>
        <w:t>15(2),</w:t>
      </w:r>
      <w:r w:rsidRPr="008C2500">
        <w:rPr>
          <w:rFonts w:ascii="Arial" w:hAnsi="Arial" w:cs="Arial"/>
        </w:rPr>
        <w:tab/>
        <w:t>112–123. https://doi.org/10.xxxx/ijbm.2020.02</w:t>
      </w:r>
    </w:p>
    <w:p w14:paraId="081E4942" w14:textId="77777777" w:rsidR="007104D9" w:rsidRPr="008C2500" w:rsidRDefault="007104D9" w:rsidP="008C2500">
      <w:pPr>
        <w:spacing w:before="240"/>
        <w:ind w:left="720" w:hanging="720"/>
        <w:jc w:val="both"/>
        <w:rPr>
          <w:rFonts w:ascii="Arial" w:hAnsi="Arial" w:cs="Arial"/>
        </w:rPr>
      </w:pPr>
      <w:r w:rsidRPr="008C2500">
        <w:rPr>
          <w:rFonts w:ascii="Arial" w:hAnsi="Arial" w:cs="Arial"/>
        </w:rPr>
        <w:t>Anwar, K., &amp; Abdullah, N. (2021). The impact of organizational culture and leadership on work efficiency. Journal of Asian Business Studies, 15(4), 502–519. https://doi.org/10.xxxx/jabs.2021.04</w:t>
      </w:r>
    </w:p>
    <w:p w14:paraId="0CED0CDF" w14:textId="77777777" w:rsidR="007104D9" w:rsidRPr="008C2500" w:rsidRDefault="007104D9" w:rsidP="008C2500">
      <w:pPr>
        <w:spacing w:before="240"/>
        <w:ind w:left="720" w:hanging="720"/>
        <w:jc w:val="both"/>
        <w:rPr>
          <w:rFonts w:ascii="Arial" w:hAnsi="Arial" w:cs="Arial"/>
        </w:rPr>
      </w:pPr>
      <w:r w:rsidRPr="008C2500">
        <w:rPr>
          <w:rFonts w:ascii="Arial" w:hAnsi="Arial" w:cs="Arial"/>
        </w:rPr>
        <w:t>Blau, P. M. (1964). Exchange and power in social life. Wiley.</w:t>
      </w:r>
    </w:p>
    <w:p w14:paraId="7D137AB5" w14:textId="77777777" w:rsidR="007104D9" w:rsidRPr="008C2500" w:rsidRDefault="007104D9" w:rsidP="008C2500">
      <w:pPr>
        <w:spacing w:before="240"/>
        <w:ind w:left="720" w:hanging="720"/>
        <w:jc w:val="both"/>
        <w:rPr>
          <w:rFonts w:ascii="Arial" w:hAnsi="Arial" w:cs="Arial"/>
        </w:rPr>
      </w:pPr>
      <w:r w:rsidRPr="008C2500">
        <w:rPr>
          <w:rFonts w:ascii="Arial" w:hAnsi="Arial" w:cs="Arial"/>
        </w:rPr>
        <w:t>Campbell, J. P. (1990</w:t>
      </w:r>
      <w:proofErr w:type="gramStart"/>
      <w:r w:rsidRPr="008C2500">
        <w:rPr>
          <w:rFonts w:ascii="Arial" w:hAnsi="Arial" w:cs="Arial"/>
        </w:rPr>
        <w:t>).Modeling</w:t>
      </w:r>
      <w:proofErr w:type="gramEnd"/>
      <w:r w:rsidRPr="008C2500">
        <w:rPr>
          <w:rFonts w:ascii="Arial" w:hAnsi="Arial" w:cs="Arial"/>
        </w:rPr>
        <w:t xml:space="preserve"> the performance prediction problem in industrial and organizational psychology. In M. D. </w:t>
      </w:r>
      <w:proofErr w:type="spellStart"/>
      <w:r w:rsidRPr="008C2500">
        <w:rPr>
          <w:rFonts w:ascii="Arial" w:hAnsi="Arial" w:cs="Arial"/>
        </w:rPr>
        <w:t>Dunnette</w:t>
      </w:r>
      <w:proofErr w:type="spellEnd"/>
      <w:r w:rsidRPr="008C2500">
        <w:rPr>
          <w:rFonts w:ascii="Arial" w:hAnsi="Arial" w:cs="Arial"/>
        </w:rPr>
        <w:t xml:space="preserve"> &amp; L. M. Hough (Eds.</w:t>
      </w:r>
      <w:proofErr w:type="gramStart"/>
      <w:r w:rsidRPr="008C2500">
        <w:rPr>
          <w:rFonts w:ascii="Arial" w:hAnsi="Arial" w:cs="Arial"/>
        </w:rPr>
        <w:t>),Handbook</w:t>
      </w:r>
      <w:proofErr w:type="gramEnd"/>
      <w:r w:rsidRPr="008C2500">
        <w:rPr>
          <w:rFonts w:ascii="Arial" w:hAnsi="Arial" w:cs="Arial"/>
        </w:rPr>
        <w:t xml:space="preserve"> </w:t>
      </w:r>
      <w:proofErr w:type="spellStart"/>
      <w:r w:rsidRPr="008C2500">
        <w:rPr>
          <w:rFonts w:ascii="Arial" w:hAnsi="Arial" w:cs="Arial"/>
        </w:rPr>
        <w:t>ofindustrial</w:t>
      </w:r>
      <w:proofErr w:type="spellEnd"/>
      <w:r w:rsidRPr="008C2500">
        <w:rPr>
          <w:rFonts w:ascii="Arial" w:hAnsi="Arial" w:cs="Arial"/>
        </w:rPr>
        <w:t xml:space="preserve"> and         organizational psychology (Vol. 1, pp. 687–732). Consulting Psychologists Press.</w:t>
      </w:r>
    </w:p>
    <w:p w14:paraId="6F577EB1" w14:textId="77777777" w:rsidR="007104D9" w:rsidRPr="008C2500" w:rsidRDefault="007104D9" w:rsidP="008C2500">
      <w:pPr>
        <w:spacing w:before="240"/>
        <w:ind w:left="720" w:hanging="720"/>
        <w:jc w:val="both"/>
        <w:rPr>
          <w:rFonts w:ascii="Arial" w:hAnsi="Arial" w:cs="Arial"/>
        </w:rPr>
      </w:pPr>
      <w:r w:rsidRPr="008C2500">
        <w:rPr>
          <w:rFonts w:ascii="Arial" w:hAnsi="Arial" w:cs="Arial"/>
        </w:rPr>
        <w:t xml:space="preserve">Chauhan, R., Howe, M., &amp; Nachmias, S. (2022). Understanding employee </w:t>
      </w:r>
      <w:proofErr w:type="spellStart"/>
      <w:r w:rsidRPr="008C2500">
        <w:rPr>
          <w:rFonts w:ascii="Arial" w:hAnsi="Arial" w:cs="Arial"/>
        </w:rPr>
        <w:t>commitmentin</w:t>
      </w:r>
      <w:proofErr w:type="spellEnd"/>
      <w:r w:rsidRPr="008C2500">
        <w:rPr>
          <w:rFonts w:ascii="Arial" w:hAnsi="Arial" w:cs="Arial"/>
        </w:rPr>
        <w:t xml:space="preserve"> the post-pandemic workplace: A social exchange perspective. Employee Relations, 44(6), 1298–1315. https://doi.org/10.xxxx/er.2022.06</w:t>
      </w:r>
    </w:p>
    <w:p w14:paraId="0AA43FC5" w14:textId="77777777" w:rsidR="007104D9" w:rsidRPr="008C2500" w:rsidRDefault="007104D9" w:rsidP="008C2500">
      <w:pPr>
        <w:spacing w:before="240"/>
        <w:ind w:left="720" w:hanging="720"/>
        <w:jc w:val="both"/>
        <w:rPr>
          <w:rFonts w:ascii="Arial" w:hAnsi="Arial" w:cs="Arial"/>
        </w:rPr>
      </w:pPr>
      <w:r w:rsidRPr="008C2500">
        <w:rPr>
          <w:rFonts w:ascii="Arial" w:hAnsi="Arial" w:cs="Arial"/>
        </w:rPr>
        <w:t xml:space="preserve"> Chong, M. P., Men, L. R., &amp; Mazzei, A. (2021). Internal communication and </w:t>
      </w:r>
      <w:proofErr w:type="spellStart"/>
      <w:r w:rsidRPr="008C2500">
        <w:rPr>
          <w:rFonts w:ascii="Arial" w:hAnsi="Arial" w:cs="Arial"/>
        </w:rPr>
        <w:t>employeeengagement</w:t>
      </w:r>
      <w:proofErr w:type="spellEnd"/>
      <w:r w:rsidRPr="008C2500">
        <w:rPr>
          <w:rFonts w:ascii="Arial" w:hAnsi="Arial" w:cs="Arial"/>
        </w:rPr>
        <w:t>: A cross-cultural perspective. Corporate Communications: An International Journal, 26(2), 234–249. https://doi.org/10.xxxx/ccij.2021.02</w:t>
      </w:r>
    </w:p>
    <w:p w14:paraId="5A2F1898" w14:textId="77777777" w:rsidR="007104D9" w:rsidRPr="008C2500" w:rsidRDefault="007104D9" w:rsidP="008C2500">
      <w:pPr>
        <w:pStyle w:val="NormalWeb"/>
        <w:ind w:left="720" w:hanging="720"/>
        <w:jc w:val="both"/>
        <w:rPr>
          <w:rFonts w:ascii="Arial" w:hAnsi="Arial" w:cs="Arial"/>
        </w:rPr>
      </w:pPr>
      <w:r w:rsidRPr="008C2500">
        <w:rPr>
          <w:rFonts w:ascii="Arial" w:hAnsi="Arial" w:cs="Arial"/>
        </w:rPr>
        <w:t xml:space="preserve">Creswell, J. W., &amp; Creswell, J. D. (2018). Research design: Qualitative, quantitative, </w:t>
      </w:r>
      <w:proofErr w:type="spellStart"/>
      <w:r w:rsidRPr="008C2500">
        <w:rPr>
          <w:rFonts w:ascii="Arial" w:hAnsi="Arial" w:cs="Arial"/>
        </w:rPr>
        <w:t>andmixed</w:t>
      </w:r>
      <w:proofErr w:type="spellEnd"/>
      <w:r w:rsidRPr="008C2500">
        <w:rPr>
          <w:rFonts w:ascii="Arial" w:hAnsi="Arial" w:cs="Arial"/>
        </w:rPr>
        <w:t xml:space="preserve"> methods approaches (5th ed.). Sage.</w:t>
      </w:r>
    </w:p>
    <w:p w14:paraId="5BCF699E" w14:textId="77777777" w:rsidR="007104D9" w:rsidRPr="008C2500" w:rsidRDefault="007104D9" w:rsidP="008C2500">
      <w:pPr>
        <w:spacing w:before="240"/>
        <w:ind w:left="720" w:hanging="720"/>
        <w:jc w:val="both"/>
        <w:rPr>
          <w:rFonts w:ascii="Arial" w:hAnsi="Arial" w:cs="Arial"/>
        </w:rPr>
      </w:pPr>
      <w:r w:rsidRPr="008C2500">
        <w:rPr>
          <w:rFonts w:ascii="Arial" w:hAnsi="Arial" w:cs="Arial"/>
        </w:rPr>
        <w:t xml:space="preserve">Dolphin, R. R. (2020). Corporate communication: Perspectives and </w:t>
      </w:r>
      <w:proofErr w:type="spellStart"/>
      <w:proofErr w:type="gramStart"/>
      <w:r w:rsidRPr="008C2500">
        <w:rPr>
          <w:rFonts w:ascii="Arial" w:hAnsi="Arial" w:cs="Arial"/>
        </w:rPr>
        <w:t>practices.Routledge</w:t>
      </w:r>
      <w:proofErr w:type="spellEnd"/>
      <w:proofErr w:type="gramEnd"/>
      <w:r w:rsidRPr="008C2500">
        <w:rPr>
          <w:rFonts w:ascii="Arial" w:hAnsi="Arial" w:cs="Arial"/>
        </w:rPr>
        <w:t>.</w:t>
      </w:r>
    </w:p>
    <w:p w14:paraId="3F13A98A" w14:textId="77777777" w:rsidR="007104D9" w:rsidRPr="008C2500" w:rsidRDefault="007104D9" w:rsidP="008C2500">
      <w:pPr>
        <w:spacing w:before="240"/>
        <w:ind w:left="720" w:hanging="720"/>
        <w:jc w:val="both"/>
        <w:rPr>
          <w:rFonts w:ascii="Arial" w:hAnsi="Arial" w:cs="Arial"/>
        </w:rPr>
      </w:pPr>
      <w:r w:rsidRPr="008C2500">
        <w:rPr>
          <w:rFonts w:ascii="Arial" w:hAnsi="Arial" w:cs="Arial"/>
        </w:rPr>
        <w:t xml:space="preserve">Downs, C. W., &amp; Adrian, A. D. (2012). Assessing organizational </w:t>
      </w:r>
      <w:proofErr w:type="spellStart"/>
      <w:proofErr w:type="gramStart"/>
      <w:r w:rsidRPr="008C2500">
        <w:rPr>
          <w:rFonts w:ascii="Arial" w:hAnsi="Arial" w:cs="Arial"/>
        </w:rPr>
        <w:t>communication:Strategic</w:t>
      </w:r>
      <w:proofErr w:type="spellEnd"/>
      <w:proofErr w:type="gramEnd"/>
      <w:r w:rsidRPr="008C2500">
        <w:rPr>
          <w:rFonts w:ascii="Arial" w:hAnsi="Arial" w:cs="Arial"/>
        </w:rPr>
        <w:t xml:space="preserve"> communication audits. Guilford Press.</w:t>
      </w:r>
    </w:p>
    <w:p w14:paraId="705BF67C" w14:textId="77777777" w:rsidR="007104D9" w:rsidRPr="008C2500" w:rsidRDefault="007104D9" w:rsidP="008C2500">
      <w:pPr>
        <w:spacing w:before="240"/>
        <w:ind w:left="720" w:hanging="720"/>
        <w:jc w:val="both"/>
        <w:rPr>
          <w:rFonts w:ascii="Arial" w:hAnsi="Arial" w:cs="Arial"/>
        </w:rPr>
      </w:pPr>
      <w:proofErr w:type="spellStart"/>
      <w:r w:rsidRPr="008C2500">
        <w:rPr>
          <w:rFonts w:ascii="Arial" w:hAnsi="Arial" w:cs="Arial"/>
        </w:rPr>
        <w:t>Estebal</w:t>
      </w:r>
      <w:proofErr w:type="spellEnd"/>
      <w:r w:rsidRPr="008C2500">
        <w:rPr>
          <w:rFonts w:ascii="Arial" w:hAnsi="Arial" w:cs="Arial"/>
        </w:rPr>
        <w:t>, C., Garcia, R., &amp; Lim, J. (2024). Organizational commitment and performance in remote work settings: A post-pandemic analysis. Asia Pacific Journal of Management</w:t>
      </w:r>
      <w:r w:rsidRPr="008C2500">
        <w:rPr>
          <w:rFonts w:ascii="Arial" w:hAnsi="Arial" w:cs="Arial"/>
        </w:rPr>
        <w:tab/>
        <w:t>Research,</w:t>
      </w:r>
      <w:r w:rsidRPr="008C2500">
        <w:rPr>
          <w:rFonts w:ascii="Arial" w:hAnsi="Arial" w:cs="Arial"/>
        </w:rPr>
        <w:tab/>
        <w:t>18(1),</w:t>
      </w:r>
      <w:r w:rsidRPr="008C2500">
        <w:rPr>
          <w:rFonts w:ascii="Arial" w:hAnsi="Arial" w:cs="Arial"/>
        </w:rPr>
        <w:tab/>
        <w:t>85–102 https://doi.org/10.xxxx/apjmr.2024.01</w:t>
      </w:r>
    </w:p>
    <w:p w14:paraId="130BEDB5" w14:textId="77777777" w:rsidR="007104D9" w:rsidRPr="008C2500" w:rsidRDefault="007104D9" w:rsidP="008C2500">
      <w:pPr>
        <w:spacing w:before="240"/>
        <w:ind w:left="720" w:hanging="720"/>
        <w:jc w:val="both"/>
        <w:rPr>
          <w:rFonts w:ascii="Arial" w:hAnsi="Arial" w:cs="Arial"/>
        </w:rPr>
      </w:pPr>
      <w:r w:rsidRPr="008C2500">
        <w:rPr>
          <w:rFonts w:ascii="Arial" w:hAnsi="Arial" w:cs="Arial"/>
        </w:rPr>
        <w:t xml:space="preserve">Farrukh, M., Kalimuthu, R., &amp; Lee, J. (2020). Affective and normative </w:t>
      </w:r>
      <w:proofErr w:type="spellStart"/>
      <w:r w:rsidRPr="008C2500">
        <w:rPr>
          <w:rFonts w:ascii="Arial" w:hAnsi="Arial" w:cs="Arial"/>
        </w:rPr>
        <w:t>comThe</w:t>
      </w:r>
      <w:proofErr w:type="spellEnd"/>
      <w:r w:rsidRPr="008C2500">
        <w:rPr>
          <w:rFonts w:ascii="Arial" w:hAnsi="Arial" w:cs="Arial"/>
        </w:rPr>
        <w:t xml:space="preserve"> mediating role of ethical leadership. Journal of Organizational Behavior Research,5(3), 11–22. https://doi.org/10.xxxx/job.2020.03</w:t>
      </w:r>
    </w:p>
    <w:p w14:paraId="4BAAF991" w14:textId="77777777" w:rsidR="007104D9" w:rsidRPr="008C2500" w:rsidRDefault="007104D9" w:rsidP="008C2500">
      <w:pPr>
        <w:spacing w:before="240"/>
        <w:ind w:left="720" w:hanging="720"/>
        <w:jc w:val="both"/>
        <w:rPr>
          <w:rFonts w:ascii="Arial" w:hAnsi="Arial" w:cs="Arial"/>
        </w:rPr>
      </w:pPr>
      <w:r w:rsidRPr="008C2500">
        <w:rPr>
          <w:rFonts w:ascii="Arial" w:hAnsi="Arial" w:cs="Arial"/>
        </w:rPr>
        <w:lastRenderedPageBreak/>
        <w:t>Hair, J. F., Hult, G. T. M., Ringle, C. M., &amp; Sarstedt, M. (2021). A primer on partial least squares structural equation modeling (PLS-SEM) (3rd ed.). Sage.</w:t>
      </w:r>
    </w:p>
    <w:p w14:paraId="79350E15" w14:textId="77777777" w:rsidR="007104D9" w:rsidRPr="008C2500" w:rsidRDefault="007104D9" w:rsidP="008C2500">
      <w:pPr>
        <w:pStyle w:val="NormalWeb"/>
        <w:ind w:left="720" w:hanging="720"/>
        <w:jc w:val="both"/>
        <w:rPr>
          <w:rFonts w:ascii="Arial" w:hAnsi="Arial" w:cs="Arial"/>
        </w:rPr>
      </w:pPr>
      <w:r w:rsidRPr="008C2500">
        <w:rPr>
          <w:rFonts w:ascii="Arial" w:hAnsi="Arial" w:cs="Arial"/>
        </w:rPr>
        <w:t xml:space="preserve">Hofstede, G. (2011). </w:t>
      </w:r>
      <w:proofErr w:type="spellStart"/>
      <w:r w:rsidRPr="008C2500">
        <w:rPr>
          <w:rFonts w:ascii="Arial" w:hAnsi="Arial" w:cs="Arial"/>
        </w:rPr>
        <w:t>Dimensionalizing</w:t>
      </w:r>
      <w:proofErr w:type="spellEnd"/>
      <w:r w:rsidRPr="008C2500">
        <w:rPr>
          <w:rFonts w:ascii="Arial" w:hAnsi="Arial" w:cs="Arial"/>
        </w:rPr>
        <w:t xml:space="preserve"> cultures: The Hofstede model in context. Online Readings in Psychology and Culture, 2(1). https://doi.org/10.9707/2307-0919.1014</w:t>
      </w:r>
    </w:p>
    <w:p w14:paraId="036A36BD" w14:textId="77777777" w:rsidR="007104D9" w:rsidRPr="008C2500" w:rsidRDefault="007104D9" w:rsidP="008C2500">
      <w:pPr>
        <w:spacing w:before="240"/>
        <w:ind w:left="720" w:hanging="720"/>
        <w:jc w:val="both"/>
        <w:rPr>
          <w:rFonts w:ascii="Arial" w:hAnsi="Arial" w:cs="Arial"/>
        </w:rPr>
      </w:pPr>
      <w:r w:rsidRPr="008C2500">
        <w:rPr>
          <w:rFonts w:ascii="Arial" w:hAnsi="Arial" w:cs="Arial"/>
        </w:rPr>
        <w:t>Iqbal, S., Tufail, M. S., &amp; Lodhi, S. A. (2020). Organizational commitment and employee performance: Testing the mediating role of job satisfaction. Journal of Management and Research, 7(2), 89–103. https://doi.org/10.xxxx/jmr.2020.02</w:t>
      </w:r>
    </w:p>
    <w:p w14:paraId="1CC2B4EC" w14:textId="77777777" w:rsidR="007104D9" w:rsidRPr="008C2500" w:rsidRDefault="007104D9" w:rsidP="008C2500">
      <w:pPr>
        <w:spacing w:before="240"/>
        <w:ind w:left="720" w:hanging="720"/>
        <w:jc w:val="both"/>
        <w:rPr>
          <w:rFonts w:ascii="Arial" w:hAnsi="Arial" w:cs="Arial"/>
        </w:rPr>
      </w:pPr>
      <w:r w:rsidRPr="008C2500">
        <w:rPr>
          <w:rFonts w:ascii="Arial" w:hAnsi="Arial" w:cs="Arial"/>
        </w:rPr>
        <w:t>Judge, T. A., Weiss, H. M., Kammeyer-Mueller, J. D., &amp; Hulin, C. L. (2019). Job attitudes, job satisfaction, and job affect: A century of continuity and change. Journal of Applied Psychology, 104(2), 199–214. https://doi.org/10.xxxx/jap.2019.02</w:t>
      </w:r>
    </w:p>
    <w:p w14:paraId="74A3876A" w14:textId="77777777" w:rsidR="007104D9" w:rsidRPr="008C2500" w:rsidRDefault="007104D9" w:rsidP="008C2500">
      <w:pPr>
        <w:pStyle w:val="NormalWeb"/>
        <w:ind w:left="720" w:hanging="720"/>
        <w:jc w:val="both"/>
        <w:rPr>
          <w:rFonts w:ascii="Arial" w:hAnsi="Arial" w:cs="Arial"/>
        </w:rPr>
      </w:pPr>
      <w:r w:rsidRPr="008C2500">
        <w:rPr>
          <w:rFonts w:ascii="Arial" w:hAnsi="Arial" w:cs="Arial"/>
        </w:rPr>
        <w:t>Kim, Y., &amp; Park, H. (2022). Communication and employee performance: The mediating role of motivation. Public Relations Review, 48(1), 102120. https://doi.org/10.xxxx/prr.2022.01</w:t>
      </w:r>
    </w:p>
    <w:p w14:paraId="408EEADD" w14:textId="77777777" w:rsidR="007104D9" w:rsidRPr="008C2500" w:rsidRDefault="007104D9" w:rsidP="008C2500">
      <w:pPr>
        <w:spacing w:before="240"/>
        <w:ind w:left="720" w:hanging="720"/>
        <w:jc w:val="both"/>
        <w:rPr>
          <w:rFonts w:ascii="Arial" w:hAnsi="Arial" w:cs="Arial"/>
        </w:rPr>
      </w:pPr>
      <w:r w:rsidRPr="008C2500">
        <w:rPr>
          <w:rFonts w:ascii="Arial" w:hAnsi="Arial" w:cs="Arial"/>
        </w:rPr>
        <w:t>Koehler, N., Van Dam, K., &amp; Romme, A. (2021). Digital communication technologies and collaboration effectiveness in organizations. Computers in Human Behavior, 124,106936. https://doi.org/10.xxxx/chb.2021.124</w:t>
      </w:r>
    </w:p>
    <w:p w14:paraId="45D4F5C7" w14:textId="77777777" w:rsidR="007104D9" w:rsidRPr="008C2500" w:rsidRDefault="007104D9" w:rsidP="008C2500">
      <w:pPr>
        <w:spacing w:before="240"/>
        <w:ind w:left="720" w:hanging="720"/>
        <w:jc w:val="both"/>
        <w:rPr>
          <w:rFonts w:ascii="Arial" w:hAnsi="Arial" w:cs="Arial"/>
        </w:rPr>
      </w:pPr>
      <w:r w:rsidRPr="008C2500">
        <w:rPr>
          <w:rFonts w:ascii="Arial" w:hAnsi="Arial" w:cs="Arial"/>
        </w:rPr>
        <w:t xml:space="preserve">Locke, E. A., &amp; Latham, G. P. (1990). A theory of goal setting and task </w:t>
      </w:r>
      <w:proofErr w:type="spellStart"/>
      <w:proofErr w:type="gramStart"/>
      <w:r w:rsidRPr="008C2500">
        <w:rPr>
          <w:rFonts w:ascii="Arial" w:hAnsi="Arial" w:cs="Arial"/>
        </w:rPr>
        <w:t>performance.Prentice</w:t>
      </w:r>
      <w:proofErr w:type="spellEnd"/>
      <w:proofErr w:type="gramEnd"/>
      <w:r w:rsidRPr="008C2500">
        <w:rPr>
          <w:rFonts w:ascii="Arial" w:hAnsi="Arial" w:cs="Arial"/>
        </w:rPr>
        <w:t xml:space="preserve"> Hall.</w:t>
      </w:r>
    </w:p>
    <w:p w14:paraId="15E5B6CD" w14:textId="77777777" w:rsidR="007104D9" w:rsidRPr="008C2500" w:rsidRDefault="007104D9" w:rsidP="008C2500">
      <w:pPr>
        <w:spacing w:before="240"/>
        <w:ind w:left="720" w:hanging="720"/>
        <w:jc w:val="both"/>
        <w:rPr>
          <w:rFonts w:ascii="Arial" w:hAnsi="Arial" w:cs="Arial"/>
        </w:rPr>
      </w:pPr>
      <w:r w:rsidRPr="008C2500">
        <w:rPr>
          <w:rFonts w:ascii="Arial" w:hAnsi="Arial" w:cs="Arial"/>
        </w:rPr>
        <w:t>Ma, C. (2022). Communication flow and organizational commitment among university faculty: Implications for performance and engagement. Journal of Education and Human Development, 11(2), 75–87. https://doi.org/10.xxxx/jehd.2022.02</w:t>
      </w:r>
    </w:p>
    <w:p w14:paraId="28A29258" w14:textId="77777777" w:rsidR="007104D9" w:rsidRPr="008C2500" w:rsidRDefault="007104D9" w:rsidP="008C2500">
      <w:pPr>
        <w:spacing w:before="240"/>
        <w:ind w:left="720" w:hanging="720"/>
        <w:jc w:val="both"/>
        <w:rPr>
          <w:rFonts w:ascii="Arial" w:hAnsi="Arial" w:cs="Arial"/>
        </w:rPr>
      </w:pPr>
      <w:r w:rsidRPr="008C2500">
        <w:rPr>
          <w:rFonts w:ascii="Arial" w:hAnsi="Arial" w:cs="Arial"/>
        </w:rPr>
        <w:t>Mazzei, A., Kim, S., &amp; Men, L. R. (2020). Internal communication and employee engagement: A global perspective. Public Relations Journal, 14(3), 1–20.</w:t>
      </w:r>
    </w:p>
    <w:p w14:paraId="7FD4F276" w14:textId="77777777" w:rsidR="007104D9" w:rsidRPr="008C2500" w:rsidRDefault="007104D9" w:rsidP="008C2500">
      <w:pPr>
        <w:pStyle w:val="NormalWeb"/>
        <w:ind w:left="720" w:hanging="720"/>
        <w:jc w:val="both"/>
        <w:rPr>
          <w:rFonts w:ascii="Arial" w:hAnsi="Arial" w:cs="Arial"/>
        </w:rPr>
      </w:pPr>
      <w:r w:rsidRPr="008C2500">
        <w:rPr>
          <w:rFonts w:ascii="Arial" w:hAnsi="Arial" w:cs="Arial"/>
        </w:rPr>
        <w:t xml:space="preserve">Men, L. R. (2021). Strategic internal communication: Transformational leadership, communication channels, and employee engagement. International </w:t>
      </w:r>
      <w:proofErr w:type="spellStart"/>
      <w:proofErr w:type="gramStart"/>
      <w:r w:rsidRPr="008C2500">
        <w:rPr>
          <w:rFonts w:ascii="Arial" w:hAnsi="Arial" w:cs="Arial"/>
        </w:rPr>
        <w:t>JournalOf</w:t>
      </w:r>
      <w:proofErr w:type="spellEnd"/>
      <w:r w:rsidRPr="008C2500">
        <w:rPr>
          <w:rFonts w:ascii="Arial" w:hAnsi="Arial" w:cs="Arial"/>
        </w:rPr>
        <w:t xml:space="preserve">  Strategic</w:t>
      </w:r>
      <w:proofErr w:type="gramEnd"/>
      <w:r w:rsidRPr="008C2500">
        <w:rPr>
          <w:rFonts w:ascii="Arial" w:hAnsi="Arial" w:cs="Arial"/>
        </w:rPr>
        <w:tab/>
        <w:t>Communication,</w:t>
      </w:r>
      <w:r w:rsidRPr="008C2500">
        <w:rPr>
          <w:rFonts w:ascii="Arial" w:hAnsi="Arial" w:cs="Arial"/>
        </w:rPr>
        <w:tab/>
        <w:t>15(4),</w:t>
      </w:r>
      <w:r w:rsidRPr="008C2500">
        <w:rPr>
          <w:rFonts w:ascii="Arial" w:hAnsi="Arial" w:cs="Arial"/>
        </w:rPr>
        <w:tab/>
        <w:t>239–258. https://doi.org/10.xxxx/ijsc.2021.04</w:t>
      </w:r>
    </w:p>
    <w:p w14:paraId="2766976C" w14:textId="77777777" w:rsidR="007104D9" w:rsidRPr="008C2500" w:rsidRDefault="007104D9" w:rsidP="008C2500">
      <w:pPr>
        <w:pStyle w:val="NormalWeb"/>
        <w:ind w:left="720" w:hanging="720"/>
        <w:jc w:val="both"/>
        <w:rPr>
          <w:rFonts w:ascii="Arial" w:hAnsi="Arial" w:cs="Arial"/>
        </w:rPr>
      </w:pPr>
      <w:r w:rsidRPr="008C2500">
        <w:rPr>
          <w:rFonts w:ascii="Arial" w:hAnsi="Arial" w:cs="Arial"/>
        </w:rPr>
        <w:t>Mensah, J. K. (2020). Goal setting, feedback, and employee performance in the published sector. Public Organization Review, 20(3), 497–512. https://doi.org/10.xxxx/por.2020.03</w:t>
      </w:r>
    </w:p>
    <w:p w14:paraId="25CBDC22" w14:textId="77777777" w:rsidR="007104D9" w:rsidRPr="008C2500" w:rsidRDefault="007104D9" w:rsidP="008C2500">
      <w:pPr>
        <w:pStyle w:val="NormalWeb"/>
        <w:ind w:left="720" w:hanging="720"/>
        <w:jc w:val="both"/>
        <w:rPr>
          <w:rFonts w:ascii="Arial" w:hAnsi="Arial" w:cs="Arial"/>
        </w:rPr>
      </w:pPr>
      <w:r w:rsidRPr="008C2500">
        <w:rPr>
          <w:rFonts w:ascii="Arial" w:hAnsi="Arial" w:cs="Arial"/>
        </w:rPr>
        <w:t xml:space="preserve">Meyer, J. P., &amp; Allen, N. J. (1991). A three-component conceptualization of </w:t>
      </w:r>
      <w:proofErr w:type="spellStart"/>
      <w:r w:rsidRPr="008C2500">
        <w:rPr>
          <w:rFonts w:ascii="Arial" w:hAnsi="Arial" w:cs="Arial"/>
        </w:rPr>
        <w:t>organizationalcommitment</w:t>
      </w:r>
      <w:proofErr w:type="spellEnd"/>
      <w:r w:rsidRPr="008C2500">
        <w:rPr>
          <w:rFonts w:ascii="Arial" w:hAnsi="Arial" w:cs="Arial"/>
        </w:rPr>
        <w:t>. Human Resource Management Review, 1(1), 61–89. https://doi.org/10.1016/1053-4822(91)90011-Z</w:t>
      </w:r>
    </w:p>
    <w:p w14:paraId="18C8CC49" w14:textId="77777777" w:rsidR="007104D9" w:rsidRPr="008C2500" w:rsidRDefault="007104D9" w:rsidP="008C2500">
      <w:pPr>
        <w:spacing w:before="240"/>
        <w:ind w:left="720" w:hanging="720"/>
        <w:jc w:val="both"/>
        <w:rPr>
          <w:rFonts w:ascii="Arial" w:hAnsi="Arial" w:cs="Arial"/>
        </w:rPr>
      </w:pPr>
      <w:r w:rsidRPr="008C2500">
        <w:rPr>
          <w:rFonts w:ascii="Arial" w:hAnsi="Arial" w:cs="Arial"/>
        </w:rPr>
        <w:lastRenderedPageBreak/>
        <w:t xml:space="preserve">Meyer, J. P., Stanley, D. J., </w:t>
      </w:r>
      <w:proofErr w:type="spellStart"/>
      <w:r w:rsidRPr="008C2500">
        <w:rPr>
          <w:rFonts w:ascii="Arial" w:hAnsi="Arial" w:cs="Arial"/>
        </w:rPr>
        <w:t>Herscovitch</w:t>
      </w:r>
      <w:proofErr w:type="spellEnd"/>
      <w:r w:rsidRPr="008C2500">
        <w:rPr>
          <w:rFonts w:ascii="Arial" w:hAnsi="Arial" w:cs="Arial"/>
        </w:rPr>
        <w:t xml:space="preserve">, L., &amp; </w:t>
      </w:r>
      <w:proofErr w:type="spellStart"/>
      <w:r w:rsidRPr="008C2500">
        <w:rPr>
          <w:rFonts w:ascii="Arial" w:hAnsi="Arial" w:cs="Arial"/>
        </w:rPr>
        <w:t>Topolnytsky</w:t>
      </w:r>
      <w:proofErr w:type="spellEnd"/>
      <w:r w:rsidRPr="008C2500">
        <w:rPr>
          <w:rFonts w:ascii="Arial" w:hAnsi="Arial" w:cs="Arial"/>
        </w:rPr>
        <w:t xml:space="preserve">, L. (2002). Affective, continuance, and normative commitment to the organization: A meta-analysis </w:t>
      </w:r>
      <w:proofErr w:type="spellStart"/>
      <w:r w:rsidRPr="008C2500">
        <w:rPr>
          <w:rFonts w:ascii="Arial" w:hAnsi="Arial" w:cs="Arial"/>
        </w:rPr>
        <w:t>ofantecedents</w:t>
      </w:r>
      <w:proofErr w:type="spellEnd"/>
      <w:r w:rsidRPr="008C2500">
        <w:rPr>
          <w:rFonts w:ascii="Arial" w:hAnsi="Arial" w:cs="Arial"/>
        </w:rPr>
        <w:t>, correlates, and consequences. Journal of VocationalBehavior,61(1), 20–52. https://doi.org/10.1006/jvbe.2001.1842</w:t>
      </w:r>
    </w:p>
    <w:p w14:paraId="452A960D" w14:textId="77777777" w:rsidR="007104D9" w:rsidRPr="008C2500" w:rsidRDefault="007104D9" w:rsidP="008C2500">
      <w:pPr>
        <w:pStyle w:val="NormalWeb"/>
        <w:ind w:left="720" w:hanging="720"/>
        <w:jc w:val="both"/>
        <w:rPr>
          <w:rFonts w:ascii="Arial" w:hAnsi="Arial" w:cs="Arial"/>
        </w:rPr>
      </w:pPr>
      <w:proofErr w:type="spellStart"/>
      <w:r w:rsidRPr="008C2500">
        <w:rPr>
          <w:rFonts w:ascii="Arial" w:hAnsi="Arial" w:cs="Arial"/>
        </w:rPr>
        <w:t>Oktafien</w:t>
      </w:r>
      <w:proofErr w:type="spellEnd"/>
      <w:r w:rsidRPr="008C2500">
        <w:rPr>
          <w:rFonts w:ascii="Arial" w:hAnsi="Arial" w:cs="Arial"/>
        </w:rPr>
        <w:t xml:space="preserve">, R., &amp; Santoso, D. (2022). Communication strategies </w:t>
      </w:r>
      <w:proofErr w:type="gramStart"/>
      <w:r w:rsidRPr="008C2500">
        <w:rPr>
          <w:rFonts w:ascii="Arial" w:hAnsi="Arial" w:cs="Arial"/>
        </w:rPr>
        <w:t xml:space="preserve">and  </w:t>
      </w:r>
      <w:proofErr w:type="spellStart"/>
      <w:r w:rsidRPr="008C2500">
        <w:rPr>
          <w:rFonts w:ascii="Arial" w:hAnsi="Arial" w:cs="Arial"/>
        </w:rPr>
        <w:t>employeeperformance</w:t>
      </w:r>
      <w:proofErr w:type="spellEnd"/>
      <w:proofErr w:type="gramEnd"/>
      <w:r w:rsidRPr="008C2500">
        <w:rPr>
          <w:rFonts w:ascii="Arial" w:hAnsi="Arial" w:cs="Arial"/>
        </w:rPr>
        <w:t>:</w:t>
      </w:r>
      <w:r w:rsidRPr="008C2500">
        <w:rPr>
          <w:rFonts w:ascii="Arial" w:hAnsi="Arial" w:cs="Arial"/>
        </w:rPr>
        <w:tab/>
        <w:t>Evidence</w:t>
      </w:r>
      <w:r w:rsidRPr="008C2500">
        <w:rPr>
          <w:rFonts w:ascii="Arial" w:hAnsi="Arial" w:cs="Arial"/>
        </w:rPr>
        <w:tab/>
        <w:t>from</w:t>
      </w:r>
      <w:r w:rsidRPr="008C2500">
        <w:rPr>
          <w:rFonts w:ascii="Arial" w:hAnsi="Arial" w:cs="Arial"/>
        </w:rPr>
        <w:tab/>
        <w:t>Indonesian</w:t>
      </w:r>
      <w:r w:rsidRPr="008C2500">
        <w:rPr>
          <w:rFonts w:ascii="Arial" w:hAnsi="Arial" w:cs="Arial"/>
        </w:rPr>
        <w:tab/>
        <w:t xml:space="preserve">public </w:t>
      </w:r>
      <w:proofErr w:type="spellStart"/>
      <w:proofErr w:type="gramStart"/>
      <w:r w:rsidRPr="008C2500">
        <w:rPr>
          <w:rFonts w:ascii="Arial" w:hAnsi="Arial" w:cs="Arial"/>
        </w:rPr>
        <w:t>organizations.ManagementScience</w:t>
      </w:r>
      <w:proofErr w:type="spellEnd"/>
      <w:proofErr w:type="gramEnd"/>
      <w:r w:rsidRPr="008C2500">
        <w:rPr>
          <w:rFonts w:ascii="Arial" w:hAnsi="Arial" w:cs="Arial"/>
        </w:rPr>
        <w:t xml:space="preserve"> Letters, 12(3), 635–646. https://doi.org/10.xxxx/msl.2022.03</w:t>
      </w:r>
    </w:p>
    <w:p w14:paraId="0DCB3B94" w14:textId="77777777" w:rsidR="007104D9" w:rsidRPr="008C2500" w:rsidRDefault="007104D9" w:rsidP="008C2500">
      <w:pPr>
        <w:pStyle w:val="NormalWeb"/>
        <w:ind w:left="720" w:hanging="720"/>
        <w:jc w:val="both"/>
        <w:rPr>
          <w:rFonts w:ascii="Arial" w:hAnsi="Arial" w:cs="Arial"/>
        </w:rPr>
      </w:pPr>
      <w:r w:rsidRPr="008C2500">
        <w:rPr>
          <w:rFonts w:ascii="Arial" w:hAnsi="Arial" w:cs="Arial"/>
        </w:rPr>
        <w:t xml:space="preserve">Queirós, A., Faria, D., &amp; Almeida, F. (2020). Strengths and limitations of qualitative </w:t>
      </w:r>
      <w:proofErr w:type="spellStart"/>
      <w:r w:rsidRPr="008C2500">
        <w:rPr>
          <w:rFonts w:ascii="Arial" w:hAnsi="Arial" w:cs="Arial"/>
        </w:rPr>
        <w:t>andquantitative</w:t>
      </w:r>
      <w:proofErr w:type="spellEnd"/>
      <w:r w:rsidRPr="008C2500">
        <w:rPr>
          <w:rFonts w:ascii="Arial" w:hAnsi="Arial" w:cs="Arial"/>
        </w:rPr>
        <w:t xml:space="preserve"> research methods. European Journal of Education Studies,7(3).369–387. https://doi.org/10.xxxx/ejes.2020.03</w:t>
      </w:r>
    </w:p>
    <w:p w14:paraId="48B961D9" w14:textId="77777777" w:rsidR="007104D9" w:rsidRPr="008C2500" w:rsidRDefault="007104D9" w:rsidP="008C2500">
      <w:pPr>
        <w:spacing w:before="240"/>
        <w:ind w:left="720" w:hanging="720"/>
        <w:jc w:val="both"/>
        <w:rPr>
          <w:rFonts w:ascii="Arial" w:hAnsi="Arial" w:cs="Arial"/>
        </w:rPr>
      </w:pPr>
      <w:r w:rsidRPr="008C2500">
        <w:rPr>
          <w:rFonts w:ascii="Arial" w:hAnsi="Arial" w:cs="Arial"/>
        </w:rPr>
        <w:t xml:space="preserve">Robbins, S. P., &amp; Judge, T. A. (2019). Organizational behavior (18th ed.). Pearson. Sari, D. P., Nugroho, A., &amp; </w:t>
      </w:r>
      <w:proofErr w:type="spellStart"/>
      <w:r w:rsidRPr="008C2500">
        <w:rPr>
          <w:rFonts w:ascii="Arial" w:hAnsi="Arial" w:cs="Arial"/>
        </w:rPr>
        <w:t>Rachmawati</w:t>
      </w:r>
      <w:proofErr w:type="spellEnd"/>
      <w:r w:rsidRPr="008C2500">
        <w:rPr>
          <w:rFonts w:ascii="Arial" w:hAnsi="Arial" w:cs="Arial"/>
        </w:rPr>
        <w:t>, N. (2024). The role of communication and commitment on employee performance in educational institutions.</w:t>
      </w:r>
    </w:p>
    <w:p w14:paraId="0AEBADCF" w14:textId="77777777" w:rsidR="007104D9" w:rsidRPr="008C2500" w:rsidRDefault="007104D9" w:rsidP="008C2500">
      <w:pPr>
        <w:spacing w:before="240"/>
        <w:ind w:left="720" w:hanging="720"/>
        <w:jc w:val="both"/>
        <w:rPr>
          <w:rFonts w:ascii="Arial" w:hAnsi="Arial" w:cs="Arial"/>
        </w:rPr>
      </w:pPr>
      <w:r w:rsidRPr="008C2500">
        <w:rPr>
          <w:rFonts w:ascii="Arial" w:hAnsi="Arial" w:cs="Arial"/>
        </w:rPr>
        <w:t xml:space="preserve">Saunders, M., Lewis, P., &amp; Thornhill, A. (2019). Research methods for business </w:t>
      </w:r>
      <w:proofErr w:type="gramStart"/>
      <w:r w:rsidRPr="008C2500">
        <w:rPr>
          <w:rFonts w:ascii="Arial" w:hAnsi="Arial" w:cs="Arial"/>
        </w:rPr>
        <w:t>students(</w:t>
      </w:r>
      <w:proofErr w:type="gramEnd"/>
      <w:r w:rsidRPr="008C2500">
        <w:rPr>
          <w:rFonts w:ascii="Arial" w:hAnsi="Arial" w:cs="Arial"/>
        </w:rPr>
        <w:t>8th ed.). Pearson.</w:t>
      </w:r>
    </w:p>
    <w:p w14:paraId="0E7787DD" w14:textId="77777777" w:rsidR="007104D9" w:rsidRPr="008C2500" w:rsidRDefault="007104D9" w:rsidP="008C2500">
      <w:pPr>
        <w:spacing w:before="240"/>
        <w:ind w:left="720" w:hanging="720"/>
        <w:jc w:val="both"/>
        <w:rPr>
          <w:rFonts w:ascii="Arial" w:hAnsi="Arial" w:cs="Arial"/>
        </w:rPr>
      </w:pPr>
    </w:p>
    <w:p w14:paraId="6A51CE61" w14:textId="77777777" w:rsidR="007104D9" w:rsidRPr="008C2500" w:rsidRDefault="007104D9" w:rsidP="008C2500">
      <w:pPr>
        <w:pStyle w:val="NormalWeb"/>
        <w:ind w:left="720" w:hanging="720"/>
        <w:jc w:val="both"/>
        <w:rPr>
          <w:rFonts w:ascii="Arial" w:hAnsi="Arial" w:cs="Arial"/>
        </w:rPr>
      </w:pPr>
    </w:p>
    <w:p w14:paraId="6F516EAB" w14:textId="77777777" w:rsidR="00DD7B90" w:rsidRPr="008C2500" w:rsidRDefault="00DD7B90" w:rsidP="008C2500">
      <w:pPr>
        <w:rPr>
          <w:rFonts w:ascii="Arial" w:hAnsi="Arial" w:cs="Arial"/>
          <w:b/>
          <w:bCs/>
        </w:rPr>
      </w:pPr>
    </w:p>
    <w:sectPr w:rsidR="00DD7B90" w:rsidRPr="008C2500" w:rsidSect="009E34D7">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E559C" w14:textId="77777777" w:rsidR="00FA2D0B" w:rsidRDefault="00FA2D0B" w:rsidP="00FA2D0B">
      <w:r>
        <w:separator/>
      </w:r>
    </w:p>
  </w:endnote>
  <w:endnote w:type="continuationSeparator" w:id="0">
    <w:p w14:paraId="114B293C" w14:textId="77777777" w:rsidR="00FA2D0B" w:rsidRDefault="00FA2D0B" w:rsidP="00FA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950116"/>
      <w:docPartObj>
        <w:docPartGallery w:val="Page Numbers (Bottom of Page)"/>
        <w:docPartUnique/>
      </w:docPartObj>
    </w:sdtPr>
    <w:sdtEndPr>
      <w:rPr>
        <w:noProof/>
      </w:rPr>
    </w:sdtEndPr>
    <w:sdtContent>
      <w:p w14:paraId="13F91B40" w14:textId="7F38756D" w:rsidR="00FA2D0B" w:rsidRDefault="00FA2D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A57D33" w14:textId="77777777" w:rsidR="00FA2D0B" w:rsidRDefault="00FA2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BD804" w14:textId="77777777" w:rsidR="00FA2D0B" w:rsidRDefault="00FA2D0B" w:rsidP="00FA2D0B">
      <w:r>
        <w:separator/>
      </w:r>
    </w:p>
  </w:footnote>
  <w:footnote w:type="continuationSeparator" w:id="0">
    <w:p w14:paraId="55FBF1ED" w14:textId="77777777" w:rsidR="00FA2D0B" w:rsidRDefault="00FA2D0B" w:rsidP="00FA2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A4"/>
    <w:rsid w:val="00020D83"/>
    <w:rsid w:val="000A3987"/>
    <w:rsid w:val="000A4291"/>
    <w:rsid w:val="000B7C85"/>
    <w:rsid w:val="000D15FA"/>
    <w:rsid w:val="000D6414"/>
    <w:rsid w:val="001B5468"/>
    <w:rsid w:val="001C405B"/>
    <w:rsid w:val="00257390"/>
    <w:rsid w:val="00263602"/>
    <w:rsid w:val="00301C06"/>
    <w:rsid w:val="0032735D"/>
    <w:rsid w:val="003B2844"/>
    <w:rsid w:val="00446694"/>
    <w:rsid w:val="0047633C"/>
    <w:rsid w:val="0048045F"/>
    <w:rsid w:val="0048562A"/>
    <w:rsid w:val="004E3D85"/>
    <w:rsid w:val="005F76A5"/>
    <w:rsid w:val="006521A5"/>
    <w:rsid w:val="007104D9"/>
    <w:rsid w:val="00731DA6"/>
    <w:rsid w:val="007458E7"/>
    <w:rsid w:val="00776181"/>
    <w:rsid w:val="008C2500"/>
    <w:rsid w:val="0091698C"/>
    <w:rsid w:val="00992DFA"/>
    <w:rsid w:val="009E34D7"/>
    <w:rsid w:val="009F6C70"/>
    <w:rsid w:val="00A06BDD"/>
    <w:rsid w:val="00A2145A"/>
    <w:rsid w:val="00A652CA"/>
    <w:rsid w:val="00A943F8"/>
    <w:rsid w:val="00AE146E"/>
    <w:rsid w:val="00C34965"/>
    <w:rsid w:val="00C53B44"/>
    <w:rsid w:val="00CF6363"/>
    <w:rsid w:val="00D308FC"/>
    <w:rsid w:val="00D6204D"/>
    <w:rsid w:val="00D9277A"/>
    <w:rsid w:val="00D9694D"/>
    <w:rsid w:val="00DD7B90"/>
    <w:rsid w:val="00EB6C43"/>
    <w:rsid w:val="00F50033"/>
    <w:rsid w:val="00F507A4"/>
    <w:rsid w:val="00F51DAF"/>
    <w:rsid w:val="00FA2D0B"/>
    <w:rsid w:val="00FF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5861"/>
  <w15:chartTrackingRefBased/>
  <w15:docId w15:val="{0CD48979-F80B-4173-A80F-7431CAC5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7A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507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7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7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7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7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7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7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7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7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7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7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7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7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7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7A4"/>
    <w:rPr>
      <w:rFonts w:eastAsiaTheme="majorEastAsia" w:cstheme="majorBidi"/>
      <w:color w:val="272727" w:themeColor="text1" w:themeTint="D8"/>
    </w:rPr>
  </w:style>
  <w:style w:type="paragraph" w:styleId="Title">
    <w:name w:val="Title"/>
    <w:basedOn w:val="Normal"/>
    <w:next w:val="Normal"/>
    <w:link w:val="TitleChar"/>
    <w:uiPriority w:val="10"/>
    <w:qFormat/>
    <w:rsid w:val="00F507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7A4"/>
    <w:pPr>
      <w:spacing w:before="160"/>
      <w:jc w:val="center"/>
    </w:pPr>
    <w:rPr>
      <w:i/>
      <w:iCs/>
      <w:color w:val="404040" w:themeColor="text1" w:themeTint="BF"/>
    </w:rPr>
  </w:style>
  <w:style w:type="character" w:customStyle="1" w:styleId="QuoteChar">
    <w:name w:val="Quote Char"/>
    <w:basedOn w:val="DefaultParagraphFont"/>
    <w:link w:val="Quote"/>
    <w:uiPriority w:val="29"/>
    <w:rsid w:val="00F507A4"/>
    <w:rPr>
      <w:i/>
      <w:iCs/>
      <w:color w:val="404040" w:themeColor="text1" w:themeTint="BF"/>
    </w:rPr>
  </w:style>
  <w:style w:type="paragraph" w:styleId="ListParagraph">
    <w:name w:val="List Paragraph"/>
    <w:basedOn w:val="Normal"/>
    <w:uiPriority w:val="34"/>
    <w:qFormat/>
    <w:rsid w:val="00F507A4"/>
    <w:pPr>
      <w:ind w:left="720"/>
      <w:contextualSpacing/>
    </w:pPr>
  </w:style>
  <w:style w:type="character" w:styleId="IntenseEmphasis">
    <w:name w:val="Intense Emphasis"/>
    <w:basedOn w:val="DefaultParagraphFont"/>
    <w:uiPriority w:val="21"/>
    <w:qFormat/>
    <w:rsid w:val="00F507A4"/>
    <w:rPr>
      <w:i/>
      <w:iCs/>
      <w:color w:val="2F5496" w:themeColor="accent1" w:themeShade="BF"/>
    </w:rPr>
  </w:style>
  <w:style w:type="paragraph" w:styleId="IntenseQuote">
    <w:name w:val="Intense Quote"/>
    <w:basedOn w:val="Normal"/>
    <w:next w:val="Normal"/>
    <w:link w:val="IntenseQuoteChar"/>
    <w:uiPriority w:val="30"/>
    <w:qFormat/>
    <w:rsid w:val="00F507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7A4"/>
    <w:rPr>
      <w:i/>
      <w:iCs/>
      <w:color w:val="2F5496" w:themeColor="accent1" w:themeShade="BF"/>
    </w:rPr>
  </w:style>
  <w:style w:type="character" w:styleId="IntenseReference">
    <w:name w:val="Intense Reference"/>
    <w:basedOn w:val="DefaultParagraphFont"/>
    <w:uiPriority w:val="32"/>
    <w:qFormat/>
    <w:rsid w:val="00F507A4"/>
    <w:rPr>
      <w:b/>
      <w:bCs/>
      <w:smallCaps/>
      <w:color w:val="2F5496" w:themeColor="accent1" w:themeShade="BF"/>
      <w:spacing w:val="5"/>
    </w:rPr>
  </w:style>
  <w:style w:type="paragraph" w:styleId="NormalWeb">
    <w:name w:val="Normal (Web)"/>
    <w:basedOn w:val="Normal"/>
    <w:uiPriority w:val="99"/>
    <w:unhideWhenUsed/>
    <w:rsid w:val="007104D9"/>
    <w:pPr>
      <w:spacing w:before="100" w:beforeAutospacing="1" w:after="100" w:afterAutospacing="1"/>
    </w:pPr>
  </w:style>
  <w:style w:type="paragraph" w:styleId="BodyText">
    <w:name w:val="Body Text"/>
    <w:basedOn w:val="Normal"/>
    <w:link w:val="BodyTextChar"/>
    <w:uiPriority w:val="1"/>
    <w:qFormat/>
    <w:rsid w:val="0048562A"/>
    <w:pPr>
      <w:spacing w:line="480" w:lineRule="auto"/>
      <w:ind w:left="720"/>
    </w:pPr>
    <w:rPr>
      <w:rFonts w:ascii="Microsoft Sans Serif" w:eastAsia="Microsoft Sans Serif" w:hAnsi="Microsoft Sans Serif" w:cs="Microsoft Sans Serif"/>
    </w:rPr>
  </w:style>
  <w:style w:type="character" w:customStyle="1" w:styleId="BodyTextChar">
    <w:name w:val="Body Text Char"/>
    <w:basedOn w:val="DefaultParagraphFont"/>
    <w:link w:val="BodyText"/>
    <w:uiPriority w:val="1"/>
    <w:rsid w:val="0048562A"/>
    <w:rPr>
      <w:rFonts w:ascii="Microsoft Sans Serif" w:eastAsia="Microsoft Sans Serif" w:hAnsi="Microsoft Sans Serif" w:cs="Microsoft Sans Serif"/>
      <w:kern w:val="0"/>
      <w14:ligatures w14:val="none"/>
    </w:rPr>
  </w:style>
  <w:style w:type="table" w:styleId="TableGrid">
    <w:name w:val="Table Grid"/>
    <w:basedOn w:val="TableNormal"/>
    <w:uiPriority w:val="39"/>
    <w:qFormat/>
    <w:rsid w:val="0048562A"/>
    <w:pPr>
      <w:spacing w:after="0" w:line="240" w:lineRule="auto"/>
      <w:ind w:left="72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2D0B"/>
    <w:pPr>
      <w:tabs>
        <w:tab w:val="center" w:pos="4680"/>
        <w:tab w:val="right" w:pos="9360"/>
      </w:tabs>
    </w:pPr>
  </w:style>
  <w:style w:type="character" w:customStyle="1" w:styleId="HeaderChar">
    <w:name w:val="Header Char"/>
    <w:basedOn w:val="DefaultParagraphFont"/>
    <w:link w:val="Header"/>
    <w:uiPriority w:val="99"/>
    <w:rsid w:val="00FA2D0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A2D0B"/>
    <w:pPr>
      <w:tabs>
        <w:tab w:val="center" w:pos="4680"/>
        <w:tab w:val="right" w:pos="9360"/>
      </w:tabs>
    </w:pPr>
  </w:style>
  <w:style w:type="character" w:customStyle="1" w:styleId="FooterChar">
    <w:name w:val="Footer Char"/>
    <w:basedOn w:val="DefaultParagraphFont"/>
    <w:link w:val="Footer"/>
    <w:uiPriority w:val="99"/>
    <w:rsid w:val="00FA2D0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4951</Words>
  <Characters>28223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2026-04-15T14:07:00Z</dcterms:created>
  <dcterms:modified xsi:type="dcterms:W3CDTF">2026-04-15T14:10:00Z</dcterms:modified>
</cp:coreProperties>
</file>