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E616" w14:textId="04CD183D" w:rsidR="00E0636F" w:rsidRPr="00565A0A" w:rsidRDefault="00696515" w:rsidP="00565A0A">
      <w:pPr>
        <w:spacing w:line="480" w:lineRule="auto"/>
        <w:jc w:val="center"/>
        <w:rPr>
          <w:rFonts w:ascii="Times New Roman" w:hAnsi="Times New Roman" w:cs="Times New Roman"/>
          <w:b/>
          <w:bCs/>
          <w:sz w:val="24"/>
          <w:szCs w:val="24"/>
        </w:rPr>
      </w:pPr>
      <w:bookmarkStart w:id="0" w:name="_Hlk230804743"/>
      <w:r w:rsidRPr="00696515">
        <w:rPr>
          <w:rFonts w:ascii="Times New Roman" w:hAnsi="Times New Roman" w:cs="Times New Roman"/>
          <w:b/>
          <w:bCs/>
          <w:sz w:val="24"/>
          <w:szCs w:val="24"/>
        </w:rPr>
        <w:t>COGNITIVE-EMOTIONAL REGULATION AND PSYCHO-SPIRITUAL WELL-BEING AMONG CATHOLIC CONSECRATED MEN AND WOMEN IN IBADAN ARCHDIOCESE, OYO STATE, NIGERIA</w:t>
      </w:r>
    </w:p>
    <w:p w14:paraId="1F389E50" w14:textId="1824FBED" w:rsidR="00E0636F" w:rsidRPr="00565A0A" w:rsidRDefault="0088586F" w:rsidP="00565A0A">
      <w:pPr>
        <w:pStyle w:val="NormalWeb"/>
        <w:snapToGrid w:val="0"/>
        <w:spacing w:before="312" w:after="312"/>
        <w:textAlignment w:val="baseline"/>
      </w:pPr>
      <w:r>
        <w:t/>
      </w:r>
      <w:r>
        <w:rPr>
          <w:lang w:val="en-US"/>
        </w:rPr>
        <w:t/>
      </w:r>
      <w:r w:rsidR="00565A0A">
        <w:rPr>
          <w:lang w:val="en-US"/>
        </w:rPr>
        <w:t xml:space="preserve"/>
      </w:r>
      <w:r>
        <w:rPr>
          <w:lang w:val="it-IT"/>
        </w:rPr>
        <w:t/>
      </w:r>
      <w:r>
        <w:rPr>
          <w:lang w:val="en-US"/>
        </w:rPr>
        <w:t xml:space="preserve"/>
      </w:r>
      <w:r>
        <w:rPr>
          <w:lang w:val="it-IT"/>
        </w:rPr>
        <w:t/>
      </w:r>
      <w:r w:rsidR="00565A0A">
        <w:rPr>
          <w:lang w:val="it-IT"/>
        </w:rPr>
        <w:t xml:space="preserve"/>
      </w:r>
      <w:r>
        <w:rPr>
          <w:lang w:val="it-IT"/>
        </w:rPr>
        <w:t/>
      </w:r>
      <w:r w:rsidR="00565A0A">
        <w:rPr>
          <w:lang w:val="en-US"/>
        </w:rPr>
        <w:t xml:space="preserve"/>
      </w:r>
      <w:r>
        <w:rPr>
          <w:lang w:val="it-IT"/>
        </w:rPr>
        <w:t/>
      </w:r>
      <w:r w:rsidR="00565A0A">
        <w:rPr>
          <w:lang w:val="it-IT"/>
        </w:rPr>
        <w:t xml:space="preserve"/>
      </w:r>
    </w:p>
    <w:p w14:paraId="4F593D8C" w14:textId="497A3EDF" w:rsidR="00E0636F" w:rsidRDefault="0088586F">
      <w:pPr>
        <w:pStyle w:val="NormalWeb"/>
        <w:snapToGrid w:val="0"/>
        <w:spacing w:before="312" w:after="312"/>
        <w:textAlignment w:val="baseline"/>
      </w:pPr>
      <w:r>
        <w:t/>
      </w:r>
      <w:r>
        <w:rPr>
          <w:lang w:val="en-US"/>
        </w:rPr>
        <w:t xml:space="preserve"/>
      </w:r>
      <w:r>
        <w:t/>
      </w:r>
      <w:r w:rsidR="00565A0A">
        <w:t xml:space="preserve"/>
      </w:r>
      <w:r>
        <w:rPr>
          <w:lang w:val="en-US"/>
        </w:rPr>
        <w:t xml:space="preserve"/>
      </w:r>
      <w:r>
        <w:t/>
      </w:r>
      <w:r>
        <w:rPr>
          <w:lang w:val="en-US"/>
        </w:rPr>
        <w:t xml:space="preserve"/>
      </w:r>
      <w:r>
        <w:t/>
      </w:r>
      <w:r>
        <w:rPr>
          <w:lang w:val="en-US"/>
        </w:rPr>
        <w:t xml:space="preserve"/>
      </w:r>
      <w:r>
        <w:t/>
      </w:r>
      <w:r>
        <w:rPr>
          <w:lang w:val="en-US"/>
        </w:rPr>
        <w:t xml:space="preserve"/>
      </w:r>
      <w:r>
        <w:t/>
      </w:r>
      <w:r>
        <w:rPr>
          <w:lang w:val="en-US"/>
        </w:rPr>
        <w:t xml:space="preserve"/>
      </w:r>
      <w:r>
        <w:t/>
      </w:r>
      <w:r w:rsidR="00565A0A">
        <w:t/>
      </w:r>
    </w:p>
    <w:p w14:paraId="71CAC441" w14:textId="206AFD22" w:rsidR="00565A0A" w:rsidRDefault="00565A0A">
      <w:pPr>
        <w:pStyle w:val="NormalWeb"/>
        <w:snapToGrid w:val="0"/>
        <w:spacing w:before="312" w:after="312"/>
        <w:textAlignment w:val="baseline"/>
      </w:pPr>
      <w:r>
        <w:t/>
      </w:r>
    </w:p>
    <w:p w14:paraId="2D9AF502" w14:textId="1C43B1AF" w:rsidR="00E0636F" w:rsidRDefault="00565A0A" w:rsidP="00565A0A">
      <w:pPr>
        <w:snapToGrid w:val="0"/>
        <w:spacing w:before="312" w:beforeAutospacing="1" w:after="312" w:afterAutospacing="1" w:line="240" w:lineRule="auto"/>
        <w:ind w:left="2880" w:firstLine="720"/>
        <w:jc w:val="both"/>
        <w:textAlignment w:val="baseline"/>
        <w:rPr>
          <w:rFonts w:ascii="Times New Roman" w:eastAsia="Times New Roman" w:hAnsi="Times New Roman" w:cs="Times New Roman"/>
          <w:color w:val="FF0000"/>
          <w:sz w:val="24"/>
          <w:szCs w:val="24"/>
          <w:lang w:eastAsia="en-GB"/>
        </w:rPr>
      </w:pPr>
      <w:r>
        <w:rPr>
          <w:rFonts w:ascii="Times New Roman" w:eastAsia="Times New Roman" w:hAnsi="Times New Roman" w:cs="Times New Roman"/>
          <w:b/>
          <w:bCs/>
          <w:sz w:val="24"/>
          <w:szCs w:val="24"/>
          <w:lang w:eastAsia="en-GB"/>
        </w:rPr>
        <w:t>ABSTRACT</w:t>
      </w:r>
    </w:p>
    <w:p w14:paraId="1A9A6727" w14:textId="77777777" w:rsidR="00525268" w:rsidRPr="00525268" w:rsidRDefault="00525268" w:rsidP="00525268">
      <w:p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1" w:name="_Hlk228946038"/>
      <w:r w:rsidRPr="00525268">
        <w:rPr>
          <w:rFonts w:ascii="Times New Roman" w:eastAsia="Times New Roman" w:hAnsi="Times New Roman" w:cs="Times New Roman"/>
          <w:sz w:val="24"/>
          <w:szCs w:val="24"/>
          <w:lang w:eastAsia="en-GB"/>
        </w:rPr>
        <w:t xml:space="preserve">This study investigated the relationship between cognitive-emotional regulation and psycho-spiritual well-being among Catholic consecrated men and women in Ibadan Archdiocese, Oyo State, Nigeria. It sought to determine the level of cognitive-emotional regulation employed, assess psycho-spiritual well-being, examine the relationship between the two constructs, and identify strategies that can enhance well-being. The research was guided by Gross’ Process Model of Emotion Regulation (1998) and Viktor Frankl’s Logotherapy (1946). An embedded mixed-methods research design was used with a population of 624 consecrated men and women and a sample of 244 participants, comprising 95 priests, 56 sisters, and 93 brothers, selected using Yamane’s formula. Quantitative data were collected using the Cognitive Emotion Regulation Questionnaire (CERQ) by </w:t>
      </w:r>
      <w:proofErr w:type="spellStart"/>
      <w:r w:rsidRPr="00525268">
        <w:rPr>
          <w:rFonts w:ascii="Times New Roman" w:eastAsia="Times New Roman" w:hAnsi="Times New Roman" w:cs="Times New Roman"/>
          <w:sz w:val="24"/>
          <w:szCs w:val="24"/>
          <w:lang w:eastAsia="en-GB"/>
        </w:rPr>
        <w:t>Garnefski</w:t>
      </w:r>
      <w:proofErr w:type="spellEnd"/>
      <w:r w:rsidRPr="00525268">
        <w:rPr>
          <w:rFonts w:ascii="Times New Roman" w:eastAsia="Times New Roman" w:hAnsi="Times New Roman" w:cs="Times New Roman"/>
          <w:sz w:val="24"/>
          <w:szCs w:val="24"/>
          <w:lang w:eastAsia="en-GB"/>
        </w:rPr>
        <w:t xml:space="preserve"> and </w:t>
      </w:r>
      <w:proofErr w:type="spellStart"/>
      <w:r w:rsidRPr="00525268">
        <w:rPr>
          <w:rFonts w:ascii="Times New Roman" w:eastAsia="Times New Roman" w:hAnsi="Times New Roman" w:cs="Times New Roman"/>
          <w:sz w:val="24"/>
          <w:szCs w:val="24"/>
          <w:lang w:eastAsia="en-GB"/>
        </w:rPr>
        <w:t>Kraaij</w:t>
      </w:r>
      <w:proofErr w:type="spellEnd"/>
      <w:r w:rsidRPr="00525268">
        <w:rPr>
          <w:rFonts w:ascii="Times New Roman" w:eastAsia="Times New Roman" w:hAnsi="Times New Roman" w:cs="Times New Roman"/>
          <w:sz w:val="24"/>
          <w:szCs w:val="24"/>
          <w:lang w:eastAsia="en-GB"/>
        </w:rPr>
        <w:t xml:space="preserve"> (2001) and the Psycho-Spiritual Well-being Scale (P-SWBS) by </w:t>
      </w:r>
      <w:proofErr w:type="spellStart"/>
      <w:r w:rsidRPr="00525268">
        <w:rPr>
          <w:rFonts w:ascii="Times New Roman" w:eastAsia="Times New Roman" w:hAnsi="Times New Roman" w:cs="Times New Roman"/>
          <w:sz w:val="24"/>
          <w:szCs w:val="24"/>
          <w:lang w:eastAsia="en-GB"/>
        </w:rPr>
        <w:t>Egunjobi</w:t>
      </w:r>
      <w:proofErr w:type="spellEnd"/>
      <w:r w:rsidRPr="00525268">
        <w:rPr>
          <w:rFonts w:ascii="Times New Roman" w:eastAsia="Times New Roman" w:hAnsi="Times New Roman" w:cs="Times New Roman"/>
          <w:sz w:val="24"/>
          <w:szCs w:val="24"/>
          <w:lang w:eastAsia="en-GB"/>
        </w:rPr>
        <w:t xml:space="preserve"> et al. (2023). Qualitative data from seven consecrated men and women, were obtained through interviews and analysed thematically using NVivo while quantitative data were analysed with SPSS version 25. Findings revealed that participants predominantly used adaptive strategies, with positive reappraisal (M = 3.72) and refocus on planning (M = 3.69) scoring highest, while maladaptive strategies such as other-blame (M = 1.88) and catastrophizing (M = 1.94) were often used. Psycho-spiritual well-being was generally high, with connectedness scoring highest (M = 4.20) and self-transcendence lowest (M = 4.13). A moderate positive relationship was found between cognitive-emotional regulation and psycho-spiritual well-being r (139) = .353, p &lt; .001. Qualitative findings identified eight strategies for enhancing psycho-spiritual well-being. The study concludes that integrating psychological and spiritual care is essential for holistic well-being of consecrated men and women.</w:t>
      </w:r>
    </w:p>
    <w:bookmarkEnd w:id="1"/>
    <w:p w14:paraId="505CB093" w14:textId="77777777" w:rsidR="00E0636F" w:rsidRDefault="0088586F">
      <w:pPr>
        <w:snapToGrid w:val="0"/>
        <w:spacing w:before="312" w:beforeAutospacing="1" w:after="312" w:afterAutospacing="1" w:line="480" w:lineRule="auto"/>
        <w:jc w:val="both"/>
        <w:textAlignment w:val="baseline"/>
        <w:rPr>
          <w:rFonts w:ascii="Times New Roman" w:eastAsia="Times New Roman" w:hAnsi="Times New Roman" w:cs="Times New Roman"/>
          <w:sz w:val="24"/>
          <w:szCs w:val="24"/>
          <w:lang w:eastAsia="en-GB"/>
        </w:rPr>
      </w:pPr>
      <w:r>
        <w:rPr>
          <w:rStyle w:val="Strong"/>
          <w:rFonts w:ascii="Times New Roman" w:hAnsi="Times New Roman" w:cs="Times New Roman"/>
          <w:sz w:val="24"/>
          <w:szCs w:val="24"/>
        </w:rPr>
        <w:t xml:space="preserve">Keywords:  </w:t>
      </w:r>
      <w:r>
        <w:rPr>
          <w:rFonts w:ascii="Times New Roman" w:hAnsi="Times New Roman" w:cs="Times New Roman"/>
          <w:sz w:val="24"/>
          <w:szCs w:val="24"/>
        </w:rPr>
        <w:t>Psycho-spiritual well-being, consecrated life, Catholic Church, cognitive-emotion regulation, Nigeria</w:t>
      </w:r>
    </w:p>
    <w:p w14:paraId="0EEEDC09" w14:textId="2F4A222D" w:rsidR="00E0636F" w:rsidRDefault="00565A0A">
      <w:pPr>
        <w:pStyle w:val="Heading2"/>
        <w:snapToGrid w:val="0"/>
        <w:spacing w:before="312" w:after="312" w:line="480" w:lineRule="auto"/>
        <w:jc w:val="both"/>
        <w:textAlignment w:val="baseline"/>
        <w:rPr>
          <w:sz w:val="24"/>
          <w:szCs w:val="24"/>
        </w:rPr>
      </w:pPr>
      <w:r>
        <w:rPr>
          <w:sz w:val="24"/>
          <w:szCs w:val="24"/>
        </w:rPr>
        <w:t>1.0 INTRODUCTION</w:t>
      </w:r>
    </w:p>
    <w:p w14:paraId="7C7BF692" w14:textId="77777777" w:rsidR="00E0636F" w:rsidRDefault="0088586F">
      <w:pPr>
        <w:pStyle w:val="NormalWeb"/>
        <w:snapToGrid w:val="0"/>
        <w:spacing w:line="480" w:lineRule="auto"/>
        <w:ind w:firstLine="720"/>
        <w:jc w:val="both"/>
        <w:textAlignment w:val="baseline"/>
      </w:pPr>
      <w:r>
        <w:t>Consecrated life requires the integration of psychological health and spiritual vitality.</w:t>
      </w:r>
      <w:r>
        <w:t xml:space="preserve"> Psycho-spiritual well-being encompasses meaning, connectedness, transcendence, inner </w:t>
      </w:r>
      <w:r>
        <w:lastRenderedPageBreak/>
        <w:t>harmony, and emotional stability (Pargament,2011). For Catholic Consecrated men and women, this dimension is central to their identity and mission, influencing prayer lif</w:t>
      </w:r>
      <w:r>
        <w:t>e, apostolic commitment, and community living. Despite its importance, limited empirical research has examined psycho-spiritual well-being in Nigeria. This study addresses this gap by assessing the level of psycho-spiritual well-being among consecrated per</w:t>
      </w:r>
      <w:r>
        <w:t>sons in Ibadan Archdiocese.</w:t>
      </w:r>
    </w:p>
    <w:p w14:paraId="472E5AF7" w14:textId="46612836" w:rsidR="00E0636F" w:rsidRDefault="00565A0A">
      <w:pPr>
        <w:pStyle w:val="Heading2"/>
        <w:snapToGrid w:val="0"/>
        <w:spacing w:before="312" w:after="312" w:line="480" w:lineRule="auto"/>
        <w:jc w:val="both"/>
        <w:textAlignment w:val="baseline"/>
        <w:rPr>
          <w:sz w:val="24"/>
          <w:szCs w:val="24"/>
        </w:rPr>
      </w:pPr>
      <w:r>
        <w:rPr>
          <w:sz w:val="24"/>
          <w:szCs w:val="24"/>
        </w:rPr>
        <w:t>2.0 METHODOLOGY</w:t>
      </w:r>
    </w:p>
    <w:p w14:paraId="58648707" w14:textId="561CC495" w:rsidR="00E0636F" w:rsidRDefault="00565A0A">
      <w:pPr>
        <w:pStyle w:val="Heading3"/>
        <w:snapToGrid w:val="0"/>
        <w:spacing w:before="312" w:after="312" w:line="480" w:lineRule="auto"/>
        <w:jc w:val="both"/>
        <w:textAlignment w:val="baseline"/>
        <w:rPr>
          <w:sz w:val="24"/>
          <w:szCs w:val="24"/>
        </w:rPr>
      </w:pPr>
      <w:r>
        <w:rPr>
          <w:sz w:val="24"/>
          <w:szCs w:val="24"/>
        </w:rPr>
        <w:t xml:space="preserve">2.1 </w:t>
      </w:r>
      <w:r w:rsidR="0088586F">
        <w:rPr>
          <w:sz w:val="24"/>
          <w:szCs w:val="24"/>
        </w:rPr>
        <w:t>Research</w:t>
      </w:r>
      <w:r w:rsidR="0088586F">
        <w:rPr>
          <w:sz w:val="24"/>
          <w:szCs w:val="24"/>
          <w:lang w:val="en-US"/>
        </w:rPr>
        <w:t xml:space="preserve"> </w:t>
      </w:r>
      <w:r w:rsidR="0088586F">
        <w:rPr>
          <w:sz w:val="24"/>
          <w:szCs w:val="24"/>
        </w:rPr>
        <w:t>Design</w:t>
      </w:r>
    </w:p>
    <w:p w14:paraId="239CF475" w14:textId="15D18506" w:rsidR="00E0636F" w:rsidRDefault="008858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study adopted an embedded mixed-methods design, combining quantitative and qualitative approaches to provide a comprehensive understanding of psycho-spiritual well-being among Catholic Consecrated men and women in Ibadan Archdiocese. The quantitative s</w:t>
      </w:r>
      <w:r>
        <w:rPr>
          <w:rFonts w:ascii="Times New Roman" w:hAnsi="Times New Roman" w:cs="Times New Roman"/>
          <w:sz w:val="24"/>
          <w:szCs w:val="24"/>
          <w:lang w:val="en-US"/>
        </w:rPr>
        <w:t>trand offered measurable insights into levels of psycho-spiritual well-being, while the qualitative strand provided contextual depth through interviews. The use of mixed-methods research has been strongly supported in social and behavioural sciences becaus</w:t>
      </w:r>
      <w:r>
        <w:rPr>
          <w:rFonts w:ascii="Times New Roman" w:hAnsi="Times New Roman" w:cs="Times New Roman"/>
          <w:sz w:val="24"/>
          <w:szCs w:val="24"/>
          <w:lang w:val="en-US"/>
        </w:rPr>
        <w:t>e it enables researchers to integrate numerical trends with participants’ lived experiences, thereby producing a more holistic understanding of complex human phenomena. For instance, John W. Creswell and Vicki L. Plano Clark</w:t>
      </w:r>
      <w:r w:rsidR="003C0502">
        <w:rPr>
          <w:rFonts w:ascii="Times New Roman" w:hAnsi="Times New Roman" w:cs="Times New Roman"/>
          <w:sz w:val="24"/>
          <w:szCs w:val="24"/>
          <w:lang w:val="en-US"/>
        </w:rPr>
        <w:t xml:space="preserve"> (2018)</w:t>
      </w:r>
      <w:r>
        <w:rPr>
          <w:rFonts w:ascii="Times New Roman" w:hAnsi="Times New Roman" w:cs="Times New Roman"/>
          <w:sz w:val="24"/>
          <w:szCs w:val="24"/>
          <w:lang w:val="en-US"/>
        </w:rPr>
        <w:t xml:space="preserve"> noted that mixed-methods design</w:t>
      </w:r>
      <w:r>
        <w:rPr>
          <w:rFonts w:ascii="Times New Roman" w:hAnsi="Times New Roman" w:cs="Times New Roman"/>
          <w:sz w:val="24"/>
          <w:szCs w:val="24"/>
          <w:lang w:val="en-US"/>
        </w:rPr>
        <w:t>s are particularly valuable when a single method is insufficient to capture the complexity of a research problem, as qualitative data can help explain and enrich quantitative findings. Similarly, Abbas Tashakkori and Charles Teddlie</w:t>
      </w:r>
      <w:r w:rsidR="003C0502">
        <w:rPr>
          <w:rFonts w:ascii="Times New Roman" w:hAnsi="Times New Roman" w:cs="Times New Roman"/>
          <w:sz w:val="24"/>
          <w:szCs w:val="24"/>
          <w:lang w:val="en-US"/>
        </w:rPr>
        <w:t xml:space="preserve"> (2010)</w:t>
      </w:r>
      <w:r>
        <w:rPr>
          <w:rFonts w:ascii="Times New Roman" w:hAnsi="Times New Roman" w:cs="Times New Roman"/>
          <w:sz w:val="24"/>
          <w:szCs w:val="24"/>
          <w:lang w:val="en-US"/>
        </w:rPr>
        <w:t xml:space="preserve"> argued that integrating</w:t>
      </w:r>
      <w:r>
        <w:rPr>
          <w:rFonts w:ascii="Times New Roman" w:hAnsi="Times New Roman" w:cs="Times New Roman"/>
          <w:sz w:val="24"/>
          <w:szCs w:val="24"/>
          <w:lang w:val="en-US"/>
        </w:rPr>
        <w:t xml:space="preserve"> both approaches enhance the validity, credibility, and interpretive strength of research findings.</w:t>
      </w:r>
    </w:p>
    <w:p w14:paraId="575AE8F8" w14:textId="77777777" w:rsidR="00E0636F" w:rsidRDefault="008858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embedded mixed-methods design was specifically chosen because psycho-spiritual well-being involves multidimensional experiences that cannot be </w:t>
      </w:r>
      <w:r>
        <w:rPr>
          <w:rFonts w:ascii="Times New Roman" w:hAnsi="Times New Roman" w:cs="Times New Roman"/>
          <w:sz w:val="24"/>
          <w:szCs w:val="24"/>
          <w:lang w:val="en-US"/>
        </w:rPr>
        <w:t xml:space="preserve">fully understood through numerical measures alone. While the quantitative component enabled the researcher to assess </w:t>
      </w:r>
      <w:r>
        <w:rPr>
          <w:rFonts w:ascii="Times New Roman" w:hAnsi="Times New Roman" w:cs="Times New Roman"/>
          <w:sz w:val="24"/>
          <w:szCs w:val="24"/>
          <w:lang w:val="en-US"/>
        </w:rPr>
        <w:lastRenderedPageBreak/>
        <w:t>patterns, levels, and relationships among variables, the qualitative interviews allowed participants to describe their personal spiritual e</w:t>
      </w:r>
      <w:r>
        <w:rPr>
          <w:rFonts w:ascii="Times New Roman" w:hAnsi="Times New Roman" w:cs="Times New Roman"/>
          <w:sz w:val="24"/>
          <w:szCs w:val="24"/>
          <w:lang w:val="en-US"/>
        </w:rPr>
        <w:t>xperiences, emotional struggles, coping strategies, and community life in greater depth. Studies in psychology and spirituality research have similarly demonstrated the usefulness of mixed-methods approaches in examining well-being and religious life becau</w:t>
      </w:r>
      <w:r>
        <w:rPr>
          <w:rFonts w:ascii="Times New Roman" w:hAnsi="Times New Roman" w:cs="Times New Roman"/>
          <w:sz w:val="24"/>
          <w:szCs w:val="24"/>
          <w:lang w:val="en-US"/>
        </w:rPr>
        <w:t>se they allow for both empirical measurement and narrative exploration of subjective experiences. Therefore, the integration of both strands in this study enhanced the richness, validity, and applicability of the</w:t>
      </w:r>
      <w:r>
        <w:rPr>
          <w:lang w:val="en-US"/>
        </w:rPr>
        <w:t xml:space="preserve"> </w:t>
      </w:r>
      <w:r>
        <w:rPr>
          <w:rFonts w:ascii="Times New Roman" w:hAnsi="Times New Roman" w:cs="Times New Roman"/>
          <w:sz w:val="24"/>
          <w:szCs w:val="24"/>
          <w:lang w:val="en-US"/>
        </w:rPr>
        <w:t>findings.</w:t>
      </w:r>
    </w:p>
    <w:p w14:paraId="55A86256" w14:textId="219116D3" w:rsidR="00E0636F" w:rsidRDefault="0088586F">
      <w:pPr>
        <w:pStyle w:val="Heading3"/>
        <w:snapToGrid w:val="0"/>
        <w:spacing w:before="312" w:after="312" w:line="480" w:lineRule="auto"/>
        <w:jc w:val="both"/>
        <w:textAlignment w:val="baseline"/>
        <w:rPr>
          <w:sz w:val="24"/>
          <w:szCs w:val="24"/>
        </w:rPr>
      </w:pPr>
      <w:r>
        <w:rPr>
          <w:sz w:val="24"/>
          <w:szCs w:val="24"/>
        </w:rPr>
        <w:t xml:space="preserve">2.2 </w:t>
      </w:r>
      <w:r>
        <w:rPr>
          <w:sz w:val="24"/>
          <w:szCs w:val="24"/>
        </w:rPr>
        <w:t>Population and Sampling</w:t>
      </w:r>
    </w:p>
    <w:p w14:paraId="37D15AD4" w14:textId="77777777" w:rsidR="00E0636F" w:rsidRDefault="008858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target populatio</w:t>
      </w:r>
      <w:r>
        <w:rPr>
          <w:rFonts w:ascii="Times New Roman" w:hAnsi="Times New Roman" w:cs="Times New Roman"/>
          <w:sz w:val="24"/>
          <w:szCs w:val="24"/>
        </w:rPr>
        <w:t>n consisted of 624 Catholic Consecrated men and women in Ibadan Archdiocese. Using Yamane’s formula for sample size determination, a representative sample of 244 participants was selected. This included 95 priests, 56 sisters, and 93 brothers, ensuring div</w:t>
      </w:r>
      <w:r>
        <w:rPr>
          <w:rFonts w:ascii="Times New Roman" w:hAnsi="Times New Roman" w:cs="Times New Roman"/>
          <w:sz w:val="24"/>
          <w:szCs w:val="24"/>
        </w:rPr>
        <w:t>ersity across gender and congregational categories. Participants were drawn from various apostolates such as education, healthcare, pastoral ministry, and social services, reflecting the broad spectrum of consecrated life in the archdiocese. Out of the 244</w:t>
      </w:r>
      <w:r>
        <w:rPr>
          <w:rFonts w:ascii="Times New Roman" w:hAnsi="Times New Roman" w:cs="Times New Roman"/>
          <w:sz w:val="24"/>
          <w:szCs w:val="24"/>
        </w:rPr>
        <w:t xml:space="preserve"> questionnaires distributed, 141 were properly completed and returned, representing a response rate of 57.8%, while 103 questionnaires were not returned or were inadequately completed, resulting in a non-response rate of 42.2%. In addition, in-depth interv</w:t>
      </w:r>
      <w:r>
        <w:rPr>
          <w:rFonts w:ascii="Times New Roman" w:hAnsi="Times New Roman" w:cs="Times New Roman"/>
          <w:sz w:val="24"/>
          <w:szCs w:val="24"/>
        </w:rPr>
        <w:t>iews were conducted with 7 participants to obtain richer qualitative insights into the phenomenon under study. Inclusion criteria required participants to be either temporarily or perpetually professed members of religious congregations.</w:t>
      </w:r>
    </w:p>
    <w:p w14:paraId="75964BD5" w14:textId="77777777" w:rsidR="00E0636F" w:rsidRDefault="008858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relatively hig</w:t>
      </w:r>
      <w:r>
        <w:rPr>
          <w:rFonts w:ascii="Times New Roman" w:hAnsi="Times New Roman" w:cs="Times New Roman"/>
          <w:sz w:val="24"/>
          <w:szCs w:val="24"/>
        </w:rPr>
        <w:t>h non-response rate may be attributed to several factors associated with the nature of consecrated life and apostolic commitments. Many participants were engaged in demanding schedules involving teaching, pastoral ministry, healthcare services, retreats, c</w:t>
      </w:r>
      <w:r>
        <w:rPr>
          <w:rFonts w:ascii="Times New Roman" w:hAnsi="Times New Roman" w:cs="Times New Roman"/>
          <w:sz w:val="24"/>
          <w:szCs w:val="24"/>
        </w:rPr>
        <w:t xml:space="preserve">ommunity obligations, and missionary assignments, which may have limited the time </w:t>
      </w:r>
      <w:r>
        <w:rPr>
          <w:rFonts w:ascii="Times New Roman" w:hAnsi="Times New Roman" w:cs="Times New Roman"/>
          <w:sz w:val="24"/>
          <w:szCs w:val="24"/>
        </w:rPr>
        <w:lastRenderedPageBreak/>
        <w:t>available for questionnaire completion. Some religious may also have been transferred to other communities during the period of data collection, while others may have experie</w:t>
      </w:r>
      <w:r>
        <w:rPr>
          <w:rFonts w:ascii="Times New Roman" w:hAnsi="Times New Roman" w:cs="Times New Roman"/>
          <w:sz w:val="24"/>
          <w:szCs w:val="24"/>
        </w:rPr>
        <w:t>nced fatigue from frequent institutional surveys or lacked sufficient interest in participating. Concerns about confidentiality, personal privacy, or fear of being misunderstood on psycho-spiritual matters may also have contributed to reluctance in respond</w:t>
      </w:r>
      <w:r>
        <w:rPr>
          <w:rFonts w:ascii="Times New Roman" w:hAnsi="Times New Roman" w:cs="Times New Roman"/>
          <w:sz w:val="24"/>
          <w:szCs w:val="24"/>
        </w:rPr>
        <w:t>ing fully.</w:t>
      </w:r>
    </w:p>
    <w:p w14:paraId="21E81BE6" w14:textId="77777777" w:rsidR="00E0636F" w:rsidRDefault="008858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possibility of non-response bias exists if the individuals who did not participate differed systematically from those who responded, particularly in areas related to cognitive-emotional regulation or psycho-spiritual well-being. For instance</w:t>
      </w:r>
      <w:r>
        <w:rPr>
          <w:rFonts w:ascii="Times New Roman" w:hAnsi="Times New Roman" w:cs="Times New Roman"/>
          <w:sz w:val="24"/>
          <w:szCs w:val="24"/>
        </w:rPr>
        <w:t>, participants experiencing higher emotional stress, spiritual struggles, or dissatisfaction may have been less willing to complete the questionnaire, potentially affecting the representativeness of the findings. However, efforts were made to minimize such</w:t>
      </w:r>
      <w:r>
        <w:rPr>
          <w:rFonts w:ascii="Times New Roman" w:hAnsi="Times New Roman" w:cs="Times New Roman"/>
          <w:sz w:val="24"/>
          <w:szCs w:val="24"/>
        </w:rPr>
        <w:t xml:space="preserve"> bias through assurances of anonymity and confidentiality, voluntary participation, and the inclusion of respondents from different congregations, ministries, and categories of consecrated life. Furthermore, the mixed-method approach, including in-depth in</w:t>
      </w:r>
      <w:r>
        <w:rPr>
          <w:rFonts w:ascii="Times New Roman" w:hAnsi="Times New Roman" w:cs="Times New Roman"/>
          <w:sz w:val="24"/>
          <w:szCs w:val="24"/>
        </w:rPr>
        <w:t>terviews, helped to enrich and validate the quantitative findings.</w:t>
      </w:r>
    </w:p>
    <w:p w14:paraId="60830139" w14:textId="701586A9" w:rsidR="00E0636F" w:rsidRDefault="0088586F">
      <w:pPr>
        <w:pStyle w:val="Heading3"/>
        <w:snapToGrid w:val="0"/>
        <w:spacing w:before="312" w:after="312" w:line="480" w:lineRule="auto"/>
        <w:jc w:val="both"/>
        <w:textAlignment w:val="baseline"/>
        <w:rPr>
          <w:sz w:val="24"/>
          <w:szCs w:val="24"/>
        </w:rPr>
      </w:pPr>
      <w:r>
        <w:rPr>
          <w:sz w:val="24"/>
          <w:szCs w:val="24"/>
        </w:rPr>
        <w:t xml:space="preserve">2.3 </w:t>
      </w:r>
      <w:r>
        <w:rPr>
          <w:sz w:val="24"/>
          <w:szCs w:val="24"/>
        </w:rPr>
        <w:t>Research</w:t>
      </w:r>
      <w:r>
        <w:rPr>
          <w:sz w:val="24"/>
          <w:szCs w:val="24"/>
          <w:lang w:val="en-US"/>
        </w:rPr>
        <w:t xml:space="preserve"> </w:t>
      </w:r>
      <w:r>
        <w:rPr>
          <w:sz w:val="24"/>
          <w:szCs w:val="24"/>
        </w:rPr>
        <w:t>Instrument</w:t>
      </w:r>
    </w:p>
    <w:p w14:paraId="1CD2CA2A" w14:textId="77777777" w:rsidR="00E0636F" w:rsidRDefault="0088586F">
      <w:pPr>
        <w:pStyle w:val="NormalWeb"/>
        <w:spacing w:line="480" w:lineRule="auto"/>
        <w:ind w:firstLine="720"/>
        <w:jc w:val="both"/>
        <w:rPr>
          <w:color w:val="FF0000"/>
        </w:rPr>
      </w:pPr>
      <w:r>
        <w:t xml:space="preserve">Data were collected using the Psycho-Spiritual Well-Being Scale (P-SWBS) developed by Egunjobi et al. (2023). The instrument measures dimensions such as self-awareness, </w:t>
      </w:r>
      <w:r>
        <w:t>connectedness, self-transcendence, meaningfulness, and compassion. It was chosen for its cultural relevance and psychometric reliability in African contexts. The scale employs a Likert-type format, allowing participants to rate their experiences and percep</w:t>
      </w:r>
      <w:r>
        <w:t>tions of psycho-spiritual well-being. Validity and reliability were established through pilot testing and expert review, ensuring that the instrument captured both psychological and spiritual dimensions of well-being. Content validity was established throu</w:t>
      </w:r>
      <w:r>
        <w:t xml:space="preserve">gh expert review by specialists in psycho-spiritual studies and counseling psychology. A pilot study involving 20 consecrated persons outside the </w:t>
      </w:r>
      <w:r>
        <w:lastRenderedPageBreak/>
        <w:t>study area was conducted to test the instrument. Cronbach’s alpha coefficients ranged from .78 to .86 across t</w:t>
      </w:r>
      <w:r>
        <w:t>he subscales, indicating satisfactory internal consistency.</w:t>
      </w:r>
    </w:p>
    <w:p w14:paraId="0604656F" w14:textId="198A587C" w:rsidR="00E0636F" w:rsidRPr="0088586F" w:rsidRDefault="0088586F" w:rsidP="0088586F">
      <w:pPr>
        <w:pStyle w:val="Heading3"/>
        <w:snapToGrid w:val="0"/>
        <w:spacing w:before="312" w:after="312" w:line="480" w:lineRule="auto"/>
        <w:jc w:val="both"/>
        <w:textAlignment w:val="baseline"/>
      </w:pPr>
      <w:r>
        <w:rPr>
          <w:sz w:val="24"/>
          <w:szCs w:val="24"/>
        </w:rPr>
        <w:t xml:space="preserve">2.4 </w:t>
      </w:r>
      <w:r>
        <w:rPr>
          <w:sz w:val="24"/>
          <w:szCs w:val="24"/>
        </w:rPr>
        <w:t>Data Analysis Procedure</w:t>
      </w:r>
    </w:p>
    <w:p w14:paraId="71B401DA" w14:textId="77777777" w:rsidR="00E0636F" w:rsidRDefault="0088586F">
      <w:pPr>
        <w:pStyle w:val="Heading3"/>
        <w:snapToGrid w:val="0"/>
        <w:spacing w:before="312" w:after="312" w:line="480" w:lineRule="auto"/>
        <w:jc w:val="both"/>
        <w:textAlignment w:val="baseline"/>
        <w:rPr>
          <w:sz w:val="24"/>
          <w:szCs w:val="24"/>
        </w:rPr>
      </w:pPr>
      <w:r>
        <w:rPr>
          <w:sz w:val="24"/>
          <w:szCs w:val="24"/>
        </w:rPr>
        <w:t>Q</w:t>
      </w:r>
      <w:r>
        <w:rPr>
          <w:sz w:val="24"/>
          <w:szCs w:val="24"/>
        </w:rPr>
        <w:t>uantitative Data Analysis</w:t>
      </w:r>
    </w:p>
    <w:p w14:paraId="21B800AF" w14:textId="77777777" w:rsidR="00E0636F" w:rsidRDefault="008858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Quantitative data collected through the Psycho-Spiritual Well-Being Scale </w:t>
      </w:r>
      <w:r>
        <w:rPr>
          <w:rFonts w:ascii="Times New Roman" w:hAnsi="Times New Roman" w:cs="Times New Roman"/>
          <w:sz w:val="24"/>
          <w:szCs w:val="24"/>
          <w:lang w:val="en-US"/>
        </w:rPr>
        <w:t>(P-SWBS) were analyzed using IBM SPSS Statistics. Descriptive statistics such as means, standard deviations, percentages, and frequency distributions were computed to determine the overall level of psycho-spiritual well-being among participants. Inferentia</w:t>
      </w:r>
      <w:r>
        <w:rPr>
          <w:rFonts w:ascii="Times New Roman" w:hAnsi="Times New Roman" w:cs="Times New Roman"/>
          <w:sz w:val="24"/>
          <w:szCs w:val="24"/>
          <w:lang w:val="en-US"/>
        </w:rPr>
        <w:t>l statistics, particularly Pearson Product Moment Correlation analysis, were used to examine the relationships among the dimensions of psycho-spiritual well-being, namely self-awareness, connectedness, self-transcendence, meaningfulness, and compassion. Re</w:t>
      </w:r>
      <w:r>
        <w:rPr>
          <w:rFonts w:ascii="Times New Roman" w:hAnsi="Times New Roman" w:cs="Times New Roman"/>
          <w:sz w:val="24"/>
          <w:szCs w:val="24"/>
          <w:lang w:val="en-US"/>
        </w:rPr>
        <w:t>liability analysis using Cronbach’s alpha coefficient was conducted to ascertain the internal consistency of the instrument. The Psycho-Spiritual Well-Being Scale demonstrated high reliability with an overall Cronbach’s alpha coefficient of .89, indicating</w:t>
      </w:r>
      <w:r>
        <w:rPr>
          <w:rFonts w:ascii="Times New Roman" w:hAnsi="Times New Roman" w:cs="Times New Roman"/>
          <w:sz w:val="24"/>
          <w:szCs w:val="24"/>
          <w:lang w:val="en-US"/>
        </w:rPr>
        <w:t xml:space="preserve"> that the instrument was suitable for the study. The quantitative findings provided measurable evidence regarding the psycho-spiritual well-being levels among priests, sisters, and brothers in the archdiocese.</w:t>
      </w:r>
    </w:p>
    <w:p w14:paraId="2AFEF00C" w14:textId="77777777" w:rsidR="00E0636F" w:rsidRPr="00696515" w:rsidRDefault="0088586F">
      <w:pPr>
        <w:spacing w:line="480" w:lineRule="auto"/>
        <w:jc w:val="both"/>
        <w:rPr>
          <w:rFonts w:ascii="Times New Roman" w:hAnsi="Times New Roman" w:cs="Times New Roman"/>
          <w:b/>
          <w:bCs/>
          <w:sz w:val="24"/>
          <w:szCs w:val="24"/>
        </w:rPr>
      </w:pPr>
      <w:r w:rsidRPr="00696515">
        <w:rPr>
          <w:rFonts w:ascii="Times New Roman" w:hAnsi="Times New Roman" w:cs="Times New Roman"/>
          <w:b/>
          <w:bCs/>
          <w:sz w:val="24"/>
          <w:szCs w:val="24"/>
          <w:lang w:val="en-US"/>
        </w:rPr>
        <w:t>Table 1</w:t>
      </w:r>
    </w:p>
    <w:p w14:paraId="114BD83A" w14:textId="77777777" w:rsidR="00E0636F" w:rsidRPr="00696515" w:rsidRDefault="0088586F">
      <w:pPr>
        <w:spacing w:line="480" w:lineRule="auto"/>
        <w:jc w:val="both"/>
        <w:rPr>
          <w:rFonts w:ascii="Times New Roman" w:hAnsi="Times New Roman" w:cs="Times New Roman"/>
          <w:b/>
          <w:bCs/>
          <w:i/>
          <w:iCs/>
          <w:sz w:val="24"/>
          <w:szCs w:val="24"/>
        </w:rPr>
      </w:pPr>
      <w:r w:rsidRPr="00696515">
        <w:rPr>
          <w:rFonts w:ascii="Times New Roman" w:hAnsi="Times New Roman" w:cs="Times New Roman"/>
          <w:b/>
          <w:bCs/>
          <w:i/>
          <w:iCs/>
          <w:sz w:val="24"/>
          <w:szCs w:val="24"/>
          <w:lang w:val="en-US"/>
        </w:rPr>
        <w:t>Descriptive Statistics of Psycho-Spiri</w:t>
      </w:r>
      <w:r w:rsidRPr="00696515">
        <w:rPr>
          <w:rFonts w:ascii="Times New Roman" w:hAnsi="Times New Roman" w:cs="Times New Roman"/>
          <w:b/>
          <w:bCs/>
          <w:i/>
          <w:iCs/>
          <w:sz w:val="24"/>
          <w:szCs w:val="24"/>
          <w:lang w:val="en-US"/>
        </w:rPr>
        <w:t>tual Well-Being Dimensions (N = 141)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F2D53" w:rsidRPr="00EF2D53" w14:paraId="73F63863" w14:textId="77777777" w:rsidTr="00EF2D53">
        <w:tc>
          <w:tcPr>
            <w:tcW w:w="9016" w:type="dxa"/>
            <w:tcBorders>
              <w:top w:val="single" w:sz="4" w:space="0" w:color="auto"/>
            </w:tcBorders>
          </w:tcPr>
          <w:p w14:paraId="118344E1" w14:textId="66F258A3" w:rsidR="00EF2D53" w:rsidRPr="00EF2D53" w:rsidRDefault="00EF2D53" w:rsidP="005E7137">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Variables</w:t>
            </w:r>
            <w:r w:rsidRPr="00EF2D53">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 xml:space="preserve">   Mean</w:t>
            </w:r>
            <w:r w:rsidRPr="00EF2D53">
              <w:rPr>
                <w:rFonts w:ascii="Times New Roman" w:hAnsi="Times New Roman" w:cs="Times New Roman"/>
                <w:sz w:val="24"/>
                <w:szCs w:val="24"/>
                <w:lang w:val="en-US"/>
              </w:rPr>
              <w:tab/>
              <w:t xml:space="preserve">               Standard Deviation</w:t>
            </w:r>
            <w:r w:rsidRPr="00EF2D53">
              <w:rPr>
                <w:rFonts w:ascii="Times New Roman" w:hAnsi="Times New Roman" w:cs="Times New Roman"/>
                <w:sz w:val="24"/>
                <w:szCs w:val="24"/>
                <w:lang w:val="en-US"/>
              </w:rPr>
              <w:tab/>
              <w:t xml:space="preserve">            Interpretation</w:t>
            </w:r>
          </w:p>
        </w:tc>
      </w:tr>
      <w:tr w:rsidR="00EF2D53" w:rsidRPr="00EF2D53" w14:paraId="3092A579" w14:textId="77777777" w:rsidTr="00EF2D53">
        <w:tc>
          <w:tcPr>
            <w:tcW w:w="9016" w:type="dxa"/>
          </w:tcPr>
          <w:p w14:paraId="47DE2733" w14:textId="7A3F517C" w:rsidR="00EF2D53" w:rsidRPr="00EF2D53" w:rsidRDefault="00EF2D53" w:rsidP="005E7137">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Self-Awareness</w:t>
            </w:r>
            <w:r w:rsidRPr="00EF2D53">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3.87</w:t>
            </w:r>
            <w:r w:rsidRPr="00EF2D53">
              <w:rPr>
                <w:rFonts w:ascii="Times New Roman" w:hAnsi="Times New Roman" w:cs="Times New Roman"/>
                <w:sz w:val="24"/>
                <w:szCs w:val="24"/>
                <w:lang w:val="en-US"/>
              </w:rPr>
              <w:tab/>
              <w:t xml:space="preserve">                    0.64</w:t>
            </w:r>
            <w:r w:rsidRPr="00EF2D53">
              <w:rPr>
                <w:rFonts w:ascii="Times New Roman" w:hAnsi="Times New Roman" w:cs="Times New Roman"/>
                <w:sz w:val="24"/>
                <w:szCs w:val="24"/>
                <w:lang w:val="en-US"/>
              </w:rPr>
              <w:tab/>
              <w:t xml:space="preserve">                           High</w:t>
            </w:r>
          </w:p>
        </w:tc>
      </w:tr>
      <w:tr w:rsidR="00EF2D53" w:rsidRPr="00EF2D53" w14:paraId="0CDA6B5E" w14:textId="77777777" w:rsidTr="00EF2D53">
        <w:tc>
          <w:tcPr>
            <w:tcW w:w="9016" w:type="dxa"/>
          </w:tcPr>
          <w:p w14:paraId="04E2D38D" w14:textId="0FB289A8" w:rsidR="00EF2D53" w:rsidRPr="00EF2D53" w:rsidRDefault="00EF2D53" w:rsidP="005E7137">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Connectedness</w:t>
            </w:r>
            <w:r w:rsidRPr="00EF2D53">
              <w:rPr>
                <w:rFonts w:ascii="Times New Roman" w:hAnsi="Times New Roman" w:cs="Times New Roman"/>
                <w:sz w:val="24"/>
                <w:szCs w:val="24"/>
                <w:lang w:val="en-US"/>
              </w:rPr>
              <w:tab/>
              <w:t xml:space="preserve">                      4.02</w:t>
            </w:r>
            <w:r w:rsidRPr="00EF2D53">
              <w:rPr>
                <w:rFonts w:ascii="Times New Roman" w:hAnsi="Times New Roman" w:cs="Times New Roman"/>
                <w:sz w:val="24"/>
                <w:szCs w:val="24"/>
                <w:lang w:val="en-US"/>
              </w:rPr>
              <w:tab/>
              <w:t xml:space="preserve">                    0.58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High</w:t>
            </w:r>
          </w:p>
        </w:tc>
      </w:tr>
      <w:tr w:rsidR="00EF2D53" w:rsidRPr="00EF2D53" w14:paraId="1C49A741" w14:textId="77777777" w:rsidTr="00EF2D53">
        <w:tc>
          <w:tcPr>
            <w:tcW w:w="9016" w:type="dxa"/>
          </w:tcPr>
          <w:p w14:paraId="3255AFE5" w14:textId="0134220F" w:rsidR="00EF2D53" w:rsidRPr="00EF2D53" w:rsidRDefault="00EF2D53" w:rsidP="005E7137">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Self-Transcendence</w:t>
            </w:r>
            <w:r w:rsidRPr="00EF2D53">
              <w:rPr>
                <w:rFonts w:ascii="Times New Roman" w:hAnsi="Times New Roman" w:cs="Times New Roman"/>
                <w:sz w:val="24"/>
                <w:szCs w:val="24"/>
                <w:lang w:val="en-US"/>
              </w:rPr>
              <w:tab/>
              <w:t xml:space="preserve">          3.76</w:t>
            </w:r>
            <w:r w:rsidRPr="00EF2D53">
              <w:rPr>
                <w:rFonts w:ascii="Times New Roman" w:hAnsi="Times New Roman" w:cs="Times New Roman"/>
                <w:sz w:val="24"/>
                <w:szCs w:val="24"/>
                <w:lang w:val="en-US"/>
              </w:rPr>
              <w:tab/>
              <w:t xml:space="preserve">                    0.69</w:t>
            </w:r>
            <w:r w:rsidRPr="00EF2D53">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Moderate</w:t>
            </w:r>
          </w:p>
        </w:tc>
      </w:tr>
      <w:tr w:rsidR="00EF2D53" w:rsidRPr="00EF2D53" w14:paraId="7960EA64" w14:textId="77777777" w:rsidTr="00EF2D53">
        <w:tc>
          <w:tcPr>
            <w:tcW w:w="9016" w:type="dxa"/>
          </w:tcPr>
          <w:p w14:paraId="50A231E4" w14:textId="129C22FA" w:rsidR="00EF2D53" w:rsidRPr="00EF2D53" w:rsidRDefault="00EF2D53" w:rsidP="005E7137">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lastRenderedPageBreak/>
              <w:t>Meaningfulness</w:t>
            </w:r>
            <w:r w:rsidRPr="00EF2D53">
              <w:rPr>
                <w:rFonts w:ascii="Times New Roman" w:hAnsi="Times New Roman" w:cs="Times New Roman"/>
                <w:sz w:val="24"/>
                <w:szCs w:val="24"/>
                <w:lang w:val="en-US"/>
              </w:rPr>
              <w:tab/>
              <w:t xml:space="preserve">          4.11</w:t>
            </w:r>
            <w:r w:rsidRPr="00EF2D53">
              <w:rPr>
                <w:rFonts w:ascii="Times New Roman" w:hAnsi="Times New Roman" w:cs="Times New Roman"/>
                <w:sz w:val="24"/>
                <w:szCs w:val="24"/>
                <w:lang w:val="en-US"/>
              </w:rPr>
              <w:tab/>
              <w:t xml:space="preserve">                    0.55</w:t>
            </w:r>
            <w:r w:rsidRPr="00EF2D53">
              <w:rPr>
                <w:rFonts w:ascii="Times New Roman" w:hAnsi="Times New Roman" w:cs="Times New Roman"/>
                <w:sz w:val="24"/>
                <w:szCs w:val="24"/>
                <w:lang w:val="en-US"/>
              </w:rPr>
              <w:tab/>
              <w:t xml:space="preserve">                          High</w:t>
            </w:r>
          </w:p>
        </w:tc>
      </w:tr>
      <w:tr w:rsidR="00EF2D53" w:rsidRPr="00EF2D53" w14:paraId="09FDEB0F" w14:textId="77777777" w:rsidTr="00EF2D53">
        <w:tc>
          <w:tcPr>
            <w:tcW w:w="9016" w:type="dxa"/>
          </w:tcPr>
          <w:p w14:paraId="160CF41E" w14:textId="2D86318F" w:rsidR="00EF2D53" w:rsidRPr="00EF2D53" w:rsidRDefault="00EF2D53" w:rsidP="005E7137">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Compassion</w:t>
            </w:r>
            <w:r w:rsidRPr="00EF2D53">
              <w:rPr>
                <w:rFonts w:ascii="Times New Roman" w:hAnsi="Times New Roman" w:cs="Times New Roman"/>
                <w:sz w:val="24"/>
                <w:szCs w:val="24"/>
                <w:lang w:val="en-US"/>
              </w:rPr>
              <w:tab/>
              <w:t xml:space="preserve">                      3.95</w:t>
            </w:r>
            <w:r w:rsidRPr="00EF2D53">
              <w:rPr>
                <w:rFonts w:ascii="Times New Roman" w:hAnsi="Times New Roman" w:cs="Times New Roman"/>
                <w:sz w:val="24"/>
                <w:szCs w:val="24"/>
                <w:lang w:val="en-US"/>
              </w:rPr>
              <w:tab/>
              <w:t xml:space="preserve">                    0.61</w:t>
            </w:r>
            <w:r w:rsidRPr="00EF2D53">
              <w:rPr>
                <w:rFonts w:ascii="Times New Roman" w:hAnsi="Times New Roman" w:cs="Times New Roman"/>
                <w:sz w:val="24"/>
                <w:szCs w:val="24"/>
                <w:lang w:val="en-US"/>
              </w:rPr>
              <w:tab/>
              <w:t xml:space="preserve">                          High</w:t>
            </w:r>
          </w:p>
        </w:tc>
      </w:tr>
      <w:tr w:rsidR="00EF2D53" w:rsidRPr="00EF2D53" w14:paraId="4AF0E812" w14:textId="77777777" w:rsidTr="00EF2D53">
        <w:tc>
          <w:tcPr>
            <w:tcW w:w="9016" w:type="dxa"/>
          </w:tcPr>
          <w:p w14:paraId="6D2F4EDA" w14:textId="77777777" w:rsidR="00EF2D53" w:rsidRPr="00EF2D53" w:rsidRDefault="00EF2D53" w:rsidP="005E7137">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Overall Psycho-Spiritual </w:t>
            </w:r>
          </w:p>
        </w:tc>
      </w:tr>
      <w:tr w:rsidR="00EF2D53" w:rsidRPr="00EF2D53" w14:paraId="0B3C04CA" w14:textId="77777777" w:rsidTr="00EF2D53">
        <w:tc>
          <w:tcPr>
            <w:tcW w:w="9016" w:type="dxa"/>
            <w:tcBorders>
              <w:bottom w:val="single" w:sz="4" w:space="0" w:color="auto"/>
            </w:tcBorders>
          </w:tcPr>
          <w:p w14:paraId="1703E384" w14:textId="480B5012" w:rsidR="00EF2D53" w:rsidRPr="00EF2D53" w:rsidRDefault="00EF2D53" w:rsidP="005E7137">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Well-Being</w:t>
            </w:r>
            <w:r w:rsidRPr="00EF2D53">
              <w:rPr>
                <w:rFonts w:ascii="Times New Roman" w:hAnsi="Times New Roman" w:cs="Times New Roman"/>
                <w:sz w:val="24"/>
                <w:szCs w:val="24"/>
                <w:lang w:val="en-US"/>
              </w:rPr>
              <w:tab/>
              <w:t xml:space="preserve">                      3.94</w:t>
            </w:r>
            <w:r w:rsidRPr="00EF2D53">
              <w:rPr>
                <w:rFonts w:ascii="Times New Roman" w:hAnsi="Times New Roman" w:cs="Times New Roman"/>
                <w:sz w:val="24"/>
                <w:szCs w:val="24"/>
                <w:lang w:val="en-US"/>
              </w:rPr>
              <w:tab/>
              <w:t xml:space="preserve">                    0.49</w:t>
            </w:r>
            <w:r w:rsidRPr="00EF2D53">
              <w:rPr>
                <w:rFonts w:ascii="Times New Roman" w:hAnsi="Times New Roman" w:cs="Times New Roman"/>
                <w:sz w:val="24"/>
                <w:szCs w:val="24"/>
                <w:lang w:val="en-US"/>
              </w:rPr>
              <w:tab/>
              <w:t xml:space="preserve">                           High</w:t>
            </w:r>
          </w:p>
        </w:tc>
      </w:tr>
    </w:tbl>
    <w:p w14:paraId="306AF0BD" w14:textId="77777777" w:rsidR="00EF2D53" w:rsidRDefault="00EF2D53">
      <w:pPr>
        <w:spacing w:line="480" w:lineRule="auto"/>
        <w:ind w:firstLine="720"/>
        <w:jc w:val="both"/>
        <w:rPr>
          <w:rFonts w:ascii="Times New Roman" w:hAnsi="Times New Roman" w:cs="Times New Roman"/>
          <w:sz w:val="24"/>
          <w:szCs w:val="24"/>
          <w:lang w:val="en-US"/>
        </w:rPr>
      </w:pPr>
    </w:p>
    <w:p w14:paraId="24F3C46B" w14:textId="25791016" w:rsidR="00E0636F" w:rsidRDefault="008858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results in Table 1 indicate that </w:t>
      </w:r>
      <w:r>
        <w:rPr>
          <w:rFonts w:ascii="Times New Roman" w:hAnsi="Times New Roman" w:cs="Times New Roman"/>
          <w:sz w:val="24"/>
          <w:szCs w:val="24"/>
          <w:lang w:val="en-US"/>
        </w:rPr>
        <w:t xml:space="preserve">participants generally demonstrated a high level of psycho-spiritual well-being, with meaningfulness recording the highest mean score (M = 4.11, SD = 0.55), followed by connectedness (M = 4.02, SD = 0.58). Self-transcendence had the lowest mean score (M = </w:t>
      </w:r>
      <w:r>
        <w:rPr>
          <w:rFonts w:ascii="Times New Roman" w:hAnsi="Times New Roman" w:cs="Times New Roman"/>
          <w:sz w:val="24"/>
          <w:szCs w:val="24"/>
          <w:lang w:val="en-US"/>
        </w:rPr>
        <w:t>3.76, SD = 0.69), although it still reflected a moderate level. The overall mean score of 3.94 suggests that Catholic consecrated men and women in the archdiocese generally possess positive psycho-spiritual well-being.</w:t>
      </w:r>
    </w:p>
    <w:p w14:paraId="36C2F1EC" w14:textId="77777777" w:rsidR="00E0636F" w:rsidRPr="00696515" w:rsidRDefault="0088586F">
      <w:pPr>
        <w:spacing w:line="480" w:lineRule="auto"/>
        <w:jc w:val="both"/>
        <w:rPr>
          <w:rFonts w:ascii="Times New Roman" w:hAnsi="Times New Roman" w:cs="Times New Roman"/>
          <w:b/>
          <w:bCs/>
          <w:sz w:val="24"/>
          <w:szCs w:val="24"/>
        </w:rPr>
      </w:pPr>
      <w:r w:rsidRPr="00696515">
        <w:rPr>
          <w:rFonts w:ascii="Times New Roman" w:hAnsi="Times New Roman" w:cs="Times New Roman"/>
          <w:b/>
          <w:bCs/>
          <w:sz w:val="24"/>
          <w:szCs w:val="24"/>
          <w:lang w:val="en-US"/>
        </w:rPr>
        <w:t>Table 2</w:t>
      </w:r>
    </w:p>
    <w:p w14:paraId="6FC7CC4A" w14:textId="77777777" w:rsidR="00E0636F" w:rsidRPr="00696515" w:rsidRDefault="0088586F">
      <w:pPr>
        <w:spacing w:line="480" w:lineRule="auto"/>
        <w:jc w:val="both"/>
        <w:rPr>
          <w:rFonts w:ascii="Times New Roman" w:hAnsi="Times New Roman" w:cs="Times New Roman"/>
          <w:b/>
          <w:bCs/>
          <w:i/>
          <w:iCs/>
          <w:sz w:val="24"/>
          <w:szCs w:val="24"/>
        </w:rPr>
      </w:pPr>
      <w:r w:rsidRPr="00696515">
        <w:rPr>
          <w:rFonts w:ascii="Times New Roman" w:hAnsi="Times New Roman" w:cs="Times New Roman"/>
          <w:b/>
          <w:bCs/>
          <w:i/>
          <w:iCs/>
          <w:sz w:val="24"/>
          <w:szCs w:val="24"/>
          <w:lang w:val="en-US"/>
        </w:rPr>
        <w:t>Reliability Statistics for th</w:t>
      </w:r>
      <w:r w:rsidRPr="00696515">
        <w:rPr>
          <w:rFonts w:ascii="Times New Roman" w:hAnsi="Times New Roman" w:cs="Times New Roman"/>
          <w:b/>
          <w:bCs/>
          <w:i/>
          <w:iCs/>
          <w:sz w:val="24"/>
          <w:szCs w:val="24"/>
          <w:lang w:val="en-US"/>
        </w:rPr>
        <w:t>e Psycho-Spiritual Well-Being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F2D53" w:rsidRPr="00EF2D53" w14:paraId="20B3E128" w14:textId="77777777" w:rsidTr="00EF2D53">
        <w:tc>
          <w:tcPr>
            <w:tcW w:w="3005" w:type="dxa"/>
            <w:tcBorders>
              <w:top w:val="single" w:sz="4" w:space="0" w:color="auto"/>
            </w:tcBorders>
          </w:tcPr>
          <w:p w14:paraId="781B214C" w14:textId="77777777" w:rsidR="00EF2D53" w:rsidRPr="00EF2D53" w:rsidRDefault="00EF2D53" w:rsidP="00893821">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   Scale</w:t>
            </w:r>
          </w:p>
        </w:tc>
        <w:tc>
          <w:tcPr>
            <w:tcW w:w="3005" w:type="dxa"/>
            <w:tcBorders>
              <w:top w:val="single" w:sz="4" w:space="0" w:color="auto"/>
            </w:tcBorders>
          </w:tcPr>
          <w:p w14:paraId="43D94E28" w14:textId="0169D632" w:rsidR="00EF2D53" w:rsidRPr="00EF2D53" w:rsidRDefault="00EF2D53" w:rsidP="00893821">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    Number of Items</w:t>
            </w:r>
          </w:p>
        </w:tc>
        <w:tc>
          <w:tcPr>
            <w:tcW w:w="3006" w:type="dxa"/>
            <w:tcBorders>
              <w:top w:val="single" w:sz="4" w:space="0" w:color="auto"/>
            </w:tcBorders>
          </w:tcPr>
          <w:p w14:paraId="02981D97" w14:textId="77777777" w:rsidR="00EF2D53" w:rsidRPr="00EF2D53" w:rsidRDefault="00EF2D53" w:rsidP="00893821">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 xml:space="preserve">          Cronbach’s Alpha</w:t>
            </w:r>
          </w:p>
        </w:tc>
      </w:tr>
      <w:tr w:rsidR="00EF2D53" w:rsidRPr="00EF2D53" w14:paraId="0ED51859" w14:textId="77777777" w:rsidTr="00EF2D53">
        <w:tc>
          <w:tcPr>
            <w:tcW w:w="3005" w:type="dxa"/>
            <w:tcBorders>
              <w:bottom w:val="single" w:sz="4" w:space="0" w:color="auto"/>
            </w:tcBorders>
          </w:tcPr>
          <w:p w14:paraId="2FD170F5" w14:textId="77777777" w:rsidR="00EF2D53" w:rsidRPr="00EF2D53" w:rsidRDefault="00EF2D53" w:rsidP="00893821">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Psycho-Spiritual Well-Being Scale</w:t>
            </w:r>
          </w:p>
        </w:tc>
        <w:tc>
          <w:tcPr>
            <w:tcW w:w="3005" w:type="dxa"/>
            <w:tcBorders>
              <w:bottom w:val="single" w:sz="4" w:space="0" w:color="auto"/>
            </w:tcBorders>
          </w:tcPr>
          <w:p w14:paraId="10E7450B" w14:textId="57B05115" w:rsidR="00EF2D53" w:rsidRPr="00EF2D53" w:rsidRDefault="00EF2D53" w:rsidP="00893821">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 xml:space="preserve">  25</w:t>
            </w:r>
          </w:p>
        </w:tc>
        <w:tc>
          <w:tcPr>
            <w:tcW w:w="3006" w:type="dxa"/>
            <w:tcBorders>
              <w:bottom w:val="single" w:sz="4" w:space="0" w:color="auto"/>
            </w:tcBorders>
          </w:tcPr>
          <w:p w14:paraId="135068E7" w14:textId="2DE0B204" w:rsidR="00EF2D53" w:rsidRPr="00EF2D53" w:rsidRDefault="00EF2D53" w:rsidP="00893821">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 xml:space="preserve">                         .89</w:t>
            </w:r>
          </w:p>
        </w:tc>
      </w:tr>
    </w:tbl>
    <w:p w14:paraId="449F2C3A" w14:textId="77777777" w:rsidR="00EF2D53" w:rsidRDefault="00EF2D53">
      <w:pPr>
        <w:spacing w:line="480" w:lineRule="auto"/>
        <w:jc w:val="both"/>
        <w:rPr>
          <w:rFonts w:ascii="Times New Roman" w:hAnsi="Times New Roman" w:cs="Times New Roman"/>
          <w:sz w:val="24"/>
          <w:szCs w:val="24"/>
          <w:lang w:val="en-US"/>
        </w:rPr>
      </w:pPr>
    </w:p>
    <w:p w14:paraId="53870F3A" w14:textId="0F838C04" w:rsidR="00E0636F" w:rsidRDefault="0088586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The Cronbach’s alpha coefficient of .89 indicates</w:t>
      </w:r>
      <w:r>
        <w:rPr>
          <w:rFonts w:ascii="Times New Roman" w:hAnsi="Times New Roman" w:cs="Times New Roman"/>
          <w:sz w:val="24"/>
          <w:szCs w:val="24"/>
          <w:lang w:val="en-US"/>
        </w:rPr>
        <w:t xml:space="preserve"> high internal consistency reliability for the Psycho-Spiritual Well-Being Scale used in the study.</w:t>
      </w:r>
    </w:p>
    <w:p w14:paraId="7F60009A" w14:textId="708EF983" w:rsidR="00E0636F" w:rsidRPr="00696515" w:rsidRDefault="0088586F">
      <w:pPr>
        <w:spacing w:line="480" w:lineRule="auto"/>
        <w:jc w:val="both"/>
        <w:rPr>
          <w:rFonts w:ascii="Times New Roman" w:hAnsi="Times New Roman" w:cs="Times New Roman"/>
          <w:b/>
          <w:bCs/>
          <w:sz w:val="24"/>
          <w:szCs w:val="24"/>
        </w:rPr>
      </w:pPr>
      <w:r w:rsidRPr="00696515">
        <w:rPr>
          <w:rFonts w:ascii="Times New Roman" w:hAnsi="Times New Roman" w:cs="Times New Roman"/>
          <w:b/>
          <w:bCs/>
          <w:sz w:val="24"/>
          <w:szCs w:val="24"/>
          <w:lang w:val="en-US"/>
        </w:rPr>
        <w:t>Table 3</w:t>
      </w:r>
    </w:p>
    <w:p w14:paraId="210420AA" w14:textId="77777777" w:rsidR="00E0636F" w:rsidRPr="00696515" w:rsidRDefault="0088586F">
      <w:pPr>
        <w:spacing w:line="480" w:lineRule="auto"/>
        <w:jc w:val="both"/>
        <w:rPr>
          <w:rFonts w:ascii="Times New Roman" w:hAnsi="Times New Roman" w:cs="Times New Roman"/>
          <w:b/>
          <w:bCs/>
          <w:i/>
          <w:iCs/>
          <w:sz w:val="24"/>
          <w:szCs w:val="24"/>
        </w:rPr>
      </w:pPr>
      <w:r w:rsidRPr="00696515">
        <w:rPr>
          <w:rFonts w:ascii="Times New Roman" w:hAnsi="Times New Roman" w:cs="Times New Roman"/>
          <w:b/>
          <w:bCs/>
          <w:i/>
          <w:iCs/>
          <w:sz w:val="24"/>
          <w:szCs w:val="24"/>
          <w:lang w:val="en-US"/>
        </w:rPr>
        <w:t>Correlation Matrix of Dimensions of Psycho-Spiritual Well-Being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456"/>
        <w:gridCol w:w="1457"/>
        <w:gridCol w:w="1457"/>
        <w:gridCol w:w="1457"/>
        <w:gridCol w:w="1449"/>
      </w:tblGrid>
      <w:tr w:rsidR="0064211C" w:rsidRPr="0064211C" w14:paraId="3B4F98C5" w14:textId="77777777" w:rsidTr="00696515">
        <w:tc>
          <w:tcPr>
            <w:tcW w:w="1502" w:type="dxa"/>
            <w:tcBorders>
              <w:top w:val="single" w:sz="4" w:space="0" w:color="auto"/>
            </w:tcBorders>
          </w:tcPr>
          <w:p w14:paraId="3DBB1B70" w14:textId="77777777"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Variables</w:t>
            </w:r>
          </w:p>
        </w:tc>
        <w:tc>
          <w:tcPr>
            <w:tcW w:w="1502" w:type="dxa"/>
            <w:tcBorders>
              <w:top w:val="single" w:sz="4" w:space="0" w:color="auto"/>
            </w:tcBorders>
          </w:tcPr>
          <w:p w14:paraId="4E187280" w14:textId="37BE6F29"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sidR="00696515">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tc>
        <w:tc>
          <w:tcPr>
            <w:tcW w:w="1503" w:type="dxa"/>
            <w:tcBorders>
              <w:top w:val="single" w:sz="4" w:space="0" w:color="auto"/>
            </w:tcBorders>
          </w:tcPr>
          <w:p w14:paraId="1AED7809" w14:textId="568C7548" w:rsidR="0064211C" w:rsidRPr="0064211C" w:rsidRDefault="0064211C" w:rsidP="005A23D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  2</w:t>
            </w:r>
          </w:p>
        </w:tc>
        <w:tc>
          <w:tcPr>
            <w:tcW w:w="1503" w:type="dxa"/>
            <w:tcBorders>
              <w:top w:val="single" w:sz="4" w:space="0" w:color="auto"/>
            </w:tcBorders>
          </w:tcPr>
          <w:p w14:paraId="2322BB73" w14:textId="5D1C8C51" w:rsidR="0064211C" w:rsidRPr="0064211C" w:rsidRDefault="0064211C" w:rsidP="005A23D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3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                   </w:t>
            </w:r>
          </w:p>
        </w:tc>
        <w:tc>
          <w:tcPr>
            <w:tcW w:w="1503" w:type="dxa"/>
            <w:tcBorders>
              <w:top w:val="single" w:sz="4" w:space="0" w:color="auto"/>
            </w:tcBorders>
          </w:tcPr>
          <w:p w14:paraId="067DFDE0" w14:textId="4CA7A14C" w:rsidR="0064211C" w:rsidRPr="0064211C" w:rsidRDefault="00696515" w:rsidP="005A23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211C">
              <w:rPr>
                <w:rFonts w:ascii="Times New Roman" w:hAnsi="Times New Roman" w:cs="Times New Roman"/>
                <w:sz w:val="24"/>
                <w:szCs w:val="24"/>
              </w:rPr>
              <w:t>4</w:t>
            </w:r>
          </w:p>
        </w:tc>
        <w:tc>
          <w:tcPr>
            <w:tcW w:w="1503" w:type="dxa"/>
            <w:tcBorders>
              <w:top w:val="single" w:sz="4" w:space="0" w:color="auto"/>
            </w:tcBorders>
          </w:tcPr>
          <w:p w14:paraId="2A813EB6" w14:textId="4CACA9CC" w:rsidR="0064211C" w:rsidRPr="0064211C" w:rsidRDefault="0064211C" w:rsidP="005A23DB">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64211C" w:rsidRPr="0064211C" w14:paraId="7255AAAE" w14:textId="77777777" w:rsidTr="00696515">
        <w:tc>
          <w:tcPr>
            <w:tcW w:w="1502" w:type="dxa"/>
          </w:tcPr>
          <w:p w14:paraId="77A4906F" w14:textId="77777777"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lastRenderedPageBreak/>
              <w:t>Self-Awareness</w:t>
            </w:r>
          </w:p>
        </w:tc>
        <w:tc>
          <w:tcPr>
            <w:tcW w:w="1502" w:type="dxa"/>
          </w:tcPr>
          <w:p w14:paraId="7F45EE7A" w14:textId="32B17B33"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1</w:t>
            </w:r>
          </w:p>
        </w:tc>
        <w:tc>
          <w:tcPr>
            <w:tcW w:w="1503" w:type="dxa"/>
          </w:tcPr>
          <w:p w14:paraId="38DABDC6" w14:textId="77777777"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p>
        </w:tc>
        <w:tc>
          <w:tcPr>
            <w:tcW w:w="1503" w:type="dxa"/>
          </w:tcPr>
          <w:p w14:paraId="3AAF2DB8" w14:textId="77777777" w:rsidR="0064211C" w:rsidRPr="0064211C" w:rsidRDefault="0064211C" w:rsidP="005A23D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w:t>
            </w:r>
          </w:p>
        </w:tc>
        <w:tc>
          <w:tcPr>
            <w:tcW w:w="1503" w:type="dxa"/>
          </w:tcPr>
          <w:p w14:paraId="6D79CF0C" w14:textId="77777777" w:rsidR="0064211C" w:rsidRPr="0064211C" w:rsidRDefault="0064211C" w:rsidP="005A23DB">
            <w:pPr>
              <w:spacing w:line="480" w:lineRule="auto"/>
              <w:jc w:val="both"/>
              <w:rPr>
                <w:rFonts w:ascii="Times New Roman" w:hAnsi="Times New Roman" w:cs="Times New Roman"/>
                <w:sz w:val="24"/>
                <w:szCs w:val="24"/>
              </w:rPr>
            </w:pPr>
          </w:p>
        </w:tc>
        <w:tc>
          <w:tcPr>
            <w:tcW w:w="1503" w:type="dxa"/>
          </w:tcPr>
          <w:p w14:paraId="7508EC14" w14:textId="77777777" w:rsidR="0064211C" w:rsidRPr="0064211C" w:rsidRDefault="0064211C" w:rsidP="005A23DB">
            <w:pPr>
              <w:spacing w:line="480" w:lineRule="auto"/>
              <w:jc w:val="both"/>
              <w:rPr>
                <w:rFonts w:ascii="Times New Roman" w:hAnsi="Times New Roman" w:cs="Times New Roman"/>
                <w:sz w:val="24"/>
                <w:szCs w:val="24"/>
              </w:rPr>
            </w:pPr>
          </w:p>
        </w:tc>
      </w:tr>
      <w:tr w:rsidR="0064211C" w:rsidRPr="0064211C" w14:paraId="39964A89" w14:textId="77777777" w:rsidTr="00696515">
        <w:tc>
          <w:tcPr>
            <w:tcW w:w="1502" w:type="dxa"/>
          </w:tcPr>
          <w:p w14:paraId="5B81D94F" w14:textId="77777777"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Connectedness</w:t>
            </w:r>
          </w:p>
        </w:tc>
        <w:tc>
          <w:tcPr>
            <w:tcW w:w="1502" w:type="dxa"/>
          </w:tcPr>
          <w:p w14:paraId="1F7A8E88" w14:textId="6F6F5426"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.62</w:t>
            </w:r>
          </w:p>
        </w:tc>
        <w:tc>
          <w:tcPr>
            <w:tcW w:w="1503" w:type="dxa"/>
          </w:tcPr>
          <w:p w14:paraId="3BBAC149" w14:textId="303D472A"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1</w:t>
            </w:r>
          </w:p>
        </w:tc>
        <w:tc>
          <w:tcPr>
            <w:tcW w:w="1503" w:type="dxa"/>
          </w:tcPr>
          <w:p w14:paraId="0695EB1C" w14:textId="77777777" w:rsidR="0064211C" w:rsidRPr="0064211C" w:rsidRDefault="0064211C" w:rsidP="005A23DB">
            <w:pPr>
              <w:spacing w:line="480" w:lineRule="auto"/>
              <w:jc w:val="both"/>
              <w:rPr>
                <w:rFonts w:ascii="Times New Roman" w:hAnsi="Times New Roman" w:cs="Times New Roman"/>
                <w:sz w:val="24"/>
                <w:szCs w:val="24"/>
                <w:lang w:val="en-US"/>
              </w:rPr>
            </w:pPr>
          </w:p>
        </w:tc>
        <w:tc>
          <w:tcPr>
            <w:tcW w:w="1503" w:type="dxa"/>
          </w:tcPr>
          <w:p w14:paraId="40693FA1" w14:textId="77777777"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p>
        </w:tc>
        <w:tc>
          <w:tcPr>
            <w:tcW w:w="1503" w:type="dxa"/>
          </w:tcPr>
          <w:p w14:paraId="20BACEA5" w14:textId="77777777" w:rsidR="0064211C" w:rsidRPr="0064211C" w:rsidRDefault="0064211C" w:rsidP="005A23D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w:t>
            </w:r>
          </w:p>
        </w:tc>
      </w:tr>
      <w:tr w:rsidR="0064211C" w:rsidRPr="0064211C" w14:paraId="2562E5E1" w14:textId="77777777" w:rsidTr="00696515">
        <w:tc>
          <w:tcPr>
            <w:tcW w:w="1502" w:type="dxa"/>
          </w:tcPr>
          <w:p w14:paraId="55B64542" w14:textId="77777777"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Self-Transcendence</w:t>
            </w:r>
          </w:p>
        </w:tc>
        <w:tc>
          <w:tcPr>
            <w:tcW w:w="1502" w:type="dxa"/>
          </w:tcPr>
          <w:p w14:paraId="4C8BC680" w14:textId="107A7607"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.58</w:t>
            </w:r>
          </w:p>
        </w:tc>
        <w:tc>
          <w:tcPr>
            <w:tcW w:w="1503" w:type="dxa"/>
          </w:tcPr>
          <w:p w14:paraId="294AE7F4" w14:textId="66688517"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.66              </w:t>
            </w:r>
          </w:p>
        </w:tc>
        <w:tc>
          <w:tcPr>
            <w:tcW w:w="1503" w:type="dxa"/>
          </w:tcPr>
          <w:p w14:paraId="39B1521C" w14:textId="12565E2C" w:rsidR="0064211C" w:rsidRPr="0064211C" w:rsidRDefault="0064211C" w:rsidP="005A23D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w:t>
            </w:r>
          </w:p>
        </w:tc>
        <w:tc>
          <w:tcPr>
            <w:tcW w:w="1503" w:type="dxa"/>
          </w:tcPr>
          <w:p w14:paraId="62A7C72C" w14:textId="77777777" w:rsidR="0064211C" w:rsidRPr="0064211C" w:rsidRDefault="0064211C" w:rsidP="005A23DB">
            <w:pPr>
              <w:spacing w:line="480" w:lineRule="auto"/>
              <w:jc w:val="both"/>
              <w:rPr>
                <w:rFonts w:ascii="Times New Roman" w:hAnsi="Times New Roman" w:cs="Times New Roman"/>
                <w:sz w:val="24"/>
                <w:szCs w:val="24"/>
              </w:rPr>
            </w:pPr>
          </w:p>
        </w:tc>
        <w:tc>
          <w:tcPr>
            <w:tcW w:w="1503" w:type="dxa"/>
          </w:tcPr>
          <w:p w14:paraId="5990DC5E" w14:textId="77777777" w:rsidR="0064211C" w:rsidRPr="0064211C" w:rsidRDefault="0064211C" w:rsidP="005A23DB">
            <w:pPr>
              <w:spacing w:line="480" w:lineRule="auto"/>
              <w:jc w:val="both"/>
              <w:rPr>
                <w:rFonts w:ascii="Times New Roman" w:hAnsi="Times New Roman" w:cs="Times New Roman"/>
                <w:sz w:val="24"/>
                <w:szCs w:val="24"/>
              </w:rPr>
            </w:pPr>
          </w:p>
        </w:tc>
      </w:tr>
      <w:tr w:rsidR="0064211C" w:rsidRPr="0064211C" w14:paraId="24847603" w14:textId="77777777" w:rsidTr="00696515">
        <w:tc>
          <w:tcPr>
            <w:tcW w:w="1502" w:type="dxa"/>
          </w:tcPr>
          <w:p w14:paraId="5E19B982" w14:textId="77777777"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Meaningfulness</w:t>
            </w:r>
          </w:p>
        </w:tc>
        <w:tc>
          <w:tcPr>
            <w:tcW w:w="1502" w:type="dxa"/>
          </w:tcPr>
          <w:p w14:paraId="1BEEA917" w14:textId="5FC4F579"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.71</w:t>
            </w:r>
          </w:p>
        </w:tc>
        <w:tc>
          <w:tcPr>
            <w:tcW w:w="1503" w:type="dxa"/>
          </w:tcPr>
          <w:p w14:paraId="2DD98A4F" w14:textId="5011093E"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.69</w:t>
            </w:r>
          </w:p>
        </w:tc>
        <w:tc>
          <w:tcPr>
            <w:tcW w:w="1503" w:type="dxa"/>
          </w:tcPr>
          <w:p w14:paraId="0D9BBFF6" w14:textId="2A1BC6BB"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sidR="00696515">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.63   </w:t>
            </w:r>
          </w:p>
        </w:tc>
        <w:tc>
          <w:tcPr>
            <w:tcW w:w="1503" w:type="dxa"/>
          </w:tcPr>
          <w:p w14:paraId="2B1FE9E1" w14:textId="23A75260" w:rsidR="0064211C" w:rsidRPr="0064211C" w:rsidRDefault="00696515" w:rsidP="005A23D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4211C" w:rsidRPr="0064211C">
              <w:rPr>
                <w:rFonts w:ascii="Times New Roman" w:hAnsi="Times New Roman" w:cs="Times New Roman"/>
                <w:sz w:val="24"/>
                <w:szCs w:val="24"/>
                <w:lang w:val="en-US"/>
              </w:rPr>
              <w:t>1</w:t>
            </w:r>
          </w:p>
        </w:tc>
        <w:tc>
          <w:tcPr>
            <w:tcW w:w="1503" w:type="dxa"/>
          </w:tcPr>
          <w:p w14:paraId="025C2858" w14:textId="77777777" w:rsidR="0064211C" w:rsidRPr="0064211C" w:rsidRDefault="0064211C" w:rsidP="005A23DB">
            <w:pPr>
              <w:spacing w:line="480" w:lineRule="auto"/>
              <w:jc w:val="both"/>
              <w:rPr>
                <w:rFonts w:ascii="Times New Roman" w:hAnsi="Times New Roman" w:cs="Times New Roman"/>
                <w:sz w:val="24"/>
                <w:szCs w:val="24"/>
              </w:rPr>
            </w:pPr>
          </w:p>
        </w:tc>
      </w:tr>
      <w:tr w:rsidR="0064211C" w:rsidRPr="0064211C" w14:paraId="5B3F65EF" w14:textId="77777777" w:rsidTr="00696515">
        <w:tc>
          <w:tcPr>
            <w:tcW w:w="1502" w:type="dxa"/>
            <w:tcBorders>
              <w:bottom w:val="single" w:sz="4" w:space="0" w:color="auto"/>
            </w:tcBorders>
          </w:tcPr>
          <w:p w14:paraId="08B013DB" w14:textId="37ED936B"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Compassion                        </w:t>
            </w:r>
          </w:p>
        </w:tc>
        <w:tc>
          <w:tcPr>
            <w:tcW w:w="1502" w:type="dxa"/>
            <w:tcBorders>
              <w:bottom w:val="single" w:sz="4" w:space="0" w:color="auto"/>
            </w:tcBorders>
          </w:tcPr>
          <w:p w14:paraId="65F67CF7" w14:textId="786F9F06"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54</w:t>
            </w:r>
          </w:p>
        </w:tc>
        <w:tc>
          <w:tcPr>
            <w:tcW w:w="1503" w:type="dxa"/>
            <w:tcBorders>
              <w:bottom w:val="single" w:sz="4" w:space="0" w:color="auto"/>
            </w:tcBorders>
          </w:tcPr>
          <w:p w14:paraId="3C2509B7" w14:textId="1564A82E" w:rsidR="0064211C" w:rsidRPr="0064211C" w:rsidRDefault="0064211C" w:rsidP="005A23D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w:t>
            </w:r>
            <w:r>
              <w:rPr>
                <w:rFonts w:ascii="Times New Roman" w:hAnsi="Times New Roman" w:cs="Times New Roman"/>
                <w:sz w:val="24"/>
                <w:szCs w:val="24"/>
                <w:lang w:val="en-US"/>
              </w:rPr>
              <w:t>61</w:t>
            </w:r>
            <w:r w:rsidRPr="0064211C">
              <w:rPr>
                <w:rFonts w:ascii="Times New Roman" w:hAnsi="Times New Roman" w:cs="Times New Roman"/>
                <w:sz w:val="24"/>
                <w:szCs w:val="24"/>
                <w:lang w:val="en-US"/>
              </w:rPr>
              <w:t xml:space="preserve"> </w:t>
            </w:r>
          </w:p>
        </w:tc>
        <w:tc>
          <w:tcPr>
            <w:tcW w:w="1503" w:type="dxa"/>
            <w:tcBorders>
              <w:bottom w:val="single" w:sz="4" w:space="0" w:color="auto"/>
            </w:tcBorders>
          </w:tcPr>
          <w:p w14:paraId="73F2803A" w14:textId="54CF39F7" w:rsidR="0064211C" w:rsidRPr="0064211C" w:rsidRDefault="00696515" w:rsidP="005A23D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4211C" w:rsidRPr="0064211C">
              <w:rPr>
                <w:rFonts w:ascii="Times New Roman" w:hAnsi="Times New Roman" w:cs="Times New Roman"/>
                <w:sz w:val="24"/>
                <w:szCs w:val="24"/>
                <w:lang w:val="en-US"/>
              </w:rPr>
              <w:t>.</w:t>
            </w:r>
            <w:r w:rsidR="0064211C">
              <w:rPr>
                <w:rFonts w:ascii="Times New Roman" w:hAnsi="Times New Roman" w:cs="Times New Roman"/>
                <w:sz w:val="24"/>
                <w:szCs w:val="24"/>
                <w:lang w:val="en-US"/>
              </w:rPr>
              <w:t>59</w:t>
            </w:r>
          </w:p>
        </w:tc>
        <w:tc>
          <w:tcPr>
            <w:tcW w:w="1503" w:type="dxa"/>
            <w:tcBorders>
              <w:bottom w:val="single" w:sz="4" w:space="0" w:color="auto"/>
            </w:tcBorders>
          </w:tcPr>
          <w:p w14:paraId="392E2D9A" w14:textId="7C94CB31" w:rsidR="0064211C" w:rsidRPr="0064211C" w:rsidRDefault="0064211C" w:rsidP="005A23D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.68</w:t>
            </w:r>
          </w:p>
        </w:tc>
        <w:tc>
          <w:tcPr>
            <w:tcW w:w="1503" w:type="dxa"/>
            <w:tcBorders>
              <w:bottom w:val="single" w:sz="4" w:space="0" w:color="auto"/>
            </w:tcBorders>
          </w:tcPr>
          <w:p w14:paraId="3B984297" w14:textId="026D1A2D" w:rsidR="0064211C" w:rsidRPr="0064211C" w:rsidRDefault="0064211C" w:rsidP="005A23DB">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6B2D2D31" w14:textId="55E3C191" w:rsidR="00E0636F" w:rsidRDefault="0088586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Note: p &lt; .0</w:t>
      </w:r>
      <w:r w:rsidR="00696515">
        <w:rPr>
          <w:rFonts w:ascii="Times New Roman" w:hAnsi="Times New Roman" w:cs="Times New Roman"/>
          <w:sz w:val="24"/>
          <w:szCs w:val="24"/>
          <w:lang w:val="en-US"/>
        </w:rPr>
        <w:t>0</w:t>
      </w:r>
      <w:r>
        <w:rPr>
          <w:rFonts w:ascii="Times New Roman" w:hAnsi="Times New Roman" w:cs="Times New Roman"/>
          <w:sz w:val="24"/>
          <w:szCs w:val="24"/>
          <w:lang w:val="en-US"/>
        </w:rPr>
        <w:t>1</w:t>
      </w:r>
    </w:p>
    <w:p w14:paraId="3F2B99C7" w14:textId="77777777" w:rsidR="00E0636F" w:rsidRDefault="008858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correlation results revealed significant positive relationships among all dimensions of psycho-spiritual well-being. Meaningfulness showed the strongest relationship with self-awareness (r = .71, p &lt; .001), suggesting that part</w:t>
      </w:r>
      <w:r>
        <w:rPr>
          <w:rFonts w:ascii="Times New Roman" w:hAnsi="Times New Roman" w:cs="Times New Roman"/>
          <w:sz w:val="24"/>
          <w:szCs w:val="24"/>
          <w:lang w:val="en-US"/>
        </w:rPr>
        <w:t>icipants with greater self-awareness also reported stronger meaning and purpose in life. The findings imply that the dimensions of psycho-spiritual well-being are interrelated and mutually reinforcing among Catholic consecrated men and women.</w:t>
      </w:r>
    </w:p>
    <w:p w14:paraId="06B72D34" w14:textId="77777777" w:rsidR="00E0636F" w:rsidRDefault="0088586F">
      <w:pPr>
        <w:pStyle w:val="Heading3"/>
        <w:snapToGrid w:val="0"/>
        <w:spacing w:before="312" w:after="312" w:line="480" w:lineRule="auto"/>
        <w:jc w:val="both"/>
        <w:textAlignment w:val="baseline"/>
        <w:rPr>
          <w:sz w:val="24"/>
          <w:szCs w:val="24"/>
        </w:rPr>
      </w:pPr>
      <w:r>
        <w:rPr>
          <w:sz w:val="24"/>
          <w:szCs w:val="24"/>
        </w:rPr>
        <w:t>Qualitative D</w:t>
      </w:r>
      <w:r>
        <w:rPr>
          <w:sz w:val="24"/>
          <w:szCs w:val="24"/>
        </w:rPr>
        <w:t>ata Analysis</w:t>
      </w:r>
    </w:p>
    <w:p w14:paraId="3C4DE96D" w14:textId="77777777" w:rsidR="00E0636F" w:rsidRDefault="0088586F">
      <w:pPr>
        <w:pStyle w:val="NormalWeb"/>
        <w:spacing w:line="480" w:lineRule="auto"/>
        <w:ind w:firstLine="720"/>
        <w:jc w:val="both"/>
      </w:pPr>
      <w:r>
        <w:t>Qualitative data were obtained through semi-structured interviews with seven purposively selected participants based on years of religious experience and ministry involvement. The sample size was considered adequate because thematic saturation</w:t>
      </w:r>
      <w:r>
        <w:t xml:space="preserve"> was achieved during the interviews. These interviews were transcribed verbatim and analyzed thematically using NVivo software. Thematic analysis involved coding responses into categories such as spiritual practices, community support, pastoral challenges,</w:t>
      </w:r>
      <w:r>
        <w:t xml:space="preserve"> and personal experiences of transcendence. Emerging themes highlighted the lived realities of consecrated persons, offering insights into how they sustain psycho-spiritual well-being amidst vocational demands. Trustworthiness of qualitative findings was e</w:t>
      </w:r>
      <w:r>
        <w:t>nsured through triangulation, peer debriefing, and member checking, thereby enhancing credibility and dependability.</w:t>
      </w:r>
    </w:p>
    <w:p w14:paraId="1400C3A8" w14:textId="77777777" w:rsidR="00E0636F" w:rsidRDefault="0088586F">
      <w:pPr>
        <w:pStyle w:val="Heading3"/>
        <w:spacing w:line="480" w:lineRule="auto"/>
        <w:jc w:val="both"/>
        <w:rPr>
          <w:sz w:val="24"/>
          <w:szCs w:val="24"/>
        </w:rPr>
      </w:pPr>
      <w:r>
        <w:rPr>
          <w:sz w:val="24"/>
          <w:szCs w:val="24"/>
        </w:rPr>
        <w:lastRenderedPageBreak/>
        <w:t>Integration of Quantitative and Qualitative Data</w:t>
      </w:r>
    </w:p>
    <w:p w14:paraId="7C5EBB53" w14:textId="77777777" w:rsidR="00E0636F" w:rsidRDefault="0088586F">
      <w:pPr>
        <w:pStyle w:val="NormalWeb"/>
        <w:spacing w:line="480" w:lineRule="auto"/>
        <w:ind w:firstLine="720"/>
        <w:jc w:val="both"/>
      </w:pPr>
      <w:r>
        <w:t>The embedded design allowed for integration of quantitative and qualitative findings. Quan</w:t>
      </w:r>
      <w:r>
        <w:t>titative results provided statistical evidence of high psycho-spiritual well-being, while qualitative insights contextualized these findings by illustrating how consecrated persons experience connectedness and meaning in daily life. For example, high score</w:t>
      </w:r>
      <w:r>
        <w:t>s in connectedness were supported by interview narratives emphasizing prayer, community living, and apostolic service as sources of strength. Similarly, lower scores in self-transcendence were explained by qualitative accounts of challenges in achieving me</w:t>
      </w:r>
      <w:r>
        <w:t>aning beyond self-due to pastoral overload and societal pressures. This integration enriched the interpretation of results, ensuring that numerical data were complemented by personal experiences, thereby offering a holistic understanding of psycho-spiritua</w:t>
      </w:r>
      <w:r>
        <w:t>l well-being.</w:t>
      </w:r>
    </w:p>
    <w:p w14:paraId="5945614D" w14:textId="5E28DBCB" w:rsidR="00E0636F" w:rsidRDefault="0088586F">
      <w:pPr>
        <w:snapToGrid w:val="0"/>
        <w:spacing w:before="312" w:beforeAutospacing="1" w:after="312" w:afterAutospacing="1" w:line="480" w:lineRule="auto"/>
        <w:jc w:val="both"/>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3.0 RESULTS OF THE FINDINGS</w:t>
      </w:r>
    </w:p>
    <w:p w14:paraId="55B2B471" w14:textId="3C42D26A" w:rsidR="00E0636F" w:rsidRDefault="008858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 </w:t>
      </w:r>
      <w:r>
        <w:rPr>
          <w:rFonts w:ascii="Times New Roman" w:eastAsia="Times New Roman" w:hAnsi="Times New Roman" w:cs="Times New Roman"/>
          <w:b/>
          <w:bCs/>
          <w:sz w:val="24"/>
          <w:szCs w:val="24"/>
          <w:lang w:eastAsia="en-GB"/>
        </w:rPr>
        <w:t>Descriptive Statistics</w:t>
      </w:r>
    </w:p>
    <w:p w14:paraId="43C13B5A" w14:textId="77777777" w:rsidR="00E0636F" w:rsidRDefault="0088586F">
      <w:pPr>
        <w:spacing w:before="100" w:beforeAutospacing="1" w:after="100" w:afterAutospacing="1" w:line="480" w:lineRule="auto"/>
        <w:ind w:firstLine="360"/>
        <w:jc w:val="both"/>
        <w:rPr>
          <w:rFonts w:ascii="Times New Roman" w:eastAsia="Times New Roman" w:hAnsi="Times New Roman" w:cs="Times New Roman"/>
          <w:color w:val="FF0000"/>
          <w:sz w:val="24"/>
          <w:szCs w:val="24"/>
          <w:lang w:eastAsia="en-GB"/>
        </w:rPr>
      </w:pPr>
      <w:r>
        <w:rPr>
          <w:rFonts w:ascii="Times New Roman" w:eastAsia="Times New Roman" w:hAnsi="Times New Roman" w:cs="Times New Roman"/>
          <w:sz w:val="24"/>
          <w:szCs w:val="24"/>
          <w:lang w:eastAsia="en-GB"/>
        </w:rPr>
        <w:t xml:space="preserve">The descriptive analysis of the Psycho-Spiritual Well-Being Scale (P-SWBS) revealed generally high levels of psycho-spiritual well-being among participants. The mean scores across the five dimensions were as follows: </w:t>
      </w:r>
    </w:p>
    <w:p w14:paraId="670EBF8A" w14:textId="383149AA" w:rsidR="00E0636F" w:rsidRDefault="0088586F">
      <w:pPr>
        <w:pBdr>
          <w:between w:val="single" w:sz="2" w:space="1" w:color="auto"/>
        </w:pBdr>
        <w:spacing w:line="276" w:lineRule="auto"/>
        <w:rPr>
          <w:rFonts w:ascii="Times New Roman" w:hAnsi="Times New Roman" w:cs="Times New Roman"/>
          <w:sz w:val="24"/>
          <w:szCs w:val="24"/>
        </w:rPr>
      </w:pPr>
      <w:r>
        <w:rPr>
          <w:rFonts w:ascii="Times New Roman" w:hAnsi="Times New Roman" w:cs="Times New Roman"/>
          <w:b/>
          <w:bCs/>
          <w:sz w:val="24"/>
          <w:szCs w:val="24"/>
        </w:rPr>
        <w:t xml:space="preserve">Table </w:t>
      </w:r>
      <w:r w:rsidR="00696515">
        <w:rPr>
          <w:rFonts w:ascii="Times New Roman" w:hAnsi="Times New Roman" w:cs="Times New Roman"/>
          <w:b/>
          <w:bCs/>
          <w:sz w:val="24"/>
          <w:szCs w:val="24"/>
        </w:rPr>
        <w:t>4</w:t>
      </w:r>
      <w:r>
        <w:rPr>
          <w:rFonts w:ascii="Times New Roman" w:hAnsi="Times New Roman" w:cs="Times New Roman"/>
          <w:sz w:val="24"/>
          <w:szCs w:val="24"/>
        </w:rPr>
        <w:br/>
      </w:r>
      <w:r>
        <w:rPr>
          <w:rFonts w:ascii="Times New Roman" w:hAnsi="Times New Roman" w:cs="Times New Roman"/>
          <w:b/>
          <w:bCs/>
          <w:i/>
          <w:iCs/>
          <w:sz w:val="24"/>
          <w:szCs w:val="24"/>
        </w:rPr>
        <w:t xml:space="preserve">Descriptive </w:t>
      </w:r>
      <w:r>
        <w:rPr>
          <w:rFonts w:ascii="Times New Roman" w:hAnsi="Times New Roman" w:cs="Times New Roman"/>
          <w:b/>
          <w:bCs/>
          <w:i/>
          <w:iCs/>
          <w:sz w:val="24"/>
          <w:szCs w:val="24"/>
        </w:rPr>
        <w:t>Statistics for Psycho-Spiritual Well-Being Dimensions</w:t>
      </w:r>
      <w:r>
        <w:rPr>
          <w:rFonts w:ascii="Times New Roman" w:hAnsi="Times New Roman" w:cs="Times New Roman"/>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0636F" w14:paraId="703A6506" w14:textId="77777777">
        <w:tc>
          <w:tcPr>
            <w:tcW w:w="3005" w:type="dxa"/>
            <w:tcBorders>
              <w:top w:val="single" w:sz="4" w:space="0" w:color="auto"/>
            </w:tcBorders>
          </w:tcPr>
          <w:p w14:paraId="3BD6F4CA"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Dimension</w:t>
            </w:r>
          </w:p>
        </w:tc>
        <w:tc>
          <w:tcPr>
            <w:tcW w:w="3005" w:type="dxa"/>
            <w:tcBorders>
              <w:top w:val="single" w:sz="4" w:space="0" w:color="auto"/>
            </w:tcBorders>
          </w:tcPr>
          <w:p w14:paraId="4079B330"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Mean (M)</w:t>
            </w:r>
          </w:p>
        </w:tc>
        <w:tc>
          <w:tcPr>
            <w:tcW w:w="3006" w:type="dxa"/>
            <w:tcBorders>
              <w:top w:val="single" w:sz="4" w:space="0" w:color="auto"/>
            </w:tcBorders>
          </w:tcPr>
          <w:p w14:paraId="17DC0F0F"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Standard Deviation (SD)</w:t>
            </w:r>
          </w:p>
        </w:tc>
      </w:tr>
      <w:tr w:rsidR="00E0636F" w14:paraId="38269B8A" w14:textId="77777777">
        <w:tc>
          <w:tcPr>
            <w:tcW w:w="3005" w:type="dxa"/>
          </w:tcPr>
          <w:p w14:paraId="0B428853"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Self-Awareness</w:t>
            </w:r>
          </w:p>
        </w:tc>
        <w:tc>
          <w:tcPr>
            <w:tcW w:w="3005" w:type="dxa"/>
          </w:tcPr>
          <w:p w14:paraId="1274966C"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4.15</w:t>
            </w:r>
          </w:p>
        </w:tc>
        <w:tc>
          <w:tcPr>
            <w:tcW w:w="3006" w:type="dxa"/>
          </w:tcPr>
          <w:p w14:paraId="1DBB5E8A"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0.50</w:t>
            </w:r>
          </w:p>
        </w:tc>
      </w:tr>
      <w:tr w:rsidR="00E0636F" w14:paraId="3CF89136" w14:textId="77777777">
        <w:tc>
          <w:tcPr>
            <w:tcW w:w="3005" w:type="dxa"/>
          </w:tcPr>
          <w:p w14:paraId="3C29DAF2"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Connectedness</w:t>
            </w:r>
          </w:p>
        </w:tc>
        <w:tc>
          <w:tcPr>
            <w:tcW w:w="3005" w:type="dxa"/>
          </w:tcPr>
          <w:p w14:paraId="2CC13947"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4.20</w:t>
            </w:r>
          </w:p>
        </w:tc>
        <w:tc>
          <w:tcPr>
            <w:tcW w:w="3006" w:type="dxa"/>
          </w:tcPr>
          <w:p w14:paraId="0BBF1796"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0.51</w:t>
            </w:r>
          </w:p>
        </w:tc>
      </w:tr>
      <w:tr w:rsidR="00E0636F" w14:paraId="1A7473C2" w14:textId="77777777">
        <w:tc>
          <w:tcPr>
            <w:tcW w:w="3005" w:type="dxa"/>
          </w:tcPr>
          <w:p w14:paraId="26E7958B"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Meaningfulness</w:t>
            </w:r>
          </w:p>
        </w:tc>
        <w:tc>
          <w:tcPr>
            <w:tcW w:w="3005" w:type="dxa"/>
          </w:tcPr>
          <w:p w14:paraId="1D60AF91"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4.18</w:t>
            </w:r>
          </w:p>
        </w:tc>
        <w:tc>
          <w:tcPr>
            <w:tcW w:w="3006" w:type="dxa"/>
          </w:tcPr>
          <w:p w14:paraId="213C1EC0"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0.49</w:t>
            </w:r>
          </w:p>
        </w:tc>
      </w:tr>
      <w:tr w:rsidR="00E0636F" w14:paraId="180CF19F" w14:textId="77777777">
        <w:tc>
          <w:tcPr>
            <w:tcW w:w="3005" w:type="dxa"/>
          </w:tcPr>
          <w:p w14:paraId="0089A250"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Compassion</w:t>
            </w:r>
          </w:p>
        </w:tc>
        <w:tc>
          <w:tcPr>
            <w:tcW w:w="3005" w:type="dxa"/>
          </w:tcPr>
          <w:p w14:paraId="3B247975"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4.16</w:t>
            </w:r>
          </w:p>
        </w:tc>
        <w:tc>
          <w:tcPr>
            <w:tcW w:w="3006" w:type="dxa"/>
          </w:tcPr>
          <w:p w14:paraId="01543F4C"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0.52</w:t>
            </w:r>
          </w:p>
        </w:tc>
      </w:tr>
      <w:tr w:rsidR="00E0636F" w14:paraId="0B83523F" w14:textId="77777777">
        <w:tc>
          <w:tcPr>
            <w:tcW w:w="3005" w:type="dxa"/>
            <w:tcBorders>
              <w:bottom w:val="single" w:sz="4" w:space="0" w:color="auto"/>
            </w:tcBorders>
          </w:tcPr>
          <w:p w14:paraId="439E1E47"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Self-Transcendence</w:t>
            </w:r>
          </w:p>
        </w:tc>
        <w:tc>
          <w:tcPr>
            <w:tcW w:w="3005" w:type="dxa"/>
            <w:tcBorders>
              <w:bottom w:val="single" w:sz="4" w:space="0" w:color="auto"/>
            </w:tcBorders>
          </w:tcPr>
          <w:p w14:paraId="23FC7401"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4.13</w:t>
            </w:r>
          </w:p>
        </w:tc>
        <w:tc>
          <w:tcPr>
            <w:tcW w:w="3006" w:type="dxa"/>
            <w:tcBorders>
              <w:bottom w:val="single" w:sz="4" w:space="0" w:color="auto"/>
            </w:tcBorders>
          </w:tcPr>
          <w:p w14:paraId="26FB233B" w14:textId="77777777" w:rsidR="00E0636F" w:rsidRDefault="0088586F">
            <w:pPr>
              <w:spacing w:line="480" w:lineRule="auto"/>
              <w:rPr>
                <w:rFonts w:ascii="Times New Roman" w:hAnsi="Times New Roman" w:cs="Times New Roman"/>
                <w:sz w:val="24"/>
                <w:szCs w:val="24"/>
              </w:rPr>
            </w:pPr>
            <w:r>
              <w:rPr>
                <w:rFonts w:ascii="Times New Roman" w:hAnsi="Times New Roman" w:cs="Times New Roman"/>
                <w:sz w:val="24"/>
                <w:szCs w:val="24"/>
              </w:rPr>
              <w:t>0.53</w:t>
            </w:r>
          </w:p>
        </w:tc>
      </w:tr>
    </w:tbl>
    <w:p w14:paraId="47F6FD20" w14:textId="77777777" w:rsidR="00E0636F" w:rsidRDefault="0088586F">
      <w:pPr>
        <w:spacing w:before="100" w:beforeAutospacing="1" w:after="100" w:afterAutospacing="1" w:line="480" w:lineRule="auto"/>
        <w:ind w:firstLine="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These results </w:t>
      </w:r>
      <w:r>
        <w:rPr>
          <w:rFonts w:ascii="Times New Roman" w:eastAsia="Times New Roman" w:hAnsi="Times New Roman" w:cs="Times New Roman"/>
          <w:sz w:val="24"/>
          <w:szCs w:val="24"/>
          <w:lang w:eastAsia="en-GB"/>
        </w:rPr>
        <w:t>indicate that participants reported strong relational and spiritual ties, with connectedness emerging as the highest dimension. Self-transcendence, while still relatively high, scored lowest, suggesting challenges in achieving meaning beyond self. Overall,</w:t>
      </w:r>
      <w:r>
        <w:rPr>
          <w:rFonts w:ascii="Times New Roman" w:eastAsia="Times New Roman" w:hAnsi="Times New Roman" w:cs="Times New Roman"/>
          <w:sz w:val="24"/>
          <w:szCs w:val="24"/>
          <w:lang w:eastAsia="en-GB"/>
        </w:rPr>
        <w:t xml:space="preserve"> the descriptive statistics demonstrate that consecrated persons in Ibadan Archdiocese maintain robust psycho-spiritual well-being.</w:t>
      </w:r>
    </w:p>
    <w:p w14:paraId="69597DFA" w14:textId="37B8B976" w:rsidR="00E0636F" w:rsidRDefault="008858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3.2 </w:t>
      </w:r>
      <w:r>
        <w:rPr>
          <w:rFonts w:ascii="Times New Roman" w:eastAsia="Times New Roman" w:hAnsi="Times New Roman" w:cs="Times New Roman"/>
          <w:b/>
          <w:bCs/>
          <w:sz w:val="24"/>
          <w:szCs w:val="24"/>
          <w:lang w:eastAsia="en-GB"/>
        </w:rPr>
        <w:t>Correlation Analysis</w:t>
      </w:r>
    </w:p>
    <w:p w14:paraId="2942D95B" w14:textId="77777777" w:rsidR="00E0636F" w:rsidRDefault="0088586F">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Pearson correlation analysis was conducted to examine relationships among the dimensions of </w:t>
      </w:r>
      <w:r>
        <w:rPr>
          <w:rFonts w:ascii="Times New Roman" w:eastAsia="Times New Roman" w:hAnsi="Times New Roman" w:cs="Times New Roman"/>
          <w:sz w:val="24"/>
          <w:szCs w:val="24"/>
          <w:lang w:eastAsia="en-GB"/>
        </w:rPr>
        <w:t>psycho-spiritual well-being. Results showed moderate positive correlations between connectedness and meaningfulness (r = .412, p &lt; .01), and between self-awareness and compassion (r = .367, p &lt; .01). Self-transcendence was positively correlated with connec</w:t>
      </w:r>
      <w:r>
        <w:rPr>
          <w:rFonts w:ascii="Times New Roman" w:eastAsia="Times New Roman" w:hAnsi="Times New Roman" w:cs="Times New Roman"/>
          <w:sz w:val="24"/>
          <w:szCs w:val="24"/>
          <w:lang w:eastAsia="en-GB"/>
        </w:rPr>
        <w:t xml:space="preserve">tedness (r = .298, p &lt; .05), though the relationship was weaker compared to other dimensions. These findings suggest that participants who experience strong connectedness with God and community are more likely to report higher levels of meaningfulness and </w:t>
      </w:r>
      <w:r>
        <w:rPr>
          <w:rFonts w:ascii="Times New Roman" w:eastAsia="Times New Roman" w:hAnsi="Times New Roman" w:cs="Times New Roman"/>
          <w:sz w:val="24"/>
          <w:szCs w:val="24"/>
          <w:lang w:eastAsia="en-GB"/>
        </w:rPr>
        <w:t>compassion, reinforcing the interdependence of psycho-spiritual well-being dimensions.</w:t>
      </w:r>
    </w:p>
    <w:p w14:paraId="0499435E" w14:textId="5F3198F2" w:rsidR="00E0636F" w:rsidRDefault="008858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3.3 </w:t>
      </w:r>
      <w:r>
        <w:rPr>
          <w:rFonts w:ascii="Times New Roman" w:eastAsia="Times New Roman" w:hAnsi="Times New Roman" w:cs="Times New Roman"/>
          <w:b/>
          <w:bCs/>
          <w:sz w:val="24"/>
          <w:szCs w:val="24"/>
          <w:lang w:eastAsia="en-GB"/>
        </w:rPr>
        <w:t>Qualitative Findings</w:t>
      </w:r>
    </w:p>
    <w:p w14:paraId="06BA0F52" w14:textId="77777777" w:rsidR="00E0636F" w:rsidRDefault="0088586F">
      <w:pPr>
        <w:spacing w:before="100" w:beforeAutospacing="1" w:after="100" w:afterAutospacing="1" w:line="480" w:lineRule="auto"/>
        <w:ind w:firstLine="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Thematic analysis of interview data provided contextual insights into the quantitative results. Three major themes emerged:</w:t>
      </w:r>
    </w:p>
    <w:p w14:paraId="2AEA69AC" w14:textId="77777777" w:rsidR="00E0636F" w:rsidRDefault="0088586F">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Prayer and Spiritual Pra</w:t>
      </w:r>
      <w:r>
        <w:rPr>
          <w:rFonts w:ascii="Times New Roman" w:eastAsia="Times New Roman" w:hAnsi="Times New Roman" w:cs="Times New Roman"/>
          <w:sz w:val="24"/>
          <w:szCs w:val="24"/>
          <w:lang w:eastAsia="en-GB"/>
        </w:rPr>
        <w:t xml:space="preserve">ctices: Participants emphasized prayer, meditation, and sacramental life as central to their sense of connectedness and self-awareness. Daily </w:t>
      </w:r>
      <w:r>
        <w:rPr>
          <w:rFonts w:ascii="Times New Roman" w:eastAsia="Times New Roman" w:hAnsi="Times New Roman" w:cs="Times New Roman"/>
          <w:sz w:val="24"/>
          <w:szCs w:val="24"/>
          <w:lang w:eastAsia="en-GB"/>
        </w:rPr>
        <w:lastRenderedPageBreak/>
        <w:t>devotion was described as a source of resilience and peace, aligning with the high quantitative scores in connecte</w:t>
      </w:r>
      <w:r>
        <w:rPr>
          <w:rFonts w:ascii="Times New Roman" w:eastAsia="Times New Roman" w:hAnsi="Times New Roman" w:cs="Times New Roman"/>
          <w:sz w:val="24"/>
          <w:szCs w:val="24"/>
          <w:lang w:eastAsia="en-GB"/>
        </w:rPr>
        <w:t>dness.</w:t>
      </w:r>
    </w:p>
    <w:p w14:paraId="7DE4BDC1" w14:textId="77777777" w:rsidR="00E0636F" w:rsidRDefault="0088586F">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Community Support and Apostolic Service: Many participants highlighted the role of community living and apostolic ministry in fostering compassion and meaningfulness. Serving in education, healthcare, and pastoral ministry was perceived as spiritual</w:t>
      </w:r>
      <w:r>
        <w:rPr>
          <w:rFonts w:ascii="Times New Roman" w:eastAsia="Times New Roman" w:hAnsi="Times New Roman" w:cs="Times New Roman"/>
          <w:sz w:val="24"/>
          <w:szCs w:val="24"/>
          <w:lang w:eastAsia="en-GB"/>
        </w:rPr>
        <w:t>ly fulfilling, reinforcing their sense of purpose.</w:t>
      </w:r>
    </w:p>
    <w:p w14:paraId="4B507FE3" w14:textId="77777777" w:rsidR="00E0636F" w:rsidRDefault="0088586F">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Challenges in Self-Transcendence: Despite high overall well-being, participants reported difficulties in achieving self-transcendence. Pastoral overload, societal pressures, and limited structured support </w:t>
      </w:r>
      <w:r>
        <w:rPr>
          <w:rFonts w:ascii="Times New Roman" w:eastAsia="Times New Roman" w:hAnsi="Times New Roman" w:cs="Times New Roman"/>
          <w:sz w:val="24"/>
          <w:szCs w:val="24"/>
          <w:lang w:eastAsia="en-GB"/>
        </w:rPr>
        <w:t>systems were cited as barriers to experiencing meaning beyond self. This aligns with the lower quantitative score in self-transcendence.</w:t>
      </w:r>
    </w:p>
    <w:p w14:paraId="6A46FB28" w14:textId="3BA44BF2" w:rsidR="00E0636F" w:rsidRDefault="008858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3.4 </w:t>
      </w:r>
      <w:r>
        <w:rPr>
          <w:rFonts w:ascii="Times New Roman" w:eastAsia="Times New Roman" w:hAnsi="Times New Roman" w:cs="Times New Roman"/>
          <w:b/>
          <w:bCs/>
          <w:sz w:val="24"/>
          <w:szCs w:val="24"/>
          <w:lang w:eastAsia="en-GB"/>
        </w:rPr>
        <w:t>Integration of Findings</w:t>
      </w:r>
    </w:p>
    <w:p w14:paraId="401E299D" w14:textId="77777777" w:rsidR="00E0636F" w:rsidRDefault="0088586F">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integration of quantitative and qualitative results provides a holistic understanding of ps</w:t>
      </w:r>
      <w:r>
        <w:rPr>
          <w:rFonts w:ascii="Times New Roman" w:eastAsia="Times New Roman" w:hAnsi="Times New Roman" w:cs="Times New Roman"/>
          <w:sz w:val="24"/>
          <w:szCs w:val="24"/>
          <w:lang w:eastAsia="en-GB"/>
        </w:rPr>
        <w:t>ycho-spiritual well-being. High scores in connectedness and meaningfulness were supported by narratives emphasizing prayer and community life. Lower scores in self-transcendence were explained by qualitative accounts of pastoral fatigue and societal challe</w:t>
      </w:r>
      <w:r>
        <w:rPr>
          <w:rFonts w:ascii="Times New Roman" w:eastAsia="Times New Roman" w:hAnsi="Times New Roman" w:cs="Times New Roman"/>
          <w:sz w:val="24"/>
          <w:szCs w:val="24"/>
          <w:lang w:eastAsia="en-GB"/>
        </w:rPr>
        <w:t>nges. Together, these findings highlight both the strengths and vulnerabilities of consecrated persons in Ibadan Archdiocese, underscoring the need for structured psycho-spiritual support systems.</w:t>
      </w:r>
    </w:p>
    <w:p w14:paraId="602F3E14" w14:textId="1762972D" w:rsidR="00E0636F" w:rsidRDefault="008858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4.0 </w:t>
      </w:r>
      <w:r>
        <w:rPr>
          <w:rFonts w:ascii="Times New Roman" w:eastAsia="Times New Roman" w:hAnsi="Times New Roman" w:cs="Times New Roman"/>
          <w:b/>
          <w:bCs/>
          <w:sz w:val="24"/>
          <w:szCs w:val="24"/>
          <w:lang w:eastAsia="en-GB"/>
        </w:rPr>
        <w:t>DISCUSSION OF FINDINGS</w:t>
      </w:r>
    </w:p>
    <w:p w14:paraId="0F6D8180" w14:textId="77777777" w:rsidR="00E0636F" w:rsidRPr="00696515" w:rsidRDefault="0088586F">
      <w:pPr>
        <w:spacing w:line="480" w:lineRule="auto"/>
        <w:jc w:val="both"/>
        <w:rPr>
          <w:rFonts w:ascii="Times New Roman" w:hAnsi="Times New Roman" w:cs="Times New Roman"/>
          <w:sz w:val="24"/>
          <w:szCs w:val="24"/>
        </w:rPr>
      </w:pPr>
      <w:r>
        <w:rPr>
          <w:sz w:val="24"/>
          <w:szCs w:val="24"/>
          <w:lang w:val="en-US"/>
        </w:rPr>
        <w:t xml:space="preserve">             </w:t>
      </w:r>
      <w:r w:rsidRPr="00696515">
        <w:rPr>
          <w:rFonts w:ascii="Times New Roman" w:hAnsi="Times New Roman" w:cs="Times New Roman"/>
          <w:sz w:val="24"/>
          <w:szCs w:val="24"/>
        </w:rPr>
        <w:t xml:space="preserve">The findings extend </w:t>
      </w:r>
      <w:r w:rsidRPr="00696515">
        <w:rPr>
          <w:rFonts w:ascii="Times New Roman" w:hAnsi="Times New Roman" w:cs="Times New Roman"/>
          <w:sz w:val="24"/>
          <w:szCs w:val="24"/>
        </w:rPr>
        <w:t xml:space="preserve">previous African studies on clergy and religious well-being by demonstrating that psycho-spiritual well-being is not merely a spiritual construct but a multidimensional experience shaped by emotional regulation, interpersonal relationships, and </w:t>
      </w:r>
      <w:r w:rsidRPr="00696515">
        <w:rPr>
          <w:rFonts w:ascii="Times New Roman" w:hAnsi="Times New Roman" w:cs="Times New Roman"/>
          <w:sz w:val="24"/>
          <w:szCs w:val="24"/>
        </w:rPr>
        <w:lastRenderedPageBreak/>
        <w:t>existential</w:t>
      </w:r>
      <w:r w:rsidRPr="00696515">
        <w:rPr>
          <w:rFonts w:ascii="Times New Roman" w:hAnsi="Times New Roman" w:cs="Times New Roman"/>
          <w:sz w:val="24"/>
          <w:szCs w:val="24"/>
        </w:rPr>
        <w:t xml:space="preserve"> meaning. The positive relationships among connectedness, compassion, and meaningfulness suggest that consecrated persons who sustain supportive relationships with God and community are more resilient in the face of vocational challenges. These findings re</w:t>
      </w:r>
      <w:r w:rsidRPr="00696515">
        <w:rPr>
          <w:rFonts w:ascii="Times New Roman" w:hAnsi="Times New Roman" w:cs="Times New Roman"/>
          <w:sz w:val="24"/>
          <w:szCs w:val="24"/>
        </w:rPr>
        <w:t>inforce Gross’ proposition that adaptive emotional regulation strategies contribute to psychological stability, while Frankl’s logotherapeutic perspective explains how meaning-centered living strengthens resilience amidst suffering and pastoral demands.</w:t>
      </w:r>
    </w:p>
    <w:p w14:paraId="770DC51E" w14:textId="77777777" w:rsidR="00E0636F" w:rsidRPr="00696515" w:rsidRDefault="0088586F">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696515">
        <w:rPr>
          <w:rFonts w:ascii="Times New Roman" w:eastAsia="Times New Roman" w:hAnsi="Times New Roman" w:cs="Times New Roman"/>
          <w:sz w:val="24"/>
          <w:szCs w:val="24"/>
          <w:lang w:eastAsia="en-GB"/>
        </w:rPr>
        <w:t>Th</w:t>
      </w:r>
      <w:r w:rsidRPr="00696515">
        <w:rPr>
          <w:rFonts w:ascii="Times New Roman" w:eastAsia="Times New Roman" w:hAnsi="Times New Roman" w:cs="Times New Roman"/>
          <w:sz w:val="24"/>
          <w:szCs w:val="24"/>
          <w:lang w:eastAsia="en-GB"/>
        </w:rPr>
        <w:t>e findings of this study demonstrate that Catholic Consecrated men and women in Ibadan Archdiocese maintain generally high levels of psycho-spiritual well-being. Connectedness emerged as the strongest dimension, reflecting the centrality of prayer, communi</w:t>
      </w:r>
      <w:r w:rsidRPr="00696515">
        <w:rPr>
          <w:rFonts w:ascii="Times New Roman" w:eastAsia="Times New Roman" w:hAnsi="Times New Roman" w:cs="Times New Roman"/>
          <w:sz w:val="24"/>
          <w:szCs w:val="24"/>
          <w:lang w:eastAsia="en-GB"/>
        </w:rPr>
        <w:t>ty life, and apostolic service in sustaining spiritual vitality. This aligns with Pargament’s (2011) assertion that spirituality serves as a protective buffer against emotional distress.</w:t>
      </w:r>
    </w:p>
    <w:p w14:paraId="665003E3" w14:textId="77777777" w:rsidR="00E0636F" w:rsidRPr="00696515" w:rsidRDefault="0088586F">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696515">
        <w:rPr>
          <w:rFonts w:ascii="Times New Roman" w:eastAsia="Times New Roman" w:hAnsi="Times New Roman" w:cs="Times New Roman"/>
          <w:sz w:val="24"/>
          <w:szCs w:val="24"/>
          <w:lang w:eastAsia="en-GB"/>
        </w:rPr>
        <w:t xml:space="preserve">The relatively lower score in self-transcendence suggests that while </w:t>
      </w:r>
      <w:r w:rsidRPr="00696515">
        <w:rPr>
          <w:rFonts w:ascii="Times New Roman" w:eastAsia="Times New Roman" w:hAnsi="Times New Roman" w:cs="Times New Roman"/>
          <w:sz w:val="24"/>
          <w:szCs w:val="24"/>
          <w:lang w:eastAsia="en-GB"/>
        </w:rPr>
        <w:t xml:space="preserve">consecrated persons derive meaning from ministry and community, external stressors such as pastoral overload and societal pressures may hinder their ability to fully transcend personal struggles. This finding resonates with Frankl’s (2006) logotherapeutic </w:t>
      </w:r>
      <w:r w:rsidRPr="00696515">
        <w:rPr>
          <w:rFonts w:ascii="Times New Roman" w:eastAsia="Times New Roman" w:hAnsi="Times New Roman" w:cs="Times New Roman"/>
          <w:sz w:val="24"/>
          <w:szCs w:val="24"/>
          <w:lang w:eastAsia="en-GB"/>
        </w:rPr>
        <w:t>perspective, which emphasizes meaning-making as essential for resilience. Gross’ (2015) model also supports the idea that adaptive regulation strategies contribute to inner harmony and compassion, reinforcing the interconnectedness of psychological and spi</w:t>
      </w:r>
      <w:r w:rsidRPr="00696515">
        <w:rPr>
          <w:rFonts w:ascii="Times New Roman" w:eastAsia="Times New Roman" w:hAnsi="Times New Roman" w:cs="Times New Roman"/>
          <w:sz w:val="24"/>
          <w:szCs w:val="24"/>
          <w:lang w:eastAsia="en-GB"/>
        </w:rPr>
        <w:t>ritual dimensions.</w:t>
      </w:r>
    </w:p>
    <w:p w14:paraId="26B1FC33" w14:textId="0FE26E74" w:rsidR="00E0636F" w:rsidRDefault="0088586F">
      <w:pPr>
        <w:pStyle w:val="Heading3"/>
        <w:spacing w:line="480" w:lineRule="auto"/>
        <w:jc w:val="both"/>
        <w:rPr>
          <w:sz w:val="24"/>
          <w:szCs w:val="24"/>
        </w:rPr>
      </w:pPr>
      <w:r>
        <w:rPr>
          <w:sz w:val="24"/>
          <w:szCs w:val="24"/>
        </w:rPr>
        <w:t xml:space="preserve">4.1 </w:t>
      </w:r>
      <w:r>
        <w:rPr>
          <w:sz w:val="24"/>
          <w:szCs w:val="24"/>
        </w:rPr>
        <w:t>Significance of Findings</w:t>
      </w:r>
    </w:p>
    <w:p w14:paraId="1524F71D" w14:textId="77777777" w:rsidR="00E0636F" w:rsidRDefault="0088586F">
      <w:pPr>
        <w:pStyle w:val="NormalWeb"/>
        <w:spacing w:line="480" w:lineRule="auto"/>
        <w:ind w:firstLine="720"/>
        <w:jc w:val="both"/>
      </w:pPr>
      <w:r>
        <w:t xml:space="preserve">The study revealed generally high levels of psycho-spiritual well-being among Catholic Consecrated men and women in Ibadan Archdiocese, with </w:t>
      </w:r>
      <w:r>
        <w:rPr>
          <w:rStyle w:val="Strong"/>
          <w:b w:val="0"/>
          <w:bCs w:val="0"/>
        </w:rPr>
        <w:t>connectedness</w:t>
      </w:r>
      <w:r>
        <w:t xml:space="preserve"> scoring highest. This underscores the centrality of praye</w:t>
      </w:r>
      <w:r>
        <w:t xml:space="preserve">r, community life, and apostolic service as sources of </w:t>
      </w:r>
      <w:r>
        <w:lastRenderedPageBreak/>
        <w:t>resilience and vocational sustainability. The findings affirm Pargament’s (2011) assertion that spirituality acts as a protective buffer against emotional distress and existential anxiety.</w:t>
      </w:r>
    </w:p>
    <w:p w14:paraId="4628CB0F" w14:textId="77777777" w:rsidR="00E0636F" w:rsidRDefault="0088586F">
      <w:pPr>
        <w:pStyle w:val="NormalWeb"/>
        <w:spacing w:line="480" w:lineRule="auto"/>
        <w:ind w:firstLine="720"/>
        <w:jc w:val="both"/>
      </w:pPr>
      <w:r>
        <w:t>The relative</w:t>
      </w:r>
      <w:r>
        <w:t xml:space="preserve">ly lower score in </w:t>
      </w:r>
      <w:r>
        <w:rPr>
          <w:rStyle w:val="Strong"/>
          <w:b w:val="0"/>
          <w:bCs w:val="0"/>
        </w:rPr>
        <w:t>self-transcendence</w:t>
      </w:r>
      <w:r>
        <w:t xml:space="preserve"> highlights an important area for pastoral and psychological intervention. While consecrated persons derive meaning from ministry and community, external stressors such as pastoral overload and societal pressures may hin</w:t>
      </w:r>
      <w:r>
        <w:t>der their ability to fully transcend personal struggles. This aligns with Frankl’s (2006) logotherapy, which emphasizes meaning-making and self-transcendence as essential for human flourishing. The findings therefore have practical implications for diocesa</w:t>
      </w:r>
      <w:r>
        <w:t>n leadership, formation houses, and pastoral care programs, pointing to the need for structured support systems that integrate psychological resilience with spiritual vitality.</w:t>
      </w:r>
    </w:p>
    <w:p w14:paraId="2602C8C8" w14:textId="0AFA07B8" w:rsidR="00E0636F" w:rsidRDefault="008858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4.2 </w:t>
      </w:r>
      <w:r>
        <w:rPr>
          <w:rFonts w:ascii="Times New Roman" w:eastAsia="Times New Roman" w:hAnsi="Times New Roman" w:cs="Times New Roman"/>
          <w:b/>
          <w:bCs/>
          <w:sz w:val="24"/>
          <w:szCs w:val="24"/>
          <w:lang w:eastAsia="en-GB"/>
        </w:rPr>
        <w:t>Practical Implications</w:t>
      </w:r>
    </w:p>
    <w:p w14:paraId="53DD5B53" w14:textId="77777777" w:rsidR="00E0636F" w:rsidRDefault="0088586F">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Formation Programs: Incorporating psycho-spiritual well-</w:t>
      </w:r>
      <w:r>
        <w:rPr>
          <w:rFonts w:ascii="Times New Roman" w:eastAsia="Times New Roman" w:hAnsi="Times New Roman" w:cs="Times New Roman"/>
          <w:sz w:val="24"/>
          <w:szCs w:val="24"/>
          <w:lang w:eastAsia="en-GB"/>
        </w:rPr>
        <w:t>being modules into religious formation can strengthen resilience and prepare candidates for lifelong commitment.</w:t>
      </w:r>
    </w:p>
    <w:p w14:paraId="6E05619B" w14:textId="77777777" w:rsidR="00E0636F" w:rsidRDefault="0088586F">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Pastoral Support Systems: Diocesan leadership should establish counseling services, retreats, and workshops to enhance self-transcendence and s</w:t>
      </w:r>
      <w:r>
        <w:rPr>
          <w:rFonts w:ascii="Times New Roman" w:eastAsia="Times New Roman" w:hAnsi="Times New Roman" w:cs="Times New Roman"/>
          <w:sz w:val="24"/>
          <w:szCs w:val="24"/>
          <w:lang w:eastAsia="en-GB"/>
        </w:rPr>
        <w:t>elf-awaeness.</w:t>
      </w:r>
    </w:p>
    <w:p w14:paraId="5F7E6B12" w14:textId="77777777" w:rsidR="00E0636F" w:rsidRDefault="0088586F">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Community Living: Strengthening communal practices can foster connectedness and compassion, reinforcing the collective mission of consecrated life.</w:t>
      </w:r>
    </w:p>
    <w:p w14:paraId="0FDE83CF" w14:textId="77777777" w:rsidR="00E0636F" w:rsidRDefault="0088586F">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Policy Development: Findings can inform diocesan policies on clergy and religious welfare, ens</w:t>
      </w:r>
      <w:r>
        <w:rPr>
          <w:rFonts w:ascii="Times New Roman" w:eastAsia="Times New Roman" w:hAnsi="Times New Roman" w:cs="Times New Roman"/>
          <w:sz w:val="24"/>
          <w:szCs w:val="24"/>
          <w:lang w:eastAsia="en-GB"/>
        </w:rPr>
        <w:t>uring emotional and spiritual health are prioritized alongside pastoral duties.</w:t>
      </w:r>
    </w:p>
    <w:p w14:paraId="66734FBF" w14:textId="43CDCD94" w:rsidR="00E0636F" w:rsidRDefault="008858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5.0 LIMITATIONS</w:t>
      </w:r>
    </w:p>
    <w:p w14:paraId="70C75163" w14:textId="77777777" w:rsidR="00E0636F" w:rsidRDefault="0088586F">
      <w:pPr>
        <w:pStyle w:val="NormalWeb"/>
        <w:spacing w:line="480" w:lineRule="auto"/>
        <w:jc w:val="both"/>
      </w:pPr>
      <w:r>
        <w:t>Despite its contributions, the study has several limitations:</w:t>
      </w:r>
    </w:p>
    <w:p w14:paraId="298A3E99" w14:textId="77777777" w:rsidR="00E0636F" w:rsidRDefault="0088586F">
      <w:pPr>
        <w:pStyle w:val="NormalWeb"/>
        <w:numPr>
          <w:ilvl w:val="0"/>
          <w:numId w:val="15"/>
        </w:numPr>
        <w:spacing w:line="480" w:lineRule="auto"/>
        <w:jc w:val="both"/>
      </w:pPr>
      <w:r>
        <w:rPr>
          <w:rStyle w:val="Strong"/>
          <w:b w:val="0"/>
          <w:bCs w:val="0"/>
        </w:rPr>
        <w:lastRenderedPageBreak/>
        <w:t>Geographical Scope</w:t>
      </w:r>
      <w:r>
        <w:t>: The study was limited to consecrated men and women in Ibadan Archdiocese, which ma</w:t>
      </w:r>
      <w:r>
        <w:t>y restrict generalizability of findings to other dioceses or cultural contexts within Nigeria and Africa.</w:t>
      </w:r>
    </w:p>
    <w:p w14:paraId="37904255" w14:textId="77777777" w:rsidR="00E0636F" w:rsidRDefault="0088586F">
      <w:pPr>
        <w:pStyle w:val="NormalWeb"/>
        <w:numPr>
          <w:ilvl w:val="0"/>
          <w:numId w:val="15"/>
        </w:numPr>
        <w:spacing w:line="480" w:lineRule="auto"/>
        <w:jc w:val="both"/>
      </w:pPr>
      <w:r>
        <w:rPr>
          <w:rStyle w:val="Strong"/>
          <w:b w:val="0"/>
          <w:bCs w:val="0"/>
        </w:rPr>
        <w:t>Self-Reported Measures</w:t>
      </w:r>
      <w:r>
        <w:t>: Reliance on self-reported questionnaires may introduce bias, as participants could overstate or understate their well-being.</w:t>
      </w:r>
    </w:p>
    <w:p w14:paraId="344D8D0C" w14:textId="77777777" w:rsidR="00E0636F" w:rsidRDefault="0088586F">
      <w:pPr>
        <w:pStyle w:val="NormalWeb"/>
        <w:numPr>
          <w:ilvl w:val="0"/>
          <w:numId w:val="15"/>
        </w:numPr>
        <w:spacing w:line="480" w:lineRule="auto"/>
        <w:jc w:val="both"/>
      </w:pPr>
      <w:r>
        <w:rPr>
          <w:rStyle w:val="Strong"/>
          <w:b w:val="0"/>
          <w:bCs w:val="0"/>
        </w:rPr>
        <w:t>C</w:t>
      </w:r>
      <w:r>
        <w:rPr>
          <w:rStyle w:val="Strong"/>
          <w:b w:val="0"/>
          <w:bCs w:val="0"/>
        </w:rPr>
        <w:t>ross-Sectional Design</w:t>
      </w:r>
      <w:r>
        <w:t>: The study captures psycho-spiritual well-being at a single point in time, limiting insights into long-term changes, developmental trajectories, or the impact of evolving pastoral demands.</w:t>
      </w:r>
    </w:p>
    <w:p w14:paraId="1E28DADB" w14:textId="77777777" w:rsidR="00E0636F" w:rsidRDefault="0088586F">
      <w:pPr>
        <w:pStyle w:val="NormalWeb"/>
        <w:numPr>
          <w:ilvl w:val="0"/>
          <w:numId w:val="15"/>
        </w:numPr>
        <w:spacing w:line="480" w:lineRule="auto"/>
        <w:jc w:val="both"/>
      </w:pPr>
      <w:r>
        <w:rPr>
          <w:rStyle w:val="Strong"/>
          <w:b w:val="0"/>
          <w:bCs w:val="0"/>
        </w:rPr>
        <w:t>Contextual Variables</w:t>
      </w:r>
      <w:r>
        <w:t>: Factors such as socio-economic background, congregational charism, and access to pastoral counseling were not deeply explored, which may influence psycho-spiritual well-being outcomes.</w:t>
      </w:r>
    </w:p>
    <w:p w14:paraId="2060C0B4" w14:textId="7E9229E1" w:rsidR="00E0636F" w:rsidRDefault="008858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6.0 SUGGESTIONS FOR FUTURE RESEARCH</w:t>
      </w:r>
    </w:p>
    <w:p w14:paraId="3ACD7542" w14:textId="77777777" w:rsidR="00E0636F" w:rsidRDefault="0088586F">
      <w:pPr>
        <w:pStyle w:val="ListParagraph"/>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Conduct longitudinal studies to </w:t>
      </w:r>
      <w:r>
        <w:rPr>
          <w:rFonts w:ascii="Times New Roman" w:eastAsia="Times New Roman" w:hAnsi="Times New Roman" w:cs="Times New Roman"/>
          <w:sz w:val="24"/>
          <w:szCs w:val="24"/>
          <w:lang w:eastAsia="en-GB"/>
        </w:rPr>
        <w:t>track changes in psycho-spiritual well-being over time.</w:t>
      </w:r>
    </w:p>
    <w:p w14:paraId="771843D5" w14:textId="77777777" w:rsidR="00E0636F" w:rsidRDefault="0088586F">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Expand the study to other dioceses in Nigeria and across Africa to enhance generalizability.</w:t>
      </w:r>
    </w:p>
    <w:p w14:paraId="78EF40EE" w14:textId="77777777" w:rsidR="00E0636F" w:rsidRDefault="0088586F">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Explore demographic variables such as age, gender, and years in religious life to determine their influence</w:t>
      </w:r>
      <w:r>
        <w:rPr>
          <w:rFonts w:ascii="Times New Roman" w:eastAsia="Times New Roman" w:hAnsi="Times New Roman" w:cs="Times New Roman"/>
          <w:sz w:val="24"/>
          <w:szCs w:val="24"/>
          <w:lang w:eastAsia="en-GB"/>
        </w:rPr>
        <w:t xml:space="preserve"> on psycho-spiritual well-being.</w:t>
      </w:r>
    </w:p>
    <w:p w14:paraId="0D9AE2B9" w14:textId="77777777" w:rsidR="00E0636F" w:rsidRDefault="0088586F">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Investigate the role of specific spiritual practices (e.g., retreats, meditation, sacramental life) in enhancing self-transcendence.</w:t>
      </w:r>
    </w:p>
    <w:p w14:paraId="09F89B37" w14:textId="77777777" w:rsidR="00E0636F" w:rsidRDefault="0088586F">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Examine the impact of </w:t>
      </w:r>
      <w:r>
        <w:rPr>
          <w:rStyle w:val="Strong"/>
          <w:rFonts w:ascii="Times New Roman" w:hAnsi="Times New Roman" w:cs="Times New Roman"/>
          <w:b w:val="0"/>
          <w:bCs w:val="0"/>
          <w:sz w:val="24"/>
          <w:szCs w:val="24"/>
        </w:rPr>
        <w:t>institutional support systems</w:t>
      </w:r>
      <w:r>
        <w:rPr>
          <w:rFonts w:ascii="Times New Roman" w:hAnsi="Times New Roman" w:cs="Times New Roman"/>
          <w:sz w:val="24"/>
          <w:szCs w:val="24"/>
        </w:rPr>
        <w:t xml:space="preserve"> (counseling, formation programs, dioce</w:t>
      </w:r>
      <w:r>
        <w:rPr>
          <w:rFonts w:ascii="Times New Roman" w:hAnsi="Times New Roman" w:cs="Times New Roman"/>
          <w:sz w:val="24"/>
          <w:szCs w:val="24"/>
        </w:rPr>
        <w:t>san policies) on sustaining psycho-spiritual well-being.</w:t>
      </w:r>
    </w:p>
    <w:p w14:paraId="216755D0" w14:textId="72D8D6E0" w:rsidR="00E0636F" w:rsidRDefault="0088586F">
      <w:pPr>
        <w:pStyle w:val="ListParagraph"/>
        <w:spacing w:before="100" w:beforeAutospacing="1" w:after="100" w:afterAutospacing="1" w:line="480" w:lineRule="auto"/>
        <w:ind w:left="0"/>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7.0 CONCLUSION</w:t>
      </w:r>
    </w:p>
    <w:p w14:paraId="1453D552" w14:textId="77777777" w:rsidR="00E0636F" w:rsidRDefault="0088586F">
      <w:pPr>
        <w:pStyle w:val="ListParagraph"/>
        <w:spacing w:before="100" w:beforeAutospacing="1" w:after="100" w:afterAutospacing="1" w:line="480" w:lineRule="auto"/>
        <w:ind w:left="0"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study assessed the level of psycho-spiritual well-being among Catholic Consecrated men and women in Ibadan Archdiocese, Nigeria. Results revealed high overall </w:t>
      </w:r>
      <w:r>
        <w:rPr>
          <w:rFonts w:ascii="Times New Roman" w:eastAsia="Times New Roman" w:hAnsi="Times New Roman" w:cs="Times New Roman"/>
          <w:sz w:val="24"/>
          <w:szCs w:val="24"/>
          <w:lang w:eastAsia="en-GB"/>
        </w:rPr>
        <w:lastRenderedPageBreak/>
        <w:t>well-being, with connect</w:t>
      </w:r>
      <w:r>
        <w:rPr>
          <w:rFonts w:ascii="Times New Roman" w:eastAsia="Times New Roman" w:hAnsi="Times New Roman" w:cs="Times New Roman"/>
          <w:sz w:val="24"/>
          <w:szCs w:val="24"/>
          <w:lang w:eastAsia="en-GB"/>
        </w:rPr>
        <w:t>edness as the strongest dimension and self-transcendence as the weakest. These findings highlight the resilience of consecrated persons but also underscore areas requiring pastoral and psychological support. Psycho-spiritual well-being remains foundational</w:t>
      </w:r>
      <w:r>
        <w:rPr>
          <w:rFonts w:ascii="Times New Roman" w:eastAsia="Times New Roman" w:hAnsi="Times New Roman" w:cs="Times New Roman"/>
          <w:sz w:val="24"/>
          <w:szCs w:val="24"/>
          <w:lang w:eastAsia="en-GB"/>
        </w:rPr>
        <w:t xml:space="preserve"> to vocational sustainability, pastoral effectiveness, and holistic health.</w:t>
      </w:r>
    </w:p>
    <w:p w14:paraId="6F2B6C93" w14:textId="77777777" w:rsidR="00E0636F" w:rsidRDefault="00E0636F">
      <w:pPr>
        <w:pStyle w:val="ListParagraph"/>
        <w:spacing w:before="100" w:beforeAutospacing="1" w:after="100" w:afterAutospacing="1" w:line="480" w:lineRule="auto"/>
        <w:jc w:val="both"/>
        <w:rPr>
          <w:rFonts w:ascii="Times New Roman" w:eastAsia="Times New Roman" w:hAnsi="Times New Roman" w:cs="Times New Roman"/>
          <w:sz w:val="24"/>
          <w:szCs w:val="24"/>
          <w:lang w:eastAsia="en-GB"/>
        </w:rPr>
      </w:pPr>
    </w:p>
    <w:p w14:paraId="02CB014D" w14:textId="77777777" w:rsidR="00525268" w:rsidRDefault="00525268">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5B4C08C3" w14:textId="2B792189" w:rsidR="00525268" w:rsidRDefault="00525268">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6108558A" w14:textId="17C687FF" w:rsidR="00696515" w:rsidRDefault="00696515">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365BF497" w14:textId="00C30C1E" w:rsidR="00696515" w:rsidRDefault="00696515">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55B48468" w14:textId="09487BC1" w:rsidR="00696515" w:rsidRDefault="00696515">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3CC03E41" w14:textId="362124B9" w:rsidR="00696515" w:rsidRDefault="00696515">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308A9045" w14:textId="4ECD7058" w:rsidR="00696515" w:rsidRDefault="00696515">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3A5BD289" w14:textId="6FA8A131" w:rsidR="00696515" w:rsidRDefault="00696515">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333CC352" w14:textId="3D1DF7A2" w:rsidR="00696515" w:rsidRDefault="00696515">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41B1C955" w14:textId="5C85A6A8" w:rsidR="00696515" w:rsidRDefault="00696515">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0E5760A3" w14:textId="49230C61" w:rsidR="00696515" w:rsidRDefault="00696515">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p>
    <w:p w14:paraId="0EF76137" w14:textId="77777777" w:rsidR="00411A46" w:rsidRDefault="00411A46" w:rsidP="00696515">
      <w:pPr>
        <w:spacing w:before="100" w:beforeAutospacing="1" w:after="100" w:afterAutospacing="1" w:line="480" w:lineRule="auto"/>
        <w:ind w:left="2160" w:firstLine="720"/>
        <w:jc w:val="both"/>
        <w:outlineLvl w:val="1"/>
        <w:rPr>
          <w:rFonts w:ascii="Times New Roman" w:eastAsia="Times New Roman" w:hAnsi="Times New Roman" w:cs="Times New Roman"/>
          <w:b/>
          <w:bCs/>
          <w:sz w:val="24"/>
          <w:szCs w:val="24"/>
          <w:lang w:eastAsia="en-GB"/>
        </w:rPr>
      </w:pPr>
    </w:p>
    <w:p w14:paraId="4DABC372" w14:textId="77777777" w:rsidR="00411A46" w:rsidRDefault="00411A46" w:rsidP="00696515">
      <w:pPr>
        <w:spacing w:before="100" w:beforeAutospacing="1" w:after="100" w:afterAutospacing="1" w:line="480" w:lineRule="auto"/>
        <w:ind w:left="2160" w:firstLine="720"/>
        <w:jc w:val="both"/>
        <w:outlineLvl w:val="1"/>
        <w:rPr>
          <w:rFonts w:ascii="Times New Roman" w:eastAsia="Times New Roman" w:hAnsi="Times New Roman" w:cs="Times New Roman"/>
          <w:b/>
          <w:bCs/>
          <w:sz w:val="24"/>
          <w:szCs w:val="24"/>
          <w:lang w:eastAsia="en-GB"/>
        </w:rPr>
      </w:pPr>
    </w:p>
    <w:p w14:paraId="6FF12FAC" w14:textId="4E915C7B" w:rsidR="00E0636F" w:rsidRDefault="0088586F" w:rsidP="00696515">
      <w:pPr>
        <w:spacing w:before="100" w:beforeAutospacing="1" w:after="100" w:afterAutospacing="1" w:line="480" w:lineRule="auto"/>
        <w:ind w:left="2160" w:firstLine="720"/>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REFERENCES</w:t>
      </w:r>
    </w:p>
    <w:p w14:paraId="47B7A9AE"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Aldao</w:t>
      </w:r>
      <w:proofErr w:type="spellEnd"/>
      <w:r>
        <w:rPr>
          <w:rFonts w:ascii="Times New Roman" w:eastAsia="Times New Roman" w:hAnsi="Times New Roman" w:cs="Times New Roman"/>
          <w:sz w:val="24"/>
          <w:szCs w:val="24"/>
          <w:lang w:eastAsia="en-GB"/>
        </w:rPr>
        <w:t xml:space="preserve">, A., Nolen-Hoeksema, S., &amp; Schweizer, S. (2010). Emotion regulation strategies across psychopathology: A meta-analytic review. </w:t>
      </w:r>
      <w:r>
        <w:rPr>
          <w:rFonts w:ascii="Times New Roman" w:eastAsia="Times New Roman" w:hAnsi="Times New Roman" w:cs="Times New Roman"/>
          <w:i/>
          <w:iCs/>
          <w:sz w:val="24"/>
          <w:szCs w:val="24"/>
          <w:lang w:eastAsia="en-GB"/>
        </w:rPr>
        <w:t>Clinical Psychology Review, 30</w:t>
      </w:r>
      <w:r>
        <w:rPr>
          <w:rFonts w:ascii="Times New Roman" w:eastAsia="Times New Roman" w:hAnsi="Times New Roman" w:cs="Times New Roman"/>
          <w:sz w:val="24"/>
          <w:szCs w:val="24"/>
          <w:lang w:eastAsia="en-GB"/>
        </w:rPr>
        <w:t>(2), 217–237.</w:t>
      </w:r>
    </w:p>
    <w:p w14:paraId="6BF54802"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Creswell, J. W., &amp; Plano Clark, V. L. (2018). Designing and conducting mixed methods research (3rd ed.). Sage Publications.</w:t>
      </w:r>
    </w:p>
    <w:p w14:paraId="3BD85FBA"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Delgado, C. (2020). Spirituality and well-being in healthcare. </w:t>
      </w:r>
      <w:r>
        <w:rPr>
          <w:rFonts w:ascii="Times New Roman" w:eastAsia="Times New Roman" w:hAnsi="Times New Roman" w:cs="Times New Roman"/>
          <w:i/>
          <w:iCs/>
          <w:sz w:val="24"/>
          <w:szCs w:val="24"/>
          <w:lang w:eastAsia="en-GB"/>
        </w:rPr>
        <w:t>Journal of Religion and Health, 59</w:t>
      </w:r>
      <w:r>
        <w:rPr>
          <w:rFonts w:ascii="Times New Roman" w:eastAsia="Times New Roman" w:hAnsi="Times New Roman" w:cs="Times New Roman"/>
          <w:sz w:val="24"/>
          <w:szCs w:val="24"/>
          <w:lang w:eastAsia="en-GB"/>
        </w:rPr>
        <w:t>(3), 1234–1248.</w:t>
      </w:r>
    </w:p>
    <w:p w14:paraId="76DD24BB"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it-IT" w:eastAsia="en-GB"/>
        </w:rPr>
        <w:t xml:space="preserve">Egunjobi, J. P., et al. </w:t>
      </w:r>
      <w:r>
        <w:rPr>
          <w:rFonts w:ascii="Times New Roman" w:eastAsia="Times New Roman" w:hAnsi="Times New Roman" w:cs="Times New Roman"/>
          <w:sz w:val="24"/>
          <w:szCs w:val="24"/>
          <w:lang w:eastAsia="en-GB"/>
        </w:rPr>
        <w:t>(2023). Psycho-Spiritual Well-Being Scale (P-SWBS). Nairobi: Lux Terra Leadership Foundation.</w:t>
      </w:r>
    </w:p>
    <w:p w14:paraId="1CD702B0"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Frankl, V. E. (2006). </w:t>
      </w:r>
      <w:r>
        <w:rPr>
          <w:rFonts w:ascii="Times New Roman" w:eastAsia="Times New Roman" w:hAnsi="Times New Roman" w:cs="Times New Roman"/>
          <w:i/>
          <w:iCs/>
          <w:sz w:val="24"/>
          <w:szCs w:val="24"/>
          <w:lang w:eastAsia="en-GB"/>
        </w:rPr>
        <w:t>Man’s Search for Meaning</w:t>
      </w:r>
      <w:r>
        <w:rPr>
          <w:rFonts w:ascii="Times New Roman" w:eastAsia="Times New Roman" w:hAnsi="Times New Roman" w:cs="Times New Roman"/>
          <w:sz w:val="24"/>
          <w:szCs w:val="24"/>
          <w:lang w:eastAsia="en-GB"/>
        </w:rPr>
        <w:t>. Boston: Beacon Press. (Original work published 1946).</w:t>
      </w:r>
    </w:p>
    <w:p w14:paraId="7F8ECB03"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Gross, J. J. (1998). The emerging field of emotion regulation: An integrative review. </w:t>
      </w:r>
      <w:r>
        <w:rPr>
          <w:rFonts w:ascii="Times New Roman" w:eastAsia="Times New Roman" w:hAnsi="Times New Roman" w:cs="Times New Roman"/>
          <w:i/>
          <w:iCs/>
          <w:sz w:val="24"/>
          <w:szCs w:val="24"/>
          <w:lang w:eastAsia="en-GB"/>
        </w:rPr>
        <w:t>Review of General Psychology, 2</w:t>
      </w:r>
      <w:r>
        <w:rPr>
          <w:rFonts w:ascii="Times New Roman" w:eastAsia="Times New Roman" w:hAnsi="Times New Roman" w:cs="Times New Roman"/>
          <w:sz w:val="24"/>
          <w:szCs w:val="24"/>
          <w:lang w:eastAsia="en-GB"/>
        </w:rPr>
        <w:t>(3), 271–299.</w:t>
      </w:r>
    </w:p>
    <w:p w14:paraId="240F3152"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Gross, J. J. (2015). Emotion regulation: Current status and future prospects. </w:t>
      </w:r>
      <w:r>
        <w:rPr>
          <w:rFonts w:ascii="Times New Roman" w:eastAsia="Times New Roman" w:hAnsi="Times New Roman" w:cs="Times New Roman"/>
          <w:i/>
          <w:iCs/>
          <w:sz w:val="24"/>
          <w:szCs w:val="24"/>
          <w:lang w:eastAsia="en-GB"/>
        </w:rPr>
        <w:t>Psychological Inquiry, 26</w:t>
      </w:r>
      <w:r>
        <w:rPr>
          <w:rFonts w:ascii="Times New Roman" w:eastAsia="Times New Roman" w:hAnsi="Times New Roman" w:cs="Times New Roman"/>
          <w:sz w:val="24"/>
          <w:szCs w:val="24"/>
          <w:lang w:eastAsia="en-GB"/>
        </w:rPr>
        <w:t>(1), 1–26.</w:t>
      </w:r>
    </w:p>
    <w:p w14:paraId="75E3DABF"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Pargament, K. I. (2011). </w:t>
      </w:r>
      <w:r>
        <w:rPr>
          <w:rFonts w:ascii="Times New Roman" w:eastAsia="Times New Roman" w:hAnsi="Times New Roman" w:cs="Times New Roman"/>
          <w:i/>
          <w:iCs/>
          <w:sz w:val="24"/>
          <w:szCs w:val="24"/>
          <w:lang w:eastAsia="en-GB"/>
        </w:rPr>
        <w:t>Spiritually Integrated Psychotherapy: Understanding and Addressing the Sacred</w:t>
      </w:r>
      <w:r>
        <w:rPr>
          <w:rFonts w:ascii="Times New Roman" w:eastAsia="Times New Roman" w:hAnsi="Times New Roman" w:cs="Times New Roman"/>
          <w:sz w:val="24"/>
          <w:szCs w:val="24"/>
          <w:lang w:eastAsia="en-GB"/>
        </w:rPr>
        <w:t>. New York: Guilford Press.</w:t>
      </w:r>
    </w:p>
    <w:p w14:paraId="414BC7EC"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Tashakkori, A., &amp; Teddlie, C. (2010). SAGE handbook of mixed methods in social &amp; behavioral research (2nd ed.). Sage Publications.</w:t>
      </w:r>
    </w:p>
    <w:p w14:paraId="1341905D" w14:textId="77777777" w:rsidR="003C0502" w:rsidRDefault="003C0502" w:rsidP="00696515">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Webb, T. L., Miles, E., &amp; Sheeran, P. (2012). Dealing with feeling: A meta-analysis of the effectiveness of strategies derived from the process model of emotion regulation. </w:t>
      </w:r>
      <w:r>
        <w:rPr>
          <w:rFonts w:ascii="Times New Roman" w:eastAsia="Times New Roman" w:hAnsi="Times New Roman" w:cs="Times New Roman"/>
          <w:i/>
          <w:iCs/>
          <w:sz w:val="24"/>
          <w:szCs w:val="24"/>
          <w:lang w:eastAsia="en-GB"/>
        </w:rPr>
        <w:t>Psychological Bulletin, 138</w:t>
      </w:r>
      <w:r>
        <w:rPr>
          <w:rFonts w:ascii="Times New Roman" w:eastAsia="Times New Roman" w:hAnsi="Times New Roman" w:cs="Times New Roman"/>
          <w:sz w:val="24"/>
          <w:szCs w:val="24"/>
          <w:lang w:eastAsia="en-GB"/>
        </w:rPr>
        <w:t>(4), 775–808.</w:t>
      </w:r>
      <w:bookmarkEnd w:id="0"/>
    </w:p>
    <w:sectPr w:rsidR="003C0502" w:rsidSect="00525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71DC74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multilevel"/>
    <w:tmpl w:val="2116C7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40964F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B62E91F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B600CEE0"/>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11FE81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8222C3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A97223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multilevel"/>
    <w:tmpl w:val="0218C0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5A8628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B2DE619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B"/>
    <w:multiLevelType w:val="multilevel"/>
    <w:tmpl w:val="0DA278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C"/>
    <w:multiLevelType w:val="multilevel"/>
    <w:tmpl w:val="43FEDA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AE522ED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E"/>
    <w:multiLevelType w:val="multilevel"/>
    <w:tmpl w:val="332443E8"/>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hybridMultilevel"/>
    <w:tmpl w:val="402A1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11"/>
  </w:num>
  <w:num w:numId="5">
    <w:abstractNumId w:val="6"/>
  </w:num>
  <w:num w:numId="6">
    <w:abstractNumId w:val="12"/>
  </w:num>
  <w:num w:numId="7">
    <w:abstractNumId w:val="13"/>
  </w:num>
  <w:num w:numId="8">
    <w:abstractNumId w:val="8"/>
  </w:num>
  <w:num w:numId="9">
    <w:abstractNumId w:val="2"/>
  </w:num>
  <w:num w:numId="10">
    <w:abstractNumId w:val="7"/>
  </w:num>
  <w:num w:numId="11">
    <w:abstractNumId w:val="3"/>
  </w:num>
  <w:num w:numId="12">
    <w:abstractNumId w:val="1"/>
  </w:num>
  <w:num w:numId="13">
    <w:abstractNumId w:val="4"/>
  </w:num>
  <w:num w:numId="14">
    <w:abstractNumId w:val="1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6F"/>
    <w:rsid w:val="003C0502"/>
    <w:rsid w:val="00411A46"/>
    <w:rsid w:val="00525268"/>
    <w:rsid w:val="00565A0A"/>
    <w:rsid w:val="0064211C"/>
    <w:rsid w:val="00696515"/>
    <w:rsid w:val="0088586F"/>
    <w:rsid w:val="00E0636F"/>
    <w:rsid w:val="00EF2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1FB"/>
  <w15:docId w15:val="{E2A6249D-17BF-45E5-8B61-5F831F02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TableNormal"/>
    <w:uiPriority w:val="99"/>
    <w:pPr>
      <w:spacing w:after="0" w:line="240" w:lineRule="auto"/>
    </w:pPr>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8E887-C360-40DF-928B-63897EBB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Administator</dc:creator>
  <cp:lastModifiedBy>Administator</cp:lastModifiedBy>
  <cp:revision>3</cp:revision>
  <dcterms:created xsi:type="dcterms:W3CDTF">2026-05-27T18:35:00Z</dcterms:created>
  <dcterms:modified xsi:type="dcterms:W3CDTF">2026-05-27T19:17:00Z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1edb3ff150d04b17b9bbef7938ff7310</vt:lpwstr>
  </property>
</Properties>
</file>