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5D50" w14:textId="4ADFF3CF" w:rsidR="00385CC4" w:rsidRPr="003B4B35" w:rsidRDefault="00E44B09" w:rsidP="00E44B09">
      <w:pPr>
        <w:jc w:val="center"/>
        <w:rPr>
          <w:rFonts w:ascii="Times New Roman" w:hAnsi="Times New Roman" w:cs="Times New Roman"/>
          <w:b/>
          <w:bCs/>
          <w:i/>
          <w:iCs/>
          <w:sz w:val="28"/>
          <w:szCs w:val="28"/>
        </w:rPr>
      </w:pPr>
      <w:r w:rsidRPr="003B4B35">
        <w:rPr>
          <w:rFonts w:ascii="Times New Roman" w:hAnsi="Times New Roman" w:cs="Times New Roman"/>
          <w:b/>
          <w:bCs/>
          <w:i/>
          <w:iCs/>
          <w:sz w:val="28"/>
          <w:szCs w:val="28"/>
          <w:lang w:val="en-US"/>
        </w:rPr>
        <w:t xml:space="preserve">Title: </w:t>
      </w:r>
      <w:r w:rsidR="0023511D" w:rsidRPr="003B4B35">
        <w:rPr>
          <w:rFonts w:ascii="Times New Roman" w:hAnsi="Times New Roman" w:cs="Times New Roman"/>
          <w:b/>
          <w:bCs/>
          <w:i/>
          <w:iCs/>
          <w:sz w:val="28"/>
          <w:szCs w:val="28"/>
        </w:rPr>
        <w:t>Rural Labour in Transition: Real Wage Trends in India Since early 1980s</w:t>
      </w:r>
    </w:p>
    <w:p w14:paraId="0FEB6B17" w14:textId="77777777" w:rsidR="00E44B09" w:rsidRPr="003B4B35" w:rsidRDefault="00E44B09" w:rsidP="00E44B09">
      <w:pPr>
        <w:jc w:val="center"/>
        <w:rPr>
          <w:rFonts w:ascii="Times New Roman" w:hAnsi="Times New Roman" w:cs="Times New Roman"/>
        </w:rPr>
      </w:pPr>
    </w:p>
    <w:p w14:paraId="7BBF6A1F" w14:textId="6053D6AF" w:rsidR="00E44B09" w:rsidRPr="003B4B35" w:rsidRDefault="00E44B09" w:rsidP="0023511D">
      <w:pPr>
        <w:jc w:val="center"/>
        <w:rPr>
          <w:rFonts w:ascii="Times New Roman" w:hAnsi="Times New Roman" w:cs="Times New Roman"/>
          <w:b/>
          <w:bCs/>
          <w:i/>
          <w:iCs/>
        </w:rPr>
      </w:pPr>
      <w:r w:rsidRPr="003B4B35">
        <w:rPr>
          <w:rFonts w:ascii="Times New Roman" w:hAnsi="Times New Roman" w:cs="Times New Roman"/>
          <w:b/>
          <w:bCs/>
          <w:i/>
          <w:iCs/>
        </w:rPr>
        <w:t>Abstract</w:t>
      </w:r>
    </w:p>
    <w:p w14:paraId="439EA6AB" w14:textId="24220B51" w:rsidR="0023511D" w:rsidRPr="003B4B35" w:rsidRDefault="00E44B09" w:rsidP="0023511D">
      <w:pPr>
        <w:jc w:val="both"/>
        <w:rPr>
          <w:rFonts w:ascii="Times New Roman" w:hAnsi="Times New Roman" w:cs="Times New Roman"/>
        </w:rPr>
      </w:pPr>
      <w:r w:rsidRPr="003B4B35">
        <w:rPr>
          <w:rStyle w:val="Strong"/>
          <w:rFonts w:ascii="Times New Roman" w:hAnsi="Times New Roman" w:cs="Times New Roman"/>
          <w:b w:val="0"/>
          <w:bCs w:val="0"/>
        </w:rPr>
        <w:t xml:space="preserve">This paper analyses the evolution of real wages among rural labour in India from 1983 to 2023–24, focusing on the bottom 40 percent of the rural population </w:t>
      </w:r>
      <w:r w:rsidR="00EE304F" w:rsidRPr="003B4B35">
        <w:rPr>
          <w:rStyle w:val="Strong"/>
          <w:rFonts w:ascii="Times New Roman" w:hAnsi="Times New Roman" w:cs="Times New Roman"/>
          <w:b w:val="0"/>
          <w:bCs w:val="0"/>
        </w:rPr>
        <w:t>with respect to</w:t>
      </w:r>
      <w:r w:rsidRPr="003B4B35">
        <w:rPr>
          <w:rStyle w:val="Strong"/>
          <w:rFonts w:ascii="Times New Roman" w:hAnsi="Times New Roman" w:cs="Times New Roman"/>
          <w:b w:val="0"/>
          <w:bCs w:val="0"/>
        </w:rPr>
        <w:t xml:space="preserve"> monthly per capita consumption expenditure. Using unit-level data from NSSO employment rounds and the PLFS, and deflating earnings by the CPI</w:t>
      </w:r>
      <w:r w:rsidR="00EE304F" w:rsidRPr="003B4B35">
        <w:rPr>
          <w:rStyle w:val="Strong"/>
          <w:rFonts w:ascii="Times New Roman" w:hAnsi="Times New Roman" w:cs="Times New Roman"/>
          <w:b w:val="0"/>
          <w:bCs w:val="0"/>
        </w:rPr>
        <w:t>AL</w:t>
      </w:r>
      <w:r w:rsidRPr="003B4B35">
        <w:rPr>
          <w:rStyle w:val="Strong"/>
          <w:rFonts w:ascii="Times New Roman" w:hAnsi="Times New Roman" w:cs="Times New Roman"/>
          <w:b w:val="0"/>
          <w:bCs w:val="0"/>
        </w:rPr>
        <w:t>, the paper estimates comparable daily real wages for regular and casual workers. The findings show a broad long-run rise in real wages after the late 1980s, with stronger gains</w:t>
      </w:r>
      <w:r w:rsidR="0023511D" w:rsidRPr="003B4B35">
        <w:rPr>
          <w:rStyle w:val="Strong"/>
          <w:rFonts w:ascii="Times New Roman" w:hAnsi="Times New Roman" w:cs="Times New Roman"/>
          <w:b w:val="0"/>
          <w:bCs w:val="0"/>
        </w:rPr>
        <w:t xml:space="preserve"> </w:t>
      </w:r>
      <w:r w:rsidRPr="003B4B35">
        <w:rPr>
          <w:rStyle w:val="Strong"/>
          <w:rFonts w:ascii="Times New Roman" w:hAnsi="Times New Roman" w:cs="Times New Roman"/>
          <w:b w:val="0"/>
          <w:bCs w:val="0"/>
        </w:rPr>
        <w:t>between the early 1990s and 2011–12 than in the subsequent period. Over time, the wage gap between regular and casual workers narrowed in many states, but this narrowing often coincided with declining labour-force participation, a rising out-of-labour-force population, and growing volatility in the post-2011 period. Gender disparities remained persistent, and state-level patterns were highly uneven.</w:t>
      </w:r>
      <w:r w:rsidRPr="003B4B35">
        <w:rPr>
          <w:rStyle w:val="Strong"/>
          <w:rFonts w:ascii="Times New Roman" w:hAnsi="Times New Roman" w:cs="Times New Roman"/>
        </w:rPr>
        <w:t xml:space="preserve"> </w:t>
      </w:r>
      <w:r w:rsidR="0023511D" w:rsidRPr="003B4B35">
        <w:rPr>
          <w:rFonts w:ascii="Times New Roman" w:hAnsi="Times New Roman" w:cs="Times New Roman"/>
        </w:rPr>
        <w:t xml:space="preserve">The findings suggest that rising real wages among those employed should not be treated as sufficient evidence of improving labour-market conditions. Instead, they need to be interpreted alongside wider changes in agrarian performance, labour-force participation, sectoral shifts and the distribution of employment opportunities. </w:t>
      </w:r>
    </w:p>
    <w:p w14:paraId="60E030CD" w14:textId="77777777" w:rsidR="003B4B35" w:rsidRDefault="003B4B35" w:rsidP="00AF2BD6">
      <w:pPr>
        <w:jc w:val="both"/>
        <w:rPr>
          <w:rFonts w:ascii="Times New Roman" w:eastAsia="Times New Roman" w:hAnsi="Times New Roman" w:cs="Times New Roman"/>
          <w:kern w:val="0"/>
          <w:lang w:eastAsia="en-GB"/>
          <w14:ligatures w14:val="none"/>
        </w:rPr>
      </w:pPr>
    </w:p>
    <w:p w14:paraId="211E43B2" w14:textId="1C681AFE" w:rsidR="00E44B09" w:rsidRPr="003B4B35" w:rsidRDefault="00E44B09" w:rsidP="00AF2BD6">
      <w:pPr>
        <w:jc w:val="both"/>
        <w:rPr>
          <w:rFonts w:ascii="Times New Roman" w:eastAsia="Times New Roman" w:hAnsi="Times New Roman" w:cs="Times New Roman"/>
          <w:kern w:val="0"/>
          <w:lang w:eastAsia="en-GB"/>
          <w14:ligatures w14:val="none"/>
        </w:rPr>
      </w:pPr>
      <w:r w:rsidRPr="003B4B35">
        <w:rPr>
          <w:rFonts w:ascii="Times New Roman" w:eastAsia="Times New Roman" w:hAnsi="Times New Roman" w:cs="Times New Roman"/>
          <w:kern w:val="0"/>
          <w:lang w:eastAsia="en-GB"/>
          <w14:ligatures w14:val="none"/>
        </w:rPr>
        <w:t>Keywords</w:t>
      </w:r>
      <w:r w:rsidR="00AF2BD6" w:rsidRPr="003B4B35">
        <w:rPr>
          <w:rFonts w:ascii="Times New Roman" w:hAnsi="Times New Roman" w:cs="Times New Roman"/>
          <w:sz w:val="20"/>
          <w:szCs w:val="20"/>
        </w:rPr>
        <w:t xml:space="preserve">: </w:t>
      </w:r>
      <w:r w:rsidRPr="003B4B35">
        <w:rPr>
          <w:rFonts w:ascii="Times New Roman" w:eastAsia="Times New Roman" w:hAnsi="Times New Roman" w:cs="Times New Roman"/>
          <w:kern w:val="0"/>
          <w:lang w:eastAsia="en-GB"/>
          <w14:ligatures w14:val="none"/>
        </w:rPr>
        <w:t>Rural labour; real wages; casual labour; regular workers; rural labour markets; wage inequality</w:t>
      </w:r>
      <w:r w:rsidR="00AF2BD6" w:rsidRPr="003B4B35">
        <w:rPr>
          <w:rFonts w:ascii="Times New Roman" w:eastAsia="Times New Roman" w:hAnsi="Times New Roman" w:cs="Times New Roman"/>
          <w:kern w:val="0"/>
          <w:lang w:eastAsia="en-GB"/>
          <w14:ligatures w14:val="none"/>
        </w:rPr>
        <w:t>.</w:t>
      </w:r>
    </w:p>
    <w:p w14:paraId="5A038E82" w14:textId="77777777" w:rsidR="00AF2BD6" w:rsidRPr="003B4B35" w:rsidRDefault="00AF2BD6" w:rsidP="00AF2BD6">
      <w:pPr>
        <w:jc w:val="both"/>
        <w:rPr>
          <w:rFonts w:ascii="Times New Roman" w:hAnsi="Times New Roman" w:cs="Times New Roman"/>
          <w:sz w:val="20"/>
          <w:szCs w:val="20"/>
        </w:rPr>
      </w:pPr>
    </w:p>
    <w:p w14:paraId="49AC8E51" w14:textId="25598710" w:rsidR="00A5655F" w:rsidRPr="003B4B35" w:rsidRDefault="008F37EB" w:rsidP="00A5655F">
      <w:pPr>
        <w:pStyle w:val="NormalWeb"/>
        <w:spacing w:before="0" w:beforeAutospacing="0" w:after="0" w:afterAutospacing="0"/>
        <w:jc w:val="both"/>
        <w:rPr>
          <w:i/>
          <w:iCs/>
          <w:color w:val="000000" w:themeColor="text1"/>
        </w:rPr>
      </w:pPr>
      <w:r w:rsidRPr="003B4B35">
        <w:rPr>
          <w:i/>
          <w:iCs/>
          <w:color w:val="000000" w:themeColor="text1"/>
        </w:rPr>
        <w:t>Dr</w:t>
      </w:r>
      <w:r w:rsidR="00A5655F" w:rsidRPr="003B4B35">
        <w:rPr>
          <w:i/>
          <w:iCs/>
          <w:color w:val="000000" w:themeColor="text1"/>
        </w:rPr>
        <w:t>. Nupur Kataria</w:t>
      </w:r>
    </w:p>
    <w:p w14:paraId="7BDC93B6" w14:textId="77777777" w:rsidR="00A5655F" w:rsidRPr="003B4B35" w:rsidRDefault="00A5655F" w:rsidP="00A5655F">
      <w:pPr>
        <w:pStyle w:val="NormalWeb"/>
        <w:spacing w:before="0" w:beforeAutospacing="0" w:after="0" w:afterAutospacing="0"/>
        <w:jc w:val="both"/>
        <w:rPr>
          <w:i/>
          <w:iCs/>
          <w:color w:val="000000" w:themeColor="text1"/>
        </w:rPr>
      </w:pPr>
      <w:r w:rsidRPr="003B4B35">
        <w:rPr>
          <w:i/>
          <w:iCs/>
          <w:color w:val="000000" w:themeColor="text1"/>
        </w:rPr>
        <w:t>Associate Professor</w:t>
      </w:r>
    </w:p>
    <w:p w14:paraId="581BA899" w14:textId="77777777" w:rsidR="00A5655F" w:rsidRPr="003B4B35" w:rsidRDefault="00A5655F" w:rsidP="00A5655F">
      <w:pPr>
        <w:pStyle w:val="NormalWeb"/>
        <w:spacing w:before="0" w:beforeAutospacing="0" w:after="0" w:afterAutospacing="0"/>
        <w:jc w:val="both"/>
        <w:rPr>
          <w:i/>
          <w:iCs/>
          <w:color w:val="000000" w:themeColor="text1"/>
        </w:rPr>
      </w:pPr>
      <w:r w:rsidRPr="003B4B35">
        <w:rPr>
          <w:i/>
          <w:iCs/>
          <w:color w:val="000000" w:themeColor="text1"/>
        </w:rPr>
        <w:t>Department of Economics</w:t>
      </w:r>
    </w:p>
    <w:p w14:paraId="381FDC9C" w14:textId="77777777" w:rsidR="00A5655F" w:rsidRPr="003B4B35" w:rsidRDefault="00A5655F" w:rsidP="00A5655F">
      <w:pPr>
        <w:pStyle w:val="NormalWeb"/>
        <w:spacing w:before="0" w:beforeAutospacing="0" w:after="0" w:afterAutospacing="0"/>
        <w:jc w:val="both"/>
        <w:rPr>
          <w:i/>
          <w:iCs/>
          <w:color w:val="000000" w:themeColor="text1"/>
        </w:rPr>
      </w:pPr>
      <w:r w:rsidRPr="003B4B35">
        <w:rPr>
          <w:i/>
          <w:iCs/>
          <w:color w:val="000000" w:themeColor="text1"/>
        </w:rPr>
        <w:t>Maitreyi College</w:t>
      </w:r>
    </w:p>
    <w:p w14:paraId="395F1D25" w14:textId="77777777" w:rsidR="00A5655F" w:rsidRPr="003B4B35" w:rsidRDefault="00A5655F" w:rsidP="00A5655F">
      <w:pPr>
        <w:pStyle w:val="NormalWeb"/>
        <w:spacing w:before="0" w:beforeAutospacing="0" w:after="0" w:afterAutospacing="0"/>
        <w:jc w:val="both"/>
        <w:rPr>
          <w:i/>
          <w:iCs/>
          <w:color w:val="000000" w:themeColor="text1"/>
        </w:rPr>
      </w:pPr>
      <w:r w:rsidRPr="003B4B35">
        <w:rPr>
          <w:i/>
          <w:iCs/>
          <w:color w:val="000000" w:themeColor="text1"/>
        </w:rPr>
        <w:t>University of Delhi</w:t>
      </w:r>
    </w:p>
    <w:p w14:paraId="10EDF16E" w14:textId="77777777" w:rsidR="00A5655F" w:rsidRPr="003B4B35" w:rsidRDefault="00A5655F" w:rsidP="00A5655F">
      <w:pPr>
        <w:pStyle w:val="NormalWeb"/>
        <w:spacing w:before="0" w:beforeAutospacing="0" w:after="0" w:afterAutospacing="0"/>
        <w:jc w:val="both"/>
        <w:rPr>
          <w:i/>
          <w:iCs/>
          <w:color w:val="000000" w:themeColor="text1"/>
        </w:rPr>
      </w:pPr>
      <w:r w:rsidRPr="003B4B35">
        <w:rPr>
          <w:i/>
          <w:iCs/>
          <w:color w:val="000000" w:themeColor="text1"/>
        </w:rPr>
        <w:t>nkataria@maitreyi.du.ac.in</w:t>
      </w:r>
    </w:p>
    <w:p w14:paraId="76B6461C" w14:textId="77777777" w:rsidR="00A5655F" w:rsidRPr="003B4B35" w:rsidRDefault="00A5655F" w:rsidP="00AF2BD6">
      <w:pPr>
        <w:jc w:val="both"/>
        <w:rPr>
          <w:rFonts w:ascii="Times New Roman" w:hAnsi="Times New Roman" w:cs="Times New Roman"/>
          <w:sz w:val="20"/>
          <w:szCs w:val="20"/>
        </w:rPr>
      </w:pPr>
    </w:p>
    <w:p w14:paraId="41AD0300" w14:textId="77777777" w:rsidR="00E87472" w:rsidRPr="003B4B35" w:rsidRDefault="00E87472" w:rsidP="00E87472">
      <w:pPr>
        <w:pStyle w:val="Heading2"/>
        <w:rPr>
          <w:rFonts w:ascii="Times New Roman" w:hAnsi="Times New Roman" w:cs="Times New Roman"/>
          <w:sz w:val="28"/>
          <w:szCs w:val="28"/>
        </w:rPr>
      </w:pPr>
      <w:bookmarkStart w:id="0" w:name="introduction"/>
      <w:r w:rsidRPr="003B4B35">
        <w:rPr>
          <w:rFonts w:ascii="Times New Roman" w:hAnsi="Times New Roman" w:cs="Times New Roman"/>
          <w:sz w:val="28"/>
          <w:szCs w:val="28"/>
        </w:rPr>
        <w:t>1. Introduction</w:t>
      </w:r>
    </w:p>
    <w:p w14:paraId="26B98F3B" w14:textId="5F9531CA" w:rsidR="00371BF5" w:rsidRPr="003B4B35" w:rsidRDefault="00371BF5" w:rsidP="003B4B35">
      <w:pPr>
        <w:pStyle w:val="NormalWeb"/>
        <w:jc w:val="both"/>
      </w:pPr>
      <w:r w:rsidRPr="003B4B35">
        <w:t>Wages are a fundamental measure of well-being of rural labour as they determine the purchasing power, standard of living, and economic security of these working households. In rural India, where many households rely wholly or partly on wage employment, changes in wages are particularly significant. They affect not only present consumption, but also nutrition, indebtedness, and the broader living standards of rural households. The analysis of wages, therefore, offers a useful starting point for understanding the changing material conditions of rural labour.</w:t>
      </w:r>
    </w:p>
    <w:p w14:paraId="37B8827B" w14:textId="210CCFBD" w:rsidR="00371BF5" w:rsidRPr="003B4B35" w:rsidRDefault="00371BF5" w:rsidP="003B4B35">
      <w:pPr>
        <w:pStyle w:val="NormalWeb"/>
        <w:jc w:val="both"/>
      </w:pPr>
      <w:r w:rsidRPr="003B4B35">
        <w:t>The evolution of rural labour in India since the 1980s must be understood against the backdrop of major economic transformation. This period includes the closing years of the pre-reform regime, the economic crisis and liberalisation of the early 1990s, the expansion and restructuring of the 2000s, the global financial crisis, and the more uncertain phase that followed. These developments transformed agriculture, rural non-farm employment, migration, public policy, and the broader organisation of labour markets. Yet their effects on the rural poor seems to remain debated. While economic growth accelerated during several phases, employment creation was uneven, and the quality and stability of work often remained fragile. In this context, real wages provide an important perspective for examining the well-being of rural labour.</w:t>
      </w:r>
    </w:p>
    <w:p w14:paraId="3C727D6E" w14:textId="77777777" w:rsidR="00371BF5" w:rsidRPr="003B4B35" w:rsidRDefault="00371BF5" w:rsidP="003B4B35">
      <w:pPr>
        <w:pStyle w:val="NormalWeb"/>
        <w:jc w:val="both"/>
      </w:pPr>
      <w:r w:rsidRPr="003B4B35">
        <w:lastRenderedPageBreak/>
        <w:t>Real wages are particularly valuable because they reflect purchasing power rather than nominal earnings alone. For rural labouring households with limited assets and precarious livelihoods, changes in real wages have immediate consequences for food intake, dependence on borrowing, and day-to-day survival. However, wage levels by themselves cannot fully capture labour welfare. Average real wages may increase even when labour-force participation falls, access to work narrows, or poorer workers are excluded from employment. Wage trends, therefore, must be interpreted alongside employment status, gender, sectoral location, and regional differences.</w:t>
      </w:r>
    </w:p>
    <w:p w14:paraId="43AE118F" w14:textId="0D246E45" w:rsidR="00E87472" w:rsidRPr="003B4B35" w:rsidRDefault="00371BF5" w:rsidP="003B4B35">
      <w:pPr>
        <w:pStyle w:val="BodyText"/>
        <w:jc w:val="both"/>
        <w:rPr>
          <w:rFonts w:ascii="Times New Roman" w:hAnsi="Times New Roman" w:cs="Times New Roman"/>
        </w:rPr>
      </w:pPr>
      <w:r w:rsidRPr="003B4B35">
        <w:rPr>
          <w:rFonts w:ascii="Times New Roman" w:hAnsi="Times New Roman" w:cs="Times New Roman"/>
        </w:rPr>
        <w:t>Thus, t</w:t>
      </w:r>
      <w:r w:rsidR="00E87472" w:rsidRPr="003B4B35">
        <w:rPr>
          <w:rFonts w:ascii="Times New Roman" w:hAnsi="Times New Roman" w:cs="Times New Roman"/>
        </w:rPr>
        <w:t xml:space="preserve">his paper </w:t>
      </w:r>
      <w:r w:rsidRPr="003B4B35">
        <w:rPr>
          <w:rFonts w:ascii="Times New Roman" w:hAnsi="Times New Roman" w:cs="Times New Roman"/>
        </w:rPr>
        <w:t>aims at analyzing</w:t>
      </w:r>
      <w:r w:rsidR="00E87472" w:rsidRPr="003B4B35">
        <w:rPr>
          <w:rFonts w:ascii="Times New Roman" w:hAnsi="Times New Roman" w:cs="Times New Roman"/>
        </w:rPr>
        <w:t xml:space="preserve"> the trend in real wages </w:t>
      </w:r>
      <w:r w:rsidRPr="003B4B35">
        <w:rPr>
          <w:rFonts w:ascii="Times New Roman" w:hAnsi="Times New Roman" w:cs="Times New Roman"/>
        </w:rPr>
        <w:t xml:space="preserve">of rural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w:t>
      </w:r>
      <w:r w:rsidR="00E87472" w:rsidRPr="003B4B35">
        <w:rPr>
          <w:rFonts w:ascii="Times New Roman" w:hAnsi="Times New Roman" w:cs="Times New Roman"/>
        </w:rPr>
        <w:t xml:space="preserve">in India from </w:t>
      </w:r>
      <w:r w:rsidRPr="003B4B35">
        <w:rPr>
          <w:rFonts w:ascii="Times New Roman" w:hAnsi="Times New Roman" w:cs="Times New Roman"/>
        </w:rPr>
        <w:t>early 1980s</w:t>
      </w:r>
      <w:r w:rsidR="00E87472" w:rsidRPr="003B4B35">
        <w:rPr>
          <w:rFonts w:ascii="Times New Roman" w:hAnsi="Times New Roman" w:cs="Times New Roman"/>
        </w:rPr>
        <w:t xml:space="preserve">. The paper distinguishes between regular and casual workers and analyses changes at the all-India level, by gender, by selected states, and by broad sectors of the economy. </w:t>
      </w:r>
      <w:r w:rsidRPr="003B4B35">
        <w:rPr>
          <w:rFonts w:ascii="Times New Roman" w:hAnsi="Times New Roman" w:cs="Times New Roman"/>
        </w:rPr>
        <w:t>The w</w:t>
      </w:r>
      <w:r w:rsidR="00E87472" w:rsidRPr="003B4B35">
        <w:rPr>
          <w:rFonts w:ascii="Times New Roman" w:hAnsi="Times New Roman" w:cs="Times New Roman"/>
        </w:rPr>
        <w:t xml:space="preserve">age growth among </w:t>
      </w:r>
      <w:r w:rsidRPr="003B4B35">
        <w:rPr>
          <w:rFonts w:ascii="Times New Roman" w:hAnsi="Times New Roman" w:cs="Times New Roman"/>
        </w:rPr>
        <w:t xml:space="preserve">the rural </w:t>
      </w:r>
      <w:r w:rsidR="00E87472" w:rsidRPr="003B4B35">
        <w:rPr>
          <w:rFonts w:ascii="Times New Roman" w:hAnsi="Times New Roman" w:cs="Times New Roman"/>
        </w:rPr>
        <w:t>poorer workers cannot be assumed to mirror broader rural averages, since the poor are more concentrated in insecure, low-paid, and intermittent work.</w:t>
      </w:r>
    </w:p>
    <w:p w14:paraId="303E3C02" w14:textId="21065E09"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The paper advances three related arguments. First, real wages of the rural poor did increase over the long run, especially after the late 1980s, but the increase was neither smooth nor uniform. Second, the gap between regular and casual workers narrowed over time in many regions, but this narrowing often reflected not only gains for casual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but also the scarcity of secure regular work and changes in the composition of the employed population. Third, the period after 2011–12 appears more volatile than the preceding phase, with irregular wage movements across states and sectors. Rising wages, in other words, coexisted with </w:t>
      </w:r>
      <w:proofErr w:type="spellStart"/>
      <w:r w:rsidRPr="003B4B35">
        <w:rPr>
          <w:rFonts w:ascii="Times New Roman" w:hAnsi="Times New Roman" w:cs="Times New Roman"/>
        </w:rPr>
        <w:t>labour</w:t>
      </w:r>
      <w:proofErr w:type="spellEnd"/>
      <w:r w:rsidRPr="003B4B35">
        <w:rPr>
          <w:rFonts w:ascii="Times New Roman" w:hAnsi="Times New Roman" w:cs="Times New Roman"/>
        </w:rPr>
        <w:t>-market insecurity.</w:t>
      </w:r>
      <w:r w:rsidR="00371BF5" w:rsidRPr="003B4B35">
        <w:rPr>
          <w:rFonts w:ascii="Times New Roman" w:hAnsi="Times New Roman" w:cs="Times New Roman"/>
        </w:rPr>
        <w:t xml:space="preserve"> </w:t>
      </w:r>
      <w:r w:rsidRPr="003B4B35">
        <w:rPr>
          <w:rFonts w:ascii="Times New Roman" w:hAnsi="Times New Roman" w:cs="Times New Roman"/>
        </w:rPr>
        <w:t xml:space="preserve">The paper proceeds as follows. Section 2 reviews the literature on rural wages and </w:t>
      </w:r>
      <w:proofErr w:type="spellStart"/>
      <w:r w:rsidRPr="003B4B35">
        <w:rPr>
          <w:rFonts w:ascii="Times New Roman" w:hAnsi="Times New Roman" w:cs="Times New Roman"/>
        </w:rPr>
        <w:t>labour</w:t>
      </w:r>
      <w:proofErr w:type="spellEnd"/>
      <w:r w:rsidRPr="003B4B35">
        <w:rPr>
          <w:rFonts w:ascii="Times New Roman" w:hAnsi="Times New Roman" w:cs="Times New Roman"/>
        </w:rPr>
        <w:t>-market change in India. Section 3 describes the data, concepts, and methods used to estimate real wages</w:t>
      </w:r>
      <w:r w:rsidR="00371BF5" w:rsidRPr="003B4B35">
        <w:rPr>
          <w:rFonts w:ascii="Times New Roman" w:hAnsi="Times New Roman" w:cs="Times New Roman"/>
        </w:rPr>
        <w:t xml:space="preserve"> of rural </w:t>
      </w:r>
      <w:proofErr w:type="spellStart"/>
      <w:r w:rsidR="00371BF5" w:rsidRPr="003B4B35">
        <w:rPr>
          <w:rFonts w:ascii="Times New Roman" w:hAnsi="Times New Roman" w:cs="Times New Roman"/>
        </w:rPr>
        <w:t>labour</w:t>
      </w:r>
      <w:proofErr w:type="spellEnd"/>
      <w:r w:rsidRPr="003B4B35">
        <w:rPr>
          <w:rFonts w:ascii="Times New Roman" w:hAnsi="Times New Roman" w:cs="Times New Roman"/>
        </w:rPr>
        <w:t>. Section 4 presents the all-India trend</w:t>
      </w:r>
      <w:r w:rsidR="00371BF5" w:rsidRPr="003B4B35">
        <w:rPr>
          <w:rFonts w:ascii="Times New Roman" w:hAnsi="Times New Roman" w:cs="Times New Roman"/>
        </w:rPr>
        <w:t xml:space="preserve"> in real wages</w:t>
      </w:r>
      <w:r w:rsidRPr="003B4B35">
        <w:rPr>
          <w:rFonts w:ascii="Times New Roman" w:hAnsi="Times New Roman" w:cs="Times New Roman"/>
        </w:rPr>
        <w:t>. Section 5 analyses gender differences</w:t>
      </w:r>
      <w:r w:rsidR="00371BF5" w:rsidRPr="003B4B35">
        <w:rPr>
          <w:rFonts w:ascii="Times New Roman" w:hAnsi="Times New Roman" w:cs="Times New Roman"/>
        </w:rPr>
        <w:t xml:space="preserve"> followed by s</w:t>
      </w:r>
      <w:r w:rsidRPr="003B4B35">
        <w:rPr>
          <w:rFonts w:ascii="Times New Roman" w:hAnsi="Times New Roman" w:cs="Times New Roman"/>
        </w:rPr>
        <w:t xml:space="preserve">ection 6 </w:t>
      </w:r>
      <w:r w:rsidR="00371BF5" w:rsidRPr="003B4B35">
        <w:rPr>
          <w:rFonts w:ascii="Times New Roman" w:hAnsi="Times New Roman" w:cs="Times New Roman"/>
        </w:rPr>
        <w:t xml:space="preserve">which </w:t>
      </w:r>
      <w:r w:rsidRPr="003B4B35">
        <w:rPr>
          <w:rFonts w:ascii="Times New Roman" w:hAnsi="Times New Roman" w:cs="Times New Roman"/>
        </w:rPr>
        <w:t xml:space="preserve">examines interstate variation. Section 7 </w:t>
      </w:r>
      <w:r w:rsidR="00371BF5" w:rsidRPr="003B4B35">
        <w:rPr>
          <w:rFonts w:ascii="Times New Roman" w:hAnsi="Times New Roman" w:cs="Times New Roman"/>
        </w:rPr>
        <w:t>discusses</w:t>
      </w:r>
      <w:r w:rsidRPr="003B4B35">
        <w:rPr>
          <w:rFonts w:ascii="Times New Roman" w:hAnsi="Times New Roman" w:cs="Times New Roman"/>
        </w:rPr>
        <w:t xml:space="preserve"> sectoral trends</w:t>
      </w:r>
      <w:r w:rsidR="00371BF5" w:rsidRPr="003B4B35">
        <w:rPr>
          <w:rFonts w:ascii="Times New Roman" w:hAnsi="Times New Roman" w:cs="Times New Roman"/>
        </w:rPr>
        <w:t xml:space="preserve"> in real </w:t>
      </w:r>
      <w:proofErr w:type="gramStart"/>
      <w:r w:rsidR="00371BF5" w:rsidRPr="003B4B35">
        <w:rPr>
          <w:rFonts w:ascii="Times New Roman" w:hAnsi="Times New Roman" w:cs="Times New Roman"/>
        </w:rPr>
        <w:t>wages,</w:t>
      </w:r>
      <w:proofErr w:type="gramEnd"/>
      <w:r w:rsidR="00371BF5" w:rsidRPr="003B4B35">
        <w:rPr>
          <w:rFonts w:ascii="Times New Roman" w:hAnsi="Times New Roman" w:cs="Times New Roman"/>
        </w:rPr>
        <w:t xml:space="preserve"> s</w:t>
      </w:r>
      <w:r w:rsidRPr="003B4B35">
        <w:rPr>
          <w:rFonts w:ascii="Times New Roman" w:hAnsi="Times New Roman" w:cs="Times New Roman"/>
        </w:rPr>
        <w:t>ection 8 discusses the broader implications of the findings</w:t>
      </w:r>
      <w:r w:rsidR="00371BF5" w:rsidRPr="003B4B35">
        <w:rPr>
          <w:rFonts w:ascii="Times New Roman" w:hAnsi="Times New Roman" w:cs="Times New Roman"/>
        </w:rPr>
        <w:t xml:space="preserve"> and lastly s</w:t>
      </w:r>
      <w:r w:rsidRPr="003B4B35">
        <w:rPr>
          <w:rFonts w:ascii="Times New Roman" w:hAnsi="Times New Roman" w:cs="Times New Roman"/>
        </w:rPr>
        <w:t>ection 9 concludes.</w:t>
      </w:r>
    </w:p>
    <w:p w14:paraId="5E90E0A8" w14:textId="77777777" w:rsidR="00E87472" w:rsidRPr="003B4B35" w:rsidRDefault="00E87472" w:rsidP="003B4B35">
      <w:pPr>
        <w:pStyle w:val="Heading2"/>
        <w:jc w:val="both"/>
        <w:rPr>
          <w:rFonts w:ascii="Times New Roman" w:hAnsi="Times New Roman" w:cs="Times New Roman"/>
          <w:sz w:val="28"/>
          <w:szCs w:val="28"/>
        </w:rPr>
      </w:pPr>
      <w:bookmarkStart w:id="1" w:name="literature-review"/>
      <w:bookmarkEnd w:id="0"/>
      <w:r w:rsidRPr="003B4B35">
        <w:rPr>
          <w:rFonts w:ascii="Times New Roman" w:hAnsi="Times New Roman" w:cs="Times New Roman"/>
          <w:sz w:val="28"/>
          <w:szCs w:val="28"/>
        </w:rPr>
        <w:t>2. Literature Review</w:t>
      </w:r>
    </w:p>
    <w:p w14:paraId="742A31DA" w14:textId="148C567E" w:rsidR="00E87472" w:rsidRPr="003B4B35" w:rsidRDefault="00E87472" w:rsidP="003B4B35">
      <w:pPr>
        <w:pStyle w:val="FirstParagraph"/>
        <w:jc w:val="both"/>
        <w:rPr>
          <w:rFonts w:ascii="Times New Roman" w:hAnsi="Times New Roman" w:cs="Times New Roman"/>
        </w:rPr>
      </w:pPr>
      <w:r w:rsidRPr="003B4B35">
        <w:rPr>
          <w:rFonts w:ascii="Times New Roman" w:hAnsi="Times New Roman" w:cs="Times New Roman"/>
        </w:rPr>
        <w:t xml:space="preserve">Wages and earnings are widely treated as key indicators of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welfare in rural India because they shape purchasing power, consumption, and the material conditions of working households. Early studies such as </w:t>
      </w:r>
      <w:proofErr w:type="spellStart"/>
      <w:r w:rsidRPr="003B4B35">
        <w:rPr>
          <w:rFonts w:ascii="Times New Roman" w:hAnsi="Times New Roman" w:cs="Times New Roman"/>
        </w:rPr>
        <w:t>Krishnaji</w:t>
      </w:r>
      <w:proofErr w:type="spellEnd"/>
      <w:r w:rsidRPr="003B4B35">
        <w:rPr>
          <w:rFonts w:ascii="Times New Roman" w:hAnsi="Times New Roman" w:cs="Times New Roman"/>
        </w:rPr>
        <w:t xml:space="preserve"> (1971), Laxminarayan and Tyagi (1977), and Jose (1988) generally pointed to an increase in real agricultural wages during the 1970s and 1980s, including in several poorer states. Later work, however, argued that the pace of wage growth </w:t>
      </w:r>
      <w:r w:rsidR="00486FC9" w:rsidRPr="003B4B35">
        <w:rPr>
          <w:rFonts w:ascii="Times New Roman" w:hAnsi="Times New Roman" w:cs="Times New Roman"/>
        </w:rPr>
        <w:t xml:space="preserve">in rural India </w:t>
      </w:r>
      <w:r w:rsidRPr="003B4B35">
        <w:rPr>
          <w:rFonts w:ascii="Times New Roman" w:hAnsi="Times New Roman" w:cs="Times New Roman"/>
        </w:rPr>
        <w:t xml:space="preserve">weakened after </w:t>
      </w:r>
      <w:r w:rsidR="00486FC9" w:rsidRPr="003B4B35">
        <w:rPr>
          <w:rFonts w:ascii="Times New Roman" w:hAnsi="Times New Roman" w:cs="Times New Roman"/>
        </w:rPr>
        <w:t xml:space="preserve">the </w:t>
      </w:r>
      <w:proofErr w:type="spellStart"/>
      <w:r w:rsidRPr="003B4B35">
        <w:rPr>
          <w:rFonts w:ascii="Times New Roman" w:hAnsi="Times New Roman" w:cs="Times New Roman"/>
        </w:rPr>
        <w:t>liberalisation</w:t>
      </w:r>
      <w:proofErr w:type="spellEnd"/>
      <w:r w:rsidRPr="003B4B35">
        <w:rPr>
          <w:rFonts w:ascii="Times New Roman" w:hAnsi="Times New Roman" w:cs="Times New Roman"/>
        </w:rPr>
        <w:t xml:space="preserve">. Studies </w:t>
      </w:r>
      <w:r w:rsidR="00486FC9" w:rsidRPr="003B4B35">
        <w:rPr>
          <w:rFonts w:ascii="Times New Roman" w:hAnsi="Times New Roman" w:cs="Times New Roman"/>
        </w:rPr>
        <w:t xml:space="preserve">such as </w:t>
      </w:r>
      <w:r w:rsidRPr="003B4B35">
        <w:rPr>
          <w:rFonts w:ascii="Times New Roman" w:hAnsi="Times New Roman" w:cs="Times New Roman"/>
        </w:rPr>
        <w:t>Deaton and Drèze (2002), Jha (2007), Himanshu (2005), Karan and Selvaraj (2008), and Usami (2011)</w:t>
      </w:r>
      <w:r w:rsidR="00486FC9" w:rsidRPr="003B4B35">
        <w:rPr>
          <w:rFonts w:ascii="Times New Roman" w:hAnsi="Times New Roman" w:cs="Times New Roman"/>
        </w:rPr>
        <w:t xml:space="preserve"> have also </w:t>
      </w:r>
      <w:r w:rsidRPr="003B4B35">
        <w:rPr>
          <w:rFonts w:ascii="Times New Roman" w:hAnsi="Times New Roman" w:cs="Times New Roman"/>
        </w:rPr>
        <w:t xml:space="preserve">pointed to a slowdown in agricultural wage growth in the 1990s and early 2000s. Deaton and Drèze (2002), for example, reported that real agricultural wages grew more rapidly in the 1980s than in the 1990s, while Jha (2007) and Sharma (2005) also found weaker wage growth in the post-reform period. </w:t>
      </w:r>
    </w:p>
    <w:p w14:paraId="11C75FF9" w14:textId="7C6327D9"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This slowdown debate is closely linked to wider concerns about growth and poverty. Karan and Selvaraj (2008) argued that even though economic reforms were expected to improve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incomes, the gains did not translate into proportional improvements in earnings for large sections of the workforce, especially rural casual workers. </w:t>
      </w:r>
      <w:r w:rsidR="00486FC9" w:rsidRPr="003B4B35">
        <w:rPr>
          <w:rFonts w:ascii="Times New Roman" w:hAnsi="Times New Roman" w:cs="Times New Roman"/>
        </w:rPr>
        <w:t xml:space="preserve">In </w:t>
      </w:r>
      <w:proofErr w:type="gramStart"/>
      <w:r w:rsidR="00486FC9" w:rsidRPr="003B4B35">
        <w:rPr>
          <w:rFonts w:ascii="Times New Roman" w:hAnsi="Times New Roman" w:cs="Times New Roman"/>
        </w:rPr>
        <w:t>fact</w:t>
      </w:r>
      <w:proofErr w:type="gramEnd"/>
      <w:r w:rsidR="00486FC9" w:rsidRPr="003B4B35">
        <w:rPr>
          <w:rFonts w:ascii="Times New Roman" w:hAnsi="Times New Roman" w:cs="Times New Roman"/>
        </w:rPr>
        <w:t xml:space="preserve"> the past </w:t>
      </w:r>
      <w:r w:rsidRPr="003B4B35">
        <w:rPr>
          <w:rFonts w:ascii="Times New Roman" w:hAnsi="Times New Roman" w:cs="Times New Roman"/>
        </w:rPr>
        <w:t xml:space="preserve">literature also suggests that rural wage stagnation was one reason why rapid economic growth did not produce equally rapid poverty reduction. </w:t>
      </w:r>
    </w:p>
    <w:p w14:paraId="73C76A79" w14:textId="66B88191"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Another </w:t>
      </w:r>
      <w:r w:rsidR="00486FC9" w:rsidRPr="003B4B35">
        <w:rPr>
          <w:rFonts w:ascii="Times New Roman" w:hAnsi="Times New Roman" w:cs="Times New Roman"/>
        </w:rPr>
        <w:t>important aspect</w:t>
      </w:r>
      <w:r w:rsidRPr="003B4B35">
        <w:rPr>
          <w:rFonts w:ascii="Times New Roman" w:hAnsi="Times New Roman" w:cs="Times New Roman"/>
        </w:rPr>
        <w:t xml:space="preserve"> is the relationship between agriculture and the rural non-farm economy. Studies </w:t>
      </w:r>
      <w:r w:rsidR="00486FC9" w:rsidRPr="003B4B35">
        <w:rPr>
          <w:rFonts w:ascii="Times New Roman" w:hAnsi="Times New Roman" w:cs="Times New Roman"/>
        </w:rPr>
        <w:t>like</w:t>
      </w:r>
      <w:r w:rsidRPr="003B4B35">
        <w:rPr>
          <w:rFonts w:ascii="Times New Roman" w:hAnsi="Times New Roman" w:cs="Times New Roman"/>
        </w:rPr>
        <w:t xml:space="preserve"> Eswaran et al. (2008; 2009), Dev (2001), and Jha (2006), show that farm </w:t>
      </w:r>
      <w:r w:rsidRPr="003B4B35">
        <w:rPr>
          <w:rFonts w:ascii="Times New Roman" w:hAnsi="Times New Roman" w:cs="Times New Roman"/>
        </w:rPr>
        <w:lastRenderedPageBreak/>
        <w:t xml:space="preserve">and non-farm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markets are closely connected. While agricultural growth remained important for rural wage growth, non-farm expansion could also influence agricultural wages through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-demand effects and diversification of opportunities. </w:t>
      </w:r>
      <w:proofErr w:type="gramStart"/>
      <w:r w:rsidRPr="003B4B35">
        <w:rPr>
          <w:rFonts w:ascii="Times New Roman" w:hAnsi="Times New Roman" w:cs="Times New Roman"/>
        </w:rPr>
        <w:t>A number of</w:t>
      </w:r>
      <w:proofErr w:type="gramEnd"/>
      <w:r w:rsidRPr="003B4B35">
        <w:rPr>
          <w:rFonts w:ascii="Times New Roman" w:hAnsi="Times New Roman" w:cs="Times New Roman"/>
        </w:rPr>
        <w:t xml:space="preserve"> studies linked slow wage growth in the late 1990s and early 2000s to agrarian distress. Sahay (2010), Patnaik (2004), and Jha (2007) associated wage stagnation with erosion of farm incomes, weak agricultural growth, and worsening rural conditions. Related work by Reddy (2006), Chand (2006), and Reddy and Galab (2006) pointed to widening disparities between agricultural and non-agricultural incomes, suggesting that the rural poor were affected not only by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-market changes but also by a broader weakening of the agrarian economy. </w:t>
      </w:r>
    </w:p>
    <w:p w14:paraId="444C8D62" w14:textId="6DCD0E3B"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At the same time, the literature does not present a single uniform story. Some studies, such as Sharma (2001), Sundaram (2001), Sundaram and Tendulkar (2006), and Bhalla and Das (2005), did not find clear evidence of a slowdown in rural wage growth during the 1990s, especially at aggregate levels. This debate is important because it shows that conclusions vary depending on the data used, the worker categories examined, and the level of aggregation. </w:t>
      </w:r>
    </w:p>
    <w:p w14:paraId="47D8B1F5" w14:textId="6EA7F02E"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More recent work adds another layer to the story. Das and Usami (2017) found that rural wages were largely stagnant from the late 1990s to the mid-2000s but rose significantly from 2006–07 to 2014–15. In a later study, Das and Usami (2024) argued that wages again stagnated between 2014–15 and 2022–23, a pattern also noted by Himanshu (2017), Kundu (2019), and RAS (2019). They linked this later slowdown to weak agricultural productivity, droughts, stagnant MGNREGS wages, softer construction growth, and broader macroeconomic pressures. However, disagreement remains, since Bhalla (2023) and some PLFS-based analyses suggested stronger post-pandemic wage recovery. </w:t>
      </w:r>
    </w:p>
    <w:p w14:paraId="5F2FD72C" w14:textId="13987275"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Overall, the literature suggests four broad points. First, rural wage trends are shaped by macroeconomic change, agrarian performance, and the interaction of farm and non-farm sectors. Second, the post-reform period is not a single uniform phase; it includes slowdown, recovery, and renewed stagnation. Third, aggregate wage trends often conceal differences across gender, region, sector, and employment status. Fourth, wage growth alone is an incomplete measure of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welfare if it occurs alongside insecurity, agrarian distress, or exclusion from work. </w:t>
      </w:r>
      <w:r w:rsidR="000A3566" w:rsidRPr="003B4B35">
        <w:rPr>
          <w:rFonts w:ascii="Times New Roman" w:hAnsi="Times New Roman" w:cs="Times New Roman"/>
        </w:rPr>
        <w:t xml:space="preserve">Although the literature on rural wages in India has explored agricultural wage movements, the post-reform deceleration, and more recent episodes of recovery and stagnation, important gaps </w:t>
      </w:r>
      <w:proofErr w:type="gramStart"/>
      <w:r w:rsidR="000A3566" w:rsidRPr="003B4B35">
        <w:rPr>
          <w:rFonts w:ascii="Times New Roman" w:hAnsi="Times New Roman" w:cs="Times New Roman"/>
        </w:rPr>
        <w:t>still remain</w:t>
      </w:r>
      <w:proofErr w:type="gramEnd"/>
      <w:r w:rsidR="000A3566" w:rsidRPr="003B4B35">
        <w:rPr>
          <w:rFonts w:ascii="Times New Roman" w:hAnsi="Times New Roman" w:cs="Times New Roman"/>
        </w:rPr>
        <w:t xml:space="preserve">. First, a large part of the literature concentrates either on agricultural </w:t>
      </w:r>
      <w:proofErr w:type="spellStart"/>
      <w:r w:rsidR="000A3566" w:rsidRPr="003B4B35">
        <w:rPr>
          <w:rFonts w:ascii="Times New Roman" w:hAnsi="Times New Roman" w:cs="Times New Roman"/>
        </w:rPr>
        <w:t>labour</w:t>
      </w:r>
      <w:proofErr w:type="spellEnd"/>
      <w:r w:rsidR="000A3566" w:rsidRPr="003B4B35">
        <w:rPr>
          <w:rFonts w:ascii="Times New Roman" w:hAnsi="Times New Roman" w:cs="Times New Roman"/>
        </w:rPr>
        <w:t xml:space="preserve"> alone or on overall rural wage trends, rather than examining poorer rural households as a separate analytical category. Second, only a limited number of studies track long-term changes in real wages from the 1980s onward using comparable micro-level data while also comparing regular and casual workers across gender, states, and sectors. This paper seeks to fill that gap by </w:t>
      </w:r>
      <w:proofErr w:type="spellStart"/>
      <w:r w:rsidR="000A3566" w:rsidRPr="003B4B35">
        <w:rPr>
          <w:rFonts w:ascii="Times New Roman" w:hAnsi="Times New Roman" w:cs="Times New Roman"/>
        </w:rPr>
        <w:t>analysing</w:t>
      </w:r>
      <w:proofErr w:type="spellEnd"/>
      <w:r w:rsidR="000A3566" w:rsidRPr="003B4B35">
        <w:rPr>
          <w:rFonts w:ascii="Times New Roman" w:hAnsi="Times New Roman" w:cs="Times New Roman"/>
        </w:rPr>
        <w:t xml:space="preserve"> real wages for the </w:t>
      </w:r>
      <w:r w:rsidR="00F349DE" w:rsidRPr="003B4B35">
        <w:rPr>
          <w:rFonts w:ascii="Times New Roman" w:hAnsi="Times New Roman" w:cs="Times New Roman"/>
        </w:rPr>
        <w:t xml:space="preserve">poor rural workers </w:t>
      </w:r>
      <w:r w:rsidR="000A3566" w:rsidRPr="003B4B35">
        <w:rPr>
          <w:rFonts w:ascii="Times New Roman" w:hAnsi="Times New Roman" w:cs="Times New Roman"/>
        </w:rPr>
        <w:t xml:space="preserve">over the period 1983 to 2023–24 and by interpreting wage trends in relation to </w:t>
      </w:r>
      <w:proofErr w:type="spellStart"/>
      <w:r w:rsidR="000A3566" w:rsidRPr="003B4B35">
        <w:rPr>
          <w:rFonts w:ascii="Times New Roman" w:hAnsi="Times New Roman" w:cs="Times New Roman"/>
        </w:rPr>
        <w:t>labour</w:t>
      </w:r>
      <w:proofErr w:type="spellEnd"/>
      <w:r w:rsidR="000A3566" w:rsidRPr="003B4B35">
        <w:rPr>
          <w:rFonts w:ascii="Times New Roman" w:hAnsi="Times New Roman" w:cs="Times New Roman"/>
        </w:rPr>
        <w:t>-market vulnerability, rather than viewing them only through the lens of wage growth</w:t>
      </w:r>
      <w:r w:rsidRPr="003B4B35">
        <w:rPr>
          <w:rFonts w:ascii="Times New Roman" w:hAnsi="Times New Roman" w:cs="Times New Roman"/>
        </w:rPr>
        <w:t>.</w:t>
      </w:r>
    </w:p>
    <w:p w14:paraId="4EDF6333" w14:textId="77777777" w:rsidR="00E87472" w:rsidRPr="003B4B35" w:rsidRDefault="00E87472" w:rsidP="003B4B35">
      <w:pPr>
        <w:pStyle w:val="Heading2"/>
        <w:jc w:val="both"/>
        <w:rPr>
          <w:rFonts w:ascii="Times New Roman" w:hAnsi="Times New Roman" w:cs="Times New Roman"/>
          <w:sz w:val="28"/>
          <w:szCs w:val="28"/>
        </w:rPr>
      </w:pPr>
      <w:bookmarkStart w:id="2" w:name="data-concepts-and-methodology"/>
      <w:bookmarkEnd w:id="1"/>
      <w:r w:rsidRPr="003B4B35">
        <w:rPr>
          <w:rFonts w:ascii="Times New Roman" w:hAnsi="Times New Roman" w:cs="Times New Roman"/>
          <w:sz w:val="28"/>
          <w:szCs w:val="28"/>
        </w:rPr>
        <w:t>3. Data, Concepts, and Methodology</w:t>
      </w:r>
    </w:p>
    <w:p w14:paraId="31BF7434" w14:textId="10CC7574" w:rsidR="00E87472" w:rsidRPr="003B4B35" w:rsidRDefault="00A5655F" w:rsidP="003B4B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EastAsia" w:hAnsi="Times New Roman" w:cs="Times New Roman"/>
          <w:color w:val="000000" w:themeColor="text1"/>
          <w:lang w:val="en-GB"/>
        </w:rPr>
      </w:pPr>
      <w:r w:rsidRPr="003B4B35">
        <w:rPr>
          <w:rFonts w:ascii="Times New Roman" w:eastAsiaTheme="minorEastAsia" w:hAnsi="Times New Roman" w:cs="Times New Roman"/>
          <w:color w:val="000000" w:themeColor="text1"/>
          <w:lang w:val="en-GB"/>
        </w:rPr>
        <w:t xml:space="preserve">The data source used in this paper are the National Sample Survey Organisation (NSSO) data and Periodic Labour Force Survey (PLFS) data during the </w:t>
      </w:r>
      <w:proofErr w:type="gramStart"/>
      <w:r w:rsidRPr="003B4B35">
        <w:rPr>
          <w:rFonts w:ascii="Times New Roman" w:eastAsiaTheme="minorEastAsia" w:hAnsi="Times New Roman" w:cs="Times New Roman"/>
          <w:color w:val="000000" w:themeColor="text1"/>
          <w:lang w:val="en-GB"/>
        </w:rPr>
        <w:t>time period</w:t>
      </w:r>
      <w:proofErr w:type="gramEnd"/>
      <w:r w:rsidRPr="003B4B35">
        <w:rPr>
          <w:rFonts w:ascii="Times New Roman" w:eastAsiaTheme="minorEastAsia" w:hAnsi="Times New Roman" w:cs="Times New Roman"/>
          <w:color w:val="000000" w:themeColor="text1"/>
          <w:lang w:val="en-GB"/>
        </w:rPr>
        <w:t xml:space="preserve"> 1983-84 to 2023-24. </w:t>
      </w:r>
      <w:r w:rsidRPr="003B4B35">
        <w:rPr>
          <w:rFonts w:ascii="Times New Roman" w:hAnsi="Times New Roman" w:cs="Times New Roman"/>
        </w:rPr>
        <w:t xml:space="preserve">These rounds together make it possible to track long-run wage changes across distinct phases of India’s economic transition. </w:t>
      </w:r>
      <w:r w:rsidRPr="003B4B35">
        <w:rPr>
          <w:rFonts w:ascii="Times New Roman" w:eastAsiaTheme="minorEastAsia" w:hAnsi="Times New Roman" w:cs="Times New Roman"/>
          <w:color w:val="000000" w:themeColor="text1"/>
          <w:lang w:val="en-GB"/>
        </w:rPr>
        <w:t>The real wage estimates reported are found by using the unit level NSSO and PLFS data for different rounds at all India level and across different states. To find these estimates for the rural labour in India, up to the lowest fourth decile or bottom 40 per cent of the rural population based on the MPCE (</w:t>
      </w:r>
      <w:r w:rsidRPr="003B4B35">
        <w:rPr>
          <w:rFonts w:ascii="Times New Roman" w:hAnsi="Times New Roman" w:cs="Times New Roman"/>
          <w:color w:val="000000" w:themeColor="text1"/>
        </w:rPr>
        <w:t xml:space="preserve">monthly per capita consumption </w:t>
      </w:r>
      <w:r w:rsidRPr="003B4B35">
        <w:rPr>
          <w:rFonts w:ascii="Times New Roman" w:hAnsi="Times New Roman" w:cs="Times New Roman"/>
          <w:color w:val="000000" w:themeColor="text1"/>
        </w:rPr>
        <w:lastRenderedPageBreak/>
        <w:t>expenditure)</w:t>
      </w:r>
      <w:r w:rsidRPr="003B4B35">
        <w:rPr>
          <w:rFonts w:ascii="Times New Roman" w:eastAsiaTheme="minorEastAsia" w:hAnsi="Times New Roman" w:cs="Times New Roman"/>
          <w:color w:val="000000" w:themeColor="text1"/>
          <w:lang w:val="en-GB"/>
        </w:rPr>
        <w:t xml:space="preserve"> is taken as a proxy for these labourers</w:t>
      </w:r>
      <w:r w:rsidRPr="003B4B35">
        <w:rPr>
          <w:rStyle w:val="FootnoteReference"/>
          <w:rFonts w:ascii="Times New Roman" w:eastAsiaTheme="minorEastAsia" w:hAnsi="Times New Roman" w:cs="Times New Roman"/>
          <w:color w:val="000000" w:themeColor="text1"/>
          <w:lang w:val="en-GB"/>
        </w:rPr>
        <w:footnoteReference w:id="1"/>
      </w:r>
      <w:r w:rsidRPr="003B4B35">
        <w:rPr>
          <w:rFonts w:ascii="Times New Roman" w:eastAsiaTheme="minorEastAsia" w:hAnsi="Times New Roman" w:cs="Times New Roman"/>
          <w:color w:val="000000" w:themeColor="text1"/>
          <w:lang w:val="en-GB"/>
        </w:rPr>
        <w:t xml:space="preserve">. </w:t>
      </w:r>
      <w:r w:rsidR="00E87472" w:rsidRPr="003B4B35">
        <w:rPr>
          <w:rFonts w:ascii="Times New Roman" w:hAnsi="Times New Roman" w:cs="Times New Roman"/>
        </w:rPr>
        <w:t>This choice is substantive rather than merely technical. Wage trends for poorer households may differ from average rural trends because poorer workers are more concentrated in casual work, agriculture, low-paying occupations, and unstable employment. Focusing on this group therefore allows the paper to speak more directly to labour welfare among the rural poor.</w:t>
      </w:r>
    </w:p>
    <w:p w14:paraId="59DFE9F8" w14:textId="21414382" w:rsidR="00E87472" w:rsidRPr="003B4B35" w:rsidRDefault="00A5655F" w:rsidP="00A5655F">
      <w:pPr>
        <w:pStyle w:val="Heading3"/>
        <w:spacing w:after="240"/>
        <w:jc w:val="both"/>
        <w:rPr>
          <w:rFonts w:ascii="Times New Roman" w:hAnsi="Times New Roman" w:cs="Times New Roman"/>
          <w:b/>
          <w:bCs/>
          <w:color w:val="000000" w:themeColor="text1"/>
          <w:sz w:val="24"/>
          <w:szCs w:val="24"/>
        </w:rPr>
      </w:pPr>
      <w:r w:rsidRPr="003B4B35">
        <w:rPr>
          <w:rFonts w:ascii="Times New Roman" w:hAnsi="Times New Roman" w:cs="Times New Roman"/>
          <w:color w:val="000000" w:themeColor="text1"/>
          <w:sz w:val="24"/>
          <w:szCs w:val="24"/>
        </w:rPr>
        <w:t xml:space="preserve">Real average wage calculation has been done using the  consumer price index – agricultural labourer (CPIAL). For the comparison purpose the year 2011 has been taken as the base year. The CPIAL has been taken from Labour Bureau, Ministry of Labour and Employment, Government of India. Two real average wage rates have been estimated -one for the Regular Workers and other for the Casual Workers. </w:t>
      </w:r>
      <w:r w:rsidR="00E87472" w:rsidRPr="003B4B35">
        <w:rPr>
          <w:rFonts w:ascii="Times New Roman" w:hAnsi="Times New Roman" w:cs="Times New Roman"/>
          <w:color w:val="000000" w:themeColor="text1"/>
          <w:sz w:val="24"/>
          <w:szCs w:val="24"/>
        </w:rPr>
        <w:t xml:space="preserve">In addition to the all-India and state-level comparisons, a sectoral analysis is </w:t>
      </w:r>
      <w:r w:rsidR="00760D4E" w:rsidRPr="003B4B35">
        <w:rPr>
          <w:rFonts w:ascii="Times New Roman" w:hAnsi="Times New Roman" w:cs="Times New Roman"/>
          <w:color w:val="000000" w:themeColor="text1"/>
          <w:sz w:val="24"/>
          <w:szCs w:val="24"/>
        </w:rPr>
        <w:t xml:space="preserve">also </w:t>
      </w:r>
      <w:r w:rsidR="00E87472" w:rsidRPr="003B4B35">
        <w:rPr>
          <w:rFonts w:ascii="Times New Roman" w:hAnsi="Times New Roman" w:cs="Times New Roman"/>
          <w:color w:val="000000" w:themeColor="text1"/>
          <w:sz w:val="24"/>
          <w:szCs w:val="24"/>
        </w:rPr>
        <w:t xml:space="preserve">carried out using three broad groups: primary, secondary, and tertiary sectors. </w:t>
      </w:r>
    </w:p>
    <w:p w14:paraId="5B743689" w14:textId="77777777" w:rsidR="00E87472" w:rsidRPr="003B4B35" w:rsidRDefault="00E87472" w:rsidP="00E87472">
      <w:pPr>
        <w:pStyle w:val="Heading2"/>
        <w:rPr>
          <w:rFonts w:ascii="Times New Roman" w:hAnsi="Times New Roman" w:cs="Times New Roman"/>
          <w:sz w:val="28"/>
          <w:szCs w:val="28"/>
        </w:rPr>
      </w:pPr>
      <w:bookmarkStart w:id="3" w:name="Xc5d69c2be6d26952d5d2eb7c8614e825f829c6d"/>
      <w:bookmarkEnd w:id="2"/>
      <w:r w:rsidRPr="003B4B35">
        <w:rPr>
          <w:rFonts w:ascii="Times New Roman" w:hAnsi="Times New Roman" w:cs="Times New Roman"/>
          <w:sz w:val="28"/>
          <w:szCs w:val="28"/>
        </w:rPr>
        <w:t>4. Long-Term Trend in Real Wages at the All-India Level</w:t>
      </w:r>
    </w:p>
    <w:p w14:paraId="4F0052C2" w14:textId="5A2E01D1" w:rsidR="00E87472" w:rsidRDefault="00E87472" w:rsidP="003B4B35">
      <w:pPr>
        <w:pStyle w:val="FirstParagraph"/>
        <w:jc w:val="both"/>
        <w:rPr>
          <w:rFonts w:ascii="Times New Roman" w:hAnsi="Times New Roman" w:cs="Times New Roman"/>
        </w:rPr>
      </w:pPr>
      <w:r w:rsidRPr="003B4B35">
        <w:rPr>
          <w:rFonts w:ascii="Times New Roman" w:hAnsi="Times New Roman" w:cs="Times New Roman"/>
        </w:rPr>
        <w:t xml:space="preserve">The all-India trend shows a broad long-term rise in real wages among the </w:t>
      </w:r>
      <w:r w:rsidR="00030091" w:rsidRPr="003B4B35">
        <w:rPr>
          <w:rFonts w:ascii="Times New Roman" w:hAnsi="Times New Roman" w:cs="Times New Roman"/>
        </w:rPr>
        <w:t xml:space="preserve">rural </w:t>
      </w:r>
      <w:proofErr w:type="spellStart"/>
      <w:r w:rsidR="00030091" w:rsidRPr="003B4B35">
        <w:rPr>
          <w:rFonts w:ascii="Times New Roman" w:hAnsi="Times New Roman" w:cs="Times New Roman"/>
        </w:rPr>
        <w:t>labour</w:t>
      </w:r>
      <w:proofErr w:type="spellEnd"/>
      <w:r w:rsidRPr="003B4B35">
        <w:rPr>
          <w:rFonts w:ascii="Times New Roman" w:hAnsi="Times New Roman" w:cs="Times New Roman"/>
        </w:rPr>
        <w:t>, but the path is uneven</w:t>
      </w:r>
      <w:r w:rsidR="00EE304F" w:rsidRPr="003B4B35">
        <w:rPr>
          <w:rFonts w:ascii="Times New Roman" w:hAnsi="Times New Roman" w:cs="Times New Roman"/>
        </w:rPr>
        <w:t xml:space="preserve"> as shown in </w:t>
      </w:r>
      <w:r w:rsidR="00681884" w:rsidRPr="003B4B35">
        <w:rPr>
          <w:rFonts w:ascii="Times New Roman" w:hAnsi="Times New Roman" w:cs="Times New Roman"/>
        </w:rPr>
        <w:t>figure</w:t>
      </w:r>
      <w:r w:rsidR="00EE304F" w:rsidRPr="003B4B35">
        <w:rPr>
          <w:rFonts w:ascii="Times New Roman" w:hAnsi="Times New Roman" w:cs="Times New Roman"/>
        </w:rPr>
        <w:t xml:space="preserve"> 1 below</w:t>
      </w:r>
      <w:r w:rsidRPr="003B4B35">
        <w:rPr>
          <w:rFonts w:ascii="Times New Roman" w:hAnsi="Times New Roman" w:cs="Times New Roman"/>
        </w:rPr>
        <w:t>. For regular workers, daily real wages rose from Rs. 66.72 in 1983 to Rs. 251.83 in 2023–24. For casual workers, they rose from Rs. 33.05 to Rs. 176.72 over the same period. The long-run movement is therefore clearly upward for both categories. Yet the increase is not linear. Both regular and casual wages show a striking collapse in 1987–88</w:t>
      </w:r>
      <w:r w:rsidR="00BE6DBF" w:rsidRPr="003B4B35">
        <w:rPr>
          <w:rFonts w:ascii="Times New Roman" w:hAnsi="Times New Roman" w:cs="Times New Roman"/>
        </w:rPr>
        <w:t xml:space="preserve"> which was a period of recession</w:t>
      </w:r>
      <w:r w:rsidRPr="003B4B35">
        <w:rPr>
          <w:rFonts w:ascii="Times New Roman" w:hAnsi="Times New Roman" w:cs="Times New Roman"/>
        </w:rPr>
        <w:t xml:space="preserve">. After that, they recover sharply by 1993–94 and continue to rise through the late 1990s and 2000s. The period from 2004–05 to 2011–12 appears especially important, with strong increases for both regular and casual workers. By 2017–18 and 2018–19, wages had risen substantially above their earlier levels. Casual wages declined in 2019–20 and then recovered in 2022–23, before softening somewhat again in 2023–24. Regular wages, by contrast, continued to rise over the later rounds, though with signs of slower momentum. </w:t>
      </w:r>
      <w:r w:rsidR="00BE6DBF" w:rsidRPr="003B4B35">
        <w:rPr>
          <w:rFonts w:ascii="Times New Roman" w:hAnsi="Times New Roman" w:cs="Times New Roman"/>
        </w:rPr>
        <w:t xml:space="preserve">Since the late 1980s, real wages in rural areas have generally increased due to the growth in agriculture, expansion of the rural non-farm sector, and public employment schemes (Himanshu, 2011; Chand et al., 2017). However, following 2018, the real wages of casual workers began to decline may be due to the agrarian distress, slowdown of the economy, and reduced demand as this period is preceded by two major policies- </w:t>
      </w:r>
      <w:proofErr w:type="spellStart"/>
      <w:r w:rsidR="00BE6DBF" w:rsidRPr="003B4B35">
        <w:rPr>
          <w:rFonts w:ascii="Times New Roman" w:hAnsi="Times New Roman" w:cs="Times New Roman"/>
        </w:rPr>
        <w:t>Demonetisation</w:t>
      </w:r>
      <w:proofErr w:type="spellEnd"/>
      <w:r w:rsidR="00BE6DBF" w:rsidRPr="003B4B35">
        <w:rPr>
          <w:rFonts w:ascii="Times New Roman" w:hAnsi="Times New Roman" w:cs="Times New Roman"/>
        </w:rPr>
        <w:t xml:space="preserve"> and GST (State of Working India 2023; Mehrotra &amp; Parida, 2019). However, the real wage of both the regular workers and casual workers have again rebounded after 2019-20.</w:t>
      </w:r>
    </w:p>
    <w:p w14:paraId="43CAB900" w14:textId="77777777" w:rsidR="003B4B35" w:rsidRDefault="003B4B35" w:rsidP="003B4B35">
      <w:pPr>
        <w:pStyle w:val="BodyText"/>
      </w:pPr>
    </w:p>
    <w:p w14:paraId="40EE1560" w14:textId="77777777" w:rsidR="003B4B35" w:rsidRDefault="003B4B35" w:rsidP="003B4B35">
      <w:pPr>
        <w:pStyle w:val="BodyText"/>
      </w:pPr>
    </w:p>
    <w:p w14:paraId="69FA2BEF" w14:textId="77777777" w:rsidR="003B4B35" w:rsidRDefault="003B4B35" w:rsidP="003B4B35">
      <w:pPr>
        <w:pStyle w:val="BodyText"/>
      </w:pPr>
    </w:p>
    <w:p w14:paraId="36C3F0AC" w14:textId="77777777" w:rsidR="003B4B35" w:rsidRDefault="003B4B35" w:rsidP="003B4B35">
      <w:pPr>
        <w:pStyle w:val="BodyText"/>
      </w:pPr>
    </w:p>
    <w:p w14:paraId="6C13EFE2" w14:textId="77777777" w:rsidR="003B4B35" w:rsidRPr="003B4B35" w:rsidRDefault="003B4B35" w:rsidP="003B4B35">
      <w:pPr>
        <w:pStyle w:val="BodyText"/>
      </w:pPr>
    </w:p>
    <w:p w14:paraId="17B74745" w14:textId="56B78701" w:rsidR="00681884" w:rsidRPr="003B4B35" w:rsidRDefault="00681884" w:rsidP="00681884">
      <w:pPr>
        <w:spacing w:line="360" w:lineRule="auto"/>
        <w:jc w:val="center"/>
        <w:rPr>
          <w:rFonts w:ascii="Times New Roman" w:hAnsi="Times New Roman" w:cs="Times New Roman"/>
          <w:b/>
          <w:bCs/>
          <w:u w:val="single"/>
        </w:rPr>
      </w:pPr>
      <w:r w:rsidRPr="003B4B35">
        <w:rPr>
          <w:rFonts w:ascii="Times New Roman" w:hAnsi="Times New Roman" w:cs="Times New Roman"/>
          <w:b/>
          <w:bCs/>
          <w:u w:val="single"/>
        </w:rPr>
        <w:lastRenderedPageBreak/>
        <w:t>Figure 1: Trend in Real Average Wages per day of Different Types of Rural Labour (in Rupees)</w:t>
      </w:r>
    </w:p>
    <w:p w14:paraId="281F5F47" w14:textId="7755D87F" w:rsidR="00681884" w:rsidRPr="003B4B35" w:rsidRDefault="00681884" w:rsidP="00681884">
      <w:pPr>
        <w:spacing w:line="360" w:lineRule="auto"/>
        <w:jc w:val="center"/>
        <w:rPr>
          <w:rFonts w:ascii="Times New Roman" w:hAnsi="Times New Roman" w:cs="Times New Roman"/>
          <w:b/>
          <w:bCs/>
        </w:rPr>
      </w:pPr>
      <w:r w:rsidRPr="003B4B35">
        <w:rPr>
          <w:rFonts w:ascii="Times New Roman" w:hAnsi="Times New Roman" w:cs="Times New Roman"/>
          <w:noProof/>
        </w:rPr>
        <w:drawing>
          <wp:inline distT="0" distB="0" distL="0" distR="0" wp14:anchorId="335F74B0" wp14:editId="35C84108">
            <wp:extent cx="4766872" cy="2563318"/>
            <wp:effectExtent l="0" t="0" r="8890" b="15240"/>
            <wp:docPr id="188439236" name="Chart 1">
              <a:extLst xmlns:a="http://schemas.openxmlformats.org/drawingml/2006/main">
                <a:ext uri="{FF2B5EF4-FFF2-40B4-BE49-F238E27FC236}">
                  <a16:creationId xmlns:a16="http://schemas.microsoft.com/office/drawing/2014/main" id="{C5A35BB5-8A4C-B56B-F757-42E0329ED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761213" w14:textId="77777777" w:rsidR="00EE304F" w:rsidRPr="003B4B35" w:rsidRDefault="00EE304F" w:rsidP="00EE304F">
      <w:pPr>
        <w:pStyle w:val="NoSpacing"/>
        <w:jc w:val="both"/>
        <w:rPr>
          <w:rFonts w:ascii="Times New Roman" w:hAnsi="Times New Roman" w:cs="Times New Roman"/>
          <w:i/>
          <w:sz w:val="21"/>
          <w:szCs w:val="21"/>
        </w:rPr>
      </w:pPr>
      <w:r w:rsidRPr="003B4B35">
        <w:rPr>
          <w:rFonts w:ascii="Times New Roman" w:hAnsi="Times New Roman" w:cs="Times New Roman"/>
          <w:i/>
          <w:sz w:val="21"/>
          <w:szCs w:val="21"/>
        </w:rPr>
        <w:t>Source: Unit Level Data of Employment Rounds of NSSO for the Relevant Years</w:t>
      </w:r>
    </w:p>
    <w:p w14:paraId="25A034F3" w14:textId="77777777" w:rsidR="00EE304F" w:rsidRPr="003B4B35" w:rsidRDefault="00EE304F" w:rsidP="00EE304F">
      <w:pPr>
        <w:jc w:val="both"/>
        <w:rPr>
          <w:rFonts w:ascii="Times New Roman" w:hAnsi="Times New Roman" w:cs="Times New Roman"/>
          <w:i/>
          <w:iCs/>
          <w:sz w:val="22"/>
          <w:szCs w:val="22"/>
        </w:rPr>
      </w:pPr>
      <w:r w:rsidRPr="003B4B35">
        <w:rPr>
          <w:rFonts w:ascii="Times New Roman" w:hAnsi="Times New Roman" w:cs="Times New Roman"/>
          <w:i/>
          <w:iCs/>
          <w:sz w:val="22"/>
          <w:szCs w:val="22"/>
        </w:rPr>
        <w:t>*1987-88 is recession year because of which the figures are so low</w:t>
      </w:r>
    </w:p>
    <w:p w14:paraId="5A73B02C" w14:textId="03BEDE6C"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A second major feature is the narrowing of the gap between regular and casual wages. In the </w:t>
      </w:r>
      <w:r w:rsidR="00DD720F" w:rsidRPr="003B4B35">
        <w:rPr>
          <w:rFonts w:ascii="Times New Roman" w:hAnsi="Times New Roman" w:cs="Times New Roman"/>
        </w:rPr>
        <w:t>initial</w:t>
      </w:r>
      <w:r w:rsidRPr="003B4B35">
        <w:rPr>
          <w:rFonts w:ascii="Times New Roman" w:hAnsi="Times New Roman" w:cs="Times New Roman"/>
        </w:rPr>
        <w:t xml:space="preserve"> years, regular workers earned around twice as much as casual workers. Over time, casual </w:t>
      </w:r>
      <w:r w:rsidR="00DD720F" w:rsidRPr="003B4B35">
        <w:rPr>
          <w:rFonts w:ascii="Times New Roman" w:hAnsi="Times New Roman" w:cs="Times New Roman"/>
        </w:rPr>
        <w:t xml:space="preserve">real </w:t>
      </w:r>
      <w:r w:rsidRPr="003B4B35">
        <w:rPr>
          <w:rFonts w:ascii="Times New Roman" w:hAnsi="Times New Roman" w:cs="Times New Roman"/>
        </w:rPr>
        <w:t xml:space="preserve">wages </w:t>
      </w:r>
      <w:proofErr w:type="gramStart"/>
      <w:r w:rsidR="00DD720F" w:rsidRPr="003B4B35">
        <w:rPr>
          <w:rFonts w:ascii="Times New Roman" w:hAnsi="Times New Roman" w:cs="Times New Roman"/>
        </w:rPr>
        <w:t>has</w:t>
      </w:r>
      <w:proofErr w:type="gramEnd"/>
      <w:r w:rsidR="00DD720F" w:rsidRPr="003B4B35">
        <w:rPr>
          <w:rFonts w:ascii="Times New Roman" w:hAnsi="Times New Roman" w:cs="Times New Roman"/>
        </w:rPr>
        <w:t xml:space="preserve"> </w:t>
      </w:r>
      <w:r w:rsidRPr="003B4B35">
        <w:rPr>
          <w:rFonts w:ascii="Times New Roman" w:hAnsi="Times New Roman" w:cs="Times New Roman"/>
        </w:rPr>
        <w:t>r</w:t>
      </w:r>
      <w:r w:rsidR="00DD720F" w:rsidRPr="003B4B35">
        <w:rPr>
          <w:rFonts w:ascii="Times New Roman" w:hAnsi="Times New Roman" w:cs="Times New Roman"/>
        </w:rPr>
        <w:t>i</w:t>
      </w:r>
      <w:r w:rsidRPr="003B4B35">
        <w:rPr>
          <w:rFonts w:ascii="Times New Roman" w:hAnsi="Times New Roman" w:cs="Times New Roman"/>
        </w:rPr>
        <w:t>se</w:t>
      </w:r>
      <w:r w:rsidR="00DD720F" w:rsidRPr="003B4B35">
        <w:rPr>
          <w:rFonts w:ascii="Times New Roman" w:hAnsi="Times New Roman" w:cs="Times New Roman"/>
        </w:rPr>
        <w:t>n</w:t>
      </w:r>
      <w:r w:rsidRPr="003B4B35">
        <w:rPr>
          <w:rFonts w:ascii="Times New Roman" w:hAnsi="Times New Roman" w:cs="Times New Roman"/>
        </w:rPr>
        <w:t xml:space="preserve"> more rapidly relative to regular wages, and the gap narrowed in many years. This suggests some improvement in the relative position of casual </w:t>
      </w:r>
      <w:proofErr w:type="spellStart"/>
      <w:r w:rsidRPr="003B4B35">
        <w:rPr>
          <w:rFonts w:ascii="Times New Roman" w:hAnsi="Times New Roman" w:cs="Times New Roman"/>
        </w:rPr>
        <w:t>labourers</w:t>
      </w:r>
      <w:proofErr w:type="spellEnd"/>
      <w:r w:rsidRPr="003B4B35">
        <w:rPr>
          <w:rFonts w:ascii="Times New Roman" w:hAnsi="Times New Roman" w:cs="Times New Roman"/>
        </w:rPr>
        <w:t>. However, after 2004–05</w:t>
      </w:r>
      <w:r w:rsidR="00DD720F" w:rsidRPr="003B4B35">
        <w:rPr>
          <w:rFonts w:ascii="Times New Roman" w:hAnsi="Times New Roman" w:cs="Times New Roman"/>
        </w:rPr>
        <w:t>, the real</w:t>
      </w:r>
      <w:r w:rsidRPr="003B4B35">
        <w:rPr>
          <w:rFonts w:ascii="Times New Roman" w:hAnsi="Times New Roman" w:cs="Times New Roman"/>
        </w:rPr>
        <w:t xml:space="preserve"> wages rose even as unemployment increased and </w:t>
      </w:r>
      <w:proofErr w:type="spellStart"/>
      <w:r w:rsidRPr="003B4B35">
        <w:rPr>
          <w:rFonts w:ascii="Times New Roman" w:hAnsi="Times New Roman" w:cs="Times New Roman"/>
        </w:rPr>
        <w:t>labour</w:t>
      </w:r>
      <w:proofErr w:type="spellEnd"/>
      <w:r w:rsidRPr="003B4B35">
        <w:rPr>
          <w:rFonts w:ascii="Times New Roman" w:hAnsi="Times New Roman" w:cs="Times New Roman"/>
        </w:rPr>
        <w:t>-force participation declined, and that the out-of-</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-force population expanded significantly, particularly among women. This </w:t>
      </w:r>
      <w:r w:rsidR="00DD720F" w:rsidRPr="003B4B35">
        <w:rPr>
          <w:rFonts w:ascii="Times New Roman" w:hAnsi="Times New Roman" w:cs="Times New Roman"/>
        </w:rPr>
        <w:t>implie</w:t>
      </w:r>
      <w:r w:rsidRPr="003B4B35">
        <w:rPr>
          <w:rFonts w:ascii="Times New Roman" w:hAnsi="Times New Roman" w:cs="Times New Roman"/>
        </w:rPr>
        <w:t xml:space="preserve">s that higher average wages may partly reflect changes in who remained employed rather than a universal improvement in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conditions. </w:t>
      </w:r>
    </w:p>
    <w:p w14:paraId="233A5DB4" w14:textId="2314DFBD" w:rsidR="00E87472" w:rsidRPr="003B4B35" w:rsidRDefault="00E87472" w:rsidP="003B4B35">
      <w:pPr>
        <w:pStyle w:val="BodyText"/>
        <w:jc w:val="both"/>
        <w:rPr>
          <w:rFonts w:ascii="Times New Roman" w:hAnsi="Times New Roman" w:cs="Times New Roman"/>
        </w:rPr>
      </w:pPr>
      <w:r w:rsidRPr="003B4B35">
        <w:rPr>
          <w:rFonts w:ascii="Times New Roman" w:hAnsi="Times New Roman" w:cs="Times New Roman"/>
        </w:rPr>
        <w:t xml:space="preserve">The long-run trend therefore points to a double movement. On the one hand, the purchasing power of employed workers among the </w:t>
      </w:r>
      <w:r w:rsidR="00681884" w:rsidRPr="003B4B35">
        <w:rPr>
          <w:rFonts w:ascii="Times New Roman" w:hAnsi="Times New Roman" w:cs="Times New Roman"/>
        </w:rPr>
        <w:t xml:space="preserve">rural </w:t>
      </w:r>
      <w:proofErr w:type="spellStart"/>
      <w:r w:rsidR="00681884" w:rsidRPr="003B4B35">
        <w:rPr>
          <w:rFonts w:ascii="Times New Roman" w:hAnsi="Times New Roman" w:cs="Times New Roman"/>
        </w:rPr>
        <w:t>labour</w:t>
      </w:r>
      <w:proofErr w:type="spellEnd"/>
      <w:r w:rsidRPr="003B4B35">
        <w:rPr>
          <w:rFonts w:ascii="Times New Roman" w:hAnsi="Times New Roman" w:cs="Times New Roman"/>
        </w:rPr>
        <w:t xml:space="preserve"> improved over time. On the other hand, the </w:t>
      </w:r>
      <w:proofErr w:type="spellStart"/>
      <w:r w:rsidRPr="003B4B35">
        <w:rPr>
          <w:rFonts w:ascii="Times New Roman" w:hAnsi="Times New Roman" w:cs="Times New Roman"/>
        </w:rPr>
        <w:t>labour</w:t>
      </w:r>
      <w:proofErr w:type="spellEnd"/>
      <w:r w:rsidRPr="003B4B35">
        <w:rPr>
          <w:rFonts w:ascii="Times New Roman" w:hAnsi="Times New Roman" w:cs="Times New Roman"/>
        </w:rPr>
        <w:t xml:space="preserve"> market appears to have become more selective and possibly more exclusionary. </w:t>
      </w:r>
      <w:r w:rsidR="00681884" w:rsidRPr="003B4B35">
        <w:rPr>
          <w:rFonts w:ascii="Times New Roman" w:hAnsi="Times New Roman" w:cs="Times New Roman"/>
        </w:rPr>
        <w:t>Thus, w</w:t>
      </w:r>
      <w:r w:rsidRPr="003B4B35">
        <w:rPr>
          <w:rFonts w:ascii="Times New Roman" w:hAnsi="Times New Roman" w:cs="Times New Roman"/>
        </w:rPr>
        <w:t xml:space="preserve">age growth among those employed does not automatically imply better </w:t>
      </w:r>
      <w:proofErr w:type="spellStart"/>
      <w:r w:rsidRPr="003B4B35">
        <w:rPr>
          <w:rFonts w:ascii="Times New Roman" w:hAnsi="Times New Roman" w:cs="Times New Roman"/>
        </w:rPr>
        <w:t>labour</w:t>
      </w:r>
      <w:proofErr w:type="spellEnd"/>
      <w:r w:rsidRPr="003B4B35">
        <w:rPr>
          <w:rFonts w:ascii="Times New Roman" w:hAnsi="Times New Roman" w:cs="Times New Roman"/>
        </w:rPr>
        <w:t>-market access for all poor rural households.</w:t>
      </w:r>
    </w:p>
    <w:p w14:paraId="6FA71289" w14:textId="77777777" w:rsidR="00BE6DBF" w:rsidRPr="003B4B35" w:rsidRDefault="00BE6DBF" w:rsidP="003B4B35">
      <w:pPr>
        <w:pStyle w:val="NormalWeb"/>
        <w:jc w:val="both"/>
      </w:pPr>
      <w:r w:rsidRPr="003B4B35">
        <w:t xml:space="preserve">In terms of growth rate of real average wages of these workers, the rate has declined during 1993-94 to 2004-05 after which it has increased. It might be the case that MGNREGA scheme, by setting minimum wage floor in rural areas, contributed to this rising rate of growth of real wages of rural labour since 2004-05. The period after economic reforms, 1993-94 to 2004-05, witnessed slow rate of growth of real wages of rural labour implying worsening of their </w:t>
      </w:r>
      <w:proofErr w:type="spellStart"/>
      <w:r w:rsidRPr="003B4B35">
        <w:t>well being</w:t>
      </w:r>
      <w:proofErr w:type="spellEnd"/>
      <w:r w:rsidRPr="003B4B35">
        <w:t xml:space="preserve"> and this probably happened due to opening the economy and exposing these poor labourers to world-wide competition which resulted into large fluctuations in output prices affecting their wages. For example, the East Asian Crisis which occurred during 1997 led to a downturn in world prices along with slow recovery of global agricultural prices which may have depressed farm income leading to deceleration in growth of the real wages. Apart from this, the gradual decline in the input subsidies, such as fertilizer subsidy, by the government after the reforms, which happened due to fall in the public spending in the rural areas as a part of reforms, might affected these labourers by increasing the input costs and hence reducing the agricultural profitability. Mechanization of agriculture also seems to be playing some role in this through displacing labourers by capital intensive inputs in most of the states and hence </w:t>
      </w:r>
      <w:r w:rsidRPr="003B4B35">
        <w:lastRenderedPageBreak/>
        <w:t xml:space="preserve">reducing their demand and bargaining power to push up their real wages. Thus, expenditure deflating policies initiated with the advent of economic reforms in India seems to have adversely affected the rural labourers in terms of their purchasing power (Jha 2013, </w:t>
      </w:r>
      <w:proofErr w:type="spellStart"/>
      <w:r w:rsidRPr="003B4B35">
        <w:t>Narayanamoorthy</w:t>
      </w:r>
      <w:proofErr w:type="spellEnd"/>
      <w:r w:rsidRPr="003B4B35">
        <w:t xml:space="preserve"> and Bhattarai 2013, Jha 2007). </w:t>
      </w:r>
    </w:p>
    <w:p w14:paraId="5FABCBAA" w14:textId="4C75E7F4" w:rsidR="00E87472" w:rsidRPr="003B4B35" w:rsidRDefault="00BE6DBF" w:rsidP="003B4B35">
      <w:pPr>
        <w:pStyle w:val="NormalWeb"/>
        <w:jc w:val="both"/>
      </w:pPr>
      <w:r w:rsidRPr="003B4B35">
        <w:t xml:space="preserve">However, the recent high growth rate of real wages seems to indicate some improvement in their </w:t>
      </w:r>
      <w:proofErr w:type="spellStart"/>
      <w:r w:rsidRPr="003B4B35">
        <w:t>well being</w:t>
      </w:r>
      <w:proofErr w:type="spellEnd"/>
      <w:r w:rsidRPr="003B4B35">
        <w:t>. This increase can be explained by several interlinked factors. During the COVID-19 pandemic, the government expanded rural employment schemes such as MGNREGA and introduced cash transfers and food security measures, which may have helped sustain rural incomes and consumption (Ministry of Rural Development 2022). As economic recovery gained momentum, many migrant workers returned to urban areas, creating tighter rural labour markets and contributing to wage growth (ILO 2022). Additionally, favourable agricultural output, renewed activity in rural construction and non-farm sectors, along with higher public investment in rural infrastructure, perhaps also supported rising wages (NABARD 2023). With inflation moderating in 2022–23, these nominal wage gains translated into improved real earnings for rural workers.</w:t>
      </w:r>
    </w:p>
    <w:p w14:paraId="5CB1306B" w14:textId="77777777" w:rsidR="00E87472" w:rsidRPr="003B4B35" w:rsidRDefault="00E87472" w:rsidP="00E87472">
      <w:pPr>
        <w:pStyle w:val="Heading2"/>
        <w:rPr>
          <w:rFonts w:ascii="Times New Roman" w:hAnsi="Times New Roman" w:cs="Times New Roman"/>
          <w:sz w:val="28"/>
          <w:szCs w:val="28"/>
        </w:rPr>
      </w:pPr>
      <w:bookmarkStart w:id="4" w:name="gender-differences-in-real-wages"/>
      <w:bookmarkEnd w:id="3"/>
      <w:r w:rsidRPr="003B4B35">
        <w:rPr>
          <w:rFonts w:ascii="Times New Roman" w:hAnsi="Times New Roman" w:cs="Times New Roman"/>
          <w:sz w:val="28"/>
          <w:szCs w:val="28"/>
        </w:rPr>
        <w:t>5. Gender Differences in Real Wages</w:t>
      </w:r>
    </w:p>
    <w:p w14:paraId="149B55C9" w14:textId="5AA43DB0" w:rsidR="00E87472" w:rsidRPr="003B4B35" w:rsidRDefault="00E87472" w:rsidP="003B4B35">
      <w:pPr>
        <w:pStyle w:val="FirstParagraph"/>
        <w:jc w:val="both"/>
        <w:rPr>
          <w:rFonts w:ascii="Times New Roman" w:hAnsi="Times New Roman" w:cs="Times New Roman"/>
        </w:rPr>
      </w:pPr>
      <w:r w:rsidRPr="003B4B35">
        <w:rPr>
          <w:rFonts w:ascii="Times New Roman" w:hAnsi="Times New Roman" w:cs="Times New Roman"/>
        </w:rPr>
        <w:t>The gender pattern reveals persistent inequality even within the broader rise in real wages</w:t>
      </w:r>
      <w:r w:rsidR="009260BC" w:rsidRPr="003B4B35">
        <w:rPr>
          <w:rFonts w:ascii="Times New Roman" w:hAnsi="Times New Roman" w:cs="Times New Roman"/>
        </w:rPr>
        <w:t xml:space="preserve"> as shown in figure 2</w:t>
      </w:r>
      <w:r w:rsidRPr="003B4B35">
        <w:rPr>
          <w:rFonts w:ascii="Times New Roman" w:hAnsi="Times New Roman" w:cs="Times New Roman"/>
        </w:rPr>
        <w:t>.</w:t>
      </w:r>
      <w:r w:rsidR="009260BC" w:rsidRPr="003B4B35">
        <w:rPr>
          <w:rFonts w:ascii="Times New Roman" w:hAnsi="Times New Roman" w:cs="Times New Roman"/>
        </w:rPr>
        <w:t xml:space="preserve"> However, gender gap is more prominent when it comes to casual workers as compared to regular worker.</w:t>
      </w:r>
      <w:r w:rsidRPr="003B4B35">
        <w:rPr>
          <w:rFonts w:ascii="Times New Roman" w:hAnsi="Times New Roman" w:cs="Times New Roman"/>
        </w:rPr>
        <w:t xml:space="preserve"> At the all-India level, male workers generally earned more than female workers across both regular and casual categories. Male regular wages rose from Rs. 71.46 in 1983 to Rs. 272.72 in 2023–24, while female regular wages increased from Rs. 42.17 to Rs. 169.48. Male casual wages rose from Rs. 37.97 to Rs. 189.85, whereas female casual wages increased from Rs. 24.67 to Rs. 130.52</w:t>
      </w:r>
      <w:r w:rsidR="009260BC" w:rsidRPr="003B4B35">
        <w:rPr>
          <w:rFonts w:ascii="Times New Roman" w:hAnsi="Times New Roman" w:cs="Times New Roman"/>
        </w:rPr>
        <w:t xml:space="preserve"> during the period of study</w:t>
      </w:r>
      <w:r w:rsidRPr="003B4B35">
        <w:rPr>
          <w:rFonts w:ascii="Times New Roman" w:hAnsi="Times New Roman" w:cs="Times New Roman"/>
        </w:rPr>
        <w:t xml:space="preserve">. </w:t>
      </w:r>
    </w:p>
    <w:p w14:paraId="162487D4" w14:textId="12D66923" w:rsidR="009260BC" w:rsidRPr="003B4B35" w:rsidRDefault="009260BC" w:rsidP="009260BC">
      <w:pPr>
        <w:jc w:val="center"/>
        <w:rPr>
          <w:rFonts w:ascii="Times New Roman" w:hAnsi="Times New Roman" w:cs="Times New Roman"/>
          <w:b/>
          <w:bCs/>
          <w:u w:val="single"/>
        </w:rPr>
      </w:pPr>
      <w:r w:rsidRPr="003B4B35">
        <w:rPr>
          <w:rFonts w:ascii="Times New Roman" w:hAnsi="Times New Roman" w:cs="Times New Roman"/>
          <w:b/>
          <w:bCs/>
          <w:u w:val="single"/>
        </w:rPr>
        <w:t>Figure 2: Trend in real average wage per day by gender and type for bottom 40 per cent of rural population</w:t>
      </w:r>
    </w:p>
    <w:p w14:paraId="3C9E0B4E" w14:textId="4C20276B" w:rsidR="009260BC" w:rsidRPr="003B4B35" w:rsidRDefault="009260BC" w:rsidP="009260BC">
      <w:pPr>
        <w:pStyle w:val="BodyText"/>
        <w:jc w:val="center"/>
        <w:rPr>
          <w:rFonts w:ascii="Times New Roman" w:hAnsi="Times New Roman" w:cs="Times New Roman"/>
        </w:rPr>
      </w:pPr>
      <w:r w:rsidRPr="003B4B35">
        <w:rPr>
          <w:rFonts w:ascii="Times New Roman" w:hAnsi="Times New Roman" w:cs="Times New Roman"/>
          <w:noProof/>
        </w:rPr>
        <w:drawing>
          <wp:inline distT="0" distB="0" distL="0" distR="0" wp14:anchorId="089512F2" wp14:editId="28CAD933">
            <wp:extent cx="5276538" cy="2743200"/>
            <wp:effectExtent l="0" t="0" r="6985" b="12700"/>
            <wp:docPr id="2047972051" name="Chart 1">
              <a:extLst xmlns:a="http://schemas.openxmlformats.org/drawingml/2006/main">
                <a:ext uri="{FF2B5EF4-FFF2-40B4-BE49-F238E27FC236}">
                  <a16:creationId xmlns:a16="http://schemas.microsoft.com/office/drawing/2014/main" id="{32C5BB26-549D-49FF-BE02-A3662A7EBE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23C818" w14:textId="781D43C3" w:rsidR="009260BC" w:rsidRPr="003B4B35" w:rsidRDefault="009260BC" w:rsidP="009260BC">
      <w:pPr>
        <w:spacing w:after="240"/>
        <w:rPr>
          <w:rFonts w:ascii="Times New Roman" w:hAnsi="Times New Roman" w:cs="Times New Roman"/>
          <w:i/>
          <w:iCs/>
        </w:rPr>
      </w:pPr>
      <w:r w:rsidRPr="003B4B35">
        <w:rPr>
          <w:rFonts w:ascii="Times New Roman" w:hAnsi="Times New Roman" w:cs="Times New Roman"/>
          <w:i/>
          <w:iCs/>
        </w:rPr>
        <w:t>Source: Unit Level Data of Employment Rounds of NSSO for the Relevant Years</w:t>
      </w:r>
    </w:p>
    <w:p w14:paraId="2636BC7D" w14:textId="49850574" w:rsidR="00E87472" w:rsidRPr="003B4B35" w:rsidRDefault="009260BC" w:rsidP="003B4B35">
      <w:pPr>
        <w:spacing w:after="240"/>
        <w:jc w:val="both"/>
        <w:rPr>
          <w:rFonts w:ascii="Times New Roman" w:hAnsi="Times New Roman" w:cs="Times New Roman"/>
        </w:rPr>
      </w:pPr>
      <w:r w:rsidRPr="003B4B35">
        <w:rPr>
          <w:rFonts w:ascii="Times New Roman" w:hAnsi="Times New Roman" w:cs="Times New Roman"/>
        </w:rPr>
        <w:t xml:space="preserve">However, although real wages for both men and women have risen over time due to overall rural economic growth, public employment programs, and rising demand for rural labour, the gains for rural women workers have been slower. Rural female workers have mostly been </w:t>
      </w:r>
      <w:r w:rsidRPr="003B4B35">
        <w:rPr>
          <w:rFonts w:ascii="Times New Roman" w:hAnsi="Times New Roman" w:cs="Times New Roman"/>
        </w:rPr>
        <w:lastRenderedPageBreak/>
        <w:t xml:space="preserve">confined to low-paying, informal, and unskilled work — especially in casual jobs, where wages are poorly regulated. Apart from this, the greater burden of unpaid care work at home further depresses women’s participation in higher-paying jobs and their ability to work longer hours, especially in the casual labour market and this burden has worsened during the pandemic (Deshpande 2022). Also, deep social norms, discrimination, and limited access to education and better jobs continue to make it harder for women to catch up, particularly in informal and casual work in rural India (Srivastava 2019, ILO 2018, Chaudhary and Verick 2014). </w:t>
      </w:r>
      <w:r w:rsidR="00E87472" w:rsidRPr="003B4B35">
        <w:rPr>
          <w:rFonts w:ascii="Times New Roman" w:hAnsi="Times New Roman" w:cs="Times New Roman"/>
        </w:rPr>
        <w:t>The persistence of gender inequality reflects the broader structure of rural labour markets, where women are concentrated in lower-paid occupations, have weaker labour-market attachment, and often combine paid work with unpaid household and care responsibilities.</w:t>
      </w:r>
    </w:p>
    <w:p w14:paraId="42EC8D6A" w14:textId="5ED571A6" w:rsidR="00E87472" w:rsidRPr="003B4B35" w:rsidRDefault="009260BC" w:rsidP="003B4B35">
      <w:pPr>
        <w:spacing w:after="240"/>
        <w:jc w:val="both"/>
        <w:rPr>
          <w:rFonts w:ascii="Times New Roman" w:hAnsi="Times New Roman" w:cs="Times New Roman"/>
        </w:rPr>
      </w:pPr>
      <w:r w:rsidRPr="003B4B35">
        <w:rPr>
          <w:rFonts w:ascii="Times New Roman" w:hAnsi="Times New Roman" w:cs="Times New Roman"/>
        </w:rPr>
        <w:t xml:space="preserve">However, another factor that needs to be considered while </w:t>
      </w:r>
      <w:proofErr w:type="spellStart"/>
      <w:r w:rsidRPr="003B4B35">
        <w:rPr>
          <w:rFonts w:ascii="Times New Roman" w:hAnsi="Times New Roman" w:cs="Times New Roman"/>
        </w:rPr>
        <w:t>analyzing</w:t>
      </w:r>
      <w:proofErr w:type="spellEnd"/>
      <w:r w:rsidRPr="003B4B35">
        <w:rPr>
          <w:rFonts w:ascii="Times New Roman" w:hAnsi="Times New Roman" w:cs="Times New Roman"/>
        </w:rPr>
        <w:t xml:space="preserve"> the trend in the real average wage rate is that there has been a significant increase in the number of out of labour force population especially after 2004-05. So, the increase in the real average wage witnessed especially among the regular workers should be seen from the context of lower number of bottom 40 per cent rural population being in the labour force. This is especially true with respect to women. Moreover, the share of bottom 40 per cent of the rural population in regular work is as expected low, which might lead to some unrealistic results with respect to the trend in per day real average wages.  </w:t>
      </w:r>
      <w:r w:rsidR="00E87472" w:rsidRPr="003B4B35">
        <w:rPr>
          <w:rFonts w:ascii="Times New Roman" w:hAnsi="Times New Roman" w:cs="Times New Roman"/>
        </w:rPr>
        <w:t>The gender evidence strengthens the main argument of th</w:t>
      </w:r>
      <w:r w:rsidRPr="003B4B35">
        <w:rPr>
          <w:rFonts w:ascii="Times New Roman" w:hAnsi="Times New Roman" w:cs="Times New Roman"/>
        </w:rPr>
        <w:t>is</w:t>
      </w:r>
      <w:r w:rsidR="00E87472" w:rsidRPr="003B4B35">
        <w:rPr>
          <w:rFonts w:ascii="Times New Roman" w:hAnsi="Times New Roman" w:cs="Times New Roman"/>
        </w:rPr>
        <w:t xml:space="preserve"> paper. Wage growth and labour security are not the same thing. Among women especially, rising average </w:t>
      </w:r>
      <w:r w:rsidRPr="003B4B35">
        <w:rPr>
          <w:rFonts w:ascii="Times New Roman" w:hAnsi="Times New Roman" w:cs="Times New Roman"/>
        </w:rPr>
        <w:t xml:space="preserve">real </w:t>
      </w:r>
      <w:r w:rsidR="00E87472" w:rsidRPr="003B4B35">
        <w:rPr>
          <w:rFonts w:ascii="Times New Roman" w:hAnsi="Times New Roman" w:cs="Times New Roman"/>
        </w:rPr>
        <w:t>wages may coexist with labour-force withdrawal, concentration in insecure work, and limited access to regular employment.</w:t>
      </w:r>
    </w:p>
    <w:p w14:paraId="23AA2699" w14:textId="4C9E10BB" w:rsidR="00E87472" w:rsidRPr="003B4B35" w:rsidRDefault="00E87472" w:rsidP="00E87472">
      <w:pPr>
        <w:pStyle w:val="Heading2"/>
        <w:rPr>
          <w:rFonts w:ascii="Times New Roman" w:hAnsi="Times New Roman" w:cs="Times New Roman"/>
          <w:sz w:val="28"/>
          <w:szCs w:val="28"/>
        </w:rPr>
      </w:pPr>
      <w:bookmarkStart w:id="5" w:name="interstate-variation"/>
      <w:bookmarkEnd w:id="4"/>
      <w:r w:rsidRPr="003B4B35">
        <w:rPr>
          <w:rFonts w:ascii="Times New Roman" w:hAnsi="Times New Roman" w:cs="Times New Roman"/>
          <w:sz w:val="28"/>
          <w:szCs w:val="28"/>
        </w:rPr>
        <w:t>6. Interstate Variation</w:t>
      </w:r>
      <w:r w:rsidR="00EE2A2A" w:rsidRPr="003B4B35">
        <w:rPr>
          <w:rFonts w:ascii="Times New Roman" w:hAnsi="Times New Roman" w:cs="Times New Roman"/>
          <w:sz w:val="28"/>
          <w:szCs w:val="28"/>
        </w:rPr>
        <w:t xml:space="preserve"> in real wages</w:t>
      </w:r>
    </w:p>
    <w:p w14:paraId="18E4C40E" w14:textId="067B863A" w:rsidR="006C327B" w:rsidRPr="003B4B35" w:rsidRDefault="006C327B" w:rsidP="003B4B35">
      <w:pPr>
        <w:spacing w:before="100" w:beforeAutospacing="1" w:after="100" w:afterAutospacing="1"/>
        <w:jc w:val="both"/>
        <w:rPr>
          <w:rFonts w:ascii="Times New Roman" w:eastAsia="Times New Roman" w:hAnsi="Times New Roman" w:cs="Times New Roman"/>
          <w:kern w:val="0"/>
          <w:lang w:eastAsia="en-GB"/>
          <w14:ligatures w14:val="none"/>
        </w:rPr>
      </w:pPr>
      <w:r w:rsidRPr="003B4B35">
        <w:rPr>
          <w:rFonts w:ascii="Times New Roman" w:eastAsia="Times New Roman" w:hAnsi="Times New Roman" w:cs="Times New Roman"/>
          <w:kern w:val="0"/>
          <w:lang w:eastAsia="en-GB"/>
          <w14:ligatures w14:val="none"/>
        </w:rPr>
        <w:t>Table 1 makes it evident that all-India real wage averages mask substantial regional variation. The state-level evidence indicates that the growth of real wages has been highly uneven across the country. While some states recorded relatively high wage levels and sustained growth over time, others showed slower progress, greater instability, or even reversals in particular periods.</w:t>
      </w:r>
    </w:p>
    <w:p w14:paraId="1B420655" w14:textId="77777777" w:rsidR="006C327B" w:rsidRPr="003B4B35" w:rsidRDefault="006C327B" w:rsidP="003B4B35">
      <w:pPr>
        <w:spacing w:before="100" w:beforeAutospacing="1" w:after="100" w:afterAutospacing="1"/>
        <w:jc w:val="both"/>
        <w:rPr>
          <w:rFonts w:ascii="Times New Roman" w:eastAsia="Times New Roman" w:hAnsi="Times New Roman" w:cs="Times New Roman"/>
          <w:kern w:val="0"/>
          <w:lang w:eastAsia="en-GB"/>
          <w14:ligatures w14:val="none"/>
        </w:rPr>
      </w:pPr>
      <w:r w:rsidRPr="003B4B35">
        <w:rPr>
          <w:rFonts w:ascii="Times New Roman" w:eastAsia="Times New Roman" w:hAnsi="Times New Roman" w:cs="Times New Roman"/>
          <w:kern w:val="0"/>
          <w:lang w:eastAsia="en-GB"/>
          <w14:ligatures w14:val="none"/>
        </w:rPr>
        <w:t>Kerala, Karnataka, Haryana, and, in certain phases, Tamil Nadu emerge as relatively high-wage states. Kerala is especially distinctive because the real wages of casual workers frequently exceeded those of regular workers, which runs counter to the broader national pattern. Karnataka stands out for its relatively strong long-term increase in regular wages. Haryana also recorded high wage levels, particularly for casual workers in the later years. Tamil Nadu, similarly, experienced a marked rise in wages after 2017–18.</w:t>
      </w:r>
    </w:p>
    <w:p w14:paraId="4EF9BC07" w14:textId="77777777" w:rsidR="006C327B" w:rsidRPr="003B4B35" w:rsidRDefault="006C327B" w:rsidP="003B4B35">
      <w:pPr>
        <w:spacing w:before="100" w:beforeAutospacing="1" w:after="100" w:afterAutospacing="1"/>
        <w:jc w:val="both"/>
        <w:rPr>
          <w:rFonts w:ascii="Times New Roman" w:eastAsia="Times New Roman" w:hAnsi="Times New Roman" w:cs="Times New Roman"/>
          <w:kern w:val="0"/>
          <w:lang w:eastAsia="en-GB"/>
          <w14:ligatures w14:val="none"/>
        </w:rPr>
      </w:pPr>
      <w:r w:rsidRPr="003B4B35">
        <w:rPr>
          <w:rFonts w:ascii="Times New Roman" w:eastAsia="Times New Roman" w:hAnsi="Times New Roman" w:cs="Times New Roman"/>
          <w:kern w:val="0"/>
          <w:lang w:eastAsia="en-GB"/>
          <w14:ligatures w14:val="none"/>
        </w:rPr>
        <w:t>A different pattern is visible in states where the gap between regular and casual wages narrowed sharply. Bihar, Odisha, and Uttar Pradesh are particularly important in this respect. In Bihar, the ratio of casual wages to regular wages increased significantly over the long run. Uttar Pradesh also witnessed casual wages moving close to regular wages by 2019–20, while Odisha recorded a similar narrowing after 2004–05. These trends may suggest some improvement in the relative position of casual labourers, but they may also reflect the low, and perhaps declining, share of the bottom 40 per cent in regular employment.</w:t>
      </w:r>
    </w:p>
    <w:p w14:paraId="5DAF2784" w14:textId="77777777" w:rsidR="006C327B" w:rsidRPr="003B4B35" w:rsidRDefault="006C327B" w:rsidP="003B4B35">
      <w:pPr>
        <w:spacing w:before="100" w:beforeAutospacing="1" w:after="100" w:afterAutospacing="1"/>
        <w:jc w:val="both"/>
        <w:rPr>
          <w:rFonts w:ascii="Times New Roman" w:eastAsia="Times New Roman" w:hAnsi="Times New Roman" w:cs="Times New Roman"/>
          <w:kern w:val="0"/>
          <w:lang w:eastAsia="en-GB"/>
          <w14:ligatures w14:val="none"/>
        </w:rPr>
      </w:pPr>
      <w:r w:rsidRPr="003B4B35">
        <w:rPr>
          <w:rFonts w:ascii="Times New Roman" w:eastAsia="Times New Roman" w:hAnsi="Times New Roman" w:cs="Times New Roman"/>
          <w:kern w:val="0"/>
          <w:lang w:eastAsia="en-GB"/>
          <w14:ligatures w14:val="none"/>
        </w:rPr>
        <w:t xml:space="preserve">States such as Gujarat, Madhya Pradesh, Maharashtra, and West Bengal present more uneven wage trajectories. In several of these states, casual wages increased more steadily than regular wages, whereas regular wages fluctuated considerably and even declined in certain years. West Bengal is particularly noteworthy because the gap between regular and casual wages narrowed </w:t>
      </w:r>
      <w:r w:rsidRPr="003B4B35">
        <w:rPr>
          <w:rFonts w:ascii="Times New Roman" w:eastAsia="Times New Roman" w:hAnsi="Times New Roman" w:cs="Times New Roman"/>
          <w:kern w:val="0"/>
          <w:lang w:eastAsia="en-GB"/>
          <w14:ligatures w14:val="none"/>
        </w:rPr>
        <w:lastRenderedPageBreak/>
        <w:t>up to 2018–19 but widened again thereafter. Such reversals point to the fragile nature of recent wage gains.</w:t>
      </w:r>
    </w:p>
    <w:p w14:paraId="238BDE07" w14:textId="71866297" w:rsidR="006C327B" w:rsidRPr="003B4B35" w:rsidRDefault="006C327B" w:rsidP="003B4B35">
      <w:pPr>
        <w:spacing w:before="100" w:beforeAutospacing="1" w:after="100" w:afterAutospacing="1"/>
        <w:jc w:val="both"/>
        <w:rPr>
          <w:rFonts w:ascii="Times New Roman" w:eastAsia="Times New Roman" w:hAnsi="Times New Roman" w:cs="Times New Roman"/>
          <w:kern w:val="0"/>
          <w:lang w:eastAsia="en-GB"/>
          <w14:ligatures w14:val="none"/>
        </w:rPr>
      </w:pPr>
      <w:r w:rsidRPr="003B4B35">
        <w:rPr>
          <w:rFonts w:ascii="Times New Roman" w:eastAsia="Times New Roman" w:hAnsi="Times New Roman" w:cs="Times New Roman"/>
          <w:kern w:val="0"/>
          <w:lang w:eastAsia="en-GB"/>
          <w14:ligatures w14:val="none"/>
        </w:rPr>
        <w:t>Some observations are clearly exceptional and should therefore be treated with caution. For instance, Punjab’s regular wage in 2019–20 is unusually high, which may be attributed to the effect of female regular workers in a very small sample. A few other state-sector observations display similar irregularities. From a methodological point of view, such cases are important because they show that state-level wage estimates for poor workers, especially women in regular employment, can be highly sensitive to small sample sizes.</w:t>
      </w:r>
    </w:p>
    <w:p w14:paraId="77DAE7F8" w14:textId="3C23F053" w:rsidR="00D62603" w:rsidRPr="003B4B35" w:rsidRDefault="00D62603" w:rsidP="003B4B35">
      <w:pPr>
        <w:pStyle w:val="NormalWeb"/>
        <w:jc w:val="both"/>
      </w:pPr>
      <w:r w:rsidRPr="003B4B35">
        <w:t xml:space="preserve">The state-level evidence indicates that real wage trends among the </w:t>
      </w:r>
      <w:r w:rsidR="003C4841" w:rsidRPr="003B4B35">
        <w:t>rural labour</w:t>
      </w:r>
      <w:r w:rsidRPr="003B4B35">
        <w:t xml:space="preserve"> cannot be explained through a uniform national pattern. Instead, variations in </w:t>
      </w:r>
      <w:r w:rsidR="003C4841" w:rsidRPr="003B4B35">
        <w:t xml:space="preserve">real </w:t>
      </w:r>
      <w:r w:rsidRPr="003B4B35">
        <w:t xml:space="preserve">wages appear to be shaped by a combination of structural transformation, public policy, labour-market dynamics, and economic shocks, all of which operate differently across states. </w:t>
      </w:r>
      <w:r w:rsidR="003C4841" w:rsidRPr="003B4B35">
        <w:t>F</w:t>
      </w:r>
      <w:r w:rsidRPr="003B4B35">
        <w:t>actors such as changes in agricultural productivity, improvements in rural infrastructure, the expansion of non-farm employment, labour migration, the role of MGNREGA and minimum wage enforcement, and the disruptive impact of demonetisation, GST, inflation, COVID-19, and sector-specific slowdowns</w:t>
      </w:r>
      <w:r w:rsidR="003C4841" w:rsidRPr="003B4B35">
        <w:t xml:space="preserve"> have played significant role in shaping these patterns</w:t>
      </w:r>
      <w:r w:rsidRPr="003B4B35">
        <w:t xml:space="preserve"> (Aggarwal 2023; Srivastava 2019; Raveendran and Vanek 2020; Abraham et al. 2022). </w:t>
      </w:r>
    </w:p>
    <w:p w14:paraId="24021B84" w14:textId="2C18269C" w:rsidR="00D62603" w:rsidRPr="003B4B35" w:rsidRDefault="00D62603" w:rsidP="003B4B35">
      <w:pPr>
        <w:pStyle w:val="NormalWeb"/>
        <w:jc w:val="both"/>
      </w:pPr>
      <w:r w:rsidRPr="003B4B35">
        <w:t xml:space="preserve">Another key issue in the analysis is the interpretation of the gap between regular and casual wages. </w:t>
      </w:r>
      <w:r w:rsidR="003C4841" w:rsidRPr="003B4B35">
        <w:t>A</w:t>
      </w:r>
      <w:r w:rsidRPr="003B4B35">
        <w:t xml:space="preserve"> decline in this gap </w:t>
      </w:r>
      <w:r w:rsidR="003C4841" w:rsidRPr="003B4B35">
        <w:t xml:space="preserve">may not be treated </w:t>
      </w:r>
      <w:r w:rsidRPr="003B4B35">
        <w:t xml:space="preserve">as </w:t>
      </w:r>
      <w:r w:rsidR="003C4841" w:rsidRPr="003B4B35">
        <w:t xml:space="preserve">an </w:t>
      </w:r>
      <w:r w:rsidRPr="003B4B35">
        <w:t xml:space="preserve">automatic evidence of greater labour-market equality. In states such as Bihar, Odisha, and Uttar Pradesh, the shrinking wage differential is linked partly to rising casual wages associated with public employment programmes, construction growth, migration, and shifts in labour demand (Kesar et al. 2021; Mehrotra and Parida 2019; Himanshu 2024; Kumar and Pandey 2021). At the same time, this narrowing may be related to stagnant or limited growth in regular employment for the </w:t>
      </w:r>
      <w:r w:rsidR="003C4841" w:rsidRPr="003B4B35">
        <w:t>rural labour</w:t>
      </w:r>
      <w:r w:rsidRPr="003B4B35">
        <w:t xml:space="preserve">. Thus, convergence in wages may signal not only some improvement for casual workers, but also continuing difficulties in access to secure jobs. </w:t>
      </w:r>
    </w:p>
    <w:p w14:paraId="7FE66B8B" w14:textId="77777777" w:rsidR="00D62603" w:rsidRPr="003B4B35" w:rsidRDefault="00D62603" w:rsidP="003B4B35">
      <w:pPr>
        <w:pStyle w:val="NormalWeb"/>
        <w:jc w:val="both"/>
      </w:pPr>
      <w:r w:rsidRPr="003B4B35">
        <w:t xml:space="preserve">Gender inequality emerges as another central theme. The discussion consistently shows that, even when real wages increase over time, women continue to earn less than men in most states and across most categories of employment. These differences are not presented merely as numerical disparities; they are connected to broader structural inequalities in rural labour markets, unequal opportunities for regular employment, gender norms, and unstable patterns of labour-force participation (Mehrotra and Parida 2019; Himanshu 2019; Kaur and Nagaich 2021). In states such as Himachal Pradesh, Uttar Pradesh, and West Bengal, unusual patterns in women’s wages are further explained by the very small share of women in regular employment or by their concentration in certain forms of casual work. Gender wage disparities, therefore, are interpreted as reflecting deeper labour-market structures rather than isolated wage outcomes. </w:t>
      </w:r>
    </w:p>
    <w:p w14:paraId="576D77EE" w14:textId="77777777" w:rsidR="003C4841" w:rsidRPr="003B4B35" w:rsidRDefault="006C327B" w:rsidP="003B4B35">
      <w:pPr>
        <w:spacing w:before="100" w:beforeAutospacing="1" w:after="100" w:afterAutospacing="1"/>
        <w:jc w:val="both"/>
        <w:rPr>
          <w:rFonts w:ascii="Times New Roman" w:eastAsia="Times New Roman" w:hAnsi="Times New Roman" w:cs="Times New Roman"/>
          <w:kern w:val="0"/>
          <w:lang w:eastAsia="en-GB"/>
          <w14:ligatures w14:val="none"/>
        </w:rPr>
      </w:pPr>
      <w:r w:rsidRPr="003B4B35">
        <w:rPr>
          <w:rFonts w:ascii="Times New Roman" w:eastAsia="Times New Roman" w:hAnsi="Times New Roman" w:cs="Times New Roman"/>
          <w:kern w:val="0"/>
          <w:lang w:eastAsia="en-GB"/>
          <w14:ligatures w14:val="none"/>
        </w:rPr>
        <w:t>Taken together, the state-level analysis confirms that rural labour markets in India remain strongly differentiated across regions</w:t>
      </w:r>
      <w:r w:rsidR="003C4841" w:rsidRPr="003B4B35">
        <w:rPr>
          <w:rFonts w:ascii="Times New Roman" w:hAnsi="Times New Roman" w:cs="Times New Roman"/>
        </w:rPr>
        <w:t xml:space="preserve"> and shaped by policy interventions, migration, sectoral demand, and macroeconomic shocks; that a narrowing of the regular-casual wage gap does not necessarily indicate stronger labour-market equality; that gender wage inequalities remain persistent and structural; and that unusually large shifts in some state-level estimates must be interpreted carefully in view of sample limitations. </w:t>
      </w:r>
      <w:r w:rsidR="003C4841" w:rsidRPr="003B4B35">
        <w:rPr>
          <w:rFonts w:ascii="Times New Roman" w:eastAsia="Times New Roman" w:hAnsi="Times New Roman" w:cs="Times New Roman"/>
          <w:kern w:val="0"/>
          <w:lang w:eastAsia="en-GB"/>
          <w14:ligatures w14:val="none"/>
        </w:rPr>
        <w:t>The long-term rise in wages, therefore, is best understood not as a uniform national process, but as one that has unfolded unevenly across different regional contexts.</w:t>
      </w:r>
    </w:p>
    <w:p w14:paraId="788E02F2" w14:textId="39EFC74F" w:rsidR="001343E2" w:rsidRPr="003B4B35" w:rsidRDefault="001343E2" w:rsidP="00E87472">
      <w:pPr>
        <w:pStyle w:val="BodyText"/>
        <w:rPr>
          <w:rFonts w:ascii="Times New Roman" w:hAnsi="Times New Roman" w:cs="Times New Roman"/>
        </w:rPr>
        <w:sectPr w:rsidR="001343E2" w:rsidRPr="003B4B35">
          <w:pgSz w:w="11906" w:h="16838"/>
          <w:pgMar w:top="1440" w:right="1440" w:bottom="1440" w:left="1440" w:header="708" w:footer="708" w:gutter="0"/>
          <w:cols w:space="708"/>
          <w:docGrid w:linePitch="360"/>
        </w:sectPr>
      </w:pPr>
    </w:p>
    <w:p w14:paraId="172CB52B" w14:textId="499C30A4" w:rsidR="00802797" w:rsidRPr="00BB7FDE" w:rsidRDefault="00802797" w:rsidP="00BB7FDE">
      <w:pPr>
        <w:jc w:val="center"/>
        <w:rPr>
          <w:rFonts w:ascii="Times New Roman" w:hAnsi="Times New Roman" w:cs="Times New Roman"/>
          <w:b/>
          <w:bCs/>
          <w:u w:val="single"/>
        </w:rPr>
      </w:pPr>
      <w:r w:rsidRPr="00BB7FDE">
        <w:rPr>
          <w:rFonts w:ascii="Times New Roman" w:hAnsi="Times New Roman" w:cs="Times New Roman"/>
          <w:b/>
          <w:bCs/>
          <w:u w:val="single"/>
        </w:rPr>
        <w:lastRenderedPageBreak/>
        <w:t>Table 1:</w:t>
      </w:r>
      <w:r w:rsidR="00B71CE8" w:rsidRPr="00BB7FDE">
        <w:rPr>
          <w:rFonts w:ascii="Times New Roman" w:hAnsi="Times New Roman" w:cs="Times New Roman"/>
          <w:u w:val="single"/>
        </w:rPr>
        <w:t xml:space="preserve"> </w:t>
      </w:r>
      <w:r w:rsidR="00B71CE8" w:rsidRPr="00BB7FDE">
        <w:rPr>
          <w:rFonts w:ascii="Times New Roman" w:hAnsi="Times New Roman" w:cs="Times New Roman"/>
          <w:b/>
          <w:bCs/>
          <w:u w:val="single"/>
        </w:rPr>
        <w:t>State wise trend in real average wage per day for bottom 40 per cent of rural population</w:t>
      </w:r>
    </w:p>
    <w:p w14:paraId="154C2751" w14:textId="77777777" w:rsidR="00BB7FDE" w:rsidRPr="003B4B35" w:rsidRDefault="00BB7FDE" w:rsidP="00BB7FDE">
      <w:pPr>
        <w:jc w:val="center"/>
        <w:rPr>
          <w:rFonts w:ascii="Times New Roman" w:hAnsi="Times New Roman" w:cs="Times New Roman"/>
        </w:rPr>
      </w:pPr>
    </w:p>
    <w:tbl>
      <w:tblPr>
        <w:tblStyle w:val="TableGrid"/>
        <w:tblW w:w="5000" w:type="pct"/>
        <w:tblLook w:val="04A0" w:firstRow="1" w:lastRow="0" w:firstColumn="1" w:lastColumn="0" w:noHBand="0" w:noVBand="1"/>
      </w:tblPr>
      <w:tblGrid>
        <w:gridCol w:w="644"/>
        <w:gridCol w:w="549"/>
        <w:gridCol w:w="521"/>
        <w:gridCol w:w="627"/>
        <w:gridCol w:w="598"/>
        <w:gridCol w:w="627"/>
        <w:gridCol w:w="598"/>
        <w:gridCol w:w="626"/>
        <w:gridCol w:w="597"/>
        <w:gridCol w:w="626"/>
        <w:gridCol w:w="597"/>
        <w:gridCol w:w="626"/>
        <w:gridCol w:w="597"/>
        <w:gridCol w:w="626"/>
        <w:gridCol w:w="597"/>
        <w:gridCol w:w="626"/>
        <w:gridCol w:w="597"/>
        <w:gridCol w:w="626"/>
        <w:gridCol w:w="597"/>
        <w:gridCol w:w="626"/>
        <w:gridCol w:w="597"/>
        <w:gridCol w:w="626"/>
        <w:gridCol w:w="597"/>
      </w:tblGrid>
      <w:tr w:rsidR="00802797" w:rsidRPr="003B4B35" w14:paraId="6E9E2FE7" w14:textId="77777777" w:rsidTr="001343E2">
        <w:trPr>
          <w:trHeight w:val="300"/>
        </w:trPr>
        <w:tc>
          <w:tcPr>
            <w:tcW w:w="236" w:type="pct"/>
            <w:noWrap/>
            <w:hideMark/>
          </w:tcPr>
          <w:p w14:paraId="17758E8D"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State</w:t>
            </w:r>
          </w:p>
        </w:tc>
        <w:tc>
          <w:tcPr>
            <w:tcW w:w="195" w:type="pct"/>
            <w:noWrap/>
            <w:hideMark/>
          </w:tcPr>
          <w:p w14:paraId="13EA69A8"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1983 Regular</w:t>
            </w:r>
          </w:p>
        </w:tc>
        <w:tc>
          <w:tcPr>
            <w:tcW w:w="185" w:type="pct"/>
            <w:noWrap/>
            <w:hideMark/>
          </w:tcPr>
          <w:p w14:paraId="22E3FF84"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1983 Casual</w:t>
            </w:r>
          </w:p>
        </w:tc>
        <w:tc>
          <w:tcPr>
            <w:tcW w:w="224" w:type="pct"/>
            <w:noWrap/>
            <w:hideMark/>
          </w:tcPr>
          <w:p w14:paraId="1FCE283F"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1987-88 Regular</w:t>
            </w:r>
          </w:p>
        </w:tc>
        <w:tc>
          <w:tcPr>
            <w:tcW w:w="214" w:type="pct"/>
            <w:noWrap/>
            <w:hideMark/>
          </w:tcPr>
          <w:p w14:paraId="42EAC2B1"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1987-88 Casual</w:t>
            </w:r>
          </w:p>
        </w:tc>
        <w:tc>
          <w:tcPr>
            <w:tcW w:w="224" w:type="pct"/>
            <w:noWrap/>
            <w:hideMark/>
          </w:tcPr>
          <w:p w14:paraId="433BD6EB"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1993-94 Regular</w:t>
            </w:r>
          </w:p>
        </w:tc>
        <w:tc>
          <w:tcPr>
            <w:tcW w:w="214" w:type="pct"/>
            <w:noWrap/>
            <w:hideMark/>
          </w:tcPr>
          <w:p w14:paraId="69B0CE4F"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1993-94 Casual</w:t>
            </w:r>
          </w:p>
        </w:tc>
        <w:tc>
          <w:tcPr>
            <w:tcW w:w="224" w:type="pct"/>
            <w:noWrap/>
            <w:hideMark/>
          </w:tcPr>
          <w:p w14:paraId="3EE79DD7"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1999-00 Regular</w:t>
            </w:r>
          </w:p>
        </w:tc>
        <w:tc>
          <w:tcPr>
            <w:tcW w:w="214" w:type="pct"/>
            <w:noWrap/>
            <w:hideMark/>
          </w:tcPr>
          <w:p w14:paraId="569F2595"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1999-00 Casual</w:t>
            </w:r>
          </w:p>
        </w:tc>
        <w:tc>
          <w:tcPr>
            <w:tcW w:w="224" w:type="pct"/>
            <w:noWrap/>
            <w:hideMark/>
          </w:tcPr>
          <w:p w14:paraId="3271B539"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2004-05 Regular</w:t>
            </w:r>
          </w:p>
        </w:tc>
        <w:tc>
          <w:tcPr>
            <w:tcW w:w="214" w:type="pct"/>
            <w:noWrap/>
            <w:hideMark/>
          </w:tcPr>
          <w:p w14:paraId="4F421B5B"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2004-05 Casual</w:t>
            </w:r>
          </w:p>
        </w:tc>
        <w:tc>
          <w:tcPr>
            <w:tcW w:w="224" w:type="pct"/>
            <w:noWrap/>
            <w:hideMark/>
          </w:tcPr>
          <w:p w14:paraId="36204F1F"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2011-12 Regular</w:t>
            </w:r>
          </w:p>
        </w:tc>
        <w:tc>
          <w:tcPr>
            <w:tcW w:w="214" w:type="pct"/>
            <w:noWrap/>
            <w:hideMark/>
          </w:tcPr>
          <w:p w14:paraId="108822AB"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2011-12 Casual</w:t>
            </w:r>
          </w:p>
        </w:tc>
        <w:tc>
          <w:tcPr>
            <w:tcW w:w="224" w:type="pct"/>
            <w:noWrap/>
            <w:hideMark/>
          </w:tcPr>
          <w:p w14:paraId="51A6BBC2"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2017-18 Regular</w:t>
            </w:r>
          </w:p>
        </w:tc>
        <w:tc>
          <w:tcPr>
            <w:tcW w:w="214" w:type="pct"/>
            <w:noWrap/>
            <w:hideMark/>
          </w:tcPr>
          <w:p w14:paraId="047DDFD1"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2017-18 Casual</w:t>
            </w:r>
          </w:p>
        </w:tc>
        <w:tc>
          <w:tcPr>
            <w:tcW w:w="224" w:type="pct"/>
            <w:noWrap/>
            <w:hideMark/>
          </w:tcPr>
          <w:p w14:paraId="6BFFFC56"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2018-19 Regular</w:t>
            </w:r>
          </w:p>
        </w:tc>
        <w:tc>
          <w:tcPr>
            <w:tcW w:w="214" w:type="pct"/>
            <w:noWrap/>
            <w:hideMark/>
          </w:tcPr>
          <w:p w14:paraId="56805DE9"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2018-19 Casual</w:t>
            </w:r>
          </w:p>
        </w:tc>
        <w:tc>
          <w:tcPr>
            <w:tcW w:w="224" w:type="pct"/>
            <w:noWrap/>
            <w:hideMark/>
          </w:tcPr>
          <w:p w14:paraId="159F986D"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2019-20 Regular</w:t>
            </w:r>
          </w:p>
        </w:tc>
        <w:tc>
          <w:tcPr>
            <w:tcW w:w="214" w:type="pct"/>
            <w:noWrap/>
            <w:hideMark/>
          </w:tcPr>
          <w:p w14:paraId="26A74CD7"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2019-20 Casual</w:t>
            </w:r>
          </w:p>
        </w:tc>
        <w:tc>
          <w:tcPr>
            <w:tcW w:w="224" w:type="pct"/>
            <w:noWrap/>
            <w:hideMark/>
          </w:tcPr>
          <w:p w14:paraId="7B3B9344"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2022-23 Regular</w:t>
            </w:r>
          </w:p>
        </w:tc>
        <w:tc>
          <w:tcPr>
            <w:tcW w:w="214" w:type="pct"/>
            <w:noWrap/>
            <w:hideMark/>
          </w:tcPr>
          <w:p w14:paraId="378D9CA0"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2022-23 Casual</w:t>
            </w:r>
          </w:p>
        </w:tc>
        <w:tc>
          <w:tcPr>
            <w:tcW w:w="224" w:type="pct"/>
            <w:noWrap/>
            <w:hideMark/>
          </w:tcPr>
          <w:p w14:paraId="4EBE88CE"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2023-24 Regular</w:t>
            </w:r>
          </w:p>
        </w:tc>
        <w:tc>
          <w:tcPr>
            <w:tcW w:w="214" w:type="pct"/>
            <w:noWrap/>
            <w:hideMark/>
          </w:tcPr>
          <w:p w14:paraId="7E932923" w14:textId="77777777" w:rsidR="00802797" w:rsidRPr="003B4B35" w:rsidRDefault="00802797" w:rsidP="00802797">
            <w:pPr>
              <w:rPr>
                <w:rFonts w:ascii="Times New Roman" w:eastAsia="Times New Roman" w:hAnsi="Times New Roman" w:cs="Times New Roman"/>
                <w:b/>
                <w:bCs/>
                <w:color w:val="000000"/>
                <w:kern w:val="0"/>
                <w:sz w:val="18"/>
                <w:szCs w:val="18"/>
                <w:lang w:eastAsia="en-GB"/>
                <w14:ligatures w14:val="none"/>
              </w:rPr>
            </w:pPr>
            <w:r w:rsidRPr="003B4B35">
              <w:rPr>
                <w:rFonts w:ascii="Times New Roman" w:eastAsia="Times New Roman" w:hAnsi="Times New Roman" w:cs="Times New Roman"/>
                <w:b/>
                <w:bCs/>
                <w:color w:val="000000"/>
                <w:kern w:val="0"/>
                <w:sz w:val="18"/>
                <w:szCs w:val="18"/>
                <w:lang w:eastAsia="en-GB"/>
                <w14:ligatures w14:val="none"/>
              </w:rPr>
              <w:t>2023-24 Casual</w:t>
            </w:r>
          </w:p>
        </w:tc>
      </w:tr>
      <w:tr w:rsidR="00802797" w:rsidRPr="003B4B35" w14:paraId="68084916" w14:textId="77777777" w:rsidTr="001343E2">
        <w:trPr>
          <w:trHeight w:val="300"/>
        </w:trPr>
        <w:tc>
          <w:tcPr>
            <w:tcW w:w="236" w:type="pct"/>
            <w:noWrap/>
            <w:hideMark/>
          </w:tcPr>
          <w:p w14:paraId="45A0AB6D"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Andhra Pradesh</w:t>
            </w:r>
          </w:p>
        </w:tc>
        <w:tc>
          <w:tcPr>
            <w:tcW w:w="195" w:type="pct"/>
            <w:noWrap/>
            <w:hideMark/>
          </w:tcPr>
          <w:p w14:paraId="3FDD4DD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37.69</w:t>
            </w:r>
          </w:p>
        </w:tc>
        <w:tc>
          <w:tcPr>
            <w:tcW w:w="185" w:type="pct"/>
            <w:noWrap/>
            <w:hideMark/>
          </w:tcPr>
          <w:p w14:paraId="27FFF16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27.32</w:t>
            </w:r>
          </w:p>
        </w:tc>
        <w:tc>
          <w:tcPr>
            <w:tcW w:w="224" w:type="pct"/>
            <w:noWrap/>
            <w:hideMark/>
          </w:tcPr>
          <w:p w14:paraId="20DC83B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24.58</w:t>
            </w:r>
          </w:p>
        </w:tc>
        <w:tc>
          <w:tcPr>
            <w:tcW w:w="214" w:type="pct"/>
            <w:noWrap/>
            <w:hideMark/>
          </w:tcPr>
          <w:p w14:paraId="46B4C22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13.2</w:t>
            </w:r>
          </w:p>
        </w:tc>
        <w:tc>
          <w:tcPr>
            <w:tcW w:w="224" w:type="pct"/>
            <w:noWrap/>
            <w:hideMark/>
          </w:tcPr>
          <w:p w14:paraId="1F89AD3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54.74</w:t>
            </w:r>
          </w:p>
        </w:tc>
        <w:tc>
          <w:tcPr>
            <w:tcW w:w="214" w:type="pct"/>
            <w:noWrap/>
            <w:hideMark/>
          </w:tcPr>
          <w:p w14:paraId="7FC5BB7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41.78</w:t>
            </w:r>
          </w:p>
        </w:tc>
        <w:tc>
          <w:tcPr>
            <w:tcW w:w="224" w:type="pct"/>
            <w:noWrap/>
            <w:hideMark/>
          </w:tcPr>
          <w:p w14:paraId="5FB4AFF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74.64</w:t>
            </w:r>
          </w:p>
        </w:tc>
        <w:tc>
          <w:tcPr>
            <w:tcW w:w="214" w:type="pct"/>
            <w:noWrap/>
            <w:hideMark/>
          </w:tcPr>
          <w:p w14:paraId="31CEC54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55.92</w:t>
            </w:r>
          </w:p>
        </w:tc>
        <w:tc>
          <w:tcPr>
            <w:tcW w:w="224" w:type="pct"/>
            <w:noWrap/>
            <w:hideMark/>
          </w:tcPr>
          <w:p w14:paraId="64734A5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82.78</w:t>
            </w:r>
          </w:p>
        </w:tc>
        <w:tc>
          <w:tcPr>
            <w:tcW w:w="214" w:type="pct"/>
            <w:noWrap/>
            <w:hideMark/>
          </w:tcPr>
          <w:p w14:paraId="35F8277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57.04</w:t>
            </w:r>
          </w:p>
        </w:tc>
        <w:tc>
          <w:tcPr>
            <w:tcW w:w="224" w:type="pct"/>
            <w:noWrap/>
            <w:hideMark/>
          </w:tcPr>
          <w:p w14:paraId="0C0E4EE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144.67</w:t>
            </w:r>
          </w:p>
        </w:tc>
        <w:tc>
          <w:tcPr>
            <w:tcW w:w="214" w:type="pct"/>
            <w:noWrap/>
            <w:hideMark/>
          </w:tcPr>
          <w:p w14:paraId="1BF6C65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129.92</w:t>
            </w:r>
          </w:p>
        </w:tc>
        <w:tc>
          <w:tcPr>
            <w:tcW w:w="224" w:type="pct"/>
            <w:noWrap/>
            <w:hideMark/>
          </w:tcPr>
          <w:p w14:paraId="6524F00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178.27</w:t>
            </w:r>
          </w:p>
        </w:tc>
        <w:tc>
          <w:tcPr>
            <w:tcW w:w="214" w:type="pct"/>
            <w:noWrap/>
            <w:hideMark/>
          </w:tcPr>
          <w:p w14:paraId="5519C56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160.46</w:t>
            </w:r>
          </w:p>
        </w:tc>
        <w:tc>
          <w:tcPr>
            <w:tcW w:w="224" w:type="pct"/>
            <w:noWrap/>
            <w:hideMark/>
          </w:tcPr>
          <w:p w14:paraId="58B7512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219.25</w:t>
            </w:r>
          </w:p>
        </w:tc>
        <w:tc>
          <w:tcPr>
            <w:tcW w:w="214" w:type="pct"/>
            <w:noWrap/>
            <w:hideMark/>
          </w:tcPr>
          <w:p w14:paraId="0BB1BA6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175.84</w:t>
            </w:r>
          </w:p>
        </w:tc>
        <w:tc>
          <w:tcPr>
            <w:tcW w:w="224" w:type="pct"/>
            <w:noWrap/>
            <w:hideMark/>
          </w:tcPr>
          <w:p w14:paraId="3C49152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258.13</w:t>
            </w:r>
          </w:p>
        </w:tc>
        <w:tc>
          <w:tcPr>
            <w:tcW w:w="214" w:type="pct"/>
            <w:noWrap/>
            <w:hideMark/>
          </w:tcPr>
          <w:p w14:paraId="5ABE40A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178.19</w:t>
            </w:r>
          </w:p>
        </w:tc>
        <w:tc>
          <w:tcPr>
            <w:tcW w:w="224" w:type="pct"/>
            <w:noWrap/>
            <w:hideMark/>
          </w:tcPr>
          <w:p w14:paraId="4FC42B2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318.75</w:t>
            </w:r>
          </w:p>
        </w:tc>
        <w:tc>
          <w:tcPr>
            <w:tcW w:w="214" w:type="pct"/>
            <w:noWrap/>
            <w:hideMark/>
          </w:tcPr>
          <w:p w14:paraId="33B940A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219.22</w:t>
            </w:r>
          </w:p>
        </w:tc>
        <w:tc>
          <w:tcPr>
            <w:tcW w:w="224" w:type="pct"/>
            <w:noWrap/>
            <w:hideMark/>
          </w:tcPr>
          <w:p w14:paraId="64F12DD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267.19</w:t>
            </w:r>
          </w:p>
        </w:tc>
        <w:tc>
          <w:tcPr>
            <w:tcW w:w="214" w:type="pct"/>
            <w:noWrap/>
            <w:hideMark/>
          </w:tcPr>
          <w:p w14:paraId="13776FC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211.48</w:t>
            </w:r>
          </w:p>
        </w:tc>
      </w:tr>
      <w:tr w:rsidR="00802797" w:rsidRPr="003B4B35" w14:paraId="003873FE" w14:textId="77777777" w:rsidTr="001343E2">
        <w:trPr>
          <w:trHeight w:val="300"/>
        </w:trPr>
        <w:tc>
          <w:tcPr>
            <w:tcW w:w="236" w:type="pct"/>
            <w:noWrap/>
            <w:hideMark/>
          </w:tcPr>
          <w:p w14:paraId="20E8AD62"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Assam</w:t>
            </w:r>
          </w:p>
        </w:tc>
        <w:tc>
          <w:tcPr>
            <w:tcW w:w="195" w:type="pct"/>
            <w:noWrap/>
            <w:hideMark/>
          </w:tcPr>
          <w:p w14:paraId="19503AA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166.4</w:t>
            </w:r>
          </w:p>
        </w:tc>
        <w:tc>
          <w:tcPr>
            <w:tcW w:w="185" w:type="pct"/>
            <w:noWrap/>
            <w:hideMark/>
          </w:tcPr>
          <w:p w14:paraId="35E6FF6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57.52</w:t>
            </w:r>
          </w:p>
        </w:tc>
        <w:tc>
          <w:tcPr>
            <w:tcW w:w="224" w:type="pct"/>
            <w:noWrap/>
            <w:hideMark/>
          </w:tcPr>
          <w:p w14:paraId="79E0A0A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3.35</w:t>
            </w:r>
          </w:p>
        </w:tc>
        <w:tc>
          <w:tcPr>
            <w:tcW w:w="214" w:type="pct"/>
            <w:noWrap/>
            <w:hideMark/>
          </w:tcPr>
          <w:p w14:paraId="3980142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3.07</w:t>
            </w:r>
          </w:p>
        </w:tc>
        <w:tc>
          <w:tcPr>
            <w:tcW w:w="224" w:type="pct"/>
            <w:noWrap/>
            <w:hideMark/>
          </w:tcPr>
          <w:p w14:paraId="01916B1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77.25</w:t>
            </w:r>
          </w:p>
        </w:tc>
        <w:tc>
          <w:tcPr>
            <w:tcW w:w="214" w:type="pct"/>
            <w:noWrap/>
            <w:hideMark/>
          </w:tcPr>
          <w:p w14:paraId="42C62C2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63.08</w:t>
            </w:r>
          </w:p>
        </w:tc>
        <w:tc>
          <w:tcPr>
            <w:tcW w:w="224" w:type="pct"/>
            <w:noWrap/>
            <w:hideMark/>
          </w:tcPr>
          <w:p w14:paraId="47994D2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103.99</w:t>
            </w:r>
          </w:p>
        </w:tc>
        <w:tc>
          <w:tcPr>
            <w:tcW w:w="214" w:type="pct"/>
            <w:noWrap/>
            <w:hideMark/>
          </w:tcPr>
          <w:p w14:paraId="5F31CD2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80.81</w:t>
            </w:r>
          </w:p>
        </w:tc>
        <w:tc>
          <w:tcPr>
            <w:tcW w:w="224" w:type="pct"/>
            <w:noWrap/>
            <w:hideMark/>
          </w:tcPr>
          <w:p w14:paraId="1499026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111.99</w:t>
            </w:r>
          </w:p>
        </w:tc>
        <w:tc>
          <w:tcPr>
            <w:tcW w:w="214" w:type="pct"/>
            <w:noWrap/>
            <w:hideMark/>
          </w:tcPr>
          <w:p w14:paraId="4CFEE99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89.8</w:t>
            </w:r>
          </w:p>
        </w:tc>
        <w:tc>
          <w:tcPr>
            <w:tcW w:w="224" w:type="pct"/>
            <w:noWrap/>
            <w:hideMark/>
          </w:tcPr>
          <w:p w14:paraId="6A53FF1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121.02</w:t>
            </w:r>
          </w:p>
        </w:tc>
        <w:tc>
          <w:tcPr>
            <w:tcW w:w="214" w:type="pct"/>
            <w:noWrap/>
            <w:hideMark/>
          </w:tcPr>
          <w:p w14:paraId="336E599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126.19</w:t>
            </w:r>
          </w:p>
        </w:tc>
        <w:tc>
          <w:tcPr>
            <w:tcW w:w="224" w:type="pct"/>
            <w:noWrap/>
            <w:hideMark/>
          </w:tcPr>
          <w:p w14:paraId="2B6FEB3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127.95</w:t>
            </w:r>
          </w:p>
        </w:tc>
        <w:tc>
          <w:tcPr>
            <w:tcW w:w="214" w:type="pct"/>
            <w:noWrap/>
            <w:hideMark/>
          </w:tcPr>
          <w:p w14:paraId="7F9EA1D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155.11</w:t>
            </w:r>
          </w:p>
        </w:tc>
        <w:tc>
          <w:tcPr>
            <w:tcW w:w="224" w:type="pct"/>
            <w:noWrap/>
            <w:hideMark/>
          </w:tcPr>
          <w:p w14:paraId="03B4D78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154.79</w:t>
            </w:r>
          </w:p>
        </w:tc>
        <w:tc>
          <w:tcPr>
            <w:tcW w:w="214" w:type="pct"/>
            <w:noWrap/>
            <w:hideMark/>
          </w:tcPr>
          <w:p w14:paraId="4BBC547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199.86</w:t>
            </w:r>
          </w:p>
        </w:tc>
        <w:tc>
          <w:tcPr>
            <w:tcW w:w="224" w:type="pct"/>
            <w:noWrap/>
            <w:hideMark/>
          </w:tcPr>
          <w:p w14:paraId="13023D7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148.22</w:t>
            </w:r>
          </w:p>
        </w:tc>
        <w:tc>
          <w:tcPr>
            <w:tcW w:w="214" w:type="pct"/>
            <w:noWrap/>
            <w:hideMark/>
          </w:tcPr>
          <w:p w14:paraId="57FBDF7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186.12</w:t>
            </w:r>
          </w:p>
        </w:tc>
        <w:tc>
          <w:tcPr>
            <w:tcW w:w="224" w:type="pct"/>
            <w:noWrap/>
            <w:hideMark/>
          </w:tcPr>
          <w:p w14:paraId="74B8695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216.84</w:t>
            </w:r>
          </w:p>
        </w:tc>
        <w:tc>
          <w:tcPr>
            <w:tcW w:w="214" w:type="pct"/>
            <w:noWrap/>
            <w:hideMark/>
          </w:tcPr>
          <w:p w14:paraId="61AD0BC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210.62</w:t>
            </w:r>
          </w:p>
        </w:tc>
        <w:tc>
          <w:tcPr>
            <w:tcW w:w="224" w:type="pct"/>
            <w:noWrap/>
            <w:hideMark/>
          </w:tcPr>
          <w:p w14:paraId="46AA033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254.43</w:t>
            </w:r>
          </w:p>
        </w:tc>
        <w:tc>
          <w:tcPr>
            <w:tcW w:w="214" w:type="pct"/>
            <w:noWrap/>
            <w:hideMark/>
          </w:tcPr>
          <w:p w14:paraId="034B70F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200.77</w:t>
            </w:r>
          </w:p>
        </w:tc>
      </w:tr>
      <w:tr w:rsidR="00802797" w:rsidRPr="003B4B35" w14:paraId="0D9DB78E" w14:textId="77777777" w:rsidTr="001343E2">
        <w:trPr>
          <w:trHeight w:val="300"/>
        </w:trPr>
        <w:tc>
          <w:tcPr>
            <w:tcW w:w="236" w:type="pct"/>
            <w:noWrap/>
            <w:hideMark/>
          </w:tcPr>
          <w:p w14:paraId="10C691B9"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Bihar</w:t>
            </w:r>
          </w:p>
        </w:tc>
        <w:tc>
          <w:tcPr>
            <w:tcW w:w="195" w:type="pct"/>
            <w:noWrap/>
            <w:hideMark/>
          </w:tcPr>
          <w:p w14:paraId="2CD1246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81.92</w:t>
            </w:r>
          </w:p>
        </w:tc>
        <w:tc>
          <w:tcPr>
            <w:tcW w:w="185" w:type="pct"/>
            <w:noWrap/>
            <w:hideMark/>
          </w:tcPr>
          <w:p w14:paraId="6E6DF72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38.37</w:t>
            </w:r>
          </w:p>
        </w:tc>
        <w:tc>
          <w:tcPr>
            <w:tcW w:w="224" w:type="pct"/>
            <w:noWrap/>
            <w:hideMark/>
          </w:tcPr>
          <w:p w14:paraId="0BAE8EE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7.09</w:t>
            </w:r>
          </w:p>
        </w:tc>
        <w:tc>
          <w:tcPr>
            <w:tcW w:w="214" w:type="pct"/>
            <w:noWrap/>
            <w:hideMark/>
          </w:tcPr>
          <w:p w14:paraId="42ADB6C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15.87</w:t>
            </w:r>
          </w:p>
        </w:tc>
        <w:tc>
          <w:tcPr>
            <w:tcW w:w="224" w:type="pct"/>
            <w:noWrap/>
            <w:hideMark/>
          </w:tcPr>
          <w:p w14:paraId="1D4A796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105.98</w:t>
            </w:r>
          </w:p>
        </w:tc>
        <w:tc>
          <w:tcPr>
            <w:tcW w:w="214" w:type="pct"/>
            <w:noWrap/>
            <w:hideMark/>
          </w:tcPr>
          <w:p w14:paraId="4D1FBD8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43.96</w:t>
            </w:r>
          </w:p>
        </w:tc>
        <w:tc>
          <w:tcPr>
            <w:tcW w:w="224" w:type="pct"/>
            <w:noWrap/>
            <w:hideMark/>
          </w:tcPr>
          <w:p w14:paraId="55B6D9D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132.51</w:t>
            </w:r>
          </w:p>
        </w:tc>
        <w:tc>
          <w:tcPr>
            <w:tcW w:w="214" w:type="pct"/>
            <w:noWrap/>
            <w:hideMark/>
          </w:tcPr>
          <w:p w14:paraId="62CF888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58.9</w:t>
            </w:r>
          </w:p>
        </w:tc>
        <w:tc>
          <w:tcPr>
            <w:tcW w:w="224" w:type="pct"/>
            <w:noWrap/>
            <w:hideMark/>
          </w:tcPr>
          <w:p w14:paraId="4EB5C68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143.35</w:t>
            </w:r>
          </w:p>
        </w:tc>
        <w:tc>
          <w:tcPr>
            <w:tcW w:w="214" w:type="pct"/>
            <w:noWrap/>
            <w:hideMark/>
          </w:tcPr>
          <w:p w14:paraId="2E8E5CA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64.63</w:t>
            </w:r>
          </w:p>
        </w:tc>
        <w:tc>
          <w:tcPr>
            <w:tcW w:w="224" w:type="pct"/>
            <w:noWrap/>
            <w:hideMark/>
          </w:tcPr>
          <w:p w14:paraId="26850ED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236.55</w:t>
            </w:r>
          </w:p>
        </w:tc>
        <w:tc>
          <w:tcPr>
            <w:tcW w:w="214" w:type="pct"/>
            <w:noWrap/>
            <w:hideMark/>
          </w:tcPr>
          <w:p w14:paraId="5997335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118.01</w:t>
            </w:r>
          </w:p>
        </w:tc>
        <w:tc>
          <w:tcPr>
            <w:tcW w:w="224" w:type="pct"/>
            <w:noWrap/>
            <w:hideMark/>
          </w:tcPr>
          <w:p w14:paraId="18992CE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276.73</w:t>
            </w:r>
          </w:p>
        </w:tc>
        <w:tc>
          <w:tcPr>
            <w:tcW w:w="214" w:type="pct"/>
            <w:noWrap/>
            <w:hideMark/>
          </w:tcPr>
          <w:p w14:paraId="475D734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182.66</w:t>
            </w:r>
          </w:p>
        </w:tc>
        <w:tc>
          <w:tcPr>
            <w:tcW w:w="224" w:type="pct"/>
            <w:noWrap/>
            <w:hideMark/>
          </w:tcPr>
          <w:p w14:paraId="671BB22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235.59</w:t>
            </w:r>
          </w:p>
        </w:tc>
        <w:tc>
          <w:tcPr>
            <w:tcW w:w="214" w:type="pct"/>
            <w:noWrap/>
            <w:hideMark/>
          </w:tcPr>
          <w:p w14:paraId="2C8E295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191.32</w:t>
            </w:r>
          </w:p>
        </w:tc>
        <w:tc>
          <w:tcPr>
            <w:tcW w:w="224" w:type="pct"/>
            <w:noWrap/>
            <w:hideMark/>
          </w:tcPr>
          <w:p w14:paraId="64D561D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244.02</w:t>
            </w:r>
          </w:p>
        </w:tc>
        <w:tc>
          <w:tcPr>
            <w:tcW w:w="214" w:type="pct"/>
            <w:noWrap/>
            <w:hideMark/>
          </w:tcPr>
          <w:p w14:paraId="6916A65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194.42</w:t>
            </w:r>
          </w:p>
        </w:tc>
        <w:tc>
          <w:tcPr>
            <w:tcW w:w="224" w:type="pct"/>
            <w:noWrap/>
            <w:hideMark/>
          </w:tcPr>
          <w:p w14:paraId="24F8CE9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335.46</w:t>
            </w:r>
          </w:p>
        </w:tc>
        <w:tc>
          <w:tcPr>
            <w:tcW w:w="214" w:type="pct"/>
            <w:noWrap/>
            <w:hideMark/>
          </w:tcPr>
          <w:p w14:paraId="781984E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208.82</w:t>
            </w:r>
          </w:p>
        </w:tc>
        <w:tc>
          <w:tcPr>
            <w:tcW w:w="224" w:type="pct"/>
            <w:noWrap/>
            <w:hideMark/>
          </w:tcPr>
          <w:p w14:paraId="060BEE1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306.79</w:t>
            </w:r>
          </w:p>
        </w:tc>
        <w:tc>
          <w:tcPr>
            <w:tcW w:w="214" w:type="pct"/>
            <w:noWrap/>
            <w:hideMark/>
          </w:tcPr>
          <w:p w14:paraId="12BA3C0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196.81</w:t>
            </w:r>
          </w:p>
        </w:tc>
      </w:tr>
      <w:tr w:rsidR="00802797" w:rsidRPr="003B4B35" w14:paraId="1CC9F1D6" w14:textId="77777777" w:rsidTr="001343E2">
        <w:trPr>
          <w:trHeight w:val="300"/>
        </w:trPr>
        <w:tc>
          <w:tcPr>
            <w:tcW w:w="236" w:type="pct"/>
            <w:noWrap/>
            <w:hideMark/>
          </w:tcPr>
          <w:p w14:paraId="76978259"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Gujarat</w:t>
            </w:r>
          </w:p>
        </w:tc>
        <w:tc>
          <w:tcPr>
            <w:tcW w:w="195" w:type="pct"/>
            <w:noWrap/>
            <w:hideMark/>
          </w:tcPr>
          <w:p w14:paraId="2D70804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77.13</w:t>
            </w:r>
          </w:p>
        </w:tc>
        <w:tc>
          <w:tcPr>
            <w:tcW w:w="185" w:type="pct"/>
            <w:noWrap/>
            <w:hideMark/>
          </w:tcPr>
          <w:p w14:paraId="4FF5E58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34.13</w:t>
            </w:r>
          </w:p>
        </w:tc>
        <w:tc>
          <w:tcPr>
            <w:tcW w:w="224" w:type="pct"/>
            <w:noWrap/>
            <w:hideMark/>
          </w:tcPr>
          <w:p w14:paraId="27726B2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10.74</w:t>
            </w:r>
          </w:p>
        </w:tc>
        <w:tc>
          <w:tcPr>
            <w:tcW w:w="214" w:type="pct"/>
            <w:noWrap/>
            <w:hideMark/>
          </w:tcPr>
          <w:p w14:paraId="6B861A4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14.61</w:t>
            </w:r>
          </w:p>
        </w:tc>
        <w:tc>
          <w:tcPr>
            <w:tcW w:w="224" w:type="pct"/>
            <w:noWrap/>
            <w:hideMark/>
          </w:tcPr>
          <w:p w14:paraId="12AADE7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96.19</w:t>
            </w:r>
          </w:p>
        </w:tc>
        <w:tc>
          <w:tcPr>
            <w:tcW w:w="214" w:type="pct"/>
            <w:noWrap/>
            <w:hideMark/>
          </w:tcPr>
          <w:p w14:paraId="4025A92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48.69</w:t>
            </w:r>
          </w:p>
        </w:tc>
        <w:tc>
          <w:tcPr>
            <w:tcW w:w="224" w:type="pct"/>
            <w:noWrap/>
            <w:hideMark/>
          </w:tcPr>
          <w:p w14:paraId="7FD6941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148.24</w:t>
            </w:r>
          </w:p>
        </w:tc>
        <w:tc>
          <w:tcPr>
            <w:tcW w:w="214" w:type="pct"/>
            <w:noWrap/>
            <w:hideMark/>
          </w:tcPr>
          <w:p w14:paraId="65FCBB5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61.98</w:t>
            </w:r>
          </w:p>
        </w:tc>
        <w:tc>
          <w:tcPr>
            <w:tcW w:w="224" w:type="pct"/>
            <w:noWrap/>
            <w:hideMark/>
          </w:tcPr>
          <w:p w14:paraId="2BAB788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109.78</w:t>
            </w:r>
          </w:p>
        </w:tc>
        <w:tc>
          <w:tcPr>
            <w:tcW w:w="214" w:type="pct"/>
            <w:noWrap/>
            <w:hideMark/>
          </w:tcPr>
          <w:p w14:paraId="6C3BCC4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66.95</w:t>
            </w:r>
          </w:p>
        </w:tc>
        <w:tc>
          <w:tcPr>
            <w:tcW w:w="224" w:type="pct"/>
            <w:noWrap/>
            <w:hideMark/>
          </w:tcPr>
          <w:p w14:paraId="4D18959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222.39</w:t>
            </w:r>
          </w:p>
        </w:tc>
        <w:tc>
          <w:tcPr>
            <w:tcW w:w="214" w:type="pct"/>
            <w:noWrap/>
            <w:hideMark/>
          </w:tcPr>
          <w:p w14:paraId="432F749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94.18</w:t>
            </w:r>
          </w:p>
        </w:tc>
        <w:tc>
          <w:tcPr>
            <w:tcW w:w="224" w:type="pct"/>
            <w:noWrap/>
            <w:hideMark/>
          </w:tcPr>
          <w:p w14:paraId="0E9850D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182.07</w:t>
            </w:r>
          </w:p>
        </w:tc>
        <w:tc>
          <w:tcPr>
            <w:tcW w:w="214" w:type="pct"/>
            <w:noWrap/>
            <w:hideMark/>
          </w:tcPr>
          <w:p w14:paraId="04624AB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121.94</w:t>
            </w:r>
          </w:p>
        </w:tc>
        <w:tc>
          <w:tcPr>
            <w:tcW w:w="224" w:type="pct"/>
            <w:noWrap/>
            <w:hideMark/>
          </w:tcPr>
          <w:p w14:paraId="49D8CC3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200.88</w:t>
            </w:r>
          </w:p>
        </w:tc>
        <w:tc>
          <w:tcPr>
            <w:tcW w:w="214" w:type="pct"/>
            <w:noWrap/>
            <w:hideMark/>
          </w:tcPr>
          <w:p w14:paraId="1D1FE26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123.84</w:t>
            </w:r>
          </w:p>
        </w:tc>
        <w:tc>
          <w:tcPr>
            <w:tcW w:w="224" w:type="pct"/>
            <w:noWrap/>
            <w:hideMark/>
          </w:tcPr>
          <w:p w14:paraId="6B3D63A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163.69</w:t>
            </w:r>
          </w:p>
        </w:tc>
        <w:tc>
          <w:tcPr>
            <w:tcW w:w="214" w:type="pct"/>
            <w:noWrap/>
            <w:hideMark/>
          </w:tcPr>
          <w:p w14:paraId="2D240C0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131.66</w:t>
            </w:r>
          </w:p>
        </w:tc>
        <w:tc>
          <w:tcPr>
            <w:tcW w:w="224" w:type="pct"/>
            <w:noWrap/>
            <w:hideMark/>
          </w:tcPr>
          <w:p w14:paraId="5AED473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190.18</w:t>
            </w:r>
          </w:p>
        </w:tc>
        <w:tc>
          <w:tcPr>
            <w:tcW w:w="214" w:type="pct"/>
            <w:noWrap/>
            <w:hideMark/>
          </w:tcPr>
          <w:p w14:paraId="5BD22CC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158.59</w:t>
            </w:r>
          </w:p>
        </w:tc>
        <w:tc>
          <w:tcPr>
            <w:tcW w:w="224" w:type="pct"/>
            <w:noWrap/>
            <w:hideMark/>
          </w:tcPr>
          <w:p w14:paraId="290C845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207.1</w:t>
            </w:r>
          </w:p>
        </w:tc>
        <w:tc>
          <w:tcPr>
            <w:tcW w:w="214" w:type="pct"/>
            <w:noWrap/>
            <w:hideMark/>
          </w:tcPr>
          <w:p w14:paraId="603CEFD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141.09</w:t>
            </w:r>
          </w:p>
        </w:tc>
      </w:tr>
      <w:tr w:rsidR="00802797" w:rsidRPr="003B4B35" w14:paraId="1AF612E4" w14:textId="77777777" w:rsidTr="001343E2">
        <w:trPr>
          <w:trHeight w:val="300"/>
        </w:trPr>
        <w:tc>
          <w:tcPr>
            <w:tcW w:w="236" w:type="pct"/>
            <w:noWrap/>
            <w:hideMark/>
          </w:tcPr>
          <w:p w14:paraId="0A4F5358"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Haryana</w:t>
            </w:r>
          </w:p>
        </w:tc>
        <w:tc>
          <w:tcPr>
            <w:tcW w:w="195" w:type="pct"/>
            <w:noWrap/>
            <w:hideMark/>
          </w:tcPr>
          <w:p w14:paraId="203D1E1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112.47</w:t>
            </w:r>
          </w:p>
        </w:tc>
        <w:tc>
          <w:tcPr>
            <w:tcW w:w="185" w:type="pct"/>
            <w:noWrap/>
            <w:hideMark/>
          </w:tcPr>
          <w:p w14:paraId="63B7A73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66.16</w:t>
            </w:r>
          </w:p>
        </w:tc>
        <w:tc>
          <w:tcPr>
            <w:tcW w:w="224" w:type="pct"/>
            <w:noWrap/>
            <w:hideMark/>
          </w:tcPr>
          <w:p w14:paraId="179649B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17.94</w:t>
            </w:r>
          </w:p>
        </w:tc>
        <w:tc>
          <w:tcPr>
            <w:tcW w:w="214" w:type="pct"/>
            <w:noWrap/>
            <w:hideMark/>
          </w:tcPr>
          <w:p w14:paraId="7B9794F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15.36</w:t>
            </w:r>
          </w:p>
        </w:tc>
        <w:tc>
          <w:tcPr>
            <w:tcW w:w="224" w:type="pct"/>
            <w:noWrap/>
            <w:hideMark/>
          </w:tcPr>
          <w:p w14:paraId="013A1E7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96.6</w:t>
            </w:r>
          </w:p>
        </w:tc>
        <w:tc>
          <w:tcPr>
            <w:tcW w:w="214" w:type="pct"/>
            <w:noWrap/>
            <w:hideMark/>
          </w:tcPr>
          <w:p w14:paraId="2DAED21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75.62</w:t>
            </w:r>
          </w:p>
        </w:tc>
        <w:tc>
          <w:tcPr>
            <w:tcW w:w="224" w:type="pct"/>
            <w:noWrap/>
            <w:hideMark/>
          </w:tcPr>
          <w:p w14:paraId="26BF35B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120.18</w:t>
            </w:r>
          </w:p>
        </w:tc>
        <w:tc>
          <w:tcPr>
            <w:tcW w:w="214" w:type="pct"/>
            <w:noWrap/>
            <w:hideMark/>
          </w:tcPr>
          <w:p w14:paraId="107CA60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92.01</w:t>
            </w:r>
          </w:p>
        </w:tc>
        <w:tc>
          <w:tcPr>
            <w:tcW w:w="224" w:type="pct"/>
            <w:noWrap/>
            <w:hideMark/>
          </w:tcPr>
          <w:p w14:paraId="18F9418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124.28</w:t>
            </w:r>
          </w:p>
        </w:tc>
        <w:tc>
          <w:tcPr>
            <w:tcW w:w="214" w:type="pct"/>
            <w:noWrap/>
            <w:hideMark/>
          </w:tcPr>
          <w:p w14:paraId="2D52B87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119.47</w:t>
            </w:r>
          </w:p>
        </w:tc>
        <w:tc>
          <w:tcPr>
            <w:tcW w:w="224" w:type="pct"/>
            <w:noWrap/>
            <w:hideMark/>
          </w:tcPr>
          <w:p w14:paraId="597C3B3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153.94</w:t>
            </w:r>
          </w:p>
        </w:tc>
        <w:tc>
          <w:tcPr>
            <w:tcW w:w="214" w:type="pct"/>
            <w:noWrap/>
            <w:hideMark/>
          </w:tcPr>
          <w:p w14:paraId="0DF9484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194.89</w:t>
            </w:r>
          </w:p>
        </w:tc>
        <w:tc>
          <w:tcPr>
            <w:tcW w:w="224" w:type="pct"/>
            <w:noWrap/>
            <w:hideMark/>
          </w:tcPr>
          <w:p w14:paraId="2F557A2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312</w:t>
            </w:r>
          </w:p>
        </w:tc>
        <w:tc>
          <w:tcPr>
            <w:tcW w:w="214" w:type="pct"/>
            <w:noWrap/>
            <w:hideMark/>
          </w:tcPr>
          <w:p w14:paraId="7D3BAE6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204.95</w:t>
            </w:r>
          </w:p>
        </w:tc>
        <w:tc>
          <w:tcPr>
            <w:tcW w:w="224" w:type="pct"/>
            <w:noWrap/>
            <w:hideMark/>
          </w:tcPr>
          <w:p w14:paraId="759FE61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283.15</w:t>
            </w:r>
          </w:p>
        </w:tc>
        <w:tc>
          <w:tcPr>
            <w:tcW w:w="214" w:type="pct"/>
            <w:noWrap/>
            <w:hideMark/>
          </w:tcPr>
          <w:p w14:paraId="124ACD4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232.29</w:t>
            </w:r>
          </w:p>
        </w:tc>
        <w:tc>
          <w:tcPr>
            <w:tcW w:w="224" w:type="pct"/>
            <w:noWrap/>
            <w:hideMark/>
          </w:tcPr>
          <w:p w14:paraId="5AB3182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292.52</w:t>
            </w:r>
          </w:p>
        </w:tc>
        <w:tc>
          <w:tcPr>
            <w:tcW w:w="214" w:type="pct"/>
            <w:noWrap/>
            <w:hideMark/>
          </w:tcPr>
          <w:p w14:paraId="23B282C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224.24</w:t>
            </w:r>
          </w:p>
        </w:tc>
        <w:tc>
          <w:tcPr>
            <w:tcW w:w="224" w:type="pct"/>
            <w:noWrap/>
            <w:hideMark/>
          </w:tcPr>
          <w:p w14:paraId="1251159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263.78</w:t>
            </w:r>
          </w:p>
        </w:tc>
        <w:tc>
          <w:tcPr>
            <w:tcW w:w="214" w:type="pct"/>
            <w:noWrap/>
            <w:hideMark/>
          </w:tcPr>
          <w:p w14:paraId="4BB62C4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242.41</w:t>
            </w:r>
          </w:p>
        </w:tc>
        <w:tc>
          <w:tcPr>
            <w:tcW w:w="224" w:type="pct"/>
            <w:noWrap/>
            <w:hideMark/>
          </w:tcPr>
          <w:p w14:paraId="26CC90C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224.27</w:t>
            </w:r>
          </w:p>
        </w:tc>
        <w:tc>
          <w:tcPr>
            <w:tcW w:w="214" w:type="pct"/>
            <w:noWrap/>
            <w:hideMark/>
          </w:tcPr>
          <w:p w14:paraId="10DA1F7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221.08</w:t>
            </w:r>
          </w:p>
        </w:tc>
      </w:tr>
      <w:tr w:rsidR="00802797" w:rsidRPr="003B4B35" w14:paraId="3828F053" w14:textId="77777777" w:rsidTr="001343E2">
        <w:trPr>
          <w:trHeight w:val="300"/>
        </w:trPr>
        <w:tc>
          <w:tcPr>
            <w:tcW w:w="236" w:type="pct"/>
            <w:noWrap/>
            <w:hideMark/>
          </w:tcPr>
          <w:p w14:paraId="6D3F7590"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Himachal Pradesh</w:t>
            </w:r>
          </w:p>
        </w:tc>
        <w:tc>
          <w:tcPr>
            <w:tcW w:w="195" w:type="pct"/>
            <w:noWrap/>
            <w:hideMark/>
          </w:tcPr>
          <w:p w14:paraId="368E131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188.58</w:t>
            </w:r>
          </w:p>
        </w:tc>
        <w:tc>
          <w:tcPr>
            <w:tcW w:w="185" w:type="pct"/>
            <w:noWrap/>
            <w:hideMark/>
          </w:tcPr>
          <w:p w14:paraId="03803ED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59.16</w:t>
            </w:r>
          </w:p>
        </w:tc>
        <w:tc>
          <w:tcPr>
            <w:tcW w:w="224" w:type="pct"/>
            <w:noWrap/>
            <w:hideMark/>
          </w:tcPr>
          <w:p w14:paraId="69F788E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26.14</w:t>
            </w:r>
          </w:p>
        </w:tc>
        <w:tc>
          <w:tcPr>
            <w:tcW w:w="214" w:type="pct"/>
            <w:noWrap/>
            <w:hideMark/>
          </w:tcPr>
          <w:p w14:paraId="584B2A9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4.17</w:t>
            </w:r>
          </w:p>
        </w:tc>
        <w:tc>
          <w:tcPr>
            <w:tcW w:w="224" w:type="pct"/>
            <w:noWrap/>
            <w:hideMark/>
          </w:tcPr>
          <w:p w14:paraId="56AD5FD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114.08</w:t>
            </w:r>
          </w:p>
        </w:tc>
        <w:tc>
          <w:tcPr>
            <w:tcW w:w="214" w:type="pct"/>
            <w:noWrap/>
            <w:hideMark/>
          </w:tcPr>
          <w:p w14:paraId="54434A9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81.17</w:t>
            </w:r>
          </w:p>
        </w:tc>
        <w:tc>
          <w:tcPr>
            <w:tcW w:w="224" w:type="pct"/>
            <w:noWrap/>
            <w:hideMark/>
          </w:tcPr>
          <w:p w14:paraId="3490A01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160.73</w:t>
            </w:r>
          </w:p>
        </w:tc>
        <w:tc>
          <w:tcPr>
            <w:tcW w:w="214" w:type="pct"/>
            <w:noWrap/>
            <w:hideMark/>
          </w:tcPr>
          <w:p w14:paraId="2B5ACFD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104.32</w:t>
            </w:r>
          </w:p>
        </w:tc>
        <w:tc>
          <w:tcPr>
            <w:tcW w:w="224" w:type="pct"/>
            <w:noWrap/>
            <w:hideMark/>
          </w:tcPr>
          <w:p w14:paraId="55E49FD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149.66</w:t>
            </w:r>
          </w:p>
        </w:tc>
        <w:tc>
          <w:tcPr>
            <w:tcW w:w="214" w:type="pct"/>
            <w:noWrap/>
            <w:hideMark/>
          </w:tcPr>
          <w:p w14:paraId="3ED48CB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132.29</w:t>
            </w:r>
          </w:p>
        </w:tc>
        <w:tc>
          <w:tcPr>
            <w:tcW w:w="224" w:type="pct"/>
            <w:noWrap/>
            <w:hideMark/>
          </w:tcPr>
          <w:p w14:paraId="7B27164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229.32</w:t>
            </w:r>
          </w:p>
        </w:tc>
        <w:tc>
          <w:tcPr>
            <w:tcW w:w="214" w:type="pct"/>
            <w:noWrap/>
            <w:hideMark/>
          </w:tcPr>
          <w:p w14:paraId="258DAA4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149.19</w:t>
            </w:r>
          </w:p>
        </w:tc>
        <w:tc>
          <w:tcPr>
            <w:tcW w:w="224" w:type="pct"/>
            <w:noWrap/>
            <w:hideMark/>
          </w:tcPr>
          <w:p w14:paraId="46CA70E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295.55</w:t>
            </w:r>
          </w:p>
        </w:tc>
        <w:tc>
          <w:tcPr>
            <w:tcW w:w="214" w:type="pct"/>
            <w:noWrap/>
            <w:hideMark/>
          </w:tcPr>
          <w:p w14:paraId="5F5B666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199.88</w:t>
            </w:r>
          </w:p>
        </w:tc>
        <w:tc>
          <w:tcPr>
            <w:tcW w:w="224" w:type="pct"/>
            <w:noWrap/>
            <w:hideMark/>
          </w:tcPr>
          <w:p w14:paraId="5075492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245.07</w:t>
            </w:r>
          </w:p>
        </w:tc>
        <w:tc>
          <w:tcPr>
            <w:tcW w:w="214" w:type="pct"/>
            <w:noWrap/>
            <w:hideMark/>
          </w:tcPr>
          <w:p w14:paraId="3E832F2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206.68</w:t>
            </w:r>
          </w:p>
        </w:tc>
        <w:tc>
          <w:tcPr>
            <w:tcW w:w="224" w:type="pct"/>
            <w:noWrap/>
            <w:hideMark/>
          </w:tcPr>
          <w:p w14:paraId="49B600C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257.41</w:t>
            </w:r>
          </w:p>
        </w:tc>
        <w:tc>
          <w:tcPr>
            <w:tcW w:w="214" w:type="pct"/>
            <w:noWrap/>
            <w:hideMark/>
          </w:tcPr>
          <w:p w14:paraId="6647CE6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210.57</w:t>
            </w:r>
          </w:p>
        </w:tc>
        <w:tc>
          <w:tcPr>
            <w:tcW w:w="224" w:type="pct"/>
            <w:noWrap/>
            <w:hideMark/>
          </w:tcPr>
          <w:p w14:paraId="6BC6C4B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268.22</w:t>
            </w:r>
          </w:p>
        </w:tc>
        <w:tc>
          <w:tcPr>
            <w:tcW w:w="214" w:type="pct"/>
            <w:noWrap/>
            <w:hideMark/>
          </w:tcPr>
          <w:p w14:paraId="4374DB1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225.92</w:t>
            </w:r>
          </w:p>
        </w:tc>
        <w:tc>
          <w:tcPr>
            <w:tcW w:w="224" w:type="pct"/>
            <w:noWrap/>
            <w:hideMark/>
          </w:tcPr>
          <w:p w14:paraId="7506204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279.97</w:t>
            </w:r>
          </w:p>
        </w:tc>
        <w:tc>
          <w:tcPr>
            <w:tcW w:w="214" w:type="pct"/>
            <w:noWrap/>
            <w:hideMark/>
          </w:tcPr>
          <w:p w14:paraId="0711279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219.31</w:t>
            </w:r>
          </w:p>
        </w:tc>
      </w:tr>
      <w:tr w:rsidR="00802797" w:rsidRPr="003B4B35" w14:paraId="051C338D" w14:textId="77777777" w:rsidTr="001343E2">
        <w:trPr>
          <w:trHeight w:val="300"/>
        </w:trPr>
        <w:tc>
          <w:tcPr>
            <w:tcW w:w="236" w:type="pct"/>
            <w:noWrap/>
            <w:hideMark/>
          </w:tcPr>
          <w:p w14:paraId="15986E88"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Karnataka</w:t>
            </w:r>
          </w:p>
        </w:tc>
        <w:tc>
          <w:tcPr>
            <w:tcW w:w="195" w:type="pct"/>
            <w:noWrap/>
            <w:hideMark/>
          </w:tcPr>
          <w:p w14:paraId="13D50AB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57.68</w:t>
            </w:r>
          </w:p>
        </w:tc>
        <w:tc>
          <w:tcPr>
            <w:tcW w:w="185" w:type="pct"/>
            <w:noWrap/>
            <w:hideMark/>
          </w:tcPr>
          <w:p w14:paraId="6F09920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26.76</w:t>
            </w:r>
          </w:p>
        </w:tc>
        <w:tc>
          <w:tcPr>
            <w:tcW w:w="224" w:type="pct"/>
            <w:noWrap/>
            <w:hideMark/>
          </w:tcPr>
          <w:p w14:paraId="5D341E8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15.68</w:t>
            </w:r>
          </w:p>
        </w:tc>
        <w:tc>
          <w:tcPr>
            <w:tcW w:w="214" w:type="pct"/>
            <w:noWrap/>
            <w:hideMark/>
          </w:tcPr>
          <w:p w14:paraId="338461A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11.52</w:t>
            </w:r>
          </w:p>
        </w:tc>
        <w:tc>
          <w:tcPr>
            <w:tcW w:w="224" w:type="pct"/>
            <w:noWrap/>
            <w:hideMark/>
          </w:tcPr>
          <w:p w14:paraId="78A4505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72.35</w:t>
            </w:r>
          </w:p>
        </w:tc>
        <w:tc>
          <w:tcPr>
            <w:tcW w:w="214" w:type="pct"/>
            <w:noWrap/>
            <w:hideMark/>
          </w:tcPr>
          <w:p w14:paraId="52AAE44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41.41</w:t>
            </w:r>
          </w:p>
        </w:tc>
        <w:tc>
          <w:tcPr>
            <w:tcW w:w="224" w:type="pct"/>
            <w:noWrap/>
            <w:hideMark/>
          </w:tcPr>
          <w:p w14:paraId="0105884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114.33</w:t>
            </w:r>
          </w:p>
        </w:tc>
        <w:tc>
          <w:tcPr>
            <w:tcW w:w="214" w:type="pct"/>
            <w:noWrap/>
            <w:hideMark/>
          </w:tcPr>
          <w:p w14:paraId="4C4A2D5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56.63</w:t>
            </w:r>
          </w:p>
        </w:tc>
        <w:tc>
          <w:tcPr>
            <w:tcW w:w="224" w:type="pct"/>
            <w:noWrap/>
            <w:hideMark/>
          </w:tcPr>
          <w:p w14:paraId="54BA2DC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105.11</w:t>
            </w:r>
          </w:p>
        </w:tc>
        <w:tc>
          <w:tcPr>
            <w:tcW w:w="214" w:type="pct"/>
            <w:noWrap/>
            <w:hideMark/>
          </w:tcPr>
          <w:p w14:paraId="057A57E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57.05</w:t>
            </w:r>
          </w:p>
        </w:tc>
        <w:tc>
          <w:tcPr>
            <w:tcW w:w="224" w:type="pct"/>
            <w:noWrap/>
            <w:hideMark/>
          </w:tcPr>
          <w:p w14:paraId="418AE60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158.88</w:t>
            </w:r>
          </w:p>
        </w:tc>
        <w:tc>
          <w:tcPr>
            <w:tcW w:w="214" w:type="pct"/>
            <w:noWrap/>
            <w:hideMark/>
          </w:tcPr>
          <w:p w14:paraId="08A75B5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121.93</w:t>
            </w:r>
          </w:p>
        </w:tc>
        <w:tc>
          <w:tcPr>
            <w:tcW w:w="224" w:type="pct"/>
            <w:noWrap/>
            <w:hideMark/>
          </w:tcPr>
          <w:p w14:paraId="1768907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209.71</w:t>
            </w:r>
          </w:p>
        </w:tc>
        <w:tc>
          <w:tcPr>
            <w:tcW w:w="214" w:type="pct"/>
            <w:noWrap/>
            <w:hideMark/>
          </w:tcPr>
          <w:p w14:paraId="217B205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146.16</w:t>
            </w:r>
          </w:p>
        </w:tc>
        <w:tc>
          <w:tcPr>
            <w:tcW w:w="224" w:type="pct"/>
            <w:noWrap/>
            <w:hideMark/>
          </w:tcPr>
          <w:p w14:paraId="0B946DC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243.82</w:t>
            </w:r>
          </w:p>
        </w:tc>
        <w:tc>
          <w:tcPr>
            <w:tcW w:w="214" w:type="pct"/>
            <w:noWrap/>
            <w:hideMark/>
          </w:tcPr>
          <w:p w14:paraId="5844C37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167.54</w:t>
            </w:r>
          </w:p>
        </w:tc>
        <w:tc>
          <w:tcPr>
            <w:tcW w:w="224" w:type="pct"/>
            <w:noWrap/>
            <w:hideMark/>
          </w:tcPr>
          <w:p w14:paraId="610B60F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285.86</w:t>
            </w:r>
          </w:p>
        </w:tc>
        <w:tc>
          <w:tcPr>
            <w:tcW w:w="214" w:type="pct"/>
            <w:noWrap/>
            <w:hideMark/>
          </w:tcPr>
          <w:p w14:paraId="0C94523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154.97</w:t>
            </w:r>
          </w:p>
        </w:tc>
        <w:tc>
          <w:tcPr>
            <w:tcW w:w="224" w:type="pct"/>
            <w:noWrap/>
            <w:hideMark/>
          </w:tcPr>
          <w:p w14:paraId="31235B2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309</w:t>
            </w:r>
          </w:p>
        </w:tc>
        <w:tc>
          <w:tcPr>
            <w:tcW w:w="214" w:type="pct"/>
            <w:noWrap/>
            <w:hideMark/>
          </w:tcPr>
          <w:p w14:paraId="346BD59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204.15</w:t>
            </w:r>
          </w:p>
        </w:tc>
        <w:tc>
          <w:tcPr>
            <w:tcW w:w="224" w:type="pct"/>
            <w:noWrap/>
            <w:hideMark/>
          </w:tcPr>
          <w:p w14:paraId="27ED91B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285.7</w:t>
            </w:r>
          </w:p>
        </w:tc>
        <w:tc>
          <w:tcPr>
            <w:tcW w:w="214" w:type="pct"/>
            <w:noWrap/>
            <w:hideMark/>
          </w:tcPr>
          <w:p w14:paraId="5FFCECF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189.71</w:t>
            </w:r>
          </w:p>
        </w:tc>
      </w:tr>
      <w:tr w:rsidR="00802797" w:rsidRPr="003B4B35" w14:paraId="26A95FF1" w14:textId="77777777" w:rsidTr="001343E2">
        <w:trPr>
          <w:trHeight w:val="300"/>
        </w:trPr>
        <w:tc>
          <w:tcPr>
            <w:tcW w:w="236" w:type="pct"/>
            <w:noWrap/>
            <w:hideMark/>
          </w:tcPr>
          <w:p w14:paraId="25F25DF3"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Kerala</w:t>
            </w:r>
          </w:p>
        </w:tc>
        <w:tc>
          <w:tcPr>
            <w:tcW w:w="195" w:type="pct"/>
            <w:noWrap/>
            <w:hideMark/>
          </w:tcPr>
          <w:p w14:paraId="5E0AEFD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64.28</w:t>
            </w:r>
          </w:p>
        </w:tc>
        <w:tc>
          <w:tcPr>
            <w:tcW w:w="185" w:type="pct"/>
            <w:noWrap/>
            <w:hideMark/>
          </w:tcPr>
          <w:p w14:paraId="649F1C2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56.7</w:t>
            </w:r>
          </w:p>
        </w:tc>
        <w:tc>
          <w:tcPr>
            <w:tcW w:w="224" w:type="pct"/>
            <w:noWrap/>
            <w:hideMark/>
          </w:tcPr>
          <w:p w14:paraId="4707442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20.17</w:t>
            </w:r>
          </w:p>
        </w:tc>
        <w:tc>
          <w:tcPr>
            <w:tcW w:w="214" w:type="pct"/>
            <w:noWrap/>
            <w:hideMark/>
          </w:tcPr>
          <w:p w14:paraId="7CCF6DE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21.51</w:t>
            </w:r>
          </w:p>
        </w:tc>
        <w:tc>
          <w:tcPr>
            <w:tcW w:w="224" w:type="pct"/>
            <w:noWrap/>
            <w:hideMark/>
          </w:tcPr>
          <w:p w14:paraId="3CB824E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77.18</w:t>
            </w:r>
          </w:p>
        </w:tc>
        <w:tc>
          <w:tcPr>
            <w:tcW w:w="214" w:type="pct"/>
            <w:noWrap/>
            <w:hideMark/>
          </w:tcPr>
          <w:p w14:paraId="7F6CF15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83.77</w:t>
            </w:r>
          </w:p>
        </w:tc>
        <w:tc>
          <w:tcPr>
            <w:tcW w:w="224" w:type="pct"/>
            <w:noWrap/>
            <w:hideMark/>
          </w:tcPr>
          <w:p w14:paraId="117433C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109.34</w:t>
            </w:r>
          </w:p>
        </w:tc>
        <w:tc>
          <w:tcPr>
            <w:tcW w:w="214" w:type="pct"/>
            <w:noWrap/>
            <w:hideMark/>
          </w:tcPr>
          <w:p w14:paraId="31F365E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120.73</w:t>
            </w:r>
          </w:p>
        </w:tc>
        <w:tc>
          <w:tcPr>
            <w:tcW w:w="224" w:type="pct"/>
            <w:noWrap/>
            <w:hideMark/>
          </w:tcPr>
          <w:p w14:paraId="619A595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124.74</w:t>
            </w:r>
          </w:p>
        </w:tc>
        <w:tc>
          <w:tcPr>
            <w:tcW w:w="214" w:type="pct"/>
            <w:noWrap/>
            <w:hideMark/>
          </w:tcPr>
          <w:p w14:paraId="79623E7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151.92</w:t>
            </w:r>
          </w:p>
        </w:tc>
        <w:tc>
          <w:tcPr>
            <w:tcW w:w="224" w:type="pct"/>
            <w:noWrap/>
            <w:hideMark/>
          </w:tcPr>
          <w:p w14:paraId="490234B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182.76</w:t>
            </w:r>
          </w:p>
        </w:tc>
        <w:tc>
          <w:tcPr>
            <w:tcW w:w="214" w:type="pct"/>
            <w:noWrap/>
            <w:hideMark/>
          </w:tcPr>
          <w:p w14:paraId="74AE1FA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265.86</w:t>
            </w:r>
          </w:p>
        </w:tc>
        <w:tc>
          <w:tcPr>
            <w:tcW w:w="224" w:type="pct"/>
            <w:noWrap/>
            <w:hideMark/>
          </w:tcPr>
          <w:p w14:paraId="5700760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258.77</w:t>
            </w:r>
          </w:p>
        </w:tc>
        <w:tc>
          <w:tcPr>
            <w:tcW w:w="214" w:type="pct"/>
            <w:noWrap/>
            <w:hideMark/>
          </w:tcPr>
          <w:p w14:paraId="47BD8F4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335.01</w:t>
            </w:r>
          </w:p>
        </w:tc>
        <w:tc>
          <w:tcPr>
            <w:tcW w:w="224" w:type="pct"/>
            <w:noWrap/>
            <w:hideMark/>
          </w:tcPr>
          <w:p w14:paraId="4E2ED70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290.66</w:t>
            </w:r>
          </w:p>
        </w:tc>
        <w:tc>
          <w:tcPr>
            <w:tcW w:w="214" w:type="pct"/>
            <w:noWrap/>
            <w:hideMark/>
          </w:tcPr>
          <w:p w14:paraId="75FD37B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351</w:t>
            </w:r>
          </w:p>
        </w:tc>
        <w:tc>
          <w:tcPr>
            <w:tcW w:w="224" w:type="pct"/>
            <w:noWrap/>
            <w:hideMark/>
          </w:tcPr>
          <w:p w14:paraId="0E50069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287.68</w:t>
            </w:r>
          </w:p>
        </w:tc>
        <w:tc>
          <w:tcPr>
            <w:tcW w:w="214" w:type="pct"/>
            <w:noWrap/>
            <w:hideMark/>
          </w:tcPr>
          <w:p w14:paraId="2F1A43F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333.52</w:t>
            </w:r>
          </w:p>
        </w:tc>
        <w:tc>
          <w:tcPr>
            <w:tcW w:w="224" w:type="pct"/>
            <w:noWrap/>
            <w:hideMark/>
          </w:tcPr>
          <w:p w14:paraId="1DAD7A6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268.55</w:t>
            </w:r>
          </w:p>
        </w:tc>
        <w:tc>
          <w:tcPr>
            <w:tcW w:w="214" w:type="pct"/>
            <w:noWrap/>
            <w:hideMark/>
          </w:tcPr>
          <w:p w14:paraId="233C781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396.18</w:t>
            </w:r>
          </w:p>
        </w:tc>
        <w:tc>
          <w:tcPr>
            <w:tcW w:w="224" w:type="pct"/>
            <w:noWrap/>
            <w:hideMark/>
          </w:tcPr>
          <w:p w14:paraId="61D7BB3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347.12</w:t>
            </w:r>
          </w:p>
        </w:tc>
        <w:tc>
          <w:tcPr>
            <w:tcW w:w="214" w:type="pct"/>
            <w:noWrap/>
            <w:hideMark/>
          </w:tcPr>
          <w:p w14:paraId="2C35CA9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295.6</w:t>
            </w:r>
          </w:p>
        </w:tc>
      </w:tr>
      <w:tr w:rsidR="00802797" w:rsidRPr="003B4B35" w14:paraId="676F4568" w14:textId="77777777" w:rsidTr="001343E2">
        <w:trPr>
          <w:trHeight w:val="300"/>
        </w:trPr>
        <w:tc>
          <w:tcPr>
            <w:tcW w:w="236" w:type="pct"/>
            <w:noWrap/>
            <w:hideMark/>
          </w:tcPr>
          <w:p w14:paraId="4AD261AA"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Madhya Pradesh</w:t>
            </w:r>
          </w:p>
        </w:tc>
        <w:tc>
          <w:tcPr>
            <w:tcW w:w="195" w:type="pct"/>
            <w:noWrap/>
            <w:hideMark/>
          </w:tcPr>
          <w:p w14:paraId="03F98AA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42.66</w:t>
            </w:r>
          </w:p>
        </w:tc>
        <w:tc>
          <w:tcPr>
            <w:tcW w:w="185" w:type="pct"/>
            <w:noWrap/>
            <w:hideMark/>
          </w:tcPr>
          <w:p w14:paraId="1749F97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27.71</w:t>
            </w:r>
          </w:p>
        </w:tc>
        <w:tc>
          <w:tcPr>
            <w:tcW w:w="224" w:type="pct"/>
            <w:noWrap/>
            <w:hideMark/>
          </w:tcPr>
          <w:p w14:paraId="0BF45CA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8.46</w:t>
            </w:r>
          </w:p>
        </w:tc>
        <w:tc>
          <w:tcPr>
            <w:tcW w:w="214" w:type="pct"/>
            <w:noWrap/>
            <w:hideMark/>
          </w:tcPr>
          <w:p w14:paraId="3892D69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46.9</w:t>
            </w:r>
          </w:p>
        </w:tc>
        <w:tc>
          <w:tcPr>
            <w:tcW w:w="224" w:type="pct"/>
            <w:noWrap/>
            <w:hideMark/>
          </w:tcPr>
          <w:p w14:paraId="743E747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67</w:t>
            </w:r>
          </w:p>
        </w:tc>
        <w:tc>
          <w:tcPr>
            <w:tcW w:w="214" w:type="pct"/>
            <w:noWrap/>
            <w:hideMark/>
          </w:tcPr>
          <w:p w14:paraId="1B06890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40.47</w:t>
            </w:r>
          </w:p>
        </w:tc>
        <w:tc>
          <w:tcPr>
            <w:tcW w:w="224" w:type="pct"/>
            <w:noWrap/>
            <w:hideMark/>
          </w:tcPr>
          <w:p w14:paraId="64C42B0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84.1</w:t>
            </w:r>
          </w:p>
        </w:tc>
        <w:tc>
          <w:tcPr>
            <w:tcW w:w="214" w:type="pct"/>
            <w:noWrap/>
            <w:hideMark/>
          </w:tcPr>
          <w:p w14:paraId="54B4C3E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50.35</w:t>
            </w:r>
          </w:p>
        </w:tc>
        <w:tc>
          <w:tcPr>
            <w:tcW w:w="224" w:type="pct"/>
            <w:noWrap/>
            <w:hideMark/>
          </w:tcPr>
          <w:p w14:paraId="35CC4C8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73.74</w:t>
            </w:r>
          </w:p>
        </w:tc>
        <w:tc>
          <w:tcPr>
            <w:tcW w:w="214" w:type="pct"/>
            <w:noWrap/>
            <w:hideMark/>
          </w:tcPr>
          <w:p w14:paraId="799FFE0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54.45</w:t>
            </w:r>
          </w:p>
        </w:tc>
        <w:tc>
          <w:tcPr>
            <w:tcW w:w="224" w:type="pct"/>
            <w:noWrap/>
            <w:hideMark/>
          </w:tcPr>
          <w:p w14:paraId="09E1347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181.74</w:t>
            </w:r>
          </w:p>
        </w:tc>
        <w:tc>
          <w:tcPr>
            <w:tcW w:w="214" w:type="pct"/>
            <w:noWrap/>
            <w:hideMark/>
          </w:tcPr>
          <w:p w14:paraId="1FA6EF6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100.25</w:t>
            </w:r>
          </w:p>
        </w:tc>
        <w:tc>
          <w:tcPr>
            <w:tcW w:w="224" w:type="pct"/>
            <w:noWrap/>
            <w:hideMark/>
          </w:tcPr>
          <w:p w14:paraId="623A4BE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180.92</w:t>
            </w:r>
          </w:p>
        </w:tc>
        <w:tc>
          <w:tcPr>
            <w:tcW w:w="214" w:type="pct"/>
            <w:noWrap/>
            <w:hideMark/>
          </w:tcPr>
          <w:p w14:paraId="717DE94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123.86</w:t>
            </w:r>
          </w:p>
        </w:tc>
        <w:tc>
          <w:tcPr>
            <w:tcW w:w="224" w:type="pct"/>
            <w:noWrap/>
            <w:hideMark/>
          </w:tcPr>
          <w:p w14:paraId="066C24C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238.79</w:t>
            </w:r>
          </w:p>
        </w:tc>
        <w:tc>
          <w:tcPr>
            <w:tcW w:w="214" w:type="pct"/>
            <w:noWrap/>
            <w:hideMark/>
          </w:tcPr>
          <w:p w14:paraId="7DCB14F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145.76</w:t>
            </w:r>
          </w:p>
        </w:tc>
        <w:tc>
          <w:tcPr>
            <w:tcW w:w="224" w:type="pct"/>
            <w:noWrap/>
            <w:hideMark/>
          </w:tcPr>
          <w:p w14:paraId="72F1516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195.55</w:t>
            </w:r>
          </w:p>
        </w:tc>
        <w:tc>
          <w:tcPr>
            <w:tcW w:w="214" w:type="pct"/>
            <w:noWrap/>
            <w:hideMark/>
          </w:tcPr>
          <w:p w14:paraId="2ECCC34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133.01</w:t>
            </w:r>
          </w:p>
        </w:tc>
        <w:tc>
          <w:tcPr>
            <w:tcW w:w="224" w:type="pct"/>
            <w:noWrap/>
            <w:hideMark/>
          </w:tcPr>
          <w:p w14:paraId="006CFD3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201.85</w:t>
            </w:r>
          </w:p>
        </w:tc>
        <w:tc>
          <w:tcPr>
            <w:tcW w:w="214" w:type="pct"/>
            <w:noWrap/>
            <w:hideMark/>
          </w:tcPr>
          <w:p w14:paraId="703B398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147.09</w:t>
            </w:r>
          </w:p>
        </w:tc>
        <w:tc>
          <w:tcPr>
            <w:tcW w:w="224" w:type="pct"/>
            <w:noWrap/>
            <w:hideMark/>
          </w:tcPr>
          <w:p w14:paraId="2B1B481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239.92</w:t>
            </w:r>
          </w:p>
        </w:tc>
        <w:tc>
          <w:tcPr>
            <w:tcW w:w="214" w:type="pct"/>
            <w:noWrap/>
            <w:hideMark/>
          </w:tcPr>
          <w:p w14:paraId="50A8667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149.21</w:t>
            </w:r>
          </w:p>
        </w:tc>
      </w:tr>
      <w:tr w:rsidR="00802797" w:rsidRPr="003B4B35" w14:paraId="28F66413" w14:textId="77777777" w:rsidTr="001343E2">
        <w:trPr>
          <w:trHeight w:val="300"/>
        </w:trPr>
        <w:tc>
          <w:tcPr>
            <w:tcW w:w="236" w:type="pct"/>
            <w:noWrap/>
            <w:hideMark/>
          </w:tcPr>
          <w:p w14:paraId="32C69BBF"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Maharashtra</w:t>
            </w:r>
          </w:p>
        </w:tc>
        <w:tc>
          <w:tcPr>
            <w:tcW w:w="195" w:type="pct"/>
            <w:noWrap/>
            <w:hideMark/>
          </w:tcPr>
          <w:p w14:paraId="0851B69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51.76</w:t>
            </w:r>
          </w:p>
        </w:tc>
        <w:tc>
          <w:tcPr>
            <w:tcW w:w="185" w:type="pct"/>
            <w:noWrap/>
            <w:hideMark/>
          </w:tcPr>
          <w:p w14:paraId="41D7A92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27.29</w:t>
            </w:r>
          </w:p>
        </w:tc>
        <w:tc>
          <w:tcPr>
            <w:tcW w:w="224" w:type="pct"/>
            <w:noWrap/>
            <w:hideMark/>
          </w:tcPr>
          <w:p w14:paraId="0980601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14.98</w:t>
            </w:r>
          </w:p>
        </w:tc>
        <w:tc>
          <w:tcPr>
            <w:tcW w:w="214" w:type="pct"/>
            <w:noWrap/>
            <w:hideMark/>
          </w:tcPr>
          <w:p w14:paraId="1CF3D51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29.82</w:t>
            </w:r>
          </w:p>
        </w:tc>
        <w:tc>
          <w:tcPr>
            <w:tcW w:w="224" w:type="pct"/>
            <w:noWrap/>
            <w:hideMark/>
          </w:tcPr>
          <w:p w14:paraId="5142685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76.7</w:t>
            </w:r>
          </w:p>
        </w:tc>
        <w:tc>
          <w:tcPr>
            <w:tcW w:w="214" w:type="pct"/>
            <w:noWrap/>
            <w:hideMark/>
          </w:tcPr>
          <w:p w14:paraId="7BA97FA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38.58</w:t>
            </w:r>
          </w:p>
        </w:tc>
        <w:tc>
          <w:tcPr>
            <w:tcW w:w="224" w:type="pct"/>
            <w:noWrap/>
            <w:hideMark/>
          </w:tcPr>
          <w:p w14:paraId="3094519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113.24</w:t>
            </w:r>
          </w:p>
        </w:tc>
        <w:tc>
          <w:tcPr>
            <w:tcW w:w="214" w:type="pct"/>
            <w:noWrap/>
            <w:hideMark/>
          </w:tcPr>
          <w:p w14:paraId="450BC33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54.05</w:t>
            </w:r>
          </w:p>
        </w:tc>
        <w:tc>
          <w:tcPr>
            <w:tcW w:w="224" w:type="pct"/>
            <w:noWrap/>
            <w:hideMark/>
          </w:tcPr>
          <w:p w14:paraId="6F4DAE6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108.17</w:t>
            </w:r>
          </w:p>
        </w:tc>
        <w:tc>
          <w:tcPr>
            <w:tcW w:w="214" w:type="pct"/>
            <w:noWrap/>
            <w:hideMark/>
          </w:tcPr>
          <w:p w14:paraId="1228D54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55.77</w:t>
            </w:r>
          </w:p>
        </w:tc>
        <w:tc>
          <w:tcPr>
            <w:tcW w:w="224" w:type="pct"/>
            <w:noWrap/>
            <w:hideMark/>
          </w:tcPr>
          <w:p w14:paraId="438AC44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143.92</w:t>
            </w:r>
          </w:p>
        </w:tc>
        <w:tc>
          <w:tcPr>
            <w:tcW w:w="214" w:type="pct"/>
            <w:noWrap/>
            <w:hideMark/>
          </w:tcPr>
          <w:p w14:paraId="3D97EC0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111.14</w:t>
            </w:r>
          </w:p>
        </w:tc>
        <w:tc>
          <w:tcPr>
            <w:tcW w:w="224" w:type="pct"/>
            <w:noWrap/>
            <w:hideMark/>
          </w:tcPr>
          <w:p w14:paraId="08475A8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233.22</w:t>
            </w:r>
          </w:p>
        </w:tc>
        <w:tc>
          <w:tcPr>
            <w:tcW w:w="214" w:type="pct"/>
            <w:noWrap/>
            <w:hideMark/>
          </w:tcPr>
          <w:p w14:paraId="3469DD6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127.15</w:t>
            </w:r>
          </w:p>
        </w:tc>
        <w:tc>
          <w:tcPr>
            <w:tcW w:w="224" w:type="pct"/>
            <w:noWrap/>
            <w:hideMark/>
          </w:tcPr>
          <w:p w14:paraId="5C5F1D1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197.15</w:t>
            </w:r>
          </w:p>
        </w:tc>
        <w:tc>
          <w:tcPr>
            <w:tcW w:w="214" w:type="pct"/>
            <w:noWrap/>
            <w:hideMark/>
          </w:tcPr>
          <w:p w14:paraId="47EB09E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133.04</w:t>
            </w:r>
          </w:p>
        </w:tc>
        <w:tc>
          <w:tcPr>
            <w:tcW w:w="224" w:type="pct"/>
            <w:noWrap/>
            <w:hideMark/>
          </w:tcPr>
          <w:p w14:paraId="1EE82FB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211.42</w:t>
            </w:r>
          </w:p>
        </w:tc>
        <w:tc>
          <w:tcPr>
            <w:tcW w:w="214" w:type="pct"/>
            <w:noWrap/>
            <w:hideMark/>
          </w:tcPr>
          <w:p w14:paraId="4C7AA9C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127.69</w:t>
            </w:r>
          </w:p>
        </w:tc>
        <w:tc>
          <w:tcPr>
            <w:tcW w:w="224" w:type="pct"/>
            <w:noWrap/>
            <w:hideMark/>
          </w:tcPr>
          <w:p w14:paraId="18CF7F7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264.68</w:t>
            </w:r>
          </w:p>
        </w:tc>
        <w:tc>
          <w:tcPr>
            <w:tcW w:w="214" w:type="pct"/>
            <w:noWrap/>
            <w:hideMark/>
          </w:tcPr>
          <w:p w14:paraId="6B5A126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158.27</w:t>
            </w:r>
          </w:p>
        </w:tc>
        <w:tc>
          <w:tcPr>
            <w:tcW w:w="224" w:type="pct"/>
            <w:noWrap/>
            <w:hideMark/>
          </w:tcPr>
          <w:p w14:paraId="7981FF1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245.06</w:t>
            </w:r>
          </w:p>
        </w:tc>
        <w:tc>
          <w:tcPr>
            <w:tcW w:w="214" w:type="pct"/>
            <w:noWrap/>
            <w:hideMark/>
          </w:tcPr>
          <w:p w14:paraId="0B25172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157.66</w:t>
            </w:r>
          </w:p>
        </w:tc>
      </w:tr>
      <w:tr w:rsidR="00802797" w:rsidRPr="003B4B35" w14:paraId="73499962" w14:textId="77777777" w:rsidTr="001343E2">
        <w:trPr>
          <w:trHeight w:val="300"/>
        </w:trPr>
        <w:tc>
          <w:tcPr>
            <w:tcW w:w="236" w:type="pct"/>
            <w:noWrap/>
            <w:hideMark/>
          </w:tcPr>
          <w:p w14:paraId="0F6A0120"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Odisha</w:t>
            </w:r>
          </w:p>
        </w:tc>
        <w:tc>
          <w:tcPr>
            <w:tcW w:w="195" w:type="pct"/>
            <w:noWrap/>
            <w:hideMark/>
          </w:tcPr>
          <w:p w14:paraId="70B9E26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51.8</w:t>
            </w:r>
          </w:p>
        </w:tc>
        <w:tc>
          <w:tcPr>
            <w:tcW w:w="185" w:type="pct"/>
            <w:noWrap/>
            <w:hideMark/>
          </w:tcPr>
          <w:p w14:paraId="262F184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28.76</w:t>
            </w:r>
          </w:p>
        </w:tc>
        <w:tc>
          <w:tcPr>
            <w:tcW w:w="224" w:type="pct"/>
            <w:noWrap/>
            <w:hideMark/>
          </w:tcPr>
          <w:p w14:paraId="77C24E1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10.06</w:t>
            </w:r>
          </w:p>
        </w:tc>
        <w:tc>
          <w:tcPr>
            <w:tcW w:w="214" w:type="pct"/>
            <w:noWrap/>
            <w:hideMark/>
          </w:tcPr>
          <w:p w14:paraId="743B292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5.47</w:t>
            </w:r>
          </w:p>
        </w:tc>
        <w:tc>
          <w:tcPr>
            <w:tcW w:w="224" w:type="pct"/>
            <w:noWrap/>
            <w:hideMark/>
          </w:tcPr>
          <w:p w14:paraId="1CA620E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88.32</w:t>
            </w:r>
          </w:p>
        </w:tc>
        <w:tc>
          <w:tcPr>
            <w:tcW w:w="214" w:type="pct"/>
            <w:noWrap/>
            <w:hideMark/>
          </w:tcPr>
          <w:p w14:paraId="2C49C54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38.62</w:t>
            </w:r>
          </w:p>
        </w:tc>
        <w:tc>
          <w:tcPr>
            <w:tcW w:w="224" w:type="pct"/>
            <w:noWrap/>
            <w:hideMark/>
          </w:tcPr>
          <w:p w14:paraId="252293A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123.7</w:t>
            </w:r>
          </w:p>
        </w:tc>
        <w:tc>
          <w:tcPr>
            <w:tcW w:w="214" w:type="pct"/>
            <w:noWrap/>
            <w:hideMark/>
          </w:tcPr>
          <w:p w14:paraId="3A8668F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45.92</w:t>
            </w:r>
          </w:p>
        </w:tc>
        <w:tc>
          <w:tcPr>
            <w:tcW w:w="224" w:type="pct"/>
            <w:noWrap/>
            <w:hideMark/>
          </w:tcPr>
          <w:p w14:paraId="5175D7F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151.97</w:t>
            </w:r>
          </w:p>
        </w:tc>
        <w:tc>
          <w:tcPr>
            <w:tcW w:w="214" w:type="pct"/>
            <w:noWrap/>
            <w:hideMark/>
          </w:tcPr>
          <w:p w14:paraId="30EC2CA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56.32</w:t>
            </w:r>
          </w:p>
        </w:tc>
        <w:tc>
          <w:tcPr>
            <w:tcW w:w="224" w:type="pct"/>
            <w:noWrap/>
            <w:hideMark/>
          </w:tcPr>
          <w:p w14:paraId="6F7AB6E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175.49</w:t>
            </w:r>
          </w:p>
        </w:tc>
        <w:tc>
          <w:tcPr>
            <w:tcW w:w="214" w:type="pct"/>
            <w:noWrap/>
            <w:hideMark/>
          </w:tcPr>
          <w:p w14:paraId="51C85FE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115.06</w:t>
            </w:r>
          </w:p>
        </w:tc>
        <w:tc>
          <w:tcPr>
            <w:tcW w:w="224" w:type="pct"/>
            <w:noWrap/>
            <w:hideMark/>
          </w:tcPr>
          <w:p w14:paraId="0F14684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193.27</w:t>
            </w:r>
          </w:p>
        </w:tc>
        <w:tc>
          <w:tcPr>
            <w:tcW w:w="214" w:type="pct"/>
            <w:noWrap/>
            <w:hideMark/>
          </w:tcPr>
          <w:p w14:paraId="1CF2391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130.94</w:t>
            </w:r>
          </w:p>
        </w:tc>
        <w:tc>
          <w:tcPr>
            <w:tcW w:w="224" w:type="pct"/>
            <w:noWrap/>
            <w:hideMark/>
          </w:tcPr>
          <w:p w14:paraId="1384655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191.38</w:t>
            </w:r>
          </w:p>
        </w:tc>
        <w:tc>
          <w:tcPr>
            <w:tcW w:w="214" w:type="pct"/>
            <w:noWrap/>
            <w:hideMark/>
          </w:tcPr>
          <w:p w14:paraId="5930B9D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156.52</w:t>
            </w:r>
          </w:p>
        </w:tc>
        <w:tc>
          <w:tcPr>
            <w:tcW w:w="224" w:type="pct"/>
            <w:noWrap/>
            <w:hideMark/>
          </w:tcPr>
          <w:p w14:paraId="3D560A8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217.44</w:t>
            </w:r>
          </w:p>
        </w:tc>
        <w:tc>
          <w:tcPr>
            <w:tcW w:w="214" w:type="pct"/>
            <w:noWrap/>
            <w:hideMark/>
          </w:tcPr>
          <w:p w14:paraId="28DFABD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154.98</w:t>
            </w:r>
          </w:p>
        </w:tc>
        <w:tc>
          <w:tcPr>
            <w:tcW w:w="224" w:type="pct"/>
            <w:noWrap/>
            <w:hideMark/>
          </w:tcPr>
          <w:p w14:paraId="27CF870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221.5</w:t>
            </w:r>
          </w:p>
        </w:tc>
        <w:tc>
          <w:tcPr>
            <w:tcW w:w="214" w:type="pct"/>
            <w:noWrap/>
            <w:hideMark/>
          </w:tcPr>
          <w:p w14:paraId="5F7B2AE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166.3</w:t>
            </w:r>
          </w:p>
        </w:tc>
        <w:tc>
          <w:tcPr>
            <w:tcW w:w="224" w:type="pct"/>
            <w:noWrap/>
            <w:hideMark/>
          </w:tcPr>
          <w:p w14:paraId="132984D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205.43</w:t>
            </w:r>
          </w:p>
        </w:tc>
        <w:tc>
          <w:tcPr>
            <w:tcW w:w="214" w:type="pct"/>
            <w:noWrap/>
            <w:hideMark/>
          </w:tcPr>
          <w:p w14:paraId="3ADAB47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140.67</w:t>
            </w:r>
          </w:p>
        </w:tc>
      </w:tr>
      <w:tr w:rsidR="00802797" w:rsidRPr="003B4B35" w14:paraId="493BF49E" w14:textId="77777777" w:rsidTr="001343E2">
        <w:trPr>
          <w:trHeight w:val="300"/>
        </w:trPr>
        <w:tc>
          <w:tcPr>
            <w:tcW w:w="236" w:type="pct"/>
            <w:noWrap/>
            <w:hideMark/>
          </w:tcPr>
          <w:p w14:paraId="698E3D3C"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Punjab</w:t>
            </w:r>
          </w:p>
        </w:tc>
        <w:tc>
          <w:tcPr>
            <w:tcW w:w="195" w:type="pct"/>
            <w:noWrap/>
            <w:hideMark/>
          </w:tcPr>
          <w:p w14:paraId="10D0119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84.73</w:t>
            </w:r>
          </w:p>
        </w:tc>
        <w:tc>
          <w:tcPr>
            <w:tcW w:w="185" w:type="pct"/>
            <w:noWrap/>
            <w:hideMark/>
          </w:tcPr>
          <w:p w14:paraId="193EE1A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64.45</w:t>
            </w:r>
          </w:p>
        </w:tc>
        <w:tc>
          <w:tcPr>
            <w:tcW w:w="224" w:type="pct"/>
            <w:noWrap/>
            <w:hideMark/>
          </w:tcPr>
          <w:p w14:paraId="1C63DF2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8.98</w:t>
            </w:r>
          </w:p>
        </w:tc>
        <w:tc>
          <w:tcPr>
            <w:tcW w:w="214" w:type="pct"/>
            <w:noWrap/>
            <w:hideMark/>
          </w:tcPr>
          <w:p w14:paraId="3E74649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18.94</w:t>
            </w:r>
          </w:p>
        </w:tc>
        <w:tc>
          <w:tcPr>
            <w:tcW w:w="224" w:type="pct"/>
            <w:noWrap/>
            <w:hideMark/>
          </w:tcPr>
          <w:p w14:paraId="12448A2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104.01</w:t>
            </w:r>
          </w:p>
        </w:tc>
        <w:tc>
          <w:tcPr>
            <w:tcW w:w="214" w:type="pct"/>
            <w:noWrap/>
            <w:hideMark/>
          </w:tcPr>
          <w:p w14:paraId="6A7550C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106.91</w:t>
            </w:r>
          </w:p>
        </w:tc>
        <w:tc>
          <w:tcPr>
            <w:tcW w:w="224" w:type="pct"/>
            <w:noWrap/>
            <w:hideMark/>
          </w:tcPr>
          <w:p w14:paraId="31A82B1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141.68</w:t>
            </w:r>
          </w:p>
        </w:tc>
        <w:tc>
          <w:tcPr>
            <w:tcW w:w="214" w:type="pct"/>
            <w:noWrap/>
            <w:hideMark/>
          </w:tcPr>
          <w:p w14:paraId="1B89306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102.95</w:t>
            </w:r>
          </w:p>
        </w:tc>
        <w:tc>
          <w:tcPr>
            <w:tcW w:w="224" w:type="pct"/>
            <w:noWrap/>
            <w:hideMark/>
          </w:tcPr>
          <w:p w14:paraId="7912913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100.14</w:t>
            </w:r>
          </w:p>
        </w:tc>
        <w:tc>
          <w:tcPr>
            <w:tcW w:w="214" w:type="pct"/>
            <w:noWrap/>
            <w:hideMark/>
          </w:tcPr>
          <w:p w14:paraId="585AEFB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101.67</w:t>
            </w:r>
          </w:p>
        </w:tc>
        <w:tc>
          <w:tcPr>
            <w:tcW w:w="224" w:type="pct"/>
            <w:noWrap/>
            <w:hideMark/>
          </w:tcPr>
          <w:p w14:paraId="33AADA1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111.62</w:t>
            </w:r>
          </w:p>
        </w:tc>
        <w:tc>
          <w:tcPr>
            <w:tcW w:w="214" w:type="pct"/>
            <w:noWrap/>
            <w:hideMark/>
          </w:tcPr>
          <w:p w14:paraId="3C7D1D9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192.66</w:t>
            </w:r>
          </w:p>
        </w:tc>
        <w:tc>
          <w:tcPr>
            <w:tcW w:w="224" w:type="pct"/>
            <w:noWrap/>
            <w:hideMark/>
          </w:tcPr>
          <w:p w14:paraId="26E5DC8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153.34</w:t>
            </w:r>
          </w:p>
        </w:tc>
        <w:tc>
          <w:tcPr>
            <w:tcW w:w="214" w:type="pct"/>
            <w:noWrap/>
            <w:hideMark/>
          </w:tcPr>
          <w:p w14:paraId="5B4A5F1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192.81</w:t>
            </w:r>
          </w:p>
        </w:tc>
        <w:tc>
          <w:tcPr>
            <w:tcW w:w="224" w:type="pct"/>
            <w:noWrap/>
            <w:hideMark/>
          </w:tcPr>
          <w:p w14:paraId="4F2DED3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158.35</w:t>
            </w:r>
          </w:p>
        </w:tc>
        <w:tc>
          <w:tcPr>
            <w:tcW w:w="214" w:type="pct"/>
            <w:noWrap/>
            <w:hideMark/>
          </w:tcPr>
          <w:p w14:paraId="2FF208E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198.95</w:t>
            </w:r>
          </w:p>
        </w:tc>
        <w:tc>
          <w:tcPr>
            <w:tcW w:w="224" w:type="pct"/>
            <w:noWrap/>
            <w:hideMark/>
          </w:tcPr>
          <w:p w14:paraId="734B9EE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731.37</w:t>
            </w:r>
          </w:p>
        </w:tc>
        <w:tc>
          <w:tcPr>
            <w:tcW w:w="214" w:type="pct"/>
            <w:noWrap/>
            <w:hideMark/>
          </w:tcPr>
          <w:p w14:paraId="371B740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190.89</w:t>
            </w:r>
          </w:p>
        </w:tc>
        <w:tc>
          <w:tcPr>
            <w:tcW w:w="224" w:type="pct"/>
            <w:noWrap/>
            <w:hideMark/>
          </w:tcPr>
          <w:p w14:paraId="333F43A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166.25</w:t>
            </w:r>
          </w:p>
        </w:tc>
        <w:tc>
          <w:tcPr>
            <w:tcW w:w="214" w:type="pct"/>
            <w:noWrap/>
            <w:hideMark/>
          </w:tcPr>
          <w:p w14:paraId="1D12407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204.34</w:t>
            </w:r>
          </w:p>
        </w:tc>
        <w:tc>
          <w:tcPr>
            <w:tcW w:w="224" w:type="pct"/>
            <w:noWrap/>
            <w:hideMark/>
          </w:tcPr>
          <w:p w14:paraId="6040124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128.16</w:t>
            </w:r>
          </w:p>
        </w:tc>
        <w:tc>
          <w:tcPr>
            <w:tcW w:w="214" w:type="pct"/>
            <w:noWrap/>
            <w:hideMark/>
          </w:tcPr>
          <w:p w14:paraId="150A5A6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180.93</w:t>
            </w:r>
          </w:p>
        </w:tc>
      </w:tr>
      <w:tr w:rsidR="00802797" w:rsidRPr="003B4B35" w14:paraId="4A707871" w14:textId="77777777" w:rsidTr="001343E2">
        <w:trPr>
          <w:trHeight w:val="300"/>
        </w:trPr>
        <w:tc>
          <w:tcPr>
            <w:tcW w:w="236" w:type="pct"/>
            <w:noWrap/>
            <w:hideMark/>
          </w:tcPr>
          <w:p w14:paraId="1C243641"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Rajasthan</w:t>
            </w:r>
          </w:p>
        </w:tc>
        <w:tc>
          <w:tcPr>
            <w:tcW w:w="195" w:type="pct"/>
            <w:noWrap/>
            <w:hideMark/>
          </w:tcPr>
          <w:p w14:paraId="344221D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59.69</w:t>
            </w:r>
          </w:p>
        </w:tc>
        <w:tc>
          <w:tcPr>
            <w:tcW w:w="185" w:type="pct"/>
            <w:noWrap/>
            <w:hideMark/>
          </w:tcPr>
          <w:p w14:paraId="681856B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55.05</w:t>
            </w:r>
          </w:p>
        </w:tc>
        <w:tc>
          <w:tcPr>
            <w:tcW w:w="224" w:type="pct"/>
            <w:noWrap/>
            <w:hideMark/>
          </w:tcPr>
          <w:p w14:paraId="08C2C99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9.68</w:t>
            </w:r>
          </w:p>
        </w:tc>
        <w:tc>
          <w:tcPr>
            <w:tcW w:w="214" w:type="pct"/>
            <w:noWrap/>
            <w:hideMark/>
          </w:tcPr>
          <w:p w14:paraId="33BCD1B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8.99</w:t>
            </w:r>
          </w:p>
        </w:tc>
        <w:tc>
          <w:tcPr>
            <w:tcW w:w="224" w:type="pct"/>
            <w:noWrap/>
            <w:hideMark/>
          </w:tcPr>
          <w:p w14:paraId="6DC733B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100.35</w:t>
            </w:r>
          </w:p>
        </w:tc>
        <w:tc>
          <w:tcPr>
            <w:tcW w:w="214" w:type="pct"/>
            <w:noWrap/>
            <w:hideMark/>
          </w:tcPr>
          <w:p w14:paraId="0E1827E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72.16</w:t>
            </w:r>
          </w:p>
        </w:tc>
        <w:tc>
          <w:tcPr>
            <w:tcW w:w="224" w:type="pct"/>
            <w:noWrap/>
            <w:hideMark/>
          </w:tcPr>
          <w:p w14:paraId="4FBFD81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129.66</w:t>
            </w:r>
          </w:p>
        </w:tc>
        <w:tc>
          <w:tcPr>
            <w:tcW w:w="214" w:type="pct"/>
            <w:noWrap/>
            <w:hideMark/>
          </w:tcPr>
          <w:p w14:paraId="0DD2621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85.88</w:t>
            </w:r>
          </w:p>
        </w:tc>
        <w:tc>
          <w:tcPr>
            <w:tcW w:w="224" w:type="pct"/>
            <w:noWrap/>
            <w:hideMark/>
          </w:tcPr>
          <w:p w14:paraId="5B09135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134.29</w:t>
            </w:r>
          </w:p>
        </w:tc>
        <w:tc>
          <w:tcPr>
            <w:tcW w:w="214" w:type="pct"/>
            <w:noWrap/>
            <w:hideMark/>
          </w:tcPr>
          <w:p w14:paraId="063809C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103.38</w:t>
            </w:r>
          </w:p>
        </w:tc>
        <w:tc>
          <w:tcPr>
            <w:tcW w:w="224" w:type="pct"/>
            <w:noWrap/>
            <w:hideMark/>
          </w:tcPr>
          <w:p w14:paraId="2EDB3BC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186.95</w:t>
            </w:r>
          </w:p>
        </w:tc>
        <w:tc>
          <w:tcPr>
            <w:tcW w:w="214" w:type="pct"/>
            <w:noWrap/>
            <w:hideMark/>
          </w:tcPr>
          <w:p w14:paraId="2B922FF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140.36</w:t>
            </w:r>
          </w:p>
        </w:tc>
        <w:tc>
          <w:tcPr>
            <w:tcW w:w="224" w:type="pct"/>
            <w:noWrap/>
            <w:hideMark/>
          </w:tcPr>
          <w:p w14:paraId="2247FB2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224</w:t>
            </w:r>
          </w:p>
        </w:tc>
        <w:tc>
          <w:tcPr>
            <w:tcW w:w="214" w:type="pct"/>
            <w:noWrap/>
            <w:hideMark/>
          </w:tcPr>
          <w:p w14:paraId="3E7B569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183.11</w:t>
            </w:r>
          </w:p>
        </w:tc>
        <w:tc>
          <w:tcPr>
            <w:tcW w:w="224" w:type="pct"/>
            <w:noWrap/>
            <w:hideMark/>
          </w:tcPr>
          <w:p w14:paraId="1CB4F07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249.02</w:t>
            </w:r>
          </w:p>
        </w:tc>
        <w:tc>
          <w:tcPr>
            <w:tcW w:w="214" w:type="pct"/>
            <w:noWrap/>
            <w:hideMark/>
          </w:tcPr>
          <w:p w14:paraId="647AAFE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170.58</w:t>
            </w:r>
          </w:p>
        </w:tc>
        <w:tc>
          <w:tcPr>
            <w:tcW w:w="224" w:type="pct"/>
            <w:noWrap/>
            <w:hideMark/>
          </w:tcPr>
          <w:p w14:paraId="51BABEC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236.61</w:t>
            </w:r>
          </w:p>
        </w:tc>
        <w:tc>
          <w:tcPr>
            <w:tcW w:w="214" w:type="pct"/>
            <w:noWrap/>
            <w:hideMark/>
          </w:tcPr>
          <w:p w14:paraId="0435C94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172.64</w:t>
            </w:r>
          </w:p>
        </w:tc>
        <w:tc>
          <w:tcPr>
            <w:tcW w:w="224" w:type="pct"/>
            <w:noWrap/>
            <w:hideMark/>
          </w:tcPr>
          <w:p w14:paraId="1E77CC1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233.14</w:t>
            </w:r>
          </w:p>
        </w:tc>
        <w:tc>
          <w:tcPr>
            <w:tcW w:w="214" w:type="pct"/>
            <w:noWrap/>
            <w:hideMark/>
          </w:tcPr>
          <w:p w14:paraId="74DC53C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191.79</w:t>
            </w:r>
          </w:p>
        </w:tc>
        <w:tc>
          <w:tcPr>
            <w:tcW w:w="224" w:type="pct"/>
            <w:noWrap/>
            <w:hideMark/>
          </w:tcPr>
          <w:p w14:paraId="438714E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242.08</w:t>
            </w:r>
          </w:p>
        </w:tc>
        <w:tc>
          <w:tcPr>
            <w:tcW w:w="214" w:type="pct"/>
            <w:noWrap/>
            <w:hideMark/>
          </w:tcPr>
          <w:p w14:paraId="303A5F8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175.67</w:t>
            </w:r>
          </w:p>
        </w:tc>
      </w:tr>
      <w:tr w:rsidR="00802797" w:rsidRPr="003B4B35" w14:paraId="78C1CB32" w14:textId="77777777" w:rsidTr="001343E2">
        <w:trPr>
          <w:trHeight w:val="300"/>
        </w:trPr>
        <w:tc>
          <w:tcPr>
            <w:tcW w:w="236" w:type="pct"/>
            <w:noWrap/>
            <w:hideMark/>
          </w:tcPr>
          <w:p w14:paraId="57C9672F"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Tamil Nadu</w:t>
            </w:r>
          </w:p>
        </w:tc>
        <w:tc>
          <w:tcPr>
            <w:tcW w:w="195" w:type="pct"/>
            <w:noWrap/>
            <w:hideMark/>
          </w:tcPr>
          <w:p w14:paraId="648851A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45.22</w:t>
            </w:r>
          </w:p>
        </w:tc>
        <w:tc>
          <w:tcPr>
            <w:tcW w:w="185" w:type="pct"/>
            <w:noWrap/>
            <w:hideMark/>
          </w:tcPr>
          <w:p w14:paraId="5CB0B2B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24.68</w:t>
            </w:r>
          </w:p>
        </w:tc>
        <w:tc>
          <w:tcPr>
            <w:tcW w:w="224" w:type="pct"/>
            <w:noWrap/>
            <w:hideMark/>
          </w:tcPr>
          <w:p w14:paraId="01C4911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7.72</w:t>
            </w:r>
          </w:p>
        </w:tc>
        <w:tc>
          <w:tcPr>
            <w:tcW w:w="214" w:type="pct"/>
            <w:noWrap/>
            <w:hideMark/>
          </w:tcPr>
          <w:p w14:paraId="6CFECFD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8.48</w:t>
            </w:r>
          </w:p>
        </w:tc>
        <w:tc>
          <w:tcPr>
            <w:tcW w:w="224" w:type="pct"/>
            <w:noWrap/>
            <w:hideMark/>
          </w:tcPr>
          <w:p w14:paraId="06780C3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68.57</w:t>
            </w:r>
          </w:p>
        </w:tc>
        <w:tc>
          <w:tcPr>
            <w:tcW w:w="214" w:type="pct"/>
            <w:noWrap/>
            <w:hideMark/>
          </w:tcPr>
          <w:p w14:paraId="4679E26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41.99</w:t>
            </w:r>
          </w:p>
        </w:tc>
        <w:tc>
          <w:tcPr>
            <w:tcW w:w="224" w:type="pct"/>
            <w:noWrap/>
            <w:hideMark/>
          </w:tcPr>
          <w:p w14:paraId="4CEFD21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93.51</w:t>
            </w:r>
          </w:p>
        </w:tc>
        <w:tc>
          <w:tcPr>
            <w:tcW w:w="214" w:type="pct"/>
            <w:noWrap/>
            <w:hideMark/>
          </w:tcPr>
          <w:p w14:paraId="275B0D6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63.08</w:t>
            </w:r>
          </w:p>
        </w:tc>
        <w:tc>
          <w:tcPr>
            <w:tcW w:w="224" w:type="pct"/>
            <w:noWrap/>
            <w:hideMark/>
          </w:tcPr>
          <w:p w14:paraId="6B1CF9F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97.4</w:t>
            </w:r>
          </w:p>
        </w:tc>
        <w:tc>
          <w:tcPr>
            <w:tcW w:w="214" w:type="pct"/>
            <w:noWrap/>
            <w:hideMark/>
          </w:tcPr>
          <w:p w14:paraId="51AF17C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64.37</w:t>
            </w:r>
          </w:p>
        </w:tc>
        <w:tc>
          <w:tcPr>
            <w:tcW w:w="224" w:type="pct"/>
            <w:noWrap/>
            <w:hideMark/>
          </w:tcPr>
          <w:p w14:paraId="4530286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176.28</w:t>
            </w:r>
          </w:p>
        </w:tc>
        <w:tc>
          <w:tcPr>
            <w:tcW w:w="214" w:type="pct"/>
            <w:noWrap/>
            <w:hideMark/>
          </w:tcPr>
          <w:p w14:paraId="638ABB9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147.67</w:t>
            </w:r>
          </w:p>
        </w:tc>
        <w:tc>
          <w:tcPr>
            <w:tcW w:w="224" w:type="pct"/>
            <w:noWrap/>
            <w:hideMark/>
          </w:tcPr>
          <w:p w14:paraId="5C4BE80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168.15</w:t>
            </w:r>
          </w:p>
        </w:tc>
        <w:tc>
          <w:tcPr>
            <w:tcW w:w="214" w:type="pct"/>
            <w:noWrap/>
            <w:hideMark/>
          </w:tcPr>
          <w:p w14:paraId="6711094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187.22</w:t>
            </w:r>
          </w:p>
        </w:tc>
        <w:tc>
          <w:tcPr>
            <w:tcW w:w="224" w:type="pct"/>
            <w:noWrap/>
            <w:hideMark/>
          </w:tcPr>
          <w:p w14:paraId="139E574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256.43</w:t>
            </w:r>
          </w:p>
        </w:tc>
        <w:tc>
          <w:tcPr>
            <w:tcW w:w="214" w:type="pct"/>
            <w:noWrap/>
            <w:hideMark/>
          </w:tcPr>
          <w:p w14:paraId="3C8791F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174.86</w:t>
            </w:r>
          </w:p>
        </w:tc>
        <w:tc>
          <w:tcPr>
            <w:tcW w:w="224" w:type="pct"/>
            <w:noWrap/>
            <w:hideMark/>
          </w:tcPr>
          <w:p w14:paraId="37F69F2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284.77</w:t>
            </w:r>
          </w:p>
        </w:tc>
        <w:tc>
          <w:tcPr>
            <w:tcW w:w="214" w:type="pct"/>
            <w:noWrap/>
            <w:hideMark/>
          </w:tcPr>
          <w:p w14:paraId="0B442B0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195.7</w:t>
            </w:r>
          </w:p>
        </w:tc>
        <w:tc>
          <w:tcPr>
            <w:tcW w:w="224" w:type="pct"/>
            <w:noWrap/>
            <w:hideMark/>
          </w:tcPr>
          <w:p w14:paraId="51347F0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276.34</w:t>
            </w:r>
          </w:p>
        </w:tc>
        <w:tc>
          <w:tcPr>
            <w:tcW w:w="214" w:type="pct"/>
            <w:noWrap/>
            <w:hideMark/>
          </w:tcPr>
          <w:p w14:paraId="65FAA35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241.81</w:t>
            </w:r>
          </w:p>
        </w:tc>
        <w:tc>
          <w:tcPr>
            <w:tcW w:w="224" w:type="pct"/>
            <w:noWrap/>
            <w:hideMark/>
          </w:tcPr>
          <w:p w14:paraId="5B59DC8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262.44</w:t>
            </w:r>
          </w:p>
        </w:tc>
        <w:tc>
          <w:tcPr>
            <w:tcW w:w="214" w:type="pct"/>
            <w:noWrap/>
            <w:hideMark/>
          </w:tcPr>
          <w:p w14:paraId="216D4A2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233.47</w:t>
            </w:r>
          </w:p>
        </w:tc>
      </w:tr>
      <w:tr w:rsidR="00802797" w:rsidRPr="003B4B35" w14:paraId="62742688" w14:textId="77777777" w:rsidTr="001343E2">
        <w:trPr>
          <w:trHeight w:val="300"/>
        </w:trPr>
        <w:tc>
          <w:tcPr>
            <w:tcW w:w="236" w:type="pct"/>
            <w:noWrap/>
            <w:hideMark/>
          </w:tcPr>
          <w:p w14:paraId="3D9D3CFE"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lastRenderedPageBreak/>
              <w:t>Uttar Pradesh</w:t>
            </w:r>
          </w:p>
        </w:tc>
        <w:tc>
          <w:tcPr>
            <w:tcW w:w="195" w:type="pct"/>
            <w:noWrap/>
            <w:hideMark/>
          </w:tcPr>
          <w:p w14:paraId="5439B17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60.81</w:t>
            </w:r>
          </w:p>
        </w:tc>
        <w:tc>
          <w:tcPr>
            <w:tcW w:w="185" w:type="pct"/>
            <w:noWrap/>
            <w:hideMark/>
          </w:tcPr>
          <w:p w14:paraId="445A103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33.59</w:t>
            </w:r>
          </w:p>
        </w:tc>
        <w:tc>
          <w:tcPr>
            <w:tcW w:w="224" w:type="pct"/>
            <w:noWrap/>
            <w:hideMark/>
          </w:tcPr>
          <w:p w14:paraId="4E2D4D6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8.17</w:t>
            </w:r>
          </w:p>
        </w:tc>
        <w:tc>
          <w:tcPr>
            <w:tcW w:w="214" w:type="pct"/>
            <w:noWrap/>
            <w:hideMark/>
          </w:tcPr>
          <w:p w14:paraId="3B00059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6.95</w:t>
            </w:r>
          </w:p>
        </w:tc>
        <w:tc>
          <w:tcPr>
            <w:tcW w:w="224" w:type="pct"/>
            <w:noWrap/>
            <w:hideMark/>
          </w:tcPr>
          <w:p w14:paraId="0AE37E8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93.45</w:t>
            </w:r>
          </w:p>
        </w:tc>
        <w:tc>
          <w:tcPr>
            <w:tcW w:w="214" w:type="pct"/>
            <w:noWrap/>
            <w:hideMark/>
          </w:tcPr>
          <w:p w14:paraId="5478A5A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50.84</w:t>
            </w:r>
          </w:p>
        </w:tc>
        <w:tc>
          <w:tcPr>
            <w:tcW w:w="224" w:type="pct"/>
            <w:noWrap/>
            <w:hideMark/>
          </w:tcPr>
          <w:p w14:paraId="3377D78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132.04</w:t>
            </w:r>
          </w:p>
        </w:tc>
        <w:tc>
          <w:tcPr>
            <w:tcW w:w="214" w:type="pct"/>
            <w:noWrap/>
            <w:hideMark/>
          </w:tcPr>
          <w:p w14:paraId="17932F8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59.22</w:t>
            </w:r>
          </w:p>
        </w:tc>
        <w:tc>
          <w:tcPr>
            <w:tcW w:w="224" w:type="pct"/>
            <w:noWrap/>
            <w:hideMark/>
          </w:tcPr>
          <w:p w14:paraId="04941D3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137.4</w:t>
            </w:r>
          </w:p>
        </w:tc>
        <w:tc>
          <w:tcPr>
            <w:tcW w:w="214" w:type="pct"/>
            <w:noWrap/>
            <w:hideMark/>
          </w:tcPr>
          <w:p w14:paraId="4130F35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73.58</w:t>
            </w:r>
          </w:p>
        </w:tc>
        <w:tc>
          <w:tcPr>
            <w:tcW w:w="224" w:type="pct"/>
            <w:noWrap/>
            <w:hideMark/>
          </w:tcPr>
          <w:p w14:paraId="0DF4F55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165.94</w:t>
            </w:r>
          </w:p>
        </w:tc>
        <w:tc>
          <w:tcPr>
            <w:tcW w:w="214" w:type="pct"/>
            <w:noWrap/>
            <w:hideMark/>
          </w:tcPr>
          <w:p w14:paraId="09754AE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128.12</w:t>
            </w:r>
          </w:p>
        </w:tc>
        <w:tc>
          <w:tcPr>
            <w:tcW w:w="224" w:type="pct"/>
            <w:noWrap/>
            <w:hideMark/>
          </w:tcPr>
          <w:p w14:paraId="73C62A4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167.51</w:t>
            </w:r>
          </w:p>
        </w:tc>
        <w:tc>
          <w:tcPr>
            <w:tcW w:w="214" w:type="pct"/>
            <w:noWrap/>
            <w:hideMark/>
          </w:tcPr>
          <w:p w14:paraId="145184E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154.41</w:t>
            </w:r>
          </w:p>
        </w:tc>
        <w:tc>
          <w:tcPr>
            <w:tcW w:w="224" w:type="pct"/>
            <w:noWrap/>
            <w:hideMark/>
          </w:tcPr>
          <w:p w14:paraId="1665070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188.31</w:t>
            </w:r>
          </w:p>
        </w:tc>
        <w:tc>
          <w:tcPr>
            <w:tcW w:w="214" w:type="pct"/>
            <w:noWrap/>
            <w:hideMark/>
          </w:tcPr>
          <w:p w14:paraId="3CCAB73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173.7</w:t>
            </w:r>
          </w:p>
        </w:tc>
        <w:tc>
          <w:tcPr>
            <w:tcW w:w="224" w:type="pct"/>
            <w:noWrap/>
            <w:hideMark/>
          </w:tcPr>
          <w:p w14:paraId="47E26FA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179.64</w:t>
            </w:r>
          </w:p>
        </w:tc>
        <w:tc>
          <w:tcPr>
            <w:tcW w:w="214" w:type="pct"/>
            <w:noWrap/>
            <w:hideMark/>
          </w:tcPr>
          <w:p w14:paraId="54E20A8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172.05</w:t>
            </w:r>
          </w:p>
        </w:tc>
        <w:tc>
          <w:tcPr>
            <w:tcW w:w="224" w:type="pct"/>
            <w:noWrap/>
            <w:hideMark/>
          </w:tcPr>
          <w:p w14:paraId="7EBA7AA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211.16</w:t>
            </w:r>
          </w:p>
        </w:tc>
        <w:tc>
          <w:tcPr>
            <w:tcW w:w="214" w:type="pct"/>
            <w:noWrap/>
            <w:hideMark/>
          </w:tcPr>
          <w:p w14:paraId="52FFB5C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192.74</w:t>
            </w:r>
          </w:p>
        </w:tc>
        <w:tc>
          <w:tcPr>
            <w:tcW w:w="224" w:type="pct"/>
            <w:noWrap/>
            <w:hideMark/>
          </w:tcPr>
          <w:p w14:paraId="36EC6E3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243.48</w:t>
            </w:r>
          </w:p>
        </w:tc>
        <w:tc>
          <w:tcPr>
            <w:tcW w:w="214" w:type="pct"/>
            <w:noWrap/>
            <w:hideMark/>
          </w:tcPr>
          <w:p w14:paraId="274D7AF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180.86</w:t>
            </w:r>
          </w:p>
        </w:tc>
      </w:tr>
      <w:tr w:rsidR="00802797" w:rsidRPr="003B4B35" w14:paraId="04FE9A54" w14:textId="77777777" w:rsidTr="001343E2">
        <w:trPr>
          <w:trHeight w:val="300"/>
        </w:trPr>
        <w:tc>
          <w:tcPr>
            <w:tcW w:w="236" w:type="pct"/>
            <w:noWrap/>
            <w:hideMark/>
          </w:tcPr>
          <w:p w14:paraId="1CF71B75"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West Bengal</w:t>
            </w:r>
          </w:p>
        </w:tc>
        <w:tc>
          <w:tcPr>
            <w:tcW w:w="195" w:type="pct"/>
            <w:noWrap/>
            <w:hideMark/>
          </w:tcPr>
          <w:p w14:paraId="4EE5082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100.69</w:t>
            </w:r>
          </w:p>
        </w:tc>
        <w:tc>
          <w:tcPr>
            <w:tcW w:w="185" w:type="pct"/>
            <w:noWrap/>
            <w:hideMark/>
          </w:tcPr>
          <w:p w14:paraId="4375D5C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38.58</w:t>
            </w:r>
          </w:p>
        </w:tc>
        <w:tc>
          <w:tcPr>
            <w:tcW w:w="224" w:type="pct"/>
            <w:noWrap/>
            <w:hideMark/>
          </w:tcPr>
          <w:p w14:paraId="1A96C31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23.25</w:t>
            </w:r>
          </w:p>
        </w:tc>
        <w:tc>
          <w:tcPr>
            <w:tcW w:w="214" w:type="pct"/>
            <w:noWrap/>
            <w:hideMark/>
          </w:tcPr>
          <w:p w14:paraId="24C7A2C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14.01</w:t>
            </w:r>
          </w:p>
        </w:tc>
        <w:tc>
          <w:tcPr>
            <w:tcW w:w="224" w:type="pct"/>
            <w:noWrap/>
            <w:hideMark/>
          </w:tcPr>
          <w:p w14:paraId="19BD4A9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82.49</w:t>
            </w:r>
          </w:p>
        </w:tc>
        <w:tc>
          <w:tcPr>
            <w:tcW w:w="214" w:type="pct"/>
            <w:noWrap/>
            <w:hideMark/>
          </w:tcPr>
          <w:p w14:paraId="0DE384E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55.51</w:t>
            </w:r>
          </w:p>
        </w:tc>
        <w:tc>
          <w:tcPr>
            <w:tcW w:w="224" w:type="pct"/>
            <w:noWrap/>
            <w:hideMark/>
          </w:tcPr>
          <w:p w14:paraId="6C6F84E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105.03</w:t>
            </w:r>
          </w:p>
        </w:tc>
        <w:tc>
          <w:tcPr>
            <w:tcW w:w="214" w:type="pct"/>
            <w:noWrap/>
            <w:hideMark/>
          </w:tcPr>
          <w:p w14:paraId="0D49DDE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61.28</w:t>
            </w:r>
          </w:p>
        </w:tc>
        <w:tc>
          <w:tcPr>
            <w:tcW w:w="224" w:type="pct"/>
            <w:noWrap/>
            <w:hideMark/>
          </w:tcPr>
          <w:p w14:paraId="65D357F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98.06</w:t>
            </w:r>
          </w:p>
        </w:tc>
        <w:tc>
          <w:tcPr>
            <w:tcW w:w="214" w:type="pct"/>
            <w:noWrap/>
            <w:hideMark/>
          </w:tcPr>
          <w:p w14:paraId="77E25F2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63.32</w:t>
            </w:r>
          </w:p>
        </w:tc>
        <w:tc>
          <w:tcPr>
            <w:tcW w:w="224" w:type="pct"/>
            <w:noWrap/>
            <w:hideMark/>
          </w:tcPr>
          <w:p w14:paraId="4269D68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136.79</w:t>
            </w:r>
          </w:p>
        </w:tc>
        <w:tc>
          <w:tcPr>
            <w:tcW w:w="214" w:type="pct"/>
            <w:noWrap/>
            <w:hideMark/>
          </w:tcPr>
          <w:p w14:paraId="7158C8A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118.29</w:t>
            </w:r>
          </w:p>
        </w:tc>
        <w:tc>
          <w:tcPr>
            <w:tcW w:w="224" w:type="pct"/>
            <w:noWrap/>
            <w:hideMark/>
          </w:tcPr>
          <w:p w14:paraId="7616519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113.25</w:t>
            </w:r>
          </w:p>
        </w:tc>
        <w:tc>
          <w:tcPr>
            <w:tcW w:w="214" w:type="pct"/>
            <w:noWrap/>
            <w:hideMark/>
          </w:tcPr>
          <w:p w14:paraId="5144B3B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126.2</w:t>
            </w:r>
          </w:p>
        </w:tc>
        <w:tc>
          <w:tcPr>
            <w:tcW w:w="224" w:type="pct"/>
            <w:noWrap/>
            <w:hideMark/>
          </w:tcPr>
          <w:p w14:paraId="53AE832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137.85</w:t>
            </w:r>
          </w:p>
        </w:tc>
        <w:tc>
          <w:tcPr>
            <w:tcW w:w="214" w:type="pct"/>
            <w:noWrap/>
            <w:hideMark/>
          </w:tcPr>
          <w:p w14:paraId="68EAB161"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151.13</w:t>
            </w:r>
          </w:p>
        </w:tc>
        <w:tc>
          <w:tcPr>
            <w:tcW w:w="224" w:type="pct"/>
            <w:noWrap/>
            <w:hideMark/>
          </w:tcPr>
          <w:p w14:paraId="0EA3CF4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160.78</w:t>
            </w:r>
          </w:p>
        </w:tc>
        <w:tc>
          <w:tcPr>
            <w:tcW w:w="214" w:type="pct"/>
            <w:noWrap/>
            <w:hideMark/>
          </w:tcPr>
          <w:p w14:paraId="3D528B2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138.28</w:t>
            </w:r>
          </w:p>
        </w:tc>
        <w:tc>
          <w:tcPr>
            <w:tcW w:w="224" w:type="pct"/>
            <w:noWrap/>
            <w:hideMark/>
          </w:tcPr>
          <w:p w14:paraId="22B0A31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174.68</w:t>
            </w:r>
          </w:p>
        </w:tc>
        <w:tc>
          <w:tcPr>
            <w:tcW w:w="214" w:type="pct"/>
            <w:noWrap/>
            <w:hideMark/>
          </w:tcPr>
          <w:p w14:paraId="6D6DA05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175.76</w:t>
            </w:r>
          </w:p>
        </w:tc>
        <w:tc>
          <w:tcPr>
            <w:tcW w:w="224" w:type="pct"/>
            <w:noWrap/>
            <w:hideMark/>
          </w:tcPr>
          <w:p w14:paraId="21AD148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193.34</w:t>
            </w:r>
          </w:p>
        </w:tc>
        <w:tc>
          <w:tcPr>
            <w:tcW w:w="214" w:type="pct"/>
            <w:noWrap/>
            <w:hideMark/>
          </w:tcPr>
          <w:p w14:paraId="07F960A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166.79</w:t>
            </w:r>
          </w:p>
        </w:tc>
      </w:tr>
      <w:tr w:rsidR="00802797" w:rsidRPr="003B4B35" w14:paraId="1D9987EE" w14:textId="77777777" w:rsidTr="001343E2">
        <w:trPr>
          <w:trHeight w:val="300"/>
        </w:trPr>
        <w:tc>
          <w:tcPr>
            <w:tcW w:w="236" w:type="pct"/>
            <w:noWrap/>
            <w:hideMark/>
          </w:tcPr>
          <w:p w14:paraId="367334F3"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Jharkhand</w:t>
            </w:r>
          </w:p>
        </w:tc>
        <w:tc>
          <w:tcPr>
            <w:tcW w:w="195" w:type="pct"/>
            <w:noWrap/>
            <w:hideMark/>
          </w:tcPr>
          <w:p w14:paraId="7CC31D19"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185" w:type="pct"/>
            <w:noWrap/>
            <w:hideMark/>
          </w:tcPr>
          <w:p w14:paraId="64404B94"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11A06494"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513F4640"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0376DFD8"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027605BD"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04C6D3D8"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5AB9B114"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20CB322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195.15</w:t>
            </w:r>
          </w:p>
        </w:tc>
        <w:tc>
          <w:tcPr>
            <w:tcW w:w="214" w:type="pct"/>
            <w:noWrap/>
            <w:hideMark/>
          </w:tcPr>
          <w:p w14:paraId="2E5048A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69.29</w:t>
            </w:r>
          </w:p>
        </w:tc>
        <w:tc>
          <w:tcPr>
            <w:tcW w:w="224" w:type="pct"/>
            <w:noWrap/>
            <w:hideMark/>
          </w:tcPr>
          <w:p w14:paraId="59000EE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192.52</w:t>
            </w:r>
          </w:p>
        </w:tc>
        <w:tc>
          <w:tcPr>
            <w:tcW w:w="214" w:type="pct"/>
            <w:noWrap/>
            <w:hideMark/>
          </w:tcPr>
          <w:p w14:paraId="724789E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129.34</w:t>
            </w:r>
          </w:p>
        </w:tc>
        <w:tc>
          <w:tcPr>
            <w:tcW w:w="224" w:type="pct"/>
            <w:noWrap/>
            <w:hideMark/>
          </w:tcPr>
          <w:p w14:paraId="3D825DA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175.14</w:t>
            </w:r>
          </w:p>
        </w:tc>
        <w:tc>
          <w:tcPr>
            <w:tcW w:w="214" w:type="pct"/>
            <w:noWrap/>
            <w:hideMark/>
          </w:tcPr>
          <w:p w14:paraId="4D4F976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158.65</w:t>
            </w:r>
          </w:p>
        </w:tc>
        <w:tc>
          <w:tcPr>
            <w:tcW w:w="224" w:type="pct"/>
            <w:noWrap/>
            <w:hideMark/>
          </w:tcPr>
          <w:p w14:paraId="016F113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218.74</w:t>
            </w:r>
          </w:p>
        </w:tc>
        <w:tc>
          <w:tcPr>
            <w:tcW w:w="214" w:type="pct"/>
            <w:noWrap/>
            <w:hideMark/>
          </w:tcPr>
          <w:p w14:paraId="1CF3846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157.07</w:t>
            </w:r>
          </w:p>
        </w:tc>
        <w:tc>
          <w:tcPr>
            <w:tcW w:w="224" w:type="pct"/>
            <w:noWrap/>
            <w:hideMark/>
          </w:tcPr>
          <w:p w14:paraId="452B4A1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237.89</w:t>
            </w:r>
          </w:p>
        </w:tc>
        <w:tc>
          <w:tcPr>
            <w:tcW w:w="214" w:type="pct"/>
            <w:noWrap/>
            <w:hideMark/>
          </w:tcPr>
          <w:p w14:paraId="28C57409"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158.75</w:t>
            </w:r>
          </w:p>
        </w:tc>
        <w:tc>
          <w:tcPr>
            <w:tcW w:w="224" w:type="pct"/>
            <w:noWrap/>
            <w:hideMark/>
          </w:tcPr>
          <w:p w14:paraId="3A01572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237.95</w:t>
            </w:r>
          </w:p>
        </w:tc>
        <w:tc>
          <w:tcPr>
            <w:tcW w:w="214" w:type="pct"/>
            <w:noWrap/>
            <w:hideMark/>
          </w:tcPr>
          <w:p w14:paraId="607A7EB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171.6</w:t>
            </w:r>
          </w:p>
        </w:tc>
        <w:tc>
          <w:tcPr>
            <w:tcW w:w="224" w:type="pct"/>
            <w:noWrap/>
            <w:hideMark/>
          </w:tcPr>
          <w:p w14:paraId="565C07B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217.06</w:t>
            </w:r>
          </w:p>
        </w:tc>
        <w:tc>
          <w:tcPr>
            <w:tcW w:w="214" w:type="pct"/>
            <w:noWrap/>
            <w:hideMark/>
          </w:tcPr>
          <w:p w14:paraId="23A21F5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166.32</w:t>
            </w:r>
          </w:p>
        </w:tc>
      </w:tr>
      <w:tr w:rsidR="00802797" w:rsidRPr="003B4B35" w14:paraId="33A72426" w14:textId="77777777" w:rsidTr="001343E2">
        <w:trPr>
          <w:trHeight w:val="300"/>
        </w:trPr>
        <w:tc>
          <w:tcPr>
            <w:tcW w:w="236" w:type="pct"/>
            <w:noWrap/>
            <w:hideMark/>
          </w:tcPr>
          <w:p w14:paraId="26006CD6"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Chhattisgarh</w:t>
            </w:r>
          </w:p>
        </w:tc>
        <w:tc>
          <w:tcPr>
            <w:tcW w:w="195" w:type="pct"/>
            <w:noWrap/>
            <w:hideMark/>
          </w:tcPr>
          <w:p w14:paraId="795C0A22"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185" w:type="pct"/>
            <w:noWrap/>
            <w:hideMark/>
          </w:tcPr>
          <w:p w14:paraId="5AFDA3A0"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4F7B12E8"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3F9129B2"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3EF95C38"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7F539FEA"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462AD077"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738C33D4"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64AD3A9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129.44</w:t>
            </w:r>
          </w:p>
        </w:tc>
        <w:tc>
          <w:tcPr>
            <w:tcW w:w="214" w:type="pct"/>
            <w:noWrap/>
            <w:hideMark/>
          </w:tcPr>
          <w:p w14:paraId="64AE506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53.26</w:t>
            </w:r>
          </w:p>
        </w:tc>
        <w:tc>
          <w:tcPr>
            <w:tcW w:w="224" w:type="pct"/>
            <w:noWrap/>
            <w:hideMark/>
          </w:tcPr>
          <w:p w14:paraId="0E4F888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134.74</w:t>
            </w:r>
          </w:p>
        </w:tc>
        <w:tc>
          <w:tcPr>
            <w:tcW w:w="214" w:type="pct"/>
            <w:noWrap/>
            <w:hideMark/>
          </w:tcPr>
          <w:p w14:paraId="1C35D90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86.6</w:t>
            </w:r>
          </w:p>
        </w:tc>
        <w:tc>
          <w:tcPr>
            <w:tcW w:w="224" w:type="pct"/>
            <w:noWrap/>
            <w:hideMark/>
          </w:tcPr>
          <w:p w14:paraId="58D45CB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171.68</w:t>
            </w:r>
          </w:p>
        </w:tc>
        <w:tc>
          <w:tcPr>
            <w:tcW w:w="214" w:type="pct"/>
            <w:noWrap/>
            <w:hideMark/>
          </w:tcPr>
          <w:p w14:paraId="65F539D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116.72</w:t>
            </w:r>
          </w:p>
        </w:tc>
        <w:tc>
          <w:tcPr>
            <w:tcW w:w="224" w:type="pct"/>
            <w:noWrap/>
            <w:hideMark/>
          </w:tcPr>
          <w:p w14:paraId="0BB8956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211.85</w:t>
            </w:r>
          </w:p>
        </w:tc>
        <w:tc>
          <w:tcPr>
            <w:tcW w:w="214" w:type="pct"/>
            <w:noWrap/>
            <w:hideMark/>
          </w:tcPr>
          <w:p w14:paraId="4348F91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119.72</w:t>
            </w:r>
          </w:p>
        </w:tc>
        <w:tc>
          <w:tcPr>
            <w:tcW w:w="224" w:type="pct"/>
            <w:noWrap/>
            <w:hideMark/>
          </w:tcPr>
          <w:p w14:paraId="61880127"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205.41</w:t>
            </w:r>
          </w:p>
        </w:tc>
        <w:tc>
          <w:tcPr>
            <w:tcW w:w="214" w:type="pct"/>
            <w:noWrap/>
            <w:hideMark/>
          </w:tcPr>
          <w:p w14:paraId="39A1184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107.16</w:t>
            </w:r>
          </w:p>
        </w:tc>
        <w:tc>
          <w:tcPr>
            <w:tcW w:w="224" w:type="pct"/>
            <w:noWrap/>
            <w:hideMark/>
          </w:tcPr>
          <w:p w14:paraId="742E015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186.89</w:t>
            </w:r>
          </w:p>
        </w:tc>
        <w:tc>
          <w:tcPr>
            <w:tcW w:w="214" w:type="pct"/>
            <w:noWrap/>
            <w:hideMark/>
          </w:tcPr>
          <w:p w14:paraId="23F719E3"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118.17</w:t>
            </w:r>
          </w:p>
        </w:tc>
        <w:tc>
          <w:tcPr>
            <w:tcW w:w="224" w:type="pct"/>
            <w:noWrap/>
            <w:hideMark/>
          </w:tcPr>
          <w:p w14:paraId="59A8EFDB"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184.64</w:t>
            </w:r>
          </w:p>
        </w:tc>
        <w:tc>
          <w:tcPr>
            <w:tcW w:w="214" w:type="pct"/>
            <w:noWrap/>
            <w:hideMark/>
          </w:tcPr>
          <w:p w14:paraId="41068EF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123.06</w:t>
            </w:r>
          </w:p>
        </w:tc>
      </w:tr>
      <w:tr w:rsidR="00802797" w:rsidRPr="003B4B35" w14:paraId="6A2091BC" w14:textId="77777777" w:rsidTr="001343E2">
        <w:trPr>
          <w:trHeight w:val="300"/>
        </w:trPr>
        <w:tc>
          <w:tcPr>
            <w:tcW w:w="236" w:type="pct"/>
            <w:noWrap/>
            <w:hideMark/>
          </w:tcPr>
          <w:p w14:paraId="2E2282CC"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Uttarakhand</w:t>
            </w:r>
          </w:p>
        </w:tc>
        <w:tc>
          <w:tcPr>
            <w:tcW w:w="195" w:type="pct"/>
            <w:noWrap/>
            <w:hideMark/>
          </w:tcPr>
          <w:p w14:paraId="7D00A066"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185" w:type="pct"/>
            <w:noWrap/>
            <w:hideMark/>
          </w:tcPr>
          <w:p w14:paraId="1C167686"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24CDA3C2"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00102259"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06024DC8"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216EB3E5"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2EF82F34"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14" w:type="pct"/>
            <w:noWrap/>
            <w:hideMark/>
          </w:tcPr>
          <w:p w14:paraId="0237AB7C" w14:textId="77777777" w:rsidR="00802797" w:rsidRPr="003B4B35" w:rsidRDefault="00802797" w:rsidP="00802797">
            <w:pPr>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w:t>
            </w:r>
          </w:p>
        </w:tc>
        <w:tc>
          <w:tcPr>
            <w:tcW w:w="224" w:type="pct"/>
            <w:noWrap/>
            <w:hideMark/>
          </w:tcPr>
          <w:p w14:paraId="2CBA57C0"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173.97</w:t>
            </w:r>
          </w:p>
        </w:tc>
        <w:tc>
          <w:tcPr>
            <w:tcW w:w="214" w:type="pct"/>
            <w:noWrap/>
            <w:hideMark/>
          </w:tcPr>
          <w:p w14:paraId="03C53C9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97.83</w:t>
            </w:r>
          </w:p>
        </w:tc>
        <w:tc>
          <w:tcPr>
            <w:tcW w:w="224" w:type="pct"/>
            <w:noWrap/>
            <w:hideMark/>
          </w:tcPr>
          <w:p w14:paraId="40B1C81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162.77</w:t>
            </w:r>
          </w:p>
        </w:tc>
        <w:tc>
          <w:tcPr>
            <w:tcW w:w="214" w:type="pct"/>
            <w:noWrap/>
            <w:hideMark/>
          </w:tcPr>
          <w:p w14:paraId="7F5676D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147.95</w:t>
            </w:r>
          </w:p>
        </w:tc>
        <w:tc>
          <w:tcPr>
            <w:tcW w:w="224" w:type="pct"/>
            <w:noWrap/>
            <w:hideMark/>
          </w:tcPr>
          <w:p w14:paraId="3319A265"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225.66</w:t>
            </w:r>
          </w:p>
        </w:tc>
        <w:tc>
          <w:tcPr>
            <w:tcW w:w="214" w:type="pct"/>
            <w:noWrap/>
            <w:hideMark/>
          </w:tcPr>
          <w:p w14:paraId="7977CE6F"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193.71</w:t>
            </w:r>
          </w:p>
        </w:tc>
        <w:tc>
          <w:tcPr>
            <w:tcW w:w="224" w:type="pct"/>
            <w:noWrap/>
            <w:hideMark/>
          </w:tcPr>
          <w:p w14:paraId="04377F0D"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198</w:t>
            </w:r>
          </w:p>
        </w:tc>
        <w:tc>
          <w:tcPr>
            <w:tcW w:w="214" w:type="pct"/>
            <w:noWrap/>
            <w:hideMark/>
          </w:tcPr>
          <w:p w14:paraId="6011B976"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207.31</w:t>
            </w:r>
          </w:p>
        </w:tc>
        <w:tc>
          <w:tcPr>
            <w:tcW w:w="224" w:type="pct"/>
            <w:noWrap/>
            <w:hideMark/>
          </w:tcPr>
          <w:p w14:paraId="2304D65C"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195.62</w:t>
            </w:r>
          </w:p>
        </w:tc>
        <w:tc>
          <w:tcPr>
            <w:tcW w:w="214" w:type="pct"/>
            <w:noWrap/>
            <w:hideMark/>
          </w:tcPr>
          <w:p w14:paraId="0BA04FE2"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190.95</w:t>
            </w:r>
          </w:p>
        </w:tc>
        <w:tc>
          <w:tcPr>
            <w:tcW w:w="224" w:type="pct"/>
            <w:noWrap/>
            <w:hideMark/>
          </w:tcPr>
          <w:p w14:paraId="20253704"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300.72</w:t>
            </w:r>
          </w:p>
        </w:tc>
        <w:tc>
          <w:tcPr>
            <w:tcW w:w="214" w:type="pct"/>
            <w:noWrap/>
            <w:hideMark/>
          </w:tcPr>
          <w:p w14:paraId="4EBC6AD8"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233.67</w:t>
            </w:r>
          </w:p>
        </w:tc>
        <w:tc>
          <w:tcPr>
            <w:tcW w:w="224" w:type="pct"/>
            <w:noWrap/>
            <w:hideMark/>
          </w:tcPr>
          <w:p w14:paraId="2D5BCADE"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324.34</w:t>
            </w:r>
          </w:p>
        </w:tc>
        <w:tc>
          <w:tcPr>
            <w:tcW w:w="214" w:type="pct"/>
            <w:noWrap/>
            <w:hideMark/>
          </w:tcPr>
          <w:p w14:paraId="35827DCA" w14:textId="77777777" w:rsidR="00802797" w:rsidRPr="003B4B35" w:rsidRDefault="00802797" w:rsidP="00802797">
            <w:pPr>
              <w:jc w:val="right"/>
              <w:rPr>
                <w:rFonts w:ascii="Times New Roman" w:eastAsia="Times New Roman" w:hAnsi="Times New Roman" w:cs="Times New Roman"/>
                <w:color w:val="000000"/>
                <w:kern w:val="0"/>
                <w:sz w:val="18"/>
                <w:szCs w:val="18"/>
                <w:lang w:eastAsia="en-GB"/>
                <w14:ligatures w14:val="none"/>
              </w:rPr>
            </w:pPr>
            <w:r w:rsidRPr="003B4B35">
              <w:rPr>
                <w:rFonts w:ascii="Times New Roman" w:eastAsia="Times New Roman" w:hAnsi="Times New Roman" w:cs="Times New Roman"/>
                <w:color w:val="000000"/>
                <w:kern w:val="0"/>
                <w:sz w:val="18"/>
                <w:szCs w:val="18"/>
                <w:lang w:eastAsia="en-GB"/>
                <w14:ligatures w14:val="none"/>
              </w:rPr>
              <w:t>213.37</w:t>
            </w:r>
          </w:p>
        </w:tc>
      </w:tr>
    </w:tbl>
    <w:p w14:paraId="7B13FD83" w14:textId="4ECED90A" w:rsidR="001343E2" w:rsidRPr="003B4B35" w:rsidRDefault="001343E2" w:rsidP="00E87472">
      <w:pPr>
        <w:rPr>
          <w:rFonts w:ascii="Times New Roman" w:hAnsi="Times New Roman" w:cs="Times New Roman"/>
        </w:rPr>
        <w:sectPr w:rsidR="001343E2" w:rsidRPr="003B4B35" w:rsidSect="001343E2">
          <w:pgSz w:w="16838" w:h="11906" w:orient="landscape"/>
          <w:pgMar w:top="1440" w:right="1440" w:bottom="1440" w:left="1440" w:header="708" w:footer="708" w:gutter="0"/>
          <w:cols w:space="708"/>
          <w:docGrid w:linePitch="360"/>
        </w:sectPr>
      </w:pPr>
      <w:r w:rsidRPr="003B4B35">
        <w:rPr>
          <w:rFonts w:ascii="Times New Roman" w:hAnsi="Times New Roman" w:cs="Times New Roman"/>
        </w:rPr>
        <w:t>Source: Unit Level Data of Employment Rounds of NSSO for the Relevant Years</w:t>
      </w:r>
    </w:p>
    <w:p w14:paraId="3321A7DD" w14:textId="140BFDF1" w:rsidR="00E87472" w:rsidRPr="003B4B35" w:rsidRDefault="007B1C1C" w:rsidP="00E87472">
      <w:pPr>
        <w:pStyle w:val="Heading2"/>
        <w:rPr>
          <w:rFonts w:ascii="Times New Roman" w:hAnsi="Times New Roman" w:cs="Times New Roman"/>
          <w:sz w:val="28"/>
          <w:szCs w:val="28"/>
        </w:rPr>
      </w:pPr>
      <w:bookmarkStart w:id="6" w:name="Xfae913765c786c78c9b5e523ab652da29dbc4d3"/>
      <w:bookmarkEnd w:id="5"/>
      <w:r w:rsidRPr="003B4B35">
        <w:rPr>
          <w:rFonts w:ascii="Times New Roman" w:hAnsi="Times New Roman" w:cs="Times New Roman"/>
          <w:sz w:val="28"/>
          <w:szCs w:val="28"/>
        </w:rPr>
        <w:lastRenderedPageBreak/>
        <w:t>7</w:t>
      </w:r>
      <w:r w:rsidR="00E87472" w:rsidRPr="003B4B35">
        <w:rPr>
          <w:rFonts w:ascii="Times New Roman" w:hAnsi="Times New Roman" w:cs="Times New Roman"/>
          <w:sz w:val="28"/>
          <w:szCs w:val="28"/>
        </w:rPr>
        <w:t xml:space="preserve">. </w:t>
      </w:r>
      <w:r w:rsidR="00233F64" w:rsidRPr="003B4B35">
        <w:rPr>
          <w:rFonts w:ascii="Times New Roman" w:hAnsi="Times New Roman" w:cs="Times New Roman"/>
          <w:sz w:val="28"/>
          <w:szCs w:val="28"/>
        </w:rPr>
        <w:t>Concluding remarks</w:t>
      </w:r>
    </w:p>
    <w:bookmarkEnd w:id="6"/>
    <w:p w14:paraId="2AF84973" w14:textId="77777777" w:rsidR="00233F64" w:rsidRPr="003B4B35" w:rsidRDefault="00233F64" w:rsidP="003B4B35">
      <w:pPr>
        <w:pStyle w:val="NormalWeb"/>
        <w:jc w:val="both"/>
      </w:pPr>
      <w:r w:rsidRPr="003B4B35">
        <w:t>The findings of this paper both reinforce and deepen the existing literature on rural wages in India. A substantial part of earlier scholarship has highlighted the slowdown in agricultural and rural wage growth following economic reforms, while some later studies have pointed to a phase of recovery during the late 2000s and a return to stagnation or instability after the mid-2010s. The present analysis broadly aligns with this larger pattern, but it approaches the issue from a distinct vantage point by focusing specifically on the bottom 40 per cent of the rural population. This perspective is significant because it brings into sharper view an important contradiction: wage growth among poorer rural households may occur even in conditions where insecurity, exclusion, and labour-market fragility continue to persist.</w:t>
      </w:r>
    </w:p>
    <w:p w14:paraId="1226826B" w14:textId="77777777" w:rsidR="00233F64" w:rsidRPr="003B4B35" w:rsidRDefault="00233F64" w:rsidP="003B4B35">
      <w:pPr>
        <w:pStyle w:val="NormalWeb"/>
        <w:jc w:val="both"/>
      </w:pPr>
      <w:r w:rsidRPr="003B4B35">
        <w:t>The evidence presented in this paper suggests that the long-run increase in real wages should not be read as contradicting the literature that identifies a post-reform slowdown. Rather, it indicates that the experience of rural wage growth in India has been highly uneven across different phases of economic change. The most substantial gains appear to have taken place between the early 1990s and around 2011–12, a period that corresponds with studies identifying a degree of wage recovery in the late 2000s. By contrast, the years after 2011–12 appear to be marked by a more unstable and uneven pattern, with greater variation across states, sectors, and categories of workers. In this sense, the findings support the view that rural wage dynamics in India cannot be understood as a single continuous trend, but rather as a series of shifting phases shaped by wider macroeconomic and agrarian developments.</w:t>
      </w:r>
    </w:p>
    <w:p w14:paraId="6A65FAD7" w14:textId="77777777" w:rsidR="00233F64" w:rsidRPr="003B4B35" w:rsidRDefault="00233F64" w:rsidP="003B4B35">
      <w:pPr>
        <w:pStyle w:val="NormalWeb"/>
        <w:jc w:val="both"/>
      </w:pPr>
      <w:r w:rsidRPr="003B4B35">
        <w:t>The paper also shows that the narrowing of the wage gap between regular and casual workers should not automatically be taken as evidence that labour-market segmentation has weakened. Earlier work, such as that of Karan and Selvaraj, has argued that rural casual workers and informal regular workers continue to remain structurally disadvantaged when compared to workers in more secure forms of employment. The present analysis strongly supports this caution. In many states, the difference in wages between regular and casual workers becomes smaller over time, but this narrowing may result not only from gains in casual wages but also from the limited availability of regular employment among the rural poor, as well as changes in the composition of those who remain employed. As a result, greater similarity in average wages may coexist with deep inequalities in access to secure and stable work. What appears as convergence at the level of wages may therefore conceal continuing segmentation at the level of employment opportunities.</w:t>
      </w:r>
    </w:p>
    <w:p w14:paraId="6554FE3E" w14:textId="77777777" w:rsidR="00233F64" w:rsidRPr="003B4B35" w:rsidRDefault="00233F64" w:rsidP="003B4B35">
      <w:pPr>
        <w:pStyle w:val="NormalWeb"/>
        <w:jc w:val="both"/>
      </w:pPr>
      <w:r w:rsidRPr="003B4B35">
        <w:t>A further implication of the findings is the need to place wage trends within the wider context of agrarian and social distress. The literature reviewed in this paper repeatedly links slower wage growth to weak agricultural performance, erosion of farm incomes, and widening disparities between agricultural and non-agricultural sectors. The present evidence is consistent with that broad interpretive framework. Even in periods where real wages rise, such increases do not necessarily imply that secure or sustainable employment opportunities have expanded for poorer households. For the rural poor, higher wages may in some cases reflect selective retention within employment, movement into particular occupations, or temporary tightening in labour demand, rather than any fundamental improvement in labour-market position. In this sense, the rise in wages does not by itself establish a corresponding improvement in the broader conditions of labour.</w:t>
      </w:r>
    </w:p>
    <w:p w14:paraId="08AA7F32" w14:textId="77777777" w:rsidR="00233F64" w:rsidRPr="003B4B35" w:rsidRDefault="00233F64" w:rsidP="003B4B35">
      <w:pPr>
        <w:pStyle w:val="NormalWeb"/>
        <w:jc w:val="both"/>
      </w:pPr>
      <w:r w:rsidRPr="003B4B35">
        <w:lastRenderedPageBreak/>
        <w:t>This argument becomes even more important when one considers gender. The existing literature has shown that wage trends differ significantly for men and women and that policy interventions such as MGNREGA may have raised women’s wages in certain contexts. However, the present findings suggest that women’s wage gains must be interpreted alongside their often low and unstable attachment to the labour force. Higher average wages for women do not necessarily imply better labour-market inclusion, since such increases may occur in a setting where only a smaller and more select group of women remains in employment. Therefore, the meaning of wage improvement for women cannot be understood independently of participation patterns, the availability of work, and the broader structure of gendered labour-market exclusion.</w:t>
      </w:r>
    </w:p>
    <w:p w14:paraId="0FDE5F82" w14:textId="77777777" w:rsidR="00233F64" w:rsidRPr="003B4B35" w:rsidRDefault="00233F64" w:rsidP="003B4B35">
      <w:pPr>
        <w:pStyle w:val="NormalWeb"/>
        <w:jc w:val="both"/>
      </w:pPr>
      <w:r w:rsidRPr="003B4B35">
        <w:t>Taken together, the results of this study point toward a more cautious and qualified understanding of wage growth in rural India. Real wages among the bottom 40 per cent of the rural population did rise over the long run, and this increase is an important finding in itself. Yet these gains took place within a labour market characterised by segmentation, volatility, and unequal access to secure employment. Wage growth and labour insecurity are therefore not mutually exclusive processes. On the contrary, for a large section of poorer rural households in India, they appear to have developed simultaneously. This is precisely why wage growth, though important, cannot be treated as a sufficient indicator of improving labour welfare.</w:t>
      </w:r>
    </w:p>
    <w:p w14:paraId="6102B67F" w14:textId="77777777" w:rsidR="00233F64" w:rsidRPr="003B4B35" w:rsidRDefault="00233F64" w:rsidP="003B4B35">
      <w:pPr>
        <w:pStyle w:val="NormalWeb"/>
        <w:jc w:val="both"/>
      </w:pPr>
      <w:r w:rsidRPr="003B4B35">
        <w:t>The broader implication of the paper is that rising real wages among those who are employed should not, by themselves, be interpreted as evidence of improved labour conditions for the rural poor as a whole. Wage trends need to be assessed together with labour-force participation, access to stable and secure work, agrarian performance, and the unequal social distribution of employment opportunities. When viewed in this wider perspective, the experience of the last four decades in rural India is not simply one of linear progress. Rather, it is better understood as a pattern of uneven gains unfolding within a context of persistent vulnerability and incomplete structural transformation.</w:t>
      </w:r>
    </w:p>
    <w:p w14:paraId="40200FC9" w14:textId="77777777" w:rsidR="00233F64" w:rsidRPr="003B4B35" w:rsidRDefault="00233F64" w:rsidP="003B4B35">
      <w:pPr>
        <w:pStyle w:val="NormalWeb"/>
        <w:jc w:val="both"/>
      </w:pPr>
      <w:r w:rsidRPr="003B4B35">
        <w:t>The analysis also points to several directions for future research. First, the relationship between wage trends, labour-force participation, and unemployment needs to be examined more directly, since wage growth among those employed may coexist with exclusion of others from the labour market. Second, more detailed state-level studies would help explain why some regions have experienced stronger and more sustained wage growth while others have seen greater instability or reversal. Third, deeper disaggregation by caste and gender within the bottom 40 per cent would provide a more complete understanding of how wage inequality is socially structured. Such extensions would not only strengthen the present analysis, but would also contribute to a more nuanced understanding of the changing condition of rural labour in India.</w:t>
      </w:r>
    </w:p>
    <w:p w14:paraId="043217B3" w14:textId="77777777" w:rsidR="003B4B35" w:rsidRDefault="003B4B35" w:rsidP="00233F64">
      <w:pPr>
        <w:pStyle w:val="NormalWeb"/>
      </w:pPr>
    </w:p>
    <w:p w14:paraId="46D41658" w14:textId="77777777" w:rsidR="003B4B35" w:rsidRDefault="003B4B35" w:rsidP="00233F64">
      <w:pPr>
        <w:pStyle w:val="NormalWeb"/>
      </w:pPr>
    </w:p>
    <w:p w14:paraId="6BE85FCD" w14:textId="77777777" w:rsidR="003B4B35" w:rsidRDefault="003B4B35" w:rsidP="00233F64">
      <w:pPr>
        <w:pStyle w:val="NormalWeb"/>
      </w:pPr>
    </w:p>
    <w:p w14:paraId="1BBB1DF7" w14:textId="77777777" w:rsidR="003B4B35" w:rsidRDefault="003B4B35" w:rsidP="00233F64">
      <w:pPr>
        <w:pStyle w:val="NormalWeb"/>
      </w:pPr>
    </w:p>
    <w:p w14:paraId="6C9DCC08" w14:textId="77777777" w:rsidR="003B4B35" w:rsidRDefault="003B4B35" w:rsidP="00233F64">
      <w:pPr>
        <w:pStyle w:val="NormalWeb"/>
      </w:pPr>
    </w:p>
    <w:p w14:paraId="034AF3DF" w14:textId="74794D77" w:rsidR="007B1C1C" w:rsidRPr="003B4B35" w:rsidRDefault="007B1C1C" w:rsidP="00233F64">
      <w:pPr>
        <w:pStyle w:val="NormalWeb"/>
      </w:pPr>
      <w:r w:rsidRPr="003B4B35">
        <w:lastRenderedPageBreak/>
        <w:t>REFERENCES</w:t>
      </w:r>
    </w:p>
    <w:p w14:paraId="3A62E5E2" w14:textId="77777777" w:rsidR="000F54AC" w:rsidRPr="003B4B35" w:rsidRDefault="000F54AC" w:rsidP="003B4B35">
      <w:pPr>
        <w:pStyle w:val="NormalWeb"/>
        <w:spacing w:before="0" w:beforeAutospacing="0" w:after="0" w:afterAutospacing="0"/>
        <w:jc w:val="both"/>
      </w:pPr>
      <w:r w:rsidRPr="003B4B35">
        <w:t xml:space="preserve">Abraham, R., </w:t>
      </w:r>
      <w:proofErr w:type="spellStart"/>
      <w:r w:rsidRPr="003B4B35">
        <w:t>Basole</w:t>
      </w:r>
      <w:proofErr w:type="spellEnd"/>
      <w:r w:rsidRPr="003B4B35">
        <w:t xml:space="preserve">, A., &amp; Kesar, S. (2022). Down and out? The gendered impact of the Covid-19 pandemic on India’s labour market. </w:t>
      </w:r>
      <w:r w:rsidRPr="003B4B35">
        <w:rPr>
          <w:rStyle w:val="Emphasis"/>
        </w:rPr>
        <w:t xml:space="preserve">Economia </w:t>
      </w:r>
      <w:proofErr w:type="spellStart"/>
      <w:r w:rsidRPr="003B4B35">
        <w:rPr>
          <w:rStyle w:val="Emphasis"/>
        </w:rPr>
        <w:t>Politica</w:t>
      </w:r>
      <w:proofErr w:type="spellEnd"/>
      <w:r w:rsidRPr="003B4B35">
        <w:rPr>
          <w:rStyle w:val="Emphasis"/>
        </w:rPr>
        <w:t>, 39</w:t>
      </w:r>
      <w:r w:rsidRPr="003B4B35">
        <w:t>, 101–128.</w:t>
      </w:r>
    </w:p>
    <w:p w14:paraId="7F19E172" w14:textId="77777777" w:rsidR="000F54AC" w:rsidRPr="003B4B35" w:rsidRDefault="000F54AC" w:rsidP="003B4B35">
      <w:pPr>
        <w:pStyle w:val="NormalWeb"/>
        <w:spacing w:before="0" w:beforeAutospacing="0" w:after="0" w:afterAutospacing="0"/>
        <w:jc w:val="both"/>
      </w:pPr>
      <w:r w:rsidRPr="003B4B35">
        <w:t xml:space="preserve">Aggarwal, S. C. (2023). </w:t>
      </w:r>
      <w:r w:rsidRPr="003B4B35">
        <w:rPr>
          <w:rStyle w:val="Emphasis"/>
        </w:rPr>
        <w:t>The status of self-employed and casual workers in India: Some recent changes due to COVID-19</w:t>
      </w:r>
      <w:r w:rsidRPr="003B4B35">
        <w:t xml:space="preserve"> [SSRN working paper]. SSRN.</w:t>
      </w:r>
    </w:p>
    <w:p w14:paraId="1EEAC428" w14:textId="77777777" w:rsidR="000F54AC" w:rsidRPr="003B4B35" w:rsidRDefault="000F54AC" w:rsidP="003B4B35">
      <w:pPr>
        <w:pStyle w:val="NormalWeb"/>
        <w:spacing w:before="0" w:beforeAutospacing="0" w:after="0" w:afterAutospacing="0"/>
        <w:jc w:val="both"/>
      </w:pPr>
      <w:r w:rsidRPr="003B4B35">
        <w:t xml:space="preserve">Arora, A. (2023, October 17). Making sense of recent developments in the Indian labour market. </w:t>
      </w:r>
      <w:r w:rsidRPr="003B4B35">
        <w:rPr>
          <w:rStyle w:val="Emphasis"/>
        </w:rPr>
        <w:t>The India Forum</w:t>
      </w:r>
      <w:r w:rsidRPr="003B4B35">
        <w:t>.</w:t>
      </w:r>
    </w:p>
    <w:p w14:paraId="2F740208" w14:textId="77777777" w:rsidR="000F54AC" w:rsidRPr="003B4B35" w:rsidRDefault="000F54AC" w:rsidP="003B4B35">
      <w:pPr>
        <w:pStyle w:val="NormalWeb"/>
        <w:spacing w:before="0" w:beforeAutospacing="0" w:after="0" w:afterAutospacing="0"/>
        <w:jc w:val="both"/>
      </w:pPr>
      <w:r w:rsidRPr="003B4B35">
        <w:t xml:space="preserve">Bhalla, S. (2023, April 25). Contrary to claims, rural wages have risen rapidly. </w:t>
      </w:r>
      <w:r w:rsidRPr="003B4B35">
        <w:rPr>
          <w:rStyle w:val="Emphasis"/>
        </w:rPr>
        <w:t>The Indian Express</w:t>
      </w:r>
      <w:r w:rsidRPr="003B4B35">
        <w:t>.</w:t>
      </w:r>
    </w:p>
    <w:p w14:paraId="6900518D" w14:textId="77777777" w:rsidR="000F54AC" w:rsidRPr="003B4B35" w:rsidRDefault="000F54AC" w:rsidP="003B4B35">
      <w:pPr>
        <w:pStyle w:val="NormalWeb"/>
        <w:spacing w:before="0" w:beforeAutospacing="0" w:after="0" w:afterAutospacing="0"/>
        <w:jc w:val="both"/>
      </w:pPr>
      <w:r w:rsidRPr="003B4B35">
        <w:t xml:space="preserve">Carswell, G., &amp; De Neve, G. (2014). MGNREGA in Tamil Nadu: A story of success and transformation? </w:t>
      </w:r>
      <w:r w:rsidRPr="003B4B35">
        <w:rPr>
          <w:rStyle w:val="Emphasis"/>
        </w:rPr>
        <w:t>Journal of Agrarian Change, 14</w:t>
      </w:r>
      <w:r w:rsidRPr="003B4B35">
        <w:t>(4), 564–585.</w:t>
      </w:r>
    </w:p>
    <w:p w14:paraId="4C457579" w14:textId="77777777" w:rsidR="000F54AC" w:rsidRPr="003B4B35" w:rsidRDefault="000F54AC" w:rsidP="003B4B35">
      <w:pPr>
        <w:pStyle w:val="NormalWeb"/>
        <w:spacing w:before="0" w:beforeAutospacing="0" w:after="0" w:afterAutospacing="0"/>
        <w:jc w:val="both"/>
      </w:pPr>
      <w:r w:rsidRPr="003B4B35">
        <w:t xml:space="preserve">Chakravarty, D., &amp; Bose, I. (2011). Industry, labour and the state: Emerging relations in the Indian state of West Bengal. </w:t>
      </w:r>
      <w:r w:rsidRPr="003B4B35">
        <w:rPr>
          <w:rStyle w:val="Emphasis"/>
        </w:rPr>
        <w:t>Journal of South Asian Development, 6</w:t>
      </w:r>
      <w:r w:rsidRPr="003B4B35">
        <w:t>(2), 169–194.</w:t>
      </w:r>
    </w:p>
    <w:p w14:paraId="1FB88856" w14:textId="77777777" w:rsidR="000F54AC" w:rsidRPr="003B4B35" w:rsidRDefault="000F54AC" w:rsidP="003B4B35">
      <w:pPr>
        <w:pStyle w:val="NormalWeb"/>
        <w:spacing w:before="0" w:beforeAutospacing="0" w:after="0" w:afterAutospacing="0"/>
        <w:jc w:val="both"/>
      </w:pPr>
      <w:r w:rsidRPr="003B4B35">
        <w:t>Chand, R. (2006). India’s agricultural challenges and their implications for growth and equity. Paper presented at the Silver Jubilee Seminar on Perspectives on Equitable Development, Centre for Economic and Social Studies, Hyderabad.</w:t>
      </w:r>
    </w:p>
    <w:p w14:paraId="05531BDE" w14:textId="77777777" w:rsidR="000F54AC" w:rsidRPr="003B4B35" w:rsidRDefault="000F54AC" w:rsidP="003B4B35">
      <w:pPr>
        <w:pStyle w:val="NormalWeb"/>
        <w:spacing w:before="0" w:beforeAutospacing="0" w:after="0" w:afterAutospacing="0"/>
        <w:jc w:val="both"/>
      </w:pPr>
      <w:r w:rsidRPr="003B4B35">
        <w:t xml:space="preserve">Chand, R., &amp; Srivastava, S. K. (2014). Changes in the rural labour market and their implications for agriculture. </w:t>
      </w:r>
      <w:r w:rsidRPr="003B4B35">
        <w:rPr>
          <w:rStyle w:val="Emphasis"/>
        </w:rPr>
        <w:t>Economic and Political Weekly, 49</w:t>
      </w:r>
      <w:r w:rsidRPr="003B4B35">
        <w:t>(10), 47–54.</w:t>
      </w:r>
    </w:p>
    <w:p w14:paraId="6060D835" w14:textId="77777777" w:rsidR="000F54AC" w:rsidRPr="003B4B35" w:rsidRDefault="000F54AC" w:rsidP="003B4B35">
      <w:pPr>
        <w:pStyle w:val="NormalWeb"/>
        <w:spacing w:before="0" w:beforeAutospacing="0" w:after="0" w:afterAutospacing="0"/>
        <w:jc w:val="both"/>
      </w:pPr>
      <w:r w:rsidRPr="003B4B35">
        <w:t xml:space="preserve">Chandrasekhar, C. P., &amp; Ghosh, J. (2023, April 30). Wages of casual and self-employed workers in India. </w:t>
      </w:r>
      <w:r w:rsidRPr="003B4B35">
        <w:rPr>
          <w:rStyle w:val="Emphasis"/>
        </w:rPr>
        <w:t>Janata Weekly</w:t>
      </w:r>
      <w:r w:rsidRPr="003B4B35">
        <w:t>.</w:t>
      </w:r>
    </w:p>
    <w:p w14:paraId="7E534ACF" w14:textId="77777777" w:rsidR="000F54AC" w:rsidRPr="003B4B35" w:rsidRDefault="000F54AC" w:rsidP="003B4B35">
      <w:pPr>
        <w:pStyle w:val="NormalWeb"/>
        <w:spacing w:before="0" w:beforeAutospacing="0" w:after="0" w:afterAutospacing="0"/>
        <w:jc w:val="both"/>
      </w:pPr>
      <w:r w:rsidRPr="003B4B35">
        <w:t xml:space="preserve">Chaudhary, R., &amp; Verick, S. (2014). </w:t>
      </w:r>
      <w:r w:rsidRPr="003B4B35">
        <w:rPr>
          <w:rStyle w:val="Emphasis"/>
        </w:rPr>
        <w:t>Female labour force participation in India and beyond</w:t>
      </w:r>
      <w:r w:rsidRPr="003B4B35">
        <w:t xml:space="preserve"> [ILO Asia-Pacific Working Paper].</w:t>
      </w:r>
    </w:p>
    <w:p w14:paraId="62F98D87" w14:textId="77777777" w:rsidR="000F54AC" w:rsidRPr="003B4B35" w:rsidRDefault="000F54AC" w:rsidP="003B4B35">
      <w:pPr>
        <w:pStyle w:val="NormalWeb"/>
        <w:spacing w:before="0" w:beforeAutospacing="0" w:after="0" w:afterAutospacing="0"/>
        <w:jc w:val="both"/>
      </w:pPr>
      <w:r w:rsidRPr="003B4B35">
        <w:t xml:space="preserve">Das, A. (2018). Trends, composition and determinants of rural non-farm employment in Assam and its implication for rural income distribution. In </w:t>
      </w:r>
      <w:r w:rsidRPr="003B4B35">
        <w:rPr>
          <w:rStyle w:val="Emphasis"/>
        </w:rPr>
        <w:t>Employment and labour market in North-East India</w:t>
      </w:r>
      <w:r w:rsidRPr="003B4B35">
        <w:t>. Routledge India.</w:t>
      </w:r>
    </w:p>
    <w:p w14:paraId="1AB76FD4" w14:textId="77777777" w:rsidR="000F54AC" w:rsidRPr="003B4B35" w:rsidRDefault="000F54AC" w:rsidP="003B4B35">
      <w:pPr>
        <w:pStyle w:val="NormalWeb"/>
        <w:spacing w:before="0" w:beforeAutospacing="0" w:after="0" w:afterAutospacing="0"/>
        <w:jc w:val="both"/>
      </w:pPr>
      <w:r w:rsidRPr="003B4B35">
        <w:t xml:space="preserve">Das, A., &amp; Drèze, J. (2024, July 26). The problem of India’s stagnant real wages. </w:t>
      </w:r>
      <w:r w:rsidRPr="003B4B35">
        <w:rPr>
          <w:rStyle w:val="Emphasis"/>
        </w:rPr>
        <w:t>Ideas for India</w:t>
      </w:r>
      <w:r w:rsidRPr="003B4B35">
        <w:t>.</w:t>
      </w:r>
    </w:p>
    <w:p w14:paraId="0A49CE31" w14:textId="77777777" w:rsidR="000F54AC" w:rsidRPr="003B4B35" w:rsidRDefault="000F54AC" w:rsidP="003B4B35">
      <w:pPr>
        <w:pStyle w:val="NormalWeb"/>
        <w:spacing w:before="0" w:beforeAutospacing="0" w:after="0" w:afterAutospacing="0"/>
        <w:jc w:val="both"/>
      </w:pPr>
      <w:r w:rsidRPr="003B4B35">
        <w:t xml:space="preserve">Das, A., &amp; Usami, Y. (2017). Wage rates in rural India, 1998–99 to 2016–17. </w:t>
      </w:r>
      <w:r w:rsidRPr="003B4B35">
        <w:rPr>
          <w:rStyle w:val="Emphasis"/>
        </w:rPr>
        <w:t>Review of Agrarian Studies, 7</w:t>
      </w:r>
      <w:r w:rsidRPr="003B4B35">
        <w:t>(2), 4–38.</w:t>
      </w:r>
    </w:p>
    <w:p w14:paraId="4C77EDCA" w14:textId="77777777" w:rsidR="000F54AC" w:rsidRPr="003B4B35" w:rsidRDefault="000F54AC" w:rsidP="003B4B35">
      <w:pPr>
        <w:pStyle w:val="NormalWeb"/>
        <w:spacing w:before="0" w:beforeAutospacing="0" w:after="0" w:afterAutospacing="0"/>
        <w:jc w:val="both"/>
      </w:pPr>
      <w:r w:rsidRPr="003B4B35">
        <w:t xml:space="preserve">Das, A., &amp; Usami, Y. (2024). Downturn in wages in rural India. </w:t>
      </w:r>
      <w:r w:rsidRPr="003B4B35">
        <w:rPr>
          <w:rStyle w:val="Emphasis"/>
        </w:rPr>
        <w:t>Review of Agrarian Studies, 13</w:t>
      </w:r>
      <w:r w:rsidRPr="003B4B35">
        <w:t>(2).</w:t>
      </w:r>
    </w:p>
    <w:p w14:paraId="2FEA3CDE" w14:textId="77777777" w:rsidR="000F54AC" w:rsidRPr="003B4B35" w:rsidRDefault="000F54AC" w:rsidP="003B4B35">
      <w:pPr>
        <w:pStyle w:val="NormalWeb"/>
        <w:spacing w:before="0" w:beforeAutospacing="0" w:after="0" w:afterAutospacing="0"/>
        <w:jc w:val="both"/>
      </w:pPr>
      <w:r w:rsidRPr="003B4B35">
        <w:t xml:space="preserve">Deb, D. (2017). Impact of MGNREGA on rural livelihood of Assam. </w:t>
      </w:r>
      <w:r w:rsidRPr="003B4B35">
        <w:rPr>
          <w:rStyle w:val="Emphasis"/>
        </w:rPr>
        <w:t>International Journal of Application or Innovation in Engineering &amp; Management, 6</w:t>
      </w:r>
      <w:r w:rsidRPr="003B4B35">
        <w:t>(8), 141–146.</w:t>
      </w:r>
    </w:p>
    <w:p w14:paraId="482DEC5C" w14:textId="77777777" w:rsidR="000F54AC" w:rsidRPr="003B4B35" w:rsidRDefault="000F54AC" w:rsidP="003B4B35">
      <w:pPr>
        <w:pStyle w:val="NormalWeb"/>
        <w:spacing w:before="0" w:beforeAutospacing="0" w:after="0" w:afterAutospacing="0"/>
        <w:jc w:val="both"/>
      </w:pPr>
      <w:r w:rsidRPr="003B4B35">
        <w:t xml:space="preserve">Deshpande, A. (2022). The Covid-19 pandemic and gendered division of paid work, domestic chores and leisure: Evidence from India’s first wave. </w:t>
      </w:r>
      <w:r w:rsidRPr="003B4B35">
        <w:rPr>
          <w:rStyle w:val="Emphasis"/>
        </w:rPr>
        <w:t xml:space="preserve">Economia </w:t>
      </w:r>
      <w:proofErr w:type="spellStart"/>
      <w:r w:rsidRPr="003B4B35">
        <w:rPr>
          <w:rStyle w:val="Emphasis"/>
        </w:rPr>
        <w:t>Politica</w:t>
      </w:r>
      <w:proofErr w:type="spellEnd"/>
      <w:r w:rsidRPr="003B4B35">
        <w:rPr>
          <w:rStyle w:val="Emphasis"/>
        </w:rPr>
        <w:t>, 39</w:t>
      </w:r>
      <w:r w:rsidRPr="003B4B35">
        <w:t>(1), 75–100.</w:t>
      </w:r>
    </w:p>
    <w:p w14:paraId="24D16BDA" w14:textId="77777777" w:rsidR="000F54AC" w:rsidRPr="003B4B35" w:rsidRDefault="000F54AC" w:rsidP="003B4B35">
      <w:pPr>
        <w:pStyle w:val="NormalWeb"/>
        <w:spacing w:before="0" w:beforeAutospacing="0" w:after="0" w:afterAutospacing="0"/>
        <w:jc w:val="both"/>
      </w:pPr>
      <w:r w:rsidRPr="003B4B35">
        <w:t xml:space="preserve">Deshpande, R. S., et al. (2001). Indebtedness among the agricultural </w:t>
      </w:r>
      <w:proofErr w:type="spellStart"/>
      <w:r w:rsidRPr="003B4B35">
        <w:t>laborers</w:t>
      </w:r>
      <w:proofErr w:type="spellEnd"/>
      <w:r w:rsidRPr="003B4B35">
        <w:t xml:space="preserve"> from deprived castes: Towards an explanation. </w:t>
      </w:r>
      <w:proofErr w:type="spellStart"/>
      <w:r w:rsidRPr="003B4B35">
        <w:rPr>
          <w:rStyle w:val="Emphasis"/>
        </w:rPr>
        <w:t>Arthavijana</w:t>
      </w:r>
      <w:proofErr w:type="spellEnd"/>
      <w:r w:rsidRPr="003B4B35">
        <w:rPr>
          <w:rStyle w:val="Emphasis"/>
        </w:rPr>
        <w:t>, 43</w:t>
      </w:r>
      <w:r w:rsidRPr="003B4B35">
        <w:t>(1–2), 159–172.</w:t>
      </w:r>
    </w:p>
    <w:p w14:paraId="1123494A" w14:textId="77777777" w:rsidR="000F54AC" w:rsidRPr="003B4B35" w:rsidRDefault="000F54AC" w:rsidP="003B4B35">
      <w:pPr>
        <w:pStyle w:val="NormalWeb"/>
        <w:spacing w:before="0" w:beforeAutospacing="0" w:after="0" w:afterAutospacing="0"/>
        <w:jc w:val="both"/>
      </w:pPr>
      <w:r w:rsidRPr="003B4B35">
        <w:t xml:space="preserve">Dev, S. M. (2001). Reforming the rural non-farm sector. </w:t>
      </w:r>
      <w:r w:rsidRPr="003B4B35">
        <w:rPr>
          <w:rStyle w:val="Emphasis"/>
        </w:rPr>
        <w:t>The Hindu</w:t>
      </w:r>
      <w:r w:rsidRPr="003B4B35">
        <w:t>.</w:t>
      </w:r>
    </w:p>
    <w:p w14:paraId="11BF4D1D" w14:textId="77777777" w:rsidR="000F54AC" w:rsidRPr="003B4B35" w:rsidRDefault="000F54AC" w:rsidP="003B4B35">
      <w:pPr>
        <w:pStyle w:val="NormalWeb"/>
        <w:spacing w:before="0" w:beforeAutospacing="0" w:after="0" w:afterAutospacing="0"/>
        <w:jc w:val="both"/>
      </w:pPr>
      <w:r w:rsidRPr="003B4B35">
        <w:t xml:space="preserve">Dev, S. M., &amp; Sengupta, R. (2022). </w:t>
      </w:r>
      <w:r w:rsidRPr="003B4B35">
        <w:rPr>
          <w:rStyle w:val="Emphasis"/>
        </w:rPr>
        <w:t>Covid-19 pandemic: Impact, recovery, and the road ahead for the Indian economy</w:t>
      </w:r>
      <w:r w:rsidRPr="003B4B35">
        <w:t xml:space="preserve"> (IGIDR Working Paper No. 2022-016). Indira Gandhi Institute of Development Research.</w:t>
      </w:r>
    </w:p>
    <w:p w14:paraId="72FE11F9" w14:textId="77777777" w:rsidR="000F54AC" w:rsidRPr="003B4B35" w:rsidRDefault="000F54AC" w:rsidP="003B4B35">
      <w:pPr>
        <w:pStyle w:val="NormalWeb"/>
        <w:spacing w:before="0" w:beforeAutospacing="0" w:after="0" w:afterAutospacing="0"/>
        <w:jc w:val="both"/>
      </w:pPr>
      <w:r w:rsidRPr="003B4B35">
        <w:t xml:space="preserve">Eswaran, M., et al. (2009). Sectoral labour flows and agricultural wages in India, 1983–2004: Has growth trickled down? </w:t>
      </w:r>
      <w:r w:rsidRPr="003B4B35">
        <w:rPr>
          <w:rStyle w:val="Emphasis"/>
        </w:rPr>
        <w:t>Economic and Political Weekly, 44</w:t>
      </w:r>
      <w:r w:rsidRPr="003B4B35">
        <w:t>(2).</w:t>
      </w:r>
    </w:p>
    <w:p w14:paraId="18045F64" w14:textId="77777777" w:rsidR="000F54AC" w:rsidRPr="003B4B35" w:rsidRDefault="000F54AC" w:rsidP="003B4B35">
      <w:pPr>
        <w:pStyle w:val="NormalWeb"/>
        <w:spacing w:before="0" w:beforeAutospacing="0" w:after="0" w:afterAutospacing="0"/>
        <w:jc w:val="both"/>
      </w:pPr>
      <w:r w:rsidRPr="003B4B35">
        <w:t xml:space="preserve">Himanshu. (2011). Employment trends in India: A re-examination. </w:t>
      </w:r>
      <w:r w:rsidRPr="003B4B35">
        <w:rPr>
          <w:rStyle w:val="Emphasis"/>
        </w:rPr>
        <w:t>Economic and Political Weekly, 46</w:t>
      </w:r>
      <w:r w:rsidRPr="003B4B35">
        <w:t>(37).</w:t>
      </w:r>
    </w:p>
    <w:p w14:paraId="7ACC4263" w14:textId="77777777" w:rsidR="000F54AC" w:rsidRPr="003B4B35" w:rsidRDefault="000F54AC" w:rsidP="003B4B35">
      <w:pPr>
        <w:pStyle w:val="NormalWeb"/>
        <w:spacing w:before="0" w:beforeAutospacing="0" w:after="0" w:afterAutospacing="0"/>
        <w:jc w:val="both"/>
      </w:pPr>
      <w:r w:rsidRPr="003B4B35">
        <w:t xml:space="preserve">Himanshu. (2017). Growth, structural change and wages in India: Recent trends. </w:t>
      </w:r>
      <w:r w:rsidRPr="003B4B35">
        <w:rPr>
          <w:rStyle w:val="Emphasis"/>
        </w:rPr>
        <w:t>Indian Journal of Labour Economics, 60</w:t>
      </w:r>
      <w:r w:rsidRPr="003B4B35">
        <w:t>(3), 309–331.</w:t>
      </w:r>
    </w:p>
    <w:p w14:paraId="091BBF9D" w14:textId="77777777" w:rsidR="000F54AC" w:rsidRPr="003B4B35" w:rsidRDefault="000F54AC" w:rsidP="003B4B35">
      <w:pPr>
        <w:pStyle w:val="NormalWeb"/>
        <w:spacing w:before="0" w:beforeAutospacing="0" w:after="0" w:afterAutospacing="0"/>
        <w:jc w:val="both"/>
      </w:pPr>
      <w:r w:rsidRPr="003B4B35">
        <w:t xml:space="preserve">Himanshu. (2019). The seriousness of the problem of unemployment in India. </w:t>
      </w:r>
      <w:proofErr w:type="spellStart"/>
      <w:r w:rsidRPr="003B4B35">
        <w:rPr>
          <w:rStyle w:val="Emphasis"/>
        </w:rPr>
        <w:t>Livemint</w:t>
      </w:r>
      <w:proofErr w:type="spellEnd"/>
      <w:r w:rsidRPr="003B4B35">
        <w:t>.</w:t>
      </w:r>
    </w:p>
    <w:p w14:paraId="08928FE1" w14:textId="77777777" w:rsidR="000F54AC" w:rsidRPr="003B4B35" w:rsidRDefault="000F54AC" w:rsidP="003B4B35">
      <w:pPr>
        <w:pStyle w:val="NormalWeb"/>
        <w:spacing w:before="0" w:beforeAutospacing="0" w:after="0" w:afterAutospacing="0"/>
        <w:jc w:val="both"/>
      </w:pPr>
      <w:r w:rsidRPr="003B4B35">
        <w:t xml:space="preserve">Himanshu. (2024). Dynamics of change in rural India. </w:t>
      </w:r>
      <w:r w:rsidRPr="003B4B35">
        <w:rPr>
          <w:rStyle w:val="Emphasis"/>
        </w:rPr>
        <w:t>Economic and Political Weekly, 59</w:t>
      </w:r>
      <w:r w:rsidRPr="003B4B35">
        <w:t>(43).</w:t>
      </w:r>
    </w:p>
    <w:p w14:paraId="79A653CC" w14:textId="77777777" w:rsidR="000F54AC" w:rsidRPr="003B4B35" w:rsidRDefault="000F54AC" w:rsidP="003B4B35">
      <w:pPr>
        <w:pStyle w:val="NormalWeb"/>
        <w:spacing w:before="0" w:beforeAutospacing="0" w:after="0" w:afterAutospacing="0"/>
        <w:jc w:val="both"/>
      </w:pPr>
      <w:r w:rsidRPr="003B4B35">
        <w:lastRenderedPageBreak/>
        <w:t xml:space="preserve">International Labour Organization. (2018). </w:t>
      </w:r>
      <w:r w:rsidRPr="003B4B35">
        <w:rPr>
          <w:rStyle w:val="Emphasis"/>
        </w:rPr>
        <w:t>India wage report: Wage policies for decent work and inclusive growth</w:t>
      </w:r>
      <w:r w:rsidRPr="003B4B35">
        <w:t>. International Labour Organization.</w:t>
      </w:r>
    </w:p>
    <w:p w14:paraId="7CE9A7A0" w14:textId="77777777" w:rsidR="000F54AC" w:rsidRPr="003B4B35" w:rsidRDefault="000F54AC" w:rsidP="003B4B35">
      <w:pPr>
        <w:pStyle w:val="NormalWeb"/>
        <w:spacing w:before="0" w:beforeAutospacing="0" w:after="0" w:afterAutospacing="0"/>
        <w:jc w:val="both"/>
      </w:pPr>
      <w:r w:rsidRPr="003B4B35">
        <w:t xml:space="preserve">International Labour Organization. (2022). </w:t>
      </w:r>
      <w:r w:rsidRPr="003B4B35">
        <w:rPr>
          <w:rStyle w:val="Emphasis"/>
        </w:rPr>
        <w:t>World employment and social outlook: Trends 2022</w:t>
      </w:r>
      <w:r w:rsidRPr="003B4B35">
        <w:t>. International Labour Organization.</w:t>
      </w:r>
    </w:p>
    <w:p w14:paraId="2AD0A255" w14:textId="77777777" w:rsidR="000F54AC" w:rsidRPr="003B4B35" w:rsidRDefault="000F54AC" w:rsidP="003B4B35">
      <w:pPr>
        <w:pStyle w:val="NormalWeb"/>
        <w:spacing w:before="0" w:beforeAutospacing="0" w:after="0" w:afterAutospacing="0"/>
        <w:jc w:val="both"/>
      </w:pPr>
      <w:r w:rsidRPr="003B4B35">
        <w:t xml:space="preserve">Jha, B. (2006). </w:t>
      </w:r>
      <w:r w:rsidRPr="003B4B35">
        <w:rPr>
          <w:rStyle w:val="Emphasis"/>
        </w:rPr>
        <w:t>Employment wages and productivity in Indian agriculture</w:t>
      </w:r>
      <w:r w:rsidRPr="003B4B35">
        <w:t xml:space="preserve"> (Working Paper No. E/266/2006). Institute of Economic Growth.</w:t>
      </w:r>
    </w:p>
    <w:p w14:paraId="20F05E70" w14:textId="77777777" w:rsidR="000F54AC" w:rsidRPr="003B4B35" w:rsidRDefault="000F54AC" w:rsidP="003B4B35">
      <w:pPr>
        <w:pStyle w:val="NormalWeb"/>
        <w:spacing w:before="0" w:beforeAutospacing="0" w:after="0" w:afterAutospacing="0"/>
        <w:jc w:val="both"/>
      </w:pPr>
      <w:r w:rsidRPr="003B4B35">
        <w:t xml:space="preserve">Jha, P. (2007). Some aspects of the well-being of India’s agricultural labour in the context of contemporary agrarian crisis. </w:t>
      </w:r>
      <w:r w:rsidRPr="003B4B35">
        <w:rPr>
          <w:rStyle w:val="Emphasis"/>
        </w:rPr>
        <w:t>Indian Journal of Labour Economics, 49</w:t>
      </w:r>
      <w:r w:rsidRPr="003B4B35">
        <w:t>(4), 741–764.</w:t>
      </w:r>
    </w:p>
    <w:p w14:paraId="4063B412" w14:textId="77777777" w:rsidR="000F54AC" w:rsidRPr="003B4B35" w:rsidRDefault="000F54AC" w:rsidP="003B4B35">
      <w:pPr>
        <w:pStyle w:val="NormalWeb"/>
        <w:spacing w:before="0" w:beforeAutospacing="0" w:after="0" w:afterAutospacing="0"/>
        <w:jc w:val="both"/>
      </w:pPr>
      <w:r w:rsidRPr="003B4B35">
        <w:t xml:space="preserve">Jha, P. (2013). Labour conditions in rural India: Reflections on continuity and change. In C. Oya &amp; N. Pontara (Eds.), </w:t>
      </w:r>
      <w:r w:rsidRPr="003B4B35">
        <w:rPr>
          <w:rStyle w:val="Emphasis"/>
        </w:rPr>
        <w:t>Rural wage employment in developing countries: Theory, evidence and policy</w:t>
      </w:r>
      <w:r w:rsidRPr="003B4B35">
        <w:t>. Routledge.</w:t>
      </w:r>
    </w:p>
    <w:p w14:paraId="4BFFF805" w14:textId="77777777" w:rsidR="000F54AC" w:rsidRPr="003B4B35" w:rsidRDefault="000F54AC" w:rsidP="003B4B35">
      <w:pPr>
        <w:pStyle w:val="NormalWeb"/>
        <w:spacing w:before="0" w:beforeAutospacing="0" w:after="0" w:afterAutospacing="0"/>
        <w:jc w:val="both"/>
      </w:pPr>
      <w:r w:rsidRPr="003B4B35">
        <w:t xml:space="preserve">Jose, A. V. (1988). Agricultural wages in India. </w:t>
      </w:r>
      <w:r w:rsidRPr="003B4B35">
        <w:rPr>
          <w:rStyle w:val="Emphasis"/>
        </w:rPr>
        <w:t>Economic and Political Weekly, 23</w:t>
      </w:r>
      <w:r w:rsidRPr="003B4B35">
        <w:t>(26).</w:t>
      </w:r>
    </w:p>
    <w:p w14:paraId="35DABDB8" w14:textId="77777777" w:rsidR="000F54AC" w:rsidRPr="003B4B35" w:rsidRDefault="000F54AC" w:rsidP="003B4B35">
      <w:pPr>
        <w:pStyle w:val="NormalWeb"/>
        <w:spacing w:before="0" w:beforeAutospacing="0" w:after="0" w:afterAutospacing="0"/>
        <w:jc w:val="both"/>
      </w:pPr>
      <w:r w:rsidRPr="003B4B35">
        <w:t xml:space="preserve">Kannan, K. P., &amp; Raveendran, G. (2019). From jobless to job-loss growth: Gainers and losers during 2012–18. </w:t>
      </w:r>
      <w:r w:rsidRPr="003B4B35">
        <w:rPr>
          <w:rStyle w:val="Emphasis"/>
        </w:rPr>
        <w:t>Economic &amp; Political Weekly, 54</w:t>
      </w:r>
      <w:r w:rsidRPr="003B4B35">
        <w:t>(44), 38–44.</w:t>
      </w:r>
    </w:p>
    <w:p w14:paraId="23AD16E2" w14:textId="77777777" w:rsidR="000F54AC" w:rsidRPr="003B4B35" w:rsidRDefault="000F54AC" w:rsidP="003B4B35">
      <w:pPr>
        <w:pStyle w:val="NormalWeb"/>
        <w:spacing w:before="0" w:beforeAutospacing="0" w:after="0" w:afterAutospacing="0"/>
        <w:jc w:val="both"/>
      </w:pPr>
      <w:r w:rsidRPr="003B4B35">
        <w:t xml:space="preserve">Kataria, N. (2021). An assessment of the nutritional status of India’s rural labour since the early 1980s. </w:t>
      </w:r>
      <w:r w:rsidRPr="003B4B35">
        <w:rPr>
          <w:rStyle w:val="Emphasis"/>
        </w:rPr>
        <w:t>Economic and Political Weekly, 56</w:t>
      </w:r>
      <w:r w:rsidRPr="003B4B35">
        <w:t>(50), 35–44.</w:t>
      </w:r>
    </w:p>
    <w:p w14:paraId="4253AA2D" w14:textId="77777777" w:rsidR="000F54AC" w:rsidRPr="003B4B35" w:rsidRDefault="000F54AC" w:rsidP="003B4B35">
      <w:pPr>
        <w:pStyle w:val="NormalWeb"/>
        <w:spacing w:before="0" w:beforeAutospacing="0" w:after="0" w:afterAutospacing="0"/>
        <w:jc w:val="both"/>
      </w:pPr>
      <w:r w:rsidRPr="003B4B35">
        <w:t xml:space="preserve">Kaur, R., &amp; Nagaich, S. (2021). </w:t>
      </w:r>
      <w:r w:rsidRPr="003B4B35">
        <w:rPr>
          <w:rStyle w:val="Emphasis"/>
        </w:rPr>
        <w:t>Growth of female labour force participation by occupation in the economy of Himachal Pradesh</w:t>
      </w:r>
      <w:r w:rsidRPr="003B4B35">
        <w:t xml:space="preserve"> [SSRN working paper]. SSRN.</w:t>
      </w:r>
    </w:p>
    <w:p w14:paraId="1EB46487" w14:textId="77777777" w:rsidR="000F54AC" w:rsidRPr="003B4B35" w:rsidRDefault="000F54AC" w:rsidP="003B4B35">
      <w:pPr>
        <w:pStyle w:val="NormalWeb"/>
        <w:spacing w:before="0" w:beforeAutospacing="0" w:after="0" w:afterAutospacing="0"/>
        <w:jc w:val="both"/>
      </w:pPr>
      <w:r w:rsidRPr="003B4B35">
        <w:t xml:space="preserve">Kesar, S., Abraham, R., Lahoti, R., Nath, P., &amp; </w:t>
      </w:r>
      <w:proofErr w:type="spellStart"/>
      <w:r w:rsidRPr="003B4B35">
        <w:t>Basole</w:t>
      </w:r>
      <w:proofErr w:type="spellEnd"/>
      <w:r w:rsidRPr="003B4B35">
        <w:t xml:space="preserve">, A. (2021). Pandemic, informality, and vulnerability: Impact of COVID-19 on livelihoods in India. </w:t>
      </w:r>
      <w:r w:rsidRPr="003B4B35">
        <w:rPr>
          <w:rStyle w:val="Emphasis"/>
        </w:rPr>
        <w:t>Canadian Journal of Development Studies, 42</w:t>
      </w:r>
      <w:r w:rsidRPr="003B4B35">
        <w:t>(1–2), 145–164.</w:t>
      </w:r>
    </w:p>
    <w:p w14:paraId="43C9E179" w14:textId="77777777" w:rsidR="000F54AC" w:rsidRPr="003B4B35" w:rsidRDefault="000F54AC" w:rsidP="003B4B35">
      <w:pPr>
        <w:pStyle w:val="NormalWeb"/>
        <w:spacing w:before="0" w:beforeAutospacing="0" w:after="0" w:afterAutospacing="0"/>
        <w:jc w:val="both"/>
      </w:pPr>
      <w:r w:rsidRPr="003B4B35">
        <w:t xml:space="preserve">Kumar, N., &amp; Pandey, A. (2021). Impact of rural non-farm employment on migration in Uttar Pradesh. </w:t>
      </w:r>
      <w:proofErr w:type="spellStart"/>
      <w:r w:rsidRPr="003B4B35">
        <w:rPr>
          <w:rStyle w:val="Emphasis"/>
        </w:rPr>
        <w:t>Shodh</w:t>
      </w:r>
      <w:proofErr w:type="spellEnd"/>
      <w:r w:rsidRPr="003B4B35">
        <w:rPr>
          <w:rStyle w:val="Emphasis"/>
        </w:rPr>
        <w:t xml:space="preserve"> Drishti, 12</w:t>
      </w:r>
      <w:r w:rsidRPr="003B4B35">
        <w:t>(1), 211–218.</w:t>
      </w:r>
    </w:p>
    <w:p w14:paraId="32DBBA85" w14:textId="77777777" w:rsidR="000F54AC" w:rsidRPr="003B4B35" w:rsidRDefault="000F54AC" w:rsidP="003B4B35">
      <w:pPr>
        <w:pStyle w:val="NormalWeb"/>
        <w:spacing w:before="0" w:beforeAutospacing="0" w:after="0" w:afterAutospacing="0"/>
        <w:jc w:val="both"/>
      </w:pPr>
      <w:r w:rsidRPr="003B4B35">
        <w:t xml:space="preserve">Kundu, S. (2019). Rural wage dynamics in India: What role does inflation play? </w:t>
      </w:r>
      <w:r w:rsidRPr="003B4B35">
        <w:rPr>
          <w:rStyle w:val="Emphasis"/>
        </w:rPr>
        <w:t>RBI Occasional Papers, 40</w:t>
      </w:r>
      <w:r w:rsidRPr="003B4B35">
        <w:t>(1), 51–84.</w:t>
      </w:r>
    </w:p>
    <w:p w14:paraId="328F58CF" w14:textId="77777777" w:rsidR="000F54AC" w:rsidRPr="003B4B35" w:rsidRDefault="000F54AC" w:rsidP="003B4B35">
      <w:pPr>
        <w:pStyle w:val="NormalWeb"/>
        <w:spacing w:before="0" w:beforeAutospacing="0" w:after="0" w:afterAutospacing="0"/>
        <w:jc w:val="both"/>
      </w:pPr>
      <w:r w:rsidRPr="003B4B35">
        <w:t xml:space="preserve">Mehrotra, S., &amp; Parida, J. K. (2017). Why is the labour force participation of women declining in India? </w:t>
      </w:r>
      <w:r w:rsidRPr="003B4B35">
        <w:rPr>
          <w:rStyle w:val="Emphasis"/>
        </w:rPr>
        <w:t>World Development, 98</w:t>
      </w:r>
      <w:r w:rsidRPr="003B4B35">
        <w:t>, 360–380.</w:t>
      </w:r>
    </w:p>
    <w:p w14:paraId="404EC488" w14:textId="77777777" w:rsidR="000F54AC" w:rsidRPr="003B4B35" w:rsidRDefault="000F54AC" w:rsidP="003B4B35">
      <w:pPr>
        <w:pStyle w:val="NormalWeb"/>
        <w:spacing w:before="0" w:beforeAutospacing="0" w:after="0" w:afterAutospacing="0"/>
        <w:jc w:val="both"/>
      </w:pPr>
      <w:r w:rsidRPr="003B4B35">
        <w:t xml:space="preserve">Mehrotra, S., &amp; Parida, J. K. (2019). </w:t>
      </w:r>
      <w:r w:rsidRPr="003B4B35">
        <w:rPr>
          <w:rStyle w:val="Emphasis"/>
        </w:rPr>
        <w:t>India’s employment crisis: Rising education levels and falling non-agricultural job growth</w:t>
      </w:r>
      <w:r w:rsidRPr="003B4B35">
        <w:t xml:space="preserve"> (CSE Working Paper 2019-04).</w:t>
      </w:r>
    </w:p>
    <w:p w14:paraId="28D66C40" w14:textId="77777777" w:rsidR="000F54AC" w:rsidRPr="003B4B35" w:rsidRDefault="000F54AC" w:rsidP="003B4B35">
      <w:pPr>
        <w:pStyle w:val="NormalWeb"/>
        <w:spacing w:before="0" w:beforeAutospacing="0" w:after="0" w:afterAutospacing="0"/>
        <w:jc w:val="both"/>
      </w:pPr>
      <w:r w:rsidRPr="003B4B35">
        <w:t xml:space="preserve">Menon, R. (2023, October 22). Have earnings grown post-pandemic? </w:t>
      </w:r>
      <w:r w:rsidRPr="003B4B35">
        <w:rPr>
          <w:rStyle w:val="Emphasis"/>
        </w:rPr>
        <w:t>The Hindu</w:t>
      </w:r>
      <w:r w:rsidRPr="003B4B35">
        <w:t>.</w:t>
      </w:r>
    </w:p>
    <w:p w14:paraId="45039ABB" w14:textId="77777777" w:rsidR="000F54AC" w:rsidRPr="003B4B35" w:rsidRDefault="000F54AC" w:rsidP="003B4B35">
      <w:pPr>
        <w:pStyle w:val="NormalWeb"/>
        <w:spacing w:before="0" w:beforeAutospacing="0" w:after="0" w:afterAutospacing="0"/>
        <w:jc w:val="both"/>
      </w:pPr>
      <w:r w:rsidRPr="003B4B35">
        <w:t xml:space="preserve">Ministry of Rural Development. (2022). </w:t>
      </w:r>
      <w:r w:rsidRPr="003B4B35">
        <w:rPr>
          <w:rStyle w:val="Emphasis"/>
        </w:rPr>
        <w:t>Annual report 2021–22</w:t>
      </w:r>
      <w:r w:rsidRPr="003B4B35">
        <w:t>. Government of India.</w:t>
      </w:r>
    </w:p>
    <w:p w14:paraId="3653DCB7" w14:textId="77777777" w:rsidR="000F54AC" w:rsidRPr="003B4B35" w:rsidRDefault="000F54AC" w:rsidP="003B4B35">
      <w:pPr>
        <w:pStyle w:val="NormalWeb"/>
        <w:spacing w:before="0" w:beforeAutospacing="0" w:after="0" w:afterAutospacing="0"/>
        <w:jc w:val="both"/>
      </w:pPr>
      <w:r w:rsidRPr="003B4B35">
        <w:t xml:space="preserve">Ministry of Rural Development. (2024). </w:t>
      </w:r>
      <w:r w:rsidRPr="003B4B35">
        <w:rPr>
          <w:rStyle w:val="Emphasis"/>
        </w:rPr>
        <w:t>MGNREGA annual report 2023–24</w:t>
      </w:r>
      <w:r w:rsidRPr="003B4B35">
        <w:t>. Government of India.</w:t>
      </w:r>
    </w:p>
    <w:p w14:paraId="4A4717B8" w14:textId="77777777" w:rsidR="000F54AC" w:rsidRPr="003B4B35" w:rsidRDefault="000F54AC" w:rsidP="003B4B35">
      <w:pPr>
        <w:pStyle w:val="NormalWeb"/>
        <w:spacing w:before="0" w:beforeAutospacing="0" w:after="0" w:afterAutospacing="0"/>
        <w:jc w:val="both"/>
      </w:pPr>
      <w:proofErr w:type="spellStart"/>
      <w:r w:rsidRPr="003B4B35">
        <w:t>Mohanakumar</w:t>
      </w:r>
      <w:proofErr w:type="spellEnd"/>
      <w:r w:rsidRPr="003B4B35">
        <w:t xml:space="preserve">, S., &amp; Kumar, R. V. (2018). Rural labour market and farmers under MGNREGA in Rajasthan. </w:t>
      </w:r>
      <w:r w:rsidRPr="003B4B35">
        <w:rPr>
          <w:rStyle w:val="Emphasis"/>
        </w:rPr>
        <w:t>Indian Journal of Labour Economics, 61</w:t>
      </w:r>
      <w:r w:rsidRPr="003B4B35">
        <w:t>(1), 131–155.</w:t>
      </w:r>
    </w:p>
    <w:p w14:paraId="2465D360" w14:textId="77777777" w:rsidR="000F54AC" w:rsidRPr="003B4B35" w:rsidRDefault="000F54AC" w:rsidP="003B4B35">
      <w:pPr>
        <w:pStyle w:val="NormalWeb"/>
        <w:spacing w:before="0" w:beforeAutospacing="0" w:after="0" w:afterAutospacing="0"/>
        <w:jc w:val="both"/>
      </w:pPr>
      <w:r w:rsidRPr="003B4B35">
        <w:t xml:space="preserve">Mukherjee, S., &amp; Mukherjee, S. (2020). </w:t>
      </w:r>
      <w:proofErr w:type="spellStart"/>
      <w:r w:rsidRPr="003B4B35">
        <w:t>Kanyashree</w:t>
      </w:r>
      <w:proofErr w:type="spellEnd"/>
      <w:r w:rsidRPr="003B4B35">
        <w:t xml:space="preserve"> Prakalpa in West Bengal: Desirability and promises. </w:t>
      </w:r>
      <w:r w:rsidRPr="003B4B35">
        <w:rPr>
          <w:rStyle w:val="Emphasis"/>
        </w:rPr>
        <w:t>Journal of Indian Education, 46</w:t>
      </w:r>
      <w:r w:rsidRPr="003B4B35">
        <w:t>(2), 177–184.</w:t>
      </w:r>
    </w:p>
    <w:p w14:paraId="716AC212" w14:textId="77777777" w:rsidR="000F54AC" w:rsidRPr="003B4B35" w:rsidRDefault="000F54AC" w:rsidP="003B4B35">
      <w:pPr>
        <w:pStyle w:val="NormalWeb"/>
        <w:spacing w:before="0" w:beforeAutospacing="0" w:after="0" w:afterAutospacing="0"/>
        <w:jc w:val="both"/>
      </w:pPr>
      <w:r w:rsidRPr="003B4B35">
        <w:t xml:space="preserve">National Bank for Agriculture and Rural Development. (2023). </w:t>
      </w:r>
      <w:r w:rsidRPr="003B4B35">
        <w:rPr>
          <w:rStyle w:val="Emphasis"/>
        </w:rPr>
        <w:t>State focus paper: Maharashtra 2024–25</w:t>
      </w:r>
      <w:r w:rsidRPr="003B4B35">
        <w:t>. NABARD.</w:t>
      </w:r>
    </w:p>
    <w:p w14:paraId="27A40F39" w14:textId="77777777" w:rsidR="000F54AC" w:rsidRPr="003B4B35" w:rsidRDefault="000F54AC" w:rsidP="003B4B35">
      <w:pPr>
        <w:pStyle w:val="NormalWeb"/>
        <w:spacing w:before="0" w:beforeAutospacing="0" w:after="0" w:afterAutospacing="0"/>
        <w:jc w:val="both"/>
      </w:pPr>
      <w:proofErr w:type="spellStart"/>
      <w:r w:rsidRPr="003B4B35">
        <w:t>Narayanamoorthy</w:t>
      </w:r>
      <w:proofErr w:type="spellEnd"/>
      <w:r w:rsidRPr="003B4B35">
        <w:t xml:space="preserve">, A., &amp; Bhattarai, M. (2013). Rural employment scheme and agricultural wage rate nexus: An analysis across states. </w:t>
      </w:r>
      <w:r w:rsidRPr="003B4B35">
        <w:rPr>
          <w:rStyle w:val="Emphasis"/>
        </w:rPr>
        <w:t>Agricultural Economics Research Review, 26</w:t>
      </w:r>
      <w:r w:rsidRPr="003B4B35">
        <w:t>(2), 149–163.</w:t>
      </w:r>
    </w:p>
    <w:p w14:paraId="5BE8B9B9" w14:textId="77777777" w:rsidR="000F54AC" w:rsidRPr="003B4B35" w:rsidRDefault="000F54AC" w:rsidP="003B4B35">
      <w:pPr>
        <w:pStyle w:val="NormalWeb"/>
        <w:spacing w:before="0" w:beforeAutospacing="0" w:after="0" w:afterAutospacing="0"/>
        <w:jc w:val="both"/>
      </w:pPr>
      <w:r w:rsidRPr="003B4B35">
        <w:t xml:space="preserve">Odisha Economic Survey. (2024). </w:t>
      </w:r>
      <w:r w:rsidRPr="003B4B35">
        <w:rPr>
          <w:rStyle w:val="Emphasis"/>
        </w:rPr>
        <w:t>Odisha economic survey 2023–24</w:t>
      </w:r>
      <w:r w:rsidRPr="003B4B35">
        <w:t>. Government of Odisha.</w:t>
      </w:r>
    </w:p>
    <w:p w14:paraId="0A29DB02" w14:textId="77777777" w:rsidR="000F54AC" w:rsidRPr="003B4B35" w:rsidRDefault="000F54AC" w:rsidP="003B4B35">
      <w:pPr>
        <w:pStyle w:val="NormalWeb"/>
        <w:spacing w:before="0" w:beforeAutospacing="0" w:after="0" w:afterAutospacing="0"/>
        <w:jc w:val="both"/>
      </w:pPr>
      <w:r w:rsidRPr="003B4B35">
        <w:t xml:space="preserve">Patnaik, U. (2004). </w:t>
      </w:r>
      <w:r w:rsidRPr="003B4B35">
        <w:rPr>
          <w:rStyle w:val="Emphasis"/>
        </w:rPr>
        <w:t>The republic of hunger</w:t>
      </w:r>
      <w:r w:rsidRPr="003B4B35">
        <w:t xml:space="preserve"> [Public lecture]. SAHMAT, New Delhi.</w:t>
      </w:r>
    </w:p>
    <w:p w14:paraId="02C38551" w14:textId="77777777" w:rsidR="000F54AC" w:rsidRPr="003B4B35" w:rsidRDefault="000F54AC" w:rsidP="003B4B35">
      <w:pPr>
        <w:pStyle w:val="NormalWeb"/>
        <w:spacing w:before="0" w:beforeAutospacing="0" w:after="0" w:afterAutospacing="0"/>
        <w:jc w:val="both"/>
      </w:pPr>
      <w:r w:rsidRPr="003B4B35">
        <w:t xml:space="preserve">Patnaik, U. (2008). </w:t>
      </w:r>
      <w:r w:rsidRPr="003B4B35">
        <w:rPr>
          <w:rStyle w:val="Emphasis"/>
        </w:rPr>
        <w:t>Rusticus loquitur: Peasant travails and survival in the era of globalization</w:t>
      </w:r>
      <w:r w:rsidRPr="003B4B35">
        <w:t xml:space="preserve"> [D. D. </w:t>
      </w:r>
      <w:proofErr w:type="spellStart"/>
      <w:r w:rsidRPr="003B4B35">
        <w:t>Kosambi</w:t>
      </w:r>
      <w:proofErr w:type="spellEnd"/>
      <w:r w:rsidRPr="003B4B35">
        <w:t xml:space="preserve"> Memorial Lecture]. Pune.</w:t>
      </w:r>
    </w:p>
    <w:p w14:paraId="21DE20A3" w14:textId="77777777" w:rsidR="000F54AC" w:rsidRPr="003B4B35" w:rsidRDefault="000F54AC" w:rsidP="003B4B35">
      <w:pPr>
        <w:pStyle w:val="NormalWeb"/>
        <w:spacing w:before="0" w:beforeAutospacing="0" w:after="0" w:afterAutospacing="0"/>
        <w:jc w:val="both"/>
      </w:pPr>
      <w:r w:rsidRPr="003B4B35">
        <w:t xml:space="preserve">Raveendran, G., &amp; Vanek, J. (2020). </w:t>
      </w:r>
      <w:r w:rsidRPr="003B4B35">
        <w:rPr>
          <w:rStyle w:val="Emphasis"/>
        </w:rPr>
        <w:t>Informal workers in India: A statistical profile</w:t>
      </w:r>
      <w:r w:rsidRPr="003B4B35">
        <w:t>. WIEGO.</w:t>
      </w:r>
    </w:p>
    <w:p w14:paraId="6196C723" w14:textId="77777777" w:rsidR="000F54AC" w:rsidRPr="003B4B35" w:rsidRDefault="000F54AC" w:rsidP="003B4B35">
      <w:pPr>
        <w:pStyle w:val="NormalWeb"/>
        <w:spacing w:before="0" w:beforeAutospacing="0" w:after="0" w:afterAutospacing="0"/>
        <w:jc w:val="both"/>
      </w:pPr>
      <w:r w:rsidRPr="003B4B35">
        <w:t xml:space="preserve">Reddy, D. N. (2006). </w:t>
      </w:r>
      <w:r w:rsidRPr="003B4B35">
        <w:rPr>
          <w:rStyle w:val="Emphasis"/>
        </w:rPr>
        <w:t>Economic reforms, agrarian crisis and rural distress</w:t>
      </w:r>
      <w:r w:rsidRPr="003B4B35">
        <w:t xml:space="preserve"> [Memorial lecture]. Kakatiya University.</w:t>
      </w:r>
    </w:p>
    <w:p w14:paraId="706263DA" w14:textId="77777777" w:rsidR="000F54AC" w:rsidRPr="003B4B35" w:rsidRDefault="000F54AC" w:rsidP="003B4B35">
      <w:pPr>
        <w:pStyle w:val="NormalWeb"/>
        <w:spacing w:before="0" w:beforeAutospacing="0" w:after="0" w:afterAutospacing="0"/>
        <w:jc w:val="both"/>
      </w:pPr>
      <w:r w:rsidRPr="003B4B35">
        <w:lastRenderedPageBreak/>
        <w:t xml:space="preserve">Reddy, T. P., &amp; Babu, V. S. (2018). Impact of MGNREGS on rural labour markets and agriculture: A study of Madhya Pradesh. In </w:t>
      </w:r>
      <w:r w:rsidRPr="003B4B35">
        <w:rPr>
          <w:rStyle w:val="Emphasis"/>
        </w:rPr>
        <w:t>Current issues in the economy and finance of India</w:t>
      </w:r>
      <w:r w:rsidRPr="003B4B35">
        <w:t xml:space="preserve"> (pp. 187–205). Springer.</w:t>
      </w:r>
    </w:p>
    <w:p w14:paraId="7CA034ED" w14:textId="77777777" w:rsidR="000F54AC" w:rsidRPr="003B4B35" w:rsidRDefault="000F54AC" w:rsidP="003B4B35">
      <w:pPr>
        <w:pStyle w:val="NormalWeb"/>
        <w:spacing w:before="0" w:beforeAutospacing="0" w:after="0" w:afterAutospacing="0"/>
        <w:jc w:val="both"/>
      </w:pPr>
      <w:r w:rsidRPr="003B4B35">
        <w:rPr>
          <w:rStyle w:val="Emphasis"/>
        </w:rPr>
        <w:t>Review of Agrarian Studies</w:t>
      </w:r>
      <w:r w:rsidRPr="003B4B35">
        <w:t xml:space="preserve">. (2019). Stagnation in rural wage rates [Editorial]. </w:t>
      </w:r>
      <w:r w:rsidRPr="003B4B35">
        <w:rPr>
          <w:rStyle w:val="Emphasis"/>
        </w:rPr>
        <w:t>Review of Agrarian Studies, 9</w:t>
      </w:r>
      <w:r w:rsidRPr="003B4B35">
        <w:t>(1).</w:t>
      </w:r>
    </w:p>
    <w:p w14:paraId="291B5E30" w14:textId="77777777" w:rsidR="000F54AC" w:rsidRPr="003B4B35" w:rsidRDefault="000F54AC" w:rsidP="003B4B35">
      <w:pPr>
        <w:pStyle w:val="NormalWeb"/>
        <w:spacing w:before="0" w:beforeAutospacing="0" w:after="0" w:afterAutospacing="0"/>
        <w:jc w:val="both"/>
      </w:pPr>
      <w:r w:rsidRPr="003B4B35">
        <w:t>Sahay, G. R. (2010). Globalization, liberalization and agrarian distress: A study of suicides among farmers in India. Paper presented at the VI Global Labour University Conference, Berlin.</w:t>
      </w:r>
    </w:p>
    <w:p w14:paraId="19F9151B" w14:textId="77777777" w:rsidR="000F54AC" w:rsidRPr="003B4B35" w:rsidRDefault="000F54AC" w:rsidP="003B4B35">
      <w:pPr>
        <w:pStyle w:val="NormalWeb"/>
        <w:spacing w:before="0" w:beforeAutospacing="0" w:after="0" w:afterAutospacing="0"/>
        <w:jc w:val="both"/>
      </w:pPr>
      <w:r w:rsidRPr="003B4B35">
        <w:t xml:space="preserve">Sen, A., &amp; Bhatia, M. S. (2004). </w:t>
      </w:r>
      <w:r w:rsidRPr="003B4B35">
        <w:rPr>
          <w:rStyle w:val="Emphasis"/>
        </w:rPr>
        <w:t>State of the Indian farmer: A millennium study—Cost of cultivation and farm income</w:t>
      </w:r>
      <w:r w:rsidRPr="003B4B35">
        <w:t xml:space="preserve"> (Vol. 14). Academic Foundation.</w:t>
      </w:r>
    </w:p>
    <w:p w14:paraId="03AB7318" w14:textId="77777777" w:rsidR="000F54AC" w:rsidRPr="003B4B35" w:rsidRDefault="000F54AC" w:rsidP="003B4B35">
      <w:pPr>
        <w:pStyle w:val="NormalWeb"/>
        <w:spacing w:before="0" w:beforeAutospacing="0" w:after="0" w:afterAutospacing="0"/>
        <w:jc w:val="both"/>
      </w:pPr>
      <w:r w:rsidRPr="003B4B35">
        <w:t xml:space="preserve">Sen, A., &amp; Himanshu. (2005). Poverty and inequality in India: Getting closer to the truth. In A. Deaton &amp; V. Kozel (Eds.), </w:t>
      </w:r>
      <w:r w:rsidRPr="003B4B35">
        <w:rPr>
          <w:rStyle w:val="Emphasis"/>
        </w:rPr>
        <w:t>Data and dogma: The great Indian poverty debate</w:t>
      </w:r>
      <w:r w:rsidRPr="003B4B35">
        <w:t xml:space="preserve"> (pp. 306–370). Macmillan.</w:t>
      </w:r>
    </w:p>
    <w:p w14:paraId="636B21BB" w14:textId="77777777" w:rsidR="000F54AC" w:rsidRPr="003B4B35" w:rsidRDefault="000F54AC" w:rsidP="003B4B35">
      <w:pPr>
        <w:pStyle w:val="NormalWeb"/>
        <w:spacing w:before="0" w:beforeAutospacing="0" w:after="0" w:afterAutospacing="0"/>
        <w:jc w:val="both"/>
      </w:pPr>
      <w:r w:rsidRPr="003B4B35">
        <w:t xml:space="preserve">Sharma, H. R. (2005). Economic conditions of agricultural labour households in 1990s: A state level analysis of wage earnings and indebtedness. </w:t>
      </w:r>
      <w:r w:rsidRPr="003B4B35">
        <w:rPr>
          <w:rStyle w:val="Emphasis"/>
        </w:rPr>
        <w:t>The Indian Journal of Labour Economics, 48</w:t>
      </w:r>
      <w:r w:rsidRPr="003B4B35">
        <w:t>(2), 425–436.</w:t>
      </w:r>
    </w:p>
    <w:p w14:paraId="1FF9DDC0" w14:textId="77777777" w:rsidR="000F54AC" w:rsidRPr="003B4B35" w:rsidRDefault="000F54AC" w:rsidP="003B4B35">
      <w:pPr>
        <w:pStyle w:val="NormalWeb"/>
        <w:spacing w:before="0" w:beforeAutospacing="0" w:after="0" w:afterAutospacing="0"/>
        <w:jc w:val="both"/>
      </w:pPr>
      <w:r w:rsidRPr="003B4B35">
        <w:t xml:space="preserve">Sharma, V., Meena, G. L., Singh, H., Sharma, L., Upadhayay, B., &amp; Yadav, K. K. (2020). Analysis of casual labour in Rajasthan vis-a-vis India. </w:t>
      </w:r>
      <w:r w:rsidRPr="003B4B35">
        <w:rPr>
          <w:rStyle w:val="Emphasis"/>
        </w:rPr>
        <w:t>Economic Affairs, 65</w:t>
      </w:r>
      <w:r w:rsidRPr="003B4B35">
        <w:t>(3), 433–438.</w:t>
      </w:r>
    </w:p>
    <w:p w14:paraId="4FBCC7EB" w14:textId="77777777" w:rsidR="000F54AC" w:rsidRPr="003B4B35" w:rsidRDefault="000F54AC" w:rsidP="003B4B35">
      <w:pPr>
        <w:pStyle w:val="NormalWeb"/>
        <w:spacing w:before="0" w:beforeAutospacing="0" w:after="0" w:afterAutospacing="0"/>
        <w:jc w:val="both"/>
      </w:pPr>
      <w:r w:rsidRPr="003B4B35">
        <w:t xml:space="preserve">Singh, S., &amp; Bhogal, S. (2014). </w:t>
      </w:r>
      <w:proofErr w:type="spellStart"/>
      <w:r w:rsidRPr="003B4B35">
        <w:t>Depeasantization</w:t>
      </w:r>
      <w:proofErr w:type="spellEnd"/>
      <w:r w:rsidRPr="003B4B35">
        <w:t xml:space="preserve"> in Punjab: Status of farmers who left farming. </w:t>
      </w:r>
      <w:r w:rsidRPr="003B4B35">
        <w:rPr>
          <w:rStyle w:val="Emphasis"/>
        </w:rPr>
        <w:t>Current Science, 106</w:t>
      </w:r>
      <w:r w:rsidRPr="003B4B35">
        <w:t>(10), 1364–1368.</w:t>
      </w:r>
    </w:p>
    <w:p w14:paraId="184E72EB" w14:textId="77777777" w:rsidR="000F54AC" w:rsidRPr="003B4B35" w:rsidRDefault="000F54AC" w:rsidP="003B4B35">
      <w:pPr>
        <w:pStyle w:val="NormalWeb"/>
        <w:spacing w:before="0" w:beforeAutospacing="0" w:after="0" w:afterAutospacing="0"/>
        <w:jc w:val="both"/>
      </w:pPr>
      <w:r w:rsidRPr="003B4B35">
        <w:t xml:space="preserve">Singh, S., &amp; Bhogal, S. (2020). Punjab’s agricultural labourers in transition: A longitudinal study of three decades. </w:t>
      </w:r>
      <w:r w:rsidRPr="003B4B35">
        <w:rPr>
          <w:rStyle w:val="Emphasis"/>
        </w:rPr>
        <w:t>Economic and Political Weekly, 55</w:t>
      </w:r>
      <w:r w:rsidRPr="003B4B35">
        <w:t>(26–27).</w:t>
      </w:r>
    </w:p>
    <w:p w14:paraId="149B4E1B" w14:textId="77777777" w:rsidR="000F54AC" w:rsidRPr="003B4B35" w:rsidRDefault="000F54AC" w:rsidP="003B4B35">
      <w:pPr>
        <w:pStyle w:val="NormalWeb"/>
        <w:spacing w:before="0" w:beforeAutospacing="0" w:after="0" w:afterAutospacing="0"/>
        <w:jc w:val="both"/>
      </w:pPr>
      <w:r w:rsidRPr="003B4B35">
        <w:t xml:space="preserve">Singh, A., Kataria, N., &amp; Sharma, S. (2023). A macro analysis of changing labour market dynamics in Tamil Nadu after the economic reforms of 1991. </w:t>
      </w:r>
      <w:r w:rsidRPr="003B4B35">
        <w:rPr>
          <w:rStyle w:val="Emphasis"/>
        </w:rPr>
        <w:t>International Journal of Research Publication and Reviews, 4</w:t>
      </w:r>
      <w:r w:rsidRPr="003B4B35">
        <w:t>(5), 3098–3104.</w:t>
      </w:r>
    </w:p>
    <w:p w14:paraId="25102625" w14:textId="77777777" w:rsidR="000F54AC" w:rsidRPr="003B4B35" w:rsidRDefault="000F54AC" w:rsidP="003B4B35">
      <w:pPr>
        <w:pStyle w:val="NormalWeb"/>
        <w:spacing w:before="0" w:beforeAutospacing="0" w:after="0" w:afterAutospacing="0"/>
        <w:jc w:val="both"/>
      </w:pPr>
      <w:r w:rsidRPr="003B4B35">
        <w:t xml:space="preserve">Singh, S., &amp; Kumar, A. (2024). Rural employment in Himachal Pradesh. </w:t>
      </w:r>
      <w:r w:rsidRPr="003B4B35">
        <w:rPr>
          <w:rStyle w:val="Emphasis"/>
        </w:rPr>
        <w:t>IOSR Journal of Economics and Finance, 15</w:t>
      </w:r>
      <w:r w:rsidRPr="003B4B35">
        <w:t>(2), 61–65.</w:t>
      </w:r>
    </w:p>
    <w:p w14:paraId="77942617" w14:textId="77777777" w:rsidR="000F54AC" w:rsidRPr="003B4B35" w:rsidRDefault="000F54AC" w:rsidP="003B4B35">
      <w:pPr>
        <w:pStyle w:val="NormalWeb"/>
        <w:spacing w:before="0" w:beforeAutospacing="0" w:after="0" w:afterAutospacing="0"/>
        <w:jc w:val="both"/>
      </w:pPr>
      <w:r w:rsidRPr="003B4B35">
        <w:t xml:space="preserve">Srivastava, R. (2019). Emerging dynamics of labour market inequality in India: Migration, informality, segmentation and social discrimination. </w:t>
      </w:r>
      <w:r w:rsidRPr="003B4B35">
        <w:rPr>
          <w:rStyle w:val="Emphasis"/>
        </w:rPr>
        <w:t>The Indian Journal of Labour Economics, 62</w:t>
      </w:r>
      <w:r w:rsidRPr="003B4B35">
        <w:t>(2), 147–171.</w:t>
      </w:r>
    </w:p>
    <w:p w14:paraId="09863998" w14:textId="77777777" w:rsidR="000F54AC" w:rsidRPr="003B4B35" w:rsidRDefault="000F54AC" w:rsidP="003B4B35">
      <w:pPr>
        <w:pStyle w:val="NormalWeb"/>
        <w:spacing w:before="0" w:beforeAutospacing="0" w:after="0" w:afterAutospacing="0"/>
        <w:jc w:val="both"/>
      </w:pPr>
      <w:r w:rsidRPr="003B4B35">
        <w:t xml:space="preserve">Usami, Y. (2011). A note on recent trends in wage rates in rural India. </w:t>
      </w:r>
      <w:r w:rsidRPr="003B4B35">
        <w:rPr>
          <w:rStyle w:val="Emphasis"/>
        </w:rPr>
        <w:t>Review of Agrarian Studies, 1</w:t>
      </w:r>
      <w:r w:rsidRPr="003B4B35">
        <w:t>(1).</w:t>
      </w:r>
    </w:p>
    <w:p w14:paraId="7D5C2BA5" w14:textId="77777777" w:rsidR="000F54AC" w:rsidRPr="003B4B35" w:rsidRDefault="000F54AC" w:rsidP="003B4B35">
      <w:pPr>
        <w:pStyle w:val="NormalWeb"/>
        <w:spacing w:before="0" w:beforeAutospacing="0" w:after="0" w:afterAutospacing="0"/>
        <w:jc w:val="both"/>
      </w:pPr>
      <w:r w:rsidRPr="003B4B35">
        <w:t xml:space="preserve">Usami, Y. (2012). Recent trends in wage rates in rural India: An update. </w:t>
      </w:r>
      <w:r w:rsidRPr="003B4B35">
        <w:rPr>
          <w:rStyle w:val="Emphasis"/>
        </w:rPr>
        <w:t>Review of Agrarian Studies, 2</w:t>
      </w:r>
      <w:r w:rsidRPr="003B4B35">
        <w:t>(1).</w:t>
      </w:r>
    </w:p>
    <w:p w14:paraId="28E179AD" w14:textId="77777777" w:rsidR="00E44B09" w:rsidRPr="003B4B35" w:rsidRDefault="00E44B09" w:rsidP="003B4B35">
      <w:pPr>
        <w:pStyle w:val="FirstParagraph"/>
        <w:jc w:val="both"/>
        <w:rPr>
          <w:rFonts w:ascii="Times New Roman" w:hAnsi="Times New Roman" w:cs="Times New Roman"/>
        </w:rPr>
      </w:pPr>
    </w:p>
    <w:sectPr w:rsidR="00E44B09" w:rsidRPr="003B4B35" w:rsidSect="001343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13A0" w14:textId="77777777" w:rsidR="00EB4EFD" w:rsidRDefault="00EB4EFD" w:rsidP="00A5655F">
      <w:r>
        <w:separator/>
      </w:r>
    </w:p>
  </w:endnote>
  <w:endnote w:type="continuationSeparator" w:id="0">
    <w:p w14:paraId="6E2A549B" w14:textId="77777777" w:rsidR="00EB4EFD" w:rsidRDefault="00EB4EFD" w:rsidP="00A5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0307" w14:textId="77777777" w:rsidR="00EB4EFD" w:rsidRDefault="00EB4EFD" w:rsidP="00A5655F">
      <w:r>
        <w:separator/>
      </w:r>
    </w:p>
  </w:footnote>
  <w:footnote w:type="continuationSeparator" w:id="0">
    <w:p w14:paraId="5C0D729B" w14:textId="77777777" w:rsidR="00EB4EFD" w:rsidRDefault="00EB4EFD" w:rsidP="00A5655F">
      <w:r>
        <w:continuationSeparator/>
      </w:r>
    </w:p>
  </w:footnote>
  <w:footnote w:id="1">
    <w:p w14:paraId="69285DD5" w14:textId="77777777" w:rsidR="00A5655F" w:rsidRPr="002B11F8" w:rsidRDefault="00A5655F" w:rsidP="00A5655F">
      <w:pPr>
        <w:contextualSpacing/>
        <w:jc w:val="both"/>
        <w:rPr>
          <w:rFonts w:cs="Times New Roman"/>
          <w:b/>
          <w:sz w:val="15"/>
          <w:szCs w:val="15"/>
        </w:rPr>
      </w:pPr>
      <w:r>
        <w:rPr>
          <w:rStyle w:val="FootnoteReference"/>
        </w:rPr>
        <w:footnoteRef/>
      </w:r>
      <w:r>
        <w:t xml:space="preserve"> </w:t>
      </w:r>
      <w:r w:rsidRPr="002B11F8">
        <w:rPr>
          <w:sz w:val="21"/>
          <w:szCs w:val="21"/>
        </w:rPr>
        <w:t xml:space="preserve">The rationale behind this is that </w:t>
      </w:r>
      <w:r w:rsidRPr="002B11F8">
        <w:rPr>
          <w:rFonts w:cs="Times New Roman"/>
          <w:sz w:val="20"/>
          <w:szCs w:val="20"/>
        </w:rPr>
        <w:t>since 1983–84, agricultural and non-farm labour together have accounted for roughly 35–40% of India’s rural workforce (Jha, 2013; Kataria, 2021). Given that these labourers are typically poor and are among most disadvantaged groups, the bottom 40 percent of the rural population may provide a reasonable proxy for identifying rural labour in the analysis.</w:t>
      </w:r>
    </w:p>
    <w:p w14:paraId="4CA49842" w14:textId="77777777" w:rsidR="00A5655F" w:rsidRDefault="00A5655F" w:rsidP="00A5655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09"/>
    <w:rsid w:val="00030091"/>
    <w:rsid w:val="000A3566"/>
    <w:rsid w:val="000E1C14"/>
    <w:rsid w:val="000F54AC"/>
    <w:rsid w:val="001343E2"/>
    <w:rsid w:val="001C6174"/>
    <w:rsid w:val="00233F64"/>
    <w:rsid w:val="0023511D"/>
    <w:rsid w:val="00283072"/>
    <w:rsid w:val="00304C9C"/>
    <w:rsid w:val="00335E18"/>
    <w:rsid w:val="00371BF5"/>
    <w:rsid w:val="00385CC4"/>
    <w:rsid w:val="003B4B35"/>
    <w:rsid w:val="003C4841"/>
    <w:rsid w:val="00486FC9"/>
    <w:rsid w:val="004A178E"/>
    <w:rsid w:val="005B4D7C"/>
    <w:rsid w:val="00681884"/>
    <w:rsid w:val="006C327B"/>
    <w:rsid w:val="006C3F0D"/>
    <w:rsid w:val="006D36BE"/>
    <w:rsid w:val="00760D4E"/>
    <w:rsid w:val="007B1C1C"/>
    <w:rsid w:val="007D7B62"/>
    <w:rsid w:val="00802797"/>
    <w:rsid w:val="00891D62"/>
    <w:rsid w:val="008F37EB"/>
    <w:rsid w:val="009260BC"/>
    <w:rsid w:val="00977D58"/>
    <w:rsid w:val="00A5655F"/>
    <w:rsid w:val="00AF2BD6"/>
    <w:rsid w:val="00B71CE8"/>
    <w:rsid w:val="00BB7FDE"/>
    <w:rsid w:val="00BE6DBF"/>
    <w:rsid w:val="00BE7155"/>
    <w:rsid w:val="00C677D7"/>
    <w:rsid w:val="00D01AA9"/>
    <w:rsid w:val="00D62603"/>
    <w:rsid w:val="00D64E3D"/>
    <w:rsid w:val="00DD720F"/>
    <w:rsid w:val="00DF52FD"/>
    <w:rsid w:val="00E44B09"/>
    <w:rsid w:val="00E87472"/>
    <w:rsid w:val="00EB4EFD"/>
    <w:rsid w:val="00EE2A2A"/>
    <w:rsid w:val="00EE304F"/>
    <w:rsid w:val="00F349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A746"/>
  <w15:chartTrackingRefBased/>
  <w15:docId w15:val="{4D25AA92-4372-124D-95F6-B6CCCD2F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4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4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4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4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09"/>
    <w:rPr>
      <w:rFonts w:eastAsiaTheme="majorEastAsia" w:cstheme="majorBidi"/>
      <w:color w:val="272727" w:themeColor="text1" w:themeTint="D8"/>
    </w:rPr>
  </w:style>
  <w:style w:type="paragraph" w:styleId="Title">
    <w:name w:val="Title"/>
    <w:basedOn w:val="Normal"/>
    <w:next w:val="Normal"/>
    <w:link w:val="TitleChar"/>
    <w:uiPriority w:val="10"/>
    <w:qFormat/>
    <w:rsid w:val="00E44B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B09"/>
    <w:rPr>
      <w:i/>
      <w:iCs/>
      <w:color w:val="404040" w:themeColor="text1" w:themeTint="BF"/>
    </w:rPr>
  </w:style>
  <w:style w:type="paragraph" w:styleId="ListParagraph">
    <w:name w:val="List Paragraph"/>
    <w:basedOn w:val="Normal"/>
    <w:uiPriority w:val="34"/>
    <w:qFormat/>
    <w:rsid w:val="00E44B09"/>
    <w:pPr>
      <w:ind w:left="720"/>
      <w:contextualSpacing/>
    </w:pPr>
  </w:style>
  <w:style w:type="character" w:styleId="IntenseEmphasis">
    <w:name w:val="Intense Emphasis"/>
    <w:basedOn w:val="DefaultParagraphFont"/>
    <w:uiPriority w:val="21"/>
    <w:qFormat/>
    <w:rsid w:val="00E44B09"/>
    <w:rPr>
      <w:i/>
      <w:iCs/>
      <w:color w:val="0F4761" w:themeColor="accent1" w:themeShade="BF"/>
    </w:rPr>
  </w:style>
  <w:style w:type="paragraph" w:styleId="IntenseQuote">
    <w:name w:val="Intense Quote"/>
    <w:basedOn w:val="Normal"/>
    <w:next w:val="Normal"/>
    <w:link w:val="IntenseQuoteChar"/>
    <w:uiPriority w:val="30"/>
    <w:qFormat/>
    <w:rsid w:val="00E44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09"/>
    <w:rPr>
      <w:i/>
      <w:iCs/>
      <w:color w:val="0F4761" w:themeColor="accent1" w:themeShade="BF"/>
    </w:rPr>
  </w:style>
  <w:style w:type="character" w:styleId="IntenseReference">
    <w:name w:val="Intense Reference"/>
    <w:basedOn w:val="DefaultParagraphFont"/>
    <w:uiPriority w:val="32"/>
    <w:qFormat/>
    <w:rsid w:val="00E44B09"/>
    <w:rPr>
      <w:b/>
      <w:bCs/>
      <w:smallCaps/>
      <w:color w:val="0F4761" w:themeColor="accent1" w:themeShade="BF"/>
      <w:spacing w:val="5"/>
    </w:rPr>
  </w:style>
  <w:style w:type="character" w:styleId="Strong">
    <w:name w:val="Strong"/>
    <w:basedOn w:val="DefaultParagraphFont"/>
    <w:uiPriority w:val="22"/>
    <w:qFormat/>
    <w:rsid w:val="00E44B09"/>
    <w:rPr>
      <w:b/>
      <w:bCs/>
    </w:rPr>
  </w:style>
  <w:style w:type="paragraph" w:styleId="NormalWeb">
    <w:name w:val="Normal (Web)"/>
    <w:basedOn w:val="Normal"/>
    <w:uiPriority w:val="99"/>
    <w:unhideWhenUsed/>
    <w:rsid w:val="00E44B0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qFormat/>
    <w:rsid w:val="00E87472"/>
    <w:pPr>
      <w:spacing w:before="180" w:after="180"/>
    </w:pPr>
    <w:rPr>
      <w:kern w:val="0"/>
      <w:lang w:val="en-US"/>
      <w14:ligatures w14:val="none"/>
    </w:rPr>
  </w:style>
  <w:style w:type="character" w:customStyle="1" w:styleId="BodyTextChar">
    <w:name w:val="Body Text Char"/>
    <w:basedOn w:val="DefaultParagraphFont"/>
    <w:link w:val="BodyText"/>
    <w:rsid w:val="00E87472"/>
    <w:rPr>
      <w:kern w:val="0"/>
      <w:lang w:val="en-US"/>
      <w14:ligatures w14:val="none"/>
    </w:rPr>
  </w:style>
  <w:style w:type="paragraph" w:customStyle="1" w:styleId="FirstParagraph">
    <w:name w:val="First Paragraph"/>
    <w:basedOn w:val="BodyText"/>
    <w:next w:val="BodyText"/>
    <w:qFormat/>
    <w:rsid w:val="00E87472"/>
  </w:style>
  <w:style w:type="paragraph" w:styleId="FootnoteText">
    <w:name w:val="footnote text"/>
    <w:basedOn w:val="Normal"/>
    <w:link w:val="FootnoteTextChar"/>
    <w:uiPriority w:val="99"/>
    <w:semiHidden/>
    <w:unhideWhenUsed/>
    <w:rsid w:val="00A5655F"/>
    <w:rPr>
      <w:rFonts w:ascii="Times New Roman" w:eastAsia="Times New Roman" w:hAnsi="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A5655F"/>
    <w:rPr>
      <w:rFonts w:ascii="Times New Roman" w:eastAsia="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A5655F"/>
    <w:rPr>
      <w:vertAlign w:val="superscript"/>
    </w:rPr>
  </w:style>
  <w:style w:type="paragraph" w:styleId="NoSpacing">
    <w:name w:val="No Spacing"/>
    <w:uiPriority w:val="1"/>
    <w:qFormat/>
    <w:rsid w:val="00EE304F"/>
    <w:rPr>
      <w:kern w:val="0"/>
      <w:sz w:val="22"/>
      <w:szCs w:val="22"/>
      <w:lang w:val="en-US"/>
      <w14:ligatures w14:val="none"/>
    </w:rPr>
  </w:style>
  <w:style w:type="table" w:styleId="TableGrid">
    <w:name w:val="Table Grid"/>
    <w:basedOn w:val="TableNormal"/>
    <w:uiPriority w:val="39"/>
    <w:rsid w:val="0080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33F64"/>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233F64"/>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233F64"/>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233F64"/>
    <w:rPr>
      <w:rFonts w:ascii="Arial" w:eastAsia="Times New Roman" w:hAnsi="Arial" w:cs="Arial"/>
      <w:vanish/>
      <w:kern w:val="0"/>
      <w:sz w:val="16"/>
      <w:szCs w:val="16"/>
      <w:lang w:eastAsia="en-GB"/>
      <w14:ligatures w14:val="none"/>
    </w:rPr>
  </w:style>
  <w:style w:type="character" w:styleId="Emphasis">
    <w:name w:val="Emphasis"/>
    <w:basedOn w:val="DefaultParagraphFont"/>
    <w:uiPriority w:val="20"/>
    <w:qFormat/>
    <w:rsid w:val="000F54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nupurbeniwal/Desktop/Articles/Real%20wages/Male_Female_RealWage_2202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nupurbeniwal/Desktop/Articles/Real%20wages/Male_Female_RealWage_2202202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Sheet2!$B$1:$B$2</c:f>
              <c:strCache>
                <c:ptCount val="2"/>
                <c:pt idx="0">
                  <c:v>India (in Rs.)</c:v>
                </c:pt>
                <c:pt idx="1">
                  <c:v>Regular Worker</c:v>
                </c:pt>
              </c:strCache>
            </c:strRef>
          </c:tx>
          <c:spPr>
            <a:ln w="28575" cap="rnd">
              <a:solidFill>
                <a:schemeClr val="accent1"/>
              </a:solidFill>
              <a:round/>
            </a:ln>
            <a:effectLst/>
          </c:spPr>
          <c:marker>
            <c:symbol val="none"/>
          </c:marker>
          <c:cat>
            <c:strRef>
              <c:f>Sheet2!$A$3:$A$13</c:f>
              <c:strCache>
                <c:ptCount val="11"/>
                <c:pt idx="0">
                  <c:v>1983</c:v>
                </c:pt>
                <c:pt idx="1">
                  <c:v>1987-88</c:v>
                </c:pt>
                <c:pt idx="2">
                  <c:v>1993-94</c:v>
                </c:pt>
                <c:pt idx="3">
                  <c:v>1999-00</c:v>
                </c:pt>
                <c:pt idx="4">
                  <c:v>2004-05</c:v>
                </c:pt>
                <c:pt idx="5">
                  <c:v>2011-12</c:v>
                </c:pt>
                <c:pt idx="6">
                  <c:v>2017-18</c:v>
                </c:pt>
                <c:pt idx="7">
                  <c:v>2018-19</c:v>
                </c:pt>
                <c:pt idx="8">
                  <c:v>2019-20</c:v>
                </c:pt>
                <c:pt idx="9">
                  <c:v>2022-23</c:v>
                </c:pt>
                <c:pt idx="10">
                  <c:v>2023-24</c:v>
                </c:pt>
              </c:strCache>
            </c:strRef>
          </c:cat>
          <c:val>
            <c:numRef>
              <c:f>Sheet2!$B$3:$B$13</c:f>
              <c:numCache>
                <c:formatCode>General</c:formatCode>
                <c:ptCount val="11"/>
                <c:pt idx="0">
                  <c:v>66.72</c:v>
                </c:pt>
                <c:pt idx="1">
                  <c:v>11.98</c:v>
                </c:pt>
                <c:pt idx="2">
                  <c:v>81.05</c:v>
                </c:pt>
                <c:pt idx="3">
                  <c:v>111.71</c:v>
                </c:pt>
                <c:pt idx="4">
                  <c:v>114.61</c:v>
                </c:pt>
                <c:pt idx="5">
                  <c:v>169.36</c:v>
                </c:pt>
                <c:pt idx="6">
                  <c:v>198.71</c:v>
                </c:pt>
                <c:pt idx="7">
                  <c:v>209.76</c:v>
                </c:pt>
                <c:pt idx="8">
                  <c:v>227.61</c:v>
                </c:pt>
                <c:pt idx="9">
                  <c:v>250.14</c:v>
                </c:pt>
                <c:pt idx="10">
                  <c:v>251.83</c:v>
                </c:pt>
              </c:numCache>
            </c:numRef>
          </c:val>
          <c:smooth val="0"/>
          <c:extLst>
            <c:ext xmlns:c16="http://schemas.microsoft.com/office/drawing/2014/chart" uri="{C3380CC4-5D6E-409C-BE32-E72D297353CC}">
              <c16:uniqueId val="{00000000-C1E0-9A4C-8F11-F2C8E8D0809F}"/>
            </c:ext>
          </c:extLst>
        </c:ser>
        <c:ser>
          <c:idx val="1"/>
          <c:order val="1"/>
          <c:tx>
            <c:strRef>
              <c:f>Sheet2!$C$1:$C$2</c:f>
              <c:strCache>
                <c:ptCount val="2"/>
                <c:pt idx="0">
                  <c:v>India (in Rs.)</c:v>
                </c:pt>
                <c:pt idx="1">
                  <c:v>Casual Worker</c:v>
                </c:pt>
              </c:strCache>
            </c:strRef>
          </c:tx>
          <c:spPr>
            <a:ln w="28575" cap="rnd">
              <a:solidFill>
                <a:schemeClr val="accent2"/>
              </a:solidFill>
              <a:round/>
            </a:ln>
            <a:effectLst/>
          </c:spPr>
          <c:marker>
            <c:symbol val="none"/>
          </c:marker>
          <c:cat>
            <c:strRef>
              <c:f>Sheet2!$A$3:$A$13</c:f>
              <c:strCache>
                <c:ptCount val="11"/>
                <c:pt idx="0">
                  <c:v>1983</c:v>
                </c:pt>
                <c:pt idx="1">
                  <c:v>1987-88</c:v>
                </c:pt>
                <c:pt idx="2">
                  <c:v>1993-94</c:v>
                </c:pt>
                <c:pt idx="3">
                  <c:v>1999-00</c:v>
                </c:pt>
                <c:pt idx="4">
                  <c:v>2004-05</c:v>
                </c:pt>
                <c:pt idx="5">
                  <c:v>2011-12</c:v>
                </c:pt>
                <c:pt idx="6">
                  <c:v>2017-18</c:v>
                </c:pt>
                <c:pt idx="7">
                  <c:v>2018-19</c:v>
                </c:pt>
                <c:pt idx="8">
                  <c:v>2019-20</c:v>
                </c:pt>
                <c:pt idx="9">
                  <c:v>2022-23</c:v>
                </c:pt>
                <c:pt idx="10">
                  <c:v>2023-24</c:v>
                </c:pt>
              </c:strCache>
            </c:strRef>
          </c:cat>
          <c:val>
            <c:numRef>
              <c:f>Sheet2!$C$3:$C$13</c:f>
              <c:numCache>
                <c:formatCode>General</c:formatCode>
                <c:ptCount val="11"/>
                <c:pt idx="0">
                  <c:v>33.049999999999997</c:v>
                </c:pt>
                <c:pt idx="1">
                  <c:v>17.09</c:v>
                </c:pt>
                <c:pt idx="2">
                  <c:v>46.22</c:v>
                </c:pt>
                <c:pt idx="3">
                  <c:v>58.6</c:v>
                </c:pt>
                <c:pt idx="4">
                  <c:v>64.78</c:v>
                </c:pt>
                <c:pt idx="5">
                  <c:v>122.5</c:v>
                </c:pt>
                <c:pt idx="6">
                  <c:v>150.15</c:v>
                </c:pt>
                <c:pt idx="7">
                  <c:v>163.97</c:v>
                </c:pt>
                <c:pt idx="8">
                  <c:v>159.19</c:v>
                </c:pt>
                <c:pt idx="9">
                  <c:v>186.66</c:v>
                </c:pt>
                <c:pt idx="10">
                  <c:v>176.72</c:v>
                </c:pt>
              </c:numCache>
            </c:numRef>
          </c:val>
          <c:smooth val="0"/>
          <c:extLst>
            <c:ext xmlns:c16="http://schemas.microsoft.com/office/drawing/2014/chart" uri="{C3380CC4-5D6E-409C-BE32-E72D297353CC}">
              <c16:uniqueId val="{00000001-C1E0-9A4C-8F11-F2C8E8D0809F}"/>
            </c:ext>
          </c:extLst>
        </c:ser>
        <c:dLbls>
          <c:showLegendKey val="0"/>
          <c:showVal val="0"/>
          <c:showCatName val="0"/>
          <c:showSerName val="0"/>
          <c:showPercent val="0"/>
          <c:showBubbleSize val="0"/>
        </c:dLbls>
        <c:smooth val="0"/>
        <c:axId val="1978978432"/>
        <c:axId val="1978980144"/>
      </c:lineChart>
      <c:catAx>
        <c:axId val="197897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980144"/>
        <c:crosses val="autoZero"/>
        <c:auto val="1"/>
        <c:lblAlgn val="ctr"/>
        <c:lblOffset val="100"/>
        <c:noMultiLvlLbl val="0"/>
      </c:catAx>
      <c:valAx>
        <c:axId val="197898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97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Sheet1!$B$2:$B$4</c:f>
              <c:strCache>
                <c:ptCount val="3"/>
                <c:pt idx="0">
                  <c:v>Male</c:v>
                </c:pt>
                <c:pt idx="1">
                  <c:v>Regular</c:v>
                </c:pt>
                <c:pt idx="2">
                  <c:v>Per Day Real Wage</c:v>
                </c:pt>
              </c:strCache>
            </c:strRef>
          </c:tx>
          <c:spPr>
            <a:ln w="28575" cap="rnd">
              <a:solidFill>
                <a:schemeClr val="accent1"/>
              </a:solidFill>
              <a:round/>
            </a:ln>
            <a:effectLst/>
          </c:spPr>
          <c:marker>
            <c:symbol val="none"/>
          </c:marker>
          <c:cat>
            <c:strRef>
              <c:f>Sheet1!$A$5:$A$15</c:f>
              <c:strCache>
                <c:ptCount val="11"/>
                <c:pt idx="0">
                  <c:v>1983</c:v>
                </c:pt>
                <c:pt idx="1">
                  <c:v>1987-88</c:v>
                </c:pt>
                <c:pt idx="2">
                  <c:v>1993-94</c:v>
                </c:pt>
                <c:pt idx="3">
                  <c:v>1999-00</c:v>
                </c:pt>
                <c:pt idx="4">
                  <c:v>2004-05</c:v>
                </c:pt>
                <c:pt idx="5">
                  <c:v>2011-12</c:v>
                </c:pt>
                <c:pt idx="6">
                  <c:v>2017-18</c:v>
                </c:pt>
                <c:pt idx="7">
                  <c:v>2018-19</c:v>
                </c:pt>
                <c:pt idx="8">
                  <c:v>2019-20</c:v>
                </c:pt>
                <c:pt idx="9">
                  <c:v>2022-23</c:v>
                </c:pt>
                <c:pt idx="10">
                  <c:v>2023-24</c:v>
                </c:pt>
              </c:strCache>
            </c:strRef>
          </c:cat>
          <c:val>
            <c:numRef>
              <c:f>Sheet1!$B$5:$B$15</c:f>
              <c:numCache>
                <c:formatCode>_ * #,##0.00_ ;_ * \-#,##0.00_ ;_ * "-"??_ ;_ @_ </c:formatCode>
                <c:ptCount val="11"/>
                <c:pt idx="0">
                  <c:v>71.45773423400972</c:v>
                </c:pt>
                <c:pt idx="1">
                  <c:v>10.89937856381931</c:v>
                </c:pt>
                <c:pt idx="2">
                  <c:v>90.936679776717398</c:v>
                </c:pt>
                <c:pt idx="3">
                  <c:v>126.34833084383699</c:v>
                </c:pt>
                <c:pt idx="4">
                  <c:v>130.84848186479584</c:v>
                </c:pt>
                <c:pt idx="5">
                  <c:v>190.88313032171962</c:v>
                </c:pt>
                <c:pt idx="6">
                  <c:v>217.90649624428431</c:v>
                </c:pt>
                <c:pt idx="7">
                  <c:v>227.69386626677888</c:v>
                </c:pt>
                <c:pt idx="8">
                  <c:v>230.67531568077618</c:v>
                </c:pt>
                <c:pt idx="9">
                  <c:v>270.57211548807089</c:v>
                </c:pt>
                <c:pt idx="10">
                  <c:v>272.72037117577759</c:v>
                </c:pt>
              </c:numCache>
            </c:numRef>
          </c:val>
          <c:smooth val="0"/>
          <c:extLst>
            <c:ext xmlns:c16="http://schemas.microsoft.com/office/drawing/2014/chart" uri="{C3380CC4-5D6E-409C-BE32-E72D297353CC}">
              <c16:uniqueId val="{00000000-0271-9E48-8614-A772A26F88F5}"/>
            </c:ext>
          </c:extLst>
        </c:ser>
        <c:ser>
          <c:idx val="1"/>
          <c:order val="1"/>
          <c:tx>
            <c:strRef>
              <c:f>Sheet1!$C$2:$C$4</c:f>
              <c:strCache>
                <c:ptCount val="3"/>
                <c:pt idx="0">
                  <c:v>Male</c:v>
                </c:pt>
                <c:pt idx="1">
                  <c:v>Casual</c:v>
                </c:pt>
                <c:pt idx="2">
                  <c:v>Per Day Real Wage</c:v>
                </c:pt>
              </c:strCache>
            </c:strRef>
          </c:tx>
          <c:spPr>
            <a:ln w="28575" cap="rnd">
              <a:solidFill>
                <a:schemeClr val="accent2"/>
              </a:solidFill>
              <a:round/>
            </a:ln>
            <a:effectLst/>
          </c:spPr>
          <c:marker>
            <c:symbol val="none"/>
          </c:marker>
          <c:cat>
            <c:strRef>
              <c:f>Sheet1!$A$5:$A$15</c:f>
              <c:strCache>
                <c:ptCount val="11"/>
                <c:pt idx="0">
                  <c:v>1983</c:v>
                </c:pt>
                <c:pt idx="1">
                  <c:v>1987-88</c:v>
                </c:pt>
                <c:pt idx="2">
                  <c:v>1993-94</c:v>
                </c:pt>
                <c:pt idx="3">
                  <c:v>1999-00</c:v>
                </c:pt>
                <c:pt idx="4">
                  <c:v>2004-05</c:v>
                </c:pt>
                <c:pt idx="5">
                  <c:v>2011-12</c:v>
                </c:pt>
                <c:pt idx="6">
                  <c:v>2017-18</c:v>
                </c:pt>
                <c:pt idx="7">
                  <c:v>2018-19</c:v>
                </c:pt>
                <c:pt idx="8">
                  <c:v>2019-20</c:v>
                </c:pt>
                <c:pt idx="9">
                  <c:v>2022-23</c:v>
                </c:pt>
                <c:pt idx="10">
                  <c:v>2023-24</c:v>
                </c:pt>
              </c:strCache>
            </c:strRef>
          </c:cat>
          <c:val>
            <c:numRef>
              <c:f>Sheet1!$C$5:$C$15</c:f>
              <c:numCache>
                <c:formatCode>_ * #,##0.00_ ;_ * \-#,##0.00_ ;_ * "-"??_ ;_ @_ </c:formatCode>
                <c:ptCount val="11"/>
                <c:pt idx="0">
                  <c:v>37.971452454766357</c:v>
                </c:pt>
                <c:pt idx="1">
                  <c:v>4.4128022021545501</c:v>
                </c:pt>
                <c:pt idx="2">
                  <c:v>53.07782888886733</c:v>
                </c:pt>
                <c:pt idx="3">
                  <c:v>66.588061687666226</c:v>
                </c:pt>
                <c:pt idx="4">
                  <c:v>73.802303680613278</c:v>
                </c:pt>
                <c:pt idx="5">
                  <c:v>129.54269667464735</c:v>
                </c:pt>
                <c:pt idx="6">
                  <c:v>161.72674347500507</c:v>
                </c:pt>
                <c:pt idx="7">
                  <c:v>175.41814121248055</c:v>
                </c:pt>
                <c:pt idx="8">
                  <c:v>174.20399824898087</c:v>
                </c:pt>
                <c:pt idx="9">
                  <c:v>200.14566957145848</c:v>
                </c:pt>
                <c:pt idx="10">
                  <c:v>189.85228954034551</c:v>
                </c:pt>
              </c:numCache>
            </c:numRef>
          </c:val>
          <c:smooth val="0"/>
          <c:extLst>
            <c:ext xmlns:c16="http://schemas.microsoft.com/office/drawing/2014/chart" uri="{C3380CC4-5D6E-409C-BE32-E72D297353CC}">
              <c16:uniqueId val="{00000001-0271-9E48-8614-A772A26F88F5}"/>
            </c:ext>
          </c:extLst>
        </c:ser>
        <c:ser>
          <c:idx val="2"/>
          <c:order val="2"/>
          <c:tx>
            <c:strRef>
              <c:f>Sheet1!$D$2:$D$4</c:f>
              <c:strCache>
                <c:ptCount val="3"/>
                <c:pt idx="0">
                  <c:v>Female</c:v>
                </c:pt>
                <c:pt idx="1">
                  <c:v>Regular</c:v>
                </c:pt>
                <c:pt idx="2">
                  <c:v>Per Day Real Wage</c:v>
                </c:pt>
              </c:strCache>
            </c:strRef>
          </c:tx>
          <c:spPr>
            <a:ln w="28575" cap="rnd">
              <a:solidFill>
                <a:schemeClr val="accent3"/>
              </a:solidFill>
              <a:round/>
            </a:ln>
            <a:effectLst/>
          </c:spPr>
          <c:marker>
            <c:symbol val="none"/>
          </c:marker>
          <c:cat>
            <c:strRef>
              <c:f>Sheet1!$A$5:$A$15</c:f>
              <c:strCache>
                <c:ptCount val="11"/>
                <c:pt idx="0">
                  <c:v>1983</c:v>
                </c:pt>
                <c:pt idx="1">
                  <c:v>1987-88</c:v>
                </c:pt>
                <c:pt idx="2">
                  <c:v>1993-94</c:v>
                </c:pt>
                <c:pt idx="3">
                  <c:v>1999-00</c:v>
                </c:pt>
                <c:pt idx="4">
                  <c:v>2004-05</c:v>
                </c:pt>
                <c:pt idx="5">
                  <c:v>2011-12</c:v>
                </c:pt>
                <c:pt idx="6">
                  <c:v>2017-18</c:v>
                </c:pt>
                <c:pt idx="7">
                  <c:v>2018-19</c:v>
                </c:pt>
                <c:pt idx="8">
                  <c:v>2019-20</c:v>
                </c:pt>
                <c:pt idx="9">
                  <c:v>2022-23</c:v>
                </c:pt>
                <c:pt idx="10">
                  <c:v>2023-24</c:v>
                </c:pt>
              </c:strCache>
            </c:strRef>
          </c:cat>
          <c:val>
            <c:numRef>
              <c:f>Sheet1!$D$5:$D$15</c:f>
              <c:numCache>
                <c:formatCode>_ * #,##0.00_ ;_ * \-#,##0.00_ ;_ * "-"??_ ;_ @_ </c:formatCode>
                <c:ptCount val="11"/>
                <c:pt idx="0">
                  <c:v>42.172937869207708</c:v>
                </c:pt>
                <c:pt idx="1">
                  <c:v>16.25310101912747</c:v>
                </c:pt>
                <c:pt idx="2">
                  <c:v>42.302348806401007</c:v>
                </c:pt>
                <c:pt idx="3">
                  <c:v>55.214226273842634</c:v>
                </c:pt>
                <c:pt idx="4">
                  <c:v>57.599674642860514</c:v>
                </c:pt>
                <c:pt idx="5">
                  <c:v>93.782818816036382</c:v>
                </c:pt>
                <c:pt idx="6">
                  <c:v>113.23724826467686</c:v>
                </c:pt>
                <c:pt idx="7">
                  <c:v>133.79130960528454</c:v>
                </c:pt>
                <c:pt idx="8">
                  <c:v>217.14207162054714</c:v>
                </c:pt>
                <c:pt idx="9">
                  <c:v>162.01428331522098</c:v>
                </c:pt>
                <c:pt idx="10">
                  <c:v>169.47839353974871</c:v>
                </c:pt>
              </c:numCache>
            </c:numRef>
          </c:val>
          <c:smooth val="0"/>
          <c:extLst>
            <c:ext xmlns:c16="http://schemas.microsoft.com/office/drawing/2014/chart" uri="{C3380CC4-5D6E-409C-BE32-E72D297353CC}">
              <c16:uniqueId val="{00000002-0271-9E48-8614-A772A26F88F5}"/>
            </c:ext>
          </c:extLst>
        </c:ser>
        <c:ser>
          <c:idx val="3"/>
          <c:order val="3"/>
          <c:tx>
            <c:strRef>
              <c:f>Sheet1!$E$2:$E$4</c:f>
              <c:strCache>
                <c:ptCount val="3"/>
                <c:pt idx="0">
                  <c:v>Female</c:v>
                </c:pt>
                <c:pt idx="1">
                  <c:v>Casual</c:v>
                </c:pt>
                <c:pt idx="2">
                  <c:v>Per Day Real Wage</c:v>
                </c:pt>
              </c:strCache>
            </c:strRef>
          </c:tx>
          <c:spPr>
            <a:ln w="28575" cap="rnd">
              <a:solidFill>
                <a:schemeClr val="accent4"/>
              </a:solidFill>
              <a:round/>
            </a:ln>
            <a:effectLst/>
          </c:spPr>
          <c:marker>
            <c:symbol val="none"/>
          </c:marker>
          <c:cat>
            <c:strRef>
              <c:f>Sheet1!$A$5:$A$15</c:f>
              <c:strCache>
                <c:ptCount val="11"/>
                <c:pt idx="0">
                  <c:v>1983</c:v>
                </c:pt>
                <c:pt idx="1">
                  <c:v>1987-88</c:v>
                </c:pt>
                <c:pt idx="2">
                  <c:v>1993-94</c:v>
                </c:pt>
                <c:pt idx="3">
                  <c:v>1999-00</c:v>
                </c:pt>
                <c:pt idx="4">
                  <c:v>2004-05</c:v>
                </c:pt>
                <c:pt idx="5">
                  <c:v>2011-12</c:v>
                </c:pt>
                <c:pt idx="6">
                  <c:v>2017-18</c:v>
                </c:pt>
                <c:pt idx="7">
                  <c:v>2018-19</c:v>
                </c:pt>
                <c:pt idx="8">
                  <c:v>2019-20</c:v>
                </c:pt>
                <c:pt idx="9">
                  <c:v>2022-23</c:v>
                </c:pt>
                <c:pt idx="10">
                  <c:v>2023-24</c:v>
                </c:pt>
              </c:strCache>
            </c:strRef>
          </c:cat>
          <c:val>
            <c:numRef>
              <c:f>Sheet1!$E$5:$E$15</c:f>
              <c:numCache>
                <c:formatCode>_ * #,##0.00_ ;_ * \-#,##0.00_ ;_ * "-"??_ ;_ @_ </c:formatCode>
                <c:ptCount val="11"/>
                <c:pt idx="0">
                  <c:v>24.666692769594082</c:v>
                </c:pt>
                <c:pt idx="1">
                  <c:v>41.654371470126456</c:v>
                </c:pt>
                <c:pt idx="2">
                  <c:v>34.266740460086915</c:v>
                </c:pt>
                <c:pt idx="3">
                  <c:v>43.288453066011776</c:v>
                </c:pt>
                <c:pt idx="4">
                  <c:v>45.581798299927669</c:v>
                </c:pt>
                <c:pt idx="5">
                  <c:v>96.825410737923619</c:v>
                </c:pt>
                <c:pt idx="6">
                  <c:v>108.33742518094863</c:v>
                </c:pt>
                <c:pt idx="7">
                  <c:v>114.96840374439971</c:v>
                </c:pt>
                <c:pt idx="8">
                  <c:v>115.72735791177993</c:v>
                </c:pt>
                <c:pt idx="9">
                  <c:v>140.25802608898616</c:v>
                </c:pt>
                <c:pt idx="10">
                  <c:v>130.52429909950925</c:v>
                </c:pt>
              </c:numCache>
            </c:numRef>
          </c:val>
          <c:smooth val="0"/>
          <c:extLst>
            <c:ext xmlns:c16="http://schemas.microsoft.com/office/drawing/2014/chart" uri="{C3380CC4-5D6E-409C-BE32-E72D297353CC}">
              <c16:uniqueId val="{00000003-0271-9E48-8614-A772A26F88F5}"/>
            </c:ext>
          </c:extLst>
        </c:ser>
        <c:dLbls>
          <c:showLegendKey val="0"/>
          <c:showVal val="0"/>
          <c:showCatName val="0"/>
          <c:showSerName val="0"/>
          <c:showPercent val="0"/>
          <c:showBubbleSize val="0"/>
        </c:dLbls>
        <c:smooth val="0"/>
        <c:axId val="382942832"/>
        <c:axId val="993474064"/>
      </c:lineChart>
      <c:catAx>
        <c:axId val="38294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474064"/>
        <c:crosses val="autoZero"/>
        <c:auto val="1"/>
        <c:lblAlgn val="ctr"/>
        <c:lblOffset val="100"/>
        <c:noMultiLvlLbl val="0"/>
      </c:catAx>
      <c:valAx>
        <c:axId val="993474064"/>
        <c:scaling>
          <c:orientation val="minMax"/>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94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15</Pages>
  <Words>6800</Words>
  <Characters>38765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153</dc:creator>
  <cp:keywords/>
  <dc:description/>
  <cp:lastModifiedBy>153</cp:lastModifiedBy>
  <cp:revision>30</cp:revision>
  <dcterms:created xsi:type="dcterms:W3CDTF">2026-04-17T04:38:00Z</dcterms:created>
  <dcterms:modified xsi:type="dcterms:W3CDTF">2026-06-14T10:11:00Z</dcterms:modified>
</cp:coreProperties>
</file>