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nunule36dchz" w:id="0"/>
      <w:bookmarkEnd w:id="0"/>
      <w:r w:rsidDel="00000000" w:rsidR="00000000" w:rsidRPr="00000000">
        <w:rPr>
          <w:rtl w:val="0"/>
        </w:rPr>
        <w:t xml:space="preserve">Marine Sponges: An Excellent Source of Bioactive Substances</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Sachin Kumar</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Mohd. Shakeel</w:t>
      </w:r>
      <w:r w:rsidDel="00000000" w:rsidR="00000000" w:rsidRPr="00000000">
        <w:rPr>
          <w:rFonts w:ascii="Times New Roman" w:cs="Times New Roman" w:eastAsia="Times New Roman" w:hAnsi="Times New Roman"/>
          <w:sz w:val="24"/>
          <w:szCs w:val="24"/>
          <w:vertAlign w:val="superscript"/>
          <w:rtl w:val="0"/>
        </w:rPr>
        <w:t xml:space="preserve"> 1</w:t>
      </w:r>
      <w:r w:rsidDel="00000000" w:rsidR="00000000" w:rsidRPr="00000000">
        <w:rPr>
          <w:rFonts w:ascii="Times New Roman" w:cs="Times New Roman" w:eastAsia="Times New Roman" w:hAnsi="Times New Roman"/>
          <w:sz w:val="24"/>
          <w:szCs w:val="24"/>
          <w:rtl w:val="0"/>
        </w:rPr>
        <w:t xml:space="preserve">, Dr. Atul Gangwar </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and Ramveer Maurya</w:t>
      </w:r>
      <w:r w:rsidDel="00000000" w:rsidR="00000000" w:rsidRPr="00000000">
        <w:rPr>
          <w:rFonts w:ascii="Times New Roman" w:cs="Times New Roman" w:eastAsia="Times New Roman" w:hAnsi="Times New Roman"/>
          <w:sz w:val="24"/>
          <w:szCs w:val="24"/>
          <w:vertAlign w:val="superscript"/>
          <w:rtl w:val="0"/>
        </w:rPr>
        <w:t xml:space="preserve"> 3</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B.Pharm, S.R. Institute of Pharmacy, Bareilly, India</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Director, S.R. Institute of Pharmacy, Bareilly, India</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Assistant Professor, S.R. Institute of Pharmacy, Bareilly, India</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Abstract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50 years, marine sponges have been regarded as a gold mine due to the variety of their secondary metabolites. This review examines the biological effects of novel metabolites from sponges that have been documented in hundreds of scientific publications. Future medications against serious illnesses like cancer, a variety of viral infections, malaria, and inflammations may be developed from sponges. The processes by which a significant number of chemicals interfere with the pathogenesis of a variety of diseases have been documented, despite the fact that the molecular mode of action of the majority of metabolites is still unknown. One of the essential elements required to convert bioactive substances into medications is this understanding. The majority of the bioactive substances found in sponges fall into one of the following categories: anti-inflammatory, antitumor, immunosuppressive or neurosuppressive, antiviral, antimalarial, antibiotic, or antifouling. Sponge goods are remarkably diverse in terms of their chemical makeup. Bioactive terpenes, sterols, cyclic peptides, alkaloids, fatty acids, peroxides, and amino acid derivatives (which are often halogenated) have all been identified from sponges in addition to the unique nucleosides. Because each of these thousands of metabolites and their derivatives has a unique dose-related inhibitory action, efficacy, and potential (diminished) adverse effects that define its eligibility for medical application, sponge-derived drugs are strong. Furthermore, these molecules' skeleton or active core can be utilized to create derivatives with unique properties and efficacy. Therefore, screening the vast collection of sponge metabolites and choosing those that exhibit a particular mode of action with the desired properties against a disease is now the most significant hurdle in turning bioactive molecules into medicines. How to really prepare the possible innovative pharmaceuticals on a wide scale is still a crucial concern for the future.</w:t>
      </w:r>
    </w:p>
    <w:p w:rsidR="00000000" w:rsidDel="00000000" w:rsidP="00000000" w:rsidRDefault="00000000" w:rsidRPr="00000000" w14:paraId="0000000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Marine Sponges, Secondary Metabolites, Bioactive Substances, Medical Application</w:t>
      </w: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chemical novelty in the marine invertebrate phyla shows a non-random pattern, with Porifera having the highest average number of new natural products found per species since 1990. As a result, sponges are often mentioned as important suppliers of marine natural products. With almost 15,000 known species, marine sponges are thought to be the earliest group of multicellular animals. According to Thomas et al. (2010) and Van Soest et al. (2012), 8553 of these species have been formally identified and recorded. (1)</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Sponges are colonies of stalkless filter-feeding organisms that create bark, upper shell logs, and submerged pebbles in pipes. Asexual resting propagules, or sprouts, and bone spurs vary in size, structure, and arrangement among species. Sponges, or Porifera, have been used for cleaning and washing by humans for about 4,000 years. Aristotle had already written about them. Adult sponges have significant ecological, economic, and biopharmaceutical importance as sedentary filter-feeding organisms. They can be found in aaall marine environments, with some even being found in freshwater colonies. Lead compounds extracted from sponges have been shown to have therapeutic promise. Thus far, three marine medicines have been developed from sponges and approved: eribulin mesylate for anticancer treatment, vidarabine (ara-A) as an antiviral drug, and cytarabine (ara-C) for anticancer uses. Gemcitabine, hemiasterlin, discodermolide, and PM060184 are among the innovative sponge derivatives that have been added to ongoing clinical trials. Because marine sponges are a useful subject for performing chemical investigations aiming toward medication creation, they have attracted considerable interest from researchers in the fields of natural product chemistry and pharmaceutical sciences on a global scale. (1)</w:t>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Reported activites</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uses in vitro, in vivo, and in silico methods to assess the ethanol extract of Theonella's anti-inflammatory properties. Human red blood cell membrane stability and protein denaturation assays were used in the in vitro investigation, whereas carrageenan-induced paw edema in male Wistar rats was used in the in vivo investigation. A plethysmometer was used to assess the edema volume, and an enzyme-linked immunosorbent assay and its molecular docking were used to measure the amounts of cytokines TNF-α, IL-6, and IL-12. The extract demonstrated anti-inflammatory potential by stabilizing cell membranes, preventing protein denaturation, and dramatically lowering cytokine levels and paw edema. Alkaloids (peptides) and steroids were found after preliminary phytochemical screening. Theonella sp. is a prospective source of natural anti-inflammatory compounds, according to these studies. (2)</w:t>
      </w:r>
    </w:p>
    <w:p w:rsidR="00000000" w:rsidDel="00000000" w:rsidP="00000000" w:rsidRDefault="00000000" w:rsidRPr="00000000" w14:paraId="00000010">
      <w:pPr>
        <w:spacing w:after="0" w:line="360" w:lineRule="auto"/>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In the present study, we tested different concentrations of the methanol extract from the marine sponge,</w:t>
      </w:r>
      <w:r w:rsidDel="00000000" w:rsidR="00000000" w:rsidRPr="00000000">
        <w:rPr>
          <w:rFonts w:ascii="Times New Roman" w:cs="Times New Roman" w:eastAsia="Times New Roman" w:hAnsi="Times New Roman"/>
          <w:i w:val="1"/>
          <w:iCs w:val="1"/>
          <w:color w:val="1b1b1b"/>
          <w:sz w:val="24"/>
          <w:szCs w:val="24"/>
          <w:highlight w:val="white"/>
          <w:rtl w:val="0"/>
        </w:rPr>
        <w:t xml:space="preserve"> Geodia cydonium</w:t>
      </w:r>
      <w:r w:rsidDel="00000000" w:rsidR="00000000" w:rsidRPr="00000000">
        <w:rPr>
          <w:rFonts w:ascii="Times New Roman" w:cs="Times New Roman" w:eastAsia="Times New Roman" w:hAnsi="Times New Roman"/>
          <w:color w:val="1b1b1b"/>
          <w:sz w:val="24"/>
          <w:szCs w:val="24"/>
          <w:highlight w:val="white"/>
          <w:rtl w:val="0"/>
        </w:rPr>
        <w:t xml:space="preserve">, on normal human breast epithelial cells (MCF-10A) and human breast cancer cells (MCF-7). Our results show that this extract has no cytotoxic effects on both cell lines whereas it induces a decrease in levels of VEGF and five proinflammatory cytokines (CCL2, CXCL8, CXCL10, IFN-</w:t>
      </w:r>
      <w:r w:rsidDel="00000000" w:rsidR="00000000" w:rsidRPr="00000000">
        <w:rPr>
          <w:rFonts w:ascii="Times New Roman" w:cs="Times New Roman" w:eastAsia="Times New Roman" w:hAnsi="Times New Roman"/>
          <w:i w:val="1"/>
          <w:iCs w:val="1"/>
          <w:color w:val="1b1b1b"/>
          <w:sz w:val="24"/>
          <w:szCs w:val="24"/>
          <w:highlight w:val="white"/>
          <w:rtl w:val="0"/>
        </w:rPr>
        <w:t xml:space="preserve">γ</w:t>
      </w:r>
      <w:r w:rsidDel="00000000" w:rsidR="00000000" w:rsidRPr="00000000">
        <w:rPr>
          <w:rFonts w:ascii="Times New Roman" w:cs="Times New Roman" w:eastAsia="Times New Roman" w:hAnsi="Times New Roman"/>
          <w:color w:val="1b1b1b"/>
          <w:sz w:val="24"/>
          <w:szCs w:val="24"/>
          <w:highlight w:val="white"/>
          <w:rtl w:val="0"/>
        </w:rPr>
        <w:t xml:space="preserve">, and TNF-</w:t>
      </w:r>
      <w:r w:rsidDel="00000000" w:rsidR="00000000" w:rsidRPr="00000000">
        <w:rPr>
          <w:rFonts w:ascii="Times New Roman" w:cs="Times New Roman" w:eastAsia="Times New Roman" w:hAnsi="Times New Roman"/>
          <w:i w:val="1"/>
          <w:iCs w:val="1"/>
          <w:color w:val="1b1b1b"/>
          <w:sz w:val="24"/>
          <w:szCs w:val="24"/>
          <w:highlight w:val="white"/>
          <w:rtl w:val="0"/>
        </w:rPr>
        <w:t xml:space="preserve">α</w:t>
      </w:r>
      <w:r w:rsidDel="00000000" w:rsidR="00000000" w:rsidRPr="00000000">
        <w:rPr>
          <w:rFonts w:ascii="Times New Roman" w:cs="Times New Roman" w:eastAsia="Times New Roman" w:hAnsi="Times New Roman"/>
          <w:color w:val="1b1b1b"/>
          <w:sz w:val="24"/>
          <w:szCs w:val="24"/>
          <w:highlight w:val="white"/>
          <w:rtl w:val="0"/>
        </w:rPr>
        <w:t xml:space="preserve">) only in MCF-7 cells in a dose-dependent manner, thereby indicating an anti-inflammatory effect. Moreover, interactomic analysis suggests that all six cytokines are involved in a network and are connected with some HUB nodes such as NF-kB subunits and ESR1 (estrogen receptor 1). We also report a decrease in the expression of two NFKB1 and c-Rel subunits by RT-qPCR experiments only in MCF-7 cells after extract treatment, confirming NF-kB inactivation. (3)</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work examines the anti-inflammatory, radical-scavenging, and zoo-chemical profiling properties of Luffariella herdmani marine sponge extract. Rotary evaporation was used after methanol/dichloromethane extraction to create the sponge crude extract (SCE). The % yield was computed, the zoo-chemicals were examined using conventional techniques, and the protein denaturation assay was used to evaluate for anti-inflammatory activity. Nitric oxide (NO), peroxide radicals, and 2, 2-diphenyl-1-picrylhydrazy (DPPH) were used to examine the SCE's radical scavenging activity, and the Artemia salina mortality assay was used to assess in vivo toxicity. The findings showed that the SCE contained terpenoids, alkaloids, anthraquinones, unsaturated sterols, sterols, and saponins, but not flavanoids, quinones, tannins, or phenols. Radical scavenging activity was not recorded, however in vitro anti-inflammatory action against protein denaturation was demonstrated with an IC50 of 58.54 µg/ml. With an LC50 of 14.34 µg/ml, the SCE was poisonous to A. salina larvae. In conclusion, L. herdmani sponge extract has toxic qualities in vivo and anti-inflammatory qualities in vitro, but it lacks radical scavenging action. The use of L. herdmani sponge extract as an anti-inflammatory drug lead is suggested by the presence of terpenoids, alkaloids, anthraquinones, unsaturated sterols, sterols, and saponins with documented anti-inflammatory qualities. (4)</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work examines a few bioactivities of Axinella sp. marine sponge crude extract (SCE), including its anti-inflammatory, anti-oxidant, cytotoxic, and genotoxic potential. Skeletal studies and morphology were used to identify the sponges. Methanol/dichloromethane extraction was used to create the SCE, which was then examined for zoochemicals, anti-inflammatory qualities using protein denaturation, and heat and hypertonicity-induced bovine erythrocyte membrane stability tests. Nitric oxide (NO), peroxide radicals, 2,2-diphenyl-1-picryl-hydrazil (DPPH), and 2,2′-Azino-bis (3-ethylbenzthiazoline-6-sulfonic acid) (ABTS) were examined for radical scavenging efficacy. For every experiment, the IC50 was determined. Models of Artemia salina and Allium cepa were used to test for cytotoxicity and genotoxicity, respectively. Chromosome abnormalities were noted in the A. cepa assay, and the LC50 and mitotic index (MI) were computed as needed. The findings showed that SCE contained alkaloids, terpenoids, unsaturated sterols, flavonoids, and saponins. SCE demonstrated strong inhibitory effects on denaturation of egg albumin (IC50=39.55±3.21 μg/ml). The IC50 values for heat and hypertonicity-induced bovine erythrocyte membrane stability were 44.64±0.56 μg/ml and 35.7±0.26 μg/ml, respectively. The resultant scavenging activities were robust against NO (IC50=50.63±2.85 μg/ml) and roughly comparable against DPPH (IC50=42.49±0.85 μg/ml) when compared to reference medicines. Nevertheless, SCE had low ABTS and peroxide radical scavenging activity potency (IC50=42.49±0.74 μg/ml and IC50=323.52±3.71 μg/ml, respectively). A. salina nauplii (LC50=106.81 μg/ml) and A. cepa root cells (LC50=114.63 μg/ml) were both hazardous to the SCE, and the A. cepa genotoxicity test revealed 7.2% chromosomal abnormalities. (5)</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Six novel 24-homoscalaranes, lendenfeldaranes E–J (1–6), were isolated as a result of the current study's investigation of the anti-inflammatory scalaranes from the sea sponge Lendenfeldia sp. Extensive spectroscopic investigations were used to determine the structures of the novel metabolites, and electronic circular dichroism (ECD) computations were used to establish the absolute configuration of 1. Compound 1 had an inhibitory impact on the release of elastase, whereas compounds 2 and 3 were found to separately decrease the production of superoxide anions. It was established that these three substances were the first anti-neutrophilic scalaranes. (6)</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Thirty of the 231 crude extracts that were screened demonstrated anti-inflammatory activity without any direct cytotoxic effects at 50 μg/mL on RAW 264.7 (ATCC®TIB-71TM) murine macrophage cells stimulated with 1 μg/mL lipopolysaccharide (LPS). Xestoquinone (1), adociaquinone B (2), adociaquinone A (3), 14-hydroxymethylxestoquinone (4), 15-hydroxymethylxestoquinone (5), and an inseparable 2:1 mixture of 14-methoxyxestoquinone and 15-methoxyxestoquinone (6) were isolated from the anti-inflammatory extract from the sponge Neopetrosia compacta.In LPS-stimulated RAW 264.7 cells, compounds 1–6 reduced nitric oxide (NO) production in a concentration-dependent manner; compounds 4–6 had a satisfactory selectivity index and a low micromolar IC50. 1, 5, and 6 reduced the expression of Il1b and Nos2 by 2.1–14.8 times compared to the solvent control at 10 μM, according to qRT-PCR gene expression study. In luciferase reporter MCF7 stable cells, xestoquinone (1) and monosubstituted analogues (4–6) activated Nrf2, but not disubstituted adociaquinones (2 and 3). At 10 μM, compounds 5 and 6 slightly raised the expression of the Nqo1 gene. Xestoquinone (1) and its monosubstituted equivalents (4–6) have anti-inflammatory properties that may be partially mediated by Nrf2 activation, which attenuates inflammatory mediators like NOS2 and IL-1β. (7)</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work, Codium sp. — polysaccharide based sponges integrating silver nanoparticles biosynthesized by macroalgal biomass were generated. The biosynthesized silver nanoparticles were successfully generated through chemical reduction mediated by leftover macroalgal biomass. The first results showed that the nanoparticles had a hydrodynamic diameter of 46.10 ± 0.22 nm and a stable zeta potential value of −18.20 ± 1.02 mV for 14 days. In turn, freeze-drying was used to create the porous sponges based on Codium sp. polysaccharide that included the silver nanoparticles. The generated sponges showed a biodegradation profile (sponges lost about 80% of their weight after 5 days) and regulated swelling (≈2000% steady over at least 35 hours of incubation). Additionally, the sponges showed that they could prevent the growth of microorganisms and were biocompatible when in contact with fibroblast cells. Overall, the findings indicated that the sponges containing biosynthesized silver nanoparticles had promising qualities as antibacterial and bioactive wound dressings that could absorb excess wound exudate, encourage cell proliferation, and reduce the likelihood of a skin infection. Such evidence supports the utilization of macroalgal biomass for the production of metallic nanoparticles and the qualities of products obtained from macroalgae that can be used in the biomedical area. (8)</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antifungal and antibacterial properties of methanol extracts of Cliona, Haliclona cratera, Hyrtios cavernosus, Spongia obscura, Sarcotragus foetidus, and Xestospongia carbonaria, as well as fractions from X. carbonaria, S. obscura, and H. cratera, were examined in this work. Using the agar disc diffusion method, the antibacterial activity was assessed against clinical gram-positive pathogens including Bacillus subtilis and Staphylococcus aureus, as well as gram-negative bacteria like Escherichia coli and Pseudomonas aeruginosa. S. obscura, X. carbonaria, H. cavernosus, and H. cratera demonstrated good antibacterial activity against the tested gram-positive bacteria with larger zones of inhibition at 19±6 mm, 19.5±5.5 mm, 20±0 mm, and 23±0 mm. The antifungal activity of the extracts and fractions was tested against Candida albicans and Aspergillus niger. At 19±0 mm, S. foetidus effectively inhibited gram-negative bacteria. They exhibited mild antifungal activity against A. niger and Candida albicans. Cliona, H. cratera, and H. cavernosus inhibited A. niger by 20±5 mm, 15.5±0.5 mm, and 25.5±14.5 mm, respectively. For Xc_PE_2, Sob_n but_1, and Hc_n but_3, the MIC was calculated. Fatty acids and sterol-type compounds were found in H. cavernosus, S. foetidus, S. obscura, and X. carbonaria. The identification of recognized chemicals with strong antibacterial activity in H. cratera, X. carbonaria, and S. obscura was aided by the mass of molecular ions in pure fractions. (9)</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MeOH:EtOAc (1:1) was used as a solvent to extract secondary metabolites from sixty-two sponge tissues. Escherichia coli, Aeromonas salmonicida, Bacillus subtilis, Staphylococcus simulans, Saprolegnia parasitica, and Candida oleophila were used to investigate the antimicrobial activity of the sponge crude extracts. Theonella sp. sponge extracts showed the most potent antibacterial action against Sa. parasitica. Using 16S rRNA gene amplicon sequencing, microbial community profiling was carried out for sponges and environmental samples (seawater and silt). In comparison to their surroundings, sponges were shown to have distinct prokaryotic community compositions, with host identification having a significant impact. The phylum Actinobacteriota and sponge antibacterial activity have a strong positive correlation, indicating the significance of Actinobacteriota for the bioactive qualities of sponges. Furthermore, six amplicon sequence variants (ASVs) from the phyla Actinobacteriota, Chloroflexota, Rhodothermota, and candidate phylum PAUC34f demonstrated strong positive correlations with specific sponge antimicrobial activities, suggesting that these taxa would be worthwhile targets for further bioprospecting efforts. (10)</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Sea sponges from the Farasan Islands, Al Lith, Al-Qunfudhah, and Yanbu coasts of Saudi Arabia were tested for marine and clinical bacterial isolates. The extracts of Callyspongia crassa and Aplysina fulva were found to be effective against the Gram-positive Bacillus subtilis pathogens (inhibition zones: 9–15 and 16–25, respectively; LC50 = 18.2 and 21.7 µg/mL, respectively). Aplysina fulva and Callyspongia crassa extracts also demonstrated efficacy against Staphylococcus aureus (LC50 = 215.2 and 302.6 µg/mL, respectively; inhibitory zones: 5–8 and 16–25, respectively). Nevertheless, none of the examined strains, including the Gram-negative E. coli, were affected by extracts of Callyspongia siphonella, Phyllospongia lamellose, Iotrocbota purpurea, and Clathria spp. Piona vastifica and Callyspongia crassa extracts demonstrated strong activity (LC50 = 19–22 μg/mL) against marine bacterial strains, while the remaining extracts demonstrated poor activity (LC50 = 270–350 µg/mL). These results show that marine sponges from the Red Sea may be useful in the hunt for novel, strong medications to combat Gram-positive pathogenic bacteria. (11)</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Callypyrones A and B, two unidentified bis-γ-pyrone polypropionate chemicals, were extracted via repeated chromatographic purification from the organic extract of the Callyspongiidae sponge species Callyspongia diffusa. Callypyrone A had comparable action with the common ACE inhibitor captopril (IC50 0.36 mM) and a substantially higher attenuation potential against ACE (IC50 0.48 mM) than callypyrone B (IC50 0.57 mM). According to the structure–activity relationship analyses, callypyrone A's higher electronic parameters (topological surface area of 108.36) and balanced hydrophilic–lipophilic parameter (octanol–water coefficient, log Pow 1.9) may further suggest the enhanced ligand–receptor interactions leading to its potential ACE inhibitory activity. Callypyrone A had the lowest binding energy (–12.58 kcal mol−1) in in silico docking tests of the callypyrones with ACE, further supporting the compound's ability to lower blood pressure. (12)</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marine sponge species were gathered from the Gulf of Aqaba (Red Sea, Egypt): the finger-sponge (Negombata magnifica (Nm)) and the tube-sponge (Callyspongia siphonella (Cs)). Each sponge was macerated separately with methylene chloride, ethyl acetate, acetone, and chloroform to produce four distinct crude extracts for each sponge species and eight extracts overall for both marine species. The antiproliferative and proapoptotic activity of each extract was evaluated in vitro using HepG-2, MCF7, and Caco-2 cancer cell lines. HepG2 cancer cells had IC50 values of 17.53, 11.18, 9.97, 19.21, 9.14, 10.94, 8.78, and 7.23 μg/ml for CsCH2Cl2, Cs-C4H8O2, Cs-C3H6O, Cs-CHCl3, Nm-CH2Cl2, Nm-C4H8O2, 7.65, 6.18, 11.82, and 8.26 μg/ml for MCF-7 cancer cells and Caco-2 cancer cells exhibited IC50 values of 10.17, 14.87, 18.35, 17.12, 12.67, 9.27, 8.37, and 10.68 μg/ml, in that order. Furthermore, it was discovered that all extracts caused apoptosis in HepG2, MCF-7, and Caco-2 cancer cells by increasing the proapoptotic proteins Bax and caspase-3 and decreasing the anti-apoptotic protein Bcl-2. According to recent research, several extracts from two marine sponges are promising sources for cancer therapeutic agents that should be studied further for the purpose of controlling cancer. (13)</w:t>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new ceramides, N ((2S,3R,4E,8E)-1,3-dihydroxyhexacosa-4,8-dien-2-yl)pentadecanamide (1), N-((2S,3R,E)-1,3-dihydroxynonadec-4-en-2-yl)stearamide (2), N-[(2S,3R,E)-1,3 dihydroxyhexacos-4-en-2-yl]palmitamide (3), and N-((2S,3R)-1,3,4-trihydroxypentadecan-2-yl)tetradecanamide (4). Spectroscopic methods such as 1D and 2D NMR and HRMS were used to elucidate the structure. The raised plus maze and the light-dark transition box were used to examine the isolated ceramides' ability to reduce anxiety. Mice administered diazepam or compounds 1, 2, 3, and 5 stayed in the light section of the light-dark box for longer periods of time. Compound 4, however, did not have the same impact. Similarly, diazepam or compounds number 2, 3, and 5 were able to increase the open arm time percentage when tested for anti-anxiety activity in the elevated plus maze test. Compounds 1 and 4, however, were unable to elicit a comparable reaction. Additionally, pentylenetetrazole-induced seizures were used to evaluate the ceramides' anticonvulsant activity; several ceramides extended the time to pentylenetetrazole-induced death in vivo. The separated ceramides showed respectable GABA receptor modulator binding at the benzodiazepine location in in silico testing. In line with the findings of their anxiolytic function, ceramide 1 had a somewhat greater interaction with the GABA receptor than other ceramides. (14)</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powerful sponges, including Haliclona exigua, Axinella donnani, Callyspongia, Sigmadocia, and Dendrilla nigra, were chosen to compare the pharmacological efficacy investigations. For the effective pharmacological screening of sponge extracts, animal models were chosen. Throughout the screening investigations, albino mice from Kings Institute in Guindy served as the animal model. The sponge extracts' fatal dosage was established before pharmacological testing. The OECD criteria were followed when conducting the toxicity studies. Five sponge extracts were evaluated for neurotoxicity, and H. exigua showed effective neurotoxic potency. Out of the five groups of mice given sponge extracts, the groups that got H. exigua extracts had an analgesic effect. By comparing five sponge extracts, the group of mice given H. exigua extracts showed strong anticonvulsant effects comparable to those of the reference medication, diazepam, in all three screening techniques. Mice given H. exigua extracts and the control medication, diclofenac sodium, showed greater anti-inflammatory activity than mice given other sponge extracts. Mice given H. exigua had an effective diuretic capacity that was similar to that of mice given diuretic drugs. Among the five sponge extracts, the group of mice given H. exigua showed a significant increase in antioxidant activity. (15)</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Hipposponlachnins A (1) and B (2) were isolated from the marine sponge Hippospongia lachne in the South China Sea. They have an unprecedented tetracyclo [9.3.0.02,8.03,7] tetradecane ring system and the likely biogenetic precursor [3, (1R*,2E,4R*,7E,10S*,11S*,12R*)-10, 18-diacetoxydolabella-2,7-dien-6-one]. Single-crystal X-ray diffraction analysis and integrated spectroscopy techniques were used to determine the structures of the new compounds. In DNP-IgE-stimulated RBL-2H3 cells, compounds 1-2 shown strong inhibitory activity on the release of β-hexosaminidase, a biomarker for degranulation, as well as the synthesis of pro-inflammatory cytokine IL-4 and lipid mediator LTB4. (16)</w:t>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organic extract of the marine sponge Dysidea villosa collected from the South China Sea yielded four unique meroterpenoids, dysivillosins A–D (1–4). While NOESY tests and a comparison of the estimated and experimental ECD spectra clarified the relative and absolute configurations, 1D and 2D NMR and HRESIMS techniques were used to determine their planar structures. To the best of knowledge, the earliest instances of terpene-polyketide-pyridine hybrid metabolites found in nature are dysivillosins A–D. Compounds 1-4 significantly and dose-dependently suppressed the release of β-hexosaminidase, a degranulation marker, with IC50 values ranging from 8.2 to 19.9 μM, according to a study of their anti-allergic efficacy. Furthermore, in the antigen-stimulated RBL-2H3 mast cells, the four meroterpenoids may suppress the synthesis of pro-inflammatory cytokine interleukin-4 (IL-4) and lipid mediator leukotrienes B4 (LTB4). Additional biological research shown that dysivillosin A (1) may prevent the phosphorylation of Syk and PLCγ1 in the IgE/FcRI/Syk signaling pathway, which led to the downregulation of LTB4 and IL-4 production in mast cells and the inhibition of degranulation. (17)</w:t>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marine sponge Verongula rigida yielded the natural substance veranamine. It has a distinct heterocyclic structure, preferential affinity for sigma-1 and 5HT2B receptors, and antidepressant action in vivo. Veranamine's first complete synthesis is described. Our scalable synthesis uses an unprecedented vinylogous Pictet-Gams pyridine production approach to produce veranamine in six steps with a 25% yield. A promising new lead molecule for the development of antidepressant medications is veranamine. (18)</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crude extract of the actinomycete RA2 isolated from the Red Sea sponge Spheciospongia mastoidea was used to identify and isolate butylcycloheptylprodigiosin (1) and undecylprodigiosin (2). NMR and mass spectroscopy were used to determine the chemical structure of 1 and 2. They are recognized to have anti-inflammatory and antioxidant qualities, although it is unclear how they affect stomach lesions. As shown by reductions in gastric lesion index scores, ulceration area, histopathologic abnormalities, and neutrophil infiltration, oral pretreatment with PdGs (100, 200, and 300 mg/kg) lessened the severity of HCl/ethanol-induced stomach mucosal injury. These effects were similar to those of the common anti-gastric ulcer medication omeprazole. Lipid peroxidation, nitric oxide, and pro-inflammatory cytokines and mediators (myeloperoxidase, interleukin-1β, tumor necrosis factor-α, and cyclooxygenase-2) were all significantly elevated in HCl/ethanol-induced gastric erosions, while enzymatic and non-enzymatic antioxidant activities were significantly decreased. However, by upregulating heme oxygenase-1 expression and downregulating nuclear factor kappa B and inducible nitric oxide synthase expression, PdGs reduced stomach inflammation and oxidative stress. By upregulating Bcl-2 expression and downregulating Bax and caspase-3 expression, PdGs increased prostaglandin E2 synthesis and inhibited stomach mucosal apoptosis. According to our findings, PdGs may have gastroprotective effects by lowering antioxidant, apoptotic marker, and inflammatory mediator levels. (19)</w:t>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Thirteen terpenoids obtained from sponges, including four linear meroterpenes: 2-(hexaprenylmethyl) and five linear furanoterpenes: furospinulosin-1 (1), furospinulosin-2 (2), furospongin-1 (3), furospongin-4 (4), and demethylfurospongin-4 (5).-2-methylchromenol (6), 4-hydroxy-3-octaprenylbenzoic acid (7), 4-hydroxy-3-tetraprenyl-phenylacetic acid (8), and heptaprenyl-p-quinol (9); a linear triterpene, squalene (10); two spongian-type diterpenes, dorisenone D (11) and 11β-acetoxyspongi-12-en-16-one (11); a scalarane-type sesterterpene, 12-epi-deoxoscalarin (13); and an indole alkaloid, tryptophol (14). Leishmania donovani, Plasmodium falciparum, Trypanosoma brucei rhodesiense, and Trypanosoma cruzi. Compound 8 was the most potent (IC50 0.60 μg/mL) against T. brucei rhodesiense, whereas compounds 9 and 12 were the most active against T. cruzi (IC50 values of around 4 μg/mL). Comparable to miltefosine (IC50 0.20 μg/mL), compound 12 exhibited the highest leishmanicidal activity (IC50 0.75 μg/mL). Compound 11 had the strongest antiplasmodial action (IC50 0.43 μg/mL), followed by compounds 7, 10, and 12 (IC50 values of about 1 μg/mL). While all other compounds revealed little to no cytotoxicity against mammalian cell lines, compounds 9, 11, and 12 also showed moderate cytotoxicity. The potential of marine sponges in the identification of novel antiprotozoal lead compounds is highlighted in this report. (20)</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Red Sea Hyrtios aff. erectus sponge extract's potential hepatoprotective effects against persistent organic pollutants (POPs). Several POPs compounds, including α-hexachlorocyclohexane, β-hexachlorocyclohexane, γ-hexachlorocyclohexane, PCB 28, PCB 52, aldrin, o,p'-DDE, PCB 101, dieldrin, p,p'-DDE, o,p'-DDD, endrin, PCB 118, PCB 153, PCB 135, PCB 138, and PCB 180, were extracted from sediments taken from Lake Mariout. BALB/c albino mice (mean weight 28 ± 4 g) exposed to 130.6 mg/100 g b.w./d of POP mixes were compared to control and induction groups using biochemical assays to evaluate the effects. The BALB/c albino mice were used in the POPs toxicity test for one week. Transaminase, ALT, and AST levels were significantly higher in the POPs-treated group. Serum bilirubin significantly increased in response to the toxicity of the POPs mixture. The protective group, on the other hand, had a non-significant rise in bilirubin and aminotransferases. The findings suggest that POPs may function through oxidative stress brought on by free radicals. Additionally, the presence of polyphenolic chemicals in sponge is responsible for the hepatoprotective activity of sponge extract against POPs combination. As demonstrated by a reduction in liver toxicity, the current study demonstrated the critical function polyphenolic chemicals play in reducing hepatotoxicity. (21)</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assess the potential hepatoprotective and antioxidant effects of Red Sea Suberea mollis sponge extract (SMSE) on acute liver damage in rats caused by carbon tetrachloride (CCl4). The DPPH assay was used to assess SMSE's in vitro antioxidant activity. For 14 days, rats were given three different dosages of SMSE (100, 200, and 400 mg/kg), silymarin (100 mg/kg), and CCl4 (1 mL/kg, i.p., every 72 hours). Total bilirubin, alkaline phosphatase (ALP), alanine aminotransferase (ALT), and aspartate aminotransferase (AST) were tested in plasma. Additionally assessed were hepatic malondialdehyde (MDA), reduced glutathione (GSH), nitric oxide (NO), superoxide dismutase (SOD), glutathione peroxidase (GPx), and catalase (CAT). Histopathological analysis was performed on liver specimens. In the DPPH test, SMSE demonstrated potent scavenging activity against free radicals. Liver enzyme activity were markedly decreased by SMSE. Furthermore, SMSE considerably decreased the production of hepatic MDA. SMSE also restored GSH, NO, SOD, GPx, and CAT. These results were corroborated by the histological analysis. The study's findings indicated that the SMSE had a strong protective effect against hepatic damage brought on by CCl4. This could be because of its capacity to scavenge radicals and act as an antioxidant. (22)</w:t>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study examined the sponge Ircinia sp. ethyl acetate extract's (ISPE) neuroprotective and nephroprotective properties against persistent aromatic pollutants both in vitro and in animals. This study included a variety of exponential experimental tests. Using antioxidants (like ABTS and DPPH) and anti-Alzheimer assays (acetylcholinesterase inhibition), an in vitro study was conducted to explore the possible therapeutic effect of ISPE; an in vivo study was designed to assess the protective effect of ISPE as neuroprotective and nephroprotective against the damaging effect of PAH. Oxidative tests (LPO), antioxidant biomarkers (GSH, GST), and neurodegenerative and inflammatory biomarkers (PTK, SAA) were among the assays. Histopathological analysis was also used to confirm the findings. The interaction between the polyphenolic content of ISPE extract, as evaluated by LCMSM, and the aryl hydrocarbon receptor (AHR) enhanced the in vitro and in vivo results in the in silico screening investigation. As demonstrated by IC50 values of 49.74, 28.25, and 0.18 µg/mL in DPPH, ABTS, and acetylcholinesterase inhibition assays, respectively, ISPE demonstrated a promising antioxidant and anti-acetylcholinesterase activity. Serum urea, uric acid, and creatinine were reduced by 40.6%, 66.4%, and 134.8%, respectively, in PAH-injected mice (HAA), indicating that animals receiving ISPE prior to poly aromatic hydrocarbons administration PAHs (Prot, ISPE) significantly improved kidney functions. Malondialdehyde (MDA) and total proteins (TP) in kidney and brain tissues decreased by 73.63% and 50.21%, respectively, and 59.82% and 80.41%, respectively, in comparison to HAA, according to Prot, ISPE. Prot, ISPE demonstrated a considerable decrease in the inflammatory and precancerous indicators, such as serum protein tyrosine kinases (PTKs) and serum amyloid A (SAA), and an increase in reduced glutathione (GSH) and glutathione transferase (GST) in kidney and brain tissues. Histopathological analysis of kidney and brain tissues, which showed normal structure that was close to normal control, further corroborated these conclusions. LC-MS-MS metabolic profiling of ISPE revealed the presence of fourteen polyphenolic chemicals, primarily flavonoids and phenolic acids. Rutin demonstrated the best fitting (ΔG = -7.6 kcal/mol−1) with significant pharmacokinetic and pharmacodynamic properties revealed by the in silico ADME (Absorption, Distribution, Metabolism, and Excretion) study. All of the tested compounds exhibited specific binding with the aryl hydrocarbon receptor, according to the in silico study. Therefore, it can be said that the Ircinia sponge shown a promising protective effect against PAH-induced kidney and brain damage. (23)</w:t>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abundant sources of a vast array of bioactive substances, sponges may one day be used to develop medications to treat serious illnesses. Indeed, for many years, scholarly papers have documented the biological and medicinal properties of novel metabolites derived from sponges. Compared to well-known ecosystems like corals, algae, and fish, they have received less research attention despite being the oldest multicellular species on Earth that are still alive and widely distributed in aquatic environments. Even though Mediterranean sponges inhabit one of the most biodiverse maritime environments, this is particularly true for them. A substantial amount of information about preclinical studies of sponge-derived compounds with antibacterial and anticancer properties has been described in the current review. The review of the literature shows that drug discovery is far from complete, particularly from Axinella, Agelas, Haliclona, Dysidea, Aplysina, and Spongia, among many other genera and species. There have also been reports of anti-inflammatory and neuromodulatory effects, although the number of research is still small despite their comparatively excellent potency against particular targets. Additionally, there were occasional but intriguing investigations devoted to gastrointestinal, metabolic, and cutaneous uses. Aeroplysinin-1, alkaloid-containing extracts, and avarol and its derivatives showed a variety of bioactivities among all the substances that were described. Despite a number of problems associated with the bioprospecting of sponges, these organisms continue to be a rich and untapped source of novel potentially medicinal compounds. The Mediterranean Sea is a promising source of compounds derived from sponges, and more study and advancements in the biotechnological synthesis of sponge metabolites may result in the discovery and manufacturing of novel, potent medications.</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Afsona Khatun, Kuntal Hazra, Belarani Mahato, Ritabrata Koley, Rajshekhar Ghorai, Anupam Adhikary, Biplab Debnath, Shaileyee Das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Studies of chemical distribution and pharmacological activities of porifera-derived alkaloids: A review (2000–2023)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European Journal of Medicinal Chemistry Reports 2024;11: 100158</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Adryan Fristiohady, Idin Sahidin, Taifo Mahmud, La Ode Muh Julian Purnama, Rathapon Asasutjarit, Fadhliyah Malik, Agung W.M. Yodha, Lidya Agriningsih Haruna, Arfan Arfan, Wahyuni Wahyuni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Anti-inflammatory potential of Indonesian marine sponge Theonella sp.: Mechanisms via TNF-α, IL-6, and IL-12 inhibition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of Applied Pharmaceutical Science 2025; 15(12): 079-092</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Costantini S, Romano G, Rusolo F, Capone F, Guerriero E, Colonna G, Ianora A, Ciliberto G, Costantini 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Anti-Inflammatory Effects of a Methanol Extract from the Marine Sponge Geodia cydonium on the Human Breast Cancer MCF-7 Cell Line.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Mediators Inflamm. 2015;2015:204975.</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Sashini Umasha Kuruppuarachchi, Varuni Karunika Gunathilake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Zoo-chemical profiling, in vivo toxicity and in vitro anti-inflammatory properties of Luffariella herdmani marine sponge extract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 Adv Biotechnol Exp Ther. 2022; 5(2): 269-282.</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Ranatunga N.P., Kuruppuarachchi K.A.S.U., Gunathilake K.V.K.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vitro anti-inflammatory, anti-oxidant and cytogenotoxicity of Axinella sp., a marine sponge extract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Sri Lankan J. Biol. 2023; 8 (2): 20-31</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Peng B-R, Lai K-H, Chang Y-C, Chen Y-Y, Su J-H, Huang YM, Chen P-J, Yu SS-F, Duh C-Y, Sung P-J.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Sponge-Derived 24-Homoscalaranes as Potent Anti-Inflammatory Agents.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Marine Drugs. 2020; 18(9):434.</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Susana SR, Salvador-Reyes LA.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Anti-Inflammatory Activity of Monosubstituted Xestoquinone Analogues from the Marine Sponge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Neopetrosia compacta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Antioxidants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2022; 11(4):607</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Sónia P. Miguel, Caíque D'Angelo, Maximiano P. Ribeiro, Susana Ferreira, Paula Coutinho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antibacterial and bioactive sponge incorporating Codium sp.-mediated biosynthesized silver nanoparticles for the management of high exudate wounds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Algal Research 2023; 72: 103129</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Maushmi S. Kumar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Antifungal and antibacterial activity of marine sponges from Ratnagiri coast of India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of Medical Mycology 2022; 32 (4): 101305</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Akhirta Atikana, Johanna Gutleben, Nicole de Voogd, Tjalling Tjalsma, Shan Li Nio, Dennis Versluis, Anak Agung Gede Indraningrat, Ucu Yanu Arbi, Hauke Smidt, Puspita Lisdiyanti, Detmer Sipkema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Sponges from Lembeh Strait: antimicrobial activity and prokaryotic diversity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of Applied Microbiology 2025; 136(6): 129</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Rafat Afifi​a, Omar F. Khabour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Antibacterial activity of the Saudi Red Sea sponges against Gram-positive pathogens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Journal of King Saud University – Science 2017; 31(4): 753-757</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Kajal Chakraborty, Prima Francis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Callypyrones from marine Callyspongiidae sponge Callyspongia diffusa: antihypertensive bis-γ-pyrone polypropionates attenuate angiotensin-converting enzyme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Natural Product Research 2021; 35 (24): 5801-5812</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Islam Rady, Mansour A.E. Basha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Novel extracts from Callyspongia siphonella and Negombata magnifica sponges from the Red Sea, induced antiproliferative and proapoptotic activity in HepG-2, MCF-7, and Caco-2 cancer cell lines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Egyptian Journal of Aquatic Biology &amp; Fisheries 2020; 24(7): 319 – 347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Eltahawy, N.A., Ibrahim, A.K., Gomaa, M.S. et 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Anxiolytic and anticonvulsant activity followed by molecular docking study of ceramides from the Red Sea sponge Negombata sp.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Med Chem Res 2019; 28: 1818–1827.</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Raishy R. Husssain, Noha Laj, V. Aldous J. Huxley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Comparative Study Of Pharmacological Efficiency Of Marine Sponges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World Journal of Pharmaceutical Research 2020;  9 (6): 1598-1611</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Hong LL, Yu HB, Wang J, Jiao WH, Cheng BH, Yang F, Zhou YJ, Gu BB, Song SJ, Lin HW.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Unusual Anti-allergic Diterpenoids from the Marine Sponge Hippospongia lachne.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Sci Rep. 2017; 7: 43138.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Jiao, WH., Cheng, BH., Shi, GH.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Dysivillosins A–D, Unusual Anti-allergic Meroterpenoids from the Marine Sponge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Dysidea villosa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Sci Rep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2017; 7: 8947.</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Kochanowska-Karamyan AJ, Araujo HC, Zhang X, El-Alfy A, Carvalho P, Avery MA, Holmbo SD, Magolan J, Hamann MT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Isolation and Synthesis of Veranamine, an Antidepressant Lead from the Marine Sponge Verongula rigida.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of Natural Products 2020, 83(4):1092-1098</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Abdelfattah MS, Elmallah MIY, Ebrahim HY, Almeer RS, Eltanany RMA, Abdel Moneim AE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Prodigiosins from a marine spongeassociated actinomycete attenuate HCl/ethanol induced gastric lesion via antioxidant and antiinflammatory mechanisms.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PLoS ONE 2019; 14(6): 0216737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Orhan I, Sener B, Kaiser M, Brun R, Tasdemir 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Inhibitory activity of marine sponge-derived natural products against parasitic protozoa.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 Drugs. 2010; 8(1):47-58.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Abd El Moneam, N. M., Shreadah, M. A., El-Assar, S. A., De Voogd, N. J., &amp; Nabil-Adam,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Hepatoprotective effect of Red Sea sponge extract against the toxicity of a real-life mixture of persistent organic pollutants.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Biotechnology &amp; Biotechnological Equipment 2018;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32(3), 734–743.</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Abbas AT, El-Shitany NA, Shaala LA, Ali SS, Azhar EI, Abdel-Dayem UA, Youssef DT.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Red Sea Suberea mollis Sponge Extract Protects against CCl4-Induced Acute Liver Injury in Rats via an Antioxidant Mechanism.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Evid Based Complement Alternat Med. 2014; 2014: 745606.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Nabil-Adam A, Youssef FS, Ashour ML, Shreadah MA.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Neuroprotective and nephroprotective effects of Ircinia sponge in polycyclic aromatic hydrocarbons (PAHs) induced toxicity in animal model: a pharmacological and computational approach.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Environ Sci Pollut Res Int. 2023; 30(34): 82162-82177.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