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38BE" w14:textId="77777777" w:rsidR="004D2AE7" w:rsidRPr="00A6400E" w:rsidRDefault="00D043FE" w:rsidP="00A6400E">
      <w:pPr>
        <w:shd w:val="clear" w:color="auto" w:fill="FFFFFF"/>
        <w:spacing w:after="0" w:line="360" w:lineRule="auto"/>
        <w:jc w:val="center"/>
        <w:rPr>
          <w:rFonts w:ascii="Times New Roman" w:eastAsia="Times New Roman" w:hAnsi="Times New Roman" w:cs="Times New Roman"/>
          <w:b/>
          <w:bCs/>
          <w:kern w:val="36"/>
          <w:sz w:val="24"/>
          <w:szCs w:val="24"/>
          <w:lang w:val="en-IN"/>
        </w:rPr>
      </w:pPr>
      <w:r w:rsidRPr="00A6400E">
        <w:rPr>
          <w:rFonts w:ascii="Times New Roman" w:eastAsia="Times New Roman" w:hAnsi="Times New Roman" w:cs="Times New Roman"/>
          <w:b/>
          <w:bCs/>
          <w:kern w:val="36"/>
          <w:sz w:val="24"/>
          <w:szCs w:val="24"/>
          <w:lang w:val="en-IN"/>
        </w:rPr>
        <w:t>ROLE</w:t>
      </w:r>
      <w:r w:rsidR="006F659F" w:rsidRPr="00A6400E">
        <w:rPr>
          <w:rFonts w:ascii="Times New Roman" w:eastAsia="Times New Roman" w:hAnsi="Times New Roman" w:cs="Times New Roman"/>
          <w:b/>
          <w:bCs/>
          <w:kern w:val="36"/>
          <w:sz w:val="24"/>
          <w:szCs w:val="24"/>
          <w:lang w:val="en-IN"/>
        </w:rPr>
        <w:t xml:space="preserve"> OF FAMILY COURT </w:t>
      </w:r>
      <w:r w:rsidR="00E66219" w:rsidRPr="00A6400E">
        <w:rPr>
          <w:rFonts w:ascii="Times New Roman" w:eastAsia="Times New Roman" w:hAnsi="Times New Roman" w:cs="Times New Roman"/>
          <w:b/>
          <w:bCs/>
          <w:kern w:val="36"/>
          <w:sz w:val="24"/>
          <w:szCs w:val="24"/>
          <w:lang w:val="en-IN"/>
        </w:rPr>
        <w:t>IN</w:t>
      </w:r>
      <w:r w:rsidR="006F659F" w:rsidRPr="00A6400E">
        <w:rPr>
          <w:rFonts w:ascii="Times New Roman" w:eastAsia="Times New Roman" w:hAnsi="Times New Roman" w:cs="Times New Roman"/>
          <w:b/>
          <w:bCs/>
          <w:kern w:val="36"/>
          <w:sz w:val="24"/>
          <w:szCs w:val="24"/>
          <w:lang w:val="en-IN"/>
        </w:rPr>
        <w:t xml:space="preserve"> </w:t>
      </w:r>
      <w:r w:rsidR="00C620D6" w:rsidRPr="00A6400E">
        <w:rPr>
          <w:rFonts w:ascii="Times New Roman" w:eastAsia="Times New Roman" w:hAnsi="Times New Roman" w:cs="Times New Roman"/>
          <w:b/>
          <w:bCs/>
          <w:kern w:val="36"/>
          <w:sz w:val="24"/>
          <w:szCs w:val="24"/>
          <w:lang w:val="en-IN"/>
        </w:rPr>
        <w:t xml:space="preserve">ODISHA </w:t>
      </w:r>
      <w:r w:rsidR="006F659F" w:rsidRPr="00A6400E">
        <w:rPr>
          <w:rFonts w:ascii="Times New Roman" w:eastAsia="Times New Roman" w:hAnsi="Times New Roman" w:cs="Times New Roman"/>
          <w:b/>
          <w:bCs/>
          <w:kern w:val="36"/>
          <w:sz w:val="24"/>
          <w:szCs w:val="24"/>
          <w:lang w:val="en-IN"/>
        </w:rPr>
        <w:t xml:space="preserve">ENSURING JUSTICE </w:t>
      </w:r>
      <w:r w:rsidRPr="00A6400E">
        <w:rPr>
          <w:rFonts w:ascii="Times New Roman" w:eastAsia="Times New Roman" w:hAnsi="Times New Roman" w:cs="Times New Roman"/>
          <w:b/>
          <w:bCs/>
          <w:kern w:val="36"/>
          <w:sz w:val="24"/>
          <w:szCs w:val="24"/>
          <w:lang w:val="en-IN"/>
        </w:rPr>
        <w:t>I</w:t>
      </w:r>
      <w:r w:rsidR="006F659F" w:rsidRPr="00A6400E">
        <w:rPr>
          <w:rFonts w:ascii="Times New Roman" w:eastAsia="Times New Roman" w:hAnsi="Times New Roman" w:cs="Times New Roman"/>
          <w:b/>
          <w:bCs/>
          <w:kern w:val="36"/>
          <w:sz w:val="24"/>
          <w:szCs w:val="24"/>
          <w:lang w:val="en-IN"/>
        </w:rPr>
        <w:t xml:space="preserve">N FURTHERANCE OF </w:t>
      </w:r>
      <w:r w:rsidRPr="00A6400E">
        <w:rPr>
          <w:rFonts w:ascii="Times New Roman" w:eastAsia="Times New Roman" w:hAnsi="Times New Roman" w:cs="Times New Roman"/>
          <w:b/>
          <w:bCs/>
          <w:kern w:val="36"/>
          <w:sz w:val="24"/>
          <w:szCs w:val="24"/>
          <w:lang w:val="en-IN"/>
        </w:rPr>
        <w:t>GENDER EQUALITY</w:t>
      </w:r>
    </w:p>
    <w:p w14:paraId="73E75C04" w14:textId="77777777" w:rsidR="009F40B9" w:rsidRPr="00A6400E" w:rsidRDefault="009F40B9" w:rsidP="00A6400E">
      <w:p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 xml:space="preserve">Abstract </w:t>
      </w:r>
    </w:p>
    <w:p w14:paraId="65B0A32D" w14:textId="2DDB5933" w:rsidR="00BE2770" w:rsidRPr="00A6400E" w:rsidRDefault="003C4B30"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 xml:space="preserve">This research paper examines Family Courts Act 1984 in Odisha, focusing on its implementation and effects. The Act </w:t>
      </w:r>
      <w:r w:rsidR="008C3341" w:rsidRPr="00A6400E">
        <w:rPr>
          <w:rFonts w:ascii="Times New Roman" w:eastAsia="Times New Roman" w:hAnsi="Times New Roman" w:cs="Times New Roman"/>
          <w:sz w:val="24"/>
          <w:szCs w:val="24"/>
        </w:rPr>
        <w:t xml:space="preserve">Family Courts Act 1984 </w:t>
      </w:r>
      <w:r w:rsidRPr="00A6400E">
        <w:rPr>
          <w:rFonts w:ascii="Times New Roman" w:eastAsia="Times New Roman" w:hAnsi="Times New Roman" w:cs="Times New Roman"/>
          <w:sz w:val="24"/>
          <w:szCs w:val="24"/>
        </w:rPr>
        <w:t xml:space="preserve">aims to provide quick and effective resolutions for family issues while supporting personal security and maintaining family ties. The study uses a mixed-methods approach, gathering feedback from litigants, judges, lawyers, and NGO staff </w:t>
      </w:r>
      <w:r w:rsidR="008C3341" w:rsidRPr="00A6400E">
        <w:rPr>
          <w:rFonts w:ascii="Times New Roman" w:eastAsia="Times New Roman" w:hAnsi="Times New Roman" w:cs="Times New Roman"/>
          <w:sz w:val="24"/>
          <w:szCs w:val="24"/>
        </w:rPr>
        <w:t>for better</w:t>
      </w:r>
      <w:r w:rsidRPr="00A6400E">
        <w:rPr>
          <w:rFonts w:ascii="Times New Roman" w:eastAsia="Times New Roman" w:hAnsi="Times New Roman" w:cs="Times New Roman"/>
          <w:sz w:val="24"/>
          <w:szCs w:val="24"/>
        </w:rPr>
        <w:t xml:space="preserve"> understand</w:t>
      </w:r>
      <w:r w:rsidR="008C3341" w:rsidRPr="00A6400E">
        <w:rPr>
          <w:rFonts w:ascii="Times New Roman" w:eastAsia="Times New Roman" w:hAnsi="Times New Roman" w:cs="Times New Roman"/>
          <w:sz w:val="24"/>
          <w:szCs w:val="24"/>
        </w:rPr>
        <w:t xml:space="preserve">ing of the impact of </w:t>
      </w:r>
      <w:r w:rsidRPr="00A6400E">
        <w:rPr>
          <w:rFonts w:ascii="Times New Roman" w:eastAsia="Times New Roman" w:hAnsi="Times New Roman" w:cs="Times New Roman"/>
          <w:sz w:val="24"/>
          <w:szCs w:val="24"/>
        </w:rPr>
        <w:t>the</w:t>
      </w:r>
      <w:r w:rsidR="008C3341" w:rsidRPr="00A6400E">
        <w:rPr>
          <w:rFonts w:ascii="Times New Roman" w:eastAsia="Times New Roman" w:hAnsi="Times New Roman" w:cs="Times New Roman"/>
          <w:sz w:val="24"/>
          <w:szCs w:val="24"/>
        </w:rPr>
        <w:t xml:space="preserve"> Act</w:t>
      </w:r>
      <w:r w:rsidRPr="00A6400E">
        <w:rPr>
          <w:rFonts w:ascii="Times New Roman" w:eastAsia="Times New Roman" w:hAnsi="Times New Roman" w:cs="Times New Roman"/>
          <w:sz w:val="24"/>
          <w:szCs w:val="24"/>
        </w:rPr>
        <w:t>. It highlights the constitutional foundations of the Act and emphasizes resolving conflicts amicably through mediation instead of conventional legal processes. Family Courts prioritize relationships and welfare of children in dispute resolution.</w:t>
      </w:r>
      <w:r w:rsidR="00627AFD" w:rsidRPr="00A6400E">
        <w:rPr>
          <w:rFonts w:ascii="Times New Roman" w:eastAsia="Times New Roman" w:hAnsi="Times New Roman" w:cs="Times New Roman"/>
          <w:sz w:val="24"/>
          <w:szCs w:val="24"/>
        </w:rPr>
        <w:t xml:space="preserve"> </w:t>
      </w:r>
      <w:r w:rsidRPr="00A6400E">
        <w:rPr>
          <w:rFonts w:ascii="Times New Roman" w:eastAsia="Times New Roman" w:hAnsi="Times New Roman" w:cs="Times New Roman"/>
          <w:sz w:val="24"/>
          <w:szCs w:val="24"/>
        </w:rPr>
        <w:t xml:space="preserve">Despite these goals, challenges </w:t>
      </w:r>
      <w:r w:rsidR="003E34FA" w:rsidRPr="00A6400E">
        <w:rPr>
          <w:rFonts w:ascii="Times New Roman" w:eastAsia="Times New Roman" w:hAnsi="Times New Roman" w:cs="Times New Roman"/>
          <w:sz w:val="24"/>
          <w:szCs w:val="24"/>
        </w:rPr>
        <w:t xml:space="preserve">in this legal process, </w:t>
      </w:r>
      <w:r w:rsidRPr="00A6400E">
        <w:rPr>
          <w:rFonts w:ascii="Times New Roman" w:eastAsia="Times New Roman" w:hAnsi="Times New Roman" w:cs="Times New Roman"/>
          <w:sz w:val="24"/>
          <w:szCs w:val="24"/>
        </w:rPr>
        <w:t>such as delays, lack of awareness, and procedural complexities hinder effective implementation</w:t>
      </w:r>
      <w:r w:rsidR="003E34FA" w:rsidRPr="00A6400E">
        <w:rPr>
          <w:rFonts w:ascii="Times New Roman" w:eastAsia="Times New Roman" w:hAnsi="Times New Roman" w:cs="Times New Roman"/>
          <w:sz w:val="24"/>
          <w:szCs w:val="24"/>
        </w:rPr>
        <w:t xml:space="preserve"> of the Act</w:t>
      </w:r>
      <w:r w:rsidRPr="00A6400E">
        <w:rPr>
          <w:rFonts w:ascii="Times New Roman" w:eastAsia="Times New Roman" w:hAnsi="Times New Roman" w:cs="Times New Roman"/>
          <w:sz w:val="24"/>
          <w:szCs w:val="24"/>
        </w:rPr>
        <w:t xml:space="preserve">. The research compares how Family Courts operate across different districts and shows variations in response times and case resolutions. Recommendations </w:t>
      </w:r>
      <w:r w:rsidR="003E34FA" w:rsidRPr="00A6400E">
        <w:rPr>
          <w:rFonts w:ascii="Times New Roman" w:eastAsia="Times New Roman" w:hAnsi="Times New Roman" w:cs="Times New Roman"/>
          <w:sz w:val="24"/>
          <w:szCs w:val="24"/>
        </w:rPr>
        <w:t xml:space="preserve">are given </w:t>
      </w:r>
      <w:r w:rsidRPr="00A6400E">
        <w:rPr>
          <w:rFonts w:ascii="Times New Roman" w:eastAsia="Times New Roman" w:hAnsi="Times New Roman" w:cs="Times New Roman"/>
          <w:sz w:val="24"/>
          <w:szCs w:val="24"/>
        </w:rPr>
        <w:t xml:space="preserve">to improve the Act's effectiveness </w:t>
      </w:r>
      <w:r w:rsidR="003E34FA" w:rsidRPr="00A6400E">
        <w:rPr>
          <w:rFonts w:ascii="Times New Roman" w:eastAsia="Times New Roman" w:hAnsi="Times New Roman" w:cs="Times New Roman"/>
          <w:sz w:val="24"/>
          <w:szCs w:val="24"/>
        </w:rPr>
        <w:t>which includes</w:t>
      </w:r>
      <w:r w:rsidRPr="00A6400E">
        <w:rPr>
          <w:rFonts w:ascii="Times New Roman" w:eastAsia="Times New Roman" w:hAnsi="Times New Roman" w:cs="Times New Roman"/>
          <w:sz w:val="24"/>
          <w:szCs w:val="24"/>
        </w:rPr>
        <w:t xml:space="preserve"> simplifying procedures, reducing delays, and aligning with gender justice goals. The study calls for ongoing monitoring of Family Courts to ensure successful implementation and uphold gender equality rights. It aims to aid legislators, judges, and organizations committed to gender justice and resolving family disputes, ultimately helping </w:t>
      </w:r>
      <w:r w:rsidR="003E34FA" w:rsidRPr="00A6400E">
        <w:rPr>
          <w:rFonts w:ascii="Times New Roman" w:eastAsia="Times New Roman" w:hAnsi="Times New Roman" w:cs="Times New Roman"/>
          <w:sz w:val="24"/>
          <w:szCs w:val="24"/>
        </w:rPr>
        <w:t xml:space="preserve">to </w:t>
      </w:r>
      <w:r w:rsidRPr="00A6400E">
        <w:rPr>
          <w:rFonts w:ascii="Times New Roman" w:eastAsia="Times New Roman" w:hAnsi="Times New Roman" w:cs="Times New Roman"/>
          <w:sz w:val="24"/>
          <w:szCs w:val="24"/>
        </w:rPr>
        <w:t xml:space="preserve">maintain family bonds. </w:t>
      </w:r>
    </w:p>
    <w:p w14:paraId="4470DA0D" w14:textId="77777777" w:rsidR="002249BD" w:rsidRPr="00A6400E" w:rsidRDefault="002249BD" w:rsidP="00A6400E">
      <w:pPr>
        <w:shd w:val="clear" w:color="auto" w:fill="FFFFFF"/>
        <w:spacing w:after="0" w:line="360" w:lineRule="auto"/>
        <w:jc w:val="both"/>
        <w:rPr>
          <w:rFonts w:ascii="Times New Roman" w:eastAsia="Times New Roman" w:hAnsi="Times New Roman" w:cs="Times New Roman"/>
          <w:i/>
          <w:iCs/>
          <w:sz w:val="24"/>
          <w:szCs w:val="24"/>
        </w:rPr>
      </w:pPr>
      <w:r w:rsidRPr="00A6400E">
        <w:rPr>
          <w:rFonts w:ascii="Times New Roman" w:eastAsia="Times New Roman" w:hAnsi="Times New Roman" w:cs="Times New Roman"/>
          <w:b/>
          <w:bCs/>
          <w:i/>
          <w:iCs/>
          <w:sz w:val="24"/>
          <w:szCs w:val="24"/>
        </w:rPr>
        <w:t>Keywords:</w:t>
      </w:r>
      <w:r w:rsidR="00D167C7" w:rsidRPr="00A6400E">
        <w:rPr>
          <w:rFonts w:ascii="Times New Roman" w:eastAsia="Times New Roman" w:hAnsi="Times New Roman" w:cs="Times New Roman"/>
          <w:b/>
          <w:bCs/>
          <w:i/>
          <w:iCs/>
          <w:sz w:val="24"/>
          <w:szCs w:val="24"/>
        </w:rPr>
        <w:t xml:space="preserve"> </w:t>
      </w:r>
      <w:r w:rsidRPr="00A6400E">
        <w:rPr>
          <w:rFonts w:ascii="Times New Roman" w:eastAsia="Times New Roman" w:hAnsi="Times New Roman" w:cs="Times New Roman"/>
          <w:bCs/>
          <w:i/>
          <w:iCs/>
          <w:sz w:val="24"/>
          <w:szCs w:val="24"/>
          <w:lang w:val="en-IN"/>
        </w:rPr>
        <w:t>Family Court</w:t>
      </w:r>
      <w:r w:rsidRPr="00A6400E">
        <w:rPr>
          <w:rFonts w:ascii="Times New Roman" w:eastAsia="Times New Roman" w:hAnsi="Times New Roman" w:cs="Times New Roman"/>
          <w:i/>
          <w:iCs/>
          <w:sz w:val="24"/>
          <w:szCs w:val="24"/>
        </w:rPr>
        <w:t xml:space="preserve"> Act, Justice for woman, speedy settlement of disputes, Constitutional Right.</w:t>
      </w:r>
    </w:p>
    <w:p w14:paraId="386A035C" w14:textId="77777777" w:rsidR="00D167C7" w:rsidRPr="00A6400E" w:rsidRDefault="00D167C7" w:rsidP="00A6400E">
      <w:pPr>
        <w:shd w:val="clear" w:color="auto" w:fill="FFFFFF"/>
        <w:spacing w:after="0" w:line="360" w:lineRule="auto"/>
        <w:jc w:val="both"/>
        <w:rPr>
          <w:rFonts w:ascii="Times New Roman" w:eastAsia="Times New Roman" w:hAnsi="Times New Roman" w:cs="Times New Roman"/>
          <w:i/>
          <w:iCs/>
          <w:sz w:val="24"/>
          <w:szCs w:val="24"/>
        </w:rPr>
      </w:pPr>
    </w:p>
    <w:p w14:paraId="560FA3B5" w14:textId="77777777" w:rsidR="00CE7D0B" w:rsidRPr="00A6400E" w:rsidRDefault="00D167C7" w:rsidP="00A6400E">
      <w:pPr>
        <w:pStyle w:val="ListParagraph"/>
        <w:numPr>
          <w:ilvl w:val="0"/>
          <w:numId w:val="4"/>
        </w:num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 xml:space="preserve">INTRODUCTION: </w:t>
      </w:r>
    </w:p>
    <w:p w14:paraId="310834F1" w14:textId="77777777" w:rsidR="0077541D" w:rsidRPr="00A6400E" w:rsidRDefault="003E34FA" w:rsidP="00A6400E">
      <w:pPr>
        <w:shd w:val="clear" w:color="auto" w:fill="FFFFFF"/>
        <w:spacing w:after="0" w:line="360" w:lineRule="auto"/>
        <w:ind w:firstLine="360"/>
        <w:jc w:val="both"/>
        <w:rPr>
          <w:rFonts w:ascii="Times New Roman" w:eastAsia="Times New Roman" w:hAnsi="Times New Roman" w:cs="Times New Roman"/>
          <w:sz w:val="24"/>
          <w:szCs w:val="24"/>
          <w:lang w:val="en-IN"/>
        </w:rPr>
      </w:pPr>
      <w:r w:rsidRPr="00A6400E">
        <w:rPr>
          <w:rFonts w:ascii="Times New Roman" w:eastAsia="Times New Roman" w:hAnsi="Times New Roman" w:cs="Times New Roman"/>
          <w:sz w:val="24"/>
          <w:szCs w:val="24"/>
          <w:lang w:val="en-IN"/>
        </w:rPr>
        <w:t xml:space="preserve">      </w:t>
      </w:r>
      <w:r w:rsidR="00D167C7" w:rsidRPr="00A6400E">
        <w:rPr>
          <w:rFonts w:ascii="Times New Roman" w:eastAsia="Times New Roman" w:hAnsi="Times New Roman" w:cs="Times New Roman"/>
          <w:sz w:val="24"/>
          <w:szCs w:val="24"/>
          <w:lang w:val="en-IN"/>
        </w:rPr>
        <w:t xml:space="preserve">The human beings from the primitive are social animal. They develop the society and the said society help them to be what they intend to become or what they can be. Thousands of year ago, the human beings were helpless creatures but slowly eliminating the unhappy ambiance they devised a subtle way of living in a society and then ‘the family’ came into picture. The society is the mixture of small, similar or different units called family. The family came into existence by union of man and woman through an institution called marriage and create other members of the family unit. Thus family and marriage are complementary to each other and they are the oldest and most important institutions of the society. This association in a family by man and woman who are known as husband and wife after marriage provide each other the social and personal security. The </w:t>
      </w:r>
      <w:r w:rsidR="00D167C7" w:rsidRPr="00A6400E">
        <w:rPr>
          <w:rFonts w:ascii="Times New Roman" w:eastAsia="Times New Roman" w:hAnsi="Times New Roman" w:cs="Times New Roman"/>
          <w:sz w:val="24"/>
          <w:szCs w:val="24"/>
          <w:lang w:val="en-IN"/>
        </w:rPr>
        <w:lastRenderedPageBreak/>
        <w:t xml:space="preserve">responsibility of children, growth and development of family members, interdependency between all of them, nourishment of children, regulation of social life and preservation of their families’ social and cultural tradition are some of the responsibilities and requirements of a family. Thus, is the importance of family. </w:t>
      </w:r>
      <w:r w:rsidR="00EF470D" w:rsidRPr="00A6400E">
        <w:rPr>
          <w:rFonts w:ascii="Times New Roman" w:eastAsia="Times New Roman" w:hAnsi="Times New Roman" w:cs="Times New Roman"/>
          <w:sz w:val="24"/>
          <w:szCs w:val="24"/>
          <w:lang w:val="en-IN"/>
        </w:rPr>
        <w:t>Perhaps all these led our policy makers to think and enact certain law particularly relating to personal matters like “marriage, divorce and Succession etc” in order to protect the interest and safeguard the wellbeing of women. The National Commission for Women Act, 1992 was enacted to monitor, examine and investigate matters relating to women, For the matters relating to dispute concerning marriage and their family affairs etc. a movement began to have a separate alternative dispute mechanism to help these helpless women which resulted in the enactment of “The Family Courts Act in the year 1984 for speedy settlement of family disputes.” This legislation is more concerned with the conciliation between the husband and wife with the dominant purpose of preserving the institution of marriage and promoting the welfare of the children.”The Preamble to the Family Courts Act states the objective of the Family Court as “An Act to provide for the establishment of Family Courts with a view to promote conciliation in, and secure, speedy settlement of disputes relating to marriage and family affairs and for matters connected therewith.” Thus, family courts are “special courts designed to deal with legal problems arising out of the family.”</w:t>
      </w:r>
      <w:r w:rsidR="00D209CC" w:rsidRPr="00A6400E">
        <w:rPr>
          <w:rFonts w:ascii="Times New Roman" w:eastAsia="Times New Roman" w:hAnsi="Times New Roman" w:cs="Times New Roman"/>
          <w:sz w:val="24"/>
          <w:szCs w:val="24"/>
          <w:lang w:val="en-IN"/>
        </w:rPr>
        <w:t xml:space="preserve"> </w:t>
      </w:r>
      <w:r w:rsidR="00EF470D" w:rsidRPr="00A6400E">
        <w:rPr>
          <w:rFonts w:ascii="Times New Roman" w:eastAsia="Times New Roman" w:hAnsi="Times New Roman" w:cs="Times New Roman"/>
          <w:sz w:val="24"/>
          <w:szCs w:val="24"/>
          <w:lang w:val="en-IN"/>
        </w:rPr>
        <w:t>In family courts, the family disputes are resolved through counselling and less legalistic methods. It has adopted easier approaches than what is adopted in the ordinary civil and criminal proceedings. Before introducing the family courts, family disputes were entertained in the civil courts. It prolonged the time of the separation of the couples and often resulted in the impossibility of the settlement of family disputes. In 1974, the 59th Law Commission stressed the urgent need of setting up the family courts and suggested the proceedings to matters concerning the family disputes.</w:t>
      </w:r>
    </w:p>
    <w:p w14:paraId="22E3C164" w14:textId="77777777" w:rsidR="00EF470D" w:rsidRPr="00A6400E" w:rsidRDefault="00EF470D" w:rsidP="00A6400E">
      <w:pPr>
        <w:shd w:val="clear" w:color="auto" w:fill="FFFFFF"/>
        <w:spacing w:after="0" w:line="360" w:lineRule="auto"/>
        <w:ind w:firstLine="360"/>
        <w:jc w:val="both"/>
        <w:rPr>
          <w:rFonts w:ascii="Times New Roman" w:eastAsia="Times New Roman" w:hAnsi="Times New Roman" w:cs="Times New Roman"/>
          <w:sz w:val="24"/>
          <w:szCs w:val="24"/>
          <w:lang w:val="en-IN"/>
        </w:rPr>
      </w:pPr>
      <w:r w:rsidRPr="00A6400E">
        <w:rPr>
          <w:rFonts w:ascii="Times New Roman" w:eastAsia="Times New Roman" w:hAnsi="Times New Roman" w:cs="Times New Roman"/>
          <w:sz w:val="24"/>
          <w:szCs w:val="24"/>
          <w:lang w:val="en-IN"/>
        </w:rPr>
        <w:t xml:space="preserve"> </w:t>
      </w:r>
    </w:p>
    <w:p w14:paraId="167EE9E1" w14:textId="77777777" w:rsidR="002C7539" w:rsidRPr="00A6400E" w:rsidRDefault="002C7539" w:rsidP="00A6400E">
      <w:pPr>
        <w:pStyle w:val="ListParagraph"/>
        <w:numPr>
          <w:ilvl w:val="0"/>
          <w:numId w:val="4"/>
        </w:numPr>
        <w:shd w:val="clear" w:color="auto" w:fill="FFFFFF"/>
        <w:spacing w:after="0" w:line="360" w:lineRule="auto"/>
        <w:jc w:val="both"/>
        <w:rPr>
          <w:rFonts w:ascii="Times New Roman" w:eastAsia="Times New Roman" w:hAnsi="Times New Roman" w:cs="Times New Roman"/>
          <w:sz w:val="24"/>
          <w:szCs w:val="24"/>
          <w:lang w:val="en-IN"/>
        </w:rPr>
      </w:pPr>
      <w:r w:rsidRPr="00A6400E">
        <w:rPr>
          <w:rFonts w:ascii="Times New Roman" w:eastAsia="Times New Roman" w:hAnsi="Times New Roman" w:cs="Times New Roman"/>
          <w:b/>
          <w:sz w:val="24"/>
          <w:szCs w:val="24"/>
        </w:rPr>
        <w:t>OBJECTIVES OF THE STUDY:</w:t>
      </w:r>
    </w:p>
    <w:p w14:paraId="1DDF1A55" w14:textId="77777777" w:rsidR="002C7539" w:rsidRPr="00A6400E" w:rsidRDefault="00E10E39" w:rsidP="00A6400E">
      <w:pPr>
        <w:pStyle w:val="ListParagraph"/>
        <w:shd w:val="clear" w:color="auto" w:fill="FFFFFF"/>
        <w:spacing w:after="0" w:line="360" w:lineRule="auto"/>
        <w:ind w:left="0" w:firstLine="360"/>
        <w:jc w:val="both"/>
        <w:rPr>
          <w:rFonts w:ascii="Times New Roman" w:eastAsia="Times New Roman" w:hAnsi="Times New Roman" w:cs="Times New Roman"/>
          <w:sz w:val="24"/>
          <w:szCs w:val="24"/>
          <w:lang w:val="en-IN" w:bidi="ar-SA"/>
        </w:rPr>
      </w:pPr>
      <w:r w:rsidRPr="00A6400E">
        <w:rPr>
          <w:rFonts w:ascii="Times New Roman" w:eastAsia="Times New Roman" w:hAnsi="Times New Roman" w:cs="Times New Roman"/>
          <w:sz w:val="24"/>
          <w:szCs w:val="24"/>
          <w:lang w:val="en-IN" w:bidi="ar-SA"/>
        </w:rPr>
        <w:t xml:space="preserve">      </w:t>
      </w:r>
      <w:r w:rsidR="002C7539" w:rsidRPr="00A6400E">
        <w:rPr>
          <w:rFonts w:ascii="Times New Roman" w:eastAsia="Times New Roman" w:hAnsi="Times New Roman" w:cs="Times New Roman"/>
          <w:sz w:val="24"/>
          <w:szCs w:val="24"/>
          <w:lang w:val="en-IN" w:bidi="ar-SA"/>
        </w:rPr>
        <w:t xml:space="preserve"> </w:t>
      </w:r>
      <w:r w:rsidRPr="00A6400E">
        <w:rPr>
          <w:rFonts w:ascii="Times New Roman" w:eastAsia="Times New Roman" w:hAnsi="Times New Roman" w:cs="Times New Roman"/>
          <w:sz w:val="24"/>
          <w:szCs w:val="24"/>
          <w:lang w:val="en-IN" w:bidi="ar-SA"/>
        </w:rPr>
        <w:t>The</w:t>
      </w:r>
      <w:r w:rsidR="002C7539" w:rsidRPr="00A6400E">
        <w:rPr>
          <w:rFonts w:ascii="Times New Roman" w:eastAsia="Times New Roman" w:hAnsi="Times New Roman" w:cs="Times New Roman"/>
          <w:sz w:val="24"/>
          <w:szCs w:val="24"/>
          <w:lang w:val="en-IN" w:bidi="ar-SA"/>
        </w:rPr>
        <w:t xml:space="preserve"> study on the </w:t>
      </w:r>
      <w:r w:rsidRPr="00A6400E">
        <w:rPr>
          <w:rFonts w:ascii="Times New Roman" w:eastAsia="Times New Roman" w:hAnsi="Times New Roman" w:cs="Times New Roman"/>
          <w:sz w:val="24"/>
          <w:szCs w:val="24"/>
          <w:lang w:val="en-IN" w:bidi="ar-SA"/>
        </w:rPr>
        <w:t>quick and effective resolutions for family issues</w:t>
      </w:r>
      <w:r w:rsidR="002C7539" w:rsidRPr="00A6400E">
        <w:rPr>
          <w:rFonts w:ascii="Times New Roman" w:eastAsia="Times New Roman" w:hAnsi="Times New Roman" w:cs="Times New Roman"/>
          <w:sz w:val="24"/>
          <w:szCs w:val="24"/>
          <w:lang w:val="en-IN" w:bidi="ar-SA"/>
        </w:rPr>
        <w:t xml:space="preserve"> </w:t>
      </w:r>
      <w:r w:rsidRPr="00A6400E">
        <w:rPr>
          <w:rFonts w:ascii="Times New Roman" w:eastAsia="Times New Roman" w:hAnsi="Times New Roman" w:cs="Times New Roman"/>
          <w:sz w:val="24"/>
          <w:szCs w:val="24"/>
          <w:lang w:val="en-IN" w:bidi="ar-SA"/>
        </w:rPr>
        <w:t xml:space="preserve">by </w:t>
      </w:r>
      <w:r w:rsidR="002C7539" w:rsidRPr="00A6400E">
        <w:rPr>
          <w:rFonts w:ascii="Times New Roman" w:eastAsia="Times New Roman" w:hAnsi="Times New Roman" w:cs="Times New Roman"/>
          <w:sz w:val="24"/>
          <w:szCs w:val="24"/>
          <w:lang w:val="en-IN" w:bidi="ar-SA"/>
        </w:rPr>
        <w:t xml:space="preserve">family courts in </w:t>
      </w:r>
      <w:r w:rsidRPr="00A6400E">
        <w:rPr>
          <w:rFonts w:ascii="Times New Roman" w:eastAsia="Times New Roman" w:hAnsi="Times New Roman" w:cs="Times New Roman"/>
          <w:sz w:val="24"/>
          <w:szCs w:val="24"/>
          <w:lang w:val="en-IN" w:bidi="ar-SA"/>
        </w:rPr>
        <w:t>Odisha</w:t>
      </w:r>
      <w:r w:rsidR="002C7539" w:rsidRPr="00A6400E">
        <w:rPr>
          <w:rFonts w:ascii="Times New Roman" w:eastAsia="Times New Roman" w:hAnsi="Times New Roman" w:cs="Times New Roman"/>
          <w:sz w:val="24"/>
          <w:szCs w:val="24"/>
          <w:lang w:val="en-IN" w:bidi="ar-SA"/>
        </w:rPr>
        <w:t xml:space="preserve"> </w:t>
      </w:r>
      <w:r w:rsidRPr="00A6400E">
        <w:rPr>
          <w:rFonts w:ascii="Times New Roman" w:eastAsia="Times New Roman" w:hAnsi="Times New Roman" w:cs="Times New Roman"/>
          <w:sz w:val="24"/>
          <w:szCs w:val="24"/>
          <w:lang w:val="en-IN" w:bidi="ar-SA"/>
        </w:rPr>
        <w:t>have</w:t>
      </w:r>
      <w:r w:rsidR="002C7539" w:rsidRPr="00A6400E">
        <w:rPr>
          <w:rFonts w:ascii="Times New Roman" w:eastAsia="Times New Roman" w:hAnsi="Times New Roman" w:cs="Times New Roman"/>
          <w:sz w:val="24"/>
          <w:szCs w:val="24"/>
          <w:lang w:val="en-IN" w:bidi="ar-SA"/>
        </w:rPr>
        <w:t xml:space="preserve"> several critical objectives. </w:t>
      </w:r>
      <w:r w:rsidRPr="00A6400E">
        <w:rPr>
          <w:rFonts w:ascii="Times New Roman" w:eastAsia="Times New Roman" w:hAnsi="Times New Roman" w:cs="Times New Roman"/>
          <w:sz w:val="24"/>
          <w:szCs w:val="24"/>
          <w:lang w:val="en-IN" w:bidi="ar-SA"/>
        </w:rPr>
        <w:t xml:space="preserve">The </w:t>
      </w:r>
      <w:r w:rsidR="002C7539" w:rsidRPr="00A6400E">
        <w:rPr>
          <w:rFonts w:ascii="Times New Roman" w:eastAsia="Times New Roman" w:hAnsi="Times New Roman" w:cs="Times New Roman"/>
          <w:sz w:val="24"/>
          <w:szCs w:val="24"/>
          <w:lang w:val="en-IN" w:bidi="ar-SA"/>
        </w:rPr>
        <w:t>First</w:t>
      </w:r>
      <w:r w:rsidRPr="00A6400E">
        <w:rPr>
          <w:rFonts w:ascii="Times New Roman" w:eastAsia="Times New Roman" w:hAnsi="Times New Roman" w:cs="Times New Roman"/>
          <w:sz w:val="24"/>
          <w:szCs w:val="24"/>
          <w:lang w:val="en-IN" w:bidi="ar-SA"/>
        </w:rPr>
        <w:t xml:space="preserve"> Objective is to </w:t>
      </w:r>
      <w:r w:rsidR="00D209CC" w:rsidRPr="00A6400E">
        <w:rPr>
          <w:rFonts w:ascii="Times New Roman" w:eastAsia="Times New Roman" w:hAnsi="Times New Roman" w:cs="Times New Roman"/>
          <w:sz w:val="24"/>
          <w:szCs w:val="24"/>
          <w:lang w:val="en-IN" w:bidi="ar-SA"/>
        </w:rPr>
        <w:t xml:space="preserve">seek </w:t>
      </w:r>
      <w:r w:rsidR="00D209CC" w:rsidRPr="00A6400E">
        <w:rPr>
          <w:rFonts w:ascii="Times New Roman" w:eastAsia="Times New Roman" w:hAnsi="Times New Roman" w:cs="Times New Roman"/>
          <w:sz w:val="24"/>
          <w:szCs w:val="24"/>
          <w:lang w:val="en-IN"/>
        </w:rPr>
        <w:t xml:space="preserve">speedy settlement of disputes relating to </w:t>
      </w:r>
      <w:r w:rsidR="002C7539" w:rsidRPr="00A6400E">
        <w:rPr>
          <w:rFonts w:ascii="Times New Roman" w:eastAsia="Times New Roman" w:hAnsi="Times New Roman" w:cs="Times New Roman"/>
          <w:sz w:val="24"/>
          <w:szCs w:val="24"/>
          <w:lang w:val="en-IN" w:bidi="ar-SA"/>
        </w:rPr>
        <w:t xml:space="preserve">wide range of </w:t>
      </w:r>
      <w:r w:rsidR="00D209CC" w:rsidRPr="00A6400E">
        <w:rPr>
          <w:rFonts w:ascii="Times New Roman" w:eastAsia="Times New Roman" w:hAnsi="Times New Roman" w:cs="Times New Roman"/>
          <w:sz w:val="24"/>
          <w:szCs w:val="24"/>
          <w:lang w:val="en-IN"/>
        </w:rPr>
        <w:t>family affairs and for matters connected therewith</w:t>
      </w:r>
      <w:r w:rsidR="00D209CC" w:rsidRPr="00A6400E">
        <w:rPr>
          <w:rFonts w:ascii="Times New Roman" w:eastAsia="Times New Roman" w:hAnsi="Times New Roman" w:cs="Times New Roman"/>
          <w:sz w:val="24"/>
          <w:szCs w:val="24"/>
          <w:lang w:val="en-IN" w:bidi="ar-SA"/>
        </w:rPr>
        <w:t xml:space="preserve"> </w:t>
      </w:r>
      <w:r w:rsidR="002C7539" w:rsidRPr="00A6400E">
        <w:rPr>
          <w:rFonts w:ascii="Times New Roman" w:eastAsia="Times New Roman" w:hAnsi="Times New Roman" w:cs="Times New Roman"/>
          <w:sz w:val="24"/>
          <w:szCs w:val="24"/>
          <w:lang w:val="en-IN" w:bidi="ar-SA"/>
        </w:rPr>
        <w:t>including issues related to marriage, divorce, guardianship</w:t>
      </w:r>
      <w:r w:rsidR="00D209CC" w:rsidRPr="00A6400E">
        <w:rPr>
          <w:rFonts w:ascii="Times New Roman" w:eastAsia="Times New Roman" w:hAnsi="Times New Roman" w:cs="Times New Roman"/>
          <w:sz w:val="24"/>
          <w:szCs w:val="24"/>
          <w:lang w:val="en-IN" w:bidi="ar-SA"/>
        </w:rPr>
        <w:t xml:space="preserve"> of children</w:t>
      </w:r>
      <w:r w:rsidR="002C7539" w:rsidRPr="00A6400E">
        <w:rPr>
          <w:rFonts w:ascii="Times New Roman" w:eastAsia="Times New Roman" w:hAnsi="Times New Roman" w:cs="Times New Roman"/>
          <w:sz w:val="24"/>
          <w:szCs w:val="24"/>
          <w:lang w:val="en-IN" w:bidi="ar-SA"/>
        </w:rPr>
        <w:t xml:space="preserve">, custody, and maintenance. </w:t>
      </w:r>
      <w:r w:rsidR="00D209CC" w:rsidRPr="00A6400E">
        <w:rPr>
          <w:rFonts w:ascii="Times New Roman" w:eastAsia="Times New Roman" w:hAnsi="Times New Roman" w:cs="Times New Roman"/>
          <w:sz w:val="24"/>
          <w:szCs w:val="24"/>
          <w:lang w:val="en-IN" w:bidi="ar-SA"/>
        </w:rPr>
        <w:t>Further, t</w:t>
      </w:r>
      <w:r w:rsidR="002C7539" w:rsidRPr="00A6400E">
        <w:rPr>
          <w:rFonts w:ascii="Times New Roman" w:eastAsia="Times New Roman" w:hAnsi="Times New Roman" w:cs="Times New Roman"/>
          <w:sz w:val="24"/>
          <w:szCs w:val="24"/>
          <w:lang w:val="en-IN" w:bidi="ar-SA"/>
        </w:rPr>
        <w:t xml:space="preserve">he </w:t>
      </w:r>
      <w:r w:rsidR="00D209CC" w:rsidRPr="00A6400E">
        <w:rPr>
          <w:rFonts w:ascii="Times New Roman" w:eastAsia="Times New Roman" w:hAnsi="Times New Roman" w:cs="Times New Roman"/>
          <w:sz w:val="24"/>
          <w:szCs w:val="24"/>
          <w:lang w:val="en-IN" w:bidi="ar-SA"/>
        </w:rPr>
        <w:t xml:space="preserve">aim of the </w:t>
      </w:r>
      <w:r w:rsidR="002C7539" w:rsidRPr="00A6400E">
        <w:rPr>
          <w:rFonts w:ascii="Times New Roman" w:eastAsia="Times New Roman" w:hAnsi="Times New Roman" w:cs="Times New Roman"/>
          <w:sz w:val="24"/>
          <w:szCs w:val="24"/>
          <w:lang w:val="en-IN" w:bidi="ar-SA"/>
        </w:rPr>
        <w:t xml:space="preserve">study </w:t>
      </w:r>
      <w:r w:rsidR="00D209CC" w:rsidRPr="00A6400E">
        <w:rPr>
          <w:rFonts w:ascii="Times New Roman" w:eastAsia="Times New Roman" w:hAnsi="Times New Roman" w:cs="Times New Roman"/>
          <w:sz w:val="24"/>
          <w:szCs w:val="24"/>
          <w:lang w:val="en-IN" w:bidi="ar-SA"/>
        </w:rPr>
        <w:t>i</w:t>
      </w:r>
      <w:r w:rsidR="002C7539" w:rsidRPr="00A6400E">
        <w:rPr>
          <w:rFonts w:ascii="Times New Roman" w:eastAsia="Times New Roman" w:hAnsi="Times New Roman" w:cs="Times New Roman"/>
          <w:sz w:val="24"/>
          <w:szCs w:val="24"/>
          <w:lang w:val="en-IN" w:bidi="ar-SA"/>
        </w:rPr>
        <w:t xml:space="preserve">s to evaluate </w:t>
      </w:r>
      <w:r w:rsidR="00D209CC" w:rsidRPr="00A6400E">
        <w:rPr>
          <w:rFonts w:ascii="Times New Roman" w:eastAsia="Times New Roman" w:hAnsi="Times New Roman" w:cs="Times New Roman"/>
          <w:sz w:val="24"/>
          <w:szCs w:val="24"/>
          <w:lang w:val="en-IN" w:bidi="ar-SA"/>
        </w:rPr>
        <w:t xml:space="preserve">family disputes </w:t>
      </w:r>
      <w:r w:rsidR="00D209CC" w:rsidRPr="00A6400E">
        <w:rPr>
          <w:rFonts w:ascii="Times New Roman" w:eastAsia="Times New Roman" w:hAnsi="Times New Roman" w:cs="Times New Roman"/>
          <w:sz w:val="24"/>
          <w:szCs w:val="24"/>
          <w:lang w:val="en-IN"/>
        </w:rPr>
        <w:t xml:space="preserve">through counselling and less legalistic methods. </w:t>
      </w:r>
      <w:r w:rsidR="00D209CC" w:rsidRPr="00A6400E">
        <w:rPr>
          <w:rFonts w:ascii="Times New Roman" w:eastAsia="Times New Roman" w:hAnsi="Times New Roman" w:cs="Times New Roman"/>
          <w:sz w:val="24"/>
          <w:szCs w:val="24"/>
          <w:lang w:val="en-IN" w:bidi="ar-SA"/>
        </w:rPr>
        <w:t>Furthermore</w:t>
      </w:r>
      <w:r w:rsidR="002C7539" w:rsidRPr="00A6400E">
        <w:rPr>
          <w:rFonts w:ascii="Times New Roman" w:eastAsia="Times New Roman" w:hAnsi="Times New Roman" w:cs="Times New Roman"/>
          <w:sz w:val="24"/>
          <w:szCs w:val="24"/>
          <w:lang w:val="en-IN" w:bidi="ar-SA"/>
        </w:rPr>
        <w:t xml:space="preserve">, the study </w:t>
      </w:r>
      <w:r w:rsidR="00D209CC" w:rsidRPr="00A6400E">
        <w:rPr>
          <w:rFonts w:ascii="Times New Roman" w:eastAsia="Times New Roman" w:hAnsi="Times New Roman" w:cs="Times New Roman"/>
          <w:sz w:val="24"/>
          <w:szCs w:val="24"/>
          <w:lang w:val="en-IN" w:bidi="ar-SA"/>
        </w:rPr>
        <w:t xml:space="preserve">helps to </w:t>
      </w:r>
      <w:r w:rsidR="002C7539" w:rsidRPr="00A6400E">
        <w:rPr>
          <w:rFonts w:ascii="Times New Roman" w:eastAsia="Times New Roman" w:hAnsi="Times New Roman" w:cs="Times New Roman"/>
          <w:sz w:val="24"/>
          <w:szCs w:val="24"/>
          <w:lang w:val="en-IN" w:bidi="ar-SA"/>
        </w:rPr>
        <w:t xml:space="preserve">understand </w:t>
      </w:r>
      <w:r w:rsidR="00D209CC" w:rsidRPr="00A6400E">
        <w:rPr>
          <w:rFonts w:ascii="Times New Roman" w:eastAsia="Times New Roman" w:hAnsi="Times New Roman" w:cs="Times New Roman"/>
          <w:sz w:val="24"/>
          <w:szCs w:val="24"/>
          <w:lang w:val="en-IN" w:bidi="ar-SA"/>
        </w:rPr>
        <w:t xml:space="preserve">how the family courts facilitate for timely and fair resolutions of </w:t>
      </w:r>
      <w:r w:rsidR="00D209CC" w:rsidRPr="00A6400E">
        <w:rPr>
          <w:rFonts w:ascii="Times New Roman" w:eastAsia="Times New Roman" w:hAnsi="Times New Roman" w:cs="Times New Roman"/>
          <w:sz w:val="24"/>
          <w:szCs w:val="24"/>
          <w:lang w:val="en-IN" w:bidi="ar-SA"/>
        </w:rPr>
        <w:lastRenderedPageBreak/>
        <w:t xml:space="preserve">disputes. </w:t>
      </w:r>
      <w:r w:rsidR="002C7539" w:rsidRPr="00A6400E">
        <w:rPr>
          <w:rFonts w:ascii="Times New Roman" w:eastAsia="Times New Roman" w:hAnsi="Times New Roman" w:cs="Times New Roman"/>
          <w:sz w:val="24"/>
          <w:szCs w:val="24"/>
          <w:lang w:val="en-IN" w:bidi="ar-SA"/>
        </w:rPr>
        <w:t xml:space="preserve">Finally, </w:t>
      </w:r>
      <w:r w:rsidR="00D209CC" w:rsidRPr="00A6400E">
        <w:rPr>
          <w:rFonts w:ascii="Times New Roman" w:eastAsia="Times New Roman" w:hAnsi="Times New Roman" w:cs="Times New Roman"/>
          <w:sz w:val="24"/>
          <w:szCs w:val="24"/>
          <w:lang w:val="en-IN" w:bidi="ar-SA"/>
        </w:rPr>
        <w:t>the study aims to identify the</w:t>
      </w:r>
      <w:r w:rsidR="002C7539" w:rsidRPr="00A6400E">
        <w:rPr>
          <w:rFonts w:ascii="Times New Roman" w:eastAsia="Times New Roman" w:hAnsi="Times New Roman" w:cs="Times New Roman"/>
          <w:sz w:val="24"/>
          <w:szCs w:val="24"/>
          <w:lang w:val="en-IN" w:bidi="ar-SA"/>
        </w:rPr>
        <w:t xml:space="preserve"> challenges and </w:t>
      </w:r>
      <w:r w:rsidR="000D0140" w:rsidRPr="00A6400E">
        <w:rPr>
          <w:rFonts w:ascii="Times New Roman" w:eastAsia="Times New Roman" w:hAnsi="Times New Roman" w:cs="Times New Roman"/>
          <w:sz w:val="24"/>
          <w:szCs w:val="24"/>
          <w:lang w:val="en-IN" w:bidi="ar-SA"/>
        </w:rPr>
        <w:t xml:space="preserve">area of </w:t>
      </w:r>
      <w:r w:rsidR="002C7539" w:rsidRPr="00A6400E">
        <w:rPr>
          <w:rFonts w:ascii="Times New Roman" w:eastAsia="Times New Roman" w:hAnsi="Times New Roman" w:cs="Times New Roman"/>
          <w:sz w:val="24"/>
          <w:szCs w:val="24"/>
          <w:lang w:val="en-IN" w:bidi="ar-SA"/>
        </w:rPr>
        <w:t>improvement</w:t>
      </w:r>
      <w:r w:rsidR="00D209CC" w:rsidRPr="00A6400E">
        <w:rPr>
          <w:rFonts w:ascii="Times New Roman" w:eastAsia="Times New Roman" w:hAnsi="Times New Roman" w:cs="Times New Roman"/>
          <w:sz w:val="24"/>
          <w:szCs w:val="24"/>
          <w:lang w:val="en-IN" w:bidi="ar-SA"/>
        </w:rPr>
        <w:t xml:space="preserve"> </w:t>
      </w:r>
      <w:r w:rsidR="000D0140" w:rsidRPr="00A6400E">
        <w:rPr>
          <w:rFonts w:ascii="Times New Roman" w:eastAsia="Times New Roman" w:hAnsi="Times New Roman" w:cs="Times New Roman"/>
          <w:sz w:val="24"/>
          <w:szCs w:val="24"/>
          <w:lang w:val="en-IN" w:bidi="ar-SA"/>
        </w:rPr>
        <w:t xml:space="preserve">of the efficiency </w:t>
      </w:r>
      <w:r w:rsidR="00D209CC" w:rsidRPr="00A6400E">
        <w:rPr>
          <w:rFonts w:ascii="Times New Roman" w:eastAsia="Times New Roman" w:hAnsi="Times New Roman" w:cs="Times New Roman"/>
          <w:sz w:val="24"/>
          <w:szCs w:val="24"/>
          <w:lang w:val="en-IN" w:bidi="ar-SA"/>
        </w:rPr>
        <w:t>of</w:t>
      </w:r>
      <w:r w:rsidR="000D0140" w:rsidRPr="00A6400E">
        <w:rPr>
          <w:rFonts w:ascii="Times New Roman" w:eastAsia="Times New Roman" w:hAnsi="Times New Roman" w:cs="Times New Roman"/>
          <w:sz w:val="24"/>
          <w:szCs w:val="24"/>
          <w:lang w:val="en-IN" w:bidi="ar-SA"/>
        </w:rPr>
        <w:t xml:space="preserve"> the</w:t>
      </w:r>
      <w:r w:rsidR="00D209CC" w:rsidRPr="00A6400E">
        <w:rPr>
          <w:rFonts w:ascii="Times New Roman" w:eastAsia="Times New Roman" w:hAnsi="Times New Roman" w:cs="Times New Roman"/>
          <w:sz w:val="24"/>
          <w:szCs w:val="24"/>
          <w:lang w:val="en-IN" w:bidi="ar-SA"/>
        </w:rPr>
        <w:t xml:space="preserve"> family courts </w:t>
      </w:r>
      <w:r w:rsidR="000D0140" w:rsidRPr="00A6400E">
        <w:rPr>
          <w:rFonts w:ascii="Times New Roman" w:eastAsia="Times New Roman" w:hAnsi="Times New Roman" w:cs="Times New Roman"/>
          <w:sz w:val="24"/>
          <w:szCs w:val="24"/>
          <w:lang w:val="en-IN" w:bidi="ar-SA"/>
        </w:rPr>
        <w:t xml:space="preserve">as per </w:t>
      </w:r>
      <w:r w:rsidR="00D209CC" w:rsidRPr="00A6400E">
        <w:rPr>
          <w:rFonts w:ascii="Times New Roman" w:eastAsia="Times New Roman" w:hAnsi="Times New Roman" w:cs="Times New Roman"/>
          <w:sz w:val="24"/>
          <w:szCs w:val="24"/>
          <w:lang w:val="en-IN" w:bidi="ar-SA"/>
        </w:rPr>
        <w:t>the provisions of the Family Courts Act of 1984</w:t>
      </w:r>
      <w:r w:rsidR="002C7539" w:rsidRPr="00A6400E">
        <w:rPr>
          <w:rFonts w:ascii="Times New Roman" w:eastAsia="Times New Roman" w:hAnsi="Times New Roman" w:cs="Times New Roman"/>
          <w:sz w:val="24"/>
          <w:szCs w:val="24"/>
          <w:lang w:val="en-IN" w:bidi="ar-SA"/>
        </w:rPr>
        <w:t xml:space="preserve">. </w:t>
      </w:r>
    </w:p>
    <w:p w14:paraId="1301EE32" w14:textId="77777777" w:rsidR="000D0140" w:rsidRPr="00A6400E" w:rsidRDefault="000D0140" w:rsidP="00A6400E">
      <w:pPr>
        <w:pStyle w:val="ListParagraph"/>
        <w:shd w:val="clear" w:color="auto" w:fill="FFFFFF"/>
        <w:spacing w:after="0" w:line="360" w:lineRule="auto"/>
        <w:ind w:left="0" w:firstLine="360"/>
        <w:jc w:val="both"/>
        <w:rPr>
          <w:rFonts w:ascii="Times New Roman" w:eastAsia="Times New Roman" w:hAnsi="Times New Roman" w:cs="Times New Roman"/>
          <w:sz w:val="24"/>
          <w:szCs w:val="24"/>
          <w:lang w:val="en-IN" w:bidi="ar-SA"/>
        </w:rPr>
      </w:pPr>
    </w:p>
    <w:p w14:paraId="4C1BBA4C" w14:textId="77777777" w:rsidR="002C7539" w:rsidRPr="00A6400E" w:rsidRDefault="002C7539" w:rsidP="00A6400E">
      <w:pPr>
        <w:pStyle w:val="ListParagraph"/>
        <w:numPr>
          <w:ilvl w:val="0"/>
          <w:numId w:val="4"/>
        </w:num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RESEARCH METHODOLOGY:</w:t>
      </w:r>
    </w:p>
    <w:p w14:paraId="5EC6D00C" w14:textId="77777777" w:rsidR="002C7539" w:rsidRPr="00A6400E" w:rsidRDefault="002C7539" w:rsidP="00A6400E">
      <w:pPr>
        <w:pStyle w:val="ListParagraph"/>
        <w:shd w:val="clear" w:color="auto" w:fill="FFFFFF"/>
        <w:spacing w:after="0" w:line="360" w:lineRule="auto"/>
        <w:ind w:left="0"/>
        <w:jc w:val="both"/>
        <w:rPr>
          <w:rFonts w:ascii="Times New Roman" w:eastAsia="Times New Roman" w:hAnsi="Times New Roman" w:cs="Times New Roman"/>
          <w:sz w:val="24"/>
          <w:szCs w:val="24"/>
          <w:lang w:val="en-IN" w:bidi="ar-SA"/>
        </w:rPr>
      </w:pPr>
      <w:r w:rsidRPr="00A6400E">
        <w:rPr>
          <w:rFonts w:ascii="Times New Roman" w:eastAsia="Times New Roman" w:hAnsi="Times New Roman" w:cs="Times New Roman"/>
          <w:sz w:val="24"/>
          <w:szCs w:val="24"/>
          <w:lang w:val="en-IN" w:bidi="ar-SA"/>
        </w:rPr>
        <w:t xml:space="preserve"> </w:t>
      </w:r>
      <w:r w:rsidR="000D0140" w:rsidRPr="00A6400E">
        <w:rPr>
          <w:rFonts w:ascii="Times New Roman" w:eastAsia="Times New Roman" w:hAnsi="Times New Roman" w:cs="Times New Roman"/>
          <w:sz w:val="24"/>
          <w:szCs w:val="24"/>
          <w:lang w:val="en-IN" w:bidi="ar-SA"/>
        </w:rPr>
        <w:tab/>
      </w:r>
      <w:r w:rsidRPr="00A6400E">
        <w:rPr>
          <w:rFonts w:ascii="Times New Roman" w:eastAsia="Times New Roman" w:hAnsi="Times New Roman" w:cs="Times New Roman"/>
          <w:sz w:val="24"/>
          <w:szCs w:val="24"/>
          <w:lang w:val="en-IN" w:bidi="ar-SA"/>
        </w:rPr>
        <w:t xml:space="preserve">This study </w:t>
      </w:r>
      <w:r w:rsidR="004559D5" w:rsidRPr="00A6400E">
        <w:rPr>
          <w:rFonts w:ascii="Times New Roman" w:eastAsia="Times New Roman" w:hAnsi="Times New Roman" w:cs="Times New Roman"/>
          <w:sz w:val="24"/>
          <w:szCs w:val="24"/>
          <w:lang w:val="en-IN" w:bidi="ar-SA"/>
        </w:rPr>
        <w:t>is through</w:t>
      </w:r>
      <w:r w:rsidR="00912F1D" w:rsidRPr="00A6400E">
        <w:rPr>
          <w:rFonts w:ascii="Times New Roman" w:eastAsia="Times New Roman" w:hAnsi="Times New Roman" w:cs="Times New Roman"/>
          <w:sz w:val="24"/>
          <w:szCs w:val="24"/>
          <w:lang w:val="en-IN" w:bidi="ar-SA"/>
        </w:rPr>
        <w:t xml:space="preserve"> </w:t>
      </w:r>
      <w:r w:rsidR="004559D5" w:rsidRPr="00A6400E">
        <w:rPr>
          <w:rFonts w:ascii="Times New Roman" w:eastAsia="Times New Roman" w:hAnsi="Times New Roman" w:cs="Times New Roman"/>
          <w:bCs/>
          <w:sz w:val="24"/>
          <w:szCs w:val="24"/>
          <w:lang w:bidi="ar-SA"/>
        </w:rPr>
        <w:t>Empirical </w:t>
      </w:r>
      <w:r w:rsidR="004559D5" w:rsidRPr="00A6400E">
        <w:rPr>
          <w:rFonts w:ascii="Times New Roman" w:eastAsia="Times New Roman" w:hAnsi="Times New Roman" w:cs="Times New Roman"/>
          <w:sz w:val="24"/>
          <w:szCs w:val="24"/>
          <w:lang w:val="en-IN" w:bidi="ar-SA"/>
        </w:rPr>
        <w:t>and Doctrinal research</w:t>
      </w:r>
      <w:r w:rsidR="00912F1D" w:rsidRPr="00A6400E">
        <w:rPr>
          <w:rFonts w:ascii="Times New Roman" w:eastAsia="Times New Roman" w:hAnsi="Times New Roman" w:cs="Times New Roman"/>
          <w:sz w:val="24"/>
          <w:szCs w:val="24"/>
          <w:lang w:val="en-IN" w:bidi="ar-SA"/>
        </w:rPr>
        <w:t xml:space="preserve"> to understand the working of family courts in odisha</w:t>
      </w:r>
      <w:r w:rsidR="004559D5" w:rsidRPr="00A6400E">
        <w:rPr>
          <w:rFonts w:ascii="Times New Roman" w:eastAsia="Times New Roman" w:hAnsi="Times New Roman" w:cs="Times New Roman"/>
          <w:sz w:val="24"/>
          <w:szCs w:val="24"/>
          <w:lang w:val="en-IN" w:bidi="ar-SA"/>
        </w:rPr>
        <w:t xml:space="preserve">. </w:t>
      </w:r>
      <w:r w:rsidR="00912F1D" w:rsidRPr="00A6400E">
        <w:rPr>
          <w:rFonts w:ascii="Times New Roman" w:eastAsia="Times New Roman" w:hAnsi="Times New Roman" w:cs="Times New Roman"/>
          <w:bCs/>
          <w:sz w:val="24"/>
          <w:szCs w:val="24"/>
          <w:lang w:bidi="ar-SA"/>
        </w:rPr>
        <w:t>Empirical </w:t>
      </w:r>
      <w:r w:rsidR="00912F1D" w:rsidRPr="00A6400E">
        <w:rPr>
          <w:rFonts w:ascii="Times New Roman" w:eastAsia="Times New Roman" w:hAnsi="Times New Roman" w:cs="Times New Roman"/>
          <w:sz w:val="24"/>
          <w:szCs w:val="24"/>
          <w:lang w:val="en-IN" w:bidi="ar-SA"/>
        </w:rPr>
        <w:t xml:space="preserve">research </w:t>
      </w:r>
      <w:r w:rsidR="003A11A4" w:rsidRPr="00A6400E">
        <w:rPr>
          <w:rFonts w:ascii="Times New Roman" w:eastAsia="Times New Roman" w:hAnsi="Times New Roman" w:cs="Times New Roman"/>
          <w:sz w:val="24"/>
          <w:szCs w:val="24"/>
          <w:lang w:val="en-IN" w:bidi="ar-SA"/>
        </w:rPr>
        <w:t xml:space="preserve">employs </w:t>
      </w:r>
      <w:r w:rsidR="00912F1D" w:rsidRPr="00A6400E">
        <w:rPr>
          <w:rFonts w:ascii="Times New Roman" w:eastAsia="Times New Roman" w:hAnsi="Times New Roman" w:cs="Times New Roman"/>
          <w:sz w:val="24"/>
          <w:szCs w:val="24"/>
        </w:rPr>
        <w:t>gathering</w:t>
      </w:r>
      <w:r w:rsidR="003A11A4" w:rsidRPr="00A6400E">
        <w:rPr>
          <w:rFonts w:ascii="Times New Roman" w:eastAsia="Times New Roman" w:hAnsi="Times New Roman" w:cs="Times New Roman"/>
          <w:sz w:val="24"/>
          <w:szCs w:val="24"/>
        </w:rPr>
        <w:t xml:space="preserve"> of</w:t>
      </w:r>
      <w:r w:rsidR="00912F1D" w:rsidRPr="00A6400E">
        <w:rPr>
          <w:rFonts w:ascii="Times New Roman" w:eastAsia="Times New Roman" w:hAnsi="Times New Roman" w:cs="Times New Roman"/>
          <w:sz w:val="24"/>
          <w:szCs w:val="24"/>
        </w:rPr>
        <w:t xml:space="preserve"> feedback from litigants, judges, lawyers, and NGO staff for better understanding of the impact of the Act. </w:t>
      </w:r>
      <w:r w:rsidR="004559D5" w:rsidRPr="00A6400E">
        <w:rPr>
          <w:rFonts w:ascii="Times New Roman" w:eastAsia="Times New Roman" w:hAnsi="Times New Roman" w:cs="Times New Roman"/>
          <w:sz w:val="24"/>
          <w:szCs w:val="24"/>
          <w:lang w:val="en-IN" w:bidi="ar-SA"/>
        </w:rPr>
        <w:t>Doctrinal research</w:t>
      </w:r>
      <w:r w:rsidRPr="00A6400E">
        <w:rPr>
          <w:rFonts w:ascii="Times New Roman" w:eastAsia="Times New Roman" w:hAnsi="Times New Roman" w:cs="Times New Roman"/>
          <w:sz w:val="24"/>
          <w:szCs w:val="24"/>
          <w:lang w:val="en-IN" w:bidi="ar-SA"/>
        </w:rPr>
        <w:t xml:space="preserve"> </w:t>
      </w:r>
      <w:r w:rsidR="004559D5" w:rsidRPr="00A6400E">
        <w:rPr>
          <w:rFonts w:ascii="Times New Roman" w:eastAsia="Times New Roman" w:hAnsi="Times New Roman" w:cs="Times New Roman"/>
          <w:sz w:val="24"/>
          <w:szCs w:val="24"/>
          <w:lang w:val="en-IN" w:bidi="ar-SA"/>
        </w:rPr>
        <w:t>includes</w:t>
      </w:r>
      <w:r w:rsidRPr="00A6400E">
        <w:rPr>
          <w:rFonts w:ascii="Times New Roman" w:eastAsia="Times New Roman" w:hAnsi="Times New Roman" w:cs="Times New Roman"/>
          <w:sz w:val="24"/>
          <w:szCs w:val="24"/>
          <w:lang w:val="en-IN" w:bidi="ar-SA"/>
        </w:rPr>
        <w:t xml:space="preserve"> analysis of </w:t>
      </w:r>
      <w:r w:rsidR="004559D5" w:rsidRPr="00A6400E">
        <w:rPr>
          <w:rFonts w:ascii="Times New Roman" w:eastAsia="Times New Roman" w:hAnsi="Times New Roman" w:cs="Times New Roman"/>
          <w:sz w:val="24"/>
          <w:szCs w:val="24"/>
          <w:lang w:val="en-IN" w:bidi="ar-SA"/>
        </w:rPr>
        <w:t xml:space="preserve">Judgments, legal principles, </w:t>
      </w:r>
      <w:r w:rsidRPr="00A6400E">
        <w:rPr>
          <w:rFonts w:ascii="Times New Roman" w:eastAsia="Times New Roman" w:hAnsi="Times New Roman" w:cs="Times New Roman"/>
          <w:sz w:val="24"/>
          <w:szCs w:val="24"/>
          <w:lang w:val="en-IN" w:bidi="ar-SA"/>
        </w:rPr>
        <w:t xml:space="preserve">and judicial precedents </w:t>
      </w:r>
      <w:r w:rsidR="004559D5" w:rsidRPr="00A6400E">
        <w:rPr>
          <w:rFonts w:ascii="Times New Roman" w:eastAsia="Times New Roman" w:hAnsi="Times New Roman" w:cs="Times New Roman"/>
          <w:sz w:val="24"/>
          <w:szCs w:val="24"/>
          <w:lang w:val="en-IN" w:bidi="ar-SA"/>
        </w:rPr>
        <w:t xml:space="preserve">relating to proceedings of </w:t>
      </w:r>
      <w:r w:rsidRPr="00A6400E">
        <w:rPr>
          <w:rFonts w:ascii="Times New Roman" w:eastAsia="Times New Roman" w:hAnsi="Times New Roman" w:cs="Times New Roman"/>
          <w:sz w:val="24"/>
          <w:szCs w:val="24"/>
          <w:lang w:val="en-IN" w:bidi="ar-SA"/>
        </w:rPr>
        <w:t>family court</w:t>
      </w:r>
      <w:r w:rsidR="004559D5" w:rsidRPr="00A6400E">
        <w:rPr>
          <w:rFonts w:ascii="Times New Roman" w:eastAsia="Times New Roman" w:hAnsi="Times New Roman" w:cs="Times New Roman"/>
          <w:sz w:val="24"/>
          <w:szCs w:val="24"/>
          <w:lang w:val="en-IN" w:bidi="ar-SA"/>
        </w:rPr>
        <w:t>s,</w:t>
      </w:r>
      <w:r w:rsidRPr="00A6400E">
        <w:rPr>
          <w:rFonts w:ascii="Times New Roman" w:eastAsia="Times New Roman" w:hAnsi="Times New Roman" w:cs="Times New Roman"/>
          <w:sz w:val="24"/>
          <w:szCs w:val="24"/>
          <w:lang w:val="en-IN" w:bidi="ar-SA"/>
        </w:rPr>
        <w:t xml:space="preserve"> </w:t>
      </w:r>
      <w:r w:rsidR="004559D5" w:rsidRPr="00A6400E">
        <w:rPr>
          <w:rFonts w:ascii="Times New Roman" w:eastAsia="Times New Roman" w:hAnsi="Times New Roman" w:cs="Times New Roman"/>
          <w:sz w:val="24"/>
          <w:szCs w:val="24"/>
          <w:lang w:val="en-IN" w:bidi="ar-SA"/>
        </w:rPr>
        <w:t xml:space="preserve">review of </w:t>
      </w:r>
      <w:r w:rsidR="00912F1D" w:rsidRPr="00A6400E">
        <w:rPr>
          <w:rFonts w:ascii="Times New Roman" w:eastAsia="Times New Roman" w:hAnsi="Times New Roman" w:cs="Times New Roman"/>
          <w:sz w:val="24"/>
          <w:szCs w:val="24"/>
          <w:lang w:val="en-IN" w:bidi="ar-SA"/>
        </w:rPr>
        <w:t xml:space="preserve">relevant </w:t>
      </w:r>
      <w:r w:rsidR="004559D5" w:rsidRPr="00A6400E">
        <w:rPr>
          <w:rFonts w:ascii="Times New Roman" w:eastAsia="Times New Roman" w:hAnsi="Times New Roman" w:cs="Times New Roman"/>
          <w:sz w:val="24"/>
          <w:szCs w:val="24"/>
          <w:lang w:val="en-IN" w:bidi="ar-SA"/>
        </w:rPr>
        <w:t>statutes,</w:t>
      </w:r>
      <w:r w:rsidR="00912F1D" w:rsidRPr="00A6400E">
        <w:rPr>
          <w:rFonts w:ascii="Times New Roman" w:eastAsia="Times New Roman" w:hAnsi="Times New Roman" w:cs="Times New Roman"/>
          <w:sz w:val="24"/>
          <w:szCs w:val="24"/>
          <w:lang w:val="en-IN" w:bidi="ar-SA"/>
        </w:rPr>
        <w:t xml:space="preserve"> </w:t>
      </w:r>
      <w:r w:rsidRPr="00A6400E">
        <w:rPr>
          <w:rFonts w:ascii="Times New Roman" w:eastAsia="Times New Roman" w:hAnsi="Times New Roman" w:cs="Times New Roman"/>
          <w:sz w:val="24"/>
          <w:szCs w:val="24"/>
          <w:lang w:val="en-IN" w:bidi="ar-SA"/>
        </w:rPr>
        <w:t>Family Courts Act of 1984</w:t>
      </w:r>
      <w:r w:rsidR="00912F1D" w:rsidRPr="00A6400E">
        <w:rPr>
          <w:rFonts w:ascii="Times New Roman" w:eastAsia="Times New Roman" w:hAnsi="Times New Roman" w:cs="Times New Roman"/>
          <w:sz w:val="24"/>
          <w:szCs w:val="24"/>
          <w:lang w:val="en-IN" w:bidi="ar-SA"/>
        </w:rPr>
        <w:t xml:space="preserve"> and other relevant case laws</w:t>
      </w:r>
      <w:r w:rsidRPr="00A6400E">
        <w:rPr>
          <w:rFonts w:ascii="Times New Roman" w:eastAsia="Times New Roman" w:hAnsi="Times New Roman" w:cs="Times New Roman"/>
          <w:sz w:val="24"/>
          <w:szCs w:val="24"/>
          <w:lang w:val="en-IN" w:bidi="ar-SA"/>
        </w:rPr>
        <w:t xml:space="preserve">. </w:t>
      </w:r>
      <w:r w:rsidR="00912F1D" w:rsidRPr="00A6400E">
        <w:rPr>
          <w:rFonts w:ascii="Times New Roman" w:eastAsia="Times New Roman" w:hAnsi="Times New Roman" w:cs="Times New Roman"/>
          <w:sz w:val="24"/>
          <w:szCs w:val="24"/>
          <w:lang w:val="en-IN" w:bidi="ar-SA"/>
        </w:rPr>
        <w:t xml:space="preserve">The study </w:t>
      </w:r>
      <w:r w:rsidRPr="00A6400E">
        <w:rPr>
          <w:rFonts w:ascii="Times New Roman" w:eastAsia="Times New Roman" w:hAnsi="Times New Roman" w:cs="Times New Roman"/>
          <w:sz w:val="24"/>
          <w:szCs w:val="24"/>
          <w:lang w:val="en-IN" w:bidi="ar-SA"/>
        </w:rPr>
        <w:t>also contains internet resources.</w:t>
      </w:r>
    </w:p>
    <w:p w14:paraId="0C283F6B" w14:textId="77777777" w:rsidR="003A11A4" w:rsidRPr="00A6400E" w:rsidRDefault="003A11A4" w:rsidP="00A6400E">
      <w:pPr>
        <w:pStyle w:val="ListParagraph"/>
        <w:shd w:val="clear" w:color="auto" w:fill="FFFFFF"/>
        <w:spacing w:after="0" w:line="360" w:lineRule="auto"/>
        <w:ind w:left="0"/>
        <w:jc w:val="both"/>
        <w:rPr>
          <w:rFonts w:ascii="Times New Roman" w:eastAsia="Times New Roman" w:hAnsi="Times New Roman" w:cs="Times New Roman"/>
          <w:sz w:val="24"/>
          <w:szCs w:val="24"/>
          <w:lang w:val="en-IN" w:bidi="ar-SA"/>
        </w:rPr>
      </w:pPr>
    </w:p>
    <w:p w14:paraId="7F15A44A" w14:textId="77777777" w:rsidR="002C7539" w:rsidRPr="00A6400E" w:rsidRDefault="00912F1D" w:rsidP="00A6400E">
      <w:pPr>
        <w:pStyle w:val="ListParagraph"/>
        <w:numPr>
          <w:ilvl w:val="0"/>
          <w:numId w:val="4"/>
        </w:num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 xml:space="preserve">IMPORTANCE OF FAMILY COURT: </w:t>
      </w:r>
    </w:p>
    <w:p w14:paraId="7C4CA277" w14:textId="77777777" w:rsidR="0038615E" w:rsidRPr="00A6400E" w:rsidRDefault="003A11A4" w:rsidP="00A6400E">
      <w:pPr>
        <w:pStyle w:val="ListParagraph"/>
        <w:shd w:val="clear" w:color="auto" w:fill="FFFFFF"/>
        <w:spacing w:after="0" w:line="360" w:lineRule="auto"/>
        <w:ind w:left="0" w:firstLine="360"/>
        <w:jc w:val="both"/>
        <w:rPr>
          <w:rFonts w:ascii="Times New Roman" w:eastAsia="Times New Roman" w:hAnsi="Times New Roman" w:cs="Times New Roman"/>
          <w:sz w:val="24"/>
          <w:szCs w:val="24"/>
          <w:lang w:val="en-IN"/>
        </w:rPr>
      </w:pPr>
      <w:r w:rsidRPr="00A6400E">
        <w:rPr>
          <w:rFonts w:ascii="Times New Roman" w:eastAsia="Times New Roman" w:hAnsi="Times New Roman" w:cs="Times New Roman"/>
          <w:sz w:val="24"/>
          <w:szCs w:val="24"/>
          <w:lang w:val="en-IN"/>
        </w:rPr>
        <w:t xml:space="preserve">      </w:t>
      </w:r>
      <w:r w:rsidR="0038615E" w:rsidRPr="00A6400E">
        <w:rPr>
          <w:rFonts w:ascii="Times New Roman" w:eastAsia="Times New Roman" w:hAnsi="Times New Roman" w:cs="Times New Roman"/>
          <w:sz w:val="24"/>
          <w:szCs w:val="24"/>
          <w:lang w:val="en-IN"/>
        </w:rPr>
        <w:t>The primary objective of family courts is to provide a forum where disputes affecting the core of personal and family life can be resolved with dignity, speed, and fairness. At its heart, the institution seeks to reduce adversarial conflict and replace it with dialogue and conciliation, thereby mitigating the trauma often associated with litigation. The objective extends beyond mere adjudication to the promotion of social harmony, gender equality, and child welfare. By simplifying procedures, minimising legal technicalities, and encouraging direct engagement between parties, family courts strive to make justice more accessible and humane. They also reflect India’s constitutional commitment to ensuring equality before the law and protecting vulnerable groups from exploitation or neglect. The broader objective is thus both individual and collective: to safeguard the rights of spouses, children, and dependents while upholding the social institution of family as a cornerstone of society. In Odisha, as in other states, the functioning of family courts is guided by these objectives, even though challenges in infrastructure and practice sometimes impede their fulfilment.</w:t>
      </w:r>
    </w:p>
    <w:p w14:paraId="2301AB8A" w14:textId="77777777" w:rsidR="0038615E" w:rsidRPr="00A6400E" w:rsidRDefault="0038615E" w:rsidP="00A6400E">
      <w:pPr>
        <w:shd w:val="clear" w:color="auto" w:fill="FFFFFF"/>
        <w:spacing w:after="0" w:line="360" w:lineRule="auto"/>
        <w:jc w:val="both"/>
        <w:rPr>
          <w:rFonts w:ascii="Times New Roman" w:eastAsia="Times New Roman" w:hAnsi="Times New Roman" w:cs="Times New Roman"/>
          <w:sz w:val="24"/>
          <w:szCs w:val="24"/>
          <w:lang w:val="en-IN"/>
        </w:rPr>
      </w:pPr>
    </w:p>
    <w:p w14:paraId="121E8DCD" w14:textId="2325339C" w:rsidR="0038615E"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bCs/>
          <w:sz w:val="24"/>
          <w:szCs w:val="24"/>
          <w:u w:val="single"/>
        </w:rPr>
        <w:t xml:space="preserve">4.1. </w:t>
      </w:r>
      <w:r w:rsidR="0038615E" w:rsidRPr="00A6400E">
        <w:rPr>
          <w:rFonts w:ascii="Times New Roman" w:eastAsia="Times New Roman" w:hAnsi="Times New Roman" w:cs="Times New Roman"/>
          <w:b/>
          <w:bCs/>
          <w:sz w:val="24"/>
          <w:szCs w:val="24"/>
          <w:u w:val="single"/>
        </w:rPr>
        <w:t>Subject Matter Jurisdiction of Family Courts:</w:t>
      </w:r>
      <w:r w:rsidR="0038615E" w:rsidRPr="00A6400E">
        <w:rPr>
          <w:rFonts w:ascii="Times New Roman" w:eastAsia="Times New Roman" w:hAnsi="Times New Roman" w:cs="Times New Roman"/>
          <w:sz w:val="24"/>
          <w:szCs w:val="24"/>
          <w:u w:val="single"/>
        </w:rPr>
        <w:t xml:space="preserve"> </w:t>
      </w:r>
      <w:r w:rsidR="0038615E" w:rsidRPr="00A6400E">
        <w:rPr>
          <w:rFonts w:ascii="Times New Roman" w:eastAsia="Times New Roman" w:hAnsi="Times New Roman" w:cs="Times New Roman"/>
          <w:sz w:val="24"/>
          <w:szCs w:val="24"/>
        </w:rPr>
        <w:t xml:space="preserve"> The subject matter jurisdiction of family courts is further clarified by the Explanation that is annexed to section 7 (1). The suits and proceedings mentioned in this sub-section are of the following nature: (a) a suit or proceeding between the parties to a marriage for a decree of nullity of marriage (declaring the marriage to be null and void or, as the case may be, annulling the marriage) or restitution of conjugal rights or </w:t>
      </w:r>
      <w:r w:rsidR="0038615E" w:rsidRPr="00A6400E">
        <w:rPr>
          <w:rFonts w:ascii="Times New Roman" w:eastAsia="Times New Roman" w:hAnsi="Times New Roman" w:cs="Times New Roman"/>
          <w:sz w:val="24"/>
          <w:szCs w:val="24"/>
        </w:rPr>
        <w:lastRenderedPageBreak/>
        <w:t>judicial separation or dissolution of marriage; (b) a suit or proceeding for a declaration as to the validity of a marriage or as to the matrimonial status of any person; (c) a suit or proceeding between the parties to a marriage with respect to the property of the parties or of either of them; (d) a suit or proceeding for an order or injunction in circumstances arising out of a marital relationship; (e) a suit or proceeding for a declaration as to the legitimacy of any person; (f) a suit or proceeding for maintenance; (g) a suit or proceeding in relation to the guardianship of the person or the Custody of, or access to, any minor.</w:t>
      </w:r>
    </w:p>
    <w:p w14:paraId="39329B95" w14:textId="0B9614A9" w:rsidR="0007449E"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bCs/>
          <w:sz w:val="24"/>
          <w:szCs w:val="24"/>
          <w:u w:val="single"/>
        </w:rPr>
        <w:t xml:space="preserve">4.2. </w:t>
      </w:r>
      <w:r w:rsidR="000D5616" w:rsidRPr="00A6400E">
        <w:rPr>
          <w:rFonts w:ascii="Times New Roman" w:eastAsia="Times New Roman" w:hAnsi="Times New Roman" w:cs="Times New Roman"/>
          <w:b/>
          <w:bCs/>
          <w:sz w:val="24"/>
          <w:szCs w:val="24"/>
          <w:u w:val="single"/>
        </w:rPr>
        <w:t>Pendency Position in Family Courts</w:t>
      </w:r>
      <w:r w:rsidR="000D5616" w:rsidRPr="00A6400E">
        <w:rPr>
          <w:rFonts w:ascii="Times New Roman" w:eastAsia="Times New Roman" w:hAnsi="Times New Roman" w:cs="Times New Roman"/>
          <w:b/>
          <w:bCs/>
          <w:sz w:val="24"/>
          <w:szCs w:val="24"/>
        </w:rPr>
        <w:t xml:space="preserve"> in Odisha</w:t>
      </w:r>
      <w:r w:rsidR="000D5616" w:rsidRPr="00A6400E">
        <w:rPr>
          <w:rFonts w:ascii="Times New Roman" w:eastAsia="Times New Roman" w:hAnsi="Times New Roman" w:cs="Times New Roman"/>
          <w:sz w:val="24"/>
          <w:szCs w:val="24"/>
        </w:rPr>
        <w:t xml:space="preserve">: </w:t>
      </w:r>
      <w:r w:rsidR="0007449E" w:rsidRPr="00A6400E">
        <w:rPr>
          <w:rFonts w:ascii="Times New Roman" w:eastAsia="Times New Roman" w:hAnsi="Times New Roman" w:cs="Times New Roman"/>
          <w:sz w:val="24"/>
          <w:szCs w:val="24"/>
        </w:rPr>
        <w:t xml:space="preserve">However, </w:t>
      </w:r>
      <w:r w:rsidR="0007449E" w:rsidRPr="00A6400E">
        <w:rPr>
          <w:rFonts w:ascii="Times New Roman" w:eastAsia="Times New Roman" w:hAnsi="Times New Roman" w:cs="Times New Roman"/>
          <w:bCs/>
          <w:sz w:val="24"/>
          <w:szCs w:val="24"/>
        </w:rPr>
        <w:t>case processing speed, and backlog-handling effectiveness in the Family Courts of Odisha as on 30</w:t>
      </w:r>
      <w:r w:rsidR="0007449E" w:rsidRPr="00A6400E">
        <w:rPr>
          <w:rFonts w:ascii="Times New Roman" w:eastAsia="Times New Roman" w:hAnsi="Times New Roman" w:cs="Times New Roman"/>
          <w:bCs/>
          <w:sz w:val="24"/>
          <w:szCs w:val="24"/>
          <w:vertAlign w:val="superscript"/>
        </w:rPr>
        <w:t>th</w:t>
      </w:r>
      <w:r w:rsidR="0007449E" w:rsidRPr="00A6400E">
        <w:rPr>
          <w:rFonts w:ascii="Times New Roman" w:eastAsia="Times New Roman" w:hAnsi="Times New Roman" w:cs="Times New Roman"/>
          <w:bCs/>
          <w:sz w:val="24"/>
          <w:szCs w:val="24"/>
        </w:rPr>
        <w:t xml:space="preserve"> Sept, 2014 has been taken from the website and placed as below.</w:t>
      </w:r>
    </w:p>
    <w:p w14:paraId="6587801D" w14:textId="77777777" w:rsidR="0007449E" w:rsidRPr="00A6400E" w:rsidRDefault="0007449E"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Table-7.1 Institution, Disposal &amp; Pendency of Cases In the Family Courts of the State (Orissa) as on 30</w:t>
      </w:r>
      <w:r w:rsidRPr="00A6400E">
        <w:rPr>
          <w:rFonts w:ascii="Times New Roman" w:eastAsia="Times New Roman" w:hAnsi="Times New Roman" w:cs="Times New Roman"/>
          <w:b/>
          <w:sz w:val="24"/>
          <w:szCs w:val="24"/>
          <w:vertAlign w:val="superscript"/>
        </w:rPr>
        <w:t>th</w:t>
      </w:r>
      <w:r w:rsidRPr="00A6400E">
        <w:rPr>
          <w:rFonts w:ascii="Times New Roman" w:eastAsia="Times New Roman" w:hAnsi="Times New Roman" w:cs="Times New Roman"/>
          <w:b/>
          <w:sz w:val="24"/>
          <w:szCs w:val="24"/>
        </w:rPr>
        <w:t xml:space="preserve"> September, 2024.</w:t>
      </w:r>
    </w:p>
    <w:tbl>
      <w:tblPr>
        <w:tblW w:w="915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1E0" w:firstRow="1" w:lastRow="1" w:firstColumn="1" w:lastColumn="1" w:noHBand="0" w:noVBand="0"/>
      </w:tblPr>
      <w:tblGrid>
        <w:gridCol w:w="2072"/>
        <w:gridCol w:w="1134"/>
        <w:gridCol w:w="1559"/>
        <w:gridCol w:w="1417"/>
        <w:gridCol w:w="1560"/>
        <w:gridCol w:w="1417"/>
      </w:tblGrid>
      <w:tr w:rsidR="00EC52C2" w:rsidRPr="00A6400E" w14:paraId="24E7C0AC" w14:textId="77777777" w:rsidTr="00EC52C2">
        <w:trPr>
          <w:trHeight w:val="288"/>
        </w:trPr>
        <w:tc>
          <w:tcPr>
            <w:tcW w:w="2072" w:type="dxa"/>
            <w:vMerge w:val="restart"/>
            <w:vAlign w:val="center"/>
          </w:tcPr>
          <w:p w14:paraId="410E230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t>Name of the Judgeship</w:t>
            </w:r>
          </w:p>
        </w:tc>
        <w:tc>
          <w:tcPr>
            <w:tcW w:w="1134" w:type="dxa"/>
            <w:vMerge w:val="restart"/>
            <w:vAlign w:val="center"/>
          </w:tcPr>
          <w:p w14:paraId="566194F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t>RDC Zone</w:t>
            </w:r>
          </w:p>
        </w:tc>
        <w:tc>
          <w:tcPr>
            <w:tcW w:w="5953" w:type="dxa"/>
            <w:gridSpan w:val="4"/>
            <w:vAlign w:val="center"/>
          </w:tcPr>
          <w:p w14:paraId="789C72A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Pendency Position in Family Courts</w:t>
            </w:r>
          </w:p>
        </w:tc>
      </w:tr>
      <w:tr w:rsidR="00EC52C2" w:rsidRPr="00A6400E" w14:paraId="7858159B" w14:textId="77777777" w:rsidTr="00EC52C2">
        <w:trPr>
          <w:trHeight w:val="288"/>
        </w:trPr>
        <w:tc>
          <w:tcPr>
            <w:tcW w:w="2072" w:type="dxa"/>
            <w:vMerge/>
            <w:vAlign w:val="center"/>
          </w:tcPr>
          <w:p w14:paraId="0230548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p>
        </w:tc>
        <w:tc>
          <w:tcPr>
            <w:tcW w:w="1134" w:type="dxa"/>
            <w:vMerge/>
            <w:vAlign w:val="center"/>
          </w:tcPr>
          <w:p w14:paraId="13274FE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p>
        </w:tc>
        <w:tc>
          <w:tcPr>
            <w:tcW w:w="1559" w:type="dxa"/>
            <w:vAlign w:val="center"/>
          </w:tcPr>
          <w:p w14:paraId="663125B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t>OpeningBalance</w:t>
            </w:r>
          </w:p>
        </w:tc>
        <w:tc>
          <w:tcPr>
            <w:tcW w:w="1417" w:type="dxa"/>
            <w:vAlign w:val="center"/>
          </w:tcPr>
          <w:p w14:paraId="0681A5D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Institution</w:t>
            </w:r>
          </w:p>
        </w:tc>
        <w:tc>
          <w:tcPr>
            <w:tcW w:w="1560" w:type="dxa"/>
            <w:vAlign w:val="center"/>
          </w:tcPr>
          <w:p w14:paraId="36C31AD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Disposal</w:t>
            </w:r>
          </w:p>
        </w:tc>
        <w:tc>
          <w:tcPr>
            <w:tcW w:w="1417" w:type="dxa"/>
            <w:vAlign w:val="center"/>
          </w:tcPr>
          <w:p w14:paraId="75E8A03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Pendency</w:t>
            </w:r>
          </w:p>
        </w:tc>
      </w:tr>
      <w:tr w:rsidR="00EC52C2" w:rsidRPr="00A6400E" w14:paraId="02458626" w14:textId="77777777" w:rsidTr="00EC52C2">
        <w:trPr>
          <w:trHeight w:hRule="exact" w:val="303"/>
        </w:trPr>
        <w:tc>
          <w:tcPr>
            <w:tcW w:w="2072" w:type="dxa"/>
            <w:vAlign w:val="center"/>
          </w:tcPr>
          <w:p w14:paraId="045EA71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Angul</w:t>
            </w:r>
          </w:p>
        </w:tc>
        <w:tc>
          <w:tcPr>
            <w:tcW w:w="1134" w:type="dxa"/>
          </w:tcPr>
          <w:p w14:paraId="3E3C04A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1F8B4D7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429</w:t>
            </w:r>
          </w:p>
        </w:tc>
        <w:tc>
          <w:tcPr>
            <w:tcW w:w="1417" w:type="dxa"/>
            <w:vAlign w:val="center"/>
          </w:tcPr>
          <w:p w14:paraId="3E279D0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42</w:t>
            </w:r>
          </w:p>
        </w:tc>
        <w:tc>
          <w:tcPr>
            <w:tcW w:w="1560" w:type="dxa"/>
            <w:vAlign w:val="center"/>
          </w:tcPr>
          <w:p w14:paraId="10C0FF3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47</w:t>
            </w:r>
          </w:p>
        </w:tc>
        <w:tc>
          <w:tcPr>
            <w:tcW w:w="1417" w:type="dxa"/>
            <w:vAlign w:val="center"/>
          </w:tcPr>
          <w:p w14:paraId="570BFF1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424</w:t>
            </w:r>
          </w:p>
        </w:tc>
      </w:tr>
      <w:tr w:rsidR="00EC52C2" w:rsidRPr="00A6400E" w14:paraId="7A1A1E96" w14:textId="77777777" w:rsidTr="00EC52C2">
        <w:trPr>
          <w:trHeight w:hRule="exact" w:val="302"/>
        </w:trPr>
        <w:tc>
          <w:tcPr>
            <w:tcW w:w="2072" w:type="dxa"/>
            <w:vAlign w:val="center"/>
          </w:tcPr>
          <w:p w14:paraId="43035A6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Bolangir</w:t>
            </w:r>
          </w:p>
        </w:tc>
        <w:tc>
          <w:tcPr>
            <w:tcW w:w="1134" w:type="dxa"/>
            <w:vAlign w:val="center"/>
          </w:tcPr>
          <w:p w14:paraId="72B0D24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0480B17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425</w:t>
            </w:r>
          </w:p>
        </w:tc>
        <w:tc>
          <w:tcPr>
            <w:tcW w:w="1417" w:type="dxa"/>
            <w:vAlign w:val="center"/>
          </w:tcPr>
          <w:p w14:paraId="5825AFE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41</w:t>
            </w:r>
          </w:p>
        </w:tc>
        <w:tc>
          <w:tcPr>
            <w:tcW w:w="1560" w:type="dxa"/>
            <w:vAlign w:val="center"/>
          </w:tcPr>
          <w:p w14:paraId="38D9D9D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43</w:t>
            </w:r>
          </w:p>
        </w:tc>
        <w:tc>
          <w:tcPr>
            <w:tcW w:w="1417" w:type="dxa"/>
            <w:vAlign w:val="center"/>
          </w:tcPr>
          <w:p w14:paraId="18867A9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423</w:t>
            </w:r>
          </w:p>
        </w:tc>
      </w:tr>
      <w:tr w:rsidR="00EC52C2" w:rsidRPr="00A6400E" w14:paraId="3492918D" w14:textId="77777777" w:rsidTr="00EC52C2">
        <w:trPr>
          <w:trHeight w:hRule="exact" w:val="302"/>
        </w:trPr>
        <w:tc>
          <w:tcPr>
            <w:tcW w:w="2072" w:type="dxa"/>
            <w:vAlign w:val="center"/>
          </w:tcPr>
          <w:p w14:paraId="45A5C93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Bargarh</w:t>
            </w:r>
          </w:p>
        </w:tc>
        <w:tc>
          <w:tcPr>
            <w:tcW w:w="1134" w:type="dxa"/>
            <w:vAlign w:val="center"/>
          </w:tcPr>
          <w:p w14:paraId="0424989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0AFDFA3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1064</w:t>
            </w:r>
          </w:p>
        </w:tc>
        <w:tc>
          <w:tcPr>
            <w:tcW w:w="1417" w:type="dxa"/>
            <w:vAlign w:val="center"/>
          </w:tcPr>
          <w:p w14:paraId="4C7526B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51</w:t>
            </w:r>
          </w:p>
        </w:tc>
        <w:tc>
          <w:tcPr>
            <w:tcW w:w="1560" w:type="dxa"/>
            <w:vAlign w:val="center"/>
          </w:tcPr>
          <w:p w14:paraId="455BE5D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158</w:t>
            </w:r>
          </w:p>
        </w:tc>
        <w:tc>
          <w:tcPr>
            <w:tcW w:w="1417" w:type="dxa"/>
            <w:vAlign w:val="center"/>
          </w:tcPr>
          <w:p w14:paraId="718C75D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957</w:t>
            </w:r>
          </w:p>
        </w:tc>
      </w:tr>
      <w:tr w:rsidR="00EC52C2" w:rsidRPr="00A6400E" w14:paraId="61D84090" w14:textId="77777777" w:rsidTr="00EC52C2">
        <w:trPr>
          <w:trHeight w:hRule="exact" w:val="302"/>
        </w:trPr>
        <w:tc>
          <w:tcPr>
            <w:tcW w:w="2072" w:type="dxa"/>
            <w:vAlign w:val="center"/>
          </w:tcPr>
          <w:p w14:paraId="2CCFFF3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Deogarh</w:t>
            </w:r>
          </w:p>
        </w:tc>
        <w:tc>
          <w:tcPr>
            <w:tcW w:w="1134" w:type="dxa"/>
            <w:vAlign w:val="center"/>
          </w:tcPr>
          <w:p w14:paraId="427F253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22C3A45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66</w:t>
            </w:r>
          </w:p>
        </w:tc>
        <w:tc>
          <w:tcPr>
            <w:tcW w:w="1417" w:type="dxa"/>
            <w:vAlign w:val="center"/>
          </w:tcPr>
          <w:p w14:paraId="4683A28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w:t>
            </w:r>
          </w:p>
        </w:tc>
        <w:tc>
          <w:tcPr>
            <w:tcW w:w="1560" w:type="dxa"/>
            <w:vAlign w:val="center"/>
          </w:tcPr>
          <w:p w14:paraId="42FDD1A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12</w:t>
            </w:r>
          </w:p>
        </w:tc>
        <w:tc>
          <w:tcPr>
            <w:tcW w:w="1417" w:type="dxa"/>
            <w:vAlign w:val="center"/>
          </w:tcPr>
          <w:p w14:paraId="1E5FF21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64</w:t>
            </w:r>
          </w:p>
        </w:tc>
      </w:tr>
      <w:tr w:rsidR="00EC52C2" w:rsidRPr="00A6400E" w14:paraId="438B2D27" w14:textId="77777777" w:rsidTr="00EC52C2">
        <w:trPr>
          <w:trHeight w:hRule="exact" w:val="302"/>
        </w:trPr>
        <w:tc>
          <w:tcPr>
            <w:tcW w:w="2072" w:type="dxa"/>
            <w:vAlign w:val="center"/>
          </w:tcPr>
          <w:p w14:paraId="4FEF7D7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Dhenkanal</w:t>
            </w:r>
          </w:p>
        </w:tc>
        <w:tc>
          <w:tcPr>
            <w:tcW w:w="1134" w:type="dxa"/>
            <w:vAlign w:val="center"/>
          </w:tcPr>
          <w:p w14:paraId="31AC1B6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32A4704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550</w:t>
            </w:r>
          </w:p>
        </w:tc>
        <w:tc>
          <w:tcPr>
            <w:tcW w:w="1417" w:type="dxa"/>
            <w:vAlign w:val="center"/>
          </w:tcPr>
          <w:p w14:paraId="6974F5B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95</w:t>
            </w:r>
          </w:p>
        </w:tc>
        <w:tc>
          <w:tcPr>
            <w:tcW w:w="1560" w:type="dxa"/>
            <w:vAlign w:val="center"/>
          </w:tcPr>
          <w:p w14:paraId="4702583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93</w:t>
            </w:r>
          </w:p>
        </w:tc>
        <w:tc>
          <w:tcPr>
            <w:tcW w:w="1417" w:type="dxa"/>
            <w:vAlign w:val="center"/>
          </w:tcPr>
          <w:p w14:paraId="3FFF632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552</w:t>
            </w:r>
          </w:p>
        </w:tc>
      </w:tr>
      <w:tr w:rsidR="00EC52C2" w:rsidRPr="00A6400E" w14:paraId="5D9A58C3" w14:textId="77777777" w:rsidTr="00EC52C2">
        <w:trPr>
          <w:trHeight w:hRule="exact" w:val="302"/>
        </w:trPr>
        <w:tc>
          <w:tcPr>
            <w:tcW w:w="2072" w:type="dxa"/>
            <w:vAlign w:val="center"/>
          </w:tcPr>
          <w:p w14:paraId="1016FC2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Jharsuguda</w:t>
            </w:r>
          </w:p>
        </w:tc>
        <w:tc>
          <w:tcPr>
            <w:tcW w:w="1134" w:type="dxa"/>
            <w:vAlign w:val="center"/>
          </w:tcPr>
          <w:p w14:paraId="5CD5397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7B0A726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254</w:t>
            </w:r>
          </w:p>
        </w:tc>
        <w:tc>
          <w:tcPr>
            <w:tcW w:w="1417" w:type="dxa"/>
            <w:vAlign w:val="center"/>
          </w:tcPr>
          <w:p w14:paraId="5AD2DF8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41</w:t>
            </w:r>
          </w:p>
        </w:tc>
        <w:tc>
          <w:tcPr>
            <w:tcW w:w="1560" w:type="dxa"/>
            <w:vAlign w:val="center"/>
          </w:tcPr>
          <w:p w14:paraId="66D56A3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53</w:t>
            </w:r>
          </w:p>
        </w:tc>
        <w:tc>
          <w:tcPr>
            <w:tcW w:w="1417" w:type="dxa"/>
            <w:vAlign w:val="center"/>
          </w:tcPr>
          <w:p w14:paraId="2457F68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242</w:t>
            </w:r>
          </w:p>
        </w:tc>
      </w:tr>
      <w:tr w:rsidR="00EC52C2" w:rsidRPr="00A6400E" w14:paraId="0C5EB04D" w14:textId="77777777" w:rsidTr="00EC52C2">
        <w:trPr>
          <w:trHeight w:hRule="exact" w:val="302"/>
        </w:trPr>
        <w:tc>
          <w:tcPr>
            <w:tcW w:w="2072" w:type="dxa"/>
            <w:vAlign w:val="center"/>
          </w:tcPr>
          <w:p w14:paraId="519BA2D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Keonjhar</w:t>
            </w:r>
          </w:p>
        </w:tc>
        <w:tc>
          <w:tcPr>
            <w:tcW w:w="1134" w:type="dxa"/>
            <w:vAlign w:val="center"/>
          </w:tcPr>
          <w:p w14:paraId="5AC4381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34A9174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1380</w:t>
            </w:r>
          </w:p>
        </w:tc>
        <w:tc>
          <w:tcPr>
            <w:tcW w:w="1417" w:type="dxa"/>
            <w:vAlign w:val="center"/>
          </w:tcPr>
          <w:p w14:paraId="55EF1D3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58</w:t>
            </w:r>
          </w:p>
        </w:tc>
        <w:tc>
          <w:tcPr>
            <w:tcW w:w="1560" w:type="dxa"/>
            <w:vAlign w:val="center"/>
          </w:tcPr>
          <w:p w14:paraId="513FBA3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159</w:t>
            </w:r>
          </w:p>
        </w:tc>
        <w:tc>
          <w:tcPr>
            <w:tcW w:w="1417" w:type="dxa"/>
            <w:vAlign w:val="center"/>
          </w:tcPr>
          <w:p w14:paraId="14D6B80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1279</w:t>
            </w:r>
          </w:p>
        </w:tc>
      </w:tr>
      <w:tr w:rsidR="00EC52C2" w:rsidRPr="00A6400E" w14:paraId="501C8524" w14:textId="77777777" w:rsidTr="00EC52C2">
        <w:trPr>
          <w:trHeight w:hRule="exact" w:val="303"/>
        </w:trPr>
        <w:tc>
          <w:tcPr>
            <w:tcW w:w="2072" w:type="dxa"/>
            <w:vAlign w:val="center"/>
          </w:tcPr>
          <w:p w14:paraId="782E9E5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Sambalpur</w:t>
            </w:r>
          </w:p>
        </w:tc>
        <w:tc>
          <w:tcPr>
            <w:tcW w:w="1134" w:type="dxa"/>
            <w:vAlign w:val="center"/>
          </w:tcPr>
          <w:p w14:paraId="2F7E9D6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2769015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333</w:t>
            </w:r>
          </w:p>
        </w:tc>
        <w:tc>
          <w:tcPr>
            <w:tcW w:w="1417" w:type="dxa"/>
            <w:vAlign w:val="center"/>
          </w:tcPr>
          <w:p w14:paraId="02650B5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54</w:t>
            </w:r>
          </w:p>
        </w:tc>
        <w:tc>
          <w:tcPr>
            <w:tcW w:w="1560" w:type="dxa"/>
            <w:vAlign w:val="center"/>
          </w:tcPr>
          <w:p w14:paraId="797022C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55</w:t>
            </w:r>
          </w:p>
        </w:tc>
        <w:tc>
          <w:tcPr>
            <w:tcW w:w="1417" w:type="dxa"/>
            <w:vAlign w:val="center"/>
          </w:tcPr>
          <w:p w14:paraId="5DF30BE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332</w:t>
            </w:r>
          </w:p>
        </w:tc>
      </w:tr>
      <w:tr w:rsidR="00EC52C2" w:rsidRPr="00A6400E" w14:paraId="29A9C086" w14:textId="77777777" w:rsidTr="00EC52C2">
        <w:trPr>
          <w:trHeight w:hRule="exact" w:val="302"/>
        </w:trPr>
        <w:tc>
          <w:tcPr>
            <w:tcW w:w="2072" w:type="dxa"/>
            <w:vAlign w:val="center"/>
          </w:tcPr>
          <w:p w14:paraId="5968703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Sonepur</w:t>
            </w:r>
          </w:p>
        </w:tc>
        <w:tc>
          <w:tcPr>
            <w:tcW w:w="1134" w:type="dxa"/>
            <w:vAlign w:val="center"/>
          </w:tcPr>
          <w:p w14:paraId="16A5446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5D3DB7C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131</w:t>
            </w:r>
          </w:p>
        </w:tc>
        <w:tc>
          <w:tcPr>
            <w:tcW w:w="1417" w:type="dxa"/>
            <w:vAlign w:val="center"/>
          </w:tcPr>
          <w:p w14:paraId="23C0F68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21</w:t>
            </w:r>
          </w:p>
        </w:tc>
        <w:tc>
          <w:tcPr>
            <w:tcW w:w="1560" w:type="dxa"/>
            <w:vAlign w:val="center"/>
          </w:tcPr>
          <w:p w14:paraId="3CBEAF0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w:t>
            </w:r>
          </w:p>
        </w:tc>
        <w:tc>
          <w:tcPr>
            <w:tcW w:w="1417" w:type="dxa"/>
            <w:vAlign w:val="center"/>
          </w:tcPr>
          <w:p w14:paraId="7A4E51E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128</w:t>
            </w:r>
          </w:p>
        </w:tc>
      </w:tr>
      <w:tr w:rsidR="00EC52C2" w:rsidRPr="00A6400E" w14:paraId="58D9A546" w14:textId="77777777" w:rsidTr="00EC52C2">
        <w:trPr>
          <w:trHeight w:hRule="exact" w:val="302"/>
        </w:trPr>
        <w:tc>
          <w:tcPr>
            <w:tcW w:w="2072" w:type="dxa"/>
            <w:vAlign w:val="center"/>
          </w:tcPr>
          <w:p w14:paraId="1FCC948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Sundargarh</w:t>
            </w:r>
          </w:p>
        </w:tc>
        <w:tc>
          <w:tcPr>
            <w:tcW w:w="1134" w:type="dxa"/>
            <w:vAlign w:val="center"/>
          </w:tcPr>
          <w:p w14:paraId="066A264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N</w:t>
            </w:r>
          </w:p>
        </w:tc>
        <w:tc>
          <w:tcPr>
            <w:tcW w:w="1559" w:type="dxa"/>
            <w:vAlign w:val="center"/>
          </w:tcPr>
          <w:p w14:paraId="314A5C1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950</w:t>
            </w:r>
          </w:p>
        </w:tc>
        <w:tc>
          <w:tcPr>
            <w:tcW w:w="1417" w:type="dxa"/>
            <w:vAlign w:val="center"/>
          </w:tcPr>
          <w:p w14:paraId="0CBB94FB"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84</w:t>
            </w:r>
          </w:p>
        </w:tc>
        <w:tc>
          <w:tcPr>
            <w:tcW w:w="1560" w:type="dxa"/>
            <w:vAlign w:val="center"/>
          </w:tcPr>
          <w:p w14:paraId="134F249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136</w:t>
            </w:r>
          </w:p>
        </w:tc>
        <w:tc>
          <w:tcPr>
            <w:tcW w:w="1417" w:type="dxa"/>
            <w:vAlign w:val="center"/>
          </w:tcPr>
          <w:p w14:paraId="5E3CAD8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898</w:t>
            </w:r>
          </w:p>
        </w:tc>
      </w:tr>
      <w:tr w:rsidR="00EC52C2" w:rsidRPr="00A6400E" w14:paraId="4ED21143" w14:textId="77777777" w:rsidTr="00EC52C2">
        <w:trPr>
          <w:trHeight w:hRule="exact" w:val="302"/>
        </w:trPr>
        <w:tc>
          <w:tcPr>
            <w:tcW w:w="2072" w:type="dxa"/>
            <w:vAlign w:val="center"/>
          </w:tcPr>
          <w:p w14:paraId="7AA75D4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Sub-Total (N)</w:t>
            </w:r>
          </w:p>
        </w:tc>
        <w:tc>
          <w:tcPr>
            <w:tcW w:w="1134" w:type="dxa"/>
            <w:vAlign w:val="center"/>
          </w:tcPr>
          <w:p w14:paraId="01B1DC8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p>
        </w:tc>
        <w:tc>
          <w:tcPr>
            <w:tcW w:w="1559" w:type="dxa"/>
            <w:vAlign w:val="center"/>
          </w:tcPr>
          <w:p w14:paraId="1F663DB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5582</w:t>
            </w:r>
            <w:r w:rsidRPr="00A6400E">
              <w:rPr>
                <w:rFonts w:ascii="Times New Roman" w:eastAsia="Times New Roman" w:hAnsi="Times New Roman" w:cs="Times New Roman"/>
                <w:sz w:val="24"/>
                <w:szCs w:val="24"/>
                <w:lang w:val="en-IN"/>
              </w:rPr>
              <w:fldChar w:fldCharType="end"/>
            </w:r>
          </w:p>
        </w:tc>
        <w:tc>
          <w:tcPr>
            <w:tcW w:w="1417" w:type="dxa"/>
            <w:vAlign w:val="center"/>
          </w:tcPr>
          <w:p w14:paraId="305AC6C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497</w:t>
            </w:r>
            <w:r w:rsidRPr="00A6400E">
              <w:rPr>
                <w:rFonts w:ascii="Times New Roman" w:eastAsia="Times New Roman" w:hAnsi="Times New Roman" w:cs="Times New Roman"/>
                <w:sz w:val="24"/>
                <w:szCs w:val="24"/>
                <w:lang w:val="en-IN"/>
              </w:rPr>
              <w:fldChar w:fldCharType="end"/>
            </w:r>
          </w:p>
        </w:tc>
        <w:tc>
          <w:tcPr>
            <w:tcW w:w="1560" w:type="dxa"/>
            <w:vAlign w:val="center"/>
          </w:tcPr>
          <w:p w14:paraId="25880E8B"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780</w:t>
            </w:r>
            <w:r w:rsidRPr="00A6400E">
              <w:rPr>
                <w:rFonts w:ascii="Times New Roman" w:eastAsia="Times New Roman" w:hAnsi="Times New Roman" w:cs="Times New Roman"/>
                <w:sz w:val="24"/>
                <w:szCs w:val="24"/>
                <w:lang w:val="en-IN"/>
              </w:rPr>
              <w:fldChar w:fldCharType="end"/>
            </w:r>
          </w:p>
        </w:tc>
        <w:tc>
          <w:tcPr>
            <w:tcW w:w="1417" w:type="dxa"/>
            <w:vAlign w:val="center"/>
          </w:tcPr>
          <w:p w14:paraId="6FA2ACF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5299</w:t>
            </w:r>
            <w:r w:rsidRPr="00A6400E">
              <w:rPr>
                <w:rFonts w:ascii="Times New Roman" w:eastAsia="Times New Roman" w:hAnsi="Times New Roman" w:cs="Times New Roman"/>
                <w:sz w:val="24"/>
                <w:szCs w:val="24"/>
                <w:lang w:val="en-IN"/>
              </w:rPr>
              <w:fldChar w:fldCharType="end"/>
            </w:r>
          </w:p>
        </w:tc>
      </w:tr>
      <w:tr w:rsidR="00EC52C2" w:rsidRPr="00A6400E" w14:paraId="1E67EE00" w14:textId="77777777" w:rsidTr="00EC52C2">
        <w:trPr>
          <w:trHeight w:hRule="exact" w:val="302"/>
        </w:trPr>
        <w:tc>
          <w:tcPr>
            <w:tcW w:w="2072" w:type="dxa"/>
            <w:vAlign w:val="center"/>
          </w:tcPr>
          <w:p w14:paraId="03A441C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Balasore</w:t>
            </w:r>
          </w:p>
        </w:tc>
        <w:tc>
          <w:tcPr>
            <w:tcW w:w="1134" w:type="dxa"/>
          </w:tcPr>
          <w:p w14:paraId="4F7B8BB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51ABB5F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4441</w:t>
            </w:r>
          </w:p>
        </w:tc>
        <w:tc>
          <w:tcPr>
            <w:tcW w:w="1417" w:type="dxa"/>
            <w:vAlign w:val="center"/>
          </w:tcPr>
          <w:p w14:paraId="437066F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260</w:t>
            </w:r>
          </w:p>
        </w:tc>
        <w:tc>
          <w:tcPr>
            <w:tcW w:w="1560" w:type="dxa"/>
            <w:vAlign w:val="center"/>
          </w:tcPr>
          <w:p w14:paraId="4A2B38A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293</w:t>
            </w:r>
          </w:p>
        </w:tc>
        <w:tc>
          <w:tcPr>
            <w:tcW w:w="1417" w:type="dxa"/>
            <w:vAlign w:val="center"/>
          </w:tcPr>
          <w:p w14:paraId="7729ECA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4408</w:t>
            </w:r>
          </w:p>
        </w:tc>
      </w:tr>
      <w:tr w:rsidR="00EC52C2" w:rsidRPr="00A6400E" w14:paraId="5E91CB22" w14:textId="77777777" w:rsidTr="00EC52C2">
        <w:trPr>
          <w:trHeight w:hRule="exact" w:val="302"/>
        </w:trPr>
        <w:tc>
          <w:tcPr>
            <w:tcW w:w="2072" w:type="dxa"/>
            <w:vAlign w:val="center"/>
          </w:tcPr>
          <w:p w14:paraId="01EDCD5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Bhadrak</w:t>
            </w:r>
          </w:p>
        </w:tc>
        <w:tc>
          <w:tcPr>
            <w:tcW w:w="1134" w:type="dxa"/>
            <w:vAlign w:val="center"/>
          </w:tcPr>
          <w:p w14:paraId="1AEB05A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4545A8D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2141</w:t>
            </w:r>
          </w:p>
        </w:tc>
        <w:tc>
          <w:tcPr>
            <w:tcW w:w="1417" w:type="dxa"/>
            <w:vAlign w:val="center"/>
          </w:tcPr>
          <w:p w14:paraId="1C6B660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161</w:t>
            </w:r>
          </w:p>
        </w:tc>
        <w:tc>
          <w:tcPr>
            <w:tcW w:w="1560" w:type="dxa"/>
            <w:vAlign w:val="center"/>
          </w:tcPr>
          <w:p w14:paraId="5F34C75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164</w:t>
            </w:r>
          </w:p>
        </w:tc>
        <w:tc>
          <w:tcPr>
            <w:tcW w:w="1417" w:type="dxa"/>
            <w:vAlign w:val="center"/>
          </w:tcPr>
          <w:p w14:paraId="06CF6CE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2138</w:t>
            </w:r>
          </w:p>
        </w:tc>
      </w:tr>
      <w:tr w:rsidR="00EC52C2" w:rsidRPr="00A6400E" w14:paraId="0502925C" w14:textId="77777777" w:rsidTr="00EC52C2">
        <w:trPr>
          <w:trHeight w:hRule="exact" w:val="302"/>
        </w:trPr>
        <w:tc>
          <w:tcPr>
            <w:tcW w:w="2072" w:type="dxa"/>
            <w:vAlign w:val="center"/>
          </w:tcPr>
          <w:p w14:paraId="757FF81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Cuttack</w:t>
            </w:r>
          </w:p>
        </w:tc>
        <w:tc>
          <w:tcPr>
            <w:tcW w:w="1134" w:type="dxa"/>
            <w:vAlign w:val="center"/>
          </w:tcPr>
          <w:p w14:paraId="495D0DA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11E1993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2705</w:t>
            </w:r>
          </w:p>
        </w:tc>
        <w:tc>
          <w:tcPr>
            <w:tcW w:w="1417" w:type="dxa"/>
            <w:vAlign w:val="center"/>
          </w:tcPr>
          <w:p w14:paraId="16BF626B"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226</w:t>
            </w:r>
          </w:p>
        </w:tc>
        <w:tc>
          <w:tcPr>
            <w:tcW w:w="1560" w:type="dxa"/>
            <w:vAlign w:val="center"/>
          </w:tcPr>
          <w:p w14:paraId="472F666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244</w:t>
            </w:r>
          </w:p>
        </w:tc>
        <w:tc>
          <w:tcPr>
            <w:tcW w:w="1417" w:type="dxa"/>
            <w:vAlign w:val="center"/>
          </w:tcPr>
          <w:p w14:paraId="00778A5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2687</w:t>
            </w:r>
          </w:p>
        </w:tc>
      </w:tr>
      <w:tr w:rsidR="00EC52C2" w:rsidRPr="00A6400E" w14:paraId="72AB5821" w14:textId="77777777" w:rsidTr="00EC52C2">
        <w:trPr>
          <w:trHeight w:hRule="exact" w:val="302"/>
        </w:trPr>
        <w:tc>
          <w:tcPr>
            <w:tcW w:w="2072" w:type="dxa"/>
            <w:vAlign w:val="center"/>
          </w:tcPr>
          <w:p w14:paraId="23CBB0D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Jagatsinghpur</w:t>
            </w:r>
          </w:p>
        </w:tc>
        <w:tc>
          <w:tcPr>
            <w:tcW w:w="1134" w:type="dxa"/>
            <w:vAlign w:val="center"/>
          </w:tcPr>
          <w:p w14:paraId="584B3D8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5985658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1068</w:t>
            </w:r>
          </w:p>
        </w:tc>
        <w:tc>
          <w:tcPr>
            <w:tcW w:w="1417" w:type="dxa"/>
            <w:vAlign w:val="center"/>
          </w:tcPr>
          <w:p w14:paraId="6D959A7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119</w:t>
            </w:r>
          </w:p>
        </w:tc>
        <w:tc>
          <w:tcPr>
            <w:tcW w:w="1560" w:type="dxa"/>
            <w:vAlign w:val="center"/>
          </w:tcPr>
          <w:p w14:paraId="1F5331E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93</w:t>
            </w:r>
          </w:p>
        </w:tc>
        <w:tc>
          <w:tcPr>
            <w:tcW w:w="1417" w:type="dxa"/>
            <w:vAlign w:val="center"/>
          </w:tcPr>
          <w:p w14:paraId="55AD413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1094</w:t>
            </w:r>
          </w:p>
        </w:tc>
      </w:tr>
      <w:tr w:rsidR="00EC52C2" w:rsidRPr="00A6400E" w14:paraId="5659DCAA" w14:textId="77777777" w:rsidTr="00EC52C2">
        <w:trPr>
          <w:trHeight w:hRule="exact" w:val="303"/>
        </w:trPr>
        <w:tc>
          <w:tcPr>
            <w:tcW w:w="2072" w:type="dxa"/>
            <w:vAlign w:val="center"/>
          </w:tcPr>
          <w:p w14:paraId="4B94E51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Jajpur</w:t>
            </w:r>
          </w:p>
        </w:tc>
        <w:tc>
          <w:tcPr>
            <w:tcW w:w="1134" w:type="dxa"/>
            <w:vAlign w:val="center"/>
          </w:tcPr>
          <w:p w14:paraId="2A2528C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6E992A9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1702</w:t>
            </w:r>
          </w:p>
        </w:tc>
        <w:tc>
          <w:tcPr>
            <w:tcW w:w="1417" w:type="dxa"/>
            <w:vAlign w:val="center"/>
          </w:tcPr>
          <w:p w14:paraId="0503985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163</w:t>
            </w:r>
          </w:p>
        </w:tc>
        <w:tc>
          <w:tcPr>
            <w:tcW w:w="1560" w:type="dxa"/>
            <w:vAlign w:val="center"/>
          </w:tcPr>
          <w:p w14:paraId="75F8A93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282</w:t>
            </w:r>
          </w:p>
        </w:tc>
        <w:tc>
          <w:tcPr>
            <w:tcW w:w="1417" w:type="dxa"/>
            <w:vAlign w:val="center"/>
          </w:tcPr>
          <w:p w14:paraId="5F80416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1583</w:t>
            </w:r>
          </w:p>
        </w:tc>
      </w:tr>
      <w:tr w:rsidR="00EC52C2" w:rsidRPr="00A6400E" w14:paraId="76A7AE03" w14:textId="77777777" w:rsidTr="00EC52C2">
        <w:trPr>
          <w:trHeight w:hRule="exact" w:val="302"/>
        </w:trPr>
        <w:tc>
          <w:tcPr>
            <w:tcW w:w="2072" w:type="dxa"/>
            <w:vAlign w:val="center"/>
          </w:tcPr>
          <w:p w14:paraId="73721EB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Kendrapara</w:t>
            </w:r>
          </w:p>
        </w:tc>
        <w:tc>
          <w:tcPr>
            <w:tcW w:w="1134" w:type="dxa"/>
            <w:vAlign w:val="center"/>
          </w:tcPr>
          <w:p w14:paraId="7C1030E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1432295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2632</w:t>
            </w:r>
          </w:p>
        </w:tc>
        <w:tc>
          <w:tcPr>
            <w:tcW w:w="1417" w:type="dxa"/>
            <w:vAlign w:val="center"/>
          </w:tcPr>
          <w:p w14:paraId="6369242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149</w:t>
            </w:r>
          </w:p>
        </w:tc>
        <w:tc>
          <w:tcPr>
            <w:tcW w:w="1560" w:type="dxa"/>
            <w:vAlign w:val="center"/>
          </w:tcPr>
          <w:p w14:paraId="539CF0C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75</w:t>
            </w:r>
          </w:p>
        </w:tc>
        <w:tc>
          <w:tcPr>
            <w:tcW w:w="1417" w:type="dxa"/>
            <w:vAlign w:val="center"/>
          </w:tcPr>
          <w:p w14:paraId="46CE628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2706</w:t>
            </w:r>
          </w:p>
        </w:tc>
      </w:tr>
      <w:tr w:rsidR="00EC52C2" w:rsidRPr="00A6400E" w14:paraId="64FCFE85" w14:textId="77777777" w:rsidTr="00EC52C2">
        <w:trPr>
          <w:trHeight w:hRule="exact" w:val="302"/>
        </w:trPr>
        <w:tc>
          <w:tcPr>
            <w:tcW w:w="2072" w:type="dxa"/>
            <w:vAlign w:val="center"/>
          </w:tcPr>
          <w:p w14:paraId="30FD241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Khurda</w:t>
            </w:r>
          </w:p>
        </w:tc>
        <w:tc>
          <w:tcPr>
            <w:tcW w:w="1134" w:type="dxa"/>
            <w:vAlign w:val="center"/>
          </w:tcPr>
          <w:p w14:paraId="7A5ED84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239D008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7391</w:t>
            </w:r>
          </w:p>
        </w:tc>
        <w:tc>
          <w:tcPr>
            <w:tcW w:w="1417" w:type="dxa"/>
            <w:vAlign w:val="center"/>
          </w:tcPr>
          <w:p w14:paraId="592A0CF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501</w:t>
            </w:r>
          </w:p>
        </w:tc>
        <w:tc>
          <w:tcPr>
            <w:tcW w:w="1560" w:type="dxa"/>
            <w:vAlign w:val="center"/>
          </w:tcPr>
          <w:p w14:paraId="3D3F417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647</w:t>
            </w:r>
          </w:p>
        </w:tc>
        <w:tc>
          <w:tcPr>
            <w:tcW w:w="1417" w:type="dxa"/>
            <w:vAlign w:val="center"/>
          </w:tcPr>
          <w:p w14:paraId="3EBFF3E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7245</w:t>
            </w:r>
          </w:p>
        </w:tc>
      </w:tr>
      <w:tr w:rsidR="00EC52C2" w:rsidRPr="00A6400E" w14:paraId="7E345261" w14:textId="77777777" w:rsidTr="00EC52C2">
        <w:trPr>
          <w:trHeight w:hRule="exact" w:val="302"/>
        </w:trPr>
        <w:tc>
          <w:tcPr>
            <w:tcW w:w="2072" w:type="dxa"/>
            <w:vAlign w:val="center"/>
          </w:tcPr>
          <w:p w14:paraId="69EB8E2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lastRenderedPageBreak/>
              <w:t>Mayurbhanj</w:t>
            </w:r>
          </w:p>
        </w:tc>
        <w:tc>
          <w:tcPr>
            <w:tcW w:w="1134" w:type="dxa"/>
            <w:vAlign w:val="center"/>
          </w:tcPr>
          <w:p w14:paraId="0CB921F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3558081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1058</w:t>
            </w:r>
          </w:p>
        </w:tc>
        <w:tc>
          <w:tcPr>
            <w:tcW w:w="1417" w:type="dxa"/>
            <w:vAlign w:val="center"/>
          </w:tcPr>
          <w:p w14:paraId="0D3B6FF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111</w:t>
            </w:r>
          </w:p>
        </w:tc>
        <w:tc>
          <w:tcPr>
            <w:tcW w:w="1560" w:type="dxa"/>
            <w:vAlign w:val="center"/>
          </w:tcPr>
          <w:p w14:paraId="3C440CA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145</w:t>
            </w:r>
          </w:p>
        </w:tc>
        <w:tc>
          <w:tcPr>
            <w:tcW w:w="1417" w:type="dxa"/>
            <w:vAlign w:val="center"/>
          </w:tcPr>
          <w:p w14:paraId="19A586E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1024</w:t>
            </w:r>
          </w:p>
        </w:tc>
      </w:tr>
      <w:tr w:rsidR="00EC52C2" w:rsidRPr="00A6400E" w14:paraId="4729AFE9" w14:textId="77777777" w:rsidTr="00EC52C2">
        <w:trPr>
          <w:trHeight w:hRule="exact" w:val="302"/>
        </w:trPr>
        <w:tc>
          <w:tcPr>
            <w:tcW w:w="2072" w:type="dxa"/>
            <w:vAlign w:val="center"/>
          </w:tcPr>
          <w:p w14:paraId="72408EB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Nayagarh</w:t>
            </w:r>
          </w:p>
        </w:tc>
        <w:tc>
          <w:tcPr>
            <w:tcW w:w="1134" w:type="dxa"/>
            <w:vAlign w:val="center"/>
          </w:tcPr>
          <w:p w14:paraId="31AF9C4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390A560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1446</w:t>
            </w:r>
          </w:p>
        </w:tc>
        <w:tc>
          <w:tcPr>
            <w:tcW w:w="1417" w:type="dxa"/>
            <w:vAlign w:val="center"/>
          </w:tcPr>
          <w:p w14:paraId="5C936AB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107</w:t>
            </w:r>
          </w:p>
        </w:tc>
        <w:tc>
          <w:tcPr>
            <w:tcW w:w="1560" w:type="dxa"/>
            <w:vAlign w:val="center"/>
          </w:tcPr>
          <w:p w14:paraId="1E72BBD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93</w:t>
            </w:r>
          </w:p>
        </w:tc>
        <w:tc>
          <w:tcPr>
            <w:tcW w:w="1417" w:type="dxa"/>
            <w:vAlign w:val="center"/>
          </w:tcPr>
          <w:p w14:paraId="329CDF2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1460</w:t>
            </w:r>
          </w:p>
        </w:tc>
      </w:tr>
      <w:tr w:rsidR="00EC52C2" w:rsidRPr="00A6400E" w14:paraId="1304406F" w14:textId="77777777" w:rsidTr="00EC52C2">
        <w:trPr>
          <w:trHeight w:hRule="exact" w:val="302"/>
        </w:trPr>
        <w:tc>
          <w:tcPr>
            <w:tcW w:w="2072" w:type="dxa"/>
            <w:vAlign w:val="center"/>
          </w:tcPr>
          <w:p w14:paraId="4C0004E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Puri</w:t>
            </w:r>
          </w:p>
        </w:tc>
        <w:tc>
          <w:tcPr>
            <w:tcW w:w="1134" w:type="dxa"/>
            <w:vAlign w:val="center"/>
          </w:tcPr>
          <w:p w14:paraId="37C806D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C</w:t>
            </w:r>
          </w:p>
        </w:tc>
        <w:tc>
          <w:tcPr>
            <w:tcW w:w="1559" w:type="dxa"/>
            <w:vAlign w:val="center"/>
          </w:tcPr>
          <w:p w14:paraId="0FBBAE3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1150</w:t>
            </w:r>
          </w:p>
        </w:tc>
        <w:tc>
          <w:tcPr>
            <w:tcW w:w="1417" w:type="dxa"/>
            <w:vAlign w:val="center"/>
          </w:tcPr>
          <w:p w14:paraId="2E183A3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131</w:t>
            </w:r>
          </w:p>
        </w:tc>
        <w:tc>
          <w:tcPr>
            <w:tcW w:w="1560" w:type="dxa"/>
            <w:vAlign w:val="center"/>
          </w:tcPr>
          <w:p w14:paraId="727E4AE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159</w:t>
            </w:r>
          </w:p>
        </w:tc>
        <w:tc>
          <w:tcPr>
            <w:tcW w:w="1417" w:type="dxa"/>
            <w:vAlign w:val="center"/>
          </w:tcPr>
          <w:p w14:paraId="720DB5C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1122</w:t>
            </w:r>
          </w:p>
        </w:tc>
      </w:tr>
      <w:tr w:rsidR="00EC52C2" w:rsidRPr="00A6400E" w14:paraId="6EC28B7F" w14:textId="77777777" w:rsidTr="00EC52C2">
        <w:trPr>
          <w:trHeight w:hRule="exact" w:val="302"/>
        </w:trPr>
        <w:tc>
          <w:tcPr>
            <w:tcW w:w="2072" w:type="dxa"/>
            <w:vAlign w:val="center"/>
          </w:tcPr>
          <w:p w14:paraId="211EAA1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Sub-Total (C)</w:t>
            </w:r>
          </w:p>
        </w:tc>
        <w:tc>
          <w:tcPr>
            <w:tcW w:w="1134" w:type="dxa"/>
            <w:vAlign w:val="center"/>
          </w:tcPr>
          <w:p w14:paraId="3070D2F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p>
        </w:tc>
        <w:tc>
          <w:tcPr>
            <w:tcW w:w="1559" w:type="dxa"/>
            <w:vAlign w:val="center"/>
          </w:tcPr>
          <w:p w14:paraId="7359D23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25734</w:t>
            </w:r>
            <w:r w:rsidRPr="00A6400E">
              <w:rPr>
                <w:rFonts w:ascii="Times New Roman" w:eastAsia="Times New Roman" w:hAnsi="Times New Roman" w:cs="Times New Roman"/>
                <w:sz w:val="24"/>
                <w:szCs w:val="24"/>
                <w:lang w:val="en-IN"/>
              </w:rPr>
              <w:fldChar w:fldCharType="end"/>
            </w:r>
          </w:p>
        </w:tc>
        <w:tc>
          <w:tcPr>
            <w:tcW w:w="1417" w:type="dxa"/>
            <w:vAlign w:val="center"/>
          </w:tcPr>
          <w:p w14:paraId="57E2D10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1928</w:t>
            </w:r>
            <w:r w:rsidRPr="00A6400E">
              <w:rPr>
                <w:rFonts w:ascii="Times New Roman" w:eastAsia="Times New Roman" w:hAnsi="Times New Roman" w:cs="Times New Roman"/>
                <w:sz w:val="24"/>
                <w:szCs w:val="24"/>
                <w:lang w:val="en-IN"/>
              </w:rPr>
              <w:fldChar w:fldCharType="end"/>
            </w:r>
          </w:p>
        </w:tc>
        <w:tc>
          <w:tcPr>
            <w:tcW w:w="1560" w:type="dxa"/>
            <w:vAlign w:val="center"/>
          </w:tcPr>
          <w:p w14:paraId="3379471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2195</w:t>
            </w:r>
            <w:r w:rsidRPr="00A6400E">
              <w:rPr>
                <w:rFonts w:ascii="Times New Roman" w:eastAsia="Times New Roman" w:hAnsi="Times New Roman" w:cs="Times New Roman"/>
                <w:sz w:val="24"/>
                <w:szCs w:val="24"/>
                <w:lang w:val="en-IN"/>
              </w:rPr>
              <w:fldChar w:fldCharType="end"/>
            </w:r>
          </w:p>
        </w:tc>
        <w:tc>
          <w:tcPr>
            <w:tcW w:w="1417" w:type="dxa"/>
            <w:vAlign w:val="center"/>
          </w:tcPr>
          <w:p w14:paraId="4EAA1A5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25467</w:t>
            </w:r>
            <w:r w:rsidRPr="00A6400E">
              <w:rPr>
                <w:rFonts w:ascii="Times New Roman" w:eastAsia="Times New Roman" w:hAnsi="Times New Roman" w:cs="Times New Roman"/>
                <w:sz w:val="24"/>
                <w:szCs w:val="24"/>
                <w:lang w:val="en-IN"/>
              </w:rPr>
              <w:fldChar w:fldCharType="end"/>
            </w:r>
          </w:p>
        </w:tc>
      </w:tr>
      <w:tr w:rsidR="00EC52C2" w:rsidRPr="00A6400E" w14:paraId="1337D747" w14:textId="77777777" w:rsidTr="00EC52C2">
        <w:trPr>
          <w:trHeight w:hRule="exact" w:val="302"/>
        </w:trPr>
        <w:tc>
          <w:tcPr>
            <w:tcW w:w="2072" w:type="dxa"/>
            <w:vAlign w:val="center"/>
          </w:tcPr>
          <w:p w14:paraId="7FEF6CF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Boudh</w:t>
            </w:r>
          </w:p>
        </w:tc>
        <w:tc>
          <w:tcPr>
            <w:tcW w:w="1134" w:type="dxa"/>
          </w:tcPr>
          <w:p w14:paraId="1F335DE0"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10A52BD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160</w:t>
            </w:r>
          </w:p>
        </w:tc>
        <w:tc>
          <w:tcPr>
            <w:tcW w:w="1417" w:type="dxa"/>
            <w:vAlign w:val="center"/>
          </w:tcPr>
          <w:p w14:paraId="2B8F022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w:t>
            </w:r>
          </w:p>
        </w:tc>
        <w:tc>
          <w:tcPr>
            <w:tcW w:w="1560" w:type="dxa"/>
            <w:vAlign w:val="center"/>
          </w:tcPr>
          <w:p w14:paraId="2851D34E"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32</w:t>
            </w:r>
          </w:p>
        </w:tc>
        <w:tc>
          <w:tcPr>
            <w:tcW w:w="1417" w:type="dxa"/>
            <w:vAlign w:val="center"/>
          </w:tcPr>
          <w:p w14:paraId="662421F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152</w:t>
            </w:r>
          </w:p>
        </w:tc>
      </w:tr>
      <w:tr w:rsidR="00EC52C2" w:rsidRPr="00A6400E" w14:paraId="7BEDBEEB" w14:textId="77777777" w:rsidTr="00EC52C2">
        <w:trPr>
          <w:trHeight w:hRule="exact" w:val="302"/>
        </w:trPr>
        <w:tc>
          <w:tcPr>
            <w:tcW w:w="2072" w:type="dxa"/>
            <w:vAlign w:val="center"/>
          </w:tcPr>
          <w:p w14:paraId="21E0C05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Gajapati</w:t>
            </w:r>
          </w:p>
        </w:tc>
        <w:tc>
          <w:tcPr>
            <w:tcW w:w="1134" w:type="dxa"/>
            <w:vAlign w:val="center"/>
          </w:tcPr>
          <w:p w14:paraId="463EC78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717979A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55</w:t>
            </w:r>
          </w:p>
        </w:tc>
        <w:tc>
          <w:tcPr>
            <w:tcW w:w="1417" w:type="dxa"/>
            <w:vAlign w:val="center"/>
          </w:tcPr>
          <w:p w14:paraId="5C3D064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34</w:t>
            </w:r>
          </w:p>
        </w:tc>
        <w:tc>
          <w:tcPr>
            <w:tcW w:w="1560" w:type="dxa"/>
            <w:vAlign w:val="center"/>
          </w:tcPr>
          <w:p w14:paraId="2C26F9D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27</w:t>
            </w:r>
          </w:p>
        </w:tc>
        <w:tc>
          <w:tcPr>
            <w:tcW w:w="1417" w:type="dxa"/>
            <w:vAlign w:val="center"/>
          </w:tcPr>
          <w:p w14:paraId="6E4C308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62</w:t>
            </w:r>
          </w:p>
        </w:tc>
      </w:tr>
      <w:tr w:rsidR="00EC52C2" w:rsidRPr="00A6400E" w14:paraId="0725DDC6" w14:textId="77777777" w:rsidTr="00EC52C2">
        <w:trPr>
          <w:trHeight w:hRule="exact" w:val="303"/>
        </w:trPr>
        <w:tc>
          <w:tcPr>
            <w:tcW w:w="2072" w:type="dxa"/>
            <w:vAlign w:val="center"/>
          </w:tcPr>
          <w:p w14:paraId="3825C92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Ganjam</w:t>
            </w:r>
          </w:p>
        </w:tc>
        <w:tc>
          <w:tcPr>
            <w:tcW w:w="1134" w:type="dxa"/>
            <w:vAlign w:val="center"/>
          </w:tcPr>
          <w:p w14:paraId="1CA1F61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0C69C66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2517</w:t>
            </w:r>
          </w:p>
        </w:tc>
        <w:tc>
          <w:tcPr>
            <w:tcW w:w="1417" w:type="dxa"/>
            <w:vAlign w:val="center"/>
          </w:tcPr>
          <w:p w14:paraId="50ED9AF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185</w:t>
            </w:r>
          </w:p>
        </w:tc>
        <w:tc>
          <w:tcPr>
            <w:tcW w:w="1560" w:type="dxa"/>
            <w:vAlign w:val="center"/>
          </w:tcPr>
          <w:p w14:paraId="465FA48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167</w:t>
            </w:r>
          </w:p>
        </w:tc>
        <w:tc>
          <w:tcPr>
            <w:tcW w:w="1417" w:type="dxa"/>
            <w:vAlign w:val="center"/>
          </w:tcPr>
          <w:p w14:paraId="5E37362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2535</w:t>
            </w:r>
          </w:p>
        </w:tc>
      </w:tr>
      <w:tr w:rsidR="00EC52C2" w:rsidRPr="00A6400E" w14:paraId="05481F2E" w14:textId="77777777" w:rsidTr="00EC52C2">
        <w:trPr>
          <w:trHeight w:hRule="exact" w:val="302"/>
        </w:trPr>
        <w:tc>
          <w:tcPr>
            <w:tcW w:w="2072" w:type="dxa"/>
            <w:vAlign w:val="center"/>
          </w:tcPr>
          <w:p w14:paraId="3A167194"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Kalahandi</w:t>
            </w:r>
          </w:p>
        </w:tc>
        <w:tc>
          <w:tcPr>
            <w:tcW w:w="1134" w:type="dxa"/>
            <w:vAlign w:val="center"/>
          </w:tcPr>
          <w:p w14:paraId="0A101B4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26F3247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226</w:t>
            </w:r>
          </w:p>
        </w:tc>
        <w:tc>
          <w:tcPr>
            <w:tcW w:w="1417" w:type="dxa"/>
            <w:vAlign w:val="center"/>
          </w:tcPr>
          <w:p w14:paraId="58CAF9D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25</w:t>
            </w:r>
          </w:p>
        </w:tc>
        <w:tc>
          <w:tcPr>
            <w:tcW w:w="1560" w:type="dxa"/>
            <w:vAlign w:val="center"/>
          </w:tcPr>
          <w:p w14:paraId="7DDF9CA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26</w:t>
            </w:r>
          </w:p>
        </w:tc>
        <w:tc>
          <w:tcPr>
            <w:tcW w:w="1417" w:type="dxa"/>
            <w:vAlign w:val="center"/>
          </w:tcPr>
          <w:p w14:paraId="068A5E1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225</w:t>
            </w:r>
          </w:p>
        </w:tc>
      </w:tr>
      <w:tr w:rsidR="00EC52C2" w:rsidRPr="00A6400E" w14:paraId="0CD101AA" w14:textId="77777777" w:rsidTr="00EC52C2">
        <w:trPr>
          <w:trHeight w:hRule="exact" w:val="302"/>
        </w:trPr>
        <w:tc>
          <w:tcPr>
            <w:tcW w:w="2072" w:type="dxa"/>
            <w:vAlign w:val="center"/>
          </w:tcPr>
          <w:p w14:paraId="5C90D14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Kandhamal</w:t>
            </w:r>
          </w:p>
        </w:tc>
        <w:tc>
          <w:tcPr>
            <w:tcW w:w="1134" w:type="dxa"/>
            <w:vAlign w:val="center"/>
          </w:tcPr>
          <w:p w14:paraId="3AB965E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758782AB"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244</w:t>
            </w:r>
          </w:p>
        </w:tc>
        <w:tc>
          <w:tcPr>
            <w:tcW w:w="1417" w:type="dxa"/>
            <w:vAlign w:val="center"/>
          </w:tcPr>
          <w:p w14:paraId="6AACD0F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38</w:t>
            </w:r>
          </w:p>
        </w:tc>
        <w:tc>
          <w:tcPr>
            <w:tcW w:w="1560" w:type="dxa"/>
            <w:vAlign w:val="center"/>
          </w:tcPr>
          <w:p w14:paraId="02D9242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37</w:t>
            </w:r>
          </w:p>
        </w:tc>
        <w:tc>
          <w:tcPr>
            <w:tcW w:w="1417" w:type="dxa"/>
            <w:vAlign w:val="center"/>
          </w:tcPr>
          <w:p w14:paraId="5F4C4A7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245</w:t>
            </w:r>
          </w:p>
        </w:tc>
      </w:tr>
      <w:tr w:rsidR="00EC52C2" w:rsidRPr="00A6400E" w14:paraId="4AC436D6" w14:textId="77777777" w:rsidTr="00EC52C2">
        <w:trPr>
          <w:trHeight w:hRule="exact" w:val="302"/>
        </w:trPr>
        <w:tc>
          <w:tcPr>
            <w:tcW w:w="2072" w:type="dxa"/>
            <w:vAlign w:val="center"/>
          </w:tcPr>
          <w:p w14:paraId="3DE6839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Koraput</w:t>
            </w:r>
          </w:p>
        </w:tc>
        <w:tc>
          <w:tcPr>
            <w:tcW w:w="1134" w:type="dxa"/>
            <w:vAlign w:val="center"/>
          </w:tcPr>
          <w:p w14:paraId="4F52794A"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2A03F26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433</w:t>
            </w:r>
          </w:p>
        </w:tc>
        <w:tc>
          <w:tcPr>
            <w:tcW w:w="1417" w:type="dxa"/>
            <w:vAlign w:val="center"/>
          </w:tcPr>
          <w:p w14:paraId="7476860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46</w:t>
            </w:r>
          </w:p>
        </w:tc>
        <w:tc>
          <w:tcPr>
            <w:tcW w:w="1560" w:type="dxa"/>
            <w:vAlign w:val="center"/>
          </w:tcPr>
          <w:p w14:paraId="020067A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62</w:t>
            </w:r>
          </w:p>
        </w:tc>
        <w:tc>
          <w:tcPr>
            <w:tcW w:w="1417" w:type="dxa"/>
            <w:vAlign w:val="center"/>
          </w:tcPr>
          <w:p w14:paraId="649532A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417</w:t>
            </w:r>
          </w:p>
        </w:tc>
      </w:tr>
      <w:tr w:rsidR="00EC52C2" w:rsidRPr="00A6400E" w14:paraId="40BFDBE6" w14:textId="77777777" w:rsidTr="00EC52C2">
        <w:trPr>
          <w:trHeight w:hRule="exact" w:val="302"/>
        </w:trPr>
        <w:tc>
          <w:tcPr>
            <w:tcW w:w="2072" w:type="dxa"/>
            <w:vAlign w:val="center"/>
          </w:tcPr>
          <w:p w14:paraId="00B5BA1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Nabarangpur</w:t>
            </w:r>
          </w:p>
        </w:tc>
        <w:tc>
          <w:tcPr>
            <w:tcW w:w="1134" w:type="dxa"/>
            <w:vAlign w:val="center"/>
          </w:tcPr>
          <w:p w14:paraId="56B1EFC2"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0347BDA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163</w:t>
            </w:r>
          </w:p>
        </w:tc>
        <w:tc>
          <w:tcPr>
            <w:tcW w:w="1417" w:type="dxa"/>
            <w:vAlign w:val="center"/>
          </w:tcPr>
          <w:p w14:paraId="72442667"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47</w:t>
            </w:r>
          </w:p>
        </w:tc>
        <w:tc>
          <w:tcPr>
            <w:tcW w:w="1560" w:type="dxa"/>
            <w:vAlign w:val="center"/>
          </w:tcPr>
          <w:p w14:paraId="3B82431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36</w:t>
            </w:r>
          </w:p>
        </w:tc>
        <w:tc>
          <w:tcPr>
            <w:tcW w:w="1417" w:type="dxa"/>
            <w:vAlign w:val="center"/>
          </w:tcPr>
          <w:p w14:paraId="0F54BC1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174</w:t>
            </w:r>
          </w:p>
        </w:tc>
      </w:tr>
      <w:tr w:rsidR="00EC52C2" w:rsidRPr="00A6400E" w14:paraId="7DA38254" w14:textId="77777777" w:rsidTr="00EC52C2">
        <w:trPr>
          <w:trHeight w:hRule="exact" w:val="302"/>
        </w:trPr>
        <w:tc>
          <w:tcPr>
            <w:tcW w:w="2072" w:type="dxa"/>
            <w:vAlign w:val="center"/>
          </w:tcPr>
          <w:p w14:paraId="63817EE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Rayagada</w:t>
            </w:r>
          </w:p>
        </w:tc>
        <w:tc>
          <w:tcPr>
            <w:tcW w:w="1134" w:type="dxa"/>
            <w:vAlign w:val="center"/>
          </w:tcPr>
          <w:p w14:paraId="79EDF705"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w:t>
            </w:r>
          </w:p>
        </w:tc>
        <w:tc>
          <w:tcPr>
            <w:tcW w:w="1559" w:type="dxa"/>
            <w:vAlign w:val="center"/>
          </w:tcPr>
          <w:p w14:paraId="392A873C"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114</w:t>
            </w:r>
          </w:p>
        </w:tc>
        <w:tc>
          <w:tcPr>
            <w:tcW w:w="1417" w:type="dxa"/>
            <w:vAlign w:val="center"/>
          </w:tcPr>
          <w:p w14:paraId="2F92CB8F"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37</w:t>
            </w:r>
          </w:p>
        </w:tc>
        <w:tc>
          <w:tcPr>
            <w:tcW w:w="1560" w:type="dxa"/>
            <w:vAlign w:val="center"/>
          </w:tcPr>
          <w:p w14:paraId="2D9800B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33</w:t>
            </w:r>
          </w:p>
        </w:tc>
        <w:tc>
          <w:tcPr>
            <w:tcW w:w="1417" w:type="dxa"/>
            <w:vAlign w:val="center"/>
          </w:tcPr>
          <w:p w14:paraId="3B606F88"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118</w:t>
            </w:r>
          </w:p>
        </w:tc>
      </w:tr>
      <w:tr w:rsidR="00EC52C2" w:rsidRPr="00A6400E" w14:paraId="60356858" w14:textId="77777777" w:rsidTr="00EC52C2">
        <w:trPr>
          <w:trHeight w:hRule="exact" w:val="302"/>
        </w:trPr>
        <w:tc>
          <w:tcPr>
            <w:tcW w:w="2072" w:type="dxa"/>
            <w:vAlign w:val="center"/>
          </w:tcPr>
          <w:p w14:paraId="1988FACD"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Sub-Total (S)</w:t>
            </w:r>
          </w:p>
        </w:tc>
        <w:tc>
          <w:tcPr>
            <w:tcW w:w="1134" w:type="dxa"/>
            <w:vAlign w:val="center"/>
          </w:tcPr>
          <w:p w14:paraId="370A4A7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p>
        </w:tc>
        <w:tc>
          <w:tcPr>
            <w:tcW w:w="1559" w:type="dxa"/>
            <w:vAlign w:val="center"/>
          </w:tcPr>
          <w:p w14:paraId="20D76F5B"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3912</w:t>
            </w:r>
            <w:r w:rsidRPr="00A6400E">
              <w:rPr>
                <w:rFonts w:ascii="Times New Roman" w:eastAsia="Times New Roman" w:hAnsi="Times New Roman" w:cs="Times New Roman"/>
                <w:sz w:val="24"/>
                <w:szCs w:val="24"/>
                <w:lang w:val="en-IN"/>
              </w:rPr>
              <w:fldChar w:fldCharType="end"/>
            </w:r>
          </w:p>
        </w:tc>
        <w:tc>
          <w:tcPr>
            <w:tcW w:w="1417" w:type="dxa"/>
            <w:vAlign w:val="center"/>
          </w:tcPr>
          <w:p w14:paraId="03D7AB69"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436</w:t>
            </w:r>
            <w:r w:rsidRPr="00A6400E">
              <w:rPr>
                <w:rFonts w:ascii="Times New Roman" w:eastAsia="Times New Roman" w:hAnsi="Times New Roman" w:cs="Times New Roman"/>
                <w:sz w:val="24"/>
                <w:szCs w:val="24"/>
                <w:lang w:val="en-IN"/>
              </w:rPr>
              <w:fldChar w:fldCharType="end"/>
            </w:r>
          </w:p>
        </w:tc>
        <w:tc>
          <w:tcPr>
            <w:tcW w:w="1560" w:type="dxa"/>
            <w:vAlign w:val="center"/>
          </w:tcPr>
          <w:p w14:paraId="03D79B3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420</w:t>
            </w:r>
            <w:r w:rsidRPr="00A6400E">
              <w:rPr>
                <w:rFonts w:ascii="Times New Roman" w:eastAsia="Times New Roman" w:hAnsi="Times New Roman" w:cs="Times New Roman"/>
                <w:sz w:val="24"/>
                <w:szCs w:val="24"/>
                <w:lang w:val="en-IN"/>
              </w:rPr>
              <w:fldChar w:fldCharType="end"/>
            </w:r>
          </w:p>
        </w:tc>
        <w:tc>
          <w:tcPr>
            <w:tcW w:w="1417" w:type="dxa"/>
            <w:vAlign w:val="center"/>
          </w:tcPr>
          <w:p w14:paraId="016A25B6"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bCs/>
                <w:sz w:val="24"/>
                <w:szCs w:val="24"/>
              </w:rPr>
              <w:fldChar w:fldCharType="begin"/>
            </w:r>
            <w:r w:rsidRPr="00A6400E">
              <w:rPr>
                <w:rFonts w:ascii="Times New Roman" w:eastAsia="Times New Roman" w:hAnsi="Times New Roman" w:cs="Times New Roman"/>
                <w:b/>
                <w:bCs/>
                <w:sz w:val="24"/>
                <w:szCs w:val="24"/>
              </w:rPr>
              <w:instrText xml:space="preserve"> =SUM(ABOVE) </w:instrText>
            </w:r>
            <w:r w:rsidRPr="00A6400E">
              <w:rPr>
                <w:rFonts w:ascii="Times New Roman" w:eastAsia="Times New Roman" w:hAnsi="Times New Roman" w:cs="Times New Roman"/>
                <w:b/>
                <w:bCs/>
                <w:sz w:val="24"/>
                <w:szCs w:val="24"/>
              </w:rPr>
              <w:fldChar w:fldCharType="separate"/>
            </w:r>
            <w:r w:rsidRPr="00A6400E">
              <w:rPr>
                <w:rFonts w:ascii="Times New Roman" w:eastAsia="Times New Roman" w:hAnsi="Times New Roman" w:cs="Times New Roman"/>
                <w:b/>
                <w:bCs/>
                <w:sz w:val="24"/>
                <w:szCs w:val="24"/>
              </w:rPr>
              <w:t>3928</w:t>
            </w:r>
            <w:r w:rsidRPr="00A6400E">
              <w:rPr>
                <w:rFonts w:ascii="Times New Roman" w:eastAsia="Times New Roman" w:hAnsi="Times New Roman" w:cs="Times New Roman"/>
                <w:sz w:val="24"/>
                <w:szCs w:val="24"/>
                <w:lang w:val="en-IN"/>
              </w:rPr>
              <w:fldChar w:fldCharType="end"/>
            </w:r>
          </w:p>
        </w:tc>
      </w:tr>
      <w:tr w:rsidR="00EC52C2" w:rsidRPr="00A6400E" w14:paraId="6AA8EB6E" w14:textId="77777777" w:rsidTr="00EC52C2">
        <w:trPr>
          <w:trHeight w:hRule="exact" w:val="302"/>
        </w:trPr>
        <w:tc>
          <w:tcPr>
            <w:tcW w:w="2072" w:type="dxa"/>
            <w:vAlign w:val="center"/>
          </w:tcPr>
          <w:p w14:paraId="251B9181"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sz w:val="24"/>
                <w:szCs w:val="24"/>
              </w:rPr>
            </w:pPr>
          </w:p>
        </w:tc>
        <w:tc>
          <w:tcPr>
            <w:tcW w:w="1134" w:type="dxa"/>
            <w:vAlign w:val="center"/>
          </w:tcPr>
          <w:p w14:paraId="2DA9C573" w14:textId="7777777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sz w:val="24"/>
                <w:szCs w:val="24"/>
              </w:rPr>
            </w:pPr>
          </w:p>
        </w:tc>
        <w:tc>
          <w:tcPr>
            <w:tcW w:w="1559" w:type="dxa"/>
            <w:vAlign w:val="center"/>
          </w:tcPr>
          <w:p w14:paraId="6508A078" w14:textId="3C924E5F"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sz w:val="24"/>
                <w:szCs w:val="24"/>
              </w:rPr>
              <w:t>35228</w:t>
            </w:r>
          </w:p>
        </w:tc>
        <w:tc>
          <w:tcPr>
            <w:tcW w:w="1417" w:type="dxa"/>
            <w:vAlign w:val="center"/>
          </w:tcPr>
          <w:p w14:paraId="170117AE" w14:textId="53D574AB"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sz w:val="24"/>
                <w:szCs w:val="24"/>
              </w:rPr>
              <w:t>2861</w:t>
            </w:r>
          </w:p>
        </w:tc>
        <w:tc>
          <w:tcPr>
            <w:tcW w:w="1560" w:type="dxa"/>
            <w:vAlign w:val="center"/>
          </w:tcPr>
          <w:p w14:paraId="1FF619E5" w14:textId="3EE99C03"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sz w:val="24"/>
                <w:szCs w:val="24"/>
              </w:rPr>
              <w:t>3395</w:t>
            </w:r>
          </w:p>
        </w:tc>
        <w:tc>
          <w:tcPr>
            <w:tcW w:w="1417" w:type="dxa"/>
            <w:vAlign w:val="center"/>
          </w:tcPr>
          <w:p w14:paraId="3F4C3C0F" w14:textId="2312FB67" w:rsidR="00EC52C2" w:rsidRPr="00A6400E" w:rsidRDefault="00EC52C2" w:rsidP="00A6400E">
            <w:pPr>
              <w:shd w:val="clear" w:color="auto" w:fill="FFFFFF"/>
              <w:spacing w:after="0" w:line="360" w:lineRule="auto"/>
              <w:ind w:firstLine="720"/>
              <w:jc w:val="both"/>
              <w:rPr>
                <w:rFonts w:ascii="Times New Roman" w:eastAsia="Times New Roman" w:hAnsi="Times New Roman" w:cs="Times New Roman"/>
                <w:b/>
                <w:bCs/>
                <w:sz w:val="24"/>
                <w:szCs w:val="24"/>
              </w:rPr>
            </w:pPr>
            <w:r w:rsidRPr="00A6400E">
              <w:rPr>
                <w:rFonts w:ascii="Times New Roman" w:eastAsia="Times New Roman" w:hAnsi="Times New Roman" w:cs="Times New Roman"/>
                <w:b/>
                <w:sz w:val="24"/>
                <w:szCs w:val="24"/>
              </w:rPr>
              <w:t>34694</w:t>
            </w:r>
          </w:p>
        </w:tc>
      </w:tr>
    </w:tbl>
    <w:p w14:paraId="2CEEF7B8" w14:textId="77777777" w:rsidR="0007449E" w:rsidRPr="00A6400E" w:rsidRDefault="0007449E" w:rsidP="00A6400E">
      <w:pPr>
        <w:shd w:val="clear" w:color="auto" w:fill="FFFFFF"/>
        <w:spacing w:after="0" w:line="360" w:lineRule="auto"/>
        <w:ind w:firstLine="720"/>
        <w:jc w:val="both"/>
        <w:rPr>
          <w:rFonts w:ascii="Times New Roman" w:eastAsia="Times New Roman" w:hAnsi="Times New Roman" w:cs="Times New Roman"/>
          <w:sz w:val="24"/>
          <w:szCs w:val="24"/>
        </w:rPr>
      </w:pPr>
    </w:p>
    <w:p w14:paraId="66A21ADE" w14:textId="77777777" w:rsidR="0007449E" w:rsidRPr="00A6400E" w:rsidRDefault="0007449E" w:rsidP="00A6400E">
      <w:pPr>
        <w:shd w:val="clear" w:color="auto" w:fill="FFFFFF"/>
        <w:spacing w:after="0" w:line="360" w:lineRule="auto"/>
        <w:ind w:firstLine="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 xml:space="preserve">N.B: Three Administrative Revenue Divisions as </w:t>
      </w:r>
    </w:p>
    <w:p w14:paraId="73EDAC5C" w14:textId="77777777" w:rsidR="0007449E" w:rsidRPr="00A6400E" w:rsidRDefault="0007449E" w:rsidP="00A6400E">
      <w:pPr>
        <w:numPr>
          <w:ilvl w:val="0"/>
          <w:numId w:val="6"/>
        </w:numPr>
        <w:shd w:val="clear" w:color="auto" w:fill="FFFFFF"/>
        <w:spacing w:after="0" w:line="360" w:lineRule="auto"/>
        <w:jc w:val="both"/>
        <w:rPr>
          <w:rFonts w:ascii="Times New Roman" w:eastAsia="Times New Roman" w:hAnsi="Times New Roman" w:cs="Times New Roman"/>
          <w:sz w:val="24"/>
          <w:szCs w:val="24"/>
        </w:rPr>
      </w:pPr>
      <w:r w:rsidRPr="00A6400E">
        <w:rPr>
          <w:rFonts w:ascii="Times New Roman" w:eastAsia="Times New Roman" w:hAnsi="Times New Roman" w:cs="Times New Roman"/>
          <w:b/>
          <w:bCs/>
          <w:sz w:val="24"/>
          <w:szCs w:val="24"/>
        </w:rPr>
        <w:t xml:space="preserve">Northern Division (N): </w:t>
      </w:r>
      <w:r w:rsidRPr="00A6400E">
        <w:rPr>
          <w:rFonts w:ascii="Times New Roman" w:eastAsia="Times New Roman" w:hAnsi="Times New Roman" w:cs="Times New Roman"/>
          <w:sz w:val="24"/>
          <w:szCs w:val="24"/>
        </w:rPr>
        <w:t>Angul, Balangir (Bolangir), Bargarh, Deogarh, Dhenkanal, Jharsuguda, Kendujhar (Keonjhar), Sambalpur, Subarnapur (Sonepur), and Sundargarh.</w:t>
      </w:r>
    </w:p>
    <w:p w14:paraId="7FFA2CF8" w14:textId="77777777" w:rsidR="0007449E" w:rsidRPr="00A6400E" w:rsidRDefault="0007449E" w:rsidP="00A6400E">
      <w:pPr>
        <w:numPr>
          <w:ilvl w:val="0"/>
          <w:numId w:val="6"/>
        </w:numPr>
        <w:shd w:val="clear" w:color="auto" w:fill="FFFFFF"/>
        <w:spacing w:after="0" w:line="360" w:lineRule="auto"/>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 xml:space="preserve">Central Division (C): </w:t>
      </w:r>
      <w:r w:rsidRPr="00A6400E">
        <w:rPr>
          <w:rFonts w:ascii="Times New Roman" w:eastAsia="Times New Roman" w:hAnsi="Times New Roman" w:cs="Times New Roman"/>
          <w:sz w:val="24"/>
          <w:szCs w:val="24"/>
        </w:rPr>
        <w:t>Balasore, Bhadrak, Cuttack, Dhenkanal, Jagatsinghapur, Jajpur, Kendrapara, Khordha, Mayurbhanj, Nayagarh, and Puri.</w:t>
      </w:r>
    </w:p>
    <w:p w14:paraId="3B9C277F" w14:textId="77777777" w:rsidR="0007449E" w:rsidRPr="00A6400E" w:rsidRDefault="0007449E" w:rsidP="00A6400E">
      <w:pPr>
        <w:numPr>
          <w:ilvl w:val="0"/>
          <w:numId w:val="6"/>
        </w:numPr>
        <w:shd w:val="clear" w:color="auto" w:fill="FFFFFF"/>
        <w:spacing w:after="0" w:line="360" w:lineRule="auto"/>
        <w:jc w:val="both"/>
        <w:rPr>
          <w:rFonts w:ascii="Times New Roman" w:eastAsia="Times New Roman" w:hAnsi="Times New Roman" w:cs="Times New Roman"/>
          <w:sz w:val="24"/>
          <w:szCs w:val="24"/>
        </w:rPr>
      </w:pPr>
      <w:r w:rsidRPr="00A6400E">
        <w:rPr>
          <w:rFonts w:ascii="Times New Roman" w:eastAsia="Times New Roman" w:hAnsi="Times New Roman" w:cs="Times New Roman"/>
          <w:b/>
          <w:sz w:val="24"/>
          <w:szCs w:val="24"/>
        </w:rPr>
        <w:t>Southern Division (S):</w:t>
      </w:r>
      <w:r w:rsidRPr="00A6400E">
        <w:rPr>
          <w:rFonts w:ascii="Times New Roman" w:eastAsia="Times New Roman" w:hAnsi="Times New Roman" w:cs="Times New Roman"/>
          <w:sz w:val="24"/>
          <w:szCs w:val="24"/>
        </w:rPr>
        <w:t>Boudh, Gajapati, Ganjam, Kalahandi, Kandhamal, Koraput, Malkangiri, Nabarangpur, Nuapada, and Rayagada.</w:t>
      </w:r>
    </w:p>
    <w:p w14:paraId="70A40149" w14:textId="77777777" w:rsidR="00F235F2" w:rsidRPr="00A6400E" w:rsidRDefault="00F235F2" w:rsidP="00A6400E">
      <w:pPr>
        <w:pStyle w:val="ListParagraph"/>
        <w:spacing w:after="0" w:line="360" w:lineRule="auto"/>
        <w:jc w:val="both"/>
        <w:rPr>
          <w:rFonts w:ascii="Times New Roman" w:hAnsi="Times New Roman" w:cs="Times New Roman"/>
          <w:sz w:val="24"/>
          <w:szCs w:val="24"/>
        </w:rPr>
      </w:pPr>
    </w:p>
    <w:p w14:paraId="5ED238AA" w14:textId="77777777" w:rsidR="00F235F2" w:rsidRPr="00A6400E" w:rsidRDefault="00F235F2" w:rsidP="00A6400E">
      <w:pPr>
        <w:spacing w:after="0" w:line="360" w:lineRule="auto"/>
        <w:ind w:left="360"/>
        <w:jc w:val="both"/>
        <w:rPr>
          <w:rFonts w:ascii="Times New Roman" w:hAnsi="Times New Roman" w:cs="Times New Roman"/>
          <w:sz w:val="24"/>
          <w:szCs w:val="24"/>
        </w:rPr>
      </w:pPr>
      <w:r w:rsidRPr="00A6400E">
        <w:rPr>
          <w:rFonts w:ascii="Times New Roman" w:hAnsi="Times New Roman" w:cs="Times New Roman"/>
          <w:sz w:val="24"/>
          <w:szCs w:val="24"/>
        </w:rPr>
        <w:t xml:space="preserve">      To gain a deeper understanding of the functioning of Family Courts in Odisha, it was considered essential to undertake a comparative analysis of the perceptions of two critical stakeholders: the legal functionaries (including judges, court staff, and lawyers) and the litigants who directly engage with the system. While the legal functionaries reflect the institutional standpoint, litigants represent the voices of those for whom the Family Courts are primarily intended. The following table presents the mean scores, standard deviations, and t-test results across multiple dimensions such as accessibility, gender sensitivity, efficiency, mediation, procedural justice, and overall functioning of Family Courts. This analysis enables the identification of areas where institutional perceptions align with or diverge from litigants’ experiences, thereby providing an empirical basis for evaluating the effectiveness of Family </w:t>
      </w:r>
      <w:r w:rsidRPr="00A6400E">
        <w:rPr>
          <w:rFonts w:ascii="Times New Roman" w:hAnsi="Times New Roman" w:cs="Times New Roman"/>
          <w:sz w:val="24"/>
          <w:szCs w:val="24"/>
        </w:rPr>
        <w:lastRenderedPageBreak/>
        <w:t>Courts in furtherance of justice and gender equality under Sustainable Development Goal 5 (SDG 5).</w:t>
      </w:r>
    </w:p>
    <w:p w14:paraId="41D4C85F" w14:textId="77777777" w:rsidR="00F235F2" w:rsidRPr="00A6400E" w:rsidRDefault="00F235F2" w:rsidP="00A6400E">
      <w:pPr>
        <w:pStyle w:val="ListParagraph"/>
        <w:spacing w:after="0" w:line="360" w:lineRule="auto"/>
        <w:jc w:val="both"/>
        <w:rPr>
          <w:rFonts w:ascii="Times New Roman" w:hAnsi="Times New Roman" w:cs="Times New Roman"/>
          <w:b/>
          <w:sz w:val="24"/>
          <w:szCs w:val="24"/>
        </w:rPr>
      </w:pPr>
      <w:r w:rsidRPr="00A6400E">
        <w:rPr>
          <w:rFonts w:ascii="Times New Roman" w:hAnsi="Times New Roman" w:cs="Times New Roman"/>
          <w:b/>
          <w:sz w:val="24"/>
          <w:szCs w:val="24"/>
        </w:rPr>
        <w:tab/>
      </w:r>
    </w:p>
    <w:p w14:paraId="1B17AC98" w14:textId="77777777" w:rsidR="00F235F2" w:rsidRPr="00A6400E" w:rsidRDefault="00F235F2" w:rsidP="00A6400E">
      <w:pPr>
        <w:pStyle w:val="ListParagraph"/>
        <w:spacing w:after="0" w:line="360" w:lineRule="auto"/>
        <w:jc w:val="both"/>
        <w:rPr>
          <w:rFonts w:ascii="Times New Roman" w:hAnsi="Times New Roman" w:cs="Times New Roman"/>
          <w:sz w:val="24"/>
          <w:szCs w:val="24"/>
        </w:rPr>
      </w:pPr>
      <w:r w:rsidRPr="00A6400E">
        <w:rPr>
          <w:rFonts w:ascii="Times New Roman" w:hAnsi="Times New Roman" w:cs="Times New Roman"/>
          <w:b/>
          <w:sz w:val="24"/>
          <w:szCs w:val="24"/>
        </w:rPr>
        <w:t xml:space="preserve"> Comparative Analysis Showing Mean Scores, Standard Deviations, and t-Test Results of Legal Functionaries, and Litigants on Functioning of Family Courts in Odisha.</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35"/>
        <w:gridCol w:w="1997"/>
        <w:gridCol w:w="590"/>
        <w:gridCol w:w="817"/>
        <w:gridCol w:w="650"/>
        <w:gridCol w:w="937"/>
      </w:tblGrid>
      <w:tr w:rsidR="00F235F2" w:rsidRPr="00A6400E" w14:paraId="5CAA4DCB" w14:textId="77777777" w:rsidTr="004559D5">
        <w:tc>
          <w:tcPr>
            <w:tcW w:w="3535" w:type="dxa"/>
            <w:vAlign w:val="center"/>
          </w:tcPr>
          <w:p w14:paraId="76451304" w14:textId="77777777" w:rsidR="00F235F2" w:rsidRPr="00A6400E" w:rsidRDefault="00F235F2" w:rsidP="00A6400E">
            <w:pPr>
              <w:spacing w:line="360" w:lineRule="auto"/>
              <w:rPr>
                <w:rFonts w:ascii="Times New Roman" w:hAnsi="Times New Roman" w:cs="Times New Roman"/>
                <w:b/>
                <w:bCs/>
                <w:sz w:val="24"/>
                <w:szCs w:val="24"/>
              </w:rPr>
            </w:pPr>
          </w:p>
        </w:tc>
        <w:tc>
          <w:tcPr>
            <w:tcW w:w="0" w:type="auto"/>
            <w:vAlign w:val="center"/>
          </w:tcPr>
          <w:p w14:paraId="52F76B73" w14:textId="77777777" w:rsidR="00F235F2" w:rsidRPr="00A6400E" w:rsidRDefault="00F235F2" w:rsidP="00A6400E">
            <w:pPr>
              <w:spacing w:line="360" w:lineRule="auto"/>
              <w:rPr>
                <w:rFonts w:ascii="Times New Roman" w:hAnsi="Times New Roman" w:cs="Times New Roman"/>
                <w:b/>
                <w:bCs/>
                <w:sz w:val="24"/>
                <w:szCs w:val="24"/>
              </w:rPr>
            </w:pPr>
            <w:r w:rsidRPr="00A6400E">
              <w:rPr>
                <w:rFonts w:ascii="Times New Roman" w:hAnsi="Times New Roman" w:cs="Times New Roman"/>
                <w:b/>
                <w:bCs/>
                <w:sz w:val="24"/>
                <w:szCs w:val="24"/>
              </w:rPr>
              <w:t>Groups</w:t>
            </w:r>
          </w:p>
        </w:tc>
        <w:tc>
          <w:tcPr>
            <w:tcW w:w="0" w:type="auto"/>
            <w:vAlign w:val="center"/>
          </w:tcPr>
          <w:p w14:paraId="78E2034D" w14:textId="77777777" w:rsidR="00F235F2" w:rsidRPr="00A6400E" w:rsidRDefault="00F235F2" w:rsidP="00A6400E">
            <w:pPr>
              <w:spacing w:line="360" w:lineRule="auto"/>
              <w:jc w:val="center"/>
              <w:rPr>
                <w:rFonts w:ascii="Times New Roman" w:hAnsi="Times New Roman" w:cs="Times New Roman"/>
                <w:b/>
                <w:bCs/>
                <w:sz w:val="24"/>
                <w:szCs w:val="24"/>
              </w:rPr>
            </w:pPr>
            <w:r w:rsidRPr="00A6400E">
              <w:rPr>
                <w:rFonts w:ascii="Times New Roman" w:hAnsi="Times New Roman" w:cs="Times New Roman"/>
                <w:b/>
                <w:bCs/>
                <w:sz w:val="24"/>
                <w:szCs w:val="24"/>
              </w:rPr>
              <w:t>N</w:t>
            </w:r>
          </w:p>
        </w:tc>
        <w:tc>
          <w:tcPr>
            <w:tcW w:w="0" w:type="auto"/>
            <w:vAlign w:val="center"/>
          </w:tcPr>
          <w:p w14:paraId="11A589BA" w14:textId="77777777" w:rsidR="00F235F2" w:rsidRPr="00A6400E" w:rsidRDefault="00F235F2" w:rsidP="00A6400E">
            <w:pPr>
              <w:spacing w:line="360" w:lineRule="auto"/>
              <w:jc w:val="center"/>
              <w:rPr>
                <w:rFonts w:ascii="Times New Roman" w:hAnsi="Times New Roman" w:cs="Times New Roman"/>
                <w:b/>
                <w:bCs/>
                <w:sz w:val="24"/>
                <w:szCs w:val="24"/>
              </w:rPr>
            </w:pPr>
            <w:r w:rsidRPr="00A6400E">
              <w:rPr>
                <w:rFonts w:ascii="Times New Roman" w:hAnsi="Times New Roman" w:cs="Times New Roman"/>
                <w:b/>
                <w:bCs/>
                <w:sz w:val="24"/>
                <w:szCs w:val="24"/>
              </w:rPr>
              <w:t>Mean</w:t>
            </w:r>
          </w:p>
        </w:tc>
        <w:tc>
          <w:tcPr>
            <w:tcW w:w="0" w:type="auto"/>
            <w:vAlign w:val="center"/>
          </w:tcPr>
          <w:p w14:paraId="16A155A7" w14:textId="77777777" w:rsidR="00F235F2" w:rsidRPr="00A6400E" w:rsidRDefault="00F235F2" w:rsidP="00A6400E">
            <w:pPr>
              <w:spacing w:line="360" w:lineRule="auto"/>
              <w:jc w:val="center"/>
              <w:rPr>
                <w:rFonts w:ascii="Times New Roman" w:hAnsi="Times New Roman" w:cs="Times New Roman"/>
                <w:b/>
                <w:bCs/>
                <w:sz w:val="24"/>
                <w:szCs w:val="24"/>
              </w:rPr>
            </w:pPr>
            <w:r w:rsidRPr="00A6400E">
              <w:rPr>
                <w:rFonts w:ascii="Times New Roman" w:hAnsi="Times New Roman" w:cs="Times New Roman"/>
                <w:b/>
                <w:bCs/>
                <w:sz w:val="24"/>
                <w:szCs w:val="24"/>
              </w:rPr>
              <w:t>SD</w:t>
            </w:r>
          </w:p>
        </w:tc>
        <w:tc>
          <w:tcPr>
            <w:tcW w:w="0" w:type="auto"/>
            <w:vAlign w:val="center"/>
          </w:tcPr>
          <w:p w14:paraId="465F9A2B" w14:textId="77777777" w:rsidR="00F235F2" w:rsidRPr="00A6400E" w:rsidRDefault="00F235F2" w:rsidP="00A6400E">
            <w:pPr>
              <w:spacing w:line="360" w:lineRule="auto"/>
              <w:jc w:val="center"/>
              <w:rPr>
                <w:rFonts w:ascii="Times New Roman" w:hAnsi="Times New Roman" w:cs="Times New Roman"/>
                <w:b/>
                <w:bCs/>
                <w:sz w:val="24"/>
                <w:szCs w:val="24"/>
              </w:rPr>
            </w:pPr>
            <w:r w:rsidRPr="00A6400E">
              <w:rPr>
                <w:rFonts w:ascii="Times New Roman" w:hAnsi="Times New Roman" w:cs="Times New Roman"/>
                <w:b/>
                <w:bCs/>
                <w:sz w:val="24"/>
                <w:szCs w:val="24"/>
              </w:rPr>
              <w:t>t-value</w:t>
            </w:r>
          </w:p>
        </w:tc>
      </w:tr>
      <w:tr w:rsidR="00F235F2" w:rsidRPr="00A6400E" w14:paraId="0937E353" w14:textId="77777777" w:rsidTr="004559D5">
        <w:tc>
          <w:tcPr>
            <w:tcW w:w="3535" w:type="dxa"/>
            <w:vMerge w:val="restart"/>
            <w:vAlign w:val="center"/>
          </w:tcPr>
          <w:p w14:paraId="0C774D59"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Access-Related Inclusivity in Odisha</w:t>
            </w:r>
          </w:p>
        </w:tc>
        <w:tc>
          <w:tcPr>
            <w:tcW w:w="0" w:type="auto"/>
            <w:vAlign w:val="center"/>
          </w:tcPr>
          <w:p w14:paraId="57DF18B0"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24C2EB1C"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64C25C79"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3.85</w:t>
            </w:r>
          </w:p>
        </w:tc>
        <w:tc>
          <w:tcPr>
            <w:tcW w:w="0" w:type="auto"/>
            <w:vAlign w:val="center"/>
          </w:tcPr>
          <w:p w14:paraId="0F627CDB"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0.64</w:t>
            </w:r>
          </w:p>
        </w:tc>
        <w:tc>
          <w:tcPr>
            <w:tcW w:w="0" w:type="auto"/>
            <w:vMerge w:val="restart"/>
            <w:vAlign w:val="center"/>
          </w:tcPr>
          <w:p w14:paraId="505C8A71"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2.47*</w:t>
            </w:r>
          </w:p>
        </w:tc>
      </w:tr>
      <w:tr w:rsidR="00F235F2" w:rsidRPr="00A6400E" w14:paraId="35D394E0" w14:textId="77777777" w:rsidTr="004559D5">
        <w:tc>
          <w:tcPr>
            <w:tcW w:w="3535" w:type="dxa"/>
            <w:vMerge/>
            <w:vAlign w:val="center"/>
          </w:tcPr>
          <w:p w14:paraId="4018AB90"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0D7A86F0"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30974D93"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3787D692"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3.52</w:t>
            </w:r>
          </w:p>
        </w:tc>
        <w:tc>
          <w:tcPr>
            <w:tcW w:w="0" w:type="auto"/>
            <w:vAlign w:val="center"/>
          </w:tcPr>
          <w:p w14:paraId="713F7488"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0.71</w:t>
            </w:r>
          </w:p>
        </w:tc>
        <w:tc>
          <w:tcPr>
            <w:tcW w:w="0" w:type="auto"/>
            <w:vMerge/>
            <w:vAlign w:val="center"/>
          </w:tcPr>
          <w:p w14:paraId="2A6668EA"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7D809EF6" w14:textId="77777777" w:rsidTr="004559D5">
        <w:tc>
          <w:tcPr>
            <w:tcW w:w="3535" w:type="dxa"/>
            <w:vMerge w:val="restart"/>
            <w:vAlign w:val="center"/>
          </w:tcPr>
          <w:p w14:paraId="1103343D"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Judge/Staff Conduct and Gender Sensitivity in Odisha</w:t>
            </w:r>
          </w:p>
        </w:tc>
        <w:tc>
          <w:tcPr>
            <w:tcW w:w="0" w:type="auto"/>
            <w:vAlign w:val="center"/>
          </w:tcPr>
          <w:p w14:paraId="42F7B9FD"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34A6F0BC"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036E1D44"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4.02</w:t>
            </w:r>
          </w:p>
        </w:tc>
        <w:tc>
          <w:tcPr>
            <w:tcW w:w="0" w:type="auto"/>
            <w:vAlign w:val="center"/>
          </w:tcPr>
          <w:p w14:paraId="32655953"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0.59</w:t>
            </w:r>
          </w:p>
        </w:tc>
        <w:tc>
          <w:tcPr>
            <w:tcW w:w="0" w:type="auto"/>
            <w:vMerge w:val="restart"/>
            <w:vAlign w:val="center"/>
          </w:tcPr>
          <w:p w14:paraId="752091A7"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3.11*</w:t>
            </w:r>
          </w:p>
        </w:tc>
      </w:tr>
      <w:tr w:rsidR="00F235F2" w:rsidRPr="00A6400E" w14:paraId="6C17F6F3" w14:textId="77777777" w:rsidTr="004559D5">
        <w:tc>
          <w:tcPr>
            <w:tcW w:w="3535" w:type="dxa"/>
            <w:vMerge/>
            <w:vAlign w:val="center"/>
          </w:tcPr>
          <w:p w14:paraId="4A5F47C4"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4451028B"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72DB6E40"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672192B2"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3.63</w:t>
            </w:r>
          </w:p>
        </w:tc>
        <w:tc>
          <w:tcPr>
            <w:tcW w:w="0" w:type="auto"/>
            <w:vAlign w:val="center"/>
          </w:tcPr>
          <w:p w14:paraId="0E05A3D7"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0.74</w:t>
            </w:r>
          </w:p>
        </w:tc>
        <w:tc>
          <w:tcPr>
            <w:tcW w:w="0" w:type="auto"/>
            <w:vMerge/>
            <w:vAlign w:val="center"/>
          </w:tcPr>
          <w:p w14:paraId="096B152C"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5EDEEB80" w14:textId="77777777" w:rsidTr="004559D5">
        <w:tc>
          <w:tcPr>
            <w:tcW w:w="3535" w:type="dxa"/>
            <w:vMerge w:val="restart"/>
            <w:vAlign w:val="center"/>
          </w:tcPr>
          <w:p w14:paraId="6E69AA6E"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Efficiency and Time-Bound Delivery of Justice in Odisha</w:t>
            </w:r>
          </w:p>
        </w:tc>
        <w:tc>
          <w:tcPr>
            <w:tcW w:w="0" w:type="auto"/>
            <w:vAlign w:val="center"/>
          </w:tcPr>
          <w:p w14:paraId="66BC3C5D"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5E64A61B"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56455058"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3.78</w:t>
            </w:r>
          </w:p>
        </w:tc>
        <w:tc>
          <w:tcPr>
            <w:tcW w:w="0" w:type="auto"/>
            <w:vAlign w:val="center"/>
          </w:tcPr>
          <w:p w14:paraId="3C282772"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0.68</w:t>
            </w:r>
          </w:p>
        </w:tc>
        <w:tc>
          <w:tcPr>
            <w:tcW w:w="0" w:type="auto"/>
            <w:vMerge w:val="restart"/>
            <w:vAlign w:val="center"/>
          </w:tcPr>
          <w:p w14:paraId="6B7E1455"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2.62*</w:t>
            </w:r>
          </w:p>
        </w:tc>
      </w:tr>
      <w:tr w:rsidR="00F235F2" w:rsidRPr="00A6400E" w14:paraId="67F53437" w14:textId="77777777" w:rsidTr="004559D5">
        <w:tc>
          <w:tcPr>
            <w:tcW w:w="3535" w:type="dxa"/>
            <w:vMerge/>
            <w:vAlign w:val="center"/>
          </w:tcPr>
          <w:p w14:paraId="28FD79A0"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1F2FA6B9"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021BD882"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014DA9C7"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3.42</w:t>
            </w:r>
          </w:p>
        </w:tc>
        <w:tc>
          <w:tcPr>
            <w:tcW w:w="0" w:type="auto"/>
            <w:vAlign w:val="center"/>
          </w:tcPr>
          <w:p w14:paraId="1B76F3C4"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0.73</w:t>
            </w:r>
          </w:p>
        </w:tc>
        <w:tc>
          <w:tcPr>
            <w:tcW w:w="0" w:type="auto"/>
            <w:vMerge/>
            <w:vAlign w:val="center"/>
          </w:tcPr>
          <w:p w14:paraId="3D7260B7"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3445CD85" w14:textId="77777777" w:rsidTr="004559D5">
        <w:tc>
          <w:tcPr>
            <w:tcW w:w="3535" w:type="dxa"/>
            <w:vMerge w:val="restart"/>
            <w:vAlign w:val="center"/>
          </w:tcPr>
          <w:p w14:paraId="44E12182"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Comprehensive Mediation and Counselling Effectiveness in Odisha</w:t>
            </w:r>
          </w:p>
        </w:tc>
        <w:tc>
          <w:tcPr>
            <w:tcW w:w="0" w:type="auto"/>
            <w:vAlign w:val="center"/>
          </w:tcPr>
          <w:p w14:paraId="0BCF57EA"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2C6C5DC3"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5455CCB1"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3.91</w:t>
            </w:r>
          </w:p>
        </w:tc>
        <w:tc>
          <w:tcPr>
            <w:tcW w:w="0" w:type="auto"/>
            <w:vAlign w:val="center"/>
          </w:tcPr>
          <w:p w14:paraId="7A9A8DBF"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0.66</w:t>
            </w:r>
          </w:p>
        </w:tc>
        <w:tc>
          <w:tcPr>
            <w:tcW w:w="0" w:type="auto"/>
            <w:vMerge w:val="restart"/>
            <w:vAlign w:val="center"/>
          </w:tcPr>
          <w:p w14:paraId="163CC45C"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2.28*</w:t>
            </w:r>
          </w:p>
        </w:tc>
      </w:tr>
      <w:tr w:rsidR="00F235F2" w:rsidRPr="00A6400E" w14:paraId="76438A44" w14:textId="77777777" w:rsidTr="004559D5">
        <w:tc>
          <w:tcPr>
            <w:tcW w:w="3535" w:type="dxa"/>
            <w:vMerge/>
            <w:vAlign w:val="center"/>
          </w:tcPr>
          <w:p w14:paraId="74EA47D2"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5AD241B1"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4F2F0DA0"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5B2A834C"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3.62</w:t>
            </w:r>
          </w:p>
        </w:tc>
        <w:tc>
          <w:tcPr>
            <w:tcW w:w="0" w:type="auto"/>
            <w:vAlign w:val="center"/>
          </w:tcPr>
          <w:p w14:paraId="08FBE217"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0.71</w:t>
            </w:r>
          </w:p>
        </w:tc>
        <w:tc>
          <w:tcPr>
            <w:tcW w:w="0" w:type="auto"/>
            <w:vMerge/>
            <w:vAlign w:val="center"/>
          </w:tcPr>
          <w:p w14:paraId="421D39E9"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387A3D2B" w14:textId="77777777" w:rsidTr="004559D5">
        <w:tc>
          <w:tcPr>
            <w:tcW w:w="3535" w:type="dxa"/>
            <w:vMerge w:val="restart"/>
            <w:vAlign w:val="center"/>
          </w:tcPr>
          <w:p w14:paraId="181C3EC1"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Environment and Resources of Family Courts in Odisha</w:t>
            </w:r>
          </w:p>
        </w:tc>
        <w:tc>
          <w:tcPr>
            <w:tcW w:w="0" w:type="auto"/>
            <w:vAlign w:val="center"/>
          </w:tcPr>
          <w:p w14:paraId="0EA022E5"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3067682F"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0A14A75F"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3.74</w:t>
            </w:r>
          </w:p>
        </w:tc>
        <w:tc>
          <w:tcPr>
            <w:tcW w:w="0" w:type="auto"/>
            <w:vAlign w:val="center"/>
          </w:tcPr>
          <w:p w14:paraId="5565A840"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0.63</w:t>
            </w:r>
          </w:p>
        </w:tc>
        <w:tc>
          <w:tcPr>
            <w:tcW w:w="0" w:type="auto"/>
            <w:vMerge w:val="restart"/>
            <w:vAlign w:val="center"/>
          </w:tcPr>
          <w:p w14:paraId="37F476B1"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1.92</w:t>
            </w:r>
            <w:r w:rsidRPr="00A6400E">
              <w:rPr>
                <w:rFonts w:ascii="Times New Roman" w:hAnsi="Times New Roman" w:cs="Times New Roman"/>
                <w:color w:val="000000"/>
                <w:sz w:val="24"/>
                <w:szCs w:val="24"/>
                <w:vertAlign w:val="superscript"/>
              </w:rPr>
              <w:t>NS</w:t>
            </w:r>
          </w:p>
        </w:tc>
      </w:tr>
      <w:tr w:rsidR="00F235F2" w:rsidRPr="00A6400E" w14:paraId="3B589A5C" w14:textId="77777777" w:rsidTr="004559D5">
        <w:tc>
          <w:tcPr>
            <w:tcW w:w="3535" w:type="dxa"/>
            <w:vMerge/>
            <w:vAlign w:val="center"/>
          </w:tcPr>
          <w:p w14:paraId="44895E6E"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64F88A8F"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2DE87FAB"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4B76964B"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3.56</w:t>
            </w:r>
          </w:p>
        </w:tc>
        <w:tc>
          <w:tcPr>
            <w:tcW w:w="0" w:type="auto"/>
            <w:vAlign w:val="center"/>
          </w:tcPr>
          <w:p w14:paraId="1F70868D"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hAnsi="Times New Roman" w:cs="Times New Roman"/>
                <w:color w:val="000000"/>
                <w:sz w:val="24"/>
                <w:szCs w:val="24"/>
              </w:rPr>
              <w:t>0.69</w:t>
            </w:r>
          </w:p>
        </w:tc>
        <w:tc>
          <w:tcPr>
            <w:tcW w:w="0" w:type="auto"/>
            <w:vMerge/>
            <w:vAlign w:val="center"/>
          </w:tcPr>
          <w:p w14:paraId="3AE697C1"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5282FBEE" w14:textId="77777777" w:rsidTr="004559D5">
        <w:tc>
          <w:tcPr>
            <w:tcW w:w="3535" w:type="dxa"/>
            <w:vMerge w:val="restart"/>
            <w:vAlign w:val="center"/>
          </w:tcPr>
          <w:p w14:paraId="51268DB1"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Implications for Procedural Justice in Odisha</w:t>
            </w:r>
          </w:p>
        </w:tc>
        <w:tc>
          <w:tcPr>
            <w:tcW w:w="0" w:type="auto"/>
            <w:vAlign w:val="center"/>
          </w:tcPr>
          <w:p w14:paraId="4F16AA13"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33876E86"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6DA7D96D"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3.88</w:t>
            </w:r>
          </w:p>
        </w:tc>
        <w:tc>
          <w:tcPr>
            <w:tcW w:w="0" w:type="auto"/>
            <w:vAlign w:val="center"/>
          </w:tcPr>
          <w:p w14:paraId="5B4D2721"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0.61</w:t>
            </w:r>
          </w:p>
        </w:tc>
        <w:tc>
          <w:tcPr>
            <w:tcW w:w="0" w:type="auto"/>
            <w:vMerge w:val="restart"/>
            <w:vAlign w:val="center"/>
          </w:tcPr>
          <w:p w14:paraId="39E2F2A2"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2.73*</w:t>
            </w:r>
          </w:p>
        </w:tc>
      </w:tr>
      <w:tr w:rsidR="00F235F2" w:rsidRPr="00A6400E" w14:paraId="00B8EB5B" w14:textId="77777777" w:rsidTr="004559D5">
        <w:tc>
          <w:tcPr>
            <w:tcW w:w="3535" w:type="dxa"/>
            <w:vMerge/>
            <w:vAlign w:val="center"/>
          </w:tcPr>
          <w:p w14:paraId="0607B374"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707C2262"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6540011C"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63778495"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3.55</w:t>
            </w:r>
          </w:p>
        </w:tc>
        <w:tc>
          <w:tcPr>
            <w:tcW w:w="0" w:type="auto"/>
            <w:vAlign w:val="center"/>
          </w:tcPr>
          <w:p w14:paraId="7B263A2B"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0.7</w:t>
            </w:r>
          </w:p>
        </w:tc>
        <w:tc>
          <w:tcPr>
            <w:tcW w:w="0" w:type="auto"/>
            <w:vMerge/>
            <w:vAlign w:val="center"/>
          </w:tcPr>
          <w:p w14:paraId="04926EFF"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1B138CB6" w14:textId="77777777" w:rsidTr="004559D5">
        <w:tc>
          <w:tcPr>
            <w:tcW w:w="3535" w:type="dxa"/>
            <w:vMerge w:val="restart"/>
            <w:vAlign w:val="center"/>
          </w:tcPr>
          <w:p w14:paraId="5129B6CF"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 Experience from a Gender Justice Lens in Odisha</w:t>
            </w:r>
          </w:p>
        </w:tc>
        <w:tc>
          <w:tcPr>
            <w:tcW w:w="0" w:type="auto"/>
            <w:vAlign w:val="center"/>
          </w:tcPr>
          <w:p w14:paraId="4856F83E"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4B7E4E0C"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4784EEF0"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3.97</w:t>
            </w:r>
          </w:p>
        </w:tc>
        <w:tc>
          <w:tcPr>
            <w:tcW w:w="0" w:type="auto"/>
            <w:vAlign w:val="center"/>
          </w:tcPr>
          <w:p w14:paraId="51CF3917"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w:t>
            </w:r>
          </w:p>
        </w:tc>
        <w:tc>
          <w:tcPr>
            <w:tcW w:w="0" w:type="auto"/>
            <w:vMerge w:val="restart"/>
            <w:vAlign w:val="center"/>
          </w:tcPr>
          <w:p w14:paraId="15CE0146"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3.34*</w:t>
            </w:r>
          </w:p>
        </w:tc>
      </w:tr>
      <w:tr w:rsidR="00F235F2" w:rsidRPr="00A6400E" w14:paraId="065A9AAC" w14:textId="77777777" w:rsidTr="004559D5">
        <w:tc>
          <w:tcPr>
            <w:tcW w:w="3535" w:type="dxa"/>
            <w:vMerge/>
            <w:vAlign w:val="center"/>
          </w:tcPr>
          <w:p w14:paraId="5809D105"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0BA4A1C8"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45DF3DE3"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20560B34"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3.55</w:t>
            </w:r>
          </w:p>
        </w:tc>
        <w:tc>
          <w:tcPr>
            <w:tcW w:w="0" w:type="auto"/>
            <w:vAlign w:val="center"/>
          </w:tcPr>
          <w:p w14:paraId="1FF88649"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0.72</w:t>
            </w:r>
          </w:p>
        </w:tc>
        <w:tc>
          <w:tcPr>
            <w:tcW w:w="0" w:type="auto"/>
            <w:vMerge/>
            <w:vAlign w:val="center"/>
          </w:tcPr>
          <w:p w14:paraId="1C44616F"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5AE5B859" w14:textId="77777777" w:rsidTr="004559D5">
        <w:tc>
          <w:tcPr>
            <w:tcW w:w="3535" w:type="dxa"/>
            <w:vMerge w:val="restart"/>
            <w:vAlign w:val="center"/>
          </w:tcPr>
          <w:p w14:paraId="5CEC6690"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 xml:space="preserve">Training and Competency of </w:t>
            </w:r>
            <w:r w:rsidRPr="00A6400E">
              <w:rPr>
                <w:rFonts w:ascii="Times New Roman" w:hAnsi="Times New Roman" w:cs="Times New Roman"/>
                <w:sz w:val="24"/>
                <w:szCs w:val="24"/>
              </w:rPr>
              <w:lastRenderedPageBreak/>
              <w:t>Family Court Functionaries in Odisha</w:t>
            </w:r>
          </w:p>
        </w:tc>
        <w:tc>
          <w:tcPr>
            <w:tcW w:w="0" w:type="auto"/>
            <w:vAlign w:val="center"/>
          </w:tcPr>
          <w:p w14:paraId="74279759"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lastRenderedPageBreak/>
              <w:t>Legal Functionary</w:t>
            </w:r>
          </w:p>
        </w:tc>
        <w:tc>
          <w:tcPr>
            <w:tcW w:w="0" w:type="auto"/>
            <w:vAlign w:val="center"/>
          </w:tcPr>
          <w:p w14:paraId="2DE626E5"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716EF8E1"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3.81</w:t>
            </w:r>
          </w:p>
        </w:tc>
        <w:tc>
          <w:tcPr>
            <w:tcW w:w="0" w:type="auto"/>
            <w:vAlign w:val="center"/>
          </w:tcPr>
          <w:p w14:paraId="494EB9D6"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0.65</w:t>
            </w:r>
          </w:p>
        </w:tc>
        <w:tc>
          <w:tcPr>
            <w:tcW w:w="0" w:type="auto"/>
            <w:vMerge w:val="restart"/>
            <w:vAlign w:val="center"/>
          </w:tcPr>
          <w:p w14:paraId="6C3C285F"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2.18*</w:t>
            </w:r>
          </w:p>
        </w:tc>
      </w:tr>
      <w:tr w:rsidR="00F235F2" w:rsidRPr="00A6400E" w14:paraId="760CD569" w14:textId="77777777" w:rsidTr="004559D5">
        <w:tc>
          <w:tcPr>
            <w:tcW w:w="3535" w:type="dxa"/>
            <w:vMerge/>
            <w:vAlign w:val="center"/>
          </w:tcPr>
          <w:p w14:paraId="39DE27A4"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1AA39B58"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118B2D81"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235D59A0"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3.56</w:t>
            </w:r>
          </w:p>
        </w:tc>
        <w:tc>
          <w:tcPr>
            <w:tcW w:w="0" w:type="auto"/>
            <w:vAlign w:val="center"/>
          </w:tcPr>
          <w:p w14:paraId="4F440599"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0.7</w:t>
            </w:r>
          </w:p>
        </w:tc>
        <w:tc>
          <w:tcPr>
            <w:tcW w:w="0" w:type="auto"/>
            <w:vMerge/>
            <w:vAlign w:val="center"/>
          </w:tcPr>
          <w:p w14:paraId="7F979A71" w14:textId="77777777" w:rsidR="00F235F2" w:rsidRPr="00A6400E" w:rsidRDefault="00F235F2" w:rsidP="00A6400E">
            <w:pPr>
              <w:spacing w:line="360" w:lineRule="auto"/>
              <w:jc w:val="center"/>
              <w:rPr>
                <w:rFonts w:ascii="Times New Roman" w:hAnsi="Times New Roman" w:cs="Times New Roman"/>
                <w:sz w:val="24"/>
                <w:szCs w:val="24"/>
              </w:rPr>
            </w:pPr>
          </w:p>
        </w:tc>
      </w:tr>
      <w:tr w:rsidR="00F235F2" w:rsidRPr="00A6400E" w14:paraId="7BCFFFF2" w14:textId="77777777" w:rsidTr="004559D5">
        <w:tc>
          <w:tcPr>
            <w:tcW w:w="3535" w:type="dxa"/>
            <w:vMerge w:val="restart"/>
            <w:vAlign w:val="center"/>
          </w:tcPr>
          <w:p w14:paraId="656420CB"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Overall Opinion on Functioning of Family Courts in Odisha</w:t>
            </w:r>
          </w:p>
        </w:tc>
        <w:tc>
          <w:tcPr>
            <w:tcW w:w="0" w:type="auto"/>
            <w:vAlign w:val="center"/>
          </w:tcPr>
          <w:p w14:paraId="4D4AEB21"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Legal Functionary</w:t>
            </w:r>
          </w:p>
        </w:tc>
        <w:tc>
          <w:tcPr>
            <w:tcW w:w="0" w:type="auto"/>
            <w:vAlign w:val="center"/>
          </w:tcPr>
          <w:p w14:paraId="4E2B3398"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70</w:t>
            </w:r>
          </w:p>
        </w:tc>
        <w:tc>
          <w:tcPr>
            <w:tcW w:w="0" w:type="auto"/>
            <w:vAlign w:val="center"/>
          </w:tcPr>
          <w:p w14:paraId="6A67298E"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3.95</w:t>
            </w:r>
          </w:p>
        </w:tc>
        <w:tc>
          <w:tcPr>
            <w:tcW w:w="0" w:type="auto"/>
            <w:vAlign w:val="center"/>
          </w:tcPr>
          <w:p w14:paraId="12B2168A"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0.62</w:t>
            </w:r>
          </w:p>
        </w:tc>
        <w:tc>
          <w:tcPr>
            <w:tcW w:w="0" w:type="auto"/>
            <w:vMerge w:val="restart"/>
            <w:vAlign w:val="center"/>
          </w:tcPr>
          <w:p w14:paraId="55175977"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2.84*</w:t>
            </w:r>
          </w:p>
        </w:tc>
      </w:tr>
      <w:tr w:rsidR="00F235F2" w:rsidRPr="00A6400E" w14:paraId="4CEB0463" w14:textId="77777777" w:rsidTr="004559D5">
        <w:tc>
          <w:tcPr>
            <w:tcW w:w="3535" w:type="dxa"/>
            <w:vMerge/>
            <w:vAlign w:val="center"/>
          </w:tcPr>
          <w:p w14:paraId="759ADF52" w14:textId="77777777" w:rsidR="00F235F2" w:rsidRPr="00A6400E" w:rsidRDefault="00F235F2" w:rsidP="00A6400E">
            <w:pPr>
              <w:spacing w:line="360" w:lineRule="auto"/>
              <w:rPr>
                <w:rFonts w:ascii="Times New Roman" w:hAnsi="Times New Roman" w:cs="Times New Roman"/>
                <w:sz w:val="24"/>
                <w:szCs w:val="24"/>
              </w:rPr>
            </w:pPr>
          </w:p>
        </w:tc>
        <w:tc>
          <w:tcPr>
            <w:tcW w:w="0" w:type="auto"/>
            <w:vAlign w:val="center"/>
          </w:tcPr>
          <w:p w14:paraId="51764918" w14:textId="77777777" w:rsidR="00F235F2" w:rsidRPr="00A6400E" w:rsidRDefault="00F235F2" w:rsidP="00A6400E">
            <w:pPr>
              <w:spacing w:line="360" w:lineRule="auto"/>
              <w:rPr>
                <w:rFonts w:ascii="Times New Roman" w:hAnsi="Times New Roman" w:cs="Times New Roman"/>
                <w:sz w:val="24"/>
                <w:szCs w:val="24"/>
              </w:rPr>
            </w:pPr>
            <w:r w:rsidRPr="00A6400E">
              <w:rPr>
                <w:rFonts w:ascii="Times New Roman" w:hAnsi="Times New Roman" w:cs="Times New Roman"/>
                <w:sz w:val="24"/>
                <w:szCs w:val="24"/>
              </w:rPr>
              <w:t>Litigant</w:t>
            </w:r>
          </w:p>
        </w:tc>
        <w:tc>
          <w:tcPr>
            <w:tcW w:w="0" w:type="auto"/>
            <w:vAlign w:val="center"/>
          </w:tcPr>
          <w:p w14:paraId="41DF04BF" w14:textId="77777777" w:rsidR="00F235F2" w:rsidRPr="00A6400E" w:rsidRDefault="00F235F2" w:rsidP="00A6400E">
            <w:pPr>
              <w:spacing w:line="360" w:lineRule="auto"/>
              <w:jc w:val="center"/>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180</w:t>
            </w:r>
          </w:p>
        </w:tc>
        <w:tc>
          <w:tcPr>
            <w:tcW w:w="0" w:type="auto"/>
            <w:vAlign w:val="center"/>
          </w:tcPr>
          <w:p w14:paraId="23C5E3DD"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3.59</w:t>
            </w:r>
          </w:p>
        </w:tc>
        <w:tc>
          <w:tcPr>
            <w:tcW w:w="0" w:type="auto"/>
            <w:vAlign w:val="center"/>
          </w:tcPr>
          <w:p w14:paraId="79C34BE8" w14:textId="77777777" w:rsidR="00F235F2" w:rsidRPr="00A6400E" w:rsidRDefault="00F235F2" w:rsidP="00A6400E">
            <w:pPr>
              <w:spacing w:line="360" w:lineRule="auto"/>
              <w:jc w:val="center"/>
              <w:rPr>
                <w:rFonts w:ascii="Times New Roman" w:hAnsi="Times New Roman" w:cs="Times New Roman"/>
                <w:color w:val="000000"/>
                <w:sz w:val="24"/>
                <w:szCs w:val="24"/>
              </w:rPr>
            </w:pPr>
            <w:r w:rsidRPr="00A6400E">
              <w:rPr>
                <w:rFonts w:ascii="Times New Roman" w:hAnsi="Times New Roman" w:cs="Times New Roman"/>
                <w:color w:val="000000"/>
                <w:sz w:val="24"/>
                <w:szCs w:val="24"/>
              </w:rPr>
              <w:t>0.73</w:t>
            </w:r>
          </w:p>
        </w:tc>
        <w:tc>
          <w:tcPr>
            <w:tcW w:w="0" w:type="auto"/>
            <w:vMerge/>
            <w:vAlign w:val="center"/>
          </w:tcPr>
          <w:p w14:paraId="5443ED14" w14:textId="77777777" w:rsidR="00F235F2" w:rsidRPr="00A6400E" w:rsidRDefault="00F235F2" w:rsidP="00A6400E">
            <w:pPr>
              <w:spacing w:line="360" w:lineRule="auto"/>
              <w:jc w:val="center"/>
              <w:rPr>
                <w:rFonts w:ascii="Times New Roman" w:hAnsi="Times New Roman" w:cs="Times New Roman"/>
                <w:sz w:val="24"/>
                <w:szCs w:val="24"/>
              </w:rPr>
            </w:pPr>
          </w:p>
        </w:tc>
      </w:tr>
    </w:tbl>
    <w:p w14:paraId="6F1427EC" w14:textId="77777777" w:rsidR="00F235F2" w:rsidRPr="00A6400E" w:rsidRDefault="00F235F2" w:rsidP="00A6400E">
      <w:pPr>
        <w:pStyle w:val="ListParagraph"/>
        <w:spacing w:after="0" w:line="360" w:lineRule="auto"/>
        <w:jc w:val="both"/>
        <w:rPr>
          <w:rFonts w:ascii="Times New Roman" w:hAnsi="Times New Roman" w:cs="Times New Roman"/>
          <w:sz w:val="24"/>
          <w:szCs w:val="24"/>
        </w:rPr>
      </w:pPr>
      <w:r w:rsidRPr="00A6400E">
        <w:rPr>
          <w:rFonts w:ascii="Times New Roman" w:hAnsi="Times New Roman" w:cs="Times New Roman"/>
          <w:sz w:val="24"/>
          <w:szCs w:val="24"/>
        </w:rPr>
        <w:t>N.B:- * - Significant at 5% level (P&lt;0.05), NS – Not Significant at 5% level (P&gt;0.05) for DF=248.</w:t>
      </w:r>
    </w:p>
    <w:p w14:paraId="734C8064" w14:textId="77777777" w:rsidR="00F235F2" w:rsidRPr="00A6400E" w:rsidRDefault="00F235F2" w:rsidP="00A6400E">
      <w:pPr>
        <w:pStyle w:val="ListParagraph"/>
        <w:spacing w:after="0" w:line="360" w:lineRule="auto"/>
        <w:jc w:val="both"/>
        <w:rPr>
          <w:rFonts w:ascii="Times New Roman" w:hAnsi="Times New Roman" w:cs="Times New Roman"/>
          <w:bCs/>
          <w:sz w:val="24"/>
          <w:szCs w:val="24"/>
        </w:rPr>
      </w:pPr>
    </w:p>
    <w:p w14:paraId="58E67FAD" w14:textId="77777777" w:rsidR="00F235F2" w:rsidRPr="00A6400E" w:rsidRDefault="00F235F2" w:rsidP="00A6400E">
      <w:pPr>
        <w:pStyle w:val="ListParagraph"/>
        <w:spacing w:after="0" w:line="360" w:lineRule="auto"/>
        <w:jc w:val="both"/>
        <w:rPr>
          <w:rFonts w:ascii="Times New Roman" w:hAnsi="Times New Roman" w:cs="Times New Roman"/>
          <w:bCs/>
          <w:sz w:val="24"/>
          <w:szCs w:val="24"/>
        </w:rPr>
      </w:pPr>
      <w:r w:rsidRPr="00A6400E">
        <w:rPr>
          <w:rFonts w:ascii="Times New Roman" w:hAnsi="Times New Roman" w:cs="Times New Roman"/>
          <w:noProof/>
          <w:sz w:val="24"/>
          <w:szCs w:val="24"/>
          <w:lang w:bidi="ar-SA"/>
        </w:rPr>
        <w:drawing>
          <wp:inline distT="0" distB="0" distL="0" distR="0" wp14:anchorId="1DE849CD" wp14:editId="7363FA03">
            <wp:extent cx="5514975" cy="2724150"/>
            <wp:effectExtent l="19050" t="0" r="9525" b="0"/>
            <wp:docPr id="1"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DBCF9B9" w14:textId="77777777" w:rsidR="00F235F2" w:rsidRPr="00A6400E" w:rsidRDefault="00F235F2" w:rsidP="00A6400E">
      <w:pPr>
        <w:pStyle w:val="ListParagraph"/>
        <w:spacing w:after="0" w:line="360" w:lineRule="auto"/>
        <w:jc w:val="both"/>
        <w:rPr>
          <w:rFonts w:ascii="Times New Roman" w:hAnsi="Times New Roman" w:cs="Times New Roman"/>
          <w:b/>
          <w:sz w:val="24"/>
          <w:szCs w:val="24"/>
        </w:rPr>
      </w:pPr>
      <w:r w:rsidRPr="00A6400E">
        <w:rPr>
          <w:rFonts w:ascii="Times New Roman" w:hAnsi="Times New Roman" w:cs="Times New Roman"/>
          <w:b/>
          <w:sz w:val="24"/>
          <w:szCs w:val="24"/>
        </w:rPr>
        <w:t>Mean Scores of Legal Functionaries, and Litigants on Functioning of Family Courts in Odisha.</w:t>
      </w:r>
    </w:p>
    <w:p w14:paraId="75C4FAEE" w14:textId="77777777" w:rsidR="00F235F2" w:rsidRPr="00A6400E" w:rsidRDefault="00F235F2" w:rsidP="00A6400E">
      <w:pPr>
        <w:spacing w:after="0" w:line="360" w:lineRule="auto"/>
        <w:ind w:firstLine="720"/>
        <w:jc w:val="both"/>
        <w:rPr>
          <w:rFonts w:ascii="Times New Roman" w:hAnsi="Times New Roman" w:cs="Times New Roman"/>
          <w:bCs/>
          <w:sz w:val="24"/>
          <w:szCs w:val="24"/>
        </w:rPr>
      </w:pPr>
      <w:r w:rsidRPr="00A6400E">
        <w:rPr>
          <w:rFonts w:ascii="Times New Roman" w:hAnsi="Times New Roman" w:cs="Times New Roman"/>
          <w:bCs/>
          <w:sz w:val="24"/>
          <w:szCs w:val="24"/>
        </w:rPr>
        <w:t xml:space="preserve">Accordingly, the hypothesis that </w:t>
      </w:r>
      <w:r w:rsidRPr="00A6400E">
        <w:rPr>
          <w:rFonts w:ascii="Times New Roman" w:hAnsi="Times New Roman" w:cs="Times New Roman"/>
          <w:bCs/>
          <w:i/>
          <w:iCs/>
          <w:sz w:val="24"/>
          <w:szCs w:val="24"/>
        </w:rPr>
        <w:t>“</w:t>
      </w:r>
      <w:r w:rsidRPr="00A6400E">
        <w:rPr>
          <w:rFonts w:ascii="Times New Roman" w:hAnsi="Times New Roman" w:cs="Times New Roman"/>
          <w:i/>
          <w:iCs/>
          <w:sz w:val="24"/>
          <w:szCs w:val="24"/>
        </w:rPr>
        <w:t>Higher pendency of cases with low settlement rate frustrate the objective of the Acts and results in delay and denial of justice to the victims</w:t>
      </w:r>
      <w:r w:rsidRPr="00A6400E">
        <w:rPr>
          <w:rFonts w:ascii="Times New Roman" w:hAnsi="Times New Roman" w:cs="Times New Roman"/>
          <w:bCs/>
          <w:i/>
          <w:iCs/>
          <w:sz w:val="24"/>
          <w:szCs w:val="24"/>
        </w:rPr>
        <w:t>”</w:t>
      </w:r>
      <w:r w:rsidRPr="00A6400E">
        <w:rPr>
          <w:rFonts w:ascii="Times New Roman" w:hAnsi="Times New Roman" w:cs="Times New Roman"/>
          <w:bCs/>
          <w:sz w:val="24"/>
          <w:szCs w:val="24"/>
        </w:rPr>
        <w:t xml:space="preserve"> stands accepted. This inference is substantiated by the mean scores of 3.78 and 3.42, recorded respectively from legal functionaries and litigants, thereby reflecting consensus between both groups regarding concerns of efficiency and time-bound adjudication in Odisha. Similarly, the hypothesis that </w:t>
      </w:r>
      <w:r w:rsidRPr="00A6400E">
        <w:rPr>
          <w:rFonts w:ascii="Times New Roman" w:hAnsi="Times New Roman" w:cs="Times New Roman"/>
          <w:bCs/>
          <w:i/>
          <w:iCs/>
          <w:sz w:val="24"/>
          <w:szCs w:val="24"/>
        </w:rPr>
        <w:t>“</w:t>
      </w:r>
      <w:r w:rsidRPr="00A6400E">
        <w:rPr>
          <w:rFonts w:ascii="Times New Roman" w:hAnsi="Times New Roman" w:cs="Times New Roman"/>
          <w:i/>
          <w:iCs/>
          <w:sz w:val="24"/>
          <w:szCs w:val="24"/>
        </w:rPr>
        <w:t xml:space="preserve">The existing methods of mediation and </w:t>
      </w:r>
      <w:r w:rsidR="00D043FE" w:rsidRPr="00A6400E">
        <w:rPr>
          <w:rFonts w:ascii="Times New Roman" w:hAnsi="Times New Roman" w:cs="Times New Roman"/>
          <w:i/>
          <w:iCs/>
          <w:sz w:val="24"/>
          <w:szCs w:val="24"/>
        </w:rPr>
        <w:t>counseling</w:t>
      </w:r>
      <w:r w:rsidRPr="00A6400E">
        <w:rPr>
          <w:rFonts w:ascii="Times New Roman" w:hAnsi="Times New Roman" w:cs="Times New Roman"/>
          <w:i/>
          <w:iCs/>
          <w:sz w:val="24"/>
          <w:szCs w:val="24"/>
        </w:rPr>
        <w:t xml:space="preserve"> programmes are insufficient and ineffective for the settlement of family disputes</w:t>
      </w:r>
      <w:r w:rsidRPr="00A6400E">
        <w:rPr>
          <w:rFonts w:ascii="Times New Roman" w:hAnsi="Times New Roman" w:cs="Times New Roman"/>
          <w:bCs/>
          <w:i/>
          <w:iCs/>
          <w:sz w:val="24"/>
          <w:szCs w:val="24"/>
        </w:rPr>
        <w:t>”</w:t>
      </w:r>
      <w:r w:rsidRPr="00A6400E">
        <w:rPr>
          <w:rFonts w:ascii="Times New Roman" w:hAnsi="Times New Roman" w:cs="Times New Roman"/>
          <w:bCs/>
          <w:sz w:val="24"/>
          <w:szCs w:val="24"/>
        </w:rPr>
        <w:t xml:space="preserve"> is also accepted. The mean scores of 3.91 and 3.62 from legal functionaries and litigants, respectively, confirm concurrence across both communities on the inadequacy of the current mediation and </w:t>
      </w:r>
      <w:r w:rsidR="00D043FE" w:rsidRPr="00A6400E">
        <w:rPr>
          <w:rFonts w:ascii="Times New Roman" w:hAnsi="Times New Roman" w:cs="Times New Roman"/>
          <w:bCs/>
          <w:sz w:val="24"/>
          <w:szCs w:val="24"/>
        </w:rPr>
        <w:t>counseling</w:t>
      </w:r>
      <w:r w:rsidRPr="00A6400E">
        <w:rPr>
          <w:rFonts w:ascii="Times New Roman" w:hAnsi="Times New Roman" w:cs="Times New Roman"/>
          <w:bCs/>
          <w:sz w:val="24"/>
          <w:szCs w:val="24"/>
        </w:rPr>
        <w:t xml:space="preserve"> mechanisms in ensuring effective resolution of family disputes in Odisha.</w:t>
      </w:r>
    </w:p>
    <w:p w14:paraId="20DB7CAA" w14:textId="77777777" w:rsidR="00F235F2" w:rsidRPr="00A6400E" w:rsidRDefault="00F235F2" w:rsidP="00A6400E">
      <w:pPr>
        <w:spacing w:after="0" w:line="360" w:lineRule="auto"/>
        <w:ind w:firstLine="720"/>
        <w:jc w:val="both"/>
        <w:rPr>
          <w:rFonts w:ascii="Times New Roman" w:hAnsi="Times New Roman" w:cs="Times New Roman"/>
          <w:bCs/>
          <w:sz w:val="24"/>
          <w:szCs w:val="24"/>
        </w:rPr>
      </w:pPr>
      <w:r w:rsidRPr="00A6400E">
        <w:rPr>
          <w:rFonts w:ascii="Times New Roman" w:hAnsi="Times New Roman" w:cs="Times New Roman"/>
          <w:bCs/>
          <w:sz w:val="24"/>
          <w:szCs w:val="24"/>
        </w:rPr>
        <w:lastRenderedPageBreak/>
        <w:t>In synthesis, the comparative analysis underscores that while Family Courts in Odisha have established themselves as specialized fora for matrimonial and family disputes, their effectiveness is perceived differently by institutional actors and litigants. The consistently higher ratings by legal functionaries suggest confidence in the system’s structural design and procedural safeguards. However, the comparatively lower assessments by litigants reveal that justice delivery, when evaluated from the standpoint of accessibility, gender sensitivity, and experiential fairness, remains uneven. This divergence is not merely perceptual but carries substantive implications for the legitimacy of the Family Courts as instruments of social justice. In the context of SDG 5, which emphasizes gender equality and the elimination of discrimination, the findings highlight the urgent need for reforms that prioritize litigant-centric approaches, enhance trust-building measures, and ensure that procedural guarantees are meaningfully realized in practice. Only by bridging this perceptual gap can Family Courts in Odisha fulfill their mandate of delivering justice that is not only legally sound but also socially responsive and gender-just.</w:t>
      </w:r>
    </w:p>
    <w:p w14:paraId="1F4A5782" w14:textId="77777777" w:rsidR="003A11A4" w:rsidRPr="00A6400E" w:rsidRDefault="003A11A4" w:rsidP="00A6400E">
      <w:pPr>
        <w:spacing w:after="0" w:line="360" w:lineRule="auto"/>
        <w:ind w:firstLine="720"/>
        <w:jc w:val="both"/>
        <w:rPr>
          <w:rFonts w:ascii="Times New Roman" w:hAnsi="Times New Roman" w:cs="Times New Roman"/>
          <w:bCs/>
          <w:sz w:val="24"/>
          <w:szCs w:val="24"/>
        </w:rPr>
      </w:pPr>
    </w:p>
    <w:p w14:paraId="020BD03A" w14:textId="77777777" w:rsidR="003A11A4" w:rsidRPr="00A6400E" w:rsidRDefault="003A11A4" w:rsidP="00A6400E">
      <w:pPr>
        <w:pStyle w:val="ListParagraph"/>
        <w:numPr>
          <w:ilvl w:val="0"/>
          <w:numId w:val="4"/>
        </w:num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 xml:space="preserve">FINDINGS AND SUGGESTIONS : </w:t>
      </w:r>
    </w:p>
    <w:p w14:paraId="1A3FE4D0" w14:textId="77777777" w:rsidR="003A11A4" w:rsidRPr="00A6400E" w:rsidRDefault="00F235F2" w:rsidP="00A6400E">
      <w:pPr>
        <w:spacing w:after="0" w:line="360" w:lineRule="auto"/>
        <w:ind w:firstLine="720"/>
        <w:jc w:val="both"/>
        <w:rPr>
          <w:rFonts w:ascii="Times New Roman" w:hAnsi="Times New Roman" w:cs="Times New Roman"/>
          <w:sz w:val="24"/>
          <w:szCs w:val="24"/>
        </w:rPr>
      </w:pPr>
      <w:r w:rsidRPr="00A6400E">
        <w:rPr>
          <w:rFonts w:ascii="Times New Roman" w:hAnsi="Times New Roman" w:cs="Times New Roman"/>
          <w:sz w:val="24"/>
          <w:szCs w:val="24"/>
        </w:rPr>
        <w:t xml:space="preserve">The findings reveal that protective legislation and matrimonial laws in Odisha provide a reasonably sound framework, yet awareness and accessibility remain uneven. While many respondents acknowledge that laws promote gender equity and women’s welfare, lingering doubts leading to too many pendency of cases. Delays and inconsistencies in practical application weaken public trust, indicating that statutory intent often struggles to find its way into meaningful justice. Family Courts are recognized as integrating protective provisions, but uneven awareness among litigants and officials exposes a pressing need for continuous legal literacy and institutional training. </w:t>
      </w:r>
    </w:p>
    <w:p w14:paraId="2039CBB2" w14:textId="77777777" w:rsidR="00F235F2" w:rsidRPr="00A6400E" w:rsidRDefault="00F235F2" w:rsidP="00A6400E">
      <w:pPr>
        <w:spacing w:after="0" w:line="360" w:lineRule="auto"/>
        <w:ind w:firstLine="720"/>
        <w:jc w:val="both"/>
        <w:rPr>
          <w:rFonts w:ascii="Times New Roman" w:hAnsi="Times New Roman" w:cs="Times New Roman"/>
          <w:sz w:val="24"/>
          <w:szCs w:val="24"/>
        </w:rPr>
      </w:pPr>
      <w:r w:rsidRPr="00A6400E">
        <w:rPr>
          <w:rFonts w:ascii="Times New Roman" w:hAnsi="Times New Roman" w:cs="Times New Roman"/>
          <w:sz w:val="24"/>
          <w:szCs w:val="24"/>
        </w:rPr>
        <w:t xml:space="preserve">Therefore, the fore most suggestion for disposal of huge pending family litigation is as follows: </w:t>
      </w:r>
    </w:p>
    <w:p w14:paraId="644824C2" w14:textId="77777777" w:rsidR="00F235F2" w:rsidRPr="00A6400E" w:rsidRDefault="00F235F2" w:rsidP="00A6400E">
      <w:pPr>
        <w:pStyle w:val="ListParagraph"/>
        <w:numPr>
          <w:ilvl w:val="0"/>
          <w:numId w:val="3"/>
        </w:numPr>
        <w:spacing w:after="0" w:line="360" w:lineRule="auto"/>
        <w:jc w:val="both"/>
        <w:rPr>
          <w:rFonts w:ascii="Times New Roman" w:hAnsi="Times New Roman" w:cs="Times New Roman"/>
          <w:bCs/>
          <w:sz w:val="24"/>
          <w:szCs w:val="24"/>
        </w:rPr>
      </w:pPr>
      <w:r w:rsidRPr="00A6400E">
        <w:rPr>
          <w:rFonts w:ascii="Times New Roman" w:hAnsi="Times New Roman" w:cs="Times New Roman"/>
          <w:bCs/>
          <w:sz w:val="24"/>
          <w:szCs w:val="24"/>
        </w:rPr>
        <w:t>To ensure that the promise of law translates into meaningful justice, Family Courts must address procedural barriers and enhance enforceability of protective legislation.</w:t>
      </w:r>
    </w:p>
    <w:p w14:paraId="3EB7100D" w14:textId="77777777" w:rsidR="00F235F2" w:rsidRPr="00A6400E" w:rsidRDefault="00F235F2" w:rsidP="00A6400E">
      <w:pPr>
        <w:pStyle w:val="ListParagraph"/>
        <w:numPr>
          <w:ilvl w:val="0"/>
          <w:numId w:val="3"/>
        </w:numPr>
        <w:spacing w:after="0" w:line="360" w:lineRule="auto"/>
        <w:jc w:val="both"/>
        <w:rPr>
          <w:rFonts w:ascii="Times New Roman" w:hAnsi="Times New Roman" w:cs="Times New Roman"/>
          <w:bCs/>
          <w:sz w:val="24"/>
          <w:szCs w:val="24"/>
        </w:rPr>
      </w:pPr>
      <w:r w:rsidRPr="00A6400E">
        <w:rPr>
          <w:rFonts w:ascii="Times New Roman" w:hAnsi="Times New Roman" w:cs="Times New Roman"/>
          <w:bCs/>
          <w:sz w:val="24"/>
          <w:szCs w:val="24"/>
        </w:rPr>
        <w:t xml:space="preserve">Cut through procedural red tape by simplifying filing processes and reducing technical hurdles that discourage litigants. </w:t>
      </w:r>
    </w:p>
    <w:p w14:paraId="0FEF99F1" w14:textId="77777777" w:rsidR="00F235F2" w:rsidRPr="00A6400E" w:rsidRDefault="00F235F2" w:rsidP="00A6400E">
      <w:pPr>
        <w:pStyle w:val="ListParagraph"/>
        <w:numPr>
          <w:ilvl w:val="0"/>
          <w:numId w:val="3"/>
        </w:numPr>
        <w:spacing w:after="0" w:line="360" w:lineRule="auto"/>
        <w:jc w:val="both"/>
        <w:rPr>
          <w:rFonts w:ascii="Times New Roman" w:hAnsi="Times New Roman" w:cs="Times New Roman"/>
          <w:bCs/>
          <w:sz w:val="24"/>
          <w:szCs w:val="24"/>
        </w:rPr>
      </w:pPr>
      <w:r w:rsidRPr="00A6400E">
        <w:rPr>
          <w:rFonts w:ascii="Times New Roman" w:hAnsi="Times New Roman" w:cs="Times New Roman"/>
          <w:bCs/>
          <w:sz w:val="24"/>
          <w:szCs w:val="24"/>
        </w:rPr>
        <w:t xml:space="preserve">Enforce strict timelines to minimize adjournments and delays, thereby strengthening confidence in timely justice delivery. </w:t>
      </w:r>
    </w:p>
    <w:p w14:paraId="75F17682" w14:textId="77777777" w:rsidR="00D167C7" w:rsidRPr="00A6400E" w:rsidRDefault="00F235F2" w:rsidP="00A6400E">
      <w:pPr>
        <w:pStyle w:val="ListParagraph"/>
        <w:numPr>
          <w:ilvl w:val="0"/>
          <w:numId w:val="3"/>
        </w:numPr>
        <w:shd w:val="clear" w:color="auto" w:fill="FFFFFF"/>
        <w:spacing w:after="0" w:line="360" w:lineRule="auto"/>
        <w:jc w:val="both"/>
        <w:rPr>
          <w:rFonts w:ascii="Times New Roman" w:eastAsia="Times New Roman" w:hAnsi="Times New Roman" w:cs="Times New Roman"/>
          <w:sz w:val="24"/>
          <w:szCs w:val="24"/>
        </w:rPr>
      </w:pPr>
      <w:r w:rsidRPr="00A6400E">
        <w:rPr>
          <w:rFonts w:ascii="Times New Roman" w:hAnsi="Times New Roman" w:cs="Times New Roman"/>
          <w:bCs/>
          <w:sz w:val="24"/>
          <w:szCs w:val="24"/>
        </w:rPr>
        <w:lastRenderedPageBreak/>
        <w:t xml:space="preserve">Translate statutory intent into action by ensuring uniform enforcement of matrimonial and protective laws. </w:t>
      </w:r>
    </w:p>
    <w:p w14:paraId="4B5C4FC3" w14:textId="77777777" w:rsidR="00F235F2" w:rsidRPr="00A6400E" w:rsidRDefault="00F235F2" w:rsidP="00A6400E">
      <w:pPr>
        <w:shd w:val="clear" w:color="auto" w:fill="FFFFFF"/>
        <w:spacing w:after="0" w:line="360" w:lineRule="auto"/>
        <w:jc w:val="both"/>
        <w:rPr>
          <w:rFonts w:ascii="Times New Roman" w:eastAsia="Times New Roman" w:hAnsi="Times New Roman" w:cs="Times New Roman"/>
          <w:sz w:val="24"/>
          <w:szCs w:val="24"/>
        </w:rPr>
      </w:pPr>
    </w:p>
    <w:p w14:paraId="2F6CD378" w14:textId="77777777" w:rsidR="009F40B9" w:rsidRPr="00A6400E" w:rsidRDefault="009F40B9" w:rsidP="00A6400E">
      <w:pPr>
        <w:shd w:val="clear" w:color="auto" w:fill="FFFFFF"/>
        <w:spacing w:after="0" w:line="360" w:lineRule="auto"/>
        <w:jc w:val="both"/>
        <w:rPr>
          <w:rFonts w:ascii="Times New Roman" w:eastAsia="Times New Roman" w:hAnsi="Times New Roman" w:cs="Times New Roman"/>
          <w:b/>
          <w:sz w:val="24"/>
          <w:szCs w:val="24"/>
        </w:rPr>
      </w:pPr>
      <w:r w:rsidRPr="00A6400E">
        <w:rPr>
          <w:rFonts w:ascii="Times New Roman" w:eastAsia="Times New Roman" w:hAnsi="Times New Roman" w:cs="Times New Roman"/>
          <w:b/>
          <w:sz w:val="24"/>
          <w:szCs w:val="24"/>
        </w:rPr>
        <w:t>References</w:t>
      </w:r>
    </w:p>
    <w:p w14:paraId="7CF95E15" w14:textId="77777777" w:rsidR="009F40B9" w:rsidRPr="00A6400E" w:rsidRDefault="009B3D2C"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Patro, Manasi</w:t>
      </w:r>
      <w:r w:rsidR="009F40B9" w:rsidRPr="00A6400E">
        <w:rPr>
          <w:rFonts w:ascii="Times New Roman" w:eastAsia="Times New Roman" w:hAnsi="Times New Roman" w:cs="Times New Roman"/>
          <w:sz w:val="24"/>
          <w:szCs w:val="24"/>
        </w:rPr>
        <w:t xml:space="preserve"> (2022). </w:t>
      </w:r>
      <w:r w:rsidRPr="00A6400E">
        <w:rPr>
          <w:rFonts w:ascii="Times New Roman" w:eastAsia="Times New Roman" w:hAnsi="Times New Roman" w:cs="Times New Roman"/>
          <w:bCs/>
          <w:sz w:val="24"/>
          <w:szCs w:val="24"/>
          <w:lang w:val="en-IN"/>
        </w:rPr>
        <w:t>Effectiveness Of Family Court In Ensuring Justice On Furtherance Of</w:t>
      </w:r>
      <w:r w:rsidR="00D043FE" w:rsidRPr="00A6400E">
        <w:rPr>
          <w:rFonts w:ascii="Times New Roman" w:eastAsia="Times New Roman" w:hAnsi="Times New Roman" w:cs="Times New Roman"/>
          <w:bCs/>
          <w:sz w:val="24"/>
          <w:szCs w:val="24"/>
          <w:lang w:val="en-IN"/>
        </w:rPr>
        <w:t xml:space="preserve"> SDG</w:t>
      </w:r>
      <w:r w:rsidRPr="00A6400E">
        <w:rPr>
          <w:rFonts w:ascii="Times New Roman" w:eastAsia="Times New Roman" w:hAnsi="Times New Roman" w:cs="Times New Roman"/>
          <w:bCs/>
          <w:sz w:val="24"/>
          <w:szCs w:val="24"/>
          <w:lang w:val="en-IN"/>
        </w:rPr>
        <w:t xml:space="preserve"> (Goal-5)- A Critical Evaluation,</w:t>
      </w:r>
      <w:r w:rsidR="009F40B9" w:rsidRPr="00A6400E">
        <w:rPr>
          <w:rFonts w:ascii="Times New Roman" w:eastAsia="Times New Roman" w:hAnsi="Times New Roman" w:cs="Times New Roman"/>
          <w:sz w:val="24"/>
          <w:szCs w:val="24"/>
        </w:rPr>
        <w:t xml:space="preserve"> Page 52 - 65, DOI: </w:t>
      </w:r>
    </w:p>
    <w:p w14:paraId="059B5460" w14:textId="77777777" w:rsidR="00B00A06"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Bauer,</w:t>
      </w:r>
      <w:r w:rsidR="00B00A06" w:rsidRPr="00A6400E">
        <w:rPr>
          <w:rFonts w:ascii="Times New Roman" w:eastAsia="Times New Roman" w:hAnsi="Times New Roman" w:cs="Times New Roman"/>
          <w:sz w:val="24"/>
          <w:szCs w:val="24"/>
        </w:rPr>
        <w:t>L(1983), English word-formation. Cambridge University.</w:t>
      </w:r>
    </w:p>
    <w:p w14:paraId="3300AD62"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 </w:t>
      </w:r>
      <w:hyperlink r:id="rId6" w:history="1">
        <w:r w:rsidRPr="00A6400E">
          <w:rPr>
            <w:rFonts w:ascii="Times New Roman" w:eastAsia="Times New Roman" w:hAnsi="Times New Roman" w:cs="Times New Roman"/>
            <w:color w:val="006798"/>
            <w:sz w:val="24"/>
            <w:szCs w:val="24"/>
            <w:u w:val="single"/>
          </w:rPr>
          <w:t>https://doi.org/10.1017/CBO9781139165846</w:t>
        </w:r>
      </w:hyperlink>
      <w:r w:rsidRPr="00A6400E">
        <w:rPr>
          <w:rFonts w:ascii="Times New Roman" w:eastAsia="Times New Roman" w:hAnsi="Times New Roman" w:cs="Times New Roman"/>
          <w:sz w:val="24"/>
          <w:szCs w:val="24"/>
        </w:rPr>
        <w:t> DOI: </w:t>
      </w:r>
      <w:hyperlink r:id="rId7" w:history="1">
        <w:r w:rsidRPr="00A6400E">
          <w:rPr>
            <w:rFonts w:ascii="Times New Roman" w:eastAsia="Times New Roman" w:hAnsi="Times New Roman" w:cs="Times New Roman"/>
            <w:color w:val="006798"/>
            <w:sz w:val="24"/>
            <w:szCs w:val="24"/>
            <w:u w:val="single"/>
          </w:rPr>
          <w:t>https://doi.org/10.1017/CBO9781139165846</w:t>
        </w:r>
      </w:hyperlink>
    </w:p>
    <w:p w14:paraId="3C085F85" w14:textId="77777777" w:rsidR="006D1218" w:rsidRPr="00A6400E" w:rsidRDefault="006D1218" w:rsidP="00A6400E">
      <w:pPr>
        <w:pStyle w:val="FootnoteText"/>
        <w:spacing w:line="360" w:lineRule="auto"/>
        <w:ind w:left="720" w:hanging="720"/>
        <w:jc w:val="both"/>
        <w:rPr>
          <w:sz w:val="24"/>
          <w:szCs w:val="24"/>
        </w:rPr>
      </w:pPr>
      <w:r w:rsidRPr="00A6400E">
        <w:rPr>
          <w:sz w:val="24"/>
          <w:szCs w:val="24"/>
        </w:rPr>
        <w:t>Gazette of India (Ext,) Part II sec 1. Dated 14/09/1984</w:t>
      </w:r>
    </w:p>
    <w:p w14:paraId="28453FC5"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Goel, S. L. (2007). Right to information and good governance. Deep and Deep Publications.</w:t>
      </w:r>
    </w:p>
    <w:p w14:paraId="03AC22DD" w14:textId="77777777" w:rsidR="009F40B9" w:rsidRPr="00A6400E" w:rsidRDefault="00B00A06"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Jain</w:t>
      </w:r>
      <w:r w:rsidR="009F40B9" w:rsidRPr="00A6400E">
        <w:rPr>
          <w:rFonts w:ascii="Times New Roman" w:eastAsia="Times New Roman" w:hAnsi="Times New Roman" w:cs="Times New Roman"/>
          <w:sz w:val="24"/>
          <w:szCs w:val="24"/>
        </w:rPr>
        <w:t>, Anshu (2012), “Good Governance and Right to Information: A Perspective”, Journal of the Indian Law. Institute, S.54(4), pp.506-519.</w:t>
      </w:r>
    </w:p>
    <w:p w14:paraId="7DC237E5"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Kulkarni, A. (2008). Governance and the Right to Information in Maharashtra. Economic and Political Weekly, 15-17.</w:t>
      </w:r>
    </w:p>
    <w:p w14:paraId="1EE75490"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Matthews, R. K. (2005). James Madison’s Political Theory: Hostage to Democratic Fortune. The Review of Politics, 67(1), 49–68. doi:10.1017/S003467050004331X DOI: </w:t>
      </w:r>
      <w:hyperlink r:id="rId8" w:history="1">
        <w:r w:rsidRPr="00A6400E">
          <w:rPr>
            <w:rFonts w:ascii="Times New Roman" w:eastAsia="Times New Roman" w:hAnsi="Times New Roman" w:cs="Times New Roman"/>
            <w:color w:val="006798"/>
            <w:sz w:val="24"/>
            <w:szCs w:val="24"/>
            <w:u w:val="single"/>
          </w:rPr>
          <w:t>https://doi.org/10.1017/S003467050004331X</w:t>
        </w:r>
      </w:hyperlink>
    </w:p>
    <w:p w14:paraId="2BA3E245"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King Jr, M. L. (1963). Letter from Birmingham Jail (1963). Martin Luther King Jr., Malcolm X, and the Civil Rights Struggle of the 1950s and 1960s: A Brief History with Documents.</w:t>
      </w:r>
    </w:p>
    <w:p w14:paraId="492C2F42"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Mendel, T. (2003). Freedom of information as an internationally protected human right. Comparative Media Law Journal, 1(1), 39-70.</w:t>
      </w:r>
    </w:p>
    <w:p w14:paraId="3F1DC7AD"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Relly, J. E., Rabbi, M. F., Sabharwal, M., Pakanati, R., &amp; Schwalbe, E. H. (2020). More than a decade in the making: A study of the implementation of India's Right to Information Act. World Development, 136, 105088. DOI: </w:t>
      </w:r>
      <w:hyperlink r:id="rId9" w:history="1">
        <w:r w:rsidRPr="00A6400E">
          <w:rPr>
            <w:rFonts w:ascii="Times New Roman" w:eastAsia="Times New Roman" w:hAnsi="Times New Roman" w:cs="Times New Roman"/>
            <w:color w:val="006798"/>
            <w:sz w:val="24"/>
            <w:szCs w:val="24"/>
            <w:u w:val="single"/>
          </w:rPr>
          <w:t>https://doi.org/10.1016/j.worlddev.2020.105088</w:t>
        </w:r>
      </w:hyperlink>
    </w:p>
    <w:p w14:paraId="7482035F"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Roberts, A. (2010). A great and revolutionary law? The first four years of India’s Right to Information Act. Public Administration Review, 70(6), 925-933. DOI: </w:t>
      </w:r>
      <w:hyperlink r:id="rId10" w:history="1">
        <w:r w:rsidRPr="00A6400E">
          <w:rPr>
            <w:rFonts w:ascii="Times New Roman" w:eastAsia="Times New Roman" w:hAnsi="Times New Roman" w:cs="Times New Roman"/>
            <w:color w:val="006798"/>
            <w:sz w:val="24"/>
            <w:szCs w:val="24"/>
            <w:u w:val="single"/>
          </w:rPr>
          <w:t>https://doi.org/10.1111/j.1540-6210.2010.02224.x</w:t>
        </w:r>
      </w:hyperlink>
    </w:p>
    <w:p w14:paraId="3AC85750" w14:textId="77777777" w:rsidR="009F40B9" w:rsidRPr="00A6400E" w:rsidRDefault="009F40B9" w:rsidP="00A6400E">
      <w:pPr>
        <w:shd w:val="clear" w:color="auto" w:fill="FFFFFF"/>
        <w:spacing w:after="0" w:line="360" w:lineRule="auto"/>
        <w:ind w:left="720" w:hanging="720"/>
        <w:jc w:val="both"/>
        <w:rPr>
          <w:rFonts w:ascii="Times New Roman" w:eastAsia="Times New Roman" w:hAnsi="Times New Roman" w:cs="Times New Roman"/>
          <w:sz w:val="24"/>
          <w:szCs w:val="24"/>
        </w:rPr>
      </w:pPr>
      <w:r w:rsidRPr="00A6400E">
        <w:rPr>
          <w:rFonts w:ascii="Times New Roman" w:eastAsia="Times New Roman" w:hAnsi="Times New Roman" w:cs="Times New Roman"/>
          <w:sz w:val="24"/>
          <w:szCs w:val="24"/>
        </w:rPr>
        <w:t>Sharma, A. (2017). State Transparency after the Neoliberal Turn: The Politics, Limits, and Paradoxes of India’s Right to Information Law. Verfassung Und Recht in Übersee / Law and Politics in Africa, Asia and Latin America, 50(4), 390–411. </w:t>
      </w:r>
      <w:hyperlink r:id="rId11" w:history="1">
        <w:r w:rsidRPr="00A6400E">
          <w:rPr>
            <w:rFonts w:ascii="Times New Roman" w:eastAsia="Times New Roman" w:hAnsi="Times New Roman" w:cs="Times New Roman"/>
            <w:color w:val="006798"/>
            <w:sz w:val="24"/>
            <w:szCs w:val="24"/>
            <w:u w:val="single"/>
          </w:rPr>
          <w:t>https://www.jst</w:t>
        </w:r>
      </w:hyperlink>
      <w:r w:rsidRPr="00A6400E">
        <w:rPr>
          <w:rFonts w:ascii="Times New Roman" w:eastAsia="Times New Roman" w:hAnsi="Times New Roman" w:cs="Times New Roman"/>
          <w:sz w:val="24"/>
          <w:szCs w:val="24"/>
        </w:rPr>
        <w:t> DOI: </w:t>
      </w:r>
      <w:hyperlink r:id="rId12" w:history="1">
        <w:r w:rsidRPr="00A6400E">
          <w:rPr>
            <w:rFonts w:ascii="Times New Roman" w:eastAsia="Times New Roman" w:hAnsi="Times New Roman" w:cs="Times New Roman"/>
            <w:color w:val="006798"/>
            <w:sz w:val="24"/>
            <w:szCs w:val="24"/>
            <w:u w:val="single"/>
          </w:rPr>
          <w:t>https://doi.org/10.5771/0506-7286-2017-4-390</w:t>
        </w:r>
      </w:hyperlink>
      <w:r w:rsidR="003A11A4" w:rsidRPr="00A6400E">
        <w:rPr>
          <w:rFonts w:ascii="Times New Roman" w:hAnsi="Times New Roman" w:cs="Times New Roman"/>
          <w:sz w:val="24"/>
          <w:szCs w:val="24"/>
        </w:rPr>
        <w:t>.</w:t>
      </w:r>
    </w:p>
    <w:p w14:paraId="32CA5F05" w14:textId="77777777" w:rsidR="009F40B9" w:rsidRPr="00A6400E" w:rsidRDefault="009F40B9" w:rsidP="00A6400E">
      <w:pPr>
        <w:shd w:val="clear" w:color="auto" w:fill="FFFFFF"/>
        <w:spacing w:after="0" w:line="360" w:lineRule="auto"/>
        <w:rPr>
          <w:rFonts w:ascii="Times New Roman" w:eastAsia="Times New Roman" w:hAnsi="Times New Roman" w:cs="Times New Roman"/>
          <w:sz w:val="24"/>
          <w:szCs w:val="24"/>
        </w:rPr>
      </w:pPr>
    </w:p>
    <w:p w14:paraId="18AC1D2F" w14:textId="77777777" w:rsidR="009F40B9" w:rsidRPr="00A6400E" w:rsidRDefault="009F40B9" w:rsidP="00A6400E">
      <w:pPr>
        <w:shd w:val="clear" w:color="auto" w:fill="FFFFFF"/>
        <w:spacing w:after="0" w:line="360" w:lineRule="auto"/>
        <w:rPr>
          <w:rFonts w:ascii="Times New Roman" w:eastAsia="Times New Roman" w:hAnsi="Times New Roman" w:cs="Times New Roman"/>
          <w:sz w:val="24"/>
          <w:szCs w:val="24"/>
        </w:rPr>
      </w:pPr>
    </w:p>
    <w:sectPr w:rsidR="009F40B9" w:rsidRPr="00A6400E" w:rsidSect="006F659F">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2F7"/>
    <w:multiLevelType w:val="hybridMultilevel"/>
    <w:tmpl w:val="51A487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7B73"/>
    <w:multiLevelType w:val="hybridMultilevel"/>
    <w:tmpl w:val="7B4203E4"/>
    <w:lvl w:ilvl="0" w:tplc="A692B3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20822"/>
    <w:multiLevelType w:val="multilevel"/>
    <w:tmpl w:val="90A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F35A1"/>
    <w:multiLevelType w:val="hybridMultilevel"/>
    <w:tmpl w:val="249AA3B4"/>
    <w:lvl w:ilvl="0" w:tplc="1B8AF2C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F216D"/>
    <w:multiLevelType w:val="hybridMultilevel"/>
    <w:tmpl w:val="69E01F60"/>
    <w:lvl w:ilvl="0" w:tplc="1B8AF2C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6482B"/>
    <w:multiLevelType w:val="hybridMultilevel"/>
    <w:tmpl w:val="AF08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E693F"/>
    <w:multiLevelType w:val="hybridMultilevel"/>
    <w:tmpl w:val="A760BEE6"/>
    <w:lvl w:ilvl="0" w:tplc="1B8AF2C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F2A25"/>
    <w:multiLevelType w:val="multilevel"/>
    <w:tmpl w:val="118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259748">
    <w:abstractNumId w:val="2"/>
  </w:num>
  <w:num w:numId="2" w16cid:durableId="1107197460">
    <w:abstractNumId w:val="7"/>
  </w:num>
  <w:num w:numId="3" w16cid:durableId="1124540719">
    <w:abstractNumId w:val="4"/>
  </w:num>
  <w:num w:numId="4" w16cid:durableId="711542325">
    <w:abstractNumId w:val="1"/>
  </w:num>
  <w:num w:numId="5" w16cid:durableId="1982466016">
    <w:abstractNumId w:val="6"/>
  </w:num>
  <w:num w:numId="6" w16cid:durableId="326859629">
    <w:abstractNumId w:val="0"/>
  </w:num>
  <w:num w:numId="7" w16cid:durableId="1610626543">
    <w:abstractNumId w:val="3"/>
  </w:num>
  <w:num w:numId="8" w16cid:durableId="1155686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40B9"/>
    <w:rsid w:val="00023926"/>
    <w:rsid w:val="0006431F"/>
    <w:rsid w:val="0007449E"/>
    <w:rsid w:val="000B7240"/>
    <w:rsid w:val="000D0140"/>
    <w:rsid w:val="000D5616"/>
    <w:rsid w:val="00191E7F"/>
    <w:rsid w:val="001C509E"/>
    <w:rsid w:val="001C782D"/>
    <w:rsid w:val="002249BD"/>
    <w:rsid w:val="0025051D"/>
    <w:rsid w:val="002C1F19"/>
    <w:rsid w:val="002C2B9A"/>
    <w:rsid w:val="002C7539"/>
    <w:rsid w:val="0038615E"/>
    <w:rsid w:val="003A11A4"/>
    <w:rsid w:val="003C4B30"/>
    <w:rsid w:val="003E34FA"/>
    <w:rsid w:val="003F3A57"/>
    <w:rsid w:val="00421E16"/>
    <w:rsid w:val="004559D5"/>
    <w:rsid w:val="00476E78"/>
    <w:rsid w:val="004868DF"/>
    <w:rsid w:val="004D2AE7"/>
    <w:rsid w:val="00604262"/>
    <w:rsid w:val="00627AFD"/>
    <w:rsid w:val="006510FD"/>
    <w:rsid w:val="00687234"/>
    <w:rsid w:val="00691A8F"/>
    <w:rsid w:val="006D1218"/>
    <w:rsid w:val="006F659F"/>
    <w:rsid w:val="00726119"/>
    <w:rsid w:val="0077541D"/>
    <w:rsid w:val="007E0E08"/>
    <w:rsid w:val="008A3A3F"/>
    <w:rsid w:val="008C3341"/>
    <w:rsid w:val="008F0134"/>
    <w:rsid w:val="008F32C4"/>
    <w:rsid w:val="00912F1D"/>
    <w:rsid w:val="00920A58"/>
    <w:rsid w:val="009B3D2C"/>
    <w:rsid w:val="009F40B9"/>
    <w:rsid w:val="00A346D2"/>
    <w:rsid w:val="00A6400E"/>
    <w:rsid w:val="00A668C7"/>
    <w:rsid w:val="00B00A06"/>
    <w:rsid w:val="00BE2770"/>
    <w:rsid w:val="00C14820"/>
    <w:rsid w:val="00C620D6"/>
    <w:rsid w:val="00CC48D1"/>
    <w:rsid w:val="00CE7D0B"/>
    <w:rsid w:val="00D043FE"/>
    <w:rsid w:val="00D167C7"/>
    <w:rsid w:val="00D209CC"/>
    <w:rsid w:val="00D272AE"/>
    <w:rsid w:val="00DC0912"/>
    <w:rsid w:val="00DC6A06"/>
    <w:rsid w:val="00E10E39"/>
    <w:rsid w:val="00E45F2A"/>
    <w:rsid w:val="00E62C5F"/>
    <w:rsid w:val="00E66219"/>
    <w:rsid w:val="00EC52C2"/>
    <w:rsid w:val="00ED0AAF"/>
    <w:rsid w:val="00EF470D"/>
    <w:rsid w:val="00F235F2"/>
    <w:rsid w:val="00F42480"/>
    <w:rsid w:val="00F76047"/>
    <w:rsid w:val="00F83273"/>
    <w:rsid w:val="00F94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95C7"/>
  <w15:docId w15:val="{DA2B7A55-03E5-436F-81AB-F10E4730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47"/>
  </w:style>
  <w:style w:type="paragraph" w:styleId="Heading1">
    <w:name w:val="heading 1"/>
    <w:basedOn w:val="Normal"/>
    <w:link w:val="Heading1Char"/>
    <w:uiPriority w:val="9"/>
    <w:qFormat/>
    <w:rsid w:val="009F40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40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0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0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40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0B9"/>
    <w:rPr>
      <w:rFonts w:ascii="Times New Roman" w:eastAsia="Times New Roman" w:hAnsi="Times New Roman" w:cs="Times New Roman"/>
      <w:b/>
      <w:bCs/>
      <w:sz w:val="27"/>
      <w:szCs w:val="27"/>
    </w:rPr>
  </w:style>
  <w:style w:type="character" w:customStyle="1" w:styleId="name">
    <w:name w:val="name"/>
    <w:basedOn w:val="DefaultParagraphFont"/>
    <w:rsid w:val="009F40B9"/>
  </w:style>
  <w:style w:type="character" w:customStyle="1" w:styleId="affiliation">
    <w:name w:val="affiliation"/>
    <w:basedOn w:val="DefaultParagraphFont"/>
    <w:rsid w:val="009F40B9"/>
  </w:style>
  <w:style w:type="character" w:customStyle="1" w:styleId="value">
    <w:name w:val="value"/>
    <w:basedOn w:val="DefaultParagraphFont"/>
    <w:rsid w:val="009F40B9"/>
  </w:style>
  <w:style w:type="character" w:styleId="Hyperlink">
    <w:name w:val="Hyperlink"/>
    <w:basedOn w:val="DefaultParagraphFont"/>
    <w:uiPriority w:val="99"/>
    <w:semiHidden/>
    <w:unhideWhenUsed/>
    <w:rsid w:val="009F40B9"/>
    <w:rPr>
      <w:color w:val="0000FF"/>
      <w:u w:val="single"/>
    </w:rPr>
  </w:style>
  <w:style w:type="paragraph" w:styleId="NormalWeb">
    <w:name w:val="Normal (Web)"/>
    <w:basedOn w:val="Normal"/>
    <w:uiPriority w:val="99"/>
    <w:semiHidden/>
    <w:unhideWhenUsed/>
    <w:rsid w:val="009F40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68DF"/>
    <w:pPr>
      <w:ind w:left="720"/>
      <w:contextualSpacing/>
    </w:pPr>
    <w:rPr>
      <w:rFonts w:eastAsiaTheme="minorHAnsi"/>
      <w:lang w:bidi="or-IN"/>
    </w:rPr>
  </w:style>
  <w:style w:type="paragraph" w:styleId="FootnoteText">
    <w:name w:val="footnote text"/>
    <w:basedOn w:val="Normal"/>
    <w:link w:val="FootnoteTextChar"/>
    <w:uiPriority w:val="99"/>
    <w:semiHidden/>
    <w:unhideWhenUsed/>
    <w:rsid w:val="006D1218"/>
    <w:pPr>
      <w:spacing w:after="0" w:line="240" w:lineRule="auto"/>
    </w:pPr>
    <w:rPr>
      <w:rFonts w:ascii="Times New Roman" w:eastAsiaTheme="minorHAnsi" w:hAnsi="Times New Roman" w:cs="Times New Roman"/>
      <w:sz w:val="20"/>
      <w:szCs w:val="20"/>
      <w:lang w:bidi="or-IN"/>
    </w:rPr>
  </w:style>
  <w:style w:type="character" w:customStyle="1" w:styleId="FootnoteTextChar">
    <w:name w:val="Footnote Text Char"/>
    <w:basedOn w:val="DefaultParagraphFont"/>
    <w:link w:val="FootnoteText"/>
    <w:uiPriority w:val="99"/>
    <w:semiHidden/>
    <w:rsid w:val="006D1218"/>
    <w:rPr>
      <w:rFonts w:ascii="Times New Roman" w:eastAsiaTheme="minorHAnsi" w:hAnsi="Times New Roman" w:cs="Times New Roman"/>
      <w:sz w:val="20"/>
      <w:szCs w:val="20"/>
      <w:lang w:bidi="or-IN"/>
    </w:rPr>
  </w:style>
  <w:style w:type="table" w:styleId="TableGrid">
    <w:name w:val="Table Grid"/>
    <w:basedOn w:val="TableNormal"/>
    <w:uiPriority w:val="59"/>
    <w:rsid w:val="00F235F2"/>
    <w:pPr>
      <w:spacing w:after="0" w:line="240" w:lineRule="auto"/>
    </w:pPr>
    <w:rPr>
      <w:rFonts w:eastAsiaTheme="minorHAnsi"/>
      <w:lang w:bidi="o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6467">
      <w:bodyDiv w:val="1"/>
      <w:marLeft w:val="0"/>
      <w:marRight w:val="0"/>
      <w:marTop w:val="0"/>
      <w:marBottom w:val="0"/>
      <w:divBdr>
        <w:top w:val="none" w:sz="0" w:space="0" w:color="auto"/>
        <w:left w:val="none" w:sz="0" w:space="0" w:color="auto"/>
        <w:bottom w:val="none" w:sz="0" w:space="0" w:color="auto"/>
        <w:right w:val="none" w:sz="0" w:space="0" w:color="auto"/>
      </w:divBdr>
      <w:divsChild>
        <w:div w:id="225074040">
          <w:marLeft w:val="0"/>
          <w:marRight w:val="0"/>
          <w:marTop w:val="0"/>
          <w:marBottom w:val="0"/>
          <w:divBdr>
            <w:top w:val="single" w:sz="4" w:space="0" w:color="DDDDDD"/>
            <w:left w:val="none" w:sz="0" w:space="0" w:color="auto"/>
            <w:bottom w:val="single" w:sz="4" w:space="0" w:color="DDDDDD"/>
            <w:right w:val="none" w:sz="0" w:space="0" w:color="auto"/>
          </w:divBdr>
          <w:divsChild>
            <w:div w:id="1098790442">
              <w:marLeft w:val="0"/>
              <w:marRight w:val="0"/>
              <w:marTop w:val="0"/>
              <w:marBottom w:val="0"/>
              <w:divBdr>
                <w:top w:val="none" w:sz="0" w:space="0" w:color="auto"/>
                <w:left w:val="none" w:sz="0" w:space="0" w:color="auto"/>
                <w:bottom w:val="none" w:sz="0" w:space="0" w:color="auto"/>
                <w:right w:val="single" w:sz="4" w:space="0" w:color="DDDDDD"/>
              </w:divBdr>
              <w:divsChild>
                <w:div w:id="2021273574">
                  <w:marLeft w:val="0"/>
                  <w:marRight w:val="0"/>
                  <w:marTop w:val="0"/>
                  <w:marBottom w:val="0"/>
                  <w:divBdr>
                    <w:top w:val="none" w:sz="0" w:space="0" w:color="auto"/>
                    <w:left w:val="none" w:sz="0" w:space="0" w:color="auto"/>
                    <w:bottom w:val="none" w:sz="0" w:space="0" w:color="auto"/>
                    <w:right w:val="none" w:sz="0" w:space="0" w:color="auto"/>
                  </w:divBdr>
                </w:div>
                <w:div w:id="5960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6437">
      <w:bodyDiv w:val="1"/>
      <w:marLeft w:val="0"/>
      <w:marRight w:val="0"/>
      <w:marTop w:val="0"/>
      <w:marBottom w:val="0"/>
      <w:divBdr>
        <w:top w:val="none" w:sz="0" w:space="0" w:color="auto"/>
        <w:left w:val="none" w:sz="0" w:space="0" w:color="auto"/>
        <w:bottom w:val="none" w:sz="0" w:space="0" w:color="auto"/>
        <w:right w:val="none" w:sz="0" w:space="0" w:color="auto"/>
      </w:divBdr>
      <w:divsChild>
        <w:div w:id="1494881256">
          <w:marLeft w:val="0"/>
          <w:marRight w:val="0"/>
          <w:marTop w:val="0"/>
          <w:marBottom w:val="0"/>
          <w:divBdr>
            <w:top w:val="single" w:sz="4" w:space="0" w:color="DDDDDD"/>
            <w:left w:val="none" w:sz="0" w:space="0" w:color="auto"/>
            <w:bottom w:val="single" w:sz="4" w:space="0" w:color="DDDDDD"/>
            <w:right w:val="none" w:sz="0" w:space="0" w:color="auto"/>
          </w:divBdr>
          <w:divsChild>
            <w:div w:id="790972567">
              <w:marLeft w:val="0"/>
              <w:marRight w:val="0"/>
              <w:marTop w:val="0"/>
              <w:marBottom w:val="0"/>
              <w:divBdr>
                <w:top w:val="none" w:sz="0" w:space="0" w:color="auto"/>
                <w:left w:val="none" w:sz="0" w:space="0" w:color="auto"/>
                <w:bottom w:val="none" w:sz="0" w:space="0" w:color="auto"/>
                <w:right w:val="single" w:sz="4" w:space="0" w:color="DDDDDD"/>
              </w:divBdr>
              <w:divsChild>
                <w:div w:id="1450197842">
                  <w:marLeft w:val="0"/>
                  <w:marRight w:val="0"/>
                  <w:marTop w:val="0"/>
                  <w:marBottom w:val="0"/>
                  <w:divBdr>
                    <w:top w:val="none" w:sz="0" w:space="0" w:color="auto"/>
                    <w:left w:val="none" w:sz="0" w:space="0" w:color="auto"/>
                    <w:bottom w:val="none" w:sz="0" w:space="0" w:color="auto"/>
                    <w:right w:val="none" w:sz="0" w:space="0" w:color="auto"/>
                  </w:divBdr>
                </w:div>
                <w:div w:id="9679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467050004331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CBO9781139165846" TargetMode="External"/><Relationship Id="rId12" Type="http://schemas.openxmlformats.org/officeDocument/2006/relationships/hyperlink" Target="https://doi.org/10.5771/0506-7286-2017-4-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7/CBO9781139165846" TargetMode="External"/><Relationship Id="rId11" Type="http://schemas.openxmlformats.org/officeDocument/2006/relationships/hyperlink" Target="https://www.jst/" TargetMode="External"/><Relationship Id="rId5" Type="http://schemas.openxmlformats.org/officeDocument/2006/relationships/chart" Target="charts/chart1.xml"/><Relationship Id="rId10" Type="http://schemas.openxmlformats.org/officeDocument/2006/relationships/hyperlink" Target="https://doi.org/10.1111/j.1540-6210.2010.02224.x" TargetMode="External"/><Relationship Id="rId4" Type="http://schemas.openxmlformats.org/officeDocument/2006/relationships/webSettings" Target="webSettings.xml"/><Relationship Id="rId9" Type="http://schemas.openxmlformats.org/officeDocument/2006/relationships/hyperlink" Target="https://doi.org/10.1016/j.worlddev.2020.105088"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SPSS_Data\Law_Manasi_Patro\Manasi_Graphs.xlsx"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64129483814527"/>
          <c:y val="8.0649982446461724E-2"/>
          <c:w val="0.85280314960629922"/>
          <c:h val="0.47515232470941138"/>
        </c:manualLayout>
      </c:layout>
      <c:barChart>
        <c:barDir val="col"/>
        <c:grouping val="clustered"/>
        <c:varyColors val="0"/>
        <c:ser>
          <c:idx val="0"/>
          <c:order val="0"/>
          <c:tx>
            <c:strRef>
              <c:f>'Section-C'!$B$126</c:f>
              <c:strCache>
                <c:ptCount val="1"/>
                <c:pt idx="0">
                  <c:v>Legal Functionary</c:v>
                </c:pt>
              </c:strCache>
            </c:strRef>
          </c:tx>
          <c:spPr>
            <a:blipFill>
              <a:blip xmlns:r="http://schemas.openxmlformats.org/officeDocument/2006/relationships" r:embed="rId1"/>
              <a:tile tx="0" ty="0" sx="100000" sy="100000" flip="none" algn="tl"/>
            </a:blipFill>
            <a:ln>
              <a:solidFill>
                <a:schemeClr val="tx1"/>
              </a:solidFill>
            </a:ln>
          </c:spPr>
          <c:invertIfNegative val="0"/>
          <c:dLbls>
            <c:spPr>
              <a:noFill/>
              <a:ln>
                <a:noFill/>
              </a:ln>
              <a:effectLst/>
            </c:spPr>
            <c:txPr>
              <a:bodyPr/>
              <a:lstStyle/>
              <a:p>
                <a:pPr>
                  <a:defRPr sz="1000" baseline="0">
                    <a:latin typeface="Arial Narrow" panose="020B060602020203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'Section-C'!$A$127:$A$135</c:f>
              <c:strCache>
                <c:ptCount val="9"/>
                <c:pt idx="0">
                  <c:v>C_1</c:v>
                </c:pt>
                <c:pt idx="1">
                  <c:v>C_2</c:v>
                </c:pt>
                <c:pt idx="2">
                  <c:v>C_3</c:v>
                </c:pt>
                <c:pt idx="3">
                  <c:v>C_4</c:v>
                </c:pt>
                <c:pt idx="4">
                  <c:v>C_5</c:v>
                </c:pt>
                <c:pt idx="5">
                  <c:v>C_6</c:v>
                </c:pt>
                <c:pt idx="6">
                  <c:v>C_7</c:v>
                </c:pt>
                <c:pt idx="7">
                  <c:v>C_8</c:v>
                </c:pt>
                <c:pt idx="8">
                  <c:v>Overall</c:v>
                </c:pt>
              </c:strCache>
            </c:strRef>
          </c:cat>
          <c:val>
            <c:numRef>
              <c:f>'Section-C'!$B$127:$B$135</c:f>
              <c:numCache>
                <c:formatCode>General</c:formatCode>
                <c:ptCount val="9"/>
                <c:pt idx="0">
                  <c:v>3.8499999999999988</c:v>
                </c:pt>
                <c:pt idx="1">
                  <c:v>4.0199999999999996</c:v>
                </c:pt>
                <c:pt idx="2">
                  <c:v>3.7800000000000002</c:v>
                </c:pt>
                <c:pt idx="3">
                  <c:v>3.9099999999999997</c:v>
                </c:pt>
                <c:pt idx="4">
                  <c:v>3.74</c:v>
                </c:pt>
                <c:pt idx="5">
                  <c:v>3.88</c:v>
                </c:pt>
                <c:pt idx="6">
                  <c:v>3.9699999999999998</c:v>
                </c:pt>
                <c:pt idx="7">
                  <c:v>3.8099999999999987</c:v>
                </c:pt>
                <c:pt idx="8">
                  <c:v>3.9499999999999997</c:v>
                </c:pt>
              </c:numCache>
            </c:numRef>
          </c:val>
          <c:extLst>
            <c:ext xmlns:c16="http://schemas.microsoft.com/office/drawing/2014/chart" uri="{C3380CC4-5D6E-409C-BE32-E72D297353CC}">
              <c16:uniqueId val="{00000000-3150-429F-824A-A1081831E278}"/>
            </c:ext>
          </c:extLst>
        </c:ser>
        <c:ser>
          <c:idx val="1"/>
          <c:order val="1"/>
          <c:tx>
            <c:strRef>
              <c:f>'Section-C'!$C$126</c:f>
              <c:strCache>
                <c:ptCount val="1"/>
                <c:pt idx="0">
                  <c:v>Litigant</c:v>
                </c:pt>
              </c:strCache>
            </c:strRef>
          </c:tx>
          <c:spPr>
            <a:blipFill>
              <a:blip xmlns:r="http://schemas.openxmlformats.org/officeDocument/2006/relationships" r:embed="rId2"/>
              <a:tile tx="0" ty="0" sx="100000" sy="100000" flip="none" algn="tl"/>
            </a:blipFill>
            <a:ln>
              <a:solidFill>
                <a:schemeClr val="tx1"/>
              </a:solidFill>
            </a:ln>
          </c:spPr>
          <c:invertIfNegative val="0"/>
          <c:dLbls>
            <c:spPr>
              <a:noFill/>
              <a:ln>
                <a:noFill/>
              </a:ln>
              <a:effectLst/>
            </c:spPr>
            <c:txPr>
              <a:bodyPr/>
              <a:lstStyle/>
              <a:p>
                <a:pPr>
                  <a:defRPr>
                    <a:latin typeface="Arial Narrow" panose="020B060602020203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'Section-C'!$A$127:$A$135</c:f>
              <c:strCache>
                <c:ptCount val="9"/>
                <c:pt idx="0">
                  <c:v>C_1</c:v>
                </c:pt>
                <c:pt idx="1">
                  <c:v>C_2</c:v>
                </c:pt>
                <c:pt idx="2">
                  <c:v>C_3</c:v>
                </c:pt>
                <c:pt idx="3">
                  <c:v>C_4</c:v>
                </c:pt>
                <c:pt idx="4">
                  <c:v>C_5</c:v>
                </c:pt>
                <c:pt idx="5">
                  <c:v>C_6</c:v>
                </c:pt>
                <c:pt idx="6">
                  <c:v>C_7</c:v>
                </c:pt>
                <c:pt idx="7">
                  <c:v>C_8</c:v>
                </c:pt>
                <c:pt idx="8">
                  <c:v>Overall</c:v>
                </c:pt>
              </c:strCache>
            </c:strRef>
          </c:cat>
          <c:val>
            <c:numRef>
              <c:f>'Section-C'!$C$127:$C$135</c:f>
              <c:numCache>
                <c:formatCode>General</c:formatCode>
                <c:ptCount val="9"/>
                <c:pt idx="0">
                  <c:v>3.52</c:v>
                </c:pt>
                <c:pt idx="1">
                  <c:v>3.63</c:v>
                </c:pt>
                <c:pt idx="2">
                  <c:v>3.42</c:v>
                </c:pt>
                <c:pt idx="3">
                  <c:v>3.62</c:v>
                </c:pt>
                <c:pt idx="4">
                  <c:v>3.56</c:v>
                </c:pt>
                <c:pt idx="5">
                  <c:v>3.55</c:v>
                </c:pt>
                <c:pt idx="6">
                  <c:v>3.55</c:v>
                </c:pt>
                <c:pt idx="7">
                  <c:v>3.56</c:v>
                </c:pt>
                <c:pt idx="8">
                  <c:v>3.59</c:v>
                </c:pt>
              </c:numCache>
            </c:numRef>
          </c:val>
          <c:extLst>
            <c:ext xmlns:c16="http://schemas.microsoft.com/office/drawing/2014/chart" uri="{C3380CC4-5D6E-409C-BE32-E72D297353CC}">
              <c16:uniqueId val="{00000001-3150-429F-824A-A1081831E278}"/>
            </c:ext>
          </c:extLst>
        </c:ser>
        <c:dLbls>
          <c:showLegendKey val="0"/>
          <c:showVal val="1"/>
          <c:showCatName val="0"/>
          <c:showSerName val="0"/>
          <c:showPercent val="0"/>
          <c:showBubbleSize val="0"/>
        </c:dLbls>
        <c:gapWidth val="90"/>
        <c:axId val="99827072"/>
        <c:axId val="99853440"/>
      </c:barChart>
      <c:catAx>
        <c:axId val="99827072"/>
        <c:scaling>
          <c:orientation val="minMax"/>
        </c:scaling>
        <c:delete val="0"/>
        <c:axPos val="b"/>
        <c:numFmt formatCode="General" sourceLinked="0"/>
        <c:majorTickMark val="none"/>
        <c:minorTickMark val="none"/>
        <c:tickLblPos val="nextTo"/>
        <c:spPr>
          <a:ln w="15875">
            <a:solidFill>
              <a:schemeClr val="tx1"/>
            </a:solidFill>
          </a:ln>
        </c:spPr>
        <c:txPr>
          <a:bodyPr/>
          <a:lstStyle/>
          <a:p>
            <a:pPr>
              <a:defRPr baseline="0">
                <a:latin typeface="Arial" panose="020B0604020202020204" pitchFamily="34" charset="0"/>
                <a:cs typeface="Arial" panose="020B0604020202020204" pitchFamily="34" charset="0"/>
              </a:defRPr>
            </a:pPr>
            <a:endParaRPr lang="en-US"/>
          </a:p>
        </c:txPr>
        <c:crossAx val="99853440"/>
        <c:crosses val="autoZero"/>
        <c:auto val="1"/>
        <c:lblAlgn val="ctr"/>
        <c:lblOffset val="100"/>
        <c:noMultiLvlLbl val="0"/>
      </c:catAx>
      <c:valAx>
        <c:axId val="99853440"/>
        <c:scaling>
          <c:orientation val="minMax"/>
          <c:max val="5"/>
          <c:min val="0"/>
        </c:scaling>
        <c:delete val="0"/>
        <c:axPos val="l"/>
        <c:title>
          <c:tx>
            <c:rich>
              <a:bodyPr rot="-5400000" vert="horz"/>
              <a:lstStyle/>
              <a:p>
                <a:pPr>
                  <a:defRPr/>
                </a:pPr>
                <a:r>
                  <a:rPr lang="en-US"/>
                  <a:t>( Mean Score )</a:t>
                </a:r>
              </a:p>
            </c:rich>
          </c:tx>
          <c:overlay val="0"/>
        </c:title>
        <c:numFmt formatCode="#,##0" sourceLinked="0"/>
        <c:majorTickMark val="none"/>
        <c:minorTickMark val="none"/>
        <c:tickLblPos val="nextTo"/>
        <c:spPr>
          <a:ln w="15875">
            <a:solidFill>
              <a:schemeClr val="tx1"/>
            </a:solidFill>
          </a:ln>
        </c:spPr>
        <c:txPr>
          <a:bodyPr/>
          <a:lstStyle/>
          <a:p>
            <a:pPr>
              <a:defRPr baseline="0">
                <a:latin typeface="Arial" panose="020B0604020202020204" pitchFamily="34" charset="0"/>
                <a:cs typeface="Arial" panose="020B0604020202020204" pitchFamily="34" charset="0"/>
              </a:defRPr>
            </a:pPr>
            <a:endParaRPr lang="en-US"/>
          </a:p>
        </c:txPr>
        <c:crossAx val="99827072"/>
        <c:crosses val="autoZero"/>
        <c:crossBetween val="between"/>
        <c:majorUnit val="1"/>
      </c:valAx>
      <c:spPr>
        <a:ln w="15875">
          <a:solidFill>
            <a:schemeClr val="tx1"/>
          </a:solidFill>
        </a:ln>
      </c:spPr>
    </c:plotArea>
    <c:legend>
      <c:legendPos val="t"/>
      <c:layout>
        <c:manualLayout>
          <c:xMode val="edge"/>
          <c:yMode val="edge"/>
          <c:x val="0.26840069991251175"/>
          <c:y val="0"/>
          <c:w val="0.50421653543307088"/>
          <c:h val="7.2455322065633529E-2"/>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w="19050">
      <a:solidFill>
        <a:schemeClr val="tx1"/>
      </a:solidFill>
    </a:ln>
  </c:spPr>
  <c:externalData r:id="rId3">
    <c:autoUpdate val="0"/>
  </c:externalData>
  <c:userShapes r:id="rId4"/>
</c:chartSpace>
</file>

<file path=word/drawings/drawing1.xml><?xml version="1.0" encoding="utf-8"?>
<c:userShapes xmlns:c="http://schemas.openxmlformats.org/drawingml/2006/chart">
  <cdr:relSizeAnchor xmlns:cdr="http://schemas.openxmlformats.org/drawingml/2006/chartDrawing">
    <cdr:from>
      <cdr:x>0.00208</cdr:x>
      <cdr:y>0.6332</cdr:y>
    </cdr:from>
    <cdr:to>
      <cdr:x>0.99583</cdr:x>
      <cdr:y>1</cdr:y>
    </cdr:to>
    <cdr:sp macro="" textlink="">
      <cdr:nvSpPr>
        <cdr:cNvPr id="2" name="TextBox 1"/>
        <cdr:cNvSpPr txBox="1"/>
      </cdr:nvSpPr>
      <cdr:spPr>
        <a:xfrm xmlns:a="http://schemas.openxmlformats.org/drawingml/2006/main">
          <a:off x="9525" y="1857628"/>
          <a:ext cx="4543425" cy="10760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a:latin typeface="Arial Narrow" panose="020B0606020202030204" pitchFamily="34" charset="0"/>
            <a:cs typeface="Arial" panose="020B0604020202020204" pitchFamily="34" charset="0"/>
          </a:endParaRPr>
        </a:p>
        <a:p xmlns:a="http://schemas.openxmlformats.org/drawingml/2006/main">
          <a:r>
            <a:rPr lang="en-US" sz="1000">
              <a:latin typeface="Arial Narrow" panose="020B0606020202030204" pitchFamily="34" charset="0"/>
              <a:cs typeface="Arial" panose="020B0604020202020204" pitchFamily="34" charset="0"/>
            </a:rPr>
            <a:t>C_1 - </a:t>
          </a:r>
          <a:r>
            <a:rPr lang="en-US" sz="1000">
              <a:effectLst/>
              <a:latin typeface="Arial Narrow" panose="020B0606020202030204" pitchFamily="34" charset="0"/>
              <a:ea typeface="+mn-ea"/>
              <a:cs typeface="Arial" panose="020B0604020202020204" pitchFamily="34" charset="0"/>
            </a:rPr>
            <a:t>Access-Related Inclusivity in Odisha;</a:t>
          </a:r>
          <a:r>
            <a:rPr lang="en-US" sz="1000" baseline="0">
              <a:effectLst/>
              <a:latin typeface="Arial Narrow" panose="020B0606020202030204" pitchFamily="34" charset="0"/>
              <a:ea typeface="+mn-ea"/>
              <a:cs typeface="Arial" panose="020B0604020202020204" pitchFamily="34" charset="0"/>
            </a:rPr>
            <a:t> C_2 - </a:t>
          </a:r>
          <a:r>
            <a:rPr lang="en-US" sz="1000">
              <a:effectLst/>
              <a:latin typeface="Arial Narrow" panose="020B0606020202030204" pitchFamily="34" charset="0"/>
              <a:ea typeface="+mn-ea"/>
              <a:cs typeface="Arial" panose="020B0604020202020204" pitchFamily="34" charset="0"/>
            </a:rPr>
            <a:t>Judge/Staff Conduct and Gender Sensitivity in Odisha; C_3 - Efficiency and Time-Bound Delivery of Justice in Odisha; C_4 - Comprehensive Mediation and Counselling Effectiveness in Odisha; C_5 - Environment and Resources of Family Courts in Odisha; C_6 - Implications for Procedural Justice in Odisha; C_7 - Litigant Experience from a Gender Justice Lens in Odisha; C_8 - Training and Competency of Family Court Functionaries in Odisha. </a:t>
          </a:r>
          <a:endParaRPr lang="en-US" sz="1000">
            <a:latin typeface="Arial Narrow" panose="020B060602020203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Riya Tayal</cp:lastModifiedBy>
  <cp:revision>23</cp:revision>
  <dcterms:created xsi:type="dcterms:W3CDTF">2025-11-06T06:35:00Z</dcterms:created>
  <dcterms:modified xsi:type="dcterms:W3CDTF">2026-02-11T12:46:00Z</dcterms:modified>
</cp:coreProperties>
</file>