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FA988" w14:textId="77777777" w:rsidR="008F5F52" w:rsidRPr="00BE3264" w:rsidRDefault="00596EC4" w:rsidP="002F7484">
      <w:pPr>
        <w:jc w:val="center"/>
        <w:rPr>
          <w:rFonts w:ascii="Times New Roman" w:hAnsi="Times New Roman" w:cs="Times New Roman"/>
          <w:b/>
          <w:sz w:val="28"/>
          <w:szCs w:val="28"/>
        </w:rPr>
      </w:pPr>
      <w:r w:rsidRPr="00BE3264">
        <w:rPr>
          <w:rFonts w:ascii="Times New Roman" w:hAnsi="Times New Roman" w:cs="Times New Roman"/>
          <w:b/>
          <w:sz w:val="28"/>
          <w:szCs w:val="28"/>
        </w:rPr>
        <w:t>Future Trends in Supply Chain Management: Innovation, AI, Omnichannel Strategies, and Human-Centric Transformation</w:t>
      </w:r>
    </w:p>
    <w:p w14:paraId="2FE7C6FC" w14:textId="033C32C9" w:rsidR="005B0C3E" w:rsidRPr="00351883" w:rsidRDefault="005B0C3E" w:rsidP="005B0C3E">
      <w:pPr>
        <w:spacing w:after="0" w:line="360" w:lineRule="auto"/>
        <w:ind w:left="1440" w:firstLine="720"/>
        <w:rPr>
          <w:rFonts w:ascii="Times New Roman" w:hAnsi="Times New Roman" w:cs="Times New Roman"/>
          <w:iCs/>
          <w:sz w:val="20"/>
          <w:szCs w:val="20"/>
          <w:vertAlign w:val="superscript"/>
        </w:rPr>
      </w:pPr>
      <w:r w:rsidRPr="00351883">
        <w:rPr>
          <w:rFonts w:ascii="Times New Roman" w:hAnsi="Times New Roman" w:cs="Times New Roman"/>
          <w:iCs/>
          <w:sz w:val="20"/>
          <w:szCs w:val="20"/>
        </w:rPr>
        <w:t>Thakur Abhinav Amar</w:t>
      </w:r>
      <w:r w:rsidR="002B669B" w:rsidRPr="00351883">
        <w:rPr>
          <w:rFonts w:ascii="Times New Roman" w:hAnsi="Times New Roman" w:cs="Times New Roman"/>
          <w:iCs/>
          <w:sz w:val="20"/>
          <w:szCs w:val="20"/>
          <w:vertAlign w:val="superscript"/>
        </w:rPr>
        <w:t>1</w:t>
      </w:r>
      <w:r w:rsidR="009F02CB" w:rsidRPr="00351883">
        <w:rPr>
          <w:rFonts w:ascii="Times New Roman" w:hAnsi="Times New Roman" w:cs="Times New Roman"/>
          <w:iCs/>
          <w:sz w:val="20"/>
          <w:szCs w:val="20"/>
          <w:vertAlign w:val="superscript"/>
        </w:rPr>
        <w:t>[</w:t>
      </w:r>
      <w:r w:rsidR="00351883">
        <w:rPr>
          <w:rFonts w:ascii="Times New Roman" w:hAnsi="Times New Roman" w:cs="Times New Roman"/>
          <w:iCs/>
          <w:sz w:val="20"/>
          <w:szCs w:val="20"/>
          <w:vertAlign w:val="superscript"/>
        </w:rPr>
        <w:t>0000-0001-7776-0807</w:t>
      </w:r>
      <w:r w:rsidR="009F02CB" w:rsidRPr="00351883">
        <w:rPr>
          <w:rFonts w:ascii="Times New Roman" w:hAnsi="Times New Roman" w:cs="Times New Roman"/>
          <w:iCs/>
          <w:sz w:val="20"/>
          <w:szCs w:val="20"/>
          <w:vertAlign w:val="superscript"/>
        </w:rPr>
        <w:t>]</w:t>
      </w:r>
      <w:r w:rsidRPr="00351883">
        <w:rPr>
          <w:rFonts w:ascii="Times New Roman" w:hAnsi="Times New Roman" w:cs="Times New Roman"/>
          <w:iCs/>
          <w:sz w:val="20"/>
          <w:szCs w:val="20"/>
        </w:rPr>
        <w:tab/>
        <w:t>Ashok K</w:t>
      </w:r>
      <w:r w:rsidR="000D419F">
        <w:rPr>
          <w:rFonts w:ascii="Times New Roman" w:hAnsi="Times New Roman" w:cs="Times New Roman"/>
          <w:iCs/>
          <w:sz w:val="20"/>
          <w:szCs w:val="20"/>
        </w:rPr>
        <w:t>uma</w:t>
      </w:r>
      <w:r w:rsidRPr="00351883">
        <w:rPr>
          <w:rFonts w:ascii="Times New Roman" w:hAnsi="Times New Roman" w:cs="Times New Roman"/>
          <w:iCs/>
          <w:sz w:val="20"/>
          <w:szCs w:val="20"/>
        </w:rPr>
        <w:t>r Mishra</w:t>
      </w:r>
      <w:r w:rsidR="002B669B" w:rsidRPr="00351883">
        <w:rPr>
          <w:rFonts w:ascii="Times New Roman" w:hAnsi="Times New Roman" w:cs="Times New Roman"/>
          <w:iCs/>
          <w:sz w:val="20"/>
          <w:szCs w:val="20"/>
          <w:vertAlign w:val="superscript"/>
        </w:rPr>
        <w:t>2</w:t>
      </w:r>
      <w:r w:rsidR="009F02CB" w:rsidRPr="00351883">
        <w:rPr>
          <w:rFonts w:ascii="Times New Roman" w:hAnsi="Times New Roman" w:cs="Times New Roman"/>
          <w:iCs/>
          <w:sz w:val="20"/>
          <w:szCs w:val="20"/>
          <w:vertAlign w:val="superscript"/>
        </w:rPr>
        <w:t>[0000-000-26089-0960]</w:t>
      </w:r>
      <w:r w:rsidRPr="00351883">
        <w:rPr>
          <w:rFonts w:ascii="Times New Roman" w:hAnsi="Times New Roman" w:cs="Times New Roman"/>
          <w:iCs/>
          <w:sz w:val="20"/>
          <w:szCs w:val="20"/>
          <w:vertAlign w:val="superscript"/>
        </w:rPr>
        <w:tab/>
      </w:r>
    </w:p>
    <w:p w14:paraId="69C97FB2" w14:textId="700F9ED7" w:rsidR="005B0C3E" w:rsidRPr="002B669B" w:rsidRDefault="002B669B" w:rsidP="005B0C3E">
      <w:pPr>
        <w:spacing w:after="0" w:line="360" w:lineRule="auto"/>
        <w:jc w:val="center"/>
        <w:rPr>
          <w:rFonts w:ascii="Times New Roman" w:hAnsi="Times New Roman" w:cs="Times New Roman"/>
          <w:iCs/>
          <w:sz w:val="18"/>
          <w:szCs w:val="18"/>
        </w:rPr>
      </w:pPr>
      <w:r w:rsidRPr="002B669B">
        <w:rPr>
          <w:rFonts w:ascii="Times New Roman" w:hAnsi="Times New Roman" w:cs="Times New Roman"/>
          <w:iCs/>
          <w:sz w:val="18"/>
          <w:szCs w:val="18"/>
          <w:vertAlign w:val="superscript"/>
        </w:rPr>
        <w:t>1</w:t>
      </w:r>
      <w:r w:rsidR="005B0C3E" w:rsidRPr="002B669B">
        <w:rPr>
          <w:rFonts w:ascii="Times New Roman" w:hAnsi="Times New Roman" w:cs="Times New Roman"/>
          <w:iCs/>
          <w:sz w:val="18"/>
          <w:szCs w:val="18"/>
        </w:rPr>
        <w:t>Department of Production &amp; Industrial Engineering, BIT Mesra Ranchi</w:t>
      </w:r>
    </w:p>
    <w:p w14:paraId="7234BACF" w14:textId="7285B903" w:rsidR="005B0C3E" w:rsidRPr="002B669B" w:rsidRDefault="002B669B" w:rsidP="005B0C3E">
      <w:pPr>
        <w:spacing w:after="0" w:line="360" w:lineRule="auto"/>
        <w:jc w:val="center"/>
        <w:rPr>
          <w:rFonts w:ascii="Times New Roman" w:hAnsi="Times New Roman" w:cs="Times New Roman"/>
          <w:iCs/>
          <w:sz w:val="18"/>
          <w:szCs w:val="18"/>
        </w:rPr>
      </w:pPr>
      <w:r w:rsidRPr="002B669B">
        <w:rPr>
          <w:rFonts w:ascii="Times New Roman" w:hAnsi="Times New Roman" w:cs="Times New Roman"/>
          <w:iCs/>
          <w:sz w:val="18"/>
          <w:szCs w:val="18"/>
          <w:vertAlign w:val="superscript"/>
        </w:rPr>
        <w:t>2</w:t>
      </w:r>
      <w:r w:rsidR="005B0C3E" w:rsidRPr="002B669B">
        <w:rPr>
          <w:rFonts w:ascii="Times New Roman" w:hAnsi="Times New Roman" w:cs="Times New Roman"/>
          <w:iCs/>
          <w:sz w:val="18"/>
          <w:szCs w:val="18"/>
        </w:rPr>
        <w:t>Department of  Mechanical Engineering, SRM University, Delhi-NCR, Haryana, India</w:t>
      </w:r>
    </w:p>
    <w:p w14:paraId="6BEF8DA9" w14:textId="7DD4EFE8" w:rsidR="0039407F" w:rsidRPr="00012366" w:rsidRDefault="005B0C3E" w:rsidP="002D0023">
      <w:pPr>
        <w:spacing w:after="0" w:line="360" w:lineRule="auto"/>
        <w:jc w:val="center"/>
        <w:rPr>
          <w:rFonts w:ascii="Courier New" w:eastAsia="Times New Roman" w:hAnsi="Courier New" w:cs="Courier New"/>
          <w:sz w:val="18"/>
          <w:szCs w:val="18"/>
        </w:rPr>
      </w:pPr>
      <w:r w:rsidRPr="00012366">
        <w:rPr>
          <w:rFonts w:ascii="Courier New" w:hAnsi="Courier New" w:cs="Courier New"/>
          <w:i/>
          <w:sz w:val="18"/>
          <w:szCs w:val="18"/>
        </w:rPr>
        <w:t xml:space="preserve">Corresponding author email id: </w:t>
      </w:r>
      <w:hyperlink r:id="rId8" w:history="1">
        <w:r w:rsidR="00724EBD" w:rsidRPr="001A4739">
          <w:rPr>
            <w:rStyle w:val="Hyperlink"/>
            <w:rFonts w:ascii="Courier New" w:hAnsi="Courier New" w:cs="Courier New"/>
            <w:sz w:val="18"/>
            <w:szCs w:val="18"/>
          </w:rPr>
          <w:t>abhinav.amar@bitmesra.ac.in</w:t>
        </w:r>
      </w:hyperlink>
      <w:r w:rsidR="00724EBD">
        <w:rPr>
          <w:rFonts w:ascii="Courier New" w:hAnsi="Courier New" w:cs="Courier New"/>
          <w:sz w:val="18"/>
          <w:szCs w:val="18"/>
        </w:rPr>
        <w:t xml:space="preserve"> </w:t>
      </w:r>
      <w:r w:rsidRPr="00012366">
        <w:rPr>
          <w:rFonts w:ascii="Courier New" w:hAnsi="Courier New" w:cs="Courier New"/>
          <w:sz w:val="18"/>
          <w:szCs w:val="18"/>
        </w:rPr>
        <w:t xml:space="preserve"> </w:t>
      </w:r>
    </w:p>
    <w:p w14:paraId="601A6CFA" w14:textId="77777777" w:rsidR="00596EC4" w:rsidRPr="00C539DE" w:rsidRDefault="00596EC4" w:rsidP="002F7484">
      <w:pPr>
        <w:jc w:val="both"/>
        <w:rPr>
          <w:rFonts w:ascii="Times New Roman" w:hAnsi="Times New Roman" w:cs="Times New Roman"/>
          <w:sz w:val="18"/>
          <w:szCs w:val="18"/>
        </w:rPr>
      </w:pPr>
      <w:r w:rsidRPr="00C539DE">
        <w:rPr>
          <w:rFonts w:ascii="Times New Roman" w:hAnsi="Times New Roman" w:cs="Times New Roman"/>
          <w:b/>
          <w:sz w:val="18"/>
          <w:szCs w:val="18"/>
        </w:rPr>
        <w:t xml:space="preserve">Abstract: </w:t>
      </w:r>
      <w:r w:rsidR="00A916B6" w:rsidRPr="00C539DE">
        <w:rPr>
          <w:rFonts w:ascii="Times New Roman" w:hAnsi="Times New Roman" w:cs="Times New Roman"/>
          <w:sz w:val="18"/>
          <w:szCs w:val="18"/>
        </w:rPr>
        <w:t>T</w:t>
      </w:r>
      <w:r w:rsidRPr="00C539DE">
        <w:rPr>
          <w:rFonts w:ascii="Times New Roman" w:hAnsi="Times New Roman" w:cs="Times New Roman"/>
          <w:sz w:val="18"/>
          <w:szCs w:val="18"/>
        </w:rPr>
        <w:t>he evolution of supply chain management (SCM) is accelerating tow</w:t>
      </w:r>
      <w:r w:rsidR="00A916B6" w:rsidRPr="00C539DE">
        <w:rPr>
          <w:rFonts w:ascii="Times New Roman" w:hAnsi="Times New Roman" w:cs="Times New Roman"/>
          <w:sz w:val="18"/>
          <w:szCs w:val="18"/>
        </w:rPr>
        <w:t xml:space="preserve">ard a human-centric, </w:t>
      </w:r>
      <w:r w:rsidR="004A5819" w:rsidRPr="00C539DE">
        <w:rPr>
          <w:rFonts w:ascii="Times New Roman" w:hAnsi="Times New Roman" w:cs="Times New Roman"/>
          <w:sz w:val="18"/>
          <w:szCs w:val="18"/>
        </w:rPr>
        <w:t>technology-driven</w:t>
      </w:r>
      <w:r w:rsidR="00A916B6" w:rsidRPr="00C539DE">
        <w:rPr>
          <w:rFonts w:ascii="Times New Roman" w:hAnsi="Times New Roman" w:cs="Times New Roman"/>
          <w:sz w:val="18"/>
          <w:szCs w:val="18"/>
        </w:rPr>
        <w:t xml:space="preserve"> paradigm - </w:t>
      </w:r>
      <w:r w:rsidRPr="00C539DE">
        <w:rPr>
          <w:rStyle w:val="Strong"/>
          <w:rFonts w:ascii="Times New Roman" w:hAnsi="Times New Roman" w:cs="Times New Roman"/>
          <w:b w:val="0"/>
          <w:sz w:val="18"/>
          <w:szCs w:val="18"/>
        </w:rPr>
        <w:t>Supply Chain 5.0</w:t>
      </w:r>
      <w:r w:rsidRPr="00C539DE">
        <w:rPr>
          <w:rFonts w:ascii="Times New Roman" w:hAnsi="Times New Roman" w:cs="Times New Roman"/>
          <w:sz w:val="18"/>
          <w:szCs w:val="18"/>
        </w:rPr>
        <w:t xml:space="preserve"> shaped by artificial intelligence (AI), predictive analytics, and sustainability imperatives. This review synthesizes contemporary research across five key areas: future trends, innovation and analytics, omnichannel retailing, adaptive models, and AI-driven service ecosystems. It explores how digital twins, blockchain, and big data enable predictive, resilient, and transparent networks, while IoT and automation redefine logistics and last-mile delivery. The paper further highlights the strategic role of generative AI in decision-making and personalization in hospitality and tourism. Critical challenges such as data privacy, workforce skills, and ethical AI governance are discussed, along with future research directions for interdisciplinary collaboration. The findings underscore that next-generation supply chains must integrate </w:t>
      </w:r>
      <w:r w:rsidRPr="00C539DE">
        <w:rPr>
          <w:rStyle w:val="Strong"/>
          <w:rFonts w:ascii="Times New Roman" w:hAnsi="Times New Roman" w:cs="Times New Roman"/>
          <w:b w:val="0"/>
          <w:sz w:val="18"/>
          <w:szCs w:val="18"/>
        </w:rPr>
        <w:t>technology, sustainability, human creativity, and adaptive intelligence</w:t>
      </w:r>
      <w:r w:rsidRPr="00C539DE">
        <w:rPr>
          <w:rFonts w:ascii="Times New Roman" w:hAnsi="Times New Roman" w:cs="Times New Roman"/>
          <w:sz w:val="18"/>
          <w:szCs w:val="18"/>
        </w:rPr>
        <w:t xml:space="preserve"> to deliver competitive advantage and societal value in an increasingly complex and volatile global environment.</w:t>
      </w:r>
    </w:p>
    <w:p w14:paraId="70D391E7" w14:textId="77777777" w:rsidR="00BE3264" w:rsidRDefault="00BE3264" w:rsidP="002F7484">
      <w:pPr>
        <w:jc w:val="both"/>
        <w:rPr>
          <w:rFonts w:ascii="Times New Roman" w:hAnsi="Times New Roman" w:cs="Times New Roman"/>
          <w:b/>
          <w:sz w:val="24"/>
          <w:szCs w:val="24"/>
        </w:rPr>
      </w:pPr>
      <w:r>
        <w:rPr>
          <w:rFonts w:ascii="Times New Roman" w:hAnsi="Times New Roman" w:cs="Times New Roman"/>
          <w:b/>
          <w:sz w:val="24"/>
          <w:szCs w:val="24"/>
        </w:rPr>
        <w:t>Graphical Abstract:</w:t>
      </w:r>
    </w:p>
    <w:p w14:paraId="7F913803" w14:textId="77777777" w:rsidR="0039407F" w:rsidRPr="00A405EB" w:rsidRDefault="00A405EB" w:rsidP="002F7484">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7DEF95D" wp14:editId="24F99929">
            <wp:extent cx="4114800" cy="395627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1857" cy="3991902"/>
                    </a:xfrm>
                    <a:prstGeom prst="rect">
                      <a:avLst/>
                    </a:prstGeom>
                    <a:noFill/>
                    <a:ln>
                      <a:noFill/>
                    </a:ln>
                  </pic:spPr>
                </pic:pic>
              </a:graphicData>
            </a:graphic>
          </wp:inline>
        </w:drawing>
      </w:r>
    </w:p>
    <w:p w14:paraId="011EB6EA" w14:textId="77777777" w:rsidR="0039407F" w:rsidRPr="00314E25" w:rsidRDefault="0039407F" w:rsidP="002F7484">
      <w:pPr>
        <w:spacing w:before="100" w:beforeAutospacing="1" w:after="100" w:afterAutospacing="1" w:line="240" w:lineRule="auto"/>
        <w:jc w:val="both"/>
        <w:outlineLvl w:val="1"/>
        <w:rPr>
          <w:rFonts w:ascii="Times New Roman" w:eastAsia="Times New Roman" w:hAnsi="Times New Roman" w:cs="Times New Roman"/>
          <w:sz w:val="18"/>
          <w:szCs w:val="18"/>
        </w:rPr>
      </w:pPr>
      <w:r w:rsidRPr="00314E25">
        <w:rPr>
          <w:rFonts w:ascii="Times New Roman" w:eastAsia="Times New Roman" w:hAnsi="Times New Roman" w:cs="Times New Roman"/>
          <w:b/>
          <w:bCs/>
          <w:sz w:val="18"/>
          <w:szCs w:val="18"/>
        </w:rPr>
        <w:t xml:space="preserve">Keywords: </w:t>
      </w:r>
      <w:r w:rsidRPr="00314E25">
        <w:rPr>
          <w:rFonts w:ascii="Times New Roman" w:eastAsia="Times New Roman" w:hAnsi="Times New Roman" w:cs="Times New Roman"/>
          <w:sz w:val="18"/>
          <w:szCs w:val="18"/>
        </w:rPr>
        <w:t>Supply Chain 5.0</w:t>
      </w:r>
      <w:r w:rsidRPr="00314E25">
        <w:rPr>
          <w:rFonts w:ascii="Times New Roman" w:eastAsia="Times New Roman" w:hAnsi="Times New Roman" w:cs="Times New Roman"/>
          <w:b/>
          <w:bCs/>
          <w:sz w:val="18"/>
          <w:szCs w:val="18"/>
        </w:rPr>
        <w:t xml:space="preserve">, </w:t>
      </w:r>
      <w:r w:rsidRPr="00314E25">
        <w:rPr>
          <w:rFonts w:ascii="Times New Roman" w:eastAsia="Times New Roman" w:hAnsi="Times New Roman" w:cs="Times New Roman"/>
          <w:sz w:val="18"/>
          <w:szCs w:val="18"/>
        </w:rPr>
        <w:t>Artificial Intelligence (AI) in Supply Chain Management</w:t>
      </w:r>
      <w:r w:rsidRPr="00314E25">
        <w:rPr>
          <w:rFonts w:ascii="Times New Roman" w:eastAsia="Times New Roman" w:hAnsi="Times New Roman" w:cs="Times New Roman"/>
          <w:b/>
          <w:bCs/>
          <w:sz w:val="18"/>
          <w:szCs w:val="18"/>
        </w:rPr>
        <w:t xml:space="preserve">, </w:t>
      </w:r>
      <w:r w:rsidRPr="00314E25">
        <w:rPr>
          <w:rFonts w:ascii="Times New Roman" w:eastAsia="Times New Roman" w:hAnsi="Times New Roman" w:cs="Times New Roman"/>
          <w:sz w:val="18"/>
          <w:szCs w:val="18"/>
        </w:rPr>
        <w:t>Omnichannel Retailing and E-commerce</w:t>
      </w:r>
      <w:r w:rsidRPr="00314E25">
        <w:rPr>
          <w:rFonts w:ascii="Times New Roman" w:eastAsia="Times New Roman" w:hAnsi="Times New Roman" w:cs="Times New Roman"/>
          <w:b/>
          <w:bCs/>
          <w:sz w:val="18"/>
          <w:szCs w:val="18"/>
        </w:rPr>
        <w:t xml:space="preserve">, </w:t>
      </w:r>
      <w:r w:rsidRPr="00314E25">
        <w:rPr>
          <w:rFonts w:ascii="Times New Roman" w:eastAsia="Times New Roman" w:hAnsi="Times New Roman" w:cs="Times New Roman"/>
          <w:sz w:val="18"/>
          <w:szCs w:val="18"/>
        </w:rPr>
        <w:t>Innovation and Predictive Analytics in SCM</w:t>
      </w:r>
      <w:r w:rsidRPr="00314E25">
        <w:rPr>
          <w:rFonts w:ascii="Times New Roman" w:eastAsia="Times New Roman" w:hAnsi="Times New Roman" w:cs="Times New Roman"/>
          <w:b/>
          <w:bCs/>
          <w:sz w:val="18"/>
          <w:szCs w:val="18"/>
        </w:rPr>
        <w:t xml:space="preserve">, </w:t>
      </w:r>
      <w:r w:rsidRPr="00314E25">
        <w:rPr>
          <w:rFonts w:ascii="Times New Roman" w:eastAsia="Times New Roman" w:hAnsi="Times New Roman" w:cs="Times New Roman"/>
          <w:sz w:val="18"/>
          <w:szCs w:val="18"/>
        </w:rPr>
        <w:t>Adaptive and Resilient Supply Networks</w:t>
      </w:r>
      <w:r w:rsidRPr="00314E25">
        <w:rPr>
          <w:rFonts w:ascii="Times New Roman" w:eastAsia="Times New Roman" w:hAnsi="Times New Roman" w:cs="Times New Roman"/>
          <w:b/>
          <w:bCs/>
          <w:sz w:val="18"/>
          <w:szCs w:val="18"/>
        </w:rPr>
        <w:t xml:space="preserve">, </w:t>
      </w:r>
      <w:r w:rsidRPr="00314E25">
        <w:rPr>
          <w:rFonts w:ascii="Times New Roman" w:eastAsia="Times New Roman" w:hAnsi="Times New Roman" w:cs="Times New Roman"/>
          <w:sz w:val="18"/>
          <w:szCs w:val="18"/>
        </w:rPr>
        <w:t>Smart Logistics and Hospitality Applications</w:t>
      </w:r>
    </w:p>
    <w:p w14:paraId="125BF12C" w14:textId="77777777" w:rsidR="00D0208B" w:rsidRPr="00314E25" w:rsidRDefault="00D0208B" w:rsidP="002F7484">
      <w:pPr>
        <w:pStyle w:val="NormalWeb"/>
        <w:jc w:val="both"/>
        <w:rPr>
          <w:b/>
          <w:sz w:val="18"/>
          <w:szCs w:val="18"/>
        </w:rPr>
      </w:pPr>
      <w:r w:rsidRPr="00314E25">
        <w:rPr>
          <w:rStyle w:val="Strong"/>
          <w:sz w:val="18"/>
          <w:szCs w:val="18"/>
        </w:rPr>
        <w:t xml:space="preserve">Abbreviations: </w:t>
      </w:r>
      <w:r w:rsidR="00A916B6" w:rsidRPr="00314E25">
        <w:rPr>
          <w:sz w:val="18"/>
          <w:szCs w:val="18"/>
        </w:rPr>
        <w:t>SCM -</w:t>
      </w:r>
      <w:r w:rsidRPr="00314E25">
        <w:rPr>
          <w:sz w:val="18"/>
          <w:szCs w:val="18"/>
        </w:rPr>
        <w:t xml:space="preserve"> Supply Chain Management, </w:t>
      </w:r>
      <w:r w:rsidR="00A916B6" w:rsidRPr="00314E25">
        <w:rPr>
          <w:sz w:val="18"/>
          <w:szCs w:val="18"/>
        </w:rPr>
        <w:t xml:space="preserve"> AI -</w:t>
      </w:r>
      <w:r w:rsidRPr="00314E25">
        <w:rPr>
          <w:sz w:val="18"/>
          <w:szCs w:val="18"/>
        </w:rPr>
        <w:t xml:space="preserve"> Artificial Intelligence, </w:t>
      </w:r>
      <w:r w:rsidR="00A916B6" w:rsidRPr="00314E25">
        <w:rPr>
          <w:sz w:val="18"/>
          <w:szCs w:val="18"/>
        </w:rPr>
        <w:t xml:space="preserve"> IoT -</w:t>
      </w:r>
      <w:r w:rsidRPr="00314E25">
        <w:rPr>
          <w:sz w:val="18"/>
          <w:szCs w:val="18"/>
        </w:rPr>
        <w:t xml:space="preserve"> Internet of Things, </w:t>
      </w:r>
      <w:r w:rsidR="00A916B6" w:rsidRPr="00314E25">
        <w:rPr>
          <w:sz w:val="18"/>
          <w:szCs w:val="18"/>
        </w:rPr>
        <w:t xml:space="preserve"> BDA -</w:t>
      </w:r>
      <w:r w:rsidRPr="00314E25">
        <w:rPr>
          <w:sz w:val="18"/>
          <w:szCs w:val="18"/>
        </w:rPr>
        <w:t xml:space="preserve"> Big Data Analytics, </w:t>
      </w:r>
      <w:r w:rsidR="00A916B6" w:rsidRPr="00314E25">
        <w:rPr>
          <w:sz w:val="18"/>
          <w:szCs w:val="18"/>
        </w:rPr>
        <w:t xml:space="preserve"> CPS -</w:t>
      </w:r>
      <w:r w:rsidRPr="00314E25">
        <w:rPr>
          <w:sz w:val="18"/>
          <w:szCs w:val="18"/>
        </w:rPr>
        <w:t xml:space="preserve"> Cyber-Physical Systems, </w:t>
      </w:r>
      <w:r w:rsidR="00A916B6" w:rsidRPr="00314E25">
        <w:rPr>
          <w:sz w:val="18"/>
          <w:szCs w:val="18"/>
        </w:rPr>
        <w:t xml:space="preserve"> IR 4.0 / IR 5.0 -</w:t>
      </w:r>
      <w:r w:rsidRPr="00314E25">
        <w:rPr>
          <w:sz w:val="18"/>
          <w:szCs w:val="18"/>
        </w:rPr>
        <w:t xml:space="preserve"> Industrial Revolution 4.0 / 5.0, </w:t>
      </w:r>
      <w:r w:rsidR="00A916B6" w:rsidRPr="00314E25">
        <w:rPr>
          <w:sz w:val="18"/>
          <w:szCs w:val="18"/>
        </w:rPr>
        <w:t xml:space="preserve"> RFID -</w:t>
      </w:r>
      <w:r w:rsidRPr="00314E25">
        <w:rPr>
          <w:sz w:val="18"/>
          <w:szCs w:val="18"/>
        </w:rPr>
        <w:t xml:space="preserve"> Radio Frequency Identification, </w:t>
      </w:r>
      <w:r w:rsidR="00A916B6" w:rsidRPr="00314E25">
        <w:rPr>
          <w:sz w:val="18"/>
          <w:szCs w:val="18"/>
        </w:rPr>
        <w:t xml:space="preserve"> ERP - </w:t>
      </w:r>
      <w:r w:rsidRPr="00314E25">
        <w:rPr>
          <w:sz w:val="18"/>
          <w:szCs w:val="18"/>
        </w:rPr>
        <w:t xml:space="preserve"> Enterprise Resource Planning</w:t>
      </w:r>
      <w:r w:rsidR="00A916B6" w:rsidRPr="00314E25">
        <w:rPr>
          <w:sz w:val="18"/>
          <w:szCs w:val="18"/>
        </w:rPr>
        <w:t>, ML - Machine Learning, AR/VR -</w:t>
      </w:r>
      <w:r w:rsidRPr="00314E25">
        <w:rPr>
          <w:sz w:val="18"/>
          <w:szCs w:val="18"/>
        </w:rPr>
        <w:t xml:space="preserve"> Augmented </w:t>
      </w:r>
      <w:r w:rsidR="00A916B6" w:rsidRPr="00314E25">
        <w:rPr>
          <w:sz w:val="18"/>
          <w:szCs w:val="18"/>
        </w:rPr>
        <w:t xml:space="preserve">Reality / Virtual Reality, ICT - </w:t>
      </w:r>
      <w:r w:rsidRPr="00314E25">
        <w:rPr>
          <w:sz w:val="18"/>
          <w:szCs w:val="18"/>
        </w:rPr>
        <w:t xml:space="preserve"> Information and</w:t>
      </w:r>
      <w:r w:rsidR="00A916B6" w:rsidRPr="00314E25">
        <w:rPr>
          <w:sz w:val="18"/>
          <w:szCs w:val="18"/>
        </w:rPr>
        <w:t xml:space="preserve"> Communication Technology, KPI - </w:t>
      </w:r>
      <w:r w:rsidRPr="00314E25">
        <w:rPr>
          <w:sz w:val="18"/>
          <w:szCs w:val="18"/>
        </w:rPr>
        <w:t xml:space="preserve"> </w:t>
      </w:r>
      <w:r w:rsidR="00A916B6" w:rsidRPr="00314E25">
        <w:rPr>
          <w:sz w:val="18"/>
          <w:szCs w:val="18"/>
        </w:rPr>
        <w:t xml:space="preserve">Key Performance Indicator, 3PL - </w:t>
      </w:r>
      <w:r w:rsidRPr="00314E25">
        <w:rPr>
          <w:sz w:val="18"/>
          <w:szCs w:val="18"/>
        </w:rPr>
        <w:t xml:space="preserve"> Third-Party Logistics, </w:t>
      </w:r>
      <w:r w:rsidR="00A916B6" w:rsidRPr="00314E25">
        <w:rPr>
          <w:sz w:val="18"/>
          <w:szCs w:val="18"/>
        </w:rPr>
        <w:t xml:space="preserve"> DSS - </w:t>
      </w:r>
      <w:r w:rsidRPr="00314E25">
        <w:rPr>
          <w:sz w:val="18"/>
          <w:szCs w:val="18"/>
        </w:rPr>
        <w:t xml:space="preserve"> Decision Support System, </w:t>
      </w:r>
      <w:r w:rsidR="00A916B6" w:rsidRPr="00314E25">
        <w:rPr>
          <w:sz w:val="18"/>
          <w:szCs w:val="18"/>
        </w:rPr>
        <w:t xml:space="preserve"> SCMI -</w:t>
      </w:r>
      <w:r w:rsidRPr="00314E25">
        <w:rPr>
          <w:sz w:val="18"/>
          <w:szCs w:val="18"/>
        </w:rPr>
        <w:t xml:space="preserve"> Supply Ch</w:t>
      </w:r>
      <w:r w:rsidR="00A916B6" w:rsidRPr="00314E25">
        <w:rPr>
          <w:sz w:val="18"/>
          <w:szCs w:val="18"/>
        </w:rPr>
        <w:t xml:space="preserve">ain Management Innovation, SCI - </w:t>
      </w:r>
      <w:r w:rsidRPr="00314E25">
        <w:rPr>
          <w:sz w:val="18"/>
          <w:szCs w:val="18"/>
        </w:rPr>
        <w:t xml:space="preserve"> Supply Chain Innovation</w:t>
      </w:r>
    </w:p>
    <w:p w14:paraId="30F5A84E" w14:textId="77777777" w:rsidR="00314E25" w:rsidRDefault="00314E25" w:rsidP="002F7484">
      <w:pPr>
        <w:pStyle w:val="NormalWeb"/>
        <w:spacing w:before="0" w:beforeAutospacing="0" w:after="0" w:afterAutospacing="0"/>
        <w:jc w:val="both"/>
      </w:pPr>
    </w:p>
    <w:p w14:paraId="11839584" w14:textId="77777777" w:rsidR="00D0208B" w:rsidRPr="00314E25" w:rsidRDefault="00D0208B" w:rsidP="002F7484">
      <w:pPr>
        <w:pStyle w:val="Heading2"/>
        <w:spacing w:before="0" w:beforeAutospacing="0" w:after="0" w:afterAutospacing="0"/>
        <w:jc w:val="both"/>
        <w:rPr>
          <w:sz w:val="24"/>
          <w:szCs w:val="24"/>
        </w:rPr>
      </w:pPr>
      <w:r w:rsidRPr="00314E25">
        <w:rPr>
          <w:sz w:val="24"/>
          <w:szCs w:val="24"/>
        </w:rPr>
        <w:t>1. Introduction</w:t>
      </w:r>
    </w:p>
    <w:p w14:paraId="000BA473" w14:textId="77777777" w:rsidR="00A916B6" w:rsidRPr="00826B21" w:rsidRDefault="00A916B6" w:rsidP="002F7484">
      <w:pPr>
        <w:pStyle w:val="Heading2"/>
        <w:spacing w:before="0" w:beforeAutospacing="0" w:after="0" w:afterAutospacing="0"/>
        <w:jc w:val="both"/>
        <w:rPr>
          <w:sz w:val="24"/>
          <w:szCs w:val="24"/>
        </w:rPr>
      </w:pPr>
    </w:p>
    <w:p w14:paraId="59B08BCB" w14:textId="77777777" w:rsidR="00D0208B" w:rsidRPr="00314E25" w:rsidRDefault="00D0208B" w:rsidP="002F7484">
      <w:pPr>
        <w:pStyle w:val="Heading3"/>
        <w:spacing w:before="0" w:line="480" w:lineRule="auto"/>
        <w:jc w:val="both"/>
        <w:rPr>
          <w:rFonts w:ascii="Times New Roman" w:hAnsi="Times New Roman" w:cs="Times New Roman"/>
          <w:b/>
          <w:color w:val="auto"/>
          <w:sz w:val="20"/>
          <w:szCs w:val="20"/>
        </w:rPr>
      </w:pPr>
      <w:r w:rsidRPr="00314E25">
        <w:rPr>
          <w:rFonts w:ascii="Times New Roman" w:hAnsi="Times New Roman" w:cs="Times New Roman"/>
          <w:b/>
          <w:color w:val="auto"/>
          <w:sz w:val="20"/>
          <w:szCs w:val="20"/>
        </w:rPr>
        <w:t>1.1 Background and Significance of SCM Evolution</w:t>
      </w:r>
    </w:p>
    <w:p w14:paraId="64EFD78B" w14:textId="77777777" w:rsidR="00D0208B" w:rsidRPr="00314E25" w:rsidRDefault="00D0208B" w:rsidP="002F7484">
      <w:pPr>
        <w:pStyle w:val="NormalWeb"/>
        <w:spacing w:before="0" w:beforeAutospacing="0" w:after="0" w:afterAutospacing="0" w:line="480" w:lineRule="auto"/>
        <w:jc w:val="both"/>
        <w:rPr>
          <w:sz w:val="20"/>
          <w:szCs w:val="20"/>
        </w:rPr>
      </w:pPr>
      <w:r w:rsidRPr="00314E25">
        <w:rPr>
          <w:sz w:val="20"/>
          <w:szCs w:val="20"/>
        </w:rPr>
        <w:t>Supply Chain Management (SCM) has evolved from a functional logistics activity into a strategic, technology-driven, and innovation-centric discipline, shaping the competitive capabilities of organizations across industries. Traditionally, SCM focused on the movement and storage of goods from suppliers to customers. However, the advent of globalization, digitalization, and Industry 4.0 has transformed supply chains into highly integrated, data-driven ecosystems that create value through collaboration, analytics, and customer-centric approaches (Zijm and Klumpp, 2016).</w:t>
      </w:r>
    </w:p>
    <w:p w14:paraId="602CCD14" w14:textId="77777777" w:rsidR="00A916B6" w:rsidRPr="00314E25" w:rsidRDefault="00A916B6" w:rsidP="002F7484">
      <w:pPr>
        <w:pStyle w:val="NormalWeb"/>
        <w:spacing w:before="0" w:beforeAutospacing="0" w:after="0" w:afterAutospacing="0" w:line="480" w:lineRule="auto"/>
        <w:jc w:val="both"/>
        <w:rPr>
          <w:sz w:val="20"/>
          <w:szCs w:val="20"/>
        </w:rPr>
      </w:pPr>
    </w:p>
    <w:p w14:paraId="31C47373" w14:textId="77777777" w:rsidR="00D0208B" w:rsidRPr="00314E25" w:rsidRDefault="00D0208B" w:rsidP="002F7484">
      <w:pPr>
        <w:pStyle w:val="NormalWeb"/>
        <w:spacing w:before="0" w:beforeAutospacing="0" w:after="0" w:afterAutospacing="0" w:line="480" w:lineRule="auto"/>
        <w:jc w:val="both"/>
        <w:rPr>
          <w:sz w:val="20"/>
          <w:szCs w:val="20"/>
        </w:rPr>
      </w:pPr>
      <w:r w:rsidRPr="00314E25">
        <w:rPr>
          <w:sz w:val="20"/>
          <w:szCs w:val="20"/>
        </w:rPr>
        <w:t>The evolution of SCM can b</w:t>
      </w:r>
      <w:r w:rsidR="0098392F" w:rsidRPr="00314E25">
        <w:rPr>
          <w:sz w:val="20"/>
          <w:szCs w:val="20"/>
        </w:rPr>
        <w:t xml:space="preserve">e divided into distinct phases </w:t>
      </w:r>
      <w:r w:rsidR="0098392F" w:rsidRPr="00314E25">
        <w:rPr>
          <w:b/>
          <w:sz w:val="20"/>
          <w:szCs w:val="20"/>
        </w:rPr>
        <w:t xml:space="preserve">- </w:t>
      </w:r>
      <w:r w:rsidRPr="00314E25">
        <w:rPr>
          <w:sz w:val="20"/>
          <w:szCs w:val="20"/>
        </w:rPr>
        <w:t xml:space="preserve"> from </w:t>
      </w:r>
      <w:r w:rsidRPr="00314E25">
        <w:rPr>
          <w:rStyle w:val="Strong"/>
          <w:rFonts w:eastAsiaTheme="majorEastAsia"/>
          <w:b w:val="0"/>
          <w:sz w:val="20"/>
          <w:szCs w:val="20"/>
        </w:rPr>
        <w:t>logistics optimization</w:t>
      </w:r>
      <w:r w:rsidRPr="00314E25">
        <w:rPr>
          <w:sz w:val="20"/>
          <w:szCs w:val="20"/>
        </w:rPr>
        <w:t xml:space="preserve"> (SCM 1.0) and </w:t>
      </w:r>
      <w:r w:rsidRPr="00314E25">
        <w:rPr>
          <w:rStyle w:val="Strong"/>
          <w:rFonts w:eastAsiaTheme="majorEastAsia"/>
          <w:b w:val="0"/>
          <w:sz w:val="20"/>
          <w:szCs w:val="20"/>
        </w:rPr>
        <w:t>integrated planning</w:t>
      </w:r>
      <w:r w:rsidRPr="00314E25">
        <w:rPr>
          <w:sz w:val="20"/>
          <w:szCs w:val="20"/>
        </w:rPr>
        <w:t xml:space="preserve"> (SCM 2.0) to </w:t>
      </w:r>
      <w:r w:rsidRPr="00314E25">
        <w:rPr>
          <w:rStyle w:val="Strong"/>
          <w:rFonts w:eastAsiaTheme="majorEastAsia"/>
          <w:b w:val="0"/>
          <w:sz w:val="20"/>
          <w:szCs w:val="20"/>
        </w:rPr>
        <w:t>digital connectivity</w:t>
      </w:r>
      <w:r w:rsidRPr="00314E25">
        <w:rPr>
          <w:sz w:val="20"/>
          <w:szCs w:val="20"/>
        </w:rPr>
        <w:t xml:space="preserve"> (SCM 3.0) and </w:t>
      </w:r>
      <w:r w:rsidRPr="00314E25">
        <w:rPr>
          <w:rStyle w:val="Strong"/>
          <w:rFonts w:eastAsiaTheme="majorEastAsia"/>
          <w:b w:val="0"/>
          <w:sz w:val="20"/>
          <w:szCs w:val="20"/>
        </w:rPr>
        <w:t>intelligent, autonomous networks</w:t>
      </w:r>
      <w:r w:rsidRPr="00314E25">
        <w:rPr>
          <w:sz w:val="20"/>
          <w:szCs w:val="20"/>
        </w:rPr>
        <w:t xml:space="preserve"> (SCM 4.0 and 5.0). The current transition to </w:t>
      </w:r>
      <w:r w:rsidRPr="00314E25">
        <w:rPr>
          <w:rStyle w:val="Emphasis"/>
          <w:i w:val="0"/>
          <w:sz w:val="20"/>
          <w:szCs w:val="20"/>
        </w:rPr>
        <w:t>Supply Chain 5.0</w:t>
      </w:r>
      <w:r w:rsidRPr="00314E25">
        <w:rPr>
          <w:sz w:val="20"/>
          <w:szCs w:val="20"/>
        </w:rPr>
        <w:t xml:space="preserve"> emphasizes </w:t>
      </w:r>
      <w:r w:rsidRPr="00314E25">
        <w:rPr>
          <w:rStyle w:val="Strong"/>
          <w:rFonts w:eastAsiaTheme="majorEastAsia"/>
          <w:b w:val="0"/>
          <w:sz w:val="20"/>
          <w:szCs w:val="20"/>
        </w:rPr>
        <w:t>human-centric, adaptive, and sustainable networks</w:t>
      </w:r>
      <w:r w:rsidRPr="00314E25">
        <w:rPr>
          <w:sz w:val="20"/>
          <w:szCs w:val="20"/>
        </w:rPr>
        <w:t>, merging advanced technologies such as artificial intelligence (AI), cyber-physical systems (CPS), Internet of Things (IoT), and big data analytics (BDA) with strategic decision-making (Frederico, 2021; Witkowski, 2017).</w:t>
      </w:r>
    </w:p>
    <w:p w14:paraId="588DCDEE" w14:textId="77777777" w:rsidR="00A916B6" w:rsidRPr="00314E25" w:rsidRDefault="00A916B6" w:rsidP="002F7484">
      <w:pPr>
        <w:pStyle w:val="NormalWeb"/>
        <w:spacing w:before="0" w:beforeAutospacing="0" w:after="0" w:afterAutospacing="0" w:line="480" w:lineRule="auto"/>
        <w:jc w:val="both"/>
        <w:rPr>
          <w:sz w:val="20"/>
          <w:szCs w:val="20"/>
        </w:rPr>
      </w:pPr>
    </w:p>
    <w:p w14:paraId="5322046B" w14:textId="77777777" w:rsidR="00D0208B" w:rsidRPr="00314E25" w:rsidRDefault="00D0208B" w:rsidP="002F7484">
      <w:pPr>
        <w:pStyle w:val="NormalWeb"/>
        <w:spacing w:before="0" w:beforeAutospacing="0" w:after="0" w:afterAutospacing="0" w:line="480" w:lineRule="auto"/>
        <w:jc w:val="both"/>
        <w:rPr>
          <w:sz w:val="20"/>
          <w:szCs w:val="20"/>
        </w:rPr>
      </w:pPr>
      <w:r w:rsidRPr="00314E25">
        <w:rPr>
          <w:sz w:val="20"/>
          <w:szCs w:val="20"/>
        </w:rPr>
        <w:t xml:space="preserve">This transformation is not only technological but also strategic. Supply chains are now expected to support </w:t>
      </w:r>
      <w:r w:rsidRPr="00314E25">
        <w:rPr>
          <w:rStyle w:val="Strong"/>
          <w:rFonts w:eastAsiaTheme="majorEastAsia"/>
          <w:b w:val="0"/>
          <w:sz w:val="20"/>
          <w:szCs w:val="20"/>
        </w:rPr>
        <w:t>real-time decision-making, resilience against disruptions, and circular economy principles</w:t>
      </w:r>
      <w:r w:rsidRPr="00314E25">
        <w:rPr>
          <w:sz w:val="20"/>
          <w:szCs w:val="20"/>
        </w:rPr>
        <w:t xml:space="preserve">, while also driving </w:t>
      </w:r>
      <w:r w:rsidRPr="00314E25">
        <w:rPr>
          <w:rStyle w:val="Strong"/>
          <w:rFonts w:eastAsiaTheme="majorEastAsia"/>
          <w:b w:val="0"/>
          <w:sz w:val="20"/>
          <w:szCs w:val="20"/>
        </w:rPr>
        <w:t>customer experience and personalization</w:t>
      </w:r>
      <w:r w:rsidRPr="00314E25">
        <w:rPr>
          <w:sz w:val="20"/>
          <w:szCs w:val="20"/>
        </w:rPr>
        <w:t xml:space="preserve"> in sectors like e-commerce, retail, and tourism (Wong et al., 2024; Wu et al., 2016). As digital technologies blur the boundaries between physical and digital networks, SCM becomes a crucial enabler of organizational agility and competitiveness in a volatile global landscape (Büyüközkan and Göçer, 2018).</w:t>
      </w:r>
    </w:p>
    <w:p w14:paraId="5B10585B" w14:textId="77777777" w:rsidR="00A916B6" w:rsidRPr="00314E25" w:rsidRDefault="00A916B6" w:rsidP="002F7484">
      <w:pPr>
        <w:pStyle w:val="NormalWeb"/>
        <w:spacing w:before="0" w:beforeAutospacing="0" w:after="0" w:afterAutospacing="0"/>
        <w:jc w:val="both"/>
        <w:rPr>
          <w:sz w:val="20"/>
          <w:szCs w:val="20"/>
        </w:rPr>
      </w:pPr>
    </w:p>
    <w:p w14:paraId="1D1A92F2" w14:textId="77777777" w:rsidR="00D0208B" w:rsidRPr="00314E25" w:rsidRDefault="00D0208B" w:rsidP="002F7484">
      <w:pPr>
        <w:pStyle w:val="Heading3"/>
        <w:spacing w:before="0" w:line="480" w:lineRule="auto"/>
        <w:jc w:val="both"/>
        <w:rPr>
          <w:rFonts w:ascii="Times New Roman" w:hAnsi="Times New Roman" w:cs="Times New Roman"/>
          <w:b/>
          <w:color w:val="auto"/>
          <w:sz w:val="20"/>
          <w:szCs w:val="20"/>
        </w:rPr>
      </w:pPr>
      <w:r w:rsidRPr="00314E25">
        <w:rPr>
          <w:rFonts w:ascii="Times New Roman" w:hAnsi="Times New Roman" w:cs="Times New Roman"/>
          <w:b/>
          <w:color w:val="auto"/>
          <w:sz w:val="20"/>
          <w:szCs w:val="20"/>
        </w:rPr>
        <w:t>1.2 Objective and Scope of this Review</w:t>
      </w:r>
    </w:p>
    <w:p w14:paraId="1F84195F" w14:textId="77777777" w:rsidR="00D0208B" w:rsidRPr="00314E25" w:rsidRDefault="00D0208B" w:rsidP="002F7484">
      <w:pPr>
        <w:pStyle w:val="NormalWeb"/>
        <w:spacing w:before="0" w:beforeAutospacing="0" w:after="0" w:afterAutospacing="0" w:line="480" w:lineRule="auto"/>
        <w:jc w:val="both"/>
        <w:rPr>
          <w:sz w:val="20"/>
          <w:szCs w:val="20"/>
        </w:rPr>
      </w:pPr>
      <w:r w:rsidRPr="00314E25">
        <w:rPr>
          <w:sz w:val="20"/>
          <w:szCs w:val="20"/>
        </w:rPr>
        <w:t xml:space="preserve">The objective of this review is to </w:t>
      </w:r>
      <w:r w:rsidRPr="00314E25">
        <w:rPr>
          <w:rStyle w:val="Strong"/>
          <w:rFonts w:eastAsiaTheme="majorEastAsia"/>
          <w:b w:val="0"/>
          <w:sz w:val="20"/>
          <w:szCs w:val="20"/>
        </w:rPr>
        <w:t>synthesize and critically analyze contemporary research</w:t>
      </w:r>
      <w:r w:rsidRPr="00314E25">
        <w:rPr>
          <w:sz w:val="20"/>
          <w:szCs w:val="20"/>
        </w:rPr>
        <w:t xml:space="preserve"> on the evolving landscape of supply chain management, focusing on five key thematic areas:</w:t>
      </w:r>
    </w:p>
    <w:p w14:paraId="29CE019E" w14:textId="77777777" w:rsidR="00D0208B" w:rsidRPr="00314E25" w:rsidRDefault="00D0208B" w:rsidP="002F7484">
      <w:pPr>
        <w:pStyle w:val="NormalWeb"/>
        <w:numPr>
          <w:ilvl w:val="0"/>
          <w:numId w:val="17"/>
        </w:numPr>
        <w:spacing w:before="0" w:beforeAutospacing="0" w:after="0" w:afterAutospacing="0" w:line="480" w:lineRule="auto"/>
        <w:ind w:left="0"/>
        <w:jc w:val="both"/>
        <w:rPr>
          <w:sz w:val="20"/>
          <w:szCs w:val="20"/>
        </w:rPr>
      </w:pPr>
      <w:r w:rsidRPr="00314E25">
        <w:rPr>
          <w:rStyle w:val="Strong"/>
          <w:rFonts w:eastAsiaTheme="majorEastAsia"/>
          <w:b w:val="0"/>
          <w:sz w:val="20"/>
          <w:szCs w:val="20"/>
        </w:rPr>
        <w:t>Future Trends in SCM:</w:t>
      </w:r>
      <w:r w:rsidRPr="00314E25">
        <w:rPr>
          <w:sz w:val="20"/>
          <w:szCs w:val="20"/>
        </w:rPr>
        <w:t xml:space="preserve"> Transition towards Supply Chain 5.0, sustainability, resilience, and the integration of emerging technologies.</w:t>
      </w:r>
    </w:p>
    <w:p w14:paraId="5F20D566" w14:textId="77777777" w:rsidR="00D0208B" w:rsidRPr="00314E25" w:rsidRDefault="00D0208B" w:rsidP="002F7484">
      <w:pPr>
        <w:pStyle w:val="NormalWeb"/>
        <w:numPr>
          <w:ilvl w:val="0"/>
          <w:numId w:val="17"/>
        </w:numPr>
        <w:spacing w:before="0" w:beforeAutospacing="0" w:after="0" w:afterAutospacing="0" w:line="480" w:lineRule="auto"/>
        <w:ind w:left="0"/>
        <w:jc w:val="both"/>
        <w:rPr>
          <w:sz w:val="20"/>
          <w:szCs w:val="20"/>
        </w:rPr>
      </w:pPr>
      <w:r w:rsidRPr="00314E25">
        <w:rPr>
          <w:rStyle w:val="Strong"/>
          <w:rFonts w:eastAsiaTheme="majorEastAsia"/>
          <w:b w:val="0"/>
          <w:sz w:val="20"/>
          <w:szCs w:val="20"/>
        </w:rPr>
        <w:t>Innovation and Analytics:</w:t>
      </w:r>
      <w:r w:rsidRPr="00314E25">
        <w:rPr>
          <w:sz w:val="20"/>
          <w:szCs w:val="20"/>
        </w:rPr>
        <w:t xml:space="preserve"> Role of predictive analytics, BDA, and digital platforms in decision-making and optimization.</w:t>
      </w:r>
    </w:p>
    <w:p w14:paraId="09A7A371" w14:textId="77777777" w:rsidR="00D0208B" w:rsidRPr="00314E25" w:rsidRDefault="00D0208B" w:rsidP="002F7484">
      <w:pPr>
        <w:pStyle w:val="NormalWeb"/>
        <w:numPr>
          <w:ilvl w:val="0"/>
          <w:numId w:val="17"/>
        </w:numPr>
        <w:spacing w:before="0" w:beforeAutospacing="0" w:after="0" w:afterAutospacing="0" w:line="480" w:lineRule="auto"/>
        <w:ind w:left="0"/>
        <w:jc w:val="both"/>
        <w:rPr>
          <w:sz w:val="20"/>
          <w:szCs w:val="20"/>
        </w:rPr>
      </w:pPr>
      <w:r w:rsidRPr="00314E25">
        <w:rPr>
          <w:rStyle w:val="Strong"/>
          <w:rFonts w:eastAsiaTheme="majorEastAsia"/>
          <w:b w:val="0"/>
          <w:sz w:val="20"/>
          <w:szCs w:val="20"/>
        </w:rPr>
        <w:lastRenderedPageBreak/>
        <w:t>Omnichannel and E-commerce:</w:t>
      </w:r>
      <w:r w:rsidRPr="00314E25">
        <w:rPr>
          <w:sz w:val="20"/>
          <w:szCs w:val="20"/>
        </w:rPr>
        <w:t xml:space="preserve"> Structural and strategic shifts in retail and logistics networks driven by omnichannel integration.</w:t>
      </w:r>
    </w:p>
    <w:p w14:paraId="7F35E36A" w14:textId="77777777" w:rsidR="00D0208B" w:rsidRPr="00314E25" w:rsidRDefault="00D0208B" w:rsidP="002F7484">
      <w:pPr>
        <w:pStyle w:val="NormalWeb"/>
        <w:numPr>
          <w:ilvl w:val="0"/>
          <w:numId w:val="17"/>
        </w:numPr>
        <w:spacing w:before="0" w:beforeAutospacing="0" w:after="0" w:afterAutospacing="0" w:line="480" w:lineRule="auto"/>
        <w:ind w:left="0"/>
        <w:jc w:val="both"/>
        <w:rPr>
          <w:sz w:val="20"/>
          <w:szCs w:val="20"/>
        </w:rPr>
      </w:pPr>
      <w:r w:rsidRPr="00314E25">
        <w:rPr>
          <w:rStyle w:val="Strong"/>
          <w:rFonts w:eastAsiaTheme="majorEastAsia"/>
          <w:b w:val="0"/>
          <w:sz w:val="20"/>
          <w:szCs w:val="20"/>
        </w:rPr>
        <w:t>Adaptive Models:</w:t>
      </w:r>
      <w:r w:rsidRPr="00314E25">
        <w:rPr>
          <w:sz w:val="20"/>
          <w:szCs w:val="20"/>
        </w:rPr>
        <w:t xml:space="preserve"> Development of flexible, responsive, and data-driven SCM frameworks to address uncertainty and volatility.</w:t>
      </w:r>
    </w:p>
    <w:p w14:paraId="516250A5" w14:textId="77777777" w:rsidR="00D0208B" w:rsidRPr="00314E25" w:rsidRDefault="00D0208B" w:rsidP="002F7484">
      <w:pPr>
        <w:pStyle w:val="NormalWeb"/>
        <w:numPr>
          <w:ilvl w:val="0"/>
          <w:numId w:val="17"/>
        </w:numPr>
        <w:spacing w:before="0" w:beforeAutospacing="0" w:after="0" w:afterAutospacing="0" w:line="480" w:lineRule="auto"/>
        <w:ind w:left="0"/>
        <w:jc w:val="both"/>
        <w:rPr>
          <w:sz w:val="20"/>
          <w:szCs w:val="20"/>
        </w:rPr>
      </w:pPr>
      <w:r w:rsidRPr="00314E25">
        <w:rPr>
          <w:rStyle w:val="Strong"/>
          <w:rFonts w:eastAsiaTheme="majorEastAsia"/>
          <w:b w:val="0"/>
          <w:sz w:val="20"/>
          <w:szCs w:val="20"/>
        </w:rPr>
        <w:t>AI in Hospitality and Tourism:</w:t>
      </w:r>
      <w:r w:rsidRPr="00314E25">
        <w:rPr>
          <w:sz w:val="20"/>
          <w:szCs w:val="20"/>
        </w:rPr>
        <w:t xml:space="preserve"> Applications of intelligent technologies in enhancing service delivery, personalization, and operational efficiency in service supply chains.</w:t>
      </w:r>
    </w:p>
    <w:p w14:paraId="43BC9C96" w14:textId="77777777" w:rsidR="00482099" w:rsidRPr="00314E25" w:rsidRDefault="00482099" w:rsidP="002F7484">
      <w:pPr>
        <w:pStyle w:val="NormalWeb"/>
        <w:spacing w:before="0" w:beforeAutospacing="0" w:after="0" w:afterAutospacing="0" w:line="480" w:lineRule="auto"/>
        <w:jc w:val="both"/>
        <w:rPr>
          <w:sz w:val="20"/>
          <w:szCs w:val="20"/>
        </w:rPr>
      </w:pPr>
    </w:p>
    <w:p w14:paraId="35D00DBF" w14:textId="77777777" w:rsidR="00D0208B" w:rsidRPr="00314E25" w:rsidRDefault="00D0208B" w:rsidP="002F7484">
      <w:pPr>
        <w:pStyle w:val="NormalWeb"/>
        <w:spacing w:before="0" w:beforeAutospacing="0" w:after="0" w:afterAutospacing="0" w:line="480" w:lineRule="auto"/>
        <w:jc w:val="both"/>
        <w:rPr>
          <w:sz w:val="20"/>
          <w:szCs w:val="20"/>
        </w:rPr>
      </w:pPr>
      <w:r w:rsidRPr="00314E25">
        <w:rPr>
          <w:sz w:val="20"/>
          <w:szCs w:val="20"/>
        </w:rPr>
        <w:t xml:space="preserve">This paper aims to provide a </w:t>
      </w:r>
      <w:r w:rsidRPr="00314E25">
        <w:rPr>
          <w:rStyle w:val="Strong"/>
          <w:rFonts w:eastAsiaTheme="majorEastAsia"/>
          <w:b w:val="0"/>
          <w:sz w:val="20"/>
          <w:szCs w:val="20"/>
        </w:rPr>
        <w:t>comprehensive yet concise review</w:t>
      </w:r>
      <w:r w:rsidRPr="00314E25">
        <w:rPr>
          <w:sz w:val="20"/>
          <w:szCs w:val="20"/>
        </w:rPr>
        <w:t xml:space="preserve"> that captures the state-of-the-art developments and identifies </w:t>
      </w:r>
      <w:r w:rsidRPr="00314E25">
        <w:rPr>
          <w:rStyle w:val="Strong"/>
          <w:rFonts w:eastAsiaTheme="majorEastAsia"/>
          <w:b w:val="0"/>
          <w:sz w:val="20"/>
          <w:szCs w:val="20"/>
        </w:rPr>
        <w:t>gaps, challenges, and future research directions</w:t>
      </w:r>
      <w:r w:rsidRPr="00314E25">
        <w:rPr>
          <w:sz w:val="20"/>
          <w:szCs w:val="20"/>
        </w:rPr>
        <w:t xml:space="preserve"> across these dimensions. The insights will benefit both academic researchers and industry practitioners seeking to design </w:t>
      </w:r>
      <w:r w:rsidRPr="00314E25">
        <w:rPr>
          <w:rStyle w:val="Strong"/>
          <w:rFonts w:eastAsiaTheme="majorEastAsia"/>
          <w:b w:val="0"/>
          <w:sz w:val="20"/>
          <w:szCs w:val="20"/>
        </w:rPr>
        <w:t>adaptive, sustainable, and human-centric supply chains</w:t>
      </w:r>
      <w:r w:rsidRPr="00314E25">
        <w:rPr>
          <w:sz w:val="20"/>
          <w:szCs w:val="20"/>
        </w:rPr>
        <w:t>.</w:t>
      </w:r>
    </w:p>
    <w:p w14:paraId="09AC1768" w14:textId="77777777" w:rsidR="00A916B6" w:rsidRPr="00314E25" w:rsidRDefault="00A916B6" w:rsidP="002F7484">
      <w:pPr>
        <w:pStyle w:val="NormalWeb"/>
        <w:spacing w:before="0" w:beforeAutospacing="0" w:after="0" w:afterAutospacing="0"/>
        <w:jc w:val="both"/>
        <w:rPr>
          <w:sz w:val="20"/>
          <w:szCs w:val="20"/>
        </w:rPr>
      </w:pPr>
    </w:p>
    <w:p w14:paraId="2A0A9B0B" w14:textId="77777777" w:rsidR="00D0208B" w:rsidRPr="00314E25" w:rsidRDefault="00D0208B" w:rsidP="002F7484">
      <w:pPr>
        <w:pStyle w:val="Heading3"/>
        <w:spacing w:before="0" w:line="480" w:lineRule="auto"/>
        <w:jc w:val="both"/>
        <w:rPr>
          <w:rFonts w:ascii="Times New Roman" w:hAnsi="Times New Roman" w:cs="Times New Roman"/>
          <w:b/>
          <w:color w:val="auto"/>
          <w:sz w:val="20"/>
          <w:szCs w:val="20"/>
        </w:rPr>
      </w:pPr>
      <w:r w:rsidRPr="00314E25">
        <w:rPr>
          <w:rFonts w:ascii="Times New Roman" w:hAnsi="Times New Roman" w:cs="Times New Roman"/>
          <w:b/>
          <w:color w:val="auto"/>
          <w:sz w:val="20"/>
          <w:szCs w:val="20"/>
        </w:rPr>
        <w:t>1.3 Research Methodology and Sources</w:t>
      </w:r>
    </w:p>
    <w:p w14:paraId="73EAB98D" w14:textId="77777777" w:rsidR="00D0208B" w:rsidRPr="00314E25" w:rsidRDefault="00D0208B" w:rsidP="002F7484">
      <w:pPr>
        <w:pStyle w:val="NormalWeb"/>
        <w:spacing w:before="0" w:beforeAutospacing="0" w:after="0" w:afterAutospacing="0" w:line="480" w:lineRule="auto"/>
        <w:jc w:val="both"/>
        <w:rPr>
          <w:sz w:val="20"/>
          <w:szCs w:val="20"/>
        </w:rPr>
      </w:pPr>
      <w:r w:rsidRPr="00314E25">
        <w:rPr>
          <w:sz w:val="20"/>
          <w:szCs w:val="20"/>
        </w:rPr>
        <w:t xml:space="preserve">This review adopts a </w:t>
      </w:r>
      <w:r w:rsidRPr="00314E25">
        <w:rPr>
          <w:rStyle w:val="Strong"/>
          <w:rFonts w:eastAsiaTheme="majorEastAsia"/>
          <w:b w:val="0"/>
          <w:sz w:val="20"/>
          <w:szCs w:val="20"/>
        </w:rPr>
        <w:t>systematic literature synthesis</w:t>
      </w:r>
      <w:r w:rsidRPr="00314E25">
        <w:rPr>
          <w:sz w:val="20"/>
          <w:szCs w:val="20"/>
        </w:rPr>
        <w:t xml:space="preserve"> approach, analyzing </w:t>
      </w:r>
      <w:r w:rsidRPr="00314E25">
        <w:rPr>
          <w:rStyle w:val="Strong"/>
          <w:rFonts w:eastAsiaTheme="majorEastAsia"/>
          <w:b w:val="0"/>
          <w:sz w:val="20"/>
          <w:szCs w:val="20"/>
        </w:rPr>
        <w:t>49 peer-reviewed journal articles, books, and conference papers</w:t>
      </w:r>
      <w:r w:rsidRPr="00314E25">
        <w:rPr>
          <w:sz w:val="20"/>
          <w:szCs w:val="20"/>
        </w:rPr>
        <w:t xml:space="preserve"> published between 2003 and 2025. Sources were selected based on their relevance to digital transformation, innovation, analytics, omnichannel strategies, and AI applications in SCM, hospitality, and tourism.</w:t>
      </w:r>
    </w:p>
    <w:p w14:paraId="0EDD5E25" w14:textId="77777777" w:rsidR="005161FE" w:rsidRPr="00314E25" w:rsidRDefault="00D0208B" w:rsidP="005161FE">
      <w:pPr>
        <w:pStyle w:val="NormalWeb"/>
        <w:spacing w:before="0" w:beforeAutospacing="0" w:after="0" w:afterAutospacing="0" w:line="480" w:lineRule="auto"/>
        <w:jc w:val="both"/>
        <w:rPr>
          <w:sz w:val="20"/>
          <w:szCs w:val="20"/>
        </w:rPr>
      </w:pPr>
      <w:r w:rsidRPr="00314E25">
        <w:rPr>
          <w:sz w:val="20"/>
          <w:szCs w:val="20"/>
        </w:rPr>
        <w:t>The methodo</w:t>
      </w:r>
      <w:r w:rsidR="005161FE" w:rsidRPr="00314E25">
        <w:rPr>
          <w:sz w:val="20"/>
          <w:szCs w:val="20"/>
        </w:rPr>
        <w:t>logy involved three key stages:</w:t>
      </w:r>
    </w:p>
    <w:p w14:paraId="5D717819" w14:textId="77777777" w:rsidR="00E55B74" w:rsidRPr="00314E25" w:rsidRDefault="00D0208B" w:rsidP="00AD6A2B">
      <w:pPr>
        <w:pStyle w:val="NormalWeb"/>
        <w:numPr>
          <w:ilvl w:val="0"/>
          <w:numId w:val="18"/>
        </w:numPr>
        <w:tabs>
          <w:tab w:val="clear" w:pos="1440"/>
          <w:tab w:val="num" w:pos="720"/>
        </w:tabs>
        <w:spacing w:before="0" w:beforeAutospacing="0" w:after="0" w:afterAutospacing="0" w:line="480" w:lineRule="auto"/>
        <w:ind w:left="0"/>
        <w:jc w:val="both"/>
        <w:rPr>
          <w:sz w:val="20"/>
          <w:szCs w:val="20"/>
        </w:rPr>
      </w:pPr>
      <w:r w:rsidRPr="00314E25">
        <w:rPr>
          <w:rStyle w:val="Strong"/>
          <w:rFonts w:eastAsiaTheme="majorEastAsia"/>
          <w:b w:val="0"/>
          <w:sz w:val="20"/>
          <w:szCs w:val="20"/>
        </w:rPr>
        <w:t>Literature Collection:</w:t>
      </w:r>
      <w:r w:rsidRPr="00314E25">
        <w:rPr>
          <w:sz w:val="20"/>
          <w:szCs w:val="20"/>
        </w:rPr>
        <w:t xml:space="preserve"> Articles were identified through academic databases and verified against recent thematic relevance.</w:t>
      </w:r>
    </w:p>
    <w:p w14:paraId="65193BEF" w14:textId="77777777" w:rsidR="005161FE" w:rsidRPr="00314E25" w:rsidRDefault="00D0208B" w:rsidP="00AD6A2B">
      <w:pPr>
        <w:pStyle w:val="NormalWeb"/>
        <w:numPr>
          <w:ilvl w:val="0"/>
          <w:numId w:val="18"/>
        </w:numPr>
        <w:tabs>
          <w:tab w:val="clear" w:pos="1440"/>
          <w:tab w:val="num" w:pos="720"/>
        </w:tabs>
        <w:spacing w:before="0" w:beforeAutospacing="0" w:after="0" w:afterAutospacing="0" w:line="480" w:lineRule="auto"/>
        <w:ind w:left="0"/>
        <w:jc w:val="both"/>
        <w:rPr>
          <w:sz w:val="20"/>
          <w:szCs w:val="20"/>
        </w:rPr>
      </w:pPr>
      <w:r w:rsidRPr="00314E25">
        <w:rPr>
          <w:rStyle w:val="Strong"/>
          <w:rFonts w:eastAsiaTheme="majorEastAsia"/>
          <w:b w:val="0"/>
          <w:sz w:val="20"/>
          <w:szCs w:val="20"/>
        </w:rPr>
        <w:t>Thematic Categorization:</w:t>
      </w:r>
      <w:r w:rsidRPr="00314E25">
        <w:rPr>
          <w:sz w:val="20"/>
          <w:szCs w:val="20"/>
        </w:rPr>
        <w:t xml:space="preserve"> Literature was categorized into five core themes (SCM trends, analytics, omnichannel, adaptive models, and AI in services).</w:t>
      </w:r>
    </w:p>
    <w:p w14:paraId="141D2C66" w14:textId="77777777" w:rsidR="00D0208B" w:rsidRPr="00314E25" w:rsidRDefault="00D0208B" w:rsidP="00822383">
      <w:pPr>
        <w:pStyle w:val="NormalWeb"/>
        <w:numPr>
          <w:ilvl w:val="0"/>
          <w:numId w:val="18"/>
        </w:numPr>
        <w:spacing w:before="0" w:beforeAutospacing="0" w:after="0" w:afterAutospacing="0" w:line="480" w:lineRule="auto"/>
        <w:ind w:left="0"/>
        <w:jc w:val="both"/>
        <w:rPr>
          <w:sz w:val="20"/>
          <w:szCs w:val="20"/>
        </w:rPr>
      </w:pPr>
      <w:r w:rsidRPr="00314E25">
        <w:rPr>
          <w:rStyle w:val="Strong"/>
          <w:rFonts w:eastAsiaTheme="majorEastAsia"/>
          <w:b w:val="0"/>
          <w:sz w:val="20"/>
          <w:szCs w:val="20"/>
        </w:rPr>
        <w:t>Integrative Analysis:</w:t>
      </w:r>
      <w:r w:rsidRPr="00314E25">
        <w:rPr>
          <w:sz w:val="20"/>
          <w:szCs w:val="20"/>
        </w:rPr>
        <w:t xml:space="preserve"> Findings were synthesized to develop a holistic perspective on current trends, challenges, and research gaps.</w:t>
      </w:r>
    </w:p>
    <w:p w14:paraId="3E3D0019" w14:textId="77777777" w:rsidR="00826B21" w:rsidRPr="00314E25" w:rsidRDefault="00826B21" w:rsidP="002F7484">
      <w:pPr>
        <w:pStyle w:val="NormalWeb"/>
        <w:spacing w:before="0" w:beforeAutospacing="0" w:after="0" w:afterAutospacing="0" w:line="480" w:lineRule="auto"/>
        <w:jc w:val="both"/>
        <w:rPr>
          <w:b/>
          <w:sz w:val="20"/>
          <w:szCs w:val="20"/>
        </w:rPr>
      </w:pPr>
      <w:r w:rsidRPr="00314E25">
        <w:rPr>
          <w:sz w:val="20"/>
          <w:szCs w:val="20"/>
        </w:rPr>
        <w:t xml:space="preserve">This staged evolution </w:t>
      </w:r>
      <w:r w:rsidR="00633BAC" w:rsidRPr="00314E25">
        <w:rPr>
          <w:sz w:val="20"/>
          <w:szCs w:val="20"/>
        </w:rPr>
        <w:t xml:space="preserve">(Table 1) illustrates how SCM has evolved from operational efficiency to strategic enablement and is now transitioning </w:t>
      </w:r>
      <w:r w:rsidRPr="00314E25">
        <w:rPr>
          <w:sz w:val="20"/>
          <w:szCs w:val="20"/>
        </w:rPr>
        <w:t>towards</w:t>
      </w:r>
      <w:r w:rsidRPr="00314E25">
        <w:rPr>
          <w:b/>
          <w:sz w:val="20"/>
          <w:szCs w:val="20"/>
        </w:rPr>
        <w:t xml:space="preserve"> </w:t>
      </w:r>
      <w:r w:rsidRPr="00314E25">
        <w:rPr>
          <w:rStyle w:val="Strong"/>
          <w:b w:val="0"/>
          <w:sz w:val="20"/>
          <w:szCs w:val="20"/>
        </w:rPr>
        <w:t>human-machine collaboration and resilience</w:t>
      </w:r>
      <w:r w:rsidRPr="00314E25">
        <w:rPr>
          <w:b/>
          <w:sz w:val="20"/>
          <w:szCs w:val="20"/>
        </w:rPr>
        <w:t>.</w:t>
      </w:r>
      <w:r w:rsidR="00633BAC" w:rsidRPr="00314E25">
        <w:rPr>
          <w:b/>
          <w:sz w:val="20"/>
          <w:szCs w:val="20"/>
        </w:rPr>
        <w:t xml:space="preserve"> </w:t>
      </w:r>
      <w:r w:rsidR="00633BAC" w:rsidRPr="00314E25">
        <w:rPr>
          <w:sz w:val="20"/>
          <w:szCs w:val="20"/>
        </w:rPr>
        <w:t>Figure 1 illustrates the transformation of SCM over five decades — from traditional logistics networks to intelligent, human-centric ecosystems. The trajectory underscores the growing importance of integrating technology, predictive analytics, and collaborative innovation in shaping future-ready supply chains.</w:t>
      </w:r>
    </w:p>
    <w:p w14:paraId="45399E04" w14:textId="77777777" w:rsidR="00633BAC" w:rsidRDefault="00633BAC" w:rsidP="002F7484">
      <w:pPr>
        <w:pStyle w:val="Heading4"/>
        <w:spacing w:before="0"/>
        <w:jc w:val="both"/>
        <w:rPr>
          <w:rFonts w:ascii="Times New Roman" w:hAnsi="Times New Roman" w:cs="Times New Roman"/>
          <w:color w:val="auto"/>
          <w:sz w:val="24"/>
          <w:szCs w:val="24"/>
        </w:rPr>
      </w:pPr>
    </w:p>
    <w:p w14:paraId="4E6FDE9D" w14:textId="77777777" w:rsidR="00D0208B" w:rsidRPr="00314E25" w:rsidRDefault="00D0208B" w:rsidP="002F7484">
      <w:pPr>
        <w:pStyle w:val="Heading4"/>
        <w:spacing w:before="0"/>
        <w:jc w:val="both"/>
        <w:rPr>
          <w:rFonts w:ascii="Times New Roman" w:hAnsi="Times New Roman" w:cs="Times New Roman"/>
          <w:color w:val="auto"/>
          <w:sz w:val="18"/>
          <w:szCs w:val="18"/>
        </w:rPr>
      </w:pPr>
      <w:r w:rsidRPr="00314E25">
        <w:rPr>
          <w:rFonts w:ascii="Times New Roman" w:hAnsi="Times New Roman" w:cs="Times New Roman"/>
          <w:i w:val="0"/>
          <w:color w:val="auto"/>
          <w:sz w:val="18"/>
          <w:szCs w:val="18"/>
        </w:rPr>
        <w:t>Table 1: Evolution of Supply Chain Management Phases</w:t>
      </w:r>
      <w:r w:rsidR="00826B21" w:rsidRPr="00314E25">
        <w:rPr>
          <w:rFonts w:ascii="Times New Roman" w:hAnsi="Times New Roman" w:cs="Times New Roman"/>
          <w:color w:val="auto"/>
          <w:sz w:val="18"/>
          <w:szCs w:val="18"/>
        </w:rPr>
        <w:t xml:space="preserve"> (Adapted from Zijm and Klumpp 2016; Witkowski 2017; Frederico 2021; Wong et al. 2024)</w:t>
      </w:r>
    </w:p>
    <w:p w14:paraId="34BBFABD" w14:textId="77777777" w:rsidR="00A916B6" w:rsidRPr="00A916B6" w:rsidRDefault="00A916B6" w:rsidP="002F7484"/>
    <w:tbl>
      <w:tblPr>
        <w:tblW w:w="5000" w:type="pct"/>
        <w:tblLayout w:type="fixed"/>
        <w:tblLook w:val="04A0" w:firstRow="1" w:lastRow="0" w:firstColumn="1" w:lastColumn="0" w:noHBand="0" w:noVBand="1"/>
      </w:tblPr>
      <w:tblGrid>
        <w:gridCol w:w="1164"/>
        <w:gridCol w:w="1351"/>
        <w:gridCol w:w="2227"/>
        <w:gridCol w:w="2691"/>
        <w:gridCol w:w="1917"/>
      </w:tblGrid>
      <w:tr w:rsidR="00A30524" w:rsidRPr="00314E25" w14:paraId="47041B19" w14:textId="77777777" w:rsidTr="00A30524">
        <w:trPr>
          <w:trHeight w:val="300"/>
        </w:trPr>
        <w:tc>
          <w:tcPr>
            <w:tcW w:w="622" w:type="pct"/>
            <w:tcBorders>
              <w:top w:val="single" w:sz="4" w:space="0" w:color="auto"/>
              <w:left w:val="single" w:sz="4" w:space="0" w:color="auto"/>
              <w:bottom w:val="single" w:sz="4" w:space="0" w:color="auto"/>
              <w:right w:val="single" w:sz="4" w:space="0" w:color="auto"/>
            </w:tcBorders>
            <w:noWrap/>
            <w:vAlign w:val="center"/>
            <w:hideMark/>
          </w:tcPr>
          <w:p w14:paraId="2A8EE600" w14:textId="77777777" w:rsidR="00826B21" w:rsidRPr="00314E25" w:rsidRDefault="00826B21" w:rsidP="002F7484">
            <w:pPr>
              <w:spacing w:after="0" w:line="240" w:lineRule="auto"/>
              <w:rPr>
                <w:rFonts w:ascii="Times New Roman" w:eastAsia="Times New Roman" w:hAnsi="Times New Roman" w:cs="Times New Roman"/>
                <w:b/>
                <w:bCs/>
                <w:color w:val="000000"/>
                <w:sz w:val="18"/>
                <w:szCs w:val="18"/>
              </w:rPr>
            </w:pPr>
            <w:r w:rsidRPr="00314E25">
              <w:rPr>
                <w:rFonts w:ascii="Times New Roman" w:eastAsia="Times New Roman" w:hAnsi="Times New Roman" w:cs="Times New Roman"/>
                <w:b/>
                <w:bCs/>
                <w:color w:val="000000"/>
                <w:sz w:val="18"/>
                <w:szCs w:val="18"/>
              </w:rPr>
              <w:t>Phase</w:t>
            </w:r>
          </w:p>
        </w:tc>
        <w:tc>
          <w:tcPr>
            <w:tcW w:w="722" w:type="pct"/>
            <w:tcBorders>
              <w:top w:val="single" w:sz="4" w:space="0" w:color="auto"/>
              <w:left w:val="nil"/>
              <w:bottom w:val="single" w:sz="4" w:space="0" w:color="auto"/>
              <w:right w:val="single" w:sz="4" w:space="0" w:color="auto"/>
            </w:tcBorders>
            <w:noWrap/>
            <w:vAlign w:val="center"/>
            <w:hideMark/>
          </w:tcPr>
          <w:p w14:paraId="471A5076" w14:textId="77777777" w:rsidR="00826B21" w:rsidRPr="00314E25" w:rsidRDefault="00826B21" w:rsidP="002F7484">
            <w:pPr>
              <w:spacing w:after="0" w:line="240" w:lineRule="auto"/>
              <w:rPr>
                <w:rFonts w:ascii="Times New Roman" w:eastAsia="Times New Roman" w:hAnsi="Times New Roman" w:cs="Times New Roman"/>
                <w:b/>
                <w:bCs/>
                <w:color w:val="000000"/>
                <w:sz w:val="18"/>
                <w:szCs w:val="18"/>
              </w:rPr>
            </w:pPr>
            <w:r w:rsidRPr="00314E25">
              <w:rPr>
                <w:rFonts w:ascii="Times New Roman" w:eastAsia="Times New Roman" w:hAnsi="Times New Roman" w:cs="Times New Roman"/>
                <w:b/>
                <w:bCs/>
                <w:color w:val="000000"/>
                <w:sz w:val="18"/>
                <w:szCs w:val="18"/>
              </w:rPr>
              <w:t>Period</w:t>
            </w:r>
          </w:p>
        </w:tc>
        <w:tc>
          <w:tcPr>
            <w:tcW w:w="1191" w:type="pct"/>
            <w:tcBorders>
              <w:top w:val="single" w:sz="4" w:space="0" w:color="auto"/>
              <w:left w:val="nil"/>
              <w:bottom w:val="single" w:sz="4" w:space="0" w:color="auto"/>
              <w:right w:val="single" w:sz="4" w:space="0" w:color="auto"/>
            </w:tcBorders>
            <w:noWrap/>
            <w:vAlign w:val="center"/>
            <w:hideMark/>
          </w:tcPr>
          <w:p w14:paraId="578D9D20" w14:textId="77777777" w:rsidR="00826B21" w:rsidRPr="00314E25" w:rsidRDefault="00826B21" w:rsidP="002F7484">
            <w:pPr>
              <w:spacing w:after="0" w:line="240" w:lineRule="auto"/>
              <w:rPr>
                <w:rFonts w:ascii="Times New Roman" w:eastAsia="Times New Roman" w:hAnsi="Times New Roman" w:cs="Times New Roman"/>
                <w:b/>
                <w:bCs/>
                <w:color w:val="000000"/>
                <w:sz w:val="18"/>
                <w:szCs w:val="18"/>
              </w:rPr>
            </w:pPr>
            <w:r w:rsidRPr="00314E25">
              <w:rPr>
                <w:rFonts w:ascii="Times New Roman" w:eastAsia="Times New Roman" w:hAnsi="Times New Roman" w:cs="Times New Roman"/>
                <w:b/>
                <w:bCs/>
                <w:color w:val="000000"/>
                <w:sz w:val="18"/>
                <w:szCs w:val="18"/>
              </w:rPr>
              <w:t>Key Features</w:t>
            </w:r>
          </w:p>
        </w:tc>
        <w:tc>
          <w:tcPr>
            <w:tcW w:w="1439" w:type="pct"/>
            <w:tcBorders>
              <w:top w:val="single" w:sz="4" w:space="0" w:color="auto"/>
              <w:left w:val="nil"/>
              <w:bottom w:val="single" w:sz="4" w:space="0" w:color="auto"/>
              <w:right w:val="single" w:sz="4" w:space="0" w:color="auto"/>
            </w:tcBorders>
            <w:noWrap/>
            <w:vAlign w:val="center"/>
            <w:hideMark/>
          </w:tcPr>
          <w:p w14:paraId="6ED1C1CB" w14:textId="77777777" w:rsidR="00826B21" w:rsidRPr="00314E25" w:rsidRDefault="00826B21" w:rsidP="002F7484">
            <w:pPr>
              <w:spacing w:after="0" w:line="240" w:lineRule="auto"/>
              <w:rPr>
                <w:rFonts w:ascii="Times New Roman" w:eastAsia="Times New Roman" w:hAnsi="Times New Roman" w:cs="Times New Roman"/>
                <w:b/>
                <w:bCs/>
                <w:color w:val="000000"/>
                <w:sz w:val="18"/>
                <w:szCs w:val="18"/>
              </w:rPr>
            </w:pPr>
            <w:r w:rsidRPr="00314E25">
              <w:rPr>
                <w:rFonts w:ascii="Times New Roman" w:eastAsia="Times New Roman" w:hAnsi="Times New Roman" w:cs="Times New Roman"/>
                <w:b/>
                <w:bCs/>
                <w:color w:val="000000"/>
                <w:sz w:val="18"/>
                <w:szCs w:val="18"/>
              </w:rPr>
              <w:t>Strategic Focus</w:t>
            </w:r>
          </w:p>
        </w:tc>
        <w:tc>
          <w:tcPr>
            <w:tcW w:w="1025" w:type="pct"/>
            <w:tcBorders>
              <w:top w:val="single" w:sz="4" w:space="0" w:color="auto"/>
              <w:left w:val="nil"/>
              <w:bottom w:val="single" w:sz="4" w:space="0" w:color="auto"/>
              <w:right w:val="single" w:sz="4" w:space="0" w:color="auto"/>
            </w:tcBorders>
            <w:noWrap/>
            <w:vAlign w:val="center"/>
            <w:hideMark/>
          </w:tcPr>
          <w:p w14:paraId="00047B8A" w14:textId="77777777" w:rsidR="00826B21" w:rsidRPr="00314E25" w:rsidRDefault="00826B21" w:rsidP="002F7484">
            <w:pPr>
              <w:spacing w:after="0" w:line="240" w:lineRule="auto"/>
              <w:rPr>
                <w:rFonts w:ascii="Times New Roman" w:eastAsia="Times New Roman" w:hAnsi="Times New Roman" w:cs="Times New Roman"/>
                <w:b/>
                <w:bCs/>
                <w:color w:val="000000"/>
                <w:sz w:val="18"/>
                <w:szCs w:val="18"/>
              </w:rPr>
            </w:pPr>
            <w:r w:rsidRPr="00314E25">
              <w:rPr>
                <w:rFonts w:ascii="Times New Roman" w:eastAsia="Times New Roman" w:hAnsi="Times New Roman" w:cs="Times New Roman"/>
                <w:b/>
                <w:bCs/>
                <w:color w:val="000000"/>
                <w:sz w:val="18"/>
                <w:szCs w:val="18"/>
              </w:rPr>
              <w:t>Technologies</w:t>
            </w:r>
          </w:p>
        </w:tc>
      </w:tr>
      <w:tr w:rsidR="00A30524" w:rsidRPr="00314E25" w14:paraId="7358205E" w14:textId="77777777" w:rsidTr="00A30524">
        <w:trPr>
          <w:trHeight w:val="300"/>
        </w:trPr>
        <w:tc>
          <w:tcPr>
            <w:tcW w:w="622" w:type="pct"/>
            <w:tcBorders>
              <w:top w:val="nil"/>
              <w:left w:val="single" w:sz="4" w:space="0" w:color="auto"/>
              <w:bottom w:val="single" w:sz="4" w:space="0" w:color="auto"/>
              <w:right w:val="single" w:sz="4" w:space="0" w:color="auto"/>
            </w:tcBorders>
            <w:noWrap/>
            <w:vAlign w:val="center"/>
            <w:hideMark/>
          </w:tcPr>
          <w:p w14:paraId="0390703E"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SCM 1.0</w:t>
            </w:r>
          </w:p>
        </w:tc>
        <w:tc>
          <w:tcPr>
            <w:tcW w:w="722" w:type="pct"/>
            <w:tcBorders>
              <w:top w:val="nil"/>
              <w:left w:val="nil"/>
              <w:bottom w:val="single" w:sz="4" w:space="0" w:color="auto"/>
              <w:right w:val="single" w:sz="4" w:space="0" w:color="auto"/>
            </w:tcBorders>
            <w:noWrap/>
            <w:vAlign w:val="center"/>
            <w:hideMark/>
          </w:tcPr>
          <w:p w14:paraId="572EB9E9"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1960–1980</w:t>
            </w:r>
          </w:p>
        </w:tc>
        <w:tc>
          <w:tcPr>
            <w:tcW w:w="1191" w:type="pct"/>
            <w:tcBorders>
              <w:top w:val="nil"/>
              <w:left w:val="nil"/>
              <w:bottom w:val="single" w:sz="4" w:space="0" w:color="auto"/>
              <w:right w:val="single" w:sz="4" w:space="0" w:color="auto"/>
            </w:tcBorders>
            <w:noWrap/>
            <w:vAlign w:val="center"/>
            <w:hideMark/>
          </w:tcPr>
          <w:p w14:paraId="369F131C"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Basic logistics and inventory control</w:t>
            </w:r>
          </w:p>
        </w:tc>
        <w:tc>
          <w:tcPr>
            <w:tcW w:w="1439" w:type="pct"/>
            <w:tcBorders>
              <w:top w:val="nil"/>
              <w:left w:val="nil"/>
              <w:bottom w:val="single" w:sz="4" w:space="0" w:color="auto"/>
              <w:right w:val="single" w:sz="4" w:space="0" w:color="auto"/>
            </w:tcBorders>
            <w:noWrap/>
            <w:vAlign w:val="center"/>
            <w:hideMark/>
          </w:tcPr>
          <w:p w14:paraId="0FACEF7E"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Cost reduction, efficiency</w:t>
            </w:r>
          </w:p>
        </w:tc>
        <w:tc>
          <w:tcPr>
            <w:tcW w:w="1025" w:type="pct"/>
            <w:tcBorders>
              <w:top w:val="nil"/>
              <w:left w:val="nil"/>
              <w:bottom w:val="single" w:sz="4" w:space="0" w:color="auto"/>
              <w:right w:val="single" w:sz="4" w:space="0" w:color="auto"/>
            </w:tcBorders>
            <w:noWrap/>
            <w:vAlign w:val="center"/>
            <w:hideMark/>
          </w:tcPr>
          <w:p w14:paraId="786C71D6"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MRP, ERP</w:t>
            </w:r>
          </w:p>
        </w:tc>
      </w:tr>
      <w:tr w:rsidR="00A30524" w:rsidRPr="00314E25" w14:paraId="0AD121C8" w14:textId="77777777" w:rsidTr="00A30524">
        <w:trPr>
          <w:trHeight w:val="300"/>
        </w:trPr>
        <w:tc>
          <w:tcPr>
            <w:tcW w:w="622" w:type="pct"/>
            <w:tcBorders>
              <w:top w:val="nil"/>
              <w:left w:val="single" w:sz="4" w:space="0" w:color="auto"/>
              <w:bottom w:val="single" w:sz="4" w:space="0" w:color="auto"/>
              <w:right w:val="single" w:sz="4" w:space="0" w:color="auto"/>
            </w:tcBorders>
            <w:noWrap/>
            <w:vAlign w:val="center"/>
            <w:hideMark/>
          </w:tcPr>
          <w:p w14:paraId="16DE9948"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SCM 2.0</w:t>
            </w:r>
          </w:p>
        </w:tc>
        <w:tc>
          <w:tcPr>
            <w:tcW w:w="722" w:type="pct"/>
            <w:tcBorders>
              <w:top w:val="nil"/>
              <w:left w:val="nil"/>
              <w:bottom w:val="single" w:sz="4" w:space="0" w:color="auto"/>
              <w:right w:val="single" w:sz="4" w:space="0" w:color="auto"/>
            </w:tcBorders>
            <w:noWrap/>
            <w:vAlign w:val="center"/>
            <w:hideMark/>
          </w:tcPr>
          <w:p w14:paraId="74AB1E9E"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1980–2000</w:t>
            </w:r>
          </w:p>
        </w:tc>
        <w:tc>
          <w:tcPr>
            <w:tcW w:w="1191" w:type="pct"/>
            <w:tcBorders>
              <w:top w:val="nil"/>
              <w:left w:val="nil"/>
              <w:bottom w:val="single" w:sz="4" w:space="0" w:color="auto"/>
              <w:right w:val="single" w:sz="4" w:space="0" w:color="auto"/>
            </w:tcBorders>
            <w:noWrap/>
            <w:vAlign w:val="center"/>
            <w:hideMark/>
          </w:tcPr>
          <w:p w14:paraId="63C28DD4"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Integrated supply chain planning</w:t>
            </w:r>
          </w:p>
        </w:tc>
        <w:tc>
          <w:tcPr>
            <w:tcW w:w="1439" w:type="pct"/>
            <w:tcBorders>
              <w:top w:val="nil"/>
              <w:left w:val="nil"/>
              <w:bottom w:val="single" w:sz="4" w:space="0" w:color="auto"/>
              <w:right w:val="single" w:sz="4" w:space="0" w:color="auto"/>
            </w:tcBorders>
            <w:noWrap/>
            <w:vAlign w:val="center"/>
            <w:hideMark/>
          </w:tcPr>
          <w:p w14:paraId="39C7F6BA"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Coordination, lean practices</w:t>
            </w:r>
          </w:p>
        </w:tc>
        <w:tc>
          <w:tcPr>
            <w:tcW w:w="1025" w:type="pct"/>
            <w:tcBorders>
              <w:top w:val="nil"/>
              <w:left w:val="nil"/>
              <w:bottom w:val="single" w:sz="4" w:space="0" w:color="auto"/>
              <w:right w:val="single" w:sz="4" w:space="0" w:color="auto"/>
            </w:tcBorders>
            <w:noWrap/>
            <w:vAlign w:val="center"/>
            <w:hideMark/>
          </w:tcPr>
          <w:p w14:paraId="475108F3"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EDI, barcoding</w:t>
            </w:r>
          </w:p>
        </w:tc>
      </w:tr>
      <w:tr w:rsidR="00A30524" w:rsidRPr="00314E25" w14:paraId="288201CF" w14:textId="77777777" w:rsidTr="00A30524">
        <w:trPr>
          <w:trHeight w:val="300"/>
        </w:trPr>
        <w:tc>
          <w:tcPr>
            <w:tcW w:w="622" w:type="pct"/>
            <w:tcBorders>
              <w:top w:val="nil"/>
              <w:left w:val="single" w:sz="4" w:space="0" w:color="auto"/>
              <w:bottom w:val="single" w:sz="4" w:space="0" w:color="auto"/>
              <w:right w:val="single" w:sz="4" w:space="0" w:color="auto"/>
            </w:tcBorders>
            <w:noWrap/>
            <w:vAlign w:val="center"/>
            <w:hideMark/>
          </w:tcPr>
          <w:p w14:paraId="14099E6C"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SCM 3.0</w:t>
            </w:r>
          </w:p>
        </w:tc>
        <w:tc>
          <w:tcPr>
            <w:tcW w:w="722" w:type="pct"/>
            <w:tcBorders>
              <w:top w:val="nil"/>
              <w:left w:val="nil"/>
              <w:bottom w:val="single" w:sz="4" w:space="0" w:color="auto"/>
              <w:right w:val="single" w:sz="4" w:space="0" w:color="auto"/>
            </w:tcBorders>
            <w:noWrap/>
            <w:vAlign w:val="center"/>
            <w:hideMark/>
          </w:tcPr>
          <w:p w14:paraId="500F4184"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2000–2015</w:t>
            </w:r>
          </w:p>
        </w:tc>
        <w:tc>
          <w:tcPr>
            <w:tcW w:w="1191" w:type="pct"/>
            <w:tcBorders>
              <w:top w:val="nil"/>
              <w:left w:val="nil"/>
              <w:bottom w:val="single" w:sz="4" w:space="0" w:color="auto"/>
              <w:right w:val="single" w:sz="4" w:space="0" w:color="auto"/>
            </w:tcBorders>
            <w:noWrap/>
            <w:vAlign w:val="center"/>
            <w:hideMark/>
          </w:tcPr>
          <w:p w14:paraId="74514C34"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Global networks and collaboration</w:t>
            </w:r>
          </w:p>
        </w:tc>
        <w:tc>
          <w:tcPr>
            <w:tcW w:w="1439" w:type="pct"/>
            <w:tcBorders>
              <w:top w:val="nil"/>
              <w:left w:val="nil"/>
              <w:bottom w:val="single" w:sz="4" w:space="0" w:color="auto"/>
              <w:right w:val="single" w:sz="4" w:space="0" w:color="auto"/>
            </w:tcBorders>
            <w:noWrap/>
            <w:vAlign w:val="center"/>
            <w:hideMark/>
          </w:tcPr>
          <w:p w14:paraId="6DE54C44"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Agility, outsourcing</w:t>
            </w:r>
          </w:p>
        </w:tc>
        <w:tc>
          <w:tcPr>
            <w:tcW w:w="1025" w:type="pct"/>
            <w:tcBorders>
              <w:top w:val="nil"/>
              <w:left w:val="nil"/>
              <w:bottom w:val="single" w:sz="4" w:space="0" w:color="auto"/>
              <w:right w:val="single" w:sz="4" w:space="0" w:color="auto"/>
            </w:tcBorders>
            <w:noWrap/>
            <w:vAlign w:val="center"/>
            <w:hideMark/>
          </w:tcPr>
          <w:p w14:paraId="10ABC3C4"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RFID, cloud</w:t>
            </w:r>
          </w:p>
        </w:tc>
      </w:tr>
      <w:tr w:rsidR="00A30524" w:rsidRPr="00314E25" w14:paraId="0F992820" w14:textId="77777777" w:rsidTr="00A30524">
        <w:trPr>
          <w:trHeight w:val="300"/>
        </w:trPr>
        <w:tc>
          <w:tcPr>
            <w:tcW w:w="622" w:type="pct"/>
            <w:tcBorders>
              <w:top w:val="nil"/>
              <w:left w:val="single" w:sz="4" w:space="0" w:color="auto"/>
              <w:bottom w:val="single" w:sz="4" w:space="0" w:color="auto"/>
              <w:right w:val="single" w:sz="4" w:space="0" w:color="auto"/>
            </w:tcBorders>
            <w:noWrap/>
            <w:vAlign w:val="center"/>
            <w:hideMark/>
          </w:tcPr>
          <w:p w14:paraId="1E8C203E"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SCM 4.0</w:t>
            </w:r>
          </w:p>
        </w:tc>
        <w:tc>
          <w:tcPr>
            <w:tcW w:w="722" w:type="pct"/>
            <w:tcBorders>
              <w:top w:val="nil"/>
              <w:left w:val="nil"/>
              <w:bottom w:val="single" w:sz="4" w:space="0" w:color="auto"/>
              <w:right w:val="single" w:sz="4" w:space="0" w:color="auto"/>
            </w:tcBorders>
            <w:noWrap/>
            <w:vAlign w:val="center"/>
            <w:hideMark/>
          </w:tcPr>
          <w:p w14:paraId="00BDAD4A"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2015–2025</w:t>
            </w:r>
          </w:p>
        </w:tc>
        <w:tc>
          <w:tcPr>
            <w:tcW w:w="1191" w:type="pct"/>
            <w:tcBorders>
              <w:top w:val="nil"/>
              <w:left w:val="nil"/>
              <w:bottom w:val="single" w:sz="4" w:space="0" w:color="auto"/>
              <w:right w:val="single" w:sz="4" w:space="0" w:color="auto"/>
            </w:tcBorders>
            <w:noWrap/>
            <w:vAlign w:val="center"/>
            <w:hideMark/>
          </w:tcPr>
          <w:p w14:paraId="07AD9D4B"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Digital, smart, data-driven SCM</w:t>
            </w:r>
          </w:p>
        </w:tc>
        <w:tc>
          <w:tcPr>
            <w:tcW w:w="1439" w:type="pct"/>
            <w:tcBorders>
              <w:top w:val="nil"/>
              <w:left w:val="nil"/>
              <w:bottom w:val="single" w:sz="4" w:space="0" w:color="auto"/>
              <w:right w:val="single" w:sz="4" w:space="0" w:color="auto"/>
            </w:tcBorders>
            <w:noWrap/>
            <w:vAlign w:val="center"/>
            <w:hideMark/>
          </w:tcPr>
          <w:p w14:paraId="2A77FC92"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Real-time optimization, visibility</w:t>
            </w:r>
          </w:p>
        </w:tc>
        <w:tc>
          <w:tcPr>
            <w:tcW w:w="1025" w:type="pct"/>
            <w:tcBorders>
              <w:top w:val="nil"/>
              <w:left w:val="nil"/>
              <w:bottom w:val="single" w:sz="4" w:space="0" w:color="auto"/>
              <w:right w:val="single" w:sz="4" w:space="0" w:color="auto"/>
            </w:tcBorders>
            <w:noWrap/>
            <w:vAlign w:val="center"/>
            <w:hideMark/>
          </w:tcPr>
          <w:p w14:paraId="58214677"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IoT, BDA, CPS</w:t>
            </w:r>
          </w:p>
        </w:tc>
      </w:tr>
      <w:tr w:rsidR="00A30524" w:rsidRPr="00314E25" w14:paraId="39A42543" w14:textId="77777777" w:rsidTr="00A30524">
        <w:trPr>
          <w:trHeight w:val="300"/>
        </w:trPr>
        <w:tc>
          <w:tcPr>
            <w:tcW w:w="622" w:type="pct"/>
            <w:tcBorders>
              <w:top w:val="nil"/>
              <w:left w:val="single" w:sz="4" w:space="0" w:color="auto"/>
              <w:bottom w:val="single" w:sz="4" w:space="0" w:color="auto"/>
              <w:right w:val="single" w:sz="4" w:space="0" w:color="auto"/>
            </w:tcBorders>
            <w:noWrap/>
            <w:vAlign w:val="center"/>
            <w:hideMark/>
          </w:tcPr>
          <w:p w14:paraId="01A50A2D"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SCM 5.0</w:t>
            </w:r>
          </w:p>
        </w:tc>
        <w:tc>
          <w:tcPr>
            <w:tcW w:w="722" w:type="pct"/>
            <w:tcBorders>
              <w:top w:val="nil"/>
              <w:left w:val="nil"/>
              <w:bottom w:val="single" w:sz="4" w:space="0" w:color="auto"/>
              <w:right w:val="single" w:sz="4" w:space="0" w:color="auto"/>
            </w:tcBorders>
            <w:noWrap/>
            <w:vAlign w:val="center"/>
            <w:hideMark/>
          </w:tcPr>
          <w:p w14:paraId="33841CD1"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2025–Future</w:t>
            </w:r>
          </w:p>
        </w:tc>
        <w:tc>
          <w:tcPr>
            <w:tcW w:w="1191" w:type="pct"/>
            <w:tcBorders>
              <w:top w:val="nil"/>
              <w:left w:val="nil"/>
              <w:bottom w:val="single" w:sz="4" w:space="0" w:color="auto"/>
              <w:right w:val="single" w:sz="4" w:space="0" w:color="auto"/>
            </w:tcBorders>
            <w:noWrap/>
            <w:vAlign w:val="center"/>
            <w:hideMark/>
          </w:tcPr>
          <w:p w14:paraId="6E5247CE"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Human-centric, sustainable, adaptive networks</w:t>
            </w:r>
          </w:p>
        </w:tc>
        <w:tc>
          <w:tcPr>
            <w:tcW w:w="1439" w:type="pct"/>
            <w:tcBorders>
              <w:top w:val="nil"/>
              <w:left w:val="nil"/>
              <w:bottom w:val="single" w:sz="4" w:space="0" w:color="auto"/>
              <w:right w:val="single" w:sz="4" w:space="0" w:color="auto"/>
            </w:tcBorders>
            <w:noWrap/>
            <w:vAlign w:val="center"/>
            <w:hideMark/>
          </w:tcPr>
          <w:p w14:paraId="659992EC"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Resilience, personalization, sustainability</w:t>
            </w:r>
          </w:p>
        </w:tc>
        <w:tc>
          <w:tcPr>
            <w:tcW w:w="1025" w:type="pct"/>
            <w:tcBorders>
              <w:top w:val="nil"/>
              <w:left w:val="nil"/>
              <w:bottom w:val="single" w:sz="4" w:space="0" w:color="auto"/>
              <w:right w:val="single" w:sz="4" w:space="0" w:color="auto"/>
            </w:tcBorders>
            <w:noWrap/>
            <w:vAlign w:val="center"/>
            <w:hideMark/>
          </w:tcPr>
          <w:p w14:paraId="4FA64B50" w14:textId="77777777" w:rsidR="00826B21" w:rsidRPr="00314E25" w:rsidRDefault="00826B21"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AI, digital twins, blockchain</w:t>
            </w:r>
          </w:p>
        </w:tc>
      </w:tr>
    </w:tbl>
    <w:p w14:paraId="69365613" w14:textId="77777777" w:rsidR="00D0208B" w:rsidRPr="00D0208B" w:rsidRDefault="00D0208B" w:rsidP="002F7484">
      <w:pPr>
        <w:pStyle w:val="NormalWeb"/>
        <w:spacing w:before="0" w:beforeAutospacing="0" w:after="0" w:afterAutospacing="0"/>
        <w:jc w:val="both"/>
      </w:pPr>
    </w:p>
    <w:p w14:paraId="649115D4" w14:textId="77777777" w:rsidR="0039407F" w:rsidRPr="0039407F" w:rsidRDefault="00633BAC" w:rsidP="002F7484">
      <w:pPr>
        <w:spacing w:before="100" w:beforeAutospacing="1" w:after="100" w:afterAutospacing="1"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6536FF8" wp14:editId="79FB62D8">
            <wp:extent cx="5943600" cy="367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2CFF5AAE" w14:textId="77777777" w:rsidR="0039407F" w:rsidRPr="00314E25" w:rsidRDefault="00633BAC" w:rsidP="002F7484">
      <w:pPr>
        <w:jc w:val="center"/>
        <w:rPr>
          <w:rFonts w:ascii="Times New Roman" w:hAnsi="Times New Roman" w:cs="Times New Roman"/>
          <w:sz w:val="18"/>
          <w:szCs w:val="18"/>
        </w:rPr>
      </w:pPr>
      <w:r w:rsidRPr="00314E25">
        <w:rPr>
          <w:rFonts w:ascii="Times New Roman" w:hAnsi="Times New Roman" w:cs="Times New Roman"/>
          <w:b/>
          <w:bCs/>
          <w:sz w:val="18"/>
          <w:szCs w:val="18"/>
        </w:rPr>
        <w:t>Figure 1</w:t>
      </w:r>
      <w:r w:rsidRPr="00314E25">
        <w:rPr>
          <w:rFonts w:ascii="Times New Roman" w:hAnsi="Times New Roman" w:cs="Times New Roman"/>
          <w:sz w:val="18"/>
          <w:szCs w:val="18"/>
        </w:rPr>
        <w:t xml:space="preserve">: Conceptual Model of Supply Chain Evolution </w:t>
      </w:r>
      <w:r w:rsidR="00B87816" w:rsidRPr="00314E25">
        <w:rPr>
          <w:rFonts w:ascii="Times New Roman" w:hAnsi="Times New Roman" w:cs="Times New Roman"/>
          <w:sz w:val="18"/>
          <w:szCs w:val="18"/>
        </w:rPr>
        <w:t>towards</w:t>
      </w:r>
      <w:r w:rsidRPr="00314E25">
        <w:rPr>
          <w:rFonts w:ascii="Times New Roman" w:hAnsi="Times New Roman" w:cs="Times New Roman"/>
          <w:sz w:val="18"/>
          <w:szCs w:val="18"/>
        </w:rPr>
        <w:t xml:space="preserve"> Industry 5.0</w:t>
      </w:r>
    </w:p>
    <w:p w14:paraId="5B4697EE" w14:textId="77777777" w:rsidR="00633BAC" w:rsidRPr="00314E25" w:rsidRDefault="00482099" w:rsidP="002F7484">
      <w:pPr>
        <w:spacing w:line="480" w:lineRule="auto"/>
        <w:jc w:val="both"/>
        <w:rPr>
          <w:rFonts w:ascii="Times New Roman" w:hAnsi="Times New Roman" w:cs="Times New Roman"/>
          <w:sz w:val="20"/>
          <w:szCs w:val="20"/>
        </w:rPr>
      </w:pPr>
      <w:r w:rsidRPr="00314E25">
        <w:rPr>
          <w:rFonts w:ascii="Times New Roman" w:hAnsi="Times New Roman" w:cs="Times New Roman"/>
          <w:sz w:val="20"/>
          <w:szCs w:val="20"/>
        </w:rPr>
        <w:t xml:space="preserve">The evolution of supply chain management from traditional logistics to intelligent, human-centric networks reflects its growing strategic importance in a volatile global landscape. This review aims to synthesize emerging advancements </w:t>
      </w:r>
      <w:r w:rsidRPr="00314E25">
        <w:rPr>
          <w:rFonts w:ascii="Times New Roman" w:hAnsi="Times New Roman" w:cs="Times New Roman"/>
          <w:b/>
          <w:sz w:val="20"/>
          <w:szCs w:val="20"/>
        </w:rPr>
        <w:t>-</w:t>
      </w:r>
      <w:r w:rsidRPr="00314E25">
        <w:rPr>
          <w:rFonts w:ascii="Times New Roman" w:hAnsi="Times New Roman" w:cs="Times New Roman"/>
          <w:sz w:val="20"/>
          <w:szCs w:val="20"/>
        </w:rPr>
        <w:t xml:space="preserve"> including digitalization, analytics, sustainability, and AI </w:t>
      </w:r>
      <w:r w:rsidRPr="00314E25">
        <w:rPr>
          <w:rFonts w:ascii="Times New Roman" w:hAnsi="Times New Roman" w:cs="Times New Roman"/>
          <w:b/>
          <w:sz w:val="20"/>
          <w:szCs w:val="20"/>
        </w:rPr>
        <w:t>-</w:t>
      </w:r>
      <w:r w:rsidRPr="00314E25">
        <w:rPr>
          <w:rFonts w:ascii="Times New Roman" w:hAnsi="Times New Roman" w:cs="Times New Roman"/>
          <w:sz w:val="20"/>
          <w:szCs w:val="20"/>
        </w:rPr>
        <w:t xml:space="preserve"> shaping future-ready supply chains. Drawing on an extensive literature base, it explores technological, strategic, and operational transformations across industries. By defining the review’s scope and methodology, this section sets the foundation for a comprehensive analysis of trends, challenges, and innovations driving the transition toward </w:t>
      </w:r>
      <w:r w:rsidRPr="00314E25">
        <w:rPr>
          <w:rStyle w:val="Strong"/>
          <w:rFonts w:ascii="Times New Roman" w:hAnsi="Times New Roman" w:cs="Times New Roman"/>
          <w:b w:val="0"/>
          <w:sz w:val="20"/>
          <w:szCs w:val="20"/>
        </w:rPr>
        <w:t>Supply Chain 5.0</w:t>
      </w:r>
      <w:r w:rsidRPr="00314E25">
        <w:rPr>
          <w:rFonts w:ascii="Times New Roman" w:hAnsi="Times New Roman" w:cs="Times New Roman"/>
          <w:b/>
          <w:sz w:val="20"/>
          <w:szCs w:val="20"/>
        </w:rPr>
        <w:t>.</w:t>
      </w:r>
    </w:p>
    <w:p w14:paraId="3E3F73AE" w14:textId="77777777" w:rsidR="00633BAC" w:rsidRPr="00314E25" w:rsidRDefault="00633BAC" w:rsidP="002F7484">
      <w:pPr>
        <w:pStyle w:val="Heading2"/>
        <w:spacing w:before="0" w:beforeAutospacing="0" w:after="0" w:afterAutospacing="0" w:line="480" w:lineRule="auto"/>
        <w:jc w:val="both"/>
        <w:rPr>
          <w:sz w:val="20"/>
          <w:szCs w:val="20"/>
        </w:rPr>
      </w:pPr>
      <w:r w:rsidRPr="00314E25">
        <w:rPr>
          <w:sz w:val="20"/>
          <w:szCs w:val="20"/>
        </w:rPr>
        <w:lastRenderedPageBreak/>
        <w:t>2. Future Trends in Supply Chain Management</w:t>
      </w:r>
    </w:p>
    <w:p w14:paraId="2345BB78" w14:textId="77777777" w:rsidR="00633BAC" w:rsidRPr="00314E25" w:rsidRDefault="00633BAC" w:rsidP="002F7484">
      <w:pPr>
        <w:pStyle w:val="NormalWeb"/>
        <w:spacing w:before="0" w:beforeAutospacing="0" w:after="0" w:afterAutospacing="0" w:line="480" w:lineRule="auto"/>
        <w:jc w:val="both"/>
        <w:rPr>
          <w:sz w:val="20"/>
          <w:szCs w:val="20"/>
        </w:rPr>
      </w:pPr>
      <w:r w:rsidRPr="00314E25">
        <w:rPr>
          <w:sz w:val="20"/>
          <w:szCs w:val="20"/>
        </w:rPr>
        <w:t xml:space="preserve">The rapid convergence of digital technologies, sustainability imperatives, and human-centric innovation is reshaping the strategic direction of global supply chains. The transition from </w:t>
      </w:r>
      <w:r w:rsidRPr="00314E25">
        <w:rPr>
          <w:rStyle w:val="Strong"/>
          <w:rFonts w:eastAsiaTheme="majorEastAsia"/>
          <w:b w:val="0"/>
          <w:sz w:val="20"/>
          <w:szCs w:val="20"/>
        </w:rPr>
        <w:t>Industry 4.0</w:t>
      </w:r>
      <w:r w:rsidRPr="00314E25">
        <w:rPr>
          <w:sz w:val="20"/>
          <w:szCs w:val="20"/>
        </w:rPr>
        <w:t xml:space="preserve"> to </w:t>
      </w:r>
      <w:r w:rsidRPr="00314E25">
        <w:rPr>
          <w:rStyle w:val="Strong"/>
          <w:rFonts w:eastAsiaTheme="majorEastAsia"/>
          <w:b w:val="0"/>
          <w:sz w:val="20"/>
          <w:szCs w:val="20"/>
        </w:rPr>
        <w:t>Industry 5.0</w:t>
      </w:r>
      <w:r w:rsidRPr="00314E25">
        <w:rPr>
          <w:sz w:val="20"/>
          <w:szCs w:val="20"/>
        </w:rPr>
        <w:t xml:space="preserve"> is no longer merely ab</w:t>
      </w:r>
      <w:r w:rsidR="00E55B74" w:rsidRPr="00314E25">
        <w:rPr>
          <w:sz w:val="20"/>
          <w:szCs w:val="20"/>
        </w:rPr>
        <w:t xml:space="preserve">out automation and efficiency </w:t>
      </w:r>
      <w:r w:rsidRPr="00314E25">
        <w:rPr>
          <w:sz w:val="20"/>
          <w:szCs w:val="20"/>
        </w:rPr>
        <w:t xml:space="preserve">it is about building </w:t>
      </w:r>
      <w:r w:rsidRPr="00314E25">
        <w:rPr>
          <w:rStyle w:val="Strong"/>
          <w:rFonts w:eastAsiaTheme="majorEastAsia"/>
          <w:b w:val="0"/>
          <w:sz w:val="20"/>
          <w:szCs w:val="20"/>
        </w:rPr>
        <w:t>resilient, adaptive, and intelligent networks</w:t>
      </w:r>
      <w:r w:rsidRPr="00314E25">
        <w:rPr>
          <w:sz w:val="20"/>
          <w:szCs w:val="20"/>
        </w:rPr>
        <w:t xml:space="preserve"> that integrate technology with human creativity, sustainability, and ethical considerations (Frederico, 2021; Wong et al., 2024). These future-ready supply chains embrace predictive capabilities, collaborative platforms, circular practices, and disruptive technologies to remain competitive in increasingly volatile and uncertain environments.</w:t>
      </w:r>
    </w:p>
    <w:p w14:paraId="4535BB97" w14:textId="77777777" w:rsidR="00A405EB" w:rsidRPr="00314E25" w:rsidRDefault="00A405EB" w:rsidP="002F7484">
      <w:pPr>
        <w:pStyle w:val="NormalWeb"/>
        <w:spacing w:before="0" w:beforeAutospacing="0" w:after="0" w:afterAutospacing="0"/>
        <w:jc w:val="both"/>
        <w:rPr>
          <w:sz w:val="20"/>
          <w:szCs w:val="20"/>
        </w:rPr>
      </w:pPr>
    </w:p>
    <w:p w14:paraId="396A7742" w14:textId="77777777" w:rsidR="00633BAC" w:rsidRPr="00314E25" w:rsidRDefault="00633BAC" w:rsidP="002F7484">
      <w:pPr>
        <w:pStyle w:val="Heading3"/>
        <w:spacing w:before="0" w:line="480" w:lineRule="auto"/>
        <w:jc w:val="both"/>
        <w:rPr>
          <w:rFonts w:ascii="Times New Roman" w:hAnsi="Times New Roman" w:cs="Times New Roman"/>
          <w:b/>
          <w:color w:val="auto"/>
          <w:sz w:val="20"/>
          <w:szCs w:val="20"/>
        </w:rPr>
      </w:pPr>
      <w:r w:rsidRPr="00314E25">
        <w:rPr>
          <w:rFonts w:ascii="Times New Roman" w:hAnsi="Times New Roman" w:cs="Times New Roman"/>
          <w:b/>
          <w:color w:val="auto"/>
          <w:sz w:val="20"/>
          <w:szCs w:val="20"/>
        </w:rPr>
        <w:t>2.1 From Supply Chain 4.0 to 5.0: Human-Centric Innovation</w:t>
      </w:r>
    </w:p>
    <w:p w14:paraId="446DEBEE" w14:textId="77777777" w:rsidR="00633BAC" w:rsidRPr="00314E25" w:rsidRDefault="00633BAC" w:rsidP="002F7484">
      <w:pPr>
        <w:pStyle w:val="NormalWeb"/>
        <w:spacing w:before="0" w:beforeAutospacing="0" w:line="480" w:lineRule="auto"/>
        <w:jc w:val="both"/>
        <w:rPr>
          <w:sz w:val="20"/>
          <w:szCs w:val="20"/>
        </w:rPr>
      </w:pPr>
      <w:r w:rsidRPr="00314E25">
        <w:rPr>
          <w:rStyle w:val="Strong"/>
          <w:rFonts w:eastAsiaTheme="majorEastAsia"/>
          <w:b w:val="0"/>
          <w:sz w:val="20"/>
          <w:szCs w:val="20"/>
        </w:rPr>
        <w:t>Supply Chain 4.0</w:t>
      </w:r>
      <w:r w:rsidRPr="00314E25">
        <w:rPr>
          <w:sz w:val="20"/>
          <w:szCs w:val="20"/>
        </w:rPr>
        <w:t xml:space="preserve"> was characterized by the integration of cyber-physical systems (CPS), IoT, artificial intelligence (AI), and big data analytics to improve visibility, decision-making, and operational efficiency (Witkowski, 2017). These technologies enabled real-time tracking, demand forecasting, predictive maintenance, and automation of logistics operations (Wu et al., 2016). However, the paradigm is now shifting towards </w:t>
      </w:r>
      <w:r w:rsidRPr="00314E25">
        <w:rPr>
          <w:rStyle w:val="Strong"/>
          <w:rFonts w:eastAsiaTheme="majorEastAsia"/>
          <w:b w:val="0"/>
          <w:sz w:val="20"/>
          <w:szCs w:val="20"/>
        </w:rPr>
        <w:t>Supply Chain 5.0</w:t>
      </w:r>
      <w:r w:rsidRPr="00314E25">
        <w:rPr>
          <w:sz w:val="20"/>
          <w:szCs w:val="20"/>
        </w:rPr>
        <w:t xml:space="preserve">, which emphasizes the </w:t>
      </w:r>
      <w:r w:rsidRPr="00314E25">
        <w:rPr>
          <w:rStyle w:val="Strong"/>
          <w:rFonts w:eastAsiaTheme="majorEastAsia"/>
          <w:b w:val="0"/>
          <w:sz w:val="20"/>
          <w:szCs w:val="20"/>
        </w:rPr>
        <w:t>coexistence of human intelligence and machine capabilities</w:t>
      </w:r>
      <w:r w:rsidRPr="00314E25">
        <w:rPr>
          <w:sz w:val="20"/>
          <w:szCs w:val="20"/>
        </w:rPr>
        <w:t xml:space="preserve"> to achieve str</w:t>
      </w:r>
      <w:r w:rsidR="00482099" w:rsidRPr="00314E25">
        <w:rPr>
          <w:sz w:val="20"/>
          <w:szCs w:val="20"/>
        </w:rPr>
        <w:t xml:space="preserve">ategic goals beyond efficiency </w:t>
      </w:r>
      <w:r w:rsidR="00482099" w:rsidRPr="00314E25">
        <w:rPr>
          <w:b/>
          <w:sz w:val="20"/>
          <w:szCs w:val="20"/>
        </w:rPr>
        <w:t>-</w:t>
      </w:r>
      <w:r w:rsidRPr="00314E25">
        <w:rPr>
          <w:sz w:val="20"/>
          <w:szCs w:val="20"/>
        </w:rPr>
        <w:t xml:space="preserve"> including resilience, sustainability, ethics, and personalization (Frederico, 2021).</w:t>
      </w:r>
    </w:p>
    <w:p w14:paraId="4800D1D7" w14:textId="77777777" w:rsidR="00633BAC" w:rsidRPr="00314E25" w:rsidRDefault="00633BAC" w:rsidP="002F7484">
      <w:pPr>
        <w:pStyle w:val="NormalWeb"/>
        <w:spacing w:line="480" w:lineRule="auto"/>
        <w:jc w:val="both"/>
        <w:rPr>
          <w:sz w:val="20"/>
          <w:szCs w:val="20"/>
        </w:rPr>
      </w:pPr>
      <w:r w:rsidRPr="00314E25">
        <w:rPr>
          <w:sz w:val="20"/>
          <w:szCs w:val="20"/>
        </w:rPr>
        <w:t xml:space="preserve">Supply Chain 5.0 focuses on creating </w:t>
      </w:r>
      <w:r w:rsidRPr="00314E25">
        <w:rPr>
          <w:rStyle w:val="Emphasis"/>
          <w:i w:val="0"/>
          <w:sz w:val="20"/>
          <w:szCs w:val="20"/>
        </w:rPr>
        <w:t>adaptive, human-in-the-loop systems</w:t>
      </w:r>
      <w:r w:rsidRPr="00314E25">
        <w:rPr>
          <w:sz w:val="20"/>
          <w:szCs w:val="20"/>
        </w:rPr>
        <w:t xml:space="preserve"> where technology augments decision-making rather than replaces it. Human-centric innovation is evident in collaborative robots (“cobots”), ethical AI systems, and personalized logistics solutions that combine automation with contextual human judgment (Zijm and Klumpp, 2016). This transition also promotes </w:t>
      </w:r>
      <w:r w:rsidRPr="00314E25">
        <w:rPr>
          <w:rStyle w:val="Strong"/>
          <w:rFonts w:eastAsiaTheme="majorEastAsia"/>
          <w:b w:val="0"/>
          <w:sz w:val="20"/>
          <w:szCs w:val="20"/>
        </w:rPr>
        <w:t>cross-sector collaboration</w:t>
      </w:r>
      <w:r w:rsidRPr="00314E25">
        <w:rPr>
          <w:sz w:val="20"/>
          <w:szCs w:val="20"/>
        </w:rPr>
        <w:t xml:space="preserve"> and </w:t>
      </w:r>
      <w:r w:rsidRPr="00314E25">
        <w:rPr>
          <w:rStyle w:val="Strong"/>
          <w:rFonts w:eastAsiaTheme="majorEastAsia"/>
          <w:b w:val="0"/>
          <w:sz w:val="20"/>
          <w:szCs w:val="20"/>
        </w:rPr>
        <w:t>interdisciplinary innovation</w:t>
      </w:r>
      <w:r w:rsidRPr="00314E25">
        <w:rPr>
          <w:sz w:val="20"/>
          <w:szCs w:val="20"/>
        </w:rPr>
        <w:t>, enhancing agility and responsiveness in complex ecosystems.</w:t>
      </w:r>
    </w:p>
    <w:p w14:paraId="627F10C7" w14:textId="77777777" w:rsidR="00633BAC" w:rsidRPr="00314E25" w:rsidRDefault="00633BAC" w:rsidP="002F7484">
      <w:pPr>
        <w:pStyle w:val="Heading3"/>
        <w:spacing w:before="0" w:line="480" w:lineRule="auto"/>
        <w:jc w:val="both"/>
        <w:rPr>
          <w:rFonts w:ascii="Times New Roman" w:hAnsi="Times New Roman" w:cs="Times New Roman"/>
          <w:b/>
          <w:color w:val="auto"/>
          <w:sz w:val="20"/>
          <w:szCs w:val="20"/>
        </w:rPr>
      </w:pPr>
      <w:r w:rsidRPr="00314E25">
        <w:rPr>
          <w:rFonts w:ascii="Times New Roman" w:hAnsi="Times New Roman" w:cs="Times New Roman"/>
          <w:b/>
          <w:color w:val="auto"/>
          <w:sz w:val="20"/>
          <w:szCs w:val="20"/>
        </w:rPr>
        <w:t>2.2 Sustainability, Circular Economy, and Resilience</w:t>
      </w:r>
    </w:p>
    <w:p w14:paraId="3FB37CCF" w14:textId="77777777" w:rsidR="00633BAC" w:rsidRPr="00314E25" w:rsidRDefault="00633BAC" w:rsidP="002F7484">
      <w:pPr>
        <w:pStyle w:val="NormalWeb"/>
        <w:spacing w:before="0" w:beforeAutospacing="0" w:line="480" w:lineRule="auto"/>
        <w:jc w:val="both"/>
        <w:rPr>
          <w:sz w:val="20"/>
          <w:szCs w:val="20"/>
        </w:rPr>
      </w:pPr>
      <w:r w:rsidRPr="00314E25">
        <w:rPr>
          <w:sz w:val="20"/>
          <w:szCs w:val="20"/>
        </w:rPr>
        <w:t xml:space="preserve">Sustainability has shifted from a peripheral concern to a </w:t>
      </w:r>
      <w:r w:rsidRPr="00314E25">
        <w:rPr>
          <w:rStyle w:val="Strong"/>
          <w:rFonts w:eastAsiaTheme="majorEastAsia"/>
          <w:b w:val="0"/>
          <w:sz w:val="20"/>
          <w:szCs w:val="20"/>
        </w:rPr>
        <w:t>core strategic priority</w:t>
      </w:r>
      <w:r w:rsidRPr="00314E25">
        <w:rPr>
          <w:sz w:val="20"/>
          <w:szCs w:val="20"/>
        </w:rPr>
        <w:t xml:space="preserve"> in SCM. Future supply chains must not only deliver products efficiently but also </w:t>
      </w:r>
      <w:r w:rsidRPr="00314E25">
        <w:rPr>
          <w:rStyle w:val="Strong"/>
          <w:rFonts w:eastAsiaTheme="majorEastAsia"/>
          <w:b w:val="0"/>
          <w:sz w:val="20"/>
          <w:szCs w:val="20"/>
        </w:rPr>
        <w:t>minimize carbon footprints, reduce waste, and enable resource recirculation</w:t>
      </w:r>
      <w:r w:rsidRPr="00314E25">
        <w:rPr>
          <w:sz w:val="20"/>
          <w:szCs w:val="20"/>
        </w:rPr>
        <w:t xml:space="preserve"> (Lahane et al., 2020; Le et al., 2022). The concept of the </w:t>
      </w:r>
      <w:r w:rsidRPr="00314E25">
        <w:rPr>
          <w:rStyle w:val="Strong"/>
          <w:rFonts w:eastAsiaTheme="majorEastAsia"/>
          <w:b w:val="0"/>
          <w:sz w:val="20"/>
          <w:szCs w:val="20"/>
        </w:rPr>
        <w:t>circular supply chain</w:t>
      </w:r>
      <w:r w:rsidR="00482099" w:rsidRPr="00314E25">
        <w:rPr>
          <w:sz w:val="20"/>
          <w:szCs w:val="20"/>
        </w:rPr>
        <w:t xml:space="preserve"> </w:t>
      </w:r>
      <w:r w:rsidR="00482099" w:rsidRPr="00314E25">
        <w:rPr>
          <w:b/>
          <w:sz w:val="20"/>
          <w:szCs w:val="20"/>
        </w:rPr>
        <w:t>-</w:t>
      </w:r>
      <w:r w:rsidRPr="00314E25">
        <w:rPr>
          <w:sz w:val="20"/>
          <w:szCs w:val="20"/>
        </w:rPr>
        <w:t xml:space="preserve"> designed around the principles of reuse, </w:t>
      </w:r>
      <w:r w:rsidR="00482099" w:rsidRPr="00314E25">
        <w:rPr>
          <w:sz w:val="20"/>
          <w:szCs w:val="20"/>
        </w:rPr>
        <w:t xml:space="preserve">remanufacturing, and recycling </w:t>
      </w:r>
      <w:r w:rsidR="00482099" w:rsidRPr="00314E25">
        <w:rPr>
          <w:b/>
          <w:sz w:val="20"/>
          <w:szCs w:val="20"/>
        </w:rPr>
        <w:t>-</w:t>
      </w:r>
      <w:r w:rsidRPr="00314E25">
        <w:rPr>
          <w:sz w:val="20"/>
          <w:szCs w:val="20"/>
        </w:rPr>
        <w:t xml:space="preserve"> is central to this transformation. These networks focus on </w:t>
      </w:r>
      <w:r w:rsidRPr="00314E25">
        <w:rPr>
          <w:rStyle w:val="Emphasis"/>
          <w:i w:val="0"/>
          <w:sz w:val="20"/>
          <w:szCs w:val="20"/>
        </w:rPr>
        <w:t>closed-loop systems</w:t>
      </w:r>
      <w:r w:rsidRPr="00314E25">
        <w:rPr>
          <w:sz w:val="20"/>
          <w:szCs w:val="20"/>
        </w:rPr>
        <w:t xml:space="preserve"> that retain value across the product lifecycle while addressing regulatory pressures and consumer demand for sustainable practices (Leising et al., 2018).</w:t>
      </w:r>
    </w:p>
    <w:p w14:paraId="63C7D4DC" w14:textId="77777777" w:rsidR="00633BAC" w:rsidRPr="00314E25" w:rsidRDefault="00633BAC" w:rsidP="002F7484">
      <w:pPr>
        <w:pStyle w:val="NormalWeb"/>
        <w:spacing w:line="480" w:lineRule="auto"/>
        <w:jc w:val="both"/>
        <w:rPr>
          <w:sz w:val="20"/>
          <w:szCs w:val="20"/>
        </w:rPr>
      </w:pPr>
      <w:r w:rsidRPr="00314E25">
        <w:rPr>
          <w:sz w:val="20"/>
          <w:szCs w:val="20"/>
        </w:rPr>
        <w:lastRenderedPageBreak/>
        <w:t xml:space="preserve">At the same time, </w:t>
      </w:r>
      <w:r w:rsidRPr="00314E25">
        <w:rPr>
          <w:rStyle w:val="Strong"/>
          <w:rFonts w:eastAsiaTheme="majorEastAsia"/>
          <w:b w:val="0"/>
          <w:sz w:val="20"/>
          <w:szCs w:val="20"/>
        </w:rPr>
        <w:t>resilience</w:t>
      </w:r>
      <w:r w:rsidRPr="00314E25">
        <w:rPr>
          <w:sz w:val="20"/>
          <w:szCs w:val="20"/>
        </w:rPr>
        <w:t xml:space="preserve"> has become a fundamental design principle. Disruptions such as the COVID-19 pandemic, geopolitical </w:t>
      </w:r>
      <w:r w:rsidR="00102223" w:rsidRPr="00314E25">
        <w:rPr>
          <w:sz w:val="20"/>
          <w:szCs w:val="20"/>
        </w:rPr>
        <w:t>conflicts</w:t>
      </w:r>
      <w:r w:rsidRPr="00314E25">
        <w:rPr>
          <w:sz w:val="20"/>
          <w:szCs w:val="20"/>
        </w:rPr>
        <w:t xml:space="preserve"> and climate-related risks have exposed the vulnerabilities of global supply chains (Gunasekaran et al., 2015). Building resilience involves </w:t>
      </w:r>
      <w:r w:rsidRPr="00314E25">
        <w:rPr>
          <w:rStyle w:val="Strong"/>
          <w:rFonts w:eastAsiaTheme="majorEastAsia"/>
          <w:b w:val="0"/>
          <w:sz w:val="20"/>
          <w:szCs w:val="20"/>
        </w:rPr>
        <w:t>multi-sourcing, nearshoring, modular network design, and predictive risk management</w:t>
      </w:r>
      <w:r w:rsidRPr="00314E25">
        <w:rPr>
          <w:sz w:val="20"/>
          <w:szCs w:val="20"/>
        </w:rPr>
        <w:t>, supported by AI and data analytics (Chari et al., 2022). The integration of sustainability and resilience creates supply chains that are not only environmentally responsible but also strategically robust against disruptions.</w:t>
      </w:r>
    </w:p>
    <w:p w14:paraId="043DD697" w14:textId="77777777" w:rsidR="00633BAC" w:rsidRPr="00314E25" w:rsidRDefault="00633BAC" w:rsidP="002F7484">
      <w:pPr>
        <w:pStyle w:val="Heading3"/>
        <w:spacing w:before="0" w:line="480" w:lineRule="auto"/>
        <w:jc w:val="both"/>
        <w:rPr>
          <w:rFonts w:ascii="Times New Roman" w:hAnsi="Times New Roman" w:cs="Times New Roman"/>
          <w:b/>
          <w:color w:val="auto"/>
          <w:sz w:val="20"/>
          <w:szCs w:val="20"/>
        </w:rPr>
      </w:pPr>
      <w:r w:rsidRPr="00314E25">
        <w:rPr>
          <w:rFonts w:ascii="Times New Roman" w:hAnsi="Times New Roman" w:cs="Times New Roman"/>
          <w:b/>
          <w:color w:val="auto"/>
          <w:sz w:val="20"/>
          <w:szCs w:val="20"/>
        </w:rPr>
        <w:t>2.3 Digital Twins, Blockchain, and Smart Contracts</w:t>
      </w:r>
    </w:p>
    <w:p w14:paraId="535E0A17" w14:textId="77777777" w:rsidR="00633BAC" w:rsidRPr="00314E25" w:rsidRDefault="00633BAC" w:rsidP="002F7484">
      <w:pPr>
        <w:pStyle w:val="NormalWeb"/>
        <w:spacing w:before="0" w:beforeAutospacing="0" w:line="480" w:lineRule="auto"/>
        <w:jc w:val="both"/>
        <w:rPr>
          <w:sz w:val="20"/>
          <w:szCs w:val="20"/>
        </w:rPr>
      </w:pPr>
      <w:r w:rsidRPr="00314E25">
        <w:rPr>
          <w:sz w:val="20"/>
          <w:szCs w:val="20"/>
        </w:rPr>
        <w:t xml:space="preserve">Emerging technologies such as </w:t>
      </w:r>
      <w:r w:rsidRPr="00314E25">
        <w:rPr>
          <w:rStyle w:val="Strong"/>
          <w:rFonts w:eastAsiaTheme="majorEastAsia"/>
          <w:b w:val="0"/>
          <w:sz w:val="20"/>
          <w:szCs w:val="20"/>
        </w:rPr>
        <w:t>digital twins</w:t>
      </w:r>
      <w:r w:rsidRPr="00314E25">
        <w:rPr>
          <w:sz w:val="20"/>
          <w:szCs w:val="20"/>
        </w:rPr>
        <w:t xml:space="preserve">, </w:t>
      </w:r>
      <w:r w:rsidRPr="00314E25">
        <w:rPr>
          <w:rStyle w:val="Strong"/>
          <w:rFonts w:eastAsiaTheme="majorEastAsia"/>
          <w:b w:val="0"/>
          <w:sz w:val="20"/>
          <w:szCs w:val="20"/>
        </w:rPr>
        <w:t>blockchain</w:t>
      </w:r>
      <w:r w:rsidRPr="00314E25">
        <w:rPr>
          <w:sz w:val="20"/>
          <w:szCs w:val="20"/>
        </w:rPr>
        <w:t xml:space="preserve">, and </w:t>
      </w:r>
      <w:r w:rsidRPr="00314E25">
        <w:rPr>
          <w:rStyle w:val="Strong"/>
          <w:rFonts w:eastAsiaTheme="majorEastAsia"/>
          <w:b w:val="0"/>
          <w:sz w:val="20"/>
          <w:szCs w:val="20"/>
        </w:rPr>
        <w:t>smart contracts</w:t>
      </w:r>
      <w:r w:rsidRPr="00314E25">
        <w:rPr>
          <w:sz w:val="20"/>
          <w:szCs w:val="20"/>
        </w:rPr>
        <w:t xml:space="preserve"> are redefining visibility, trust, and collaboration in modern supply chains.</w:t>
      </w:r>
    </w:p>
    <w:p w14:paraId="59B5E6C6" w14:textId="77777777" w:rsidR="00633BAC" w:rsidRPr="00314E25" w:rsidRDefault="00633BAC" w:rsidP="002F7484">
      <w:pPr>
        <w:pStyle w:val="NormalWeb"/>
        <w:numPr>
          <w:ilvl w:val="0"/>
          <w:numId w:val="19"/>
        </w:numPr>
        <w:spacing w:line="480" w:lineRule="auto"/>
        <w:ind w:left="0"/>
        <w:jc w:val="both"/>
        <w:rPr>
          <w:sz w:val="20"/>
          <w:szCs w:val="20"/>
        </w:rPr>
      </w:pPr>
      <w:r w:rsidRPr="00314E25">
        <w:rPr>
          <w:rStyle w:val="Strong"/>
          <w:rFonts w:eastAsiaTheme="majorEastAsia"/>
          <w:b w:val="0"/>
          <w:sz w:val="20"/>
          <w:szCs w:val="20"/>
        </w:rPr>
        <w:t>Digital twins</w:t>
      </w:r>
      <w:r w:rsidRPr="00314E25">
        <w:rPr>
          <w:sz w:val="20"/>
          <w:szCs w:val="20"/>
        </w:rPr>
        <w:t xml:space="preserve"> — virtual replicas of physical assets and processes — enable real-time simulation, optimization, and scenario planning, significantly improving decision-making and risk management (Ganesan et al., 2009). They allow supply chain managers to test responses to disruptions, optimize flows, and evaluate sustainability impacts before implementing changes physically (Druehl et al., 2018).</w:t>
      </w:r>
    </w:p>
    <w:p w14:paraId="326332A4" w14:textId="77777777" w:rsidR="00633BAC" w:rsidRPr="00314E25" w:rsidRDefault="00633BAC" w:rsidP="002F7484">
      <w:pPr>
        <w:pStyle w:val="NormalWeb"/>
        <w:numPr>
          <w:ilvl w:val="0"/>
          <w:numId w:val="19"/>
        </w:numPr>
        <w:spacing w:line="480" w:lineRule="auto"/>
        <w:ind w:left="0"/>
        <w:jc w:val="both"/>
        <w:rPr>
          <w:sz w:val="20"/>
          <w:szCs w:val="20"/>
        </w:rPr>
      </w:pPr>
      <w:r w:rsidRPr="00314E25">
        <w:rPr>
          <w:rStyle w:val="Strong"/>
          <w:rFonts w:eastAsiaTheme="majorEastAsia"/>
          <w:b w:val="0"/>
          <w:sz w:val="20"/>
          <w:szCs w:val="20"/>
        </w:rPr>
        <w:t>Blockchain technology</w:t>
      </w:r>
      <w:r w:rsidRPr="00314E25">
        <w:rPr>
          <w:sz w:val="20"/>
          <w:szCs w:val="20"/>
        </w:rPr>
        <w:t xml:space="preserve"> enhances transparency, traceability, and trust by providing immutable records of transactions across the supply network (Rahmanzadeh et al., 2023). Its decentralized nature eliminates the need for intermediaries, reduces fraud, and ensures data integrity, particularly in industries like food, pharmaceuticals, and luxury goods.</w:t>
      </w:r>
    </w:p>
    <w:p w14:paraId="229A88F5" w14:textId="77777777" w:rsidR="00633BAC" w:rsidRPr="00314E25" w:rsidRDefault="00633BAC" w:rsidP="002F7484">
      <w:pPr>
        <w:pStyle w:val="NormalWeb"/>
        <w:numPr>
          <w:ilvl w:val="0"/>
          <w:numId w:val="19"/>
        </w:numPr>
        <w:spacing w:line="480" w:lineRule="auto"/>
        <w:ind w:left="0"/>
        <w:jc w:val="both"/>
        <w:rPr>
          <w:sz w:val="20"/>
          <w:szCs w:val="20"/>
        </w:rPr>
      </w:pPr>
      <w:r w:rsidRPr="00314E25">
        <w:rPr>
          <w:rStyle w:val="Strong"/>
          <w:rFonts w:eastAsiaTheme="majorEastAsia"/>
          <w:b w:val="0"/>
          <w:sz w:val="20"/>
          <w:szCs w:val="20"/>
        </w:rPr>
        <w:t>Smart contracts</w:t>
      </w:r>
      <w:r w:rsidRPr="00314E25">
        <w:rPr>
          <w:sz w:val="20"/>
          <w:szCs w:val="20"/>
        </w:rPr>
        <w:t>, self-executing agreements encoded on blockchain, automate key supply chain processes such as payments, customs clearance, and compliance checks, reducing delays and costs while enhancing trust between partners (Büyüközkan and Göçer, 2018).</w:t>
      </w:r>
    </w:p>
    <w:p w14:paraId="1D84EE81" w14:textId="77777777" w:rsidR="006F5CA4" w:rsidRPr="00314E25" w:rsidRDefault="006F5CA4" w:rsidP="002F7484">
      <w:pPr>
        <w:pStyle w:val="Heading4"/>
        <w:spacing w:line="480" w:lineRule="auto"/>
        <w:jc w:val="both"/>
        <w:rPr>
          <w:rStyle w:val="Strong"/>
          <w:rFonts w:ascii="Times New Roman" w:hAnsi="Times New Roman" w:cs="Times New Roman"/>
          <w:b w:val="0"/>
          <w:i w:val="0"/>
          <w:color w:val="auto"/>
          <w:sz w:val="20"/>
          <w:szCs w:val="20"/>
        </w:rPr>
      </w:pPr>
      <w:r w:rsidRPr="00314E25">
        <w:rPr>
          <w:rFonts w:ascii="Times New Roman" w:hAnsi="Times New Roman" w:cs="Times New Roman"/>
          <w:i w:val="0"/>
          <w:color w:val="auto"/>
          <w:sz w:val="20"/>
          <w:szCs w:val="20"/>
        </w:rPr>
        <w:t xml:space="preserve">Table 2 illustrates how emerging digital technologies are shifting SCM from reactive decision-making to </w:t>
      </w:r>
      <w:r w:rsidRPr="00314E25">
        <w:rPr>
          <w:rStyle w:val="Strong"/>
          <w:rFonts w:ascii="Times New Roman" w:hAnsi="Times New Roman" w:cs="Times New Roman"/>
          <w:b w:val="0"/>
          <w:i w:val="0"/>
          <w:color w:val="auto"/>
          <w:sz w:val="20"/>
          <w:szCs w:val="20"/>
        </w:rPr>
        <w:t>proactive, data-driven orchestration</w:t>
      </w:r>
      <w:r w:rsidRPr="00314E25">
        <w:rPr>
          <w:rFonts w:ascii="Times New Roman" w:hAnsi="Times New Roman" w:cs="Times New Roman"/>
          <w:i w:val="0"/>
          <w:color w:val="auto"/>
          <w:sz w:val="20"/>
          <w:szCs w:val="20"/>
        </w:rPr>
        <w:t xml:space="preserve">. They form the technological backbone of future supply chains, enabling </w:t>
      </w:r>
      <w:r w:rsidRPr="00314E25">
        <w:rPr>
          <w:rStyle w:val="Strong"/>
          <w:rFonts w:ascii="Times New Roman" w:hAnsi="Times New Roman" w:cs="Times New Roman"/>
          <w:b w:val="0"/>
          <w:i w:val="0"/>
          <w:color w:val="auto"/>
          <w:sz w:val="20"/>
          <w:szCs w:val="20"/>
        </w:rPr>
        <w:t>real-time visibility, autonomous execution, and trustless collaboration.</w:t>
      </w:r>
    </w:p>
    <w:p w14:paraId="0FBE99FE" w14:textId="77777777" w:rsidR="006F5CA4" w:rsidRPr="00314E25" w:rsidRDefault="006F5CA4" w:rsidP="002F7484">
      <w:pPr>
        <w:rPr>
          <w:sz w:val="20"/>
          <w:szCs w:val="20"/>
        </w:rPr>
      </w:pPr>
    </w:p>
    <w:p w14:paraId="1E26518F" w14:textId="77777777" w:rsidR="00633BAC" w:rsidRPr="00314E25" w:rsidRDefault="00633BAC" w:rsidP="002F7484">
      <w:pPr>
        <w:pStyle w:val="Heading4"/>
        <w:jc w:val="both"/>
        <w:rPr>
          <w:rFonts w:ascii="Times New Roman" w:hAnsi="Times New Roman" w:cs="Times New Roman"/>
          <w:color w:val="auto"/>
          <w:sz w:val="18"/>
          <w:szCs w:val="18"/>
        </w:rPr>
      </w:pPr>
      <w:r w:rsidRPr="00314E25">
        <w:rPr>
          <w:rFonts w:ascii="Times New Roman" w:hAnsi="Times New Roman" w:cs="Times New Roman"/>
          <w:color w:val="auto"/>
          <w:sz w:val="18"/>
          <w:szCs w:val="18"/>
        </w:rPr>
        <w:t>Table 2: Emerging Digital Technologies and Their Strategic Impact on SCM</w:t>
      </w:r>
      <w:r w:rsidR="005A1118" w:rsidRPr="00314E25">
        <w:rPr>
          <w:rFonts w:ascii="Times New Roman" w:hAnsi="Times New Roman" w:cs="Times New Roman"/>
          <w:color w:val="auto"/>
          <w:sz w:val="18"/>
          <w:szCs w:val="18"/>
        </w:rPr>
        <w:t xml:space="preserve"> (Adapted from Druehl et al. 2018; Rahmanzadeh et al. 2023; Büyüközkan and Göçer 2018)</w:t>
      </w:r>
    </w:p>
    <w:p w14:paraId="3F139BD6" w14:textId="77777777" w:rsidR="0060186A" w:rsidRPr="00314E25" w:rsidRDefault="0060186A" w:rsidP="002F7484">
      <w:pPr>
        <w:rPr>
          <w:sz w:val="20"/>
          <w:szCs w:val="20"/>
        </w:rPr>
      </w:pPr>
    </w:p>
    <w:tbl>
      <w:tblPr>
        <w:tblStyle w:val="TableGrid"/>
        <w:tblW w:w="0" w:type="auto"/>
        <w:tblLook w:val="04A0" w:firstRow="1" w:lastRow="0" w:firstColumn="1" w:lastColumn="0" w:noHBand="0" w:noVBand="1"/>
      </w:tblPr>
      <w:tblGrid>
        <w:gridCol w:w="1975"/>
        <w:gridCol w:w="2762"/>
        <w:gridCol w:w="4613"/>
      </w:tblGrid>
      <w:tr w:rsidR="005A1118" w:rsidRPr="00314E25" w14:paraId="5C3007BC" w14:textId="77777777" w:rsidTr="00482099">
        <w:trPr>
          <w:trHeight w:val="300"/>
        </w:trPr>
        <w:tc>
          <w:tcPr>
            <w:tcW w:w="1975" w:type="dxa"/>
            <w:noWrap/>
            <w:hideMark/>
          </w:tcPr>
          <w:p w14:paraId="6E4E461E" w14:textId="77777777" w:rsidR="005A1118" w:rsidRPr="00314E25" w:rsidRDefault="005A1118" w:rsidP="002F7484">
            <w:pPr>
              <w:jc w:val="both"/>
              <w:rPr>
                <w:rFonts w:ascii="Times New Roman" w:hAnsi="Times New Roman" w:cs="Times New Roman"/>
                <w:b/>
                <w:sz w:val="18"/>
                <w:szCs w:val="18"/>
              </w:rPr>
            </w:pPr>
            <w:r w:rsidRPr="00314E25">
              <w:rPr>
                <w:rFonts w:ascii="Times New Roman" w:hAnsi="Times New Roman" w:cs="Times New Roman"/>
                <w:b/>
                <w:sz w:val="18"/>
                <w:szCs w:val="18"/>
              </w:rPr>
              <w:t>Technology</w:t>
            </w:r>
          </w:p>
        </w:tc>
        <w:tc>
          <w:tcPr>
            <w:tcW w:w="2762" w:type="dxa"/>
            <w:noWrap/>
            <w:hideMark/>
          </w:tcPr>
          <w:p w14:paraId="4BE4E3E2" w14:textId="77777777" w:rsidR="005A1118" w:rsidRPr="00314E25" w:rsidRDefault="005A1118" w:rsidP="002F7484">
            <w:pPr>
              <w:jc w:val="both"/>
              <w:rPr>
                <w:rFonts w:ascii="Times New Roman" w:hAnsi="Times New Roman" w:cs="Times New Roman"/>
                <w:b/>
                <w:sz w:val="18"/>
                <w:szCs w:val="18"/>
              </w:rPr>
            </w:pPr>
            <w:r w:rsidRPr="00314E25">
              <w:rPr>
                <w:rFonts w:ascii="Times New Roman" w:hAnsi="Times New Roman" w:cs="Times New Roman"/>
                <w:b/>
                <w:sz w:val="18"/>
                <w:szCs w:val="18"/>
              </w:rPr>
              <w:t>Core Function</w:t>
            </w:r>
          </w:p>
        </w:tc>
        <w:tc>
          <w:tcPr>
            <w:tcW w:w="4613" w:type="dxa"/>
            <w:noWrap/>
            <w:hideMark/>
          </w:tcPr>
          <w:p w14:paraId="27074007" w14:textId="77777777" w:rsidR="005A1118" w:rsidRPr="00314E25" w:rsidRDefault="005A1118" w:rsidP="002F7484">
            <w:pPr>
              <w:jc w:val="both"/>
              <w:rPr>
                <w:rFonts w:ascii="Times New Roman" w:hAnsi="Times New Roman" w:cs="Times New Roman"/>
                <w:b/>
                <w:sz w:val="18"/>
                <w:szCs w:val="18"/>
              </w:rPr>
            </w:pPr>
            <w:r w:rsidRPr="00314E25">
              <w:rPr>
                <w:rFonts w:ascii="Times New Roman" w:hAnsi="Times New Roman" w:cs="Times New Roman"/>
                <w:b/>
                <w:sz w:val="18"/>
                <w:szCs w:val="18"/>
              </w:rPr>
              <w:t>Strategic Impact</w:t>
            </w:r>
          </w:p>
        </w:tc>
      </w:tr>
      <w:tr w:rsidR="005A1118" w:rsidRPr="00314E25" w14:paraId="595CFCC9" w14:textId="77777777" w:rsidTr="00482099">
        <w:trPr>
          <w:trHeight w:val="300"/>
        </w:trPr>
        <w:tc>
          <w:tcPr>
            <w:tcW w:w="1975" w:type="dxa"/>
            <w:noWrap/>
            <w:hideMark/>
          </w:tcPr>
          <w:p w14:paraId="39A5A42B" w14:textId="77777777" w:rsidR="005A1118" w:rsidRPr="00314E25" w:rsidRDefault="005A1118" w:rsidP="002F7484">
            <w:pPr>
              <w:jc w:val="both"/>
              <w:rPr>
                <w:rFonts w:ascii="Times New Roman" w:hAnsi="Times New Roman" w:cs="Times New Roman"/>
                <w:sz w:val="18"/>
                <w:szCs w:val="18"/>
              </w:rPr>
            </w:pPr>
            <w:r w:rsidRPr="00314E25">
              <w:rPr>
                <w:rFonts w:ascii="Times New Roman" w:hAnsi="Times New Roman" w:cs="Times New Roman"/>
                <w:sz w:val="18"/>
                <w:szCs w:val="18"/>
              </w:rPr>
              <w:t>Digital Twins</w:t>
            </w:r>
          </w:p>
        </w:tc>
        <w:tc>
          <w:tcPr>
            <w:tcW w:w="2762" w:type="dxa"/>
            <w:noWrap/>
            <w:hideMark/>
          </w:tcPr>
          <w:p w14:paraId="2297DC8A" w14:textId="77777777" w:rsidR="005A1118" w:rsidRPr="00314E25" w:rsidRDefault="005A1118" w:rsidP="002F7484">
            <w:pPr>
              <w:jc w:val="both"/>
              <w:rPr>
                <w:rFonts w:ascii="Times New Roman" w:hAnsi="Times New Roman" w:cs="Times New Roman"/>
                <w:sz w:val="18"/>
                <w:szCs w:val="18"/>
              </w:rPr>
            </w:pPr>
            <w:r w:rsidRPr="00314E25">
              <w:rPr>
                <w:rFonts w:ascii="Times New Roman" w:hAnsi="Times New Roman" w:cs="Times New Roman"/>
                <w:sz w:val="18"/>
                <w:szCs w:val="18"/>
              </w:rPr>
              <w:t>Virtual simulation and optimization</w:t>
            </w:r>
          </w:p>
        </w:tc>
        <w:tc>
          <w:tcPr>
            <w:tcW w:w="4613" w:type="dxa"/>
            <w:noWrap/>
            <w:hideMark/>
          </w:tcPr>
          <w:p w14:paraId="36F46895" w14:textId="77777777" w:rsidR="005A1118" w:rsidRPr="00314E25" w:rsidRDefault="005A1118" w:rsidP="002F7484">
            <w:pPr>
              <w:jc w:val="both"/>
              <w:rPr>
                <w:rFonts w:ascii="Times New Roman" w:hAnsi="Times New Roman" w:cs="Times New Roman"/>
                <w:sz w:val="18"/>
                <w:szCs w:val="18"/>
              </w:rPr>
            </w:pPr>
            <w:r w:rsidRPr="00314E25">
              <w:rPr>
                <w:rFonts w:ascii="Times New Roman" w:hAnsi="Times New Roman" w:cs="Times New Roman"/>
                <w:sz w:val="18"/>
                <w:szCs w:val="18"/>
              </w:rPr>
              <w:t>Enhanced decision-making and risk scenario testing</w:t>
            </w:r>
          </w:p>
        </w:tc>
      </w:tr>
      <w:tr w:rsidR="005A1118" w:rsidRPr="00314E25" w14:paraId="525C74BF" w14:textId="77777777" w:rsidTr="00482099">
        <w:trPr>
          <w:trHeight w:val="300"/>
        </w:trPr>
        <w:tc>
          <w:tcPr>
            <w:tcW w:w="1975" w:type="dxa"/>
            <w:noWrap/>
            <w:hideMark/>
          </w:tcPr>
          <w:p w14:paraId="5F5A90FF" w14:textId="77777777" w:rsidR="005A1118" w:rsidRPr="00314E25" w:rsidRDefault="005A1118" w:rsidP="002F7484">
            <w:pPr>
              <w:jc w:val="both"/>
              <w:rPr>
                <w:rFonts w:ascii="Times New Roman" w:hAnsi="Times New Roman" w:cs="Times New Roman"/>
                <w:sz w:val="18"/>
                <w:szCs w:val="18"/>
              </w:rPr>
            </w:pPr>
            <w:r w:rsidRPr="00314E25">
              <w:rPr>
                <w:rFonts w:ascii="Times New Roman" w:hAnsi="Times New Roman" w:cs="Times New Roman"/>
                <w:sz w:val="18"/>
                <w:szCs w:val="18"/>
              </w:rPr>
              <w:t>Blockchain</w:t>
            </w:r>
          </w:p>
        </w:tc>
        <w:tc>
          <w:tcPr>
            <w:tcW w:w="2762" w:type="dxa"/>
            <w:noWrap/>
            <w:hideMark/>
          </w:tcPr>
          <w:p w14:paraId="307968A5" w14:textId="77777777" w:rsidR="005A1118" w:rsidRPr="00314E25" w:rsidRDefault="005A1118" w:rsidP="002F7484">
            <w:pPr>
              <w:jc w:val="both"/>
              <w:rPr>
                <w:rFonts w:ascii="Times New Roman" w:hAnsi="Times New Roman" w:cs="Times New Roman"/>
                <w:sz w:val="18"/>
                <w:szCs w:val="18"/>
              </w:rPr>
            </w:pPr>
            <w:r w:rsidRPr="00314E25">
              <w:rPr>
                <w:rFonts w:ascii="Times New Roman" w:hAnsi="Times New Roman" w:cs="Times New Roman"/>
                <w:sz w:val="18"/>
                <w:szCs w:val="18"/>
              </w:rPr>
              <w:t>Immutable, decentralized ledger</w:t>
            </w:r>
          </w:p>
        </w:tc>
        <w:tc>
          <w:tcPr>
            <w:tcW w:w="4613" w:type="dxa"/>
            <w:noWrap/>
            <w:hideMark/>
          </w:tcPr>
          <w:p w14:paraId="3CB04BE5" w14:textId="77777777" w:rsidR="005A1118" w:rsidRPr="00314E25" w:rsidRDefault="005A1118" w:rsidP="002F7484">
            <w:pPr>
              <w:jc w:val="both"/>
              <w:rPr>
                <w:rFonts w:ascii="Times New Roman" w:hAnsi="Times New Roman" w:cs="Times New Roman"/>
                <w:sz w:val="18"/>
                <w:szCs w:val="18"/>
              </w:rPr>
            </w:pPr>
            <w:r w:rsidRPr="00314E25">
              <w:rPr>
                <w:rFonts w:ascii="Times New Roman" w:hAnsi="Times New Roman" w:cs="Times New Roman"/>
                <w:sz w:val="18"/>
                <w:szCs w:val="18"/>
              </w:rPr>
              <w:t>Transparency, traceability, fraud reduction</w:t>
            </w:r>
          </w:p>
        </w:tc>
      </w:tr>
      <w:tr w:rsidR="005A1118" w:rsidRPr="00314E25" w14:paraId="454864FF" w14:textId="77777777" w:rsidTr="00482099">
        <w:trPr>
          <w:trHeight w:val="300"/>
        </w:trPr>
        <w:tc>
          <w:tcPr>
            <w:tcW w:w="1975" w:type="dxa"/>
            <w:noWrap/>
            <w:hideMark/>
          </w:tcPr>
          <w:p w14:paraId="3FF79416" w14:textId="77777777" w:rsidR="005A1118" w:rsidRPr="00314E25" w:rsidRDefault="005A1118" w:rsidP="002F7484">
            <w:pPr>
              <w:jc w:val="both"/>
              <w:rPr>
                <w:rFonts w:ascii="Times New Roman" w:hAnsi="Times New Roman" w:cs="Times New Roman"/>
                <w:sz w:val="18"/>
                <w:szCs w:val="18"/>
              </w:rPr>
            </w:pPr>
            <w:r w:rsidRPr="00314E25">
              <w:rPr>
                <w:rFonts w:ascii="Times New Roman" w:hAnsi="Times New Roman" w:cs="Times New Roman"/>
                <w:sz w:val="18"/>
                <w:szCs w:val="18"/>
              </w:rPr>
              <w:t>Smart Contracts</w:t>
            </w:r>
          </w:p>
        </w:tc>
        <w:tc>
          <w:tcPr>
            <w:tcW w:w="2762" w:type="dxa"/>
            <w:noWrap/>
            <w:hideMark/>
          </w:tcPr>
          <w:p w14:paraId="17F8DB86" w14:textId="77777777" w:rsidR="005A1118" w:rsidRPr="00314E25" w:rsidRDefault="005A1118" w:rsidP="002F7484">
            <w:pPr>
              <w:jc w:val="both"/>
              <w:rPr>
                <w:rFonts w:ascii="Times New Roman" w:hAnsi="Times New Roman" w:cs="Times New Roman"/>
                <w:sz w:val="18"/>
                <w:szCs w:val="18"/>
              </w:rPr>
            </w:pPr>
            <w:r w:rsidRPr="00314E25">
              <w:rPr>
                <w:rFonts w:ascii="Times New Roman" w:hAnsi="Times New Roman" w:cs="Times New Roman"/>
                <w:sz w:val="18"/>
                <w:szCs w:val="18"/>
              </w:rPr>
              <w:t>Automated transaction execution</w:t>
            </w:r>
          </w:p>
        </w:tc>
        <w:tc>
          <w:tcPr>
            <w:tcW w:w="4613" w:type="dxa"/>
            <w:noWrap/>
            <w:hideMark/>
          </w:tcPr>
          <w:p w14:paraId="410A5AC1" w14:textId="77777777" w:rsidR="005A1118" w:rsidRPr="00314E25" w:rsidRDefault="005A1118" w:rsidP="002F7484">
            <w:pPr>
              <w:jc w:val="both"/>
              <w:rPr>
                <w:rFonts w:ascii="Times New Roman" w:hAnsi="Times New Roman" w:cs="Times New Roman"/>
                <w:sz w:val="18"/>
                <w:szCs w:val="18"/>
              </w:rPr>
            </w:pPr>
            <w:r w:rsidRPr="00314E25">
              <w:rPr>
                <w:rFonts w:ascii="Times New Roman" w:hAnsi="Times New Roman" w:cs="Times New Roman"/>
                <w:sz w:val="18"/>
                <w:szCs w:val="18"/>
              </w:rPr>
              <w:t>Cost reduction, efficiency, compliance automation</w:t>
            </w:r>
          </w:p>
        </w:tc>
      </w:tr>
    </w:tbl>
    <w:p w14:paraId="05575E09" w14:textId="77777777" w:rsidR="00633BAC" w:rsidRPr="00314E25" w:rsidRDefault="00633BAC" w:rsidP="002F7484">
      <w:pPr>
        <w:jc w:val="both"/>
        <w:rPr>
          <w:rFonts w:ascii="Times New Roman" w:hAnsi="Times New Roman" w:cs="Times New Roman"/>
          <w:sz w:val="20"/>
          <w:szCs w:val="20"/>
        </w:rPr>
      </w:pPr>
    </w:p>
    <w:p w14:paraId="03BF391E" w14:textId="77777777" w:rsidR="006F5CA4" w:rsidRPr="00314E25" w:rsidRDefault="006F5CA4" w:rsidP="002F7484">
      <w:pPr>
        <w:pStyle w:val="Heading3"/>
        <w:spacing w:before="0" w:line="480" w:lineRule="auto"/>
        <w:jc w:val="both"/>
        <w:rPr>
          <w:rFonts w:ascii="Times New Roman" w:hAnsi="Times New Roman" w:cs="Times New Roman"/>
          <w:b/>
          <w:color w:val="auto"/>
          <w:sz w:val="20"/>
          <w:szCs w:val="20"/>
        </w:rPr>
      </w:pPr>
      <w:r w:rsidRPr="00314E25">
        <w:rPr>
          <w:rFonts w:ascii="Times New Roman" w:hAnsi="Times New Roman" w:cs="Times New Roman"/>
          <w:b/>
          <w:color w:val="auto"/>
          <w:sz w:val="20"/>
          <w:szCs w:val="20"/>
        </w:rPr>
        <w:lastRenderedPageBreak/>
        <w:t>2.4 Transportation 4.0 and Logistics Transformation</w:t>
      </w:r>
    </w:p>
    <w:p w14:paraId="59FEF011" w14:textId="77777777" w:rsidR="006F5CA4" w:rsidRPr="00314E25" w:rsidRDefault="006F5CA4" w:rsidP="002F7484">
      <w:pPr>
        <w:pStyle w:val="NormalWeb"/>
        <w:spacing w:before="0" w:beforeAutospacing="0" w:line="480" w:lineRule="auto"/>
        <w:jc w:val="both"/>
        <w:rPr>
          <w:sz w:val="20"/>
          <w:szCs w:val="20"/>
        </w:rPr>
      </w:pPr>
      <w:r w:rsidRPr="00314E25">
        <w:rPr>
          <w:sz w:val="20"/>
          <w:szCs w:val="20"/>
        </w:rPr>
        <w:t xml:space="preserve">Transportation is the backbone of supply chain networks, and its digital transformation — termed </w:t>
      </w:r>
      <w:r w:rsidRPr="00314E25">
        <w:rPr>
          <w:rStyle w:val="Strong"/>
          <w:rFonts w:eastAsiaTheme="majorEastAsia"/>
          <w:b w:val="0"/>
          <w:sz w:val="20"/>
          <w:szCs w:val="20"/>
        </w:rPr>
        <w:t>Transportation 4.0</w:t>
      </w:r>
      <w:r w:rsidR="00482099" w:rsidRPr="00314E25">
        <w:rPr>
          <w:sz w:val="20"/>
          <w:szCs w:val="20"/>
        </w:rPr>
        <w:t xml:space="preserve"> </w:t>
      </w:r>
      <w:r w:rsidR="00482099" w:rsidRPr="00314E25">
        <w:rPr>
          <w:b/>
          <w:sz w:val="20"/>
          <w:szCs w:val="20"/>
        </w:rPr>
        <w:t>-</w:t>
      </w:r>
      <w:r w:rsidRPr="00314E25">
        <w:rPr>
          <w:sz w:val="20"/>
          <w:szCs w:val="20"/>
        </w:rPr>
        <w:t xml:space="preserve"> is integral to future SCM str</w:t>
      </w:r>
      <w:r w:rsidR="00482099" w:rsidRPr="00314E25">
        <w:rPr>
          <w:sz w:val="20"/>
          <w:szCs w:val="20"/>
        </w:rPr>
        <w:t xml:space="preserve">ategies. This transformation is </w:t>
      </w:r>
      <w:r w:rsidRPr="00314E25">
        <w:rPr>
          <w:sz w:val="20"/>
          <w:szCs w:val="20"/>
        </w:rPr>
        <w:t xml:space="preserve">driven by </w:t>
      </w:r>
      <w:r w:rsidRPr="00314E25">
        <w:rPr>
          <w:rStyle w:val="Strong"/>
          <w:rFonts w:eastAsiaTheme="majorEastAsia"/>
          <w:b w:val="0"/>
          <w:sz w:val="20"/>
          <w:szCs w:val="20"/>
        </w:rPr>
        <w:t>automation, electrification, IoT-enabled fleet management, and AI-based route optimization</w:t>
      </w:r>
      <w:r w:rsidRPr="00314E25">
        <w:rPr>
          <w:sz w:val="20"/>
          <w:szCs w:val="20"/>
        </w:rPr>
        <w:t xml:space="preserve"> (Wong et al., 2024). Technologies like autonomous vehicles, drone deliveries, and real-time tracking systems enhance delivery speed, reliability, and cost-efficiency while reducing environmental impact (Yaqiong et al., 2018).</w:t>
      </w:r>
    </w:p>
    <w:p w14:paraId="244C908C" w14:textId="77777777" w:rsidR="006F5CA4" w:rsidRPr="00314E25" w:rsidRDefault="006F5CA4" w:rsidP="002F7484">
      <w:pPr>
        <w:pStyle w:val="NormalWeb"/>
        <w:spacing w:line="480" w:lineRule="auto"/>
        <w:jc w:val="both"/>
        <w:rPr>
          <w:sz w:val="20"/>
          <w:szCs w:val="20"/>
        </w:rPr>
      </w:pPr>
      <w:r w:rsidRPr="00314E25">
        <w:rPr>
          <w:sz w:val="20"/>
          <w:szCs w:val="20"/>
        </w:rPr>
        <w:t xml:space="preserve">Transportation 4.0 also aligns closely with sustainability objectives. Smart routing algorithms and predictive maintenance significantly cut fuel consumption and emissions. Additionally, </w:t>
      </w:r>
      <w:r w:rsidRPr="00314E25">
        <w:rPr>
          <w:rStyle w:val="Strong"/>
          <w:rFonts w:eastAsiaTheme="majorEastAsia"/>
          <w:b w:val="0"/>
          <w:sz w:val="20"/>
          <w:szCs w:val="20"/>
        </w:rPr>
        <w:t>collaborative logistics platforms</w:t>
      </w:r>
      <w:r w:rsidRPr="00314E25">
        <w:rPr>
          <w:sz w:val="20"/>
          <w:szCs w:val="20"/>
        </w:rPr>
        <w:t xml:space="preserve"> facilitate shared transportation networks, reducing empty miles and optimizing asset utilization (Facchini et al., 2019). As logistics operations evolve towards </w:t>
      </w:r>
      <w:r w:rsidRPr="00314E25">
        <w:rPr>
          <w:rStyle w:val="Strong"/>
          <w:rFonts w:eastAsiaTheme="majorEastAsia"/>
          <w:b w:val="0"/>
          <w:sz w:val="20"/>
          <w:szCs w:val="20"/>
        </w:rPr>
        <w:t>Transportation 5.0</w:t>
      </w:r>
      <w:r w:rsidRPr="00314E25">
        <w:rPr>
          <w:sz w:val="20"/>
          <w:szCs w:val="20"/>
        </w:rPr>
        <w:t>, the focus will shift toward</w:t>
      </w:r>
      <w:r w:rsidRPr="00314E25">
        <w:rPr>
          <w:b/>
          <w:sz w:val="20"/>
          <w:szCs w:val="20"/>
        </w:rPr>
        <w:t xml:space="preserve"> </w:t>
      </w:r>
      <w:r w:rsidRPr="00314E25">
        <w:rPr>
          <w:rStyle w:val="Strong"/>
          <w:rFonts w:eastAsiaTheme="majorEastAsia"/>
          <w:b w:val="0"/>
          <w:sz w:val="20"/>
          <w:szCs w:val="20"/>
        </w:rPr>
        <w:t>human-centric, socially responsible, and carbon-neutral</w:t>
      </w:r>
      <w:r w:rsidRPr="00314E25">
        <w:rPr>
          <w:sz w:val="20"/>
          <w:szCs w:val="20"/>
        </w:rPr>
        <w:t xml:space="preserve"> transport ecosystems.</w:t>
      </w:r>
    </w:p>
    <w:p w14:paraId="28521291" w14:textId="77777777" w:rsidR="006F5CA4" w:rsidRPr="00314E25" w:rsidRDefault="006F5CA4" w:rsidP="002F7484">
      <w:pPr>
        <w:spacing w:line="480" w:lineRule="auto"/>
        <w:jc w:val="both"/>
        <w:rPr>
          <w:sz w:val="20"/>
          <w:szCs w:val="20"/>
        </w:rPr>
      </w:pPr>
      <w:r w:rsidRPr="00314E25">
        <w:rPr>
          <w:rFonts w:ascii="Times New Roman" w:hAnsi="Times New Roman" w:cs="Times New Roman"/>
          <w:sz w:val="20"/>
          <w:szCs w:val="20"/>
        </w:rPr>
        <w:t xml:space="preserve">Figure 2 visualizes the interconnected pillars shaping future SCM. At the intersection of </w:t>
      </w:r>
      <w:r w:rsidRPr="00314E25">
        <w:rPr>
          <w:rStyle w:val="Strong"/>
          <w:rFonts w:ascii="Times New Roman" w:hAnsi="Times New Roman" w:cs="Times New Roman"/>
          <w:b w:val="0"/>
          <w:sz w:val="20"/>
          <w:szCs w:val="20"/>
        </w:rPr>
        <w:t>human intelligence, sustainable practices, digital infrastructure, and smart mobility</w:t>
      </w:r>
      <w:r w:rsidRPr="00314E25">
        <w:rPr>
          <w:rFonts w:ascii="Times New Roman" w:hAnsi="Times New Roman" w:cs="Times New Roman"/>
          <w:b/>
          <w:sz w:val="20"/>
          <w:szCs w:val="20"/>
        </w:rPr>
        <w:t>,</w:t>
      </w:r>
      <w:r w:rsidRPr="00314E25">
        <w:rPr>
          <w:rFonts w:ascii="Times New Roman" w:hAnsi="Times New Roman" w:cs="Times New Roman"/>
          <w:sz w:val="20"/>
          <w:szCs w:val="20"/>
        </w:rPr>
        <w:t xml:space="preserve"> organizations can build adaptive, ethical, and future-ready supply networks</w:t>
      </w:r>
      <w:r w:rsidRPr="00314E25">
        <w:rPr>
          <w:sz w:val="20"/>
          <w:szCs w:val="20"/>
        </w:rPr>
        <w:t>.</w:t>
      </w:r>
    </w:p>
    <w:p w14:paraId="6F9F17FE" w14:textId="77777777" w:rsidR="006F5CA4" w:rsidRDefault="006F5CA4" w:rsidP="002F748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0BEC15" wp14:editId="306CC5F6">
            <wp:extent cx="2946107" cy="32766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7359" cy="3277993"/>
                    </a:xfrm>
                    <a:prstGeom prst="rect">
                      <a:avLst/>
                    </a:prstGeom>
                    <a:noFill/>
                    <a:ln>
                      <a:noFill/>
                    </a:ln>
                  </pic:spPr>
                </pic:pic>
              </a:graphicData>
            </a:graphic>
          </wp:inline>
        </w:drawing>
      </w:r>
    </w:p>
    <w:p w14:paraId="45686AE0" w14:textId="77777777" w:rsidR="009C490F" w:rsidRDefault="009C490F" w:rsidP="002F7484">
      <w:pPr>
        <w:jc w:val="center"/>
        <w:rPr>
          <w:rFonts w:ascii="Times New Roman" w:hAnsi="Times New Roman" w:cs="Times New Roman"/>
          <w:sz w:val="24"/>
          <w:szCs w:val="24"/>
        </w:rPr>
      </w:pPr>
      <w:r w:rsidRPr="009C490F">
        <w:rPr>
          <w:rFonts w:ascii="Times New Roman" w:hAnsi="Times New Roman" w:cs="Times New Roman"/>
          <w:sz w:val="24"/>
          <w:szCs w:val="24"/>
        </w:rPr>
        <w:t>Figure 2: Convergence of Future Supply Chain Enablers</w:t>
      </w:r>
    </w:p>
    <w:p w14:paraId="51D8FA1A" w14:textId="77777777" w:rsidR="009C490F" w:rsidRPr="00314E25" w:rsidRDefault="009C490F" w:rsidP="002F7484">
      <w:pPr>
        <w:spacing w:line="480" w:lineRule="auto"/>
        <w:jc w:val="both"/>
        <w:rPr>
          <w:rFonts w:ascii="Times New Roman" w:hAnsi="Times New Roman" w:cs="Times New Roman"/>
          <w:sz w:val="20"/>
          <w:szCs w:val="20"/>
        </w:rPr>
      </w:pPr>
      <w:r w:rsidRPr="00314E25">
        <w:rPr>
          <w:rFonts w:ascii="Times New Roman" w:hAnsi="Times New Roman" w:cs="Times New Roman"/>
          <w:sz w:val="20"/>
          <w:szCs w:val="20"/>
        </w:rPr>
        <w:t xml:space="preserve">The future of supply chain management is defined by </w:t>
      </w:r>
      <w:r w:rsidRPr="00314E25">
        <w:rPr>
          <w:rStyle w:val="Strong"/>
          <w:rFonts w:ascii="Times New Roman" w:hAnsi="Times New Roman" w:cs="Times New Roman"/>
          <w:b w:val="0"/>
          <w:sz w:val="20"/>
          <w:szCs w:val="20"/>
        </w:rPr>
        <w:t>synergy</w:t>
      </w:r>
      <w:r w:rsidR="00A405EB" w:rsidRPr="00314E25">
        <w:rPr>
          <w:rFonts w:ascii="Times New Roman" w:hAnsi="Times New Roman" w:cs="Times New Roman"/>
          <w:sz w:val="20"/>
          <w:szCs w:val="20"/>
        </w:rPr>
        <w:t xml:space="preserve"> </w:t>
      </w:r>
      <w:r w:rsidR="00A405EB" w:rsidRPr="00314E25">
        <w:rPr>
          <w:rFonts w:ascii="Times New Roman" w:hAnsi="Times New Roman" w:cs="Times New Roman"/>
          <w:b/>
          <w:sz w:val="20"/>
          <w:szCs w:val="20"/>
        </w:rPr>
        <w:t>-</w:t>
      </w:r>
      <w:r w:rsidRPr="00314E25">
        <w:rPr>
          <w:rFonts w:ascii="Times New Roman" w:hAnsi="Times New Roman" w:cs="Times New Roman"/>
          <w:sz w:val="20"/>
          <w:szCs w:val="20"/>
        </w:rPr>
        <w:t xml:space="preserve"> a convergence of </w:t>
      </w:r>
      <w:r w:rsidRPr="00314E25">
        <w:rPr>
          <w:rStyle w:val="Strong"/>
          <w:rFonts w:ascii="Times New Roman" w:hAnsi="Times New Roman" w:cs="Times New Roman"/>
          <w:b w:val="0"/>
          <w:sz w:val="20"/>
          <w:szCs w:val="20"/>
        </w:rPr>
        <w:t>technology, sustainability, human collaboration, and resilience</w:t>
      </w:r>
      <w:r w:rsidRPr="00314E25">
        <w:rPr>
          <w:rFonts w:ascii="Times New Roman" w:hAnsi="Times New Roman" w:cs="Times New Roman"/>
          <w:sz w:val="20"/>
          <w:szCs w:val="20"/>
        </w:rPr>
        <w:t xml:space="preserve">. Moving beyond efficiency and cost, tomorrow’s supply chains will prioritize </w:t>
      </w:r>
      <w:r w:rsidRPr="00314E25">
        <w:rPr>
          <w:rStyle w:val="Strong"/>
          <w:rFonts w:ascii="Times New Roman" w:hAnsi="Times New Roman" w:cs="Times New Roman"/>
          <w:b w:val="0"/>
          <w:sz w:val="20"/>
          <w:szCs w:val="20"/>
        </w:rPr>
        <w:lastRenderedPageBreak/>
        <w:t>adaptability, ethical value creation, and societal impact</w:t>
      </w:r>
      <w:r w:rsidRPr="00314E25">
        <w:rPr>
          <w:rFonts w:ascii="Times New Roman" w:hAnsi="Times New Roman" w:cs="Times New Roman"/>
          <w:sz w:val="20"/>
          <w:szCs w:val="20"/>
        </w:rPr>
        <w:t xml:space="preserve">. By integrating advanced technologies with circular models and human-centric design, organizations can create supply chains that are not only more intelligent but also more </w:t>
      </w:r>
      <w:r w:rsidRPr="00314E25">
        <w:rPr>
          <w:rStyle w:val="Strong"/>
          <w:rFonts w:ascii="Times New Roman" w:hAnsi="Times New Roman" w:cs="Times New Roman"/>
          <w:b w:val="0"/>
          <w:sz w:val="20"/>
          <w:szCs w:val="20"/>
        </w:rPr>
        <w:t>inclusive, sustainable, and future-proof</w:t>
      </w:r>
      <w:r w:rsidRPr="00314E25">
        <w:rPr>
          <w:rFonts w:ascii="Times New Roman" w:hAnsi="Times New Roman" w:cs="Times New Roman"/>
          <w:sz w:val="20"/>
          <w:szCs w:val="20"/>
        </w:rPr>
        <w:t>.</w:t>
      </w:r>
    </w:p>
    <w:p w14:paraId="0BFF9269" w14:textId="77777777" w:rsidR="009C490F" w:rsidRPr="00314E25" w:rsidRDefault="009C490F" w:rsidP="002F7484">
      <w:pPr>
        <w:pStyle w:val="Heading2"/>
        <w:spacing w:before="0" w:beforeAutospacing="0" w:after="0" w:afterAutospacing="0" w:line="480" w:lineRule="auto"/>
        <w:jc w:val="both"/>
        <w:rPr>
          <w:sz w:val="20"/>
          <w:szCs w:val="20"/>
        </w:rPr>
      </w:pPr>
      <w:r w:rsidRPr="00314E25">
        <w:rPr>
          <w:sz w:val="20"/>
          <w:szCs w:val="20"/>
        </w:rPr>
        <w:t>3. Innovation and Analytics in SCM</w:t>
      </w:r>
    </w:p>
    <w:p w14:paraId="66A08D40" w14:textId="77777777" w:rsidR="009C490F" w:rsidRPr="00314E25" w:rsidRDefault="009C490F" w:rsidP="002F7484">
      <w:pPr>
        <w:pStyle w:val="NormalWeb"/>
        <w:spacing w:before="0" w:beforeAutospacing="0" w:after="0" w:afterAutospacing="0" w:line="480" w:lineRule="auto"/>
        <w:jc w:val="both"/>
        <w:rPr>
          <w:sz w:val="20"/>
          <w:szCs w:val="20"/>
        </w:rPr>
      </w:pPr>
      <w:r w:rsidRPr="00314E25">
        <w:rPr>
          <w:sz w:val="20"/>
          <w:szCs w:val="20"/>
        </w:rPr>
        <w:t xml:space="preserve">Innovation and analytics have become the strategic backbone of modern supply chains, enabling companies to transform data into actionable intelligence, foster collaboration, and build competitive advantage. As supply chains become more complex, distributed, and dynamic, organizations are increasingly relying on </w:t>
      </w:r>
      <w:r w:rsidRPr="00314E25">
        <w:rPr>
          <w:rStyle w:val="Strong"/>
          <w:rFonts w:eastAsiaTheme="majorEastAsia"/>
          <w:b w:val="0"/>
          <w:sz w:val="20"/>
          <w:szCs w:val="20"/>
        </w:rPr>
        <w:t>predictive analytics, big data, digital platforms, and collaborative networks</w:t>
      </w:r>
      <w:r w:rsidRPr="00314E25">
        <w:rPr>
          <w:sz w:val="20"/>
          <w:szCs w:val="20"/>
        </w:rPr>
        <w:t xml:space="preserve"> to achieve responsiveness, visibility, and innovation across the value chain (Maheshwari et al., 2021; Büyüközkan and Göçer, 2018).</w:t>
      </w:r>
    </w:p>
    <w:p w14:paraId="3857B88D" w14:textId="77777777" w:rsidR="00A405EB" w:rsidRPr="00314E25" w:rsidRDefault="00A405EB" w:rsidP="002F7484">
      <w:pPr>
        <w:pStyle w:val="NormalWeb"/>
        <w:spacing w:before="0" w:beforeAutospacing="0" w:after="0" w:afterAutospacing="0"/>
        <w:jc w:val="both"/>
        <w:rPr>
          <w:sz w:val="20"/>
          <w:szCs w:val="20"/>
        </w:rPr>
      </w:pPr>
    </w:p>
    <w:p w14:paraId="184FCD12" w14:textId="77777777" w:rsidR="009C490F" w:rsidRPr="00314E25" w:rsidRDefault="009C490F" w:rsidP="002F7484">
      <w:pPr>
        <w:pStyle w:val="Heading3"/>
        <w:spacing w:before="0" w:line="480" w:lineRule="auto"/>
        <w:jc w:val="both"/>
        <w:rPr>
          <w:rFonts w:ascii="Times New Roman" w:hAnsi="Times New Roman" w:cs="Times New Roman"/>
          <w:b/>
          <w:color w:val="auto"/>
          <w:sz w:val="20"/>
          <w:szCs w:val="20"/>
        </w:rPr>
      </w:pPr>
      <w:r w:rsidRPr="00314E25">
        <w:rPr>
          <w:rFonts w:ascii="Times New Roman" w:hAnsi="Times New Roman" w:cs="Times New Roman"/>
          <w:b/>
          <w:color w:val="auto"/>
          <w:sz w:val="20"/>
          <w:szCs w:val="20"/>
        </w:rPr>
        <w:t>3.1 Role of Predictive Analytics and BDA in Decision-Making</w:t>
      </w:r>
    </w:p>
    <w:p w14:paraId="487AE8D5" w14:textId="77777777" w:rsidR="009C490F" w:rsidRPr="00314E25" w:rsidRDefault="00482099" w:rsidP="002F7484">
      <w:pPr>
        <w:pStyle w:val="NormalWeb"/>
        <w:spacing w:before="0" w:beforeAutospacing="0" w:line="480" w:lineRule="auto"/>
        <w:jc w:val="both"/>
        <w:rPr>
          <w:sz w:val="20"/>
          <w:szCs w:val="20"/>
        </w:rPr>
      </w:pPr>
      <w:r w:rsidRPr="00314E25">
        <w:rPr>
          <w:sz w:val="20"/>
          <w:szCs w:val="20"/>
        </w:rPr>
        <w:t>The explosion of digital data from</w:t>
      </w:r>
      <w:r w:rsidR="009C490F" w:rsidRPr="00314E25">
        <w:rPr>
          <w:sz w:val="20"/>
          <w:szCs w:val="20"/>
        </w:rPr>
        <w:t xml:space="preserve"> IoT sensors, RFID tags, e-commerce transactions, and logistics platforms has transformed supply chain management into a </w:t>
      </w:r>
      <w:r w:rsidR="009C490F" w:rsidRPr="00314E25">
        <w:rPr>
          <w:rStyle w:val="Strong"/>
          <w:rFonts w:eastAsiaTheme="majorEastAsia"/>
          <w:b w:val="0"/>
          <w:sz w:val="20"/>
          <w:szCs w:val="20"/>
        </w:rPr>
        <w:t>data-driven discipline</w:t>
      </w:r>
      <w:r w:rsidR="009C490F" w:rsidRPr="00314E25">
        <w:rPr>
          <w:sz w:val="20"/>
          <w:szCs w:val="20"/>
        </w:rPr>
        <w:t xml:space="preserve">. Big Data Analytics (BDA) is now pivotal in converting vast, unstructured data into predictive insights that guide </w:t>
      </w:r>
      <w:r w:rsidR="009C490F" w:rsidRPr="00314E25">
        <w:rPr>
          <w:rStyle w:val="Strong"/>
          <w:rFonts w:eastAsiaTheme="majorEastAsia"/>
          <w:b w:val="0"/>
          <w:sz w:val="20"/>
          <w:szCs w:val="20"/>
        </w:rPr>
        <w:t>strategic, tactical, and operational decisions</w:t>
      </w:r>
      <w:r w:rsidR="009C490F" w:rsidRPr="00314E25">
        <w:rPr>
          <w:sz w:val="20"/>
          <w:szCs w:val="20"/>
        </w:rPr>
        <w:t xml:space="preserve"> (Maheshwari et al., 2021).</w:t>
      </w:r>
    </w:p>
    <w:p w14:paraId="2E42FD2F" w14:textId="77777777" w:rsidR="009C490F" w:rsidRPr="00314E25" w:rsidRDefault="009C490F" w:rsidP="002F7484">
      <w:pPr>
        <w:pStyle w:val="NormalWeb"/>
        <w:spacing w:line="480" w:lineRule="auto"/>
        <w:jc w:val="both"/>
        <w:rPr>
          <w:sz w:val="20"/>
          <w:szCs w:val="20"/>
        </w:rPr>
      </w:pPr>
      <w:r w:rsidRPr="00314E25">
        <w:rPr>
          <w:sz w:val="20"/>
          <w:szCs w:val="20"/>
        </w:rPr>
        <w:t xml:space="preserve">Predictive analytics enables organizations to anticipate </w:t>
      </w:r>
      <w:r w:rsidRPr="00314E25">
        <w:rPr>
          <w:rStyle w:val="Strong"/>
          <w:rFonts w:eastAsiaTheme="majorEastAsia"/>
          <w:b w:val="0"/>
          <w:sz w:val="20"/>
          <w:szCs w:val="20"/>
        </w:rPr>
        <w:t>demand fluctuations, inventory requirements, supplier risks, and transportation bottlenecks</w:t>
      </w:r>
      <w:r w:rsidRPr="00314E25">
        <w:rPr>
          <w:sz w:val="20"/>
          <w:szCs w:val="20"/>
        </w:rPr>
        <w:t>, thereby reducing uncertainty and improving decision quality. Advanced machine learning models and AI algorithms can forecast demand with greater accuracy, optimize production schedules, and support dynamic pricing strategies (Ferreira et al., 2025). Furthermore, predictive risk modeling assists companies in proactive</w:t>
      </w:r>
      <w:r w:rsidR="00482099" w:rsidRPr="00314E25">
        <w:rPr>
          <w:sz w:val="20"/>
          <w:szCs w:val="20"/>
        </w:rPr>
        <w:t>ly identifying vulnerabilities such</w:t>
      </w:r>
      <w:r w:rsidRPr="00314E25">
        <w:rPr>
          <w:sz w:val="20"/>
          <w:szCs w:val="20"/>
        </w:rPr>
        <w:t xml:space="preserve"> as supplier insolvencies, weather disruptions, or geopolitic</w:t>
      </w:r>
      <w:r w:rsidR="00482099" w:rsidRPr="00314E25">
        <w:rPr>
          <w:sz w:val="20"/>
          <w:szCs w:val="20"/>
        </w:rPr>
        <w:t xml:space="preserve">al risks </w:t>
      </w:r>
      <w:r w:rsidRPr="00314E25">
        <w:rPr>
          <w:sz w:val="20"/>
          <w:szCs w:val="20"/>
        </w:rPr>
        <w:t>and devising mitigation strategies before disruptions occur (Witkowski, 2017).</w:t>
      </w:r>
    </w:p>
    <w:p w14:paraId="5AF7CAB1" w14:textId="77777777" w:rsidR="009C490F" w:rsidRPr="00314E25" w:rsidRDefault="009C490F" w:rsidP="002F7484">
      <w:pPr>
        <w:pStyle w:val="NormalWeb"/>
        <w:spacing w:line="480" w:lineRule="auto"/>
        <w:jc w:val="both"/>
        <w:rPr>
          <w:sz w:val="20"/>
          <w:szCs w:val="20"/>
        </w:rPr>
      </w:pPr>
      <w:r w:rsidRPr="00314E25">
        <w:rPr>
          <w:sz w:val="20"/>
          <w:szCs w:val="20"/>
        </w:rPr>
        <w:t>Table 3 illustrates how predictive analytics enhances decision-making across the supply chain, converting raw data into strategic insights that improve efficiency, agility, and customer responsiveness.</w:t>
      </w:r>
    </w:p>
    <w:p w14:paraId="6F27C13D" w14:textId="77777777" w:rsidR="009C490F" w:rsidRPr="00314E25" w:rsidRDefault="009C490F" w:rsidP="002F7484">
      <w:pPr>
        <w:jc w:val="both"/>
        <w:rPr>
          <w:rFonts w:ascii="Times New Roman" w:hAnsi="Times New Roman" w:cs="Times New Roman"/>
          <w:sz w:val="18"/>
          <w:szCs w:val="18"/>
        </w:rPr>
      </w:pPr>
      <w:r w:rsidRPr="00314E25">
        <w:rPr>
          <w:rFonts w:ascii="Times New Roman" w:hAnsi="Times New Roman" w:cs="Times New Roman"/>
          <w:b/>
          <w:bCs/>
          <w:sz w:val="18"/>
          <w:szCs w:val="18"/>
        </w:rPr>
        <w:t>Table 3</w:t>
      </w:r>
      <w:r w:rsidRPr="00314E25">
        <w:rPr>
          <w:rFonts w:ascii="Times New Roman" w:hAnsi="Times New Roman" w:cs="Times New Roman"/>
          <w:sz w:val="18"/>
          <w:szCs w:val="18"/>
        </w:rPr>
        <w:t>: Key Applications of Big Data Analytics in Supply Chains (</w:t>
      </w:r>
      <w:r w:rsidRPr="00314E25">
        <w:rPr>
          <w:rFonts w:ascii="Times New Roman" w:hAnsi="Times New Roman" w:cs="Times New Roman"/>
          <w:i/>
          <w:sz w:val="18"/>
          <w:szCs w:val="18"/>
        </w:rPr>
        <w:t>Adapted from Maheshwari et al. 2021; Ferreira et al. 2025; Witkowski 2017</w:t>
      </w:r>
      <w:r w:rsidRPr="00314E25">
        <w:rPr>
          <w:rFonts w:ascii="Times New Roman" w:hAnsi="Times New Roman" w:cs="Times New Roman"/>
          <w:sz w:val="18"/>
          <w:szCs w:val="18"/>
        </w:rPr>
        <w:t>)</w:t>
      </w:r>
    </w:p>
    <w:p w14:paraId="632D324D" w14:textId="77777777" w:rsidR="0060186A" w:rsidRDefault="0060186A" w:rsidP="002F7484">
      <w:pPr>
        <w:jc w:val="both"/>
        <w:rPr>
          <w:rFonts w:ascii="Times New Roman" w:hAnsi="Times New Roman" w:cs="Times New Roman"/>
          <w:sz w:val="24"/>
          <w:szCs w:val="24"/>
        </w:rPr>
      </w:pPr>
    </w:p>
    <w:tbl>
      <w:tblPr>
        <w:tblW w:w="0" w:type="auto"/>
        <w:tblInd w:w="-5" w:type="dxa"/>
        <w:tblLook w:val="04A0" w:firstRow="1" w:lastRow="0" w:firstColumn="1" w:lastColumn="0" w:noHBand="0" w:noVBand="1"/>
      </w:tblPr>
      <w:tblGrid>
        <w:gridCol w:w="1901"/>
        <w:gridCol w:w="3625"/>
        <w:gridCol w:w="3565"/>
      </w:tblGrid>
      <w:tr w:rsidR="009C490F" w:rsidRPr="00314E25" w14:paraId="32029DDD" w14:textId="77777777" w:rsidTr="009C490F">
        <w:trPr>
          <w:trHeight w:val="31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7EF989A" w14:textId="77777777" w:rsidR="009C490F" w:rsidRPr="00314E25" w:rsidRDefault="009C490F" w:rsidP="002F7484">
            <w:pPr>
              <w:spacing w:after="0" w:line="240" w:lineRule="auto"/>
              <w:rPr>
                <w:rFonts w:ascii="Times New Roman" w:eastAsia="Times New Roman" w:hAnsi="Times New Roman" w:cs="Times New Roman"/>
                <w:b/>
                <w:bCs/>
                <w:color w:val="000000"/>
                <w:sz w:val="18"/>
                <w:szCs w:val="18"/>
              </w:rPr>
            </w:pPr>
            <w:r w:rsidRPr="00314E25">
              <w:rPr>
                <w:rFonts w:ascii="Times New Roman" w:eastAsia="Times New Roman" w:hAnsi="Times New Roman" w:cs="Times New Roman"/>
                <w:b/>
                <w:bCs/>
                <w:color w:val="000000"/>
                <w:sz w:val="18"/>
                <w:szCs w:val="18"/>
              </w:rPr>
              <w:t>Functional Area</w:t>
            </w:r>
          </w:p>
        </w:tc>
        <w:tc>
          <w:tcPr>
            <w:tcW w:w="0" w:type="auto"/>
            <w:tcBorders>
              <w:top w:val="single" w:sz="4" w:space="0" w:color="auto"/>
              <w:left w:val="nil"/>
              <w:bottom w:val="single" w:sz="4" w:space="0" w:color="auto"/>
              <w:right w:val="single" w:sz="4" w:space="0" w:color="auto"/>
            </w:tcBorders>
            <w:noWrap/>
            <w:vAlign w:val="center"/>
            <w:hideMark/>
          </w:tcPr>
          <w:p w14:paraId="1DBE239D" w14:textId="77777777" w:rsidR="009C490F" w:rsidRPr="00314E25" w:rsidRDefault="009C490F" w:rsidP="002F7484">
            <w:pPr>
              <w:spacing w:after="0" w:line="240" w:lineRule="auto"/>
              <w:rPr>
                <w:rFonts w:ascii="Times New Roman" w:eastAsia="Times New Roman" w:hAnsi="Times New Roman" w:cs="Times New Roman"/>
                <w:b/>
                <w:bCs/>
                <w:color w:val="000000"/>
                <w:sz w:val="18"/>
                <w:szCs w:val="18"/>
              </w:rPr>
            </w:pPr>
            <w:r w:rsidRPr="00314E25">
              <w:rPr>
                <w:rFonts w:ascii="Times New Roman" w:eastAsia="Times New Roman" w:hAnsi="Times New Roman" w:cs="Times New Roman"/>
                <w:b/>
                <w:bCs/>
                <w:color w:val="000000"/>
                <w:sz w:val="18"/>
                <w:szCs w:val="18"/>
              </w:rPr>
              <w:t>BDA Application Example</w:t>
            </w:r>
          </w:p>
        </w:tc>
        <w:tc>
          <w:tcPr>
            <w:tcW w:w="0" w:type="auto"/>
            <w:tcBorders>
              <w:top w:val="single" w:sz="4" w:space="0" w:color="auto"/>
              <w:left w:val="nil"/>
              <w:bottom w:val="single" w:sz="4" w:space="0" w:color="auto"/>
              <w:right w:val="single" w:sz="4" w:space="0" w:color="auto"/>
            </w:tcBorders>
            <w:noWrap/>
            <w:vAlign w:val="center"/>
            <w:hideMark/>
          </w:tcPr>
          <w:p w14:paraId="22690572" w14:textId="77777777" w:rsidR="009C490F" w:rsidRPr="00314E25" w:rsidRDefault="009C490F" w:rsidP="002F7484">
            <w:pPr>
              <w:spacing w:after="0" w:line="240" w:lineRule="auto"/>
              <w:rPr>
                <w:rFonts w:ascii="Times New Roman" w:eastAsia="Times New Roman" w:hAnsi="Times New Roman" w:cs="Times New Roman"/>
                <w:b/>
                <w:bCs/>
                <w:color w:val="000000"/>
                <w:sz w:val="18"/>
                <w:szCs w:val="18"/>
              </w:rPr>
            </w:pPr>
            <w:r w:rsidRPr="00314E25">
              <w:rPr>
                <w:rFonts w:ascii="Times New Roman" w:eastAsia="Times New Roman" w:hAnsi="Times New Roman" w:cs="Times New Roman"/>
                <w:b/>
                <w:bCs/>
                <w:color w:val="000000"/>
                <w:sz w:val="18"/>
                <w:szCs w:val="18"/>
              </w:rPr>
              <w:t>Strategic Impact</w:t>
            </w:r>
          </w:p>
        </w:tc>
      </w:tr>
      <w:tr w:rsidR="009C490F" w:rsidRPr="00314E25" w14:paraId="6E2B4465" w14:textId="77777777" w:rsidTr="009C490F">
        <w:trPr>
          <w:trHeight w:val="315"/>
        </w:trPr>
        <w:tc>
          <w:tcPr>
            <w:tcW w:w="0" w:type="auto"/>
            <w:tcBorders>
              <w:top w:val="nil"/>
              <w:left w:val="single" w:sz="4" w:space="0" w:color="auto"/>
              <w:bottom w:val="single" w:sz="4" w:space="0" w:color="auto"/>
              <w:right w:val="single" w:sz="4" w:space="0" w:color="auto"/>
            </w:tcBorders>
            <w:noWrap/>
            <w:vAlign w:val="center"/>
            <w:hideMark/>
          </w:tcPr>
          <w:p w14:paraId="296EEAA6"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Demand Planning</w:t>
            </w:r>
          </w:p>
        </w:tc>
        <w:tc>
          <w:tcPr>
            <w:tcW w:w="0" w:type="auto"/>
            <w:tcBorders>
              <w:top w:val="nil"/>
              <w:left w:val="nil"/>
              <w:bottom w:val="single" w:sz="4" w:space="0" w:color="auto"/>
              <w:right w:val="single" w:sz="4" w:space="0" w:color="auto"/>
            </w:tcBorders>
            <w:noWrap/>
            <w:vAlign w:val="center"/>
            <w:hideMark/>
          </w:tcPr>
          <w:p w14:paraId="1F2CA119"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Predictive demand forecasting</w:t>
            </w:r>
          </w:p>
        </w:tc>
        <w:tc>
          <w:tcPr>
            <w:tcW w:w="0" w:type="auto"/>
            <w:tcBorders>
              <w:top w:val="nil"/>
              <w:left w:val="nil"/>
              <w:bottom w:val="single" w:sz="4" w:space="0" w:color="auto"/>
              <w:right w:val="single" w:sz="4" w:space="0" w:color="auto"/>
            </w:tcBorders>
            <w:noWrap/>
            <w:vAlign w:val="center"/>
            <w:hideMark/>
          </w:tcPr>
          <w:p w14:paraId="0E2CF7CE"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Reduced stockouts and overproduction</w:t>
            </w:r>
          </w:p>
        </w:tc>
      </w:tr>
      <w:tr w:rsidR="009C490F" w:rsidRPr="00314E25" w14:paraId="294BE9FE" w14:textId="77777777" w:rsidTr="009C490F">
        <w:trPr>
          <w:trHeight w:val="315"/>
        </w:trPr>
        <w:tc>
          <w:tcPr>
            <w:tcW w:w="0" w:type="auto"/>
            <w:tcBorders>
              <w:top w:val="nil"/>
              <w:left w:val="single" w:sz="4" w:space="0" w:color="auto"/>
              <w:bottom w:val="single" w:sz="4" w:space="0" w:color="auto"/>
              <w:right w:val="single" w:sz="4" w:space="0" w:color="auto"/>
            </w:tcBorders>
            <w:noWrap/>
            <w:vAlign w:val="center"/>
            <w:hideMark/>
          </w:tcPr>
          <w:p w14:paraId="0CEBB721"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Inventory Management</w:t>
            </w:r>
          </w:p>
        </w:tc>
        <w:tc>
          <w:tcPr>
            <w:tcW w:w="0" w:type="auto"/>
            <w:tcBorders>
              <w:top w:val="nil"/>
              <w:left w:val="nil"/>
              <w:bottom w:val="single" w:sz="4" w:space="0" w:color="auto"/>
              <w:right w:val="single" w:sz="4" w:space="0" w:color="auto"/>
            </w:tcBorders>
            <w:noWrap/>
            <w:vAlign w:val="center"/>
            <w:hideMark/>
          </w:tcPr>
          <w:p w14:paraId="49DD17C6"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Dynamic safety stock optimization</w:t>
            </w:r>
          </w:p>
        </w:tc>
        <w:tc>
          <w:tcPr>
            <w:tcW w:w="0" w:type="auto"/>
            <w:tcBorders>
              <w:top w:val="nil"/>
              <w:left w:val="nil"/>
              <w:bottom w:val="single" w:sz="4" w:space="0" w:color="auto"/>
              <w:right w:val="single" w:sz="4" w:space="0" w:color="auto"/>
            </w:tcBorders>
            <w:noWrap/>
            <w:vAlign w:val="center"/>
            <w:hideMark/>
          </w:tcPr>
          <w:p w14:paraId="41E5D5E8"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Lower carrying costs and higher service levels</w:t>
            </w:r>
          </w:p>
        </w:tc>
      </w:tr>
      <w:tr w:rsidR="009C490F" w:rsidRPr="00314E25" w14:paraId="7937D1F2" w14:textId="77777777" w:rsidTr="009C490F">
        <w:trPr>
          <w:trHeight w:val="315"/>
        </w:trPr>
        <w:tc>
          <w:tcPr>
            <w:tcW w:w="0" w:type="auto"/>
            <w:tcBorders>
              <w:top w:val="nil"/>
              <w:left w:val="single" w:sz="4" w:space="0" w:color="auto"/>
              <w:bottom w:val="single" w:sz="4" w:space="0" w:color="auto"/>
              <w:right w:val="single" w:sz="4" w:space="0" w:color="auto"/>
            </w:tcBorders>
            <w:noWrap/>
            <w:vAlign w:val="center"/>
            <w:hideMark/>
          </w:tcPr>
          <w:p w14:paraId="605C7E67"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lastRenderedPageBreak/>
              <w:t>Procurement</w:t>
            </w:r>
          </w:p>
        </w:tc>
        <w:tc>
          <w:tcPr>
            <w:tcW w:w="0" w:type="auto"/>
            <w:tcBorders>
              <w:top w:val="nil"/>
              <w:left w:val="nil"/>
              <w:bottom w:val="single" w:sz="4" w:space="0" w:color="auto"/>
              <w:right w:val="single" w:sz="4" w:space="0" w:color="auto"/>
            </w:tcBorders>
            <w:noWrap/>
            <w:vAlign w:val="center"/>
            <w:hideMark/>
          </w:tcPr>
          <w:p w14:paraId="576A1A0C"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Supplier risk analytics</w:t>
            </w:r>
          </w:p>
        </w:tc>
        <w:tc>
          <w:tcPr>
            <w:tcW w:w="0" w:type="auto"/>
            <w:tcBorders>
              <w:top w:val="nil"/>
              <w:left w:val="nil"/>
              <w:bottom w:val="single" w:sz="4" w:space="0" w:color="auto"/>
              <w:right w:val="single" w:sz="4" w:space="0" w:color="auto"/>
            </w:tcBorders>
            <w:noWrap/>
            <w:vAlign w:val="center"/>
            <w:hideMark/>
          </w:tcPr>
          <w:p w14:paraId="1C761607"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Better sourcing decisions and cost control</w:t>
            </w:r>
          </w:p>
        </w:tc>
      </w:tr>
      <w:tr w:rsidR="009C490F" w:rsidRPr="00314E25" w14:paraId="228D1BCE" w14:textId="77777777" w:rsidTr="009C490F">
        <w:trPr>
          <w:trHeight w:val="315"/>
        </w:trPr>
        <w:tc>
          <w:tcPr>
            <w:tcW w:w="0" w:type="auto"/>
            <w:tcBorders>
              <w:top w:val="nil"/>
              <w:left w:val="single" w:sz="4" w:space="0" w:color="auto"/>
              <w:bottom w:val="single" w:sz="4" w:space="0" w:color="auto"/>
              <w:right w:val="single" w:sz="4" w:space="0" w:color="auto"/>
            </w:tcBorders>
            <w:noWrap/>
            <w:vAlign w:val="center"/>
            <w:hideMark/>
          </w:tcPr>
          <w:p w14:paraId="6D7E3516"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Transportation</w:t>
            </w:r>
          </w:p>
        </w:tc>
        <w:tc>
          <w:tcPr>
            <w:tcW w:w="0" w:type="auto"/>
            <w:tcBorders>
              <w:top w:val="nil"/>
              <w:left w:val="nil"/>
              <w:bottom w:val="single" w:sz="4" w:space="0" w:color="auto"/>
              <w:right w:val="single" w:sz="4" w:space="0" w:color="auto"/>
            </w:tcBorders>
            <w:noWrap/>
            <w:vAlign w:val="center"/>
            <w:hideMark/>
          </w:tcPr>
          <w:p w14:paraId="1DC776B8"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Route optimization and predictive maintenance</w:t>
            </w:r>
          </w:p>
        </w:tc>
        <w:tc>
          <w:tcPr>
            <w:tcW w:w="0" w:type="auto"/>
            <w:tcBorders>
              <w:top w:val="nil"/>
              <w:left w:val="nil"/>
              <w:bottom w:val="single" w:sz="4" w:space="0" w:color="auto"/>
              <w:right w:val="single" w:sz="4" w:space="0" w:color="auto"/>
            </w:tcBorders>
            <w:noWrap/>
            <w:vAlign w:val="center"/>
            <w:hideMark/>
          </w:tcPr>
          <w:p w14:paraId="08222FB6"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Improved efficiency and reduced downtime</w:t>
            </w:r>
          </w:p>
        </w:tc>
      </w:tr>
      <w:tr w:rsidR="009C490F" w:rsidRPr="00314E25" w14:paraId="761786B2" w14:textId="77777777" w:rsidTr="009C490F">
        <w:trPr>
          <w:trHeight w:val="315"/>
        </w:trPr>
        <w:tc>
          <w:tcPr>
            <w:tcW w:w="0" w:type="auto"/>
            <w:tcBorders>
              <w:top w:val="nil"/>
              <w:left w:val="single" w:sz="4" w:space="0" w:color="auto"/>
              <w:bottom w:val="single" w:sz="4" w:space="0" w:color="auto"/>
              <w:right w:val="single" w:sz="4" w:space="0" w:color="auto"/>
            </w:tcBorders>
            <w:noWrap/>
            <w:vAlign w:val="center"/>
            <w:hideMark/>
          </w:tcPr>
          <w:p w14:paraId="1A707AA4"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Customer Engagement</w:t>
            </w:r>
          </w:p>
        </w:tc>
        <w:tc>
          <w:tcPr>
            <w:tcW w:w="0" w:type="auto"/>
            <w:tcBorders>
              <w:top w:val="nil"/>
              <w:left w:val="nil"/>
              <w:bottom w:val="single" w:sz="4" w:space="0" w:color="auto"/>
              <w:right w:val="single" w:sz="4" w:space="0" w:color="auto"/>
            </w:tcBorders>
            <w:noWrap/>
            <w:vAlign w:val="center"/>
            <w:hideMark/>
          </w:tcPr>
          <w:p w14:paraId="681DA005"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Personalized recommendations and fulfillment</w:t>
            </w:r>
          </w:p>
        </w:tc>
        <w:tc>
          <w:tcPr>
            <w:tcW w:w="0" w:type="auto"/>
            <w:tcBorders>
              <w:top w:val="nil"/>
              <w:left w:val="nil"/>
              <w:bottom w:val="single" w:sz="4" w:space="0" w:color="auto"/>
              <w:right w:val="single" w:sz="4" w:space="0" w:color="auto"/>
            </w:tcBorders>
            <w:noWrap/>
            <w:vAlign w:val="center"/>
            <w:hideMark/>
          </w:tcPr>
          <w:p w14:paraId="5390D3BB" w14:textId="77777777" w:rsidR="009C490F" w:rsidRPr="00314E25" w:rsidRDefault="009C490F" w:rsidP="002F7484">
            <w:pPr>
              <w:spacing w:after="0" w:line="240" w:lineRule="auto"/>
              <w:rPr>
                <w:rFonts w:ascii="Times New Roman" w:eastAsia="Times New Roman" w:hAnsi="Times New Roman" w:cs="Times New Roman"/>
                <w:color w:val="000000"/>
                <w:sz w:val="18"/>
                <w:szCs w:val="18"/>
              </w:rPr>
            </w:pPr>
            <w:r w:rsidRPr="00314E25">
              <w:rPr>
                <w:rFonts w:ascii="Times New Roman" w:eastAsia="Times New Roman" w:hAnsi="Times New Roman" w:cs="Times New Roman"/>
                <w:color w:val="000000"/>
                <w:sz w:val="18"/>
                <w:szCs w:val="18"/>
              </w:rPr>
              <w:t>Enhanced satisfaction and retention</w:t>
            </w:r>
          </w:p>
        </w:tc>
      </w:tr>
    </w:tbl>
    <w:p w14:paraId="7F974BBA" w14:textId="77777777" w:rsidR="009C490F" w:rsidRDefault="009C490F" w:rsidP="002F7484">
      <w:pPr>
        <w:jc w:val="both"/>
        <w:rPr>
          <w:rFonts w:ascii="Times New Roman" w:hAnsi="Times New Roman" w:cs="Times New Roman"/>
          <w:sz w:val="24"/>
          <w:szCs w:val="24"/>
        </w:rPr>
      </w:pPr>
    </w:p>
    <w:p w14:paraId="6A412284" w14:textId="77777777" w:rsidR="009C490F" w:rsidRPr="00314E25" w:rsidRDefault="009C490F" w:rsidP="002F7484">
      <w:pPr>
        <w:pStyle w:val="Heading3"/>
        <w:spacing w:before="0" w:line="480" w:lineRule="auto"/>
        <w:jc w:val="both"/>
        <w:rPr>
          <w:rFonts w:ascii="Times New Roman" w:hAnsi="Times New Roman" w:cs="Times New Roman"/>
          <w:b/>
          <w:color w:val="auto"/>
          <w:sz w:val="20"/>
          <w:szCs w:val="20"/>
        </w:rPr>
      </w:pPr>
      <w:r w:rsidRPr="00314E25">
        <w:rPr>
          <w:rFonts w:ascii="Times New Roman" w:hAnsi="Times New Roman" w:cs="Times New Roman"/>
          <w:b/>
          <w:color w:val="auto"/>
          <w:sz w:val="20"/>
          <w:szCs w:val="20"/>
        </w:rPr>
        <w:t>3.2 Smart Supply Chains and Real-Time Visibility</w:t>
      </w:r>
    </w:p>
    <w:p w14:paraId="5FD61D35" w14:textId="77777777" w:rsidR="009C490F" w:rsidRPr="00314E25" w:rsidRDefault="009C490F" w:rsidP="002F7484">
      <w:pPr>
        <w:pStyle w:val="NormalWeb"/>
        <w:spacing w:before="0" w:beforeAutospacing="0" w:line="480" w:lineRule="auto"/>
        <w:jc w:val="both"/>
        <w:rPr>
          <w:sz w:val="20"/>
          <w:szCs w:val="20"/>
        </w:rPr>
      </w:pPr>
      <w:r w:rsidRPr="00314E25">
        <w:rPr>
          <w:sz w:val="20"/>
          <w:szCs w:val="20"/>
        </w:rPr>
        <w:t xml:space="preserve">The concept of </w:t>
      </w:r>
      <w:r w:rsidRPr="00314E25">
        <w:rPr>
          <w:rStyle w:val="Strong"/>
          <w:rFonts w:eastAsiaTheme="majorEastAsia"/>
          <w:b w:val="0"/>
          <w:sz w:val="20"/>
          <w:szCs w:val="20"/>
        </w:rPr>
        <w:t>smart supply chains</w:t>
      </w:r>
      <w:r w:rsidRPr="00314E25">
        <w:rPr>
          <w:sz w:val="20"/>
          <w:szCs w:val="20"/>
        </w:rPr>
        <w:t xml:space="preserve"> represents a paradigm shift from linear, reactive systems to </w:t>
      </w:r>
      <w:r w:rsidRPr="00314E25">
        <w:rPr>
          <w:rStyle w:val="Strong"/>
          <w:rFonts w:eastAsiaTheme="majorEastAsia"/>
          <w:b w:val="0"/>
          <w:sz w:val="20"/>
          <w:szCs w:val="20"/>
        </w:rPr>
        <w:t>connected, intelligent, and autonomous networks</w:t>
      </w:r>
      <w:r w:rsidRPr="00314E25">
        <w:rPr>
          <w:sz w:val="20"/>
          <w:szCs w:val="20"/>
        </w:rPr>
        <w:t xml:space="preserve">. These systems integrate IoT, cyber-physical systems (CPS), and cloud-based platforms to enable </w:t>
      </w:r>
      <w:r w:rsidRPr="00314E25">
        <w:rPr>
          <w:rStyle w:val="Strong"/>
          <w:rFonts w:eastAsiaTheme="majorEastAsia"/>
          <w:b w:val="0"/>
          <w:sz w:val="20"/>
          <w:szCs w:val="20"/>
        </w:rPr>
        <w:t>real-time visibility</w:t>
      </w:r>
      <w:r w:rsidRPr="00314E25">
        <w:rPr>
          <w:sz w:val="20"/>
          <w:szCs w:val="20"/>
        </w:rPr>
        <w:t xml:space="preserve"> and adaptive decision-making (Wu et al., 2016).</w:t>
      </w:r>
    </w:p>
    <w:p w14:paraId="342B72BD" w14:textId="77777777" w:rsidR="009C490F" w:rsidRPr="00314E25" w:rsidRDefault="009C490F" w:rsidP="002F7484">
      <w:pPr>
        <w:pStyle w:val="NormalWeb"/>
        <w:spacing w:line="480" w:lineRule="auto"/>
        <w:jc w:val="both"/>
        <w:rPr>
          <w:sz w:val="20"/>
          <w:szCs w:val="20"/>
        </w:rPr>
      </w:pPr>
      <w:r w:rsidRPr="00314E25">
        <w:rPr>
          <w:sz w:val="20"/>
          <w:szCs w:val="20"/>
        </w:rPr>
        <w:t>Smart supply chains continuously capture and analyze data from p</w:t>
      </w:r>
      <w:r w:rsidR="00C77728" w:rsidRPr="00314E25">
        <w:rPr>
          <w:sz w:val="20"/>
          <w:szCs w:val="20"/>
        </w:rPr>
        <w:t xml:space="preserve">roducts, assets, and processes </w:t>
      </w:r>
      <w:r w:rsidRPr="00314E25">
        <w:rPr>
          <w:sz w:val="20"/>
          <w:szCs w:val="20"/>
        </w:rPr>
        <w:t xml:space="preserve">from raw material </w:t>
      </w:r>
      <w:r w:rsidR="00C77728" w:rsidRPr="00314E25">
        <w:rPr>
          <w:sz w:val="20"/>
          <w:szCs w:val="20"/>
        </w:rPr>
        <w:t xml:space="preserve">sourcing to last-mile delivery </w:t>
      </w:r>
      <w:r w:rsidRPr="00314E25">
        <w:rPr>
          <w:sz w:val="20"/>
          <w:szCs w:val="20"/>
        </w:rPr>
        <w:t xml:space="preserve">offering a </w:t>
      </w:r>
      <w:r w:rsidRPr="00314E25">
        <w:rPr>
          <w:rStyle w:val="Strong"/>
          <w:rFonts w:eastAsiaTheme="majorEastAsia"/>
          <w:b w:val="0"/>
          <w:sz w:val="20"/>
          <w:szCs w:val="20"/>
        </w:rPr>
        <w:t>“single source of truth”</w:t>
      </w:r>
      <w:r w:rsidRPr="00314E25">
        <w:rPr>
          <w:sz w:val="20"/>
          <w:szCs w:val="20"/>
        </w:rPr>
        <w:t xml:space="preserve"> for stakeholders across the network. This visibility enables immediate detection of disruptions, improved demand-supply alignment, and enhanced customer service levels (Yaqiong et al., 2018). For example, IoT-enabled sensors can track shipment conditions, blockchain solutions can verify product provenance, and AI-powered control towers can orchestrate dynamic logistics decisions in real time (Wong et al., 2024).</w:t>
      </w:r>
    </w:p>
    <w:p w14:paraId="01DD9980" w14:textId="77777777" w:rsidR="009C490F" w:rsidRPr="00314E25" w:rsidRDefault="009C490F" w:rsidP="002F7484">
      <w:pPr>
        <w:pStyle w:val="NormalWeb"/>
        <w:spacing w:line="480" w:lineRule="auto"/>
        <w:jc w:val="both"/>
        <w:rPr>
          <w:sz w:val="20"/>
          <w:szCs w:val="20"/>
        </w:rPr>
      </w:pPr>
      <w:r w:rsidRPr="00314E25">
        <w:rPr>
          <w:sz w:val="20"/>
          <w:szCs w:val="20"/>
        </w:rPr>
        <w:t xml:space="preserve">Moreover, smart supply chains are inherently </w:t>
      </w:r>
      <w:r w:rsidRPr="00314E25">
        <w:rPr>
          <w:rStyle w:val="Strong"/>
          <w:rFonts w:eastAsiaTheme="majorEastAsia"/>
          <w:b w:val="0"/>
          <w:sz w:val="20"/>
          <w:szCs w:val="20"/>
        </w:rPr>
        <w:t>self-learning and adaptive</w:t>
      </w:r>
      <w:r w:rsidRPr="00314E25">
        <w:rPr>
          <w:sz w:val="20"/>
          <w:szCs w:val="20"/>
        </w:rPr>
        <w:t xml:space="preserve">, leveraging data feedback loops to continuously optimize network performance. This evolution is fundamental to achieving </w:t>
      </w:r>
      <w:r w:rsidRPr="00314E25">
        <w:rPr>
          <w:rStyle w:val="Strong"/>
          <w:rFonts w:eastAsiaTheme="majorEastAsia"/>
          <w:b w:val="0"/>
          <w:sz w:val="20"/>
          <w:szCs w:val="20"/>
        </w:rPr>
        <w:t>Supply Chain 5.0</w:t>
      </w:r>
      <w:r w:rsidR="00C77728" w:rsidRPr="00314E25">
        <w:rPr>
          <w:sz w:val="20"/>
          <w:szCs w:val="20"/>
        </w:rPr>
        <w:t xml:space="preserve"> objectives, </w:t>
      </w:r>
      <w:r w:rsidRPr="00314E25">
        <w:rPr>
          <w:sz w:val="20"/>
          <w:szCs w:val="20"/>
        </w:rPr>
        <w:t>agility, perso</w:t>
      </w:r>
      <w:r w:rsidR="00C77728" w:rsidRPr="00314E25">
        <w:rPr>
          <w:sz w:val="20"/>
          <w:szCs w:val="20"/>
        </w:rPr>
        <w:t xml:space="preserve">nalization, and sustainability </w:t>
      </w:r>
      <w:r w:rsidRPr="00314E25">
        <w:rPr>
          <w:sz w:val="20"/>
          <w:szCs w:val="20"/>
        </w:rPr>
        <w:t>in increasingly complex business ecosystems.</w:t>
      </w:r>
    </w:p>
    <w:p w14:paraId="2D567900" w14:textId="77777777" w:rsidR="009C490F" w:rsidRPr="00314E25" w:rsidRDefault="009C490F" w:rsidP="002F7484">
      <w:pPr>
        <w:pStyle w:val="Heading3"/>
        <w:spacing w:before="0" w:line="480" w:lineRule="auto"/>
        <w:jc w:val="both"/>
        <w:rPr>
          <w:rFonts w:ascii="Times New Roman" w:hAnsi="Times New Roman" w:cs="Times New Roman"/>
          <w:b/>
          <w:color w:val="auto"/>
          <w:sz w:val="20"/>
          <w:szCs w:val="20"/>
        </w:rPr>
      </w:pPr>
      <w:r w:rsidRPr="00314E25">
        <w:rPr>
          <w:rFonts w:ascii="Times New Roman" w:hAnsi="Times New Roman" w:cs="Times New Roman"/>
          <w:b/>
          <w:color w:val="auto"/>
          <w:sz w:val="20"/>
          <w:szCs w:val="20"/>
        </w:rPr>
        <w:t>3.3 Digital Procurement and Collaborative Platforms</w:t>
      </w:r>
    </w:p>
    <w:p w14:paraId="696CC300" w14:textId="77777777" w:rsidR="009C490F" w:rsidRPr="00314E25" w:rsidRDefault="009C490F" w:rsidP="002F7484">
      <w:pPr>
        <w:pStyle w:val="NormalWeb"/>
        <w:spacing w:before="0" w:beforeAutospacing="0" w:line="480" w:lineRule="auto"/>
        <w:jc w:val="both"/>
        <w:rPr>
          <w:sz w:val="20"/>
          <w:szCs w:val="20"/>
        </w:rPr>
      </w:pPr>
      <w:r w:rsidRPr="00314E25">
        <w:rPr>
          <w:sz w:val="20"/>
          <w:szCs w:val="20"/>
        </w:rPr>
        <w:t xml:space="preserve">Procurement, traditionally a transactional function, is being revolutionized by </w:t>
      </w:r>
      <w:r w:rsidRPr="00314E25">
        <w:rPr>
          <w:rStyle w:val="Strong"/>
          <w:rFonts w:eastAsiaTheme="majorEastAsia"/>
          <w:b w:val="0"/>
          <w:sz w:val="20"/>
          <w:szCs w:val="20"/>
        </w:rPr>
        <w:t>digital technologies and collaborative platforms</w:t>
      </w:r>
      <w:r w:rsidRPr="00314E25">
        <w:rPr>
          <w:sz w:val="20"/>
          <w:szCs w:val="20"/>
        </w:rPr>
        <w:t>. Th</w:t>
      </w:r>
      <w:r w:rsidR="00C77728" w:rsidRPr="00314E25">
        <w:rPr>
          <w:sz w:val="20"/>
          <w:szCs w:val="20"/>
        </w:rPr>
        <w:t>e emergence of Procurement 4.0</w:t>
      </w:r>
      <w:r w:rsidR="00A30524" w:rsidRPr="00314E25">
        <w:rPr>
          <w:sz w:val="20"/>
          <w:szCs w:val="20"/>
        </w:rPr>
        <w:t>,</w:t>
      </w:r>
      <w:r w:rsidRPr="00314E25">
        <w:rPr>
          <w:sz w:val="20"/>
          <w:szCs w:val="20"/>
        </w:rPr>
        <w:t xml:space="preserve"> characterized by AI-driven sourcing, cloud-based supplier networks, and </w:t>
      </w:r>
      <w:r w:rsidR="004C29BD" w:rsidRPr="00314E25">
        <w:rPr>
          <w:sz w:val="20"/>
          <w:szCs w:val="20"/>
        </w:rPr>
        <w:t>blockchain enabled</w:t>
      </w:r>
      <w:r w:rsidRPr="00314E25">
        <w:rPr>
          <w:sz w:val="20"/>
          <w:szCs w:val="20"/>
        </w:rPr>
        <w:t xml:space="preserve"> contract management</w:t>
      </w:r>
      <w:r w:rsidR="00C77728" w:rsidRPr="00314E25">
        <w:rPr>
          <w:sz w:val="20"/>
          <w:szCs w:val="20"/>
        </w:rPr>
        <w:t>,</w:t>
      </w:r>
      <w:r w:rsidRPr="00314E25">
        <w:rPr>
          <w:sz w:val="20"/>
          <w:szCs w:val="20"/>
        </w:rPr>
        <w:t xml:space="preserve"> allows organizations to </w:t>
      </w:r>
      <w:r w:rsidRPr="00314E25">
        <w:rPr>
          <w:rStyle w:val="Strong"/>
          <w:rFonts w:eastAsiaTheme="majorEastAsia"/>
          <w:b w:val="0"/>
          <w:sz w:val="20"/>
          <w:szCs w:val="20"/>
        </w:rPr>
        <w:t>build more transparent, strategic, and collaborative supplier relationships</w:t>
      </w:r>
      <w:r w:rsidRPr="00314E25">
        <w:rPr>
          <w:sz w:val="20"/>
          <w:szCs w:val="20"/>
        </w:rPr>
        <w:t xml:space="preserve"> (Bienhaus and Haddud, 2018).</w:t>
      </w:r>
    </w:p>
    <w:p w14:paraId="0C81CB38" w14:textId="77777777" w:rsidR="009C490F" w:rsidRPr="00314E25" w:rsidRDefault="009C490F" w:rsidP="002F7484">
      <w:pPr>
        <w:pStyle w:val="NormalWeb"/>
        <w:spacing w:line="480" w:lineRule="auto"/>
        <w:jc w:val="both"/>
        <w:rPr>
          <w:sz w:val="20"/>
          <w:szCs w:val="20"/>
        </w:rPr>
      </w:pPr>
      <w:r w:rsidRPr="00314E25">
        <w:rPr>
          <w:sz w:val="20"/>
          <w:szCs w:val="20"/>
        </w:rPr>
        <w:t>Digital procurement platforms provide end-to-end visibility into supplier performance, automate tendering processes, and facilitate real-time collaboration across global supply networks. AI-powered analytics tools can assess supplier risks, predict price fluctuations, and identify innovation partners (Chari et al., 20</w:t>
      </w:r>
      <w:r w:rsidR="00C77728" w:rsidRPr="00314E25">
        <w:rPr>
          <w:sz w:val="20"/>
          <w:szCs w:val="20"/>
        </w:rPr>
        <w:t>22). Moreover, smart contracts</w:t>
      </w:r>
      <w:r w:rsidRPr="00314E25">
        <w:rPr>
          <w:sz w:val="20"/>
          <w:szCs w:val="20"/>
        </w:rPr>
        <w:t xml:space="preserve"> </w:t>
      </w:r>
      <w:r w:rsidR="00C77728" w:rsidRPr="00314E25">
        <w:rPr>
          <w:sz w:val="20"/>
          <w:szCs w:val="20"/>
        </w:rPr>
        <w:t>automate</w:t>
      </w:r>
      <w:r w:rsidRPr="00314E25">
        <w:rPr>
          <w:sz w:val="20"/>
          <w:szCs w:val="20"/>
        </w:rPr>
        <w:t xml:space="preserve"> </w:t>
      </w:r>
      <w:r w:rsidR="00C77728" w:rsidRPr="00314E25">
        <w:rPr>
          <w:sz w:val="20"/>
          <w:szCs w:val="20"/>
        </w:rPr>
        <w:t xml:space="preserve">agreements coded on blockchain </w:t>
      </w:r>
      <w:r w:rsidRPr="00314E25">
        <w:rPr>
          <w:sz w:val="20"/>
          <w:szCs w:val="20"/>
        </w:rPr>
        <w:t>streamline payment, compliance, and quality assurance processes, enhancing trust and reducing transaction costs (Rahmanzadeh et al., 2023).</w:t>
      </w:r>
    </w:p>
    <w:p w14:paraId="6A5DCC41" w14:textId="77777777" w:rsidR="009C490F" w:rsidRPr="00314E25" w:rsidRDefault="009C490F" w:rsidP="002F7484">
      <w:pPr>
        <w:pStyle w:val="NormalWeb"/>
        <w:spacing w:line="480" w:lineRule="auto"/>
        <w:jc w:val="both"/>
        <w:rPr>
          <w:sz w:val="20"/>
          <w:szCs w:val="20"/>
        </w:rPr>
      </w:pPr>
      <w:r w:rsidRPr="00314E25">
        <w:rPr>
          <w:sz w:val="20"/>
          <w:szCs w:val="20"/>
        </w:rPr>
        <w:lastRenderedPageBreak/>
        <w:t xml:space="preserve">Collaboration platforms also extend beyond sourcing. They enable </w:t>
      </w:r>
      <w:r w:rsidRPr="00314E25">
        <w:rPr>
          <w:rStyle w:val="Strong"/>
          <w:rFonts w:eastAsiaTheme="majorEastAsia"/>
          <w:b w:val="0"/>
          <w:sz w:val="20"/>
          <w:szCs w:val="20"/>
        </w:rPr>
        <w:t>co-innovation</w:t>
      </w:r>
      <w:r w:rsidRPr="00314E25">
        <w:rPr>
          <w:sz w:val="20"/>
          <w:szCs w:val="20"/>
        </w:rPr>
        <w:t>, where buyers and suppliers jointly design new products, develop sustainable materials, and optimize logistics processes. This collaborative approach accelerates innovation cycles and builds resilience by diversifying supplier ecosystems.</w:t>
      </w:r>
    </w:p>
    <w:p w14:paraId="2B71BA33" w14:textId="77777777" w:rsidR="009C490F" w:rsidRPr="00314E25" w:rsidRDefault="009C490F" w:rsidP="002F7484">
      <w:pPr>
        <w:pStyle w:val="Heading3"/>
        <w:spacing w:before="0" w:line="480" w:lineRule="auto"/>
        <w:jc w:val="both"/>
        <w:rPr>
          <w:rFonts w:ascii="Times New Roman" w:hAnsi="Times New Roman" w:cs="Times New Roman"/>
          <w:b/>
          <w:color w:val="auto"/>
          <w:sz w:val="20"/>
          <w:szCs w:val="20"/>
        </w:rPr>
      </w:pPr>
      <w:r w:rsidRPr="00314E25">
        <w:rPr>
          <w:rFonts w:ascii="Times New Roman" w:hAnsi="Times New Roman" w:cs="Times New Roman"/>
          <w:b/>
          <w:color w:val="auto"/>
          <w:sz w:val="20"/>
          <w:szCs w:val="20"/>
        </w:rPr>
        <w:t>3.4 Innovation Networks and Scientific Collaboration</w:t>
      </w:r>
    </w:p>
    <w:p w14:paraId="4500EF2C" w14:textId="77777777" w:rsidR="009C490F" w:rsidRPr="00314E25" w:rsidRDefault="009C490F" w:rsidP="002F7484">
      <w:pPr>
        <w:pStyle w:val="NormalWeb"/>
        <w:spacing w:before="0" w:beforeAutospacing="0" w:line="480" w:lineRule="auto"/>
        <w:jc w:val="both"/>
        <w:rPr>
          <w:sz w:val="20"/>
          <w:szCs w:val="20"/>
        </w:rPr>
      </w:pPr>
      <w:r w:rsidRPr="00314E25">
        <w:rPr>
          <w:sz w:val="20"/>
          <w:szCs w:val="20"/>
        </w:rPr>
        <w:t xml:space="preserve">In the era of rapid technological change, innovation is no longer confined within organizational boundaries. </w:t>
      </w:r>
      <w:r w:rsidRPr="00314E25">
        <w:rPr>
          <w:rStyle w:val="Strong"/>
          <w:rFonts w:eastAsiaTheme="majorEastAsia"/>
          <w:b w:val="0"/>
          <w:sz w:val="20"/>
          <w:szCs w:val="20"/>
        </w:rPr>
        <w:t>Innovation networks</w:t>
      </w:r>
      <w:r w:rsidR="00C77728" w:rsidRPr="00314E25">
        <w:rPr>
          <w:sz w:val="20"/>
          <w:szCs w:val="20"/>
        </w:rPr>
        <w:t xml:space="preserve"> </w:t>
      </w:r>
      <w:r w:rsidRPr="00314E25">
        <w:rPr>
          <w:sz w:val="20"/>
          <w:szCs w:val="20"/>
        </w:rPr>
        <w:t xml:space="preserve"> collaborative ecosystems involving firms, research instituti</w:t>
      </w:r>
      <w:r w:rsidR="00C77728" w:rsidRPr="00314E25">
        <w:rPr>
          <w:sz w:val="20"/>
          <w:szCs w:val="20"/>
        </w:rPr>
        <w:t xml:space="preserve">ons, governments, and startups </w:t>
      </w:r>
      <w:r w:rsidRPr="00314E25">
        <w:rPr>
          <w:sz w:val="20"/>
          <w:szCs w:val="20"/>
        </w:rPr>
        <w:t xml:space="preserve"> are emerging as critical enablers of supply chain transformation (Yuan et al., 2019).</w:t>
      </w:r>
    </w:p>
    <w:p w14:paraId="4FE4511C" w14:textId="77777777" w:rsidR="009C490F" w:rsidRPr="00314E25" w:rsidRDefault="009C490F" w:rsidP="002F7484">
      <w:pPr>
        <w:pStyle w:val="NormalWeb"/>
        <w:spacing w:line="480" w:lineRule="auto"/>
        <w:jc w:val="both"/>
        <w:rPr>
          <w:sz w:val="20"/>
          <w:szCs w:val="20"/>
        </w:rPr>
      </w:pPr>
      <w:r w:rsidRPr="00314E25">
        <w:rPr>
          <w:sz w:val="20"/>
          <w:szCs w:val="20"/>
        </w:rPr>
        <w:t xml:space="preserve">These networks facilitate </w:t>
      </w:r>
      <w:r w:rsidRPr="00314E25">
        <w:rPr>
          <w:rStyle w:val="Strong"/>
          <w:rFonts w:eastAsiaTheme="majorEastAsia"/>
          <w:b w:val="0"/>
          <w:sz w:val="20"/>
          <w:szCs w:val="20"/>
        </w:rPr>
        <w:t>knowledge sharing, joint R&amp;D, and cross-sector innovation</w:t>
      </w:r>
      <w:r w:rsidRPr="00314E25">
        <w:rPr>
          <w:sz w:val="20"/>
          <w:szCs w:val="20"/>
        </w:rPr>
        <w:t>, creating new business models and technologies that individual organizations might struggle to develop alone (Bustinza et al., 2019). Collaborative R&amp;D in areas such as additive manufacturing, green logistics, and AI-based forecasting enhances the scalability and applicability of innovations (Melander and Pazirandeh, 2019).</w:t>
      </w:r>
    </w:p>
    <w:p w14:paraId="05088F1E" w14:textId="77777777" w:rsidR="009C490F" w:rsidRPr="00314E25" w:rsidRDefault="009C490F" w:rsidP="002F7484">
      <w:pPr>
        <w:pStyle w:val="NormalWeb"/>
        <w:spacing w:line="480" w:lineRule="auto"/>
        <w:jc w:val="both"/>
        <w:rPr>
          <w:sz w:val="20"/>
          <w:szCs w:val="20"/>
        </w:rPr>
      </w:pPr>
      <w:r w:rsidRPr="00314E25">
        <w:rPr>
          <w:sz w:val="20"/>
          <w:szCs w:val="20"/>
        </w:rPr>
        <w:t xml:space="preserve">Moreover, </w:t>
      </w:r>
      <w:r w:rsidRPr="00314E25">
        <w:rPr>
          <w:rStyle w:val="Strong"/>
          <w:rFonts w:eastAsiaTheme="majorEastAsia"/>
          <w:b w:val="0"/>
          <w:sz w:val="20"/>
          <w:szCs w:val="20"/>
        </w:rPr>
        <w:t>scientific collaboration</w:t>
      </w:r>
      <w:r w:rsidRPr="00314E25">
        <w:rPr>
          <w:sz w:val="20"/>
          <w:szCs w:val="20"/>
        </w:rPr>
        <w:t xml:space="preserve"> strengthens supply chain resilience and adaptability by integrating cutting-edge research into practical solutions. For example, partnerships between logistics firms and universities have led to breakthroughs in autonomous vehicle deployment, predictive risk modeling, and sustainability-driven product design (Yuan et al., 2019).</w:t>
      </w:r>
    </w:p>
    <w:p w14:paraId="3467339D" w14:textId="77777777" w:rsidR="00102223" w:rsidRPr="00314E25" w:rsidRDefault="00102223" w:rsidP="002F7484">
      <w:pPr>
        <w:pStyle w:val="NormalWeb"/>
        <w:spacing w:line="480" w:lineRule="auto"/>
        <w:jc w:val="both"/>
        <w:rPr>
          <w:sz w:val="20"/>
          <w:szCs w:val="20"/>
        </w:rPr>
      </w:pPr>
      <w:r w:rsidRPr="00314E25">
        <w:rPr>
          <w:sz w:val="20"/>
          <w:szCs w:val="20"/>
        </w:rPr>
        <w:t>Figure 3 illustrates how innovation and analytics converge to create future-ready supply chains. Predictive analytics drives decision-making, real-time visibility enables agility, digital procurement fosters collaboration, and innovation networks sus</w:t>
      </w:r>
      <w:r w:rsidR="00C77728" w:rsidRPr="00314E25">
        <w:rPr>
          <w:sz w:val="20"/>
          <w:szCs w:val="20"/>
        </w:rPr>
        <w:t xml:space="preserve">tain continuous transformation </w:t>
      </w:r>
      <w:r w:rsidRPr="00314E25">
        <w:rPr>
          <w:sz w:val="20"/>
          <w:szCs w:val="20"/>
        </w:rPr>
        <w:t xml:space="preserve">together forming the foundation of </w:t>
      </w:r>
      <w:r w:rsidRPr="00314E25">
        <w:rPr>
          <w:rStyle w:val="Strong"/>
          <w:b w:val="0"/>
          <w:sz w:val="20"/>
          <w:szCs w:val="20"/>
        </w:rPr>
        <w:t>Supply Chain 5.0</w:t>
      </w:r>
      <w:r w:rsidRPr="00314E25">
        <w:rPr>
          <w:sz w:val="20"/>
          <w:szCs w:val="20"/>
        </w:rPr>
        <w:t>.</w:t>
      </w:r>
    </w:p>
    <w:p w14:paraId="7633CCF9" w14:textId="77777777" w:rsidR="009C490F" w:rsidRDefault="00102223" w:rsidP="002F748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F32A29" wp14:editId="4C49A95A">
            <wp:extent cx="2374710" cy="2905910"/>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633" cy="2919276"/>
                    </a:xfrm>
                    <a:prstGeom prst="rect">
                      <a:avLst/>
                    </a:prstGeom>
                    <a:noFill/>
                    <a:ln>
                      <a:noFill/>
                    </a:ln>
                  </pic:spPr>
                </pic:pic>
              </a:graphicData>
            </a:graphic>
          </wp:inline>
        </w:drawing>
      </w:r>
    </w:p>
    <w:p w14:paraId="3C4B5C7A" w14:textId="77777777" w:rsidR="00102223" w:rsidRPr="00314E25" w:rsidRDefault="00102223" w:rsidP="002F7484">
      <w:pPr>
        <w:jc w:val="center"/>
        <w:rPr>
          <w:rFonts w:ascii="Times New Roman" w:hAnsi="Times New Roman" w:cs="Times New Roman"/>
          <w:sz w:val="18"/>
          <w:szCs w:val="18"/>
        </w:rPr>
      </w:pPr>
      <w:r w:rsidRPr="00314E25">
        <w:rPr>
          <w:rFonts w:ascii="Times New Roman" w:hAnsi="Times New Roman" w:cs="Times New Roman"/>
          <w:b/>
          <w:bCs/>
          <w:sz w:val="18"/>
          <w:szCs w:val="18"/>
        </w:rPr>
        <w:t>Figure 3</w:t>
      </w:r>
      <w:r w:rsidRPr="00314E25">
        <w:rPr>
          <w:rFonts w:ascii="Times New Roman" w:hAnsi="Times New Roman" w:cs="Times New Roman"/>
          <w:sz w:val="18"/>
          <w:szCs w:val="18"/>
        </w:rPr>
        <w:t>: Innovation and Analytics Ecosystem in Future SCM</w:t>
      </w:r>
    </w:p>
    <w:p w14:paraId="32277D14" w14:textId="77777777" w:rsidR="00102223" w:rsidRPr="00314E25" w:rsidRDefault="00102223" w:rsidP="002F7484">
      <w:pPr>
        <w:spacing w:line="480" w:lineRule="auto"/>
        <w:jc w:val="both"/>
        <w:rPr>
          <w:rFonts w:ascii="Times New Roman" w:hAnsi="Times New Roman" w:cs="Times New Roman"/>
          <w:sz w:val="20"/>
          <w:szCs w:val="20"/>
        </w:rPr>
      </w:pPr>
      <w:r w:rsidRPr="00314E25">
        <w:rPr>
          <w:rFonts w:ascii="Times New Roman" w:hAnsi="Times New Roman" w:cs="Times New Roman"/>
          <w:sz w:val="20"/>
          <w:szCs w:val="20"/>
        </w:rPr>
        <w:t xml:space="preserve">Innovation and analytics are at the heart of the next generation of supply chain management. Predictive analytics and big data empower decision-making with foresight, smart supply chains enable real-time adaptability, digital procurement fosters collaborative value creation, and innovation networks ensure continuous evolution. Together, these capabilities enable organizations to build </w:t>
      </w:r>
      <w:r w:rsidRPr="00314E25">
        <w:rPr>
          <w:rStyle w:val="Strong"/>
          <w:rFonts w:ascii="Times New Roman" w:hAnsi="Times New Roman" w:cs="Times New Roman"/>
          <w:b w:val="0"/>
          <w:sz w:val="20"/>
          <w:szCs w:val="20"/>
        </w:rPr>
        <w:t>data-driven, intelligent, and resilient supply chains</w:t>
      </w:r>
      <w:r w:rsidRPr="00314E25">
        <w:rPr>
          <w:rFonts w:ascii="Times New Roman" w:hAnsi="Times New Roman" w:cs="Times New Roman"/>
          <w:sz w:val="20"/>
          <w:szCs w:val="20"/>
        </w:rPr>
        <w:t xml:space="preserve"> that thrive amid complexity and change.</w:t>
      </w:r>
    </w:p>
    <w:p w14:paraId="2FF62A0E" w14:textId="77777777" w:rsidR="004E1396" w:rsidRPr="00352F28" w:rsidRDefault="004E1396" w:rsidP="002F7484">
      <w:pPr>
        <w:pStyle w:val="Heading2"/>
        <w:spacing w:before="0" w:beforeAutospacing="0" w:after="0" w:afterAutospacing="0" w:line="480" w:lineRule="auto"/>
        <w:jc w:val="both"/>
        <w:rPr>
          <w:sz w:val="24"/>
          <w:szCs w:val="24"/>
        </w:rPr>
      </w:pPr>
      <w:r w:rsidRPr="00352F28">
        <w:rPr>
          <w:sz w:val="24"/>
          <w:szCs w:val="24"/>
        </w:rPr>
        <w:t>4. Omnichannel Retailing, E-Commerce, and Adaptive Models</w:t>
      </w:r>
    </w:p>
    <w:p w14:paraId="11B820FF" w14:textId="77777777" w:rsidR="004E1396" w:rsidRPr="00352F28" w:rsidRDefault="004E1396" w:rsidP="002F7484">
      <w:pPr>
        <w:pStyle w:val="NormalWeb"/>
        <w:spacing w:before="0" w:beforeAutospacing="0" w:after="0" w:afterAutospacing="0" w:line="480" w:lineRule="auto"/>
        <w:jc w:val="both"/>
        <w:rPr>
          <w:sz w:val="20"/>
          <w:szCs w:val="20"/>
        </w:rPr>
      </w:pPr>
      <w:r w:rsidRPr="00352F28">
        <w:rPr>
          <w:sz w:val="20"/>
          <w:szCs w:val="20"/>
        </w:rPr>
        <w:t xml:space="preserve">The rapid digitalization of commerce, coupled with changing consumer expectations for speed, personalization, and convenience, has fundamentally redefined supply chain structures. Traditional linear logistics systems are increasingly being replaced by </w:t>
      </w:r>
      <w:r w:rsidRPr="00352F28">
        <w:rPr>
          <w:rStyle w:val="Strong"/>
          <w:rFonts w:eastAsiaTheme="majorEastAsia"/>
          <w:b w:val="0"/>
          <w:sz w:val="20"/>
          <w:szCs w:val="20"/>
        </w:rPr>
        <w:t>omnichannel and adaptive supply chain models</w:t>
      </w:r>
      <w:r w:rsidRPr="00352F28">
        <w:rPr>
          <w:b/>
          <w:sz w:val="20"/>
          <w:szCs w:val="20"/>
        </w:rPr>
        <w:t xml:space="preserve"> </w:t>
      </w:r>
      <w:r w:rsidRPr="00352F28">
        <w:rPr>
          <w:sz w:val="20"/>
          <w:szCs w:val="20"/>
        </w:rPr>
        <w:t xml:space="preserve">that seamlessly integrate physical and digital channels, enabling real-time responsiveness and customer-centric operations (Jocevski et al., 2019; Iglesias-Pradas et al., 2022). In this context, supply chains are no longer mere conduits for goods but strategic enablers of </w:t>
      </w:r>
      <w:r w:rsidRPr="00352F28">
        <w:rPr>
          <w:rStyle w:val="Strong"/>
          <w:rFonts w:eastAsiaTheme="majorEastAsia"/>
          <w:b w:val="0"/>
          <w:sz w:val="20"/>
          <w:szCs w:val="20"/>
        </w:rPr>
        <w:t>experience-driven commerce</w:t>
      </w:r>
      <w:r w:rsidRPr="00352F28">
        <w:rPr>
          <w:b/>
          <w:sz w:val="20"/>
          <w:szCs w:val="20"/>
        </w:rPr>
        <w:t>,</w:t>
      </w:r>
      <w:r w:rsidRPr="00352F28">
        <w:rPr>
          <w:sz w:val="20"/>
          <w:szCs w:val="20"/>
        </w:rPr>
        <w:t xml:space="preserve"> where agility, visibility, and personalization are competitive imperatives.</w:t>
      </w:r>
    </w:p>
    <w:p w14:paraId="5FD69C2B" w14:textId="77777777" w:rsidR="00A405EB" w:rsidRPr="00352F28" w:rsidRDefault="00A405EB" w:rsidP="002F7484">
      <w:pPr>
        <w:pStyle w:val="NormalWeb"/>
        <w:spacing w:before="0" w:beforeAutospacing="0" w:after="0" w:afterAutospacing="0"/>
        <w:jc w:val="both"/>
        <w:rPr>
          <w:sz w:val="20"/>
          <w:szCs w:val="20"/>
        </w:rPr>
      </w:pPr>
    </w:p>
    <w:p w14:paraId="47320D0A" w14:textId="77777777" w:rsidR="004E1396" w:rsidRPr="00352F28" w:rsidRDefault="004E1396"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4.1 Evolution from Traditional Logistics to Omnichannel SCM</w:t>
      </w:r>
    </w:p>
    <w:p w14:paraId="662B164B" w14:textId="77777777" w:rsidR="004E1396" w:rsidRPr="00352F28" w:rsidRDefault="004E1396" w:rsidP="002F7484">
      <w:pPr>
        <w:pStyle w:val="NormalWeb"/>
        <w:spacing w:before="0" w:beforeAutospacing="0" w:line="480" w:lineRule="auto"/>
        <w:jc w:val="both"/>
        <w:rPr>
          <w:sz w:val="20"/>
          <w:szCs w:val="20"/>
        </w:rPr>
      </w:pPr>
      <w:r w:rsidRPr="00352F28">
        <w:rPr>
          <w:sz w:val="20"/>
          <w:szCs w:val="20"/>
        </w:rPr>
        <w:t xml:space="preserve">The evolution of retail supply chains has followed a progressive transformation from </w:t>
      </w:r>
      <w:r w:rsidRPr="00352F28">
        <w:rPr>
          <w:rStyle w:val="Strong"/>
          <w:rFonts w:eastAsiaTheme="majorEastAsia"/>
          <w:b w:val="0"/>
          <w:sz w:val="20"/>
          <w:szCs w:val="20"/>
        </w:rPr>
        <w:t>single-channel, linear logistics systems</w:t>
      </w:r>
      <w:r w:rsidRPr="00352F28">
        <w:rPr>
          <w:sz w:val="20"/>
          <w:szCs w:val="20"/>
        </w:rPr>
        <w:t xml:space="preserve"> to</w:t>
      </w:r>
      <w:r w:rsidRPr="00352F28">
        <w:rPr>
          <w:b/>
          <w:sz w:val="20"/>
          <w:szCs w:val="20"/>
        </w:rPr>
        <w:t xml:space="preserve"> </w:t>
      </w:r>
      <w:r w:rsidRPr="00352F28">
        <w:rPr>
          <w:rStyle w:val="Strong"/>
          <w:rFonts w:eastAsiaTheme="majorEastAsia"/>
          <w:b w:val="0"/>
          <w:sz w:val="20"/>
          <w:szCs w:val="20"/>
        </w:rPr>
        <w:t>multi-channel</w:t>
      </w:r>
      <w:r w:rsidRPr="00352F28">
        <w:rPr>
          <w:sz w:val="20"/>
          <w:szCs w:val="20"/>
        </w:rPr>
        <w:t xml:space="preserve"> and finally to </w:t>
      </w:r>
      <w:r w:rsidRPr="00352F28">
        <w:rPr>
          <w:rStyle w:val="Strong"/>
          <w:rFonts w:eastAsiaTheme="majorEastAsia"/>
          <w:b w:val="0"/>
          <w:sz w:val="20"/>
          <w:szCs w:val="20"/>
        </w:rPr>
        <w:t>omnichannel networks</w:t>
      </w:r>
      <w:r w:rsidRPr="00352F28">
        <w:rPr>
          <w:sz w:val="20"/>
          <w:szCs w:val="20"/>
        </w:rPr>
        <w:t xml:space="preserve">. Traditional logistics focused primarily on cost minimization and bulk transportation from warehouses to retail stores. However, the rise of e-commerce, mobile </w:t>
      </w:r>
      <w:r w:rsidRPr="00352F28">
        <w:rPr>
          <w:sz w:val="20"/>
          <w:szCs w:val="20"/>
        </w:rPr>
        <w:lastRenderedPageBreak/>
        <w:t xml:space="preserve">commerce, and customer-centric retailing models has disrupted this paradigm, necessitating </w:t>
      </w:r>
      <w:r w:rsidRPr="00352F28">
        <w:rPr>
          <w:rStyle w:val="Strong"/>
          <w:rFonts w:eastAsiaTheme="majorEastAsia"/>
          <w:b w:val="0"/>
          <w:sz w:val="20"/>
          <w:szCs w:val="20"/>
        </w:rPr>
        <w:t>integrated, dynamic, and data-driven networks</w:t>
      </w:r>
      <w:r w:rsidRPr="00352F28">
        <w:rPr>
          <w:sz w:val="20"/>
          <w:szCs w:val="20"/>
        </w:rPr>
        <w:t xml:space="preserve"> (Ganesan et al., 2009).</w:t>
      </w:r>
    </w:p>
    <w:p w14:paraId="1E031709" w14:textId="77777777" w:rsidR="004E1396" w:rsidRDefault="004E1396" w:rsidP="002F7484">
      <w:pPr>
        <w:pStyle w:val="NormalWeb"/>
        <w:spacing w:line="480" w:lineRule="auto"/>
        <w:jc w:val="both"/>
        <w:rPr>
          <w:sz w:val="20"/>
          <w:szCs w:val="20"/>
        </w:rPr>
      </w:pPr>
      <w:r w:rsidRPr="00352F28">
        <w:rPr>
          <w:rStyle w:val="Strong"/>
          <w:rFonts w:eastAsiaTheme="majorEastAsia"/>
          <w:b w:val="0"/>
          <w:sz w:val="20"/>
          <w:szCs w:val="20"/>
        </w:rPr>
        <w:t>Omnichannel supply chain management (SCM)</w:t>
      </w:r>
      <w:r w:rsidRPr="00352F28">
        <w:rPr>
          <w:sz w:val="20"/>
          <w:szCs w:val="20"/>
        </w:rPr>
        <w:t xml:space="preserve"> goes beyond simply sel</w:t>
      </w:r>
      <w:r w:rsidR="00C77728" w:rsidRPr="00352F28">
        <w:rPr>
          <w:sz w:val="20"/>
          <w:szCs w:val="20"/>
        </w:rPr>
        <w:t xml:space="preserve">ling across multiple platforms; </w:t>
      </w:r>
      <w:r w:rsidRPr="00352F28">
        <w:rPr>
          <w:sz w:val="20"/>
          <w:szCs w:val="20"/>
        </w:rPr>
        <w:t xml:space="preserve">it synchronizes inventory, order fulfillment, marketing, and customer service across </w:t>
      </w:r>
      <w:r w:rsidRPr="00352F28">
        <w:rPr>
          <w:rStyle w:val="Strong"/>
          <w:rFonts w:eastAsiaTheme="majorEastAsia"/>
          <w:b w:val="0"/>
          <w:sz w:val="20"/>
          <w:szCs w:val="20"/>
        </w:rPr>
        <w:t>online and offline touchpoints</w:t>
      </w:r>
      <w:r w:rsidRPr="00352F28">
        <w:rPr>
          <w:sz w:val="20"/>
          <w:szCs w:val="20"/>
        </w:rPr>
        <w:t xml:space="preserve">, delivering a seamless and consistent customer experience (Jocevski et al., 2019). Central to this transformation is the integration of </w:t>
      </w:r>
      <w:r w:rsidRPr="00352F28">
        <w:rPr>
          <w:rStyle w:val="Strong"/>
          <w:rFonts w:eastAsiaTheme="majorEastAsia"/>
          <w:b w:val="0"/>
          <w:sz w:val="20"/>
          <w:szCs w:val="20"/>
        </w:rPr>
        <w:t>real-time data analytics, predictive forecasting, and AI-driven decision-making</w:t>
      </w:r>
      <w:r w:rsidRPr="00352F28">
        <w:rPr>
          <w:sz w:val="20"/>
          <w:szCs w:val="20"/>
        </w:rPr>
        <w:t>, which align logistics operations with fluctuating consumer demand patterns (Mishra et al., 2021). Table 4 illustrates the strategic evolution of retail logistics from efficiency-oriented models to omnichannel ecosystems centered on agility, personalization, and customer experience.</w:t>
      </w:r>
    </w:p>
    <w:p w14:paraId="764EE8E6" w14:textId="77777777" w:rsidR="00352F28" w:rsidRPr="00352F28" w:rsidRDefault="00352F28" w:rsidP="002F7484">
      <w:pPr>
        <w:pStyle w:val="NormalWeb"/>
        <w:spacing w:line="480" w:lineRule="auto"/>
        <w:jc w:val="both"/>
        <w:rPr>
          <w:sz w:val="20"/>
          <w:szCs w:val="20"/>
        </w:rPr>
      </w:pPr>
    </w:p>
    <w:p w14:paraId="77977B4C" w14:textId="77777777" w:rsidR="004E1396" w:rsidRPr="00352F28" w:rsidRDefault="004E1396" w:rsidP="002F7484">
      <w:pPr>
        <w:pStyle w:val="Heading4"/>
        <w:jc w:val="both"/>
        <w:rPr>
          <w:rFonts w:ascii="Times New Roman" w:hAnsi="Times New Roman" w:cs="Times New Roman"/>
          <w:color w:val="auto"/>
          <w:sz w:val="18"/>
          <w:szCs w:val="18"/>
        </w:rPr>
      </w:pPr>
      <w:r w:rsidRPr="00352F28">
        <w:rPr>
          <w:rFonts w:ascii="Times New Roman" w:hAnsi="Times New Roman" w:cs="Times New Roman"/>
          <w:b/>
          <w:bCs/>
          <w:i w:val="0"/>
          <w:color w:val="auto"/>
          <w:sz w:val="18"/>
          <w:szCs w:val="18"/>
        </w:rPr>
        <w:t>Table 4</w:t>
      </w:r>
      <w:r w:rsidRPr="00352F28">
        <w:rPr>
          <w:rFonts w:ascii="Times New Roman" w:hAnsi="Times New Roman" w:cs="Times New Roman"/>
          <w:i w:val="0"/>
          <w:color w:val="auto"/>
          <w:sz w:val="18"/>
          <w:szCs w:val="18"/>
        </w:rPr>
        <w:t>: Evolution of Retail Supply Chains</w:t>
      </w:r>
      <w:r w:rsidRPr="00352F28">
        <w:rPr>
          <w:rFonts w:ascii="Times New Roman" w:hAnsi="Times New Roman" w:cs="Times New Roman"/>
          <w:color w:val="auto"/>
          <w:sz w:val="18"/>
          <w:szCs w:val="18"/>
        </w:rPr>
        <w:t xml:space="preserve"> (Adapted from Jocevski et al. 2019; Iglesias-Pradas et al. 2022; Mishra et al. 2021)</w:t>
      </w:r>
    </w:p>
    <w:p w14:paraId="09621A4F" w14:textId="77777777" w:rsidR="0060186A" w:rsidRPr="00352F28" w:rsidRDefault="0060186A" w:rsidP="002F7484">
      <w:pPr>
        <w:rPr>
          <w:sz w:val="18"/>
          <w:szCs w:val="18"/>
        </w:rPr>
      </w:pPr>
    </w:p>
    <w:tbl>
      <w:tblPr>
        <w:tblW w:w="0" w:type="auto"/>
        <w:tblInd w:w="-5" w:type="dxa"/>
        <w:tblLook w:val="04A0" w:firstRow="1" w:lastRow="0" w:firstColumn="1" w:lastColumn="0" w:noHBand="0" w:noVBand="1"/>
      </w:tblPr>
      <w:tblGrid>
        <w:gridCol w:w="1517"/>
        <w:gridCol w:w="2828"/>
        <w:gridCol w:w="2613"/>
        <w:gridCol w:w="2397"/>
      </w:tblGrid>
      <w:tr w:rsidR="004E1396" w:rsidRPr="00352F28" w14:paraId="7AEB1994" w14:textId="77777777" w:rsidTr="004E1396">
        <w:trPr>
          <w:trHeight w:val="31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397FA61" w14:textId="77777777" w:rsidR="004E1396" w:rsidRPr="00352F28" w:rsidRDefault="004E1396"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Phase</w:t>
            </w:r>
          </w:p>
        </w:tc>
        <w:tc>
          <w:tcPr>
            <w:tcW w:w="0" w:type="auto"/>
            <w:tcBorders>
              <w:top w:val="single" w:sz="4" w:space="0" w:color="auto"/>
              <w:left w:val="nil"/>
              <w:bottom w:val="single" w:sz="4" w:space="0" w:color="auto"/>
              <w:right w:val="single" w:sz="4" w:space="0" w:color="auto"/>
            </w:tcBorders>
            <w:noWrap/>
            <w:vAlign w:val="center"/>
            <w:hideMark/>
          </w:tcPr>
          <w:p w14:paraId="486D1F20" w14:textId="77777777" w:rsidR="004E1396" w:rsidRPr="00352F28" w:rsidRDefault="004E1396"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Characteristics</w:t>
            </w:r>
          </w:p>
        </w:tc>
        <w:tc>
          <w:tcPr>
            <w:tcW w:w="0" w:type="auto"/>
            <w:tcBorders>
              <w:top w:val="single" w:sz="4" w:space="0" w:color="auto"/>
              <w:left w:val="nil"/>
              <w:bottom w:val="single" w:sz="4" w:space="0" w:color="auto"/>
              <w:right w:val="single" w:sz="4" w:space="0" w:color="auto"/>
            </w:tcBorders>
            <w:noWrap/>
            <w:vAlign w:val="center"/>
            <w:hideMark/>
          </w:tcPr>
          <w:p w14:paraId="1D4FD7D5" w14:textId="77777777" w:rsidR="004E1396" w:rsidRPr="00352F28" w:rsidRDefault="004E1396"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Strategic Focus</w:t>
            </w:r>
          </w:p>
        </w:tc>
        <w:tc>
          <w:tcPr>
            <w:tcW w:w="0" w:type="auto"/>
            <w:tcBorders>
              <w:top w:val="single" w:sz="4" w:space="0" w:color="auto"/>
              <w:left w:val="nil"/>
              <w:bottom w:val="single" w:sz="4" w:space="0" w:color="auto"/>
              <w:right w:val="single" w:sz="4" w:space="0" w:color="auto"/>
            </w:tcBorders>
            <w:noWrap/>
            <w:vAlign w:val="center"/>
            <w:hideMark/>
          </w:tcPr>
          <w:p w14:paraId="1B17CB9D" w14:textId="77777777" w:rsidR="004E1396" w:rsidRPr="00352F28" w:rsidRDefault="004E1396"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Technologies Enablers</w:t>
            </w:r>
          </w:p>
        </w:tc>
      </w:tr>
      <w:tr w:rsidR="004E1396" w:rsidRPr="00352F28" w14:paraId="23BBA3A5" w14:textId="77777777" w:rsidTr="004E1396">
        <w:trPr>
          <w:trHeight w:val="315"/>
        </w:trPr>
        <w:tc>
          <w:tcPr>
            <w:tcW w:w="0" w:type="auto"/>
            <w:tcBorders>
              <w:top w:val="nil"/>
              <w:left w:val="single" w:sz="4" w:space="0" w:color="auto"/>
              <w:bottom w:val="single" w:sz="4" w:space="0" w:color="auto"/>
              <w:right w:val="single" w:sz="4" w:space="0" w:color="auto"/>
            </w:tcBorders>
            <w:noWrap/>
            <w:vAlign w:val="center"/>
            <w:hideMark/>
          </w:tcPr>
          <w:p w14:paraId="284130E9"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Traditional Logistics</w:t>
            </w:r>
          </w:p>
        </w:tc>
        <w:tc>
          <w:tcPr>
            <w:tcW w:w="0" w:type="auto"/>
            <w:tcBorders>
              <w:top w:val="nil"/>
              <w:left w:val="nil"/>
              <w:bottom w:val="single" w:sz="4" w:space="0" w:color="auto"/>
              <w:right w:val="single" w:sz="4" w:space="0" w:color="auto"/>
            </w:tcBorders>
            <w:noWrap/>
            <w:vAlign w:val="center"/>
            <w:hideMark/>
          </w:tcPr>
          <w:p w14:paraId="67FE3515"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Centralized, store-focused distribution</w:t>
            </w:r>
          </w:p>
        </w:tc>
        <w:tc>
          <w:tcPr>
            <w:tcW w:w="0" w:type="auto"/>
            <w:tcBorders>
              <w:top w:val="nil"/>
              <w:left w:val="nil"/>
              <w:bottom w:val="single" w:sz="4" w:space="0" w:color="auto"/>
              <w:right w:val="single" w:sz="4" w:space="0" w:color="auto"/>
            </w:tcBorders>
            <w:noWrap/>
            <w:vAlign w:val="center"/>
            <w:hideMark/>
          </w:tcPr>
          <w:p w14:paraId="1E4749B0"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Cost minimization, efficiency</w:t>
            </w:r>
          </w:p>
        </w:tc>
        <w:tc>
          <w:tcPr>
            <w:tcW w:w="0" w:type="auto"/>
            <w:tcBorders>
              <w:top w:val="nil"/>
              <w:left w:val="nil"/>
              <w:bottom w:val="single" w:sz="4" w:space="0" w:color="auto"/>
              <w:right w:val="single" w:sz="4" w:space="0" w:color="auto"/>
            </w:tcBorders>
            <w:noWrap/>
            <w:vAlign w:val="center"/>
            <w:hideMark/>
          </w:tcPr>
          <w:p w14:paraId="2FE29D5C"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ERP, barcoding</w:t>
            </w:r>
          </w:p>
        </w:tc>
      </w:tr>
      <w:tr w:rsidR="004E1396" w:rsidRPr="00352F28" w14:paraId="33C26893" w14:textId="77777777" w:rsidTr="004E1396">
        <w:trPr>
          <w:trHeight w:val="315"/>
        </w:trPr>
        <w:tc>
          <w:tcPr>
            <w:tcW w:w="0" w:type="auto"/>
            <w:tcBorders>
              <w:top w:val="nil"/>
              <w:left w:val="single" w:sz="4" w:space="0" w:color="auto"/>
              <w:bottom w:val="single" w:sz="4" w:space="0" w:color="auto"/>
              <w:right w:val="single" w:sz="4" w:space="0" w:color="auto"/>
            </w:tcBorders>
            <w:noWrap/>
            <w:vAlign w:val="center"/>
            <w:hideMark/>
          </w:tcPr>
          <w:p w14:paraId="7081C6E2"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Multi-Channel</w:t>
            </w:r>
          </w:p>
        </w:tc>
        <w:tc>
          <w:tcPr>
            <w:tcW w:w="0" w:type="auto"/>
            <w:tcBorders>
              <w:top w:val="nil"/>
              <w:left w:val="nil"/>
              <w:bottom w:val="single" w:sz="4" w:space="0" w:color="auto"/>
              <w:right w:val="single" w:sz="4" w:space="0" w:color="auto"/>
            </w:tcBorders>
            <w:noWrap/>
            <w:vAlign w:val="center"/>
            <w:hideMark/>
          </w:tcPr>
          <w:p w14:paraId="3DB7B30E"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Independent online &amp; offline channels</w:t>
            </w:r>
          </w:p>
        </w:tc>
        <w:tc>
          <w:tcPr>
            <w:tcW w:w="0" w:type="auto"/>
            <w:tcBorders>
              <w:top w:val="nil"/>
              <w:left w:val="nil"/>
              <w:bottom w:val="single" w:sz="4" w:space="0" w:color="auto"/>
              <w:right w:val="single" w:sz="4" w:space="0" w:color="auto"/>
            </w:tcBorders>
            <w:noWrap/>
            <w:vAlign w:val="center"/>
            <w:hideMark/>
          </w:tcPr>
          <w:p w14:paraId="4B5CE9BD"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Channel expansion, reach</w:t>
            </w:r>
          </w:p>
        </w:tc>
        <w:tc>
          <w:tcPr>
            <w:tcW w:w="0" w:type="auto"/>
            <w:tcBorders>
              <w:top w:val="nil"/>
              <w:left w:val="nil"/>
              <w:bottom w:val="single" w:sz="4" w:space="0" w:color="auto"/>
              <w:right w:val="single" w:sz="4" w:space="0" w:color="auto"/>
            </w:tcBorders>
            <w:noWrap/>
            <w:vAlign w:val="center"/>
            <w:hideMark/>
          </w:tcPr>
          <w:p w14:paraId="467FE6B4"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E-commerce platforms, CRM</w:t>
            </w:r>
          </w:p>
        </w:tc>
      </w:tr>
      <w:tr w:rsidR="004E1396" w:rsidRPr="00352F28" w14:paraId="4FF6E975" w14:textId="77777777" w:rsidTr="004E1396">
        <w:trPr>
          <w:trHeight w:val="315"/>
        </w:trPr>
        <w:tc>
          <w:tcPr>
            <w:tcW w:w="0" w:type="auto"/>
            <w:tcBorders>
              <w:top w:val="nil"/>
              <w:left w:val="single" w:sz="4" w:space="0" w:color="auto"/>
              <w:bottom w:val="single" w:sz="4" w:space="0" w:color="auto"/>
              <w:right w:val="single" w:sz="4" w:space="0" w:color="auto"/>
            </w:tcBorders>
            <w:noWrap/>
            <w:vAlign w:val="center"/>
            <w:hideMark/>
          </w:tcPr>
          <w:p w14:paraId="4432996E"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Omnichannel</w:t>
            </w:r>
          </w:p>
        </w:tc>
        <w:tc>
          <w:tcPr>
            <w:tcW w:w="0" w:type="auto"/>
            <w:tcBorders>
              <w:top w:val="nil"/>
              <w:left w:val="nil"/>
              <w:bottom w:val="single" w:sz="4" w:space="0" w:color="auto"/>
              <w:right w:val="single" w:sz="4" w:space="0" w:color="auto"/>
            </w:tcBorders>
            <w:noWrap/>
            <w:vAlign w:val="center"/>
            <w:hideMark/>
          </w:tcPr>
          <w:p w14:paraId="6434FC7B"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Integrated customer journey, unified view</w:t>
            </w:r>
          </w:p>
        </w:tc>
        <w:tc>
          <w:tcPr>
            <w:tcW w:w="0" w:type="auto"/>
            <w:tcBorders>
              <w:top w:val="nil"/>
              <w:left w:val="nil"/>
              <w:bottom w:val="single" w:sz="4" w:space="0" w:color="auto"/>
              <w:right w:val="single" w:sz="4" w:space="0" w:color="auto"/>
            </w:tcBorders>
            <w:noWrap/>
            <w:vAlign w:val="center"/>
            <w:hideMark/>
          </w:tcPr>
          <w:p w14:paraId="5FC6ED9F"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Seamless experience, agility, visibility</w:t>
            </w:r>
          </w:p>
        </w:tc>
        <w:tc>
          <w:tcPr>
            <w:tcW w:w="0" w:type="auto"/>
            <w:tcBorders>
              <w:top w:val="nil"/>
              <w:left w:val="nil"/>
              <w:bottom w:val="single" w:sz="4" w:space="0" w:color="auto"/>
              <w:right w:val="single" w:sz="4" w:space="0" w:color="auto"/>
            </w:tcBorders>
            <w:noWrap/>
            <w:vAlign w:val="center"/>
            <w:hideMark/>
          </w:tcPr>
          <w:p w14:paraId="6D96DF06" w14:textId="77777777" w:rsidR="004E1396" w:rsidRPr="00352F28" w:rsidRDefault="004E139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AI, IoT, predictive analytics, cloud</w:t>
            </w:r>
          </w:p>
        </w:tc>
      </w:tr>
    </w:tbl>
    <w:p w14:paraId="4E670625" w14:textId="77777777" w:rsidR="00102223" w:rsidRPr="00352F28" w:rsidRDefault="00102223" w:rsidP="002F7484">
      <w:pPr>
        <w:jc w:val="both"/>
        <w:rPr>
          <w:rFonts w:ascii="Times New Roman" w:hAnsi="Times New Roman" w:cs="Times New Roman"/>
          <w:sz w:val="20"/>
          <w:szCs w:val="20"/>
        </w:rPr>
      </w:pPr>
    </w:p>
    <w:p w14:paraId="61638EB5" w14:textId="77777777" w:rsidR="004E1396" w:rsidRPr="00352F28" w:rsidRDefault="004E1396"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4.2 IoT-Driven Last-Mile Delivery and Real-Time Order Fulfillment</w:t>
      </w:r>
    </w:p>
    <w:p w14:paraId="4366AAB8" w14:textId="77777777" w:rsidR="004E1396" w:rsidRPr="00352F28" w:rsidRDefault="004E1396" w:rsidP="002F7484">
      <w:pPr>
        <w:pStyle w:val="NormalWeb"/>
        <w:spacing w:before="0" w:beforeAutospacing="0" w:line="480" w:lineRule="auto"/>
        <w:jc w:val="both"/>
        <w:rPr>
          <w:sz w:val="20"/>
          <w:szCs w:val="20"/>
        </w:rPr>
      </w:pPr>
      <w:r w:rsidRPr="00352F28">
        <w:rPr>
          <w:sz w:val="20"/>
          <w:szCs w:val="20"/>
        </w:rPr>
        <w:t xml:space="preserve">The </w:t>
      </w:r>
      <w:r w:rsidRPr="00352F28">
        <w:rPr>
          <w:rStyle w:val="Strong"/>
          <w:rFonts w:eastAsiaTheme="majorEastAsia"/>
          <w:b w:val="0"/>
          <w:sz w:val="20"/>
          <w:szCs w:val="20"/>
        </w:rPr>
        <w:t>last mile</w:t>
      </w:r>
      <w:r w:rsidR="0060186A" w:rsidRPr="00352F28">
        <w:rPr>
          <w:sz w:val="20"/>
          <w:szCs w:val="20"/>
        </w:rPr>
        <w:t xml:space="preserve">, </w:t>
      </w:r>
      <w:r w:rsidRPr="00352F28">
        <w:rPr>
          <w:sz w:val="20"/>
          <w:szCs w:val="20"/>
        </w:rPr>
        <w:t>the final leg of product delivery to the consumer</w:t>
      </w:r>
      <w:r w:rsidR="00C77728" w:rsidRPr="00352F28">
        <w:rPr>
          <w:sz w:val="20"/>
          <w:szCs w:val="20"/>
        </w:rPr>
        <w:t>,</w:t>
      </w:r>
      <w:r w:rsidRPr="00352F28">
        <w:rPr>
          <w:sz w:val="20"/>
          <w:szCs w:val="20"/>
        </w:rPr>
        <w:t xml:space="preserve"> is one of the most critical and cost-intensive components of omnichannel SCM. The deployment of IoT technologies, real-time tracking systems, and AI-powered delivery optimization has transformed last-mile operations into a </w:t>
      </w:r>
      <w:r w:rsidRPr="00352F28">
        <w:rPr>
          <w:rStyle w:val="Strong"/>
          <w:rFonts w:eastAsiaTheme="majorEastAsia"/>
          <w:b w:val="0"/>
          <w:sz w:val="20"/>
          <w:szCs w:val="20"/>
        </w:rPr>
        <w:t>strategic differentiator</w:t>
      </w:r>
      <w:r w:rsidRPr="00352F28">
        <w:rPr>
          <w:sz w:val="20"/>
          <w:szCs w:val="20"/>
        </w:rPr>
        <w:t xml:space="preserve"> (Kembro et al., 2018).</w:t>
      </w:r>
    </w:p>
    <w:p w14:paraId="54B01D13" w14:textId="77777777" w:rsidR="004E1396" w:rsidRPr="00352F28" w:rsidRDefault="004E1396" w:rsidP="002F7484">
      <w:pPr>
        <w:pStyle w:val="NormalWeb"/>
        <w:spacing w:line="480" w:lineRule="auto"/>
        <w:jc w:val="both"/>
        <w:rPr>
          <w:sz w:val="20"/>
          <w:szCs w:val="20"/>
        </w:rPr>
      </w:pPr>
      <w:r w:rsidRPr="00352F28">
        <w:rPr>
          <w:sz w:val="20"/>
          <w:szCs w:val="20"/>
        </w:rPr>
        <w:t>Smart devices and IoT sensors enable continuous visibility of shipments, while predictive analytics optimize delivery routes and schedules based on traffic conditions, weather, and customer preferences (Lim and Srai, 2018). Additionally, drones, autonomous vehicles, and crowdsourced delivery platforms are increasingly employed to reduce costs and accelerate delivery times (Wong et al., 2024).</w:t>
      </w:r>
    </w:p>
    <w:p w14:paraId="03583FA4" w14:textId="77777777" w:rsidR="004E1396" w:rsidRPr="00352F28" w:rsidRDefault="004E1396" w:rsidP="002F7484">
      <w:pPr>
        <w:pStyle w:val="NormalWeb"/>
        <w:spacing w:line="480" w:lineRule="auto"/>
        <w:jc w:val="both"/>
        <w:rPr>
          <w:sz w:val="20"/>
          <w:szCs w:val="20"/>
        </w:rPr>
      </w:pPr>
      <w:r w:rsidRPr="00352F28">
        <w:rPr>
          <w:sz w:val="20"/>
          <w:szCs w:val="20"/>
        </w:rPr>
        <w:t xml:space="preserve">Moreover, </w:t>
      </w:r>
      <w:r w:rsidRPr="00352F28">
        <w:rPr>
          <w:rStyle w:val="Strong"/>
          <w:rFonts w:eastAsiaTheme="majorEastAsia"/>
          <w:b w:val="0"/>
          <w:sz w:val="20"/>
          <w:szCs w:val="20"/>
        </w:rPr>
        <w:t>real-time order fulfillment</w:t>
      </w:r>
      <w:r w:rsidRPr="00352F28">
        <w:rPr>
          <w:sz w:val="20"/>
          <w:szCs w:val="20"/>
        </w:rPr>
        <w:t xml:space="preserve"> systems allow dynamic allocation of inventory from warehouses, stores, or even supplier locations to meet immediate demand. This approach minimizes lead times and enhances service levels, which </w:t>
      </w:r>
      <w:r w:rsidRPr="00352F28">
        <w:rPr>
          <w:sz w:val="20"/>
          <w:szCs w:val="20"/>
        </w:rPr>
        <w:lastRenderedPageBreak/>
        <w:t>are vital for sectors like fashion, electronics, and groceries where speed is a key competitive factor (Yaqiong et al., 2018).</w:t>
      </w:r>
    </w:p>
    <w:p w14:paraId="6B8E32F8" w14:textId="77777777" w:rsidR="004E1396" w:rsidRPr="00352F28" w:rsidRDefault="004E1396"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4.3 Adaptive and Demand-Responsive Supply Chain Models</w:t>
      </w:r>
    </w:p>
    <w:p w14:paraId="49463D5E" w14:textId="77777777" w:rsidR="004E1396" w:rsidRPr="00352F28" w:rsidRDefault="004E1396" w:rsidP="002F7484">
      <w:pPr>
        <w:pStyle w:val="NormalWeb"/>
        <w:spacing w:before="0" w:beforeAutospacing="0" w:line="480" w:lineRule="auto"/>
        <w:jc w:val="both"/>
        <w:rPr>
          <w:sz w:val="20"/>
          <w:szCs w:val="20"/>
        </w:rPr>
      </w:pPr>
      <w:r w:rsidRPr="00352F28">
        <w:rPr>
          <w:sz w:val="20"/>
          <w:szCs w:val="20"/>
        </w:rPr>
        <w:t xml:space="preserve">The shift to omnichannel retailing has also accelerated the emergence of </w:t>
      </w:r>
      <w:r w:rsidRPr="00352F28">
        <w:rPr>
          <w:rStyle w:val="Strong"/>
          <w:rFonts w:eastAsiaTheme="majorEastAsia"/>
          <w:b w:val="0"/>
          <w:sz w:val="20"/>
          <w:szCs w:val="20"/>
        </w:rPr>
        <w:t>adaptive, demand-responsive supply chain models</w:t>
      </w:r>
      <w:r w:rsidRPr="00352F28">
        <w:rPr>
          <w:sz w:val="20"/>
          <w:szCs w:val="20"/>
        </w:rPr>
        <w:t xml:space="preserve"> dynamic systems capable of adjusting operations based on real-time market signals. Unlike traditional push-based supply chains, these models rely on continuous data inputs from customer behavior, social media trends, and demand forecasts to tailor production, inventory, and logistics decisions (Pereira et al., 2018).</w:t>
      </w:r>
    </w:p>
    <w:p w14:paraId="26AD20EF" w14:textId="77777777" w:rsidR="004E1396" w:rsidRPr="00352F28" w:rsidRDefault="004E1396" w:rsidP="002F7484">
      <w:pPr>
        <w:pStyle w:val="NormalWeb"/>
        <w:spacing w:line="480" w:lineRule="auto"/>
        <w:jc w:val="both"/>
        <w:rPr>
          <w:sz w:val="20"/>
          <w:szCs w:val="20"/>
        </w:rPr>
      </w:pPr>
      <w:r w:rsidRPr="00352F28">
        <w:rPr>
          <w:sz w:val="20"/>
          <w:szCs w:val="20"/>
        </w:rPr>
        <w:t xml:space="preserve">AI and machine learning play a pivotal role in predictive replenishment, enabling companies to </w:t>
      </w:r>
      <w:r w:rsidRPr="00352F28">
        <w:rPr>
          <w:rStyle w:val="Strong"/>
          <w:rFonts w:eastAsiaTheme="majorEastAsia"/>
          <w:b w:val="0"/>
          <w:sz w:val="20"/>
          <w:szCs w:val="20"/>
        </w:rPr>
        <w:t>forecast demand surges and automate restocking decisions</w:t>
      </w:r>
      <w:r w:rsidRPr="00352F28">
        <w:rPr>
          <w:sz w:val="20"/>
          <w:szCs w:val="20"/>
        </w:rPr>
        <w:t xml:space="preserve"> (Risberg, 2023). Adaptive supply chains also support </w:t>
      </w:r>
      <w:r w:rsidRPr="00352F28">
        <w:rPr>
          <w:rStyle w:val="Strong"/>
          <w:rFonts w:eastAsiaTheme="majorEastAsia"/>
          <w:b w:val="0"/>
          <w:sz w:val="20"/>
          <w:szCs w:val="20"/>
        </w:rPr>
        <w:t>mass customization</w:t>
      </w:r>
      <w:r w:rsidRPr="00352F28">
        <w:rPr>
          <w:sz w:val="20"/>
          <w:szCs w:val="20"/>
        </w:rPr>
        <w:t>, allowing products to be configured closer to delivery time based on customer preferences (Iglesias-Pradas et al., 2022). This not only reduces waste but also enhances responsiveness to rapidly changing consumer expectations.</w:t>
      </w:r>
    </w:p>
    <w:p w14:paraId="5AD525DF" w14:textId="77777777" w:rsidR="004E1396" w:rsidRPr="00352F28" w:rsidRDefault="004E1396"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4.4 Integration of Physical and Digital Channels in Retail</w:t>
      </w:r>
    </w:p>
    <w:p w14:paraId="3E1ACCEE" w14:textId="77777777" w:rsidR="004E1396" w:rsidRPr="00352F28" w:rsidRDefault="004E1396" w:rsidP="002F7484">
      <w:pPr>
        <w:pStyle w:val="NormalWeb"/>
        <w:spacing w:before="0" w:beforeAutospacing="0" w:line="480" w:lineRule="auto"/>
        <w:jc w:val="both"/>
        <w:rPr>
          <w:sz w:val="20"/>
          <w:szCs w:val="20"/>
        </w:rPr>
      </w:pPr>
      <w:r w:rsidRPr="00352F28">
        <w:rPr>
          <w:sz w:val="20"/>
          <w:szCs w:val="20"/>
        </w:rPr>
        <w:t xml:space="preserve">At the heart of omnichannel transformation is the </w:t>
      </w:r>
      <w:r w:rsidRPr="00352F28">
        <w:rPr>
          <w:rStyle w:val="Strong"/>
          <w:rFonts w:eastAsiaTheme="majorEastAsia"/>
          <w:b w:val="0"/>
          <w:sz w:val="20"/>
          <w:szCs w:val="20"/>
        </w:rPr>
        <w:t>seamless integration of physical and digital retail ecosystems</w:t>
      </w:r>
      <w:r w:rsidRPr="00352F28">
        <w:rPr>
          <w:sz w:val="20"/>
          <w:szCs w:val="20"/>
        </w:rPr>
        <w:t xml:space="preserve">, often referred to as </w:t>
      </w:r>
      <w:r w:rsidRPr="00352F28">
        <w:rPr>
          <w:rStyle w:val="Strong"/>
          <w:rFonts w:eastAsiaTheme="majorEastAsia"/>
          <w:b w:val="0"/>
          <w:sz w:val="20"/>
          <w:szCs w:val="20"/>
        </w:rPr>
        <w:t>phygital commerce</w:t>
      </w:r>
      <w:r w:rsidRPr="00352F28">
        <w:rPr>
          <w:sz w:val="20"/>
          <w:szCs w:val="20"/>
        </w:rPr>
        <w:t xml:space="preserve">. This integration blurs the boundaries between </w:t>
      </w:r>
      <w:r w:rsidR="00C77728" w:rsidRPr="00352F28">
        <w:rPr>
          <w:sz w:val="20"/>
          <w:szCs w:val="20"/>
        </w:rPr>
        <w:t xml:space="preserve">online and offline experiences, </w:t>
      </w:r>
      <w:r w:rsidRPr="00352F28">
        <w:rPr>
          <w:sz w:val="20"/>
          <w:szCs w:val="20"/>
        </w:rPr>
        <w:t>for example, enabling customers to order online and pick up in-store (BOPIS), return e-commerce purchases in physical stores, or receive personalized promotions in real time while shopping in-store (Mishra et al., 2021).</w:t>
      </w:r>
    </w:p>
    <w:p w14:paraId="25349609" w14:textId="77777777" w:rsidR="003E470A" w:rsidRPr="00352F28" w:rsidRDefault="004E1396" w:rsidP="002F7484">
      <w:pPr>
        <w:pStyle w:val="NormalWeb"/>
        <w:spacing w:line="480" w:lineRule="auto"/>
        <w:jc w:val="both"/>
        <w:rPr>
          <w:sz w:val="20"/>
          <w:szCs w:val="20"/>
        </w:rPr>
      </w:pPr>
      <w:r w:rsidRPr="00352F28">
        <w:rPr>
          <w:sz w:val="20"/>
          <w:szCs w:val="20"/>
        </w:rPr>
        <w:t xml:space="preserve">Advanced technologies such as </w:t>
      </w:r>
      <w:r w:rsidRPr="00352F28">
        <w:rPr>
          <w:rStyle w:val="Strong"/>
          <w:rFonts w:eastAsiaTheme="majorEastAsia"/>
          <w:b w:val="0"/>
          <w:sz w:val="20"/>
          <w:szCs w:val="20"/>
        </w:rPr>
        <w:t>AI-driven personalization engines, augmented reality (AR) interfaces, and blockchain-based inventory tracking</w:t>
      </w:r>
      <w:r w:rsidRPr="00352F28">
        <w:rPr>
          <w:sz w:val="20"/>
          <w:szCs w:val="20"/>
        </w:rPr>
        <w:t xml:space="preserve"> are key enablers of this integration (Iglesias-Pradas et al., 2022). Furthermore, unified commerce platforms consolidate customer data across touchpoints, providing retailers with a </w:t>
      </w:r>
      <w:r w:rsidRPr="00352F28">
        <w:rPr>
          <w:rStyle w:val="Strong"/>
          <w:rFonts w:eastAsiaTheme="majorEastAsia"/>
          <w:b w:val="0"/>
          <w:sz w:val="20"/>
          <w:szCs w:val="20"/>
        </w:rPr>
        <w:t>360-degree view</w:t>
      </w:r>
      <w:r w:rsidRPr="00352F28">
        <w:rPr>
          <w:sz w:val="20"/>
          <w:szCs w:val="20"/>
        </w:rPr>
        <w:t xml:space="preserve"> of consumer behavior and preferences (Jocevski et al., 2019).</w:t>
      </w:r>
      <w:r w:rsidR="003E470A" w:rsidRPr="00352F28">
        <w:rPr>
          <w:sz w:val="20"/>
          <w:szCs w:val="20"/>
        </w:rPr>
        <w:t xml:space="preserve"> Figure 4 visualizes the structural integration of technologies and processes that enable omnichannel SCM. By combining physical infrastructure, digital intelligence, adaptive capabilities, and real-time logistics, organizations can deliver consistent, personalized, and frictionless customer experiences.</w:t>
      </w:r>
    </w:p>
    <w:p w14:paraId="6D6CAD5C" w14:textId="77777777" w:rsidR="004E1396" w:rsidRPr="004E1396" w:rsidRDefault="004E1396" w:rsidP="002F7484">
      <w:pPr>
        <w:pStyle w:val="NormalWeb"/>
        <w:jc w:val="both"/>
      </w:pPr>
    </w:p>
    <w:p w14:paraId="7D43974E" w14:textId="77777777" w:rsidR="005717B6" w:rsidRDefault="005717B6" w:rsidP="002F7484">
      <w:pPr>
        <w:pStyle w:val="NormalWeb"/>
        <w:jc w:val="center"/>
      </w:pPr>
      <w:r>
        <w:rPr>
          <w:noProof/>
        </w:rPr>
        <w:lastRenderedPageBreak/>
        <w:drawing>
          <wp:inline distT="0" distB="0" distL="0" distR="0" wp14:anchorId="2C668155" wp14:editId="737C6B53">
            <wp:extent cx="3614468" cy="2978150"/>
            <wp:effectExtent l="0" t="0" r="5080" b="0"/>
            <wp:docPr id="5" name="Picture 5" descr="C:\Users\admin\Downloads\ChatGPT Image Oct 15, 2025, 04_15_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Downloads\ChatGPT Image Oct 15, 2025, 04_15_55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8335" cy="2981336"/>
                    </a:xfrm>
                    <a:prstGeom prst="rect">
                      <a:avLst/>
                    </a:prstGeom>
                    <a:noFill/>
                    <a:ln>
                      <a:noFill/>
                    </a:ln>
                  </pic:spPr>
                </pic:pic>
              </a:graphicData>
            </a:graphic>
          </wp:inline>
        </w:drawing>
      </w:r>
    </w:p>
    <w:p w14:paraId="25109954" w14:textId="77777777" w:rsidR="004E1396" w:rsidRPr="00352F28" w:rsidRDefault="004E1396" w:rsidP="002F7484">
      <w:pPr>
        <w:pStyle w:val="Heading4"/>
        <w:jc w:val="center"/>
        <w:rPr>
          <w:rFonts w:ascii="Times New Roman" w:hAnsi="Times New Roman" w:cs="Times New Roman"/>
          <w:i w:val="0"/>
          <w:color w:val="auto"/>
          <w:sz w:val="18"/>
          <w:szCs w:val="18"/>
        </w:rPr>
      </w:pPr>
      <w:r w:rsidRPr="00352F28">
        <w:rPr>
          <w:rFonts w:ascii="Times New Roman" w:hAnsi="Times New Roman" w:cs="Times New Roman"/>
          <w:b/>
          <w:bCs/>
          <w:i w:val="0"/>
          <w:color w:val="auto"/>
          <w:sz w:val="18"/>
          <w:szCs w:val="18"/>
        </w:rPr>
        <w:t>Figure 4</w:t>
      </w:r>
      <w:r w:rsidRPr="00352F28">
        <w:rPr>
          <w:rFonts w:ascii="Times New Roman" w:hAnsi="Times New Roman" w:cs="Times New Roman"/>
          <w:i w:val="0"/>
          <w:color w:val="auto"/>
          <w:sz w:val="18"/>
          <w:szCs w:val="18"/>
        </w:rPr>
        <w:t>: Omnichannel SCM Architecture</w:t>
      </w:r>
    </w:p>
    <w:p w14:paraId="08D6E716" w14:textId="77777777" w:rsidR="004E1396" w:rsidRPr="00352F28" w:rsidRDefault="004E1396" w:rsidP="002F7484">
      <w:pPr>
        <w:pStyle w:val="NormalWeb"/>
        <w:spacing w:line="480" w:lineRule="auto"/>
        <w:jc w:val="both"/>
        <w:rPr>
          <w:sz w:val="20"/>
          <w:szCs w:val="20"/>
        </w:rPr>
      </w:pPr>
      <w:r w:rsidRPr="00352F28">
        <w:rPr>
          <w:sz w:val="20"/>
          <w:szCs w:val="20"/>
        </w:rPr>
        <w:t xml:space="preserve">The evolution of supply chains into omnichannel, adaptive ecosystems marks a fundamental shift from operational efficiency to </w:t>
      </w:r>
      <w:r w:rsidRPr="00352F28">
        <w:rPr>
          <w:rStyle w:val="Strong"/>
          <w:rFonts w:eastAsiaTheme="majorEastAsia"/>
          <w:b w:val="0"/>
          <w:sz w:val="20"/>
          <w:szCs w:val="20"/>
        </w:rPr>
        <w:t>customer experience orchestration</w:t>
      </w:r>
      <w:r w:rsidRPr="00352F28">
        <w:rPr>
          <w:sz w:val="20"/>
          <w:szCs w:val="20"/>
        </w:rPr>
        <w:t xml:space="preserve">. IoT-driven logistics, demand-responsive models, and the convergence of physical and digital retail channels form the foundation of this transformation. As consumer expectations for immediacy and personalization continue to rise, future supply chains must embrace </w:t>
      </w:r>
      <w:r w:rsidRPr="00352F28">
        <w:rPr>
          <w:rStyle w:val="Strong"/>
          <w:rFonts w:eastAsiaTheme="majorEastAsia"/>
          <w:b w:val="0"/>
          <w:sz w:val="20"/>
          <w:szCs w:val="20"/>
        </w:rPr>
        <w:t>real-time intelligence, flexibility, and integration</w:t>
      </w:r>
      <w:r w:rsidRPr="00352F28">
        <w:rPr>
          <w:sz w:val="20"/>
          <w:szCs w:val="20"/>
        </w:rPr>
        <w:t xml:space="preserve"> to remain competitive in a rapidly evolving commerce landscape.</w:t>
      </w:r>
    </w:p>
    <w:p w14:paraId="376BF9FB" w14:textId="77777777" w:rsidR="005717B6" w:rsidRPr="00352F28" w:rsidRDefault="005717B6" w:rsidP="002F7484">
      <w:pPr>
        <w:pStyle w:val="Heading2"/>
        <w:spacing w:before="0" w:beforeAutospacing="0" w:after="0" w:afterAutospacing="0" w:line="480" w:lineRule="auto"/>
        <w:jc w:val="both"/>
        <w:rPr>
          <w:sz w:val="24"/>
          <w:szCs w:val="24"/>
        </w:rPr>
      </w:pPr>
      <w:r w:rsidRPr="00352F28">
        <w:rPr>
          <w:sz w:val="24"/>
          <w:szCs w:val="24"/>
        </w:rPr>
        <w:t>5. AI Applications in Supply Chain, Hospitality, and Tourism</w:t>
      </w:r>
    </w:p>
    <w:p w14:paraId="4461D47F" w14:textId="77777777" w:rsidR="005717B6" w:rsidRPr="00352F28" w:rsidRDefault="005717B6" w:rsidP="002F7484">
      <w:pPr>
        <w:pStyle w:val="NormalWeb"/>
        <w:spacing w:before="0" w:beforeAutospacing="0" w:after="0" w:afterAutospacing="0" w:line="480" w:lineRule="auto"/>
        <w:jc w:val="both"/>
        <w:rPr>
          <w:sz w:val="20"/>
          <w:szCs w:val="20"/>
        </w:rPr>
      </w:pPr>
      <w:r w:rsidRPr="00352F28">
        <w:rPr>
          <w:sz w:val="20"/>
          <w:szCs w:val="20"/>
        </w:rPr>
        <w:t>Artificial Intelligence (AI) has emerged as a transformative force across industries, driving operational efficiency, strategic intelligence, and customer-centric innovation. In supply chain management (SCM), hospitality, and tourism, AI is enabling organizations to predict demand, optimize logistics, personalize services, and build adaptive, data-driven ecosystems (Ferreira et al., 2025; Daios et al., 2025). The convergence of AI with o</w:t>
      </w:r>
      <w:r w:rsidR="00C77728" w:rsidRPr="00352F28">
        <w:rPr>
          <w:sz w:val="20"/>
          <w:szCs w:val="20"/>
        </w:rPr>
        <w:t>ther Industry 4.0 technologies such</w:t>
      </w:r>
      <w:r w:rsidRPr="00352F28">
        <w:rPr>
          <w:sz w:val="20"/>
          <w:szCs w:val="20"/>
        </w:rPr>
        <w:t xml:space="preserve"> as big data, IoT, and </w:t>
      </w:r>
      <w:r w:rsidR="00C77728" w:rsidRPr="00352F28">
        <w:rPr>
          <w:sz w:val="20"/>
          <w:szCs w:val="20"/>
        </w:rPr>
        <w:t>blockchain is</w:t>
      </w:r>
      <w:r w:rsidRPr="00352F28">
        <w:rPr>
          <w:sz w:val="20"/>
          <w:szCs w:val="20"/>
        </w:rPr>
        <w:t xml:space="preserve"> accelerating the shift towards </w:t>
      </w:r>
      <w:r w:rsidRPr="00352F28">
        <w:rPr>
          <w:rStyle w:val="Strong"/>
          <w:rFonts w:eastAsiaTheme="majorEastAsia"/>
          <w:b w:val="0"/>
          <w:sz w:val="20"/>
          <w:szCs w:val="20"/>
        </w:rPr>
        <w:t>autonomous, resilient, and hyper-personalized networks</w:t>
      </w:r>
      <w:r w:rsidRPr="00352F28">
        <w:rPr>
          <w:sz w:val="20"/>
          <w:szCs w:val="20"/>
        </w:rPr>
        <w:t>, redefining both industrial operations and customer experiences.</w:t>
      </w:r>
    </w:p>
    <w:p w14:paraId="7821DC75" w14:textId="77777777" w:rsidR="00A405EB" w:rsidRPr="00352F28" w:rsidRDefault="00A405EB" w:rsidP="002F7484">
      <w:pPr>
        <w:pStyle w:val="NormalWeb"/>
        <w:spacing w:before="0" w:beforeAutospacing="0" w:after="0" w:afterAutospacing="0" w:line="480" w:lineRule="auto"/>
        <w:jc w:val="both"/>
        <w:rPr>
          <w:sz w:val="20"/>
          <w:szCs w:val="20"/>
        </w:rPr>
      </w:pPr>
    </w:p>
    <w:p w14:paraId="461369EB" w14:textId="77777777" w:rsidR="005717B6" w:rsidRPr="00352F28" w:rsidRDefault="005717B6"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5.1 AI and Automation in Logistics and Demand Forecasting</w:t>
      </w:r>
    </w:p>
    <w:p w14:paraId="71D3281F" w14:textId="77777777" w:rsidR="005717B6" w:rsidRPr="00352F28" w:rsidRDefault="005717B6" w:rsidP="002F7484">
      <w:pPr>
        <w:pStyle w:val="NormalWeb"/>
        <w:spacing w:before="0" w:beforeAutospacing="0" w:line="480" w:lineRule="auto"/>
        <w:jc w:val="both"/>
        <w:rPr>
          <w:sz w:val="20"/>
          <w:szCs w:val="20"/>
        </w:rPr>
      </w:pPr>
      <w:r w:rsidRPr="00352F28">
        <w:rPr>
          <w:sz w:val="20"/>
          <w:szCs w:val="20"/>
        </w:rPr>
        <w:t xml:space="preserve">AI plays a crucial role in transforming logistics operations by enhancing </w:t>
      </w:r>
      <w:r w:rsidRPr="00352F28">
        <w:rPr>
          <w:rStyle w:val="Strong"/>
          <w:rFonts w:eastAsiaTheme="majorEastAsia"/>
          <w:b w:val="0"/>
          <w:sz w:val="20"/>
          <w:szCs w:val="20"/>
        </w:rPr>
        <w:t>forecast accuracy, routing efficiency, and inventory management</w:t>
      </w:r>
      <w:r w:rsidRPr="00352F28">
        <w:rPr>
          <w:sz w:val="20"/>
          <w:szCs w:val="20"/>
        </w:rPr>
        <w:t xml:space="preserve">. Traditional forecasting models often struggle with demand volatility, seasonality, and rapid </w:t>
      </w:r>
      <w:r w:rsidRPr="00352F28">
        <w:rPr>
          <w:sz w:val="20"/>
          <w:szCs w:val="20"/>
        </w:rPr>
        <w:lastRenderedPageBreak/>
        <w:t>market changes. AI-driven algorithms, however, analyze vast data s</w:t>
      </w:r>
      <w:r w:rsidR="00C77728" w:rsidRPr="00352F28">
        <w:rPr>
          <w:sz w:val="20"/>
          <w:szCs w:val="20"/>
        </w:rPr>
        <w:t xml:space="preserve">treams </w:t>
      </w:r>
      <w:r w:rsidRPr="00352F28">
        <w:rPr>
          <w:sz w:val="20"/>
          <w:szCs w:val="20"/>
        </w:rPr>
        <w:t xml:space="preserve">including historical sales, market signals, social </w:t>
      </w:r>
      <w:r w:rsidR="00C77728" w:rsidRPr="00352F28">
        <w:rPr>
          <w:sz w:val="20"/>
          <w:szCs w:val="20"/>
        </w:rPr>
        <w:t xml:space="preserve">trends, and weather conditions </w:t>
      </w:r>
      <w:r w:rsidRPr="00352F28">
        <w:rPr>
          <w:sz w:val="20"/>
          <w:szCs w:val="20"/>
        </w:rPr>
        <w:t>to generate highly accurate demand forecasts (Maheshwari et al., 2021).</w:t>
      </w:r>
    </w:p>
    <w:p w14:paraId="4CB71F9A" w14:textId="77777777" w:rsidR="005717B6" w:rsidRPr="00352F28" w:rsidRDefault="005717B6" w:rsidP="002F7484">
      <w:pPr>
        <w:pStyle w:val="NormalWeb"/>
        <w:spacing w:line="480" w:lineRule="auto"/>
        <w:jc w:val="both"/>
        <w:rPr>
          <w:sz w:val="20"/>
          <w:szCs w:val="20"/>
        </w:rPr>
      </w:pPr>
      <w:r w:rsidRPr="00352F28">
        <w:rPr>
          <w:sz w:val="20"/>
          <w:szCs w:val="20"/>
        </w:rPr>
        <w:t xml:space="preserve">In logistics, </w:t>
      </w:r>
      <w:r w:rsidRPr="00352F28">
        <w:rPr>
          <w:rStyle w:val="Strong"/>
          <w:rFonts w:eastAsiaTheme="majorEastAsia"/>
          <w:b w:val="0"/>
          <w:sz w:val="20"/>
          <w:szCs w:val="20"/>
        </w:rPr>
        <w:t>AI-powered optimization tools</w:t>
      </w:r>
      <w:r w:rsidRPr="00352F28">
        <w:rPr>
          <w:sz w:val="20"/>
          <w:szCs w:val="20"/>
        </w:rPr>
        <w:t xml:space="preserve"> enhance supply chain visibility and operational efficiency. For instance, machine learning (ML) models optimize route planning by integrating real-time data such as traffic, fuel prices, and weather conditions (Wong et al., 2024). Autonomous guided vehicles (AGVs), drones, and robotic warehouse systems further automate transportation and fulfillment processes, reducing human error and accelerating order delivery (Wu et al., 2016).</w:t>
      </w:r>
    </w:p>
    <w:p w14:paraId="284437FB" w14:textId="77777777" w:rsidR="005717B6" w:rsidRPr="00352F28" w:rsidRDefault="005717B6" w:rsidP="002F7484">
      <w:pPr>
        <w:pStyle w:val="NormalWeb"/>
        <w:spacing w:line="480" w:lineRule="auto"/>
        <w:jc w:val="both"/>
        <w:rPr>
          <w:sz w:val="20"/>
          <w:szCs w:val="20"/>
        </w:rPr>
      </w:pPr>
      <w:r w:rsidRPr="00352F28">
        <w:rPr>
          <w:sz w:val="20"/>
          <w:szCs w:val="20"/>
        </w:rPr>
        <w:t xml:space="preserve">Moreover, AI-driven </w:t>
      </w:r>
      <w:r w:rsidRPr="00352F28">
        <w:rPr>
          <w:rStyle w:val="Strong"/>
          <w:rFonts w:eastAsiaTheme="majorEastAsia"/>
          <w:b w:val="0"/>
          <w:sz w:val="20"/>
          <w:szCs w:val="20"/>
        </w:rPr>
        <w:t>predictive maintenance</w:t>
      </w:r>
      <w:r w:rsidRPr="00352F28">
        <w:rPr>
          <w:sz w:val="20"/>
          <w:szCs w:val="20"/>
        </w:rPr>
        <w:t xml:space="preserve"> systems can anticipate equipment failures before they occur, minimizing downtime and reducing maintenance costs. This predictive capability significantly en</w:t>
      </w:r>
      <w:r w:rsidR="00C66610" w:rsidRPr="00352F28">
        <w:rPr>
          <w:sz w:val="20"/>
          <w:szCs w:val="20"/>
        </w:rPr>
        <w:t>hances supply chain resilience</w:t>
      </w:r>
      <w:r w:rsidR="00BC17CF" w:rsidRPr="00352F28">
        <w:rPr>
          <w:sz w:val="20"/>
          <w:szCs w:val="20"/>
        </w:rPr>
        <w:t>,</w:t>
      </w:r>
      <w:r w:rsidRPr="00352F28">
        <w:rPr>
          <w:sz w:val="20"/>
          <w:szCs w:val="20"/>
        </w:rPr>
        <w:t xml:space="preserve"> a critical factor in today’s volatile global environment (Ganesan et al., 2009). Table 5 highlights the strategic roles of AI across supply chain functions, showcasing how predictive capabilities and automation together enhance responsiveness and resilience.</w:t>
      </w:r>
    </w:p>
    <w:p w14:paraId="5C245446" w14:textId="77777777" w:rsidR="005717B6" w:rsidRPr="00352F28" w:rsidRDefault="005717B6" w:rsidP="002F7484">
      <w:pPr>
        <w:pStyle w:val="Heading4"/>
        <w:jc w:val="both"/>
        <w:rPr>
          <w:rFonts w:ascii="Times New Roman" w:hAnsi="Times New Roman" w:cs="Times New Roman"/>
          <w:color w:val="auto"/>
          <w:sz w:val="18"/>
          <w:szCs w:val="18"/>
        </w:rPr>
      </w:pPr>
      <w:r w:rsidRPr="00352F28">
        <w:rPr>
          <w:rFonts w:ascii="Times New Roman" w:hAnsi="Times New Roman" w:cs="Times New Roman"/>
          <w:b/>
          <w:bCs/>
          <w:color w:val="auto"/>
          <w:sz w:val="18"/>
          <w:szCs w:val="18"/>
        </w:rPr>
        <w:t>Table 5</w:t>
      </w:r>
      <w:r w:rsidRPr="00352F28">
        <w:rPr>
          <w:rFonts w:ascii="Times New Roman" w:hAnsi="Times New Roman" w:cs="Times New Roman"/>
          <w:color w:val="auto"/>
          <w:sz w:val="18"/>
          <w:szCs w:val="18"/>
        </w:rPr>
        <w:t>: Key Applications of AI in Supply Chain and Logistics (Adapted from Ferreira et al. 2025; Maheshwari et al. 2021; Wong et al. 2024)</w:t>
      </w:r>
    </w:p>
    <w:p w14:paraId="78C1F531" w14:textId="77777777" w:rsidR="0060186A" w:rsidRPr="00352F28" w:rsidRDefault="0060186A" w:rsidP="002F7484">
      <w:pPr>
        <w:rPr>
          <w:sz w:val="18"/>
          <w:szCs w:val="18"/>
        </w:rPr>
      </w:pPr>
    </w:p>
    <w:tbl>
      <w:tblPr>
        <w:tblW w:w="9360" w:type="dxa"/>
        <w:tblInd w:w="-5" w:type="dxa"/>
        <w:tblLook w:val="04A0" w:firstRow="1" w:lastRow="0" w:firstColumn="1" w:lastColumn="0" w:noHBand="0" w:noVBand="1"/>
      </w:tblPr>
      <w:tblGrid>
        <w:gridCol w:w="2320"/>
        <w:gridCol w:w="2920"/>
        <w:gridCol w:w="4120"/>
      </w:tblGrid>
      <w:tr w:rsidR="005717B6" w:rsidRPr="00352F28" w14:paraId="2E542AB4" w14:textId="77777777" w:rsidTr="005717B6">
        <w:trPr>
          <w:trHeight w:val="315"/>
        </w:trPr>
        <w:tc>
          <w:tcPr>
            <w:tcW w:w="2320" w:type="dxa"/>
            <w:tcBorders>
              <w:top w:val="single" w:sz="4" w:space="0" w:color="auto"/>
              <w:left w:val="single" w:sz="4" w:space="0" w:color="auto"/>
              <w:bottom w:val="single" w:sz="4" w:space="0" w:color="auto"/>
              <w:right w:val="single" w:sz="4" w:space="0" w:color="auto"/>
            </w:tcBorders>
            <w:noWrap/>
            <w:vAlign w:val="bottom"/>
            <w:hideMark/>
          </w:tcPr>
          <w:p w14:paraId="43E84AFE" w14:textId="77777777" w:rsidR="005717B6" w:rsidRPr="00352F28" w:rsidRDefault="005717B6"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Application Area</w:t>
            </w:r>
          </w:p>
        </w:tc>
        <w:tc>
          <w:tcPr>
            <w:tcW w:w="2920" w:type="dxa"/>
            <w:tcBorders>
              <w:top w:val="single" w:sz="4" w:space="0" w:color="auto"/>
              <w:left w:val="nil"/>
              <w:bottom w:val="single" w:sz="4" w:space="0" w:color="auto"/>
              <w:right w:val="single" w:sz="4" w:space="0" w:color="auto"/>
            </w:tcBorders>
            <w:noWrap/>
            <w:vAlign w:val="bottom"/>
            <w:hideMark/>
          </w:tcPr>
          <w:p w14:paraId="4191C538" w14:textId="77777777" w:rsidR="005717B6" w:rsidRPr="00352F28" w:rsidRDefault="005717B6"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AI Functionality</w:t>
            </w:r>
          </w:p>
        </w:tc>
        <w:tc>
          <w:tcPr>
            <w:tcW w:w="4120" w:type="dxa"/>
            <w:tcBorders>
              <w:top w:val="single" w:sz="4" w:space="0" w:color="auto"/>
              <w:left w:val="nil"/>
              <w:bottom w:val="single" w:sz="4" w:space="0" w:color="auto"/>
              <w:right w:val="single" w:sz="4" w:space="0" w:color="auto"/>
            </w:tcBorders>
            <w:noWrap/>
            <w:vAlign w:val="bottom"/>
            <w:hideMark/>
          </w:tcPr>
          <w:p w14:paraId="1047D21C" w14:textId="77777777" w:rsidR="005717B6" w:rsidRPr="00352F28" w:rsidRDefault="005717B6"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Strategic Benefit</w:t>
            </w:r>
          </w:p>
        </w:tc>
      </w:tr>
      <w:tr w:rsidR="005717B6" w:rsidRPr="00352F28" w14:paraId="748658BC" w14:textId="77777777" w:rsidTr="005717B6">
        <w:trPr>
          <w:trHeight w:val="315"/>
        </w:trPr>
        <w:tc>
          <w:tcPr>
            <w:tcW w:w="2320" w:type="dxa"/>
            <w:tcBorders>
              <w:top w:val="nil"/>
              <w:left w:val="single" w:sz="4" w:space="0" w:color="auto"/>
              <w:bottom w:val="single" w:sz="4" w:space="0" w:color="auto"/>
              <w:right w:val="single" w:sz="4" w:space="0" w:color="auto"/>
            </w:tcBorders>
            <w:noWrap/>
            <w:vAlign w:val="bottom"/>
            <w:hideMark/>
          </w:tcPr>
          <w:p w14:paraId="6DF70D82"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Demand Forecasting</w:t>
            </w:r>
          </w:p>
        </w:tc>
        <w:tc>
          <w:tcPr>
            <w:tcW w:w="2920" w:type="dxa"/>
            <w:tcBorders>
              <w:top w:val="nil"/>
              <w:left w:val="nil"/>
              <w:bottom w:val="single" w:sz="4" w:space="0" w:color="auto"/>
              <w:right w:val="single" w:sz="4" w:space="0" w:color="auto"/>
            </w:tcBorders>
            <w:noWrap/>
            <w:vAlign w:val="bottom"/>
            <w:hideMark/>
          </w:tcPr>
          <w:p w14:paraId="39CE376D"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ML-based predictive modeling</w:t>
            </w:r>
          </w:p>
        </w:tc>
        <w:tc>
          <w:tcPr>
            <w:tcW w:w="4120" w:type="dxa"/>
            <w:tcBorders>
              <w:top w:val="nil"/>
              <w:left w:val="nil"/>
              <w:bottom w:val="single" w:sz="4" w:space="0" w:color="auto"/>
              <w:right w:val="single" w:sz="4" w:space="0" w:color="auto"/>
            </w:tcBorders>
            <w:noWrap/>
            <w:vAlign w:val="bottom"/>
            <w:hideMark/>
          </w:tcPr>
          <w:p w14:paraId="37312C89"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Improved accuracy, reduced stockouts</w:t>
            </w:r>
          </w:p>
        </w:tc>
      </w:tr>
      <w:tr w:rsidR="005717B6" w:rsidRPr="00352F28" w14:paraId="32A039F7" w14:textId="77777777" w:rsidTr="005717B6">
        <w:trPr>
          <w:trHeight w:val="315"/>
        </w:trPr>
        <w:tc>
          <w:tcPr>
            <w:tcW w:w="2320" w:type="dxa"/>
            <w:tcBorders>
              <w:top w:val="nil"/>
              <w:left w:val="single" w:sz="4" w:space="0" w:color="auto"/>
              <w:bottom w:val="single" w:sz="4" w:space="0" w:color="auto"/>
              <w:right w:val="single" w:sz="4" w:space="0" w:color="auto"/>
            </w:tcBorders>
            <w:noWrap/>
            <w:vAlign w:val="bottom"/>
            <w:hideMark/>
          </w:tcPr>
          <w:p w14:paraId="610723C0"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Transportation Planning</w:t>
            </w:r>
          </w:p>
        </w:tc>
        <w:tc>
          <w:tcPr>
            <w:tcW w:w="2920" w:type="dxa"/>
            <w:tcBorders>
              <w:top w:val="nil"/>
              <w:left w:val="nil"/>
              <w:bottom w:val="single" w:sz="4" w:space="0" w:color="auto"/>
              <w:right w:val="single" w:sz="4" w:space="0" w:color="auto"/>
            </w:tcBorders>
            <w:noWrap/>
            <w:vAlign w:val="bottom"/>
            <w:hideMark/>
          </w:tcPr>
          <w:p w14:paraId="69F3558A"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AI route optimization</w:t>
            </w:r>
          </w:p>
        </w:tc>
        <w:tc>
          <w:tcPr>
            <w:tcW w:w="4120" w:type="dxa"/>
            <w:tcBorders>
              <w:top w:val="nil"/>
              <w:left w:val="nil"/>
              <w:bottom w:val="single" w:sz="4" w:space="0" w:color="auto"/>
              <w:right w:val="single" w:sz="4" w:space="0" w:color="auto"/>
            </w:tcBorders>
            <w:noWrap/>
            <w:vAlign w:val="bottom"/>
            <w:hideMark/>
          </w:tcPr>
          <w:p w14:paraId="37257257"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Lower costs, faster deliveries</w:t>
            </w:r>
          </w:p>
        </w:tc>
      </w:tr>
      <w:tr w:rsidR="005717B6" w:rsidRPr="00352F28" w14:paraId="5041AAD4" w14:textId="77777777" w:rsidTr="005717B6">
        <w:trPr>
          <w:trHeight w:val="315"/>
        </w:trPr>
        <w:tc>
          <w:tcPr>
            <w:tcW w:w="2320" w:type="dxa"/>
            <w:tcBorders>
              <w:top w:val="nil"/>
              <w:left w:val="single" w:sz="4" w:space="0" w:color="auto"/>
              <w:bottom w:val="single" w:sz="4" w:space="0" w:color="auto"/>
              <w:right w:val="single" w:sz="4" w:space="0" w:color="auto"/>
            </w:tcBorders>
            <w:noWrap/>
            <w:vAlign w:val="bottom"/>
            <w:hideMark/>
          </w:tcPr>
          <w:p w14:paraId="47DC81B6"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Warehouse Operations</w:t>
            </w:r>
          </w:p>
        </w:tc>
        <w:tc>
          <w:tcPr>
            <w:tcW w:w="2920" w:type="dxa"/>
            <w:tcBorders>
              <w:top w:val="nil"/>
              <w:left w:val="nil"/>
              <w:bottom w:val="single" w:sz="4" w:space="0" w:color="auto"/>
              <w:right w:val="single" w:sz="4" w:space="0" w:color="auto"/>
            </w:tcBorders>
            <w:noWrap/>
            <w:vAlign w:val="bottom"/>
            <w:hideMark/>
          </w:tcPr>
          <w:p w14:paraId="7168F9CE"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Robotic automation, AGVs</w:t>
            </w:r>
          </w:p>
        </w:tc>
        <w:tc>
          <w:tcPr>
            <w:tcW w:w="4120" w:type="dxa"/>
            <w:tcBorders>
              <w:top w:val="nil"/>
              <w:left w:val="nil"/>
              <w:bottom w:val="single" w:sz="4" w:space="0" w:color="auto"/>
              <w:right w:val="single" w:sz="4" w:space="0" w:color="auto"/>
            </w:tcBorders>
            <w:noWrap/>
            <w:vAlign w:val="bottom"/>
            <w:hideMark/>
          </w:tcPr>
          <w:p w14:paraId="63445A1B"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Increased throughput, reduced labor costs</w:t>
            </w:r>
          </w:p>
        </w:tc>
      </w:tr>
      <w:tr w:rsidR="005717B6" w:rsidRPr="00352F28" w14:paraId="027C5CC4" w14:textId="77777777" w:rsidTr="005717B6">
        <w:trPr>
          <w:trHeight w:val="315"/>
        </w:trPr>
        <w:tc>
          <w:tcPr>
            <w:tcW w:w="2320" w:type="dxa"/>
            <w:tcBorders>
              <w:top w:val="nil"/>
              <w:left w:val="single" w:sz="4" w:space="0" w:color="auto"/>
              <w:bottom w:val="single" w:sz="4" w:space="0" w:color="auto"/>
              <w:right w:val="single" w:sz="4" w:space="0" w:color="auto"/>
            </w:tcBorders>
            <w:noWrap/>
            <w:vAlign w:val="bottom"/>
            <w:hideMark/>
          </w:tcPr>
          <w:p w14:paraId="02436BE0"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Predictive Maintenance</w:t>
            </w:r>
          </w:p>
        </w:tc>
        <w:tc>
          <w:tcPr>
            <w:tcW w:w="2920" w:type="dxa"/>
            <w:tcBorders>
              <w:top w:val="nil"/>
              <w:left w:val="nil"/>
              <w:bottom w:val="single" w:sz="4" w:space="0" w:color="auto"/>
              <w:right w:val="single" w:sz="4" w:space="0" w:color="auto"/>
            </w:tcBorders>
            <w:noWrap/>
            <w:vAlign w:val="bottom"/>
            <w:hideMark/>
          </w:tcPr>
          <w:p w14:paraId="6F8E1038"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Equipment failure prediction</w:t>
            </w:r>
          </w:p>
        </w:tc>
        <w:tc>
          <w:tcPr>
            <w:tcW w:w="4120" w:type="dxa"/>
            <w:tcBorders>
              <w:top w:val="nil"/>
              <w:left w:val="nil"/>
              <w:bottom w:val="single" w:sz="4" w:space="0" w:color="auto"/>
              <w:right w:val="single" w:sz="4" w:space="0" w:color="auto"/>
            </w:tcBorders>
            <w:noWrap/>
            <w:vAlign w:val="bottom"/>
            <w:hideMark/>
          </w:tcPr>
          <w:p w14:paraId="381115C1" w14:textId="77777777" w:rsidR="005717B6" w:rsidRPr="00352F28" w:rsidRDefault="005717B6"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Reduced downtime, higher asset utilization</w:t>
            </w:r>
          </w:p>
        </w:tc>
      </w:tr>
    </w:tbl>
    <w:p w14:paraId="77FF81E6" w14:textId="77777777" w:rsidR="00261C34" w:rsidRPr="00352F28" w:rsidRDefault="00261C34" w:rsidP="002F7484">
      <w:pPr>
        <w:pStyle w:val="Heading3"/>
        <w:jc w:val="both"/>
        <w:rPr>
          <w:rFonts w:ascii="Times New Roman" w:hAnsi="Times New Roman" w:cs="Times New Roman"/>
          <w:b/>
          <w:color w:val="auto"/>
          <w:sz w:val="20"/>
          <w:szCs w:val="20"/>
        </w:rPr>
      </w:pPr>
    </w:p>
    <w:p w14:paraId="20274554" w14:textId="77777777" w:rsidR="00261C34" w:rsidRPr="00352F28" w:rsidRDefault="00261C34"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5.2 Generative AI for Strategic Decision-Making</w:t>
      </w:r>
    </w:p>
    <w:p w14:paraId="1D9B59CC" w14:textId="77777777" w:rsidR="00261C34" w:rsidRPr="00352F28" w:rsidRDefault="00261C34" w:rsidP="002F7484">
      <w:pPr>
        <w:pStyle w:val="NormalWeb"/>
        <w:spacing w:before="0" w:beforeAutospacing="0" w:line="480" w:lineRule="auto"/>
        <w:jc w:val="both"/>
        <w:rPr>
          <w:sz w:val="20"/>
          <w:szCs w:val="20"/>
        </w:rPr>
      </w:pPr>
      <w:r w:rsidRPr="00352F28">
        <w:rPr>
          <w:rStyle w:val="Strong"/>
          <w:rFonts w:eastAsiaTheme="majorEastAsia"/>
          <w:b w:val="0"/>
          <w:sz w:val="20"/>
          <w:szCs w:val="20"/>
        </w:rPr>
        <w:t>Generative AI (GenAI)</w:t>
      </w:r>
      <w:r w:rsidR="00BC17CF" w:rsidRPr="00352F28">
        <w:rPr>
          <w:sz w:val="20"/>
          <w:szCs w:val="20"/>
        </w:rPr>
        <w:t xml:space="preserve">, </w:t>
      </w:r>
      <w:r w:rsidRPr="00352F28">
        <w:rPr>
          <w:sz w:val="20"/>
          <w:szCs w:val="20"/>
        </w:rPr>
        <w:t>capable of producing new data, solutions, and strategies</w:t>
      </w:r>
      <w:r w:rsidR="00BC17CF" w:rsidRPr="00352F28">
        <w:rPr>
          <w:sz w:val="20"/>
          <w:szCs w:val="20"/>
        </w:rPr>
        <w:t>,</w:t>
      </w:r>
      <w:r w:rsidRPr="00352F28">
        <w:rPr>
          <w:sz w:val="20"/>
          <w:szCs w:val="20"/>
        </w:rPr>
        <w:t xml:space="preserve"> is increasingly shaping the future of SCM and business decision-making. Unlike traditional AI, which analyzes historical data, GenAI can </w:t>
      </w:r>
      <w:r w:rsidRPr="00352F28">
        <w:rPr>
          <w:rStyle w:val="Strong"/>
          <w:rFonts w:eastAsiaTheme="majorEastAsia"/>
          <w:b w:val="0"/>
          <w:sz w:val="20"/>
          <w:szCs w:val="20"/>
        </w:rPr>
        <w:t>simulate future scenarios, design optimized networks, and generate strategic recommendations</w:t>
      </w:r>
      <w:r w:rsidRPr="00352F28">
        <w:rPr>
          <w:sz w:val="20"/>
          <w:szCs w:val="20"/>
        </w:rPr>
        <w:t xml:space="preserve"> based on evolving market dynamics (Onotole et al., 2022).</w:t>
      </w:r>
    </w:p>
    <w:p w14:paraId="6BD09603" w14:textId="77777777" w:rsidR="00261C34" w:rsidRPr="00352F28" w:rsidRDefault="00261C34" w:rsidP="002F7484">
      <w:pPr>
        <w:pStyle w:val="NormalWeb"/>
        <w:spacing w:line="480" w:lineRule="auto"/>
        <w:jc w:val="both"/>
        <w:rPr>
          <w:sz w:val="20"/>
          <w:szCs w:val="20"/>
        </w:rPr>
      </w:pPr>
      <w:r w:rsidRPr="00352F28">
        <w:rPr>
          <w:sz w:val="20"/>
          <w:szCs w:val="20"/>
        </w:rPr>
        <w:t xml:space="preserve">In supply chain strategy, GenAI models integrate diverse data sources </w:t>
      </w:r>
      <w:r w:rsidR="00BC17CF" w:rsidRPr="00352F28">
        <w:rPr>
          <w:b/>
          <w:sz w:val="20"/>
          <w:szCs w:val="20"/>
        </w:rPr>
        <w:t>-</w:t>
      </w:r>
      <w:r w:rsidRPr="00352F28">
        <w:rPr>
          <w:b/>
          <w:sz w:val="20"/>
          <w:szCs w:val="20"/>
        </w:rPr>
        <w:t xml:space="preserve"> </w:t>
      </w:r>
      <w:r w:rsidRPr="00352F28">
        <w:rPr>
          <w:sz w:val="20"/>
          <w:szCs w:val="20"/>
        </w:rPr>
        <w:t>from supplier performance metrics t</w:t>
      </w:r>
      <w:r w:rsidR="00BC17CF" w:rsidRPr="00352F28">
        <w:rPr>
          <w:sz w:val="20"/>
          <w:szCs w:val="20"/>
        </w:rPr>
        <w:t>o geopolitical risk assessments</w:t>
      </w:r>
      <w:r w:rsidRPr="00352F28">
        <w:rPr>
          <w:sz w:val="20"/>
          <w:szCs w:val="20"/>
        </w:rPr>
        <w:t xml:space="preserve"> to recommend procurement strategies, sourcing diversification, and risk mitigation plans (Rahmanzadeh et al., 2023). This proactive approach enables businesses to shift from reactive to </w:t>
      </w:r>
      <w:r w:rsidRPr="00352F28">
        <w:rPr>
          <w:rStyle w:val="Strong"/>
          <w:rFonts w:eastAsiaTheme="majorEastAsia"/>
          <w:b w:val="0"/>
          <w:sz w:val="20"/>
          <w:szCs w:val="20"/>
        </w:rPr>
        <w:t>anticipatory decision-making</w:t>
      </w:r>
      <w:r w:rsidRPr="00352F28">
        <w:rPr>
          <w:sz w:val="20"/>
          <w:szCs w:val="20"/>
        </w:rPr>
        <w:t>, strengthening competitive positioning.</w:t>
      </w:r>
    </w:p>
    <w:p w14:paraId="3C17E60E" w14:textId="77777777" w:rsidR="00261C34" w:rsidRPr="00352F28" w:rsidRDefault="00261C34" w:rsidP="002F7484">
      <w:pPr>
        <w:pStyle w:val="NormalWeb"/>
        <w:spacing w:line="480" w:lineRule="auto"/>
        <w:jc w:val="both"/>
        <w:rPr>
          <w:sz w:val="20"/>
          <w:szCs w:val="20"/>
        </w:rPr>
      </w:pPr>
      <w:r w:rsidRPr="00352F28">
        <w:rPr>
          <w:sz w:val="20"/>
          <w:szCs w:val="20"/>
        </w:rPr>
        <w:lastRenderedPageBreak/>
        <w:t xml:space="preserve">Furthermore, GenAI is revolutionizing </w:t>
      </w:r>
      <w:r w:rsidRPr="00352F28">
        <w:rPr>
          <w:rStyle w:val="Strong"/>
          <w:rFonts w:eastAsiaTheme="majorEastAsia"/>
          <w:b w:val="0"/>
          <w:sz w:val="20"/>
          <w:szCs w:val="20"/>
        </w:rPr>
        <w:t>product design and service innovation</w:t>
      </w:r>
      <w:r w:rsidRPr="00352F28">
        <w:rPr>
          <w:sz w:val="20"/>
          <w:szCs w:val="20"/>
        </w:rPr>
        <w:t xml:space="preserve"> by simulating customer preferences, optimizing pricing strategies, and even generating synthetic data for testing new business models (Aishwarya Shekhar, 2023). In complex global supply networks, these capabilities significantly reduce uncertainty, enhance agility, and support strategic foresight.</w:t>
      </w:r>
    </w:p>
    <w:p w14:paraId="7BE16F63" w14:textId="77777777" w:rsidR="00261C34" w:rsidRPr="00352F28" w:rsidRDefault="00261C34"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5.3 AI-Driven Personalization in Hospitality and Travel Services</w:t>
      </w:r>
    </w:p>
    <w:p w14:paraId="127B3409" w14:textId="77777777" w:rsidR="00261C34" w:rsidRPr="00352F28" w:rsidRDefault="00261C34" w:rsidP="002F7484">
      <w:pPr>
        <w:pStyle w:val="NormalWeb"/>
        <w:spacing w:before="0" w:beforeAutospacing="0" w:line="480" w:lineRule="auto"/>
        <w:jc w:val="both"/>
        <w:rPr>
          <w:sz w:val="20"/>
          <w:szCs w:val="20"/>
        </w:rPr>
      </w:pPr>
      <w:r w:rsidRPr="00352F28">
        <w:rPr>
          <w:sz w:val="20"/>
          <w:szCs w:val="20"/>
        </w:rPr>
        <w:t xml:space="preserve">AI’s transformative potential extends beyond industrial supply chains into </w:t>
      </w:r>
      <w:r w:rsidRPr="00352F28">
        <w:rPr>
          <w:rStyle w:val="Strong"/>
          <w:rFonts w:eastAsiaTheme="majorEastAsia"/>
          <w:b w:val="0"/>
          <w:sz w:val="20"/>
          <w:szCs w:val="20"/>
        </w:rPr>
        <w:t>hospitality and tourism</w:t>
      </w:r>
      <w:r w:rsidRPr="00352F28">
        <w:rPr>
          <w:sz w:val="20"/>
          <w:szCs w:val="20"/>
        </w:rPr>
        <w:t xml:space="preserve">, where it drives hyper-personalization, operational efficiency, and enhanced customer experience. By analyzing guest preferences, booking histories, social media behavior, and contextual data, AI systems deliver </w:t>
      </w:r>
      <w:r w:rsidRPr="00352F28">
        <w:rPr>
          <w:rStyle w:val="Strong"/>
          <w:rFonts w:eastAsiaTheme="majorEastAsia"/>
          <w:b w:val="0"/>
          <w:sz w:val="20"/>
          <w:szCs w:val="20"/>
        </w:rPr>
        <w:t>personalized recommendations, dynamic pricing, and tailored services</w:t>
      </w:r>
      <w:r w:rsidRPr="00352F28">
        <w:rPr>
          <w:sz w:val="20"/>
          <w:szCs w:val="20"/>
        </w:rPr>
        <w:t xml:space="preserve"> (Ferreira et al., 2025).</w:t>
      </w:r>
    </w:p>
    <w:p w14:paraId="1B87F58B" w14:textId="77777777" w:rsidR="00261C34" w:rsidRPr="00352F28" w:rsidRDefault="00261C34" w:rsidP="002F7484">
      <w:pPr>
        <w:pStyle w:val="NormalWeb"/>
        <w:spacing w:line="480" w:lineRule="auto"/>
        <w:jc w:val="both"/>
        <w:rPr>
          <w:sz w:val="20"/>
          <w:szCs w:val="20"/>
        </w:rPr>
      </w:pPr>
      <w:r w:rsidRPr="00352F28">
        <w:rPr>
          <w:sz w:val="20"/>
          <w:szCs w:val="20"/>
        </w:rPr>
        <w:t xml:space="preserve">For example, recommendation engines in travel platforms provide customized </w:t>
      </w:r>
      <w:r w:rsidR="00BC17CF" w:rsidRPr="00352F28">
        <w:rPr>
          <w:sz w:val="20"/>
          <w:szCs w:val="20"/>
        </w:rPr>
        <w:t>itineraries,</w:t>
      </w:r>
      <w:r w:rsidRPr="00352F28">
        <w:rPr>
          <w:sz w:val="20"/>
          <w:szCs w:val="20"/>
        </w:rPr>
        <w:t xml:space="preserve"> while AI </w:t>
      </w:r>
      <w:r w:rsidR="00BC17CF" w:rsidRPr="00352F28">
        <w:rPr>
          <w:sz w:val="20"/>
          <w:szCs w:val="20"/>
        </w:rPr>
        <w:t>Chabot’s</w:t>
      </w:r>
      <w:r w:rsidRPr="00352F28">
        <w:rPr>
          <w:sz w:val="20"/>
          <w:szCs w:val="20"/>
        </w:rPr>
        <w:t xml:space="preserve"> </w:t>
      </w:r>
      <w:r w:rsidR="00BC17CF" w:rsidRPr="00352F28">
        <w:rPr>
          <w:sz w:val="20"/>
          <w:szCs w:val="20"/>
        </w:rPr>
        <w:t>offer</w:t>
      </w:r>
      <w:r w:rsidRPr="00352F28">
        <w:rPr>
          <w:sz w:val="20"/>
          <w:szCs w:val="20"/>
        </w:rPr>
        <w:t xml:space="preserve"> real-time assistance and multilingual customer support (Daios et al., 2025). Machine learning algorithms also power </w:t>
      </w:r>
      <w:r w:rsidRPr="00352F28">
        <w:rPr>
          <w:rStyle w:val="Strong"/>
          <w:rFonts w:eastAsiaTheme="majorEastAsia"/>
          <w:b w:val="0"/>
          <w:sz w:val="20"/>
          <w:szCs w:val="20"/>
        </w:rPr>
        <w:t>dynamic pricing models</w:t>
      </w:r>
      <w:r w:rsidRPr="00352F28">
        <w:rPr>
          <w:sz w:val="20"/>
          <w:szCs w:val="20"/>
        </w:rPr>
        <w:t>, adjusting room rates or travel packages based on demand, competition, and user behavior in real time (Aishwarya Shekhar, 2023).</w:t>
      </w:r>
    </w:p>
    <w:p w14:paraId="49E398C8" w14:textId="77777777" w:rsidR="00261C34" w:rsidRPr="00352F28" w:rsidRDefault="00261C34" w:rsidP="002F7484">
      <w:pPr>
        <w:pStyle w:val="NormalWeb"/>
        <w:spacing w:line="480" w:lineRule="auto"/>
        <w:jc w:val="both"/>
        <w:rPr>
          <w:sz w:val="20"/>
          <w:szCs w:val="20"/>
        </w:rPr>
      </w:pPr>
      <w:r w:rsidRPr="00352F28">
        <w:rPr>
          <w:sz w:val="20"/>
          <w:szCs w:val="20"/>
        </w:rPr>
        <w:t xml:space="preserve">AI further enables </w:t>
      </w:r>
      <w:r w:rsidRPr="00352F28">
        <w:rPr>
          <w:rStyle w:val="Strong"/>
          <w:rFonts w:eastAsiaTheme="majorEastAsia"/>
          <w:b w:val="0"/>
          <w:sz w:val="20"/>
          <w:szCs w:val="20"/>
        </w:rPr>
        <w:t>predictive guest experience management</w:t>
      </w:r>
      <w:r w:rsidRPr="00352F28">
        <w:rPr>
          <w:sz w:val="20"/>
          <w:szCs w:val="20"/>
        </w:rPr>
        <w:t xml:space="preserve"> by anticipating ser</w:t>
      </w:r>
      <w:r w:rsidR="00BC17CF" w:rsidRPr="00352F28">
        <w:rPr>
          <w:sz w:val="20"/>
          <w:szCs w:val="20"/>
        </w:rPr>
        <w:t xml:space="preserve">vice needs, </w:t>
      </w:r>
      <w:r w:rsidRPr="00352F28">
        <w:rPr>
          <w:sz w:val="20"/>
          <w:szCs w:val="20"/>
        </w:rPr>
        <w:t>such as suggesting amenities or scheduling maintenance before customer complaints arise. In tourism logistics, AI optimizes crowd control and transport flows, improving visitor satisfaction and sustainability (Pereira et al., 2018).</w:t>
      </w:r>
    </w:p>
    <w:p w14:paraId="3B690ED7" w14:textId="77777777" w:rsidR="00261C34" w:rsidRPr="00352F28" w:rsidRDefault="00261C34"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5.4 Case Studies: Adaptive AI Systems in Service Supply Chains</w:t>
      </w:r>
    </w:p>
    <w:p w14:paraId="486B344F" w14:textId="77777777" w:rsidR="00261C34" w:rsidRPr="00352F28" w:rsidRDefault="00261C34" w:rsidP="002F7484">
      <w:pPr>
        <w:pStyle w:val="NormalWeb"/>
        <w:spacing w:before="0" w:beforeAutospacing="0" w:line="480" w:lineRule="auto"/>
        <w:jc w:val="both"/>
        <w:rPr>
          <w:sz w:val="20"/>
          <w:szCs w:val="20"/>
        </w:rPr>
      </w:pPr>
      <w:r w:rsidRPr="00352F28">
        <w:rPr>
          <w:sz w:val="20"/>
          <w:szCs w:val="20"/>
        </w:rPr>
        <w:t>The integration of AI into service-oriented supply chains is already delivering measurable benefits across industries.</w:t>
      </w:r>
    </w:p>
    <w:p w14:paraId="53C28B3F" w14:textId="77777777" w:rsidR="00261C34" w:rsidRPr="00352F28" w:rsidRDefault="00261C34" w:rsidP="002F7484">
      <w:pPr>
        <w:pStyle w:val="NormalWeb"/>
        <w:numPr>
          <w:ilvl w:val="0"/>
          <w:numId w:val="20"/>
        </w:numPr>
        <w:spacing w:line="480" w:lineRule="auto"/>
        <w:ind w:left="0"/>
        <w:jc w:val="both"/>
        <w:rPr>
          <w:sz w:val="20"/>
          <w:szCs w:val="20"/>
        </w:rPr>
      </w:pPr>
      <w:r w:rsidRPr="00352F28">
        <w:rPr>
          <w:rStyle w:val="Strong"/>
          <w:rFonts w:eastAsiaTheme="majorEastAsia"/>
          <w:sz w:val="20"/>
          <w:szCs w:val="20"/>
        </w:rPr>
        <w:t>Hospitality:</w:t>
      </w:r>
      <w:r w:rsidRPr="00352F28">
        <w:rPr>
          <w:sz w:val="20"/>
          <w:szCs w:val="20"/>
        </w:rPr>
        <w:t xml:space="preserve"> Global hotel chains leverage AI-driven predictive analytics to optimize room occupancy, forecast demand, and personalize guest interactions. Marriott, for instance, uses AI-powered platforms to match customer preferences with available inventory, improving both revenue and satisfaction (Ferreira et al., 2025).</w:t>
      </w:r>
    </w:p>
    <w:p w14:paraId="6964D3D7" w14:textId="77777777" w:rsidR="00261C34" w:rsidRPr="00352F28" w:rsidRDefault="00261C34" w:rsidP="002F7484">
      <w:pPr>
        <w:pStyle w:val="NormalWeb"/>
        <w:numPr>
          <w:ilvl w:val="0"/>
          <w:numId w:val="20"/>
        </w:numPr>
        <w:spacing w:line="480" w:lineRule="auto"/>
        <w:ind w:left="0"/>
        <w:jc w:val="both"/>
        <w:rPr>
          <w:sz w:val="20"/>
          <w:szCs w:val="20"/>
        </w:rPr>
      </w:pPr>
      <w:r w:rsidRPr="00352F28">
        <w:rPr>
          <w:rStyle w:val="Strong"/>
          <w:rFonts w:eastAsiaTheme="majorEastAsia"/>
          <w:sz w:val="20"/>
          <w:szCs w:val="20"/>
        </w:rPr>
        <w:t>Airline Industry:</w:t>
      </w:r>
      <w:r w:rsidRPr="00352F28">
        <w:rPr>
          <w:sz w:val="20"/>
          <w:szCs w:val="20"/>
        </w:rPr>
        <w:t xml:space="preserve"> Airlines deploy AI algorithms to predict maintenance schedules, optimize flight paths, and offer person</w:t>
      </w:r>
      <w:r w:rsidR="00BC17CF" w:rsidRPr="00352F28">
        <w:rPr>
          <w:sz w:val="20"/>
          <w:szCs w:val="20"/>
        </w:rPr>
        <w:t>alized booking recommendations,</w:t>
      </w:r>
      <w:r w:rsidRPr="00352F28">
        <w:rPr>
          <w:sz w:val="20"/>
          <w:szCs w:val="20"/>
        </w:rPr>
        <w:t xml:space="preserve"> enhancing efficiency and profitability (Daios et al., 2025).</w:t>
      </w:r>
    </w:p>
    <w:p w14:paraId="5C1FC4C8" w14:textId="77777777" w:rsidR="00261C34" w:rsidRPr="00352F28" w:rsidRDefault="00261C34" w:rsidP="002F7484">
      <w:pPr>
        <w:pStyle w:val="NormalWeb"/>
        <w:numPr>
          <w:ilvl w:val="0"/>
          <w:numId w:val="20"/>
        </w:numPr>
        <w:spacing w:line="480" w:lineRule="auto"/>
        <w:ind w:left="0"/>
        <w:jc w:val="both"/>
        <w:rPr>
          <w:sz w:val="20"/>
          <w:szCs w:val="20"/>
        </w:rPr>
      </w:pPr>
      <w:r w:rsidRPr="00352F28">
        <w:rPr>
          <w:rStyle w:val="Strong"/>
          <w:rFonts w:eastAsiaTheme="majorEastAsia"/>
          <w:sz w:val="20"/>
          <w:szCs w:val="20"/>
        </w:rPr>
        <w:t>Tourism Platforms:</w:t>
      </w:r>
      <w:r w:rsidRPr="00352F28">
        <w:rPr>
          <w:sz w:val="20"/>
          <w:szCs w:val="20"/>
        </w:rPr>
        <w:t xml:space="preserve"> Online travel agencies (OTAs) such as Expedia and Booking.com utilize AI chatbots and recommendation engines to deliver tailored travel experiences and improve conversion rates (Aishwarya Shekhar, 2023).</w:t>
      </w:r>
    </w:p>
    <w:p w14:paraId="49CD1927" w14:textId="77777777" w:rsidR="00261C34" w:rsidRPr="00352F28" w:rsidRDefault="00261C34" w:rsidP="002F7484">
      <w:pPr>
        <w:pStyle w:val="NormalWeb"/>
        <w:spacing w:line="480" w:lineRule="auto"/>
        <w:jc w:val="both"/>
        <w:rPr>
          <w:sz w:val="20"/>
          <w:szCs w:val="20"/>
        </w:rPr>
      </w:pPr>
      <w:r w:rsidRPr="00352F28">
        <w:rPr>
          <w:sz w:val="20"/>
          <w:szCs w:val="20"/>
        </w:rPr>
        <w:lastRenderedPageBreak/>
        <w:t>These cases d</w:t>
      </w:r>
      <w:r w:rsidR="00BC17CF" w:rsidRPr="00352F28">
        <w:rPr>
          <w:sz w:val="20"/>
          <w:szCs w:val="20"/>
        </w:rPr>
        <w:t>emonstrate how AI capabilities</w:t>
      </w:r>
      <w:r w:rsidRPr="00352F28">
        <w:rPr>
          <w:sz w:val="20"/>
          <w:szCs w:val="20"/>
        </w:rPr>
        <w:t xml:space="preserve"> from forecasting and automation to personalization and simulation are creating </w:t>
      </w:r>
      <w:r w:rsidRPr="00352F28">
        <w:rPr>
          <w:rStyle w:val="Strong"/>
          <w:rFonts w:eastAsiaTheme="majorEastAsia"/>
          <w:b w:val="0"/>
          <w:sz w:val="20"/>
          <w:szCs w:val="20"/>
        </w:rPr>
        <w:t>adaptive, resilient, and customer-centric supply chain ecosystems</w:t>
      </w:r>
      <w:r w:rsidRPr="00352F28">
        <w:rPr>
          <w:sz w:val="20"/>
          <w:szCs w:val="20"/>
        </w:rPr>
        <w:t xml:space="preserve">. Figure 5 visualizes how </w:t>
      </w:r>
      <w:r w:rsidR="00BC17CF" w:rsidRPr="00352F28">
        <w:rPr>
          <w:sz w:val="20"/>
          <w:szCs w:val="20"/>
        </w:rPr>
        <w:t xml:space="preserve">AI operates at multiple levels: </w:t>
      </w:r>
      <w:r w:rsidRPr="00352F28">
        <w:rPr>
          <w:sz w:val="20"/>
          <w:szCs w:val="20"/>
        </w:rPr>
        <w:t>operational, strategic, experiential, and adaptive</w:t>
      </w:r>
      <w:r w:rsidR="00BC17CF" w:rsidRPr="00352F28">
        <w:rPr>
          <w:sz w:val="20"/>
          <w:szCs w:val="20"/>
        </w:rPr>
        <w:t>,</w:t>
      </w:r>
      <w:r w:rsidRPr="00352F28">
        <w:rPr>
          <w:sz w:val="20"/>
          <w:szCs w:val="20"/>
        </w:rPr>
        <w:t xml:space="preserve"> to transform both product-oriented and service-oriented supply chains. This multi-layered approach enables firms to optimize resources, enhance decision-making, and deliver hyper-personalized value to end users.</w:t>
      </w:r>
    </w:p>
    <w:p w14:paraId="5C4AC79B" w14:textId="77777777" w:rsidR="00261C34" w:rsidRDefault="00261C34" w:rsidP="002F7484">
      <w:pPr>
        <w:pStyle w:val="Heading3"/>
        <w:jc w:val="center"/>
        <w:rPr>
          <w:rFonts w:ascii="Times New Roman" w:hAnsi="Times New Roman" w:cs="Times New Roman"/>
          <w:color w:val="auto"/>
        </w:rPr>
      </w:pPr>
      <w:r>
        <w:rPr>
          <w:rFonts w:ascii="Times New Roman" w:hAnsi="Times New Roman" w:cs="Times New Roman"/>
          <w:noProof/>
          <w:color w:val="auto"/>
        </w:rPr>
        <w:drawing>
          <wp:inline distT="0" distB="0" distL="0" distR="0" wp14:anchorId="072E3A01" wp14:editId="1373ECBE">
            <wp:extent cx="3476446" cy="38348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9814" cy="3849624"/>
                    </a:xfrm>
                    <a:prstGeom prst="rect">
                      <a:avLst/>
                    </a:prstGeom>
                    <a:noFill/>
                    <a:ln>
                      <a:noFill/>
                    </a:ln>
                  </pic:spPr>
                </pic:pic>
              </a:graphicData>
            </a:graphic>
          </wp:inline>
        </w:drawing>
      </w:r>
    </w:p>
    <w:p w14:paraId="3BD8685D" w14:textId="77777777" w:rsidR="00261C34" w:rsidRPr="00352F28" w:rsidRDefault="00261C34" w:rsidP="002F7484">
      <w:pPr>
        <w:pStyle w:val="Heading3"/>
        <w:jc w:val="center"/>
        <w:rPr>
          <w:rFonts w:ascii="Times New Roman" w:hAnsi="Times New Roman" w:cs="Times New Roman"/>
          <w:color w:val="auto"/>
          <w:sz w:val="18"/>
          <w:szCs w:val="18"/>
        </w:rPr>
      </w:pPr>
      <w:r w:rsidRPr="00352F28">
        <w:rPr>
          <w:rFonts w:ascii="Times New Roman" w:hAnsi="Times New Roman" w:cs="Times New Roman"/>
          <w:b/>
          <w:bCs/>
          <w:color w:val="auto"/>
          <w:sz w:val="18"/>
          <w:szCs w:val="18"/>
        </w:rPr>
        <w:t>Figure 5</w:t>
      </w:r>
      <w:r w:rsidRPr="00352F28">
        <w:rPr>
          <w:rFonts w:ascii="Times New Roman" w:hAnsi="Times New Roman" w:cs="Times New Roman"/>
          <w:color w:val="auto"/>
          <w:sz w:val="18"/>
          <w:szCs w:val="18"/>
        </w:rPr>
        <w:t>: AI-Driven Transformation in Supply Chain, Hospitality, and Tourism</w:t>
      </w:r>
    </w:p>
    <w:p w14:paraId="78289691" w14:textId="77777777" w:rsidR="005717B6" w:rsidRPr="00352F28" w:rsidRDefault="00261C34" w:rsidP="002F7484">
      <w:pPr>
        <w:pStyle w:val="NormalWeb"/>
        <w:spacing w:line="480" w:lineRule="auto"/>
        <w:jc w:val="both"/>
        <w:rPr>
          <w:sz w:val="20"/>
          <w:szCs w:val="20"/>
        </w:rPr>
      </w:pPr>
      <w:r w:rsidRPr="00352F28">
        <w:rPr>
          <w:sz w:val="20"/>
          <w:szCs w:val="20"/>
        </w:rPr>
        <w:t xml:space="preserve">AI is not merely an operational tool; it is a </w:t>
      </w:r>
      <w:r w:rsidRPr="00352F28">
        <w:rPr>
          <w:rStyle w:val="Strong"/>
          <w:b w:val="0"/>
          <w:sz w:val="20"/>
          <w:szCs w:val="20"/>
        </w:rPr>
        <w:t>strategic enabler</w:t>
      </w:r>
      <w:r w:rsidRPr="00352F28">
        <w:rPr>
          <w:sz w:val="20"/>
          <w:szCs w:val="20"/>
        </w:rPr>
        <w:t xml:space="preserve"> reshaping supply chains, logistics networks, and service ecosystems. From predictive forecasting and autonomous logistics to generative decision intelligence and hyper-personalized experiences, AI unlocks new possibilities for efficiency, adaptability, and customer engagement. As AI technologies continue to evolve, their integration across industrial and service supply chains will become central to achieving </w:t>
      </w:r>
      <w:r w:rsidRPr="00352F28">
        <w:rPr>
          <w:rStyle w:val="Strong"/>
          <w:b w:val="0"/>
          <w:sz w:val="20"/>
          <w:szCs w:val="20"/>
        </w:rPr>
        <w:t>resilience, competitiveness, and customer-centric growth</w:t>
      </w:r>
      <w:r w:rsidRPr="00352F28">
        <w:rPr>
          <w:sz w:val="20"/>
          <w:szCs w:val="20"/>
        </w:rPr>
        <w:t>.</w:t>
      </w:r>
    </w:p>
    <w:p w14:paraId="48253043" w14:textId="77777777" w:rsidR="00261C34" w:rsidRPr="00352F28" w:rsidRDefault="00261C34" w:rsidP="002F7484">
      <w:pPr>
        <w:pStyle w:val="Heading2"/>
        <w:spacing w:before="0" w:beforeAutospacing="0" w:after="0" w:afterAutospacing="0" w:line="480" w:lineRule="auto"/>
        <w:jc w:val="both"/>
        <w:rPr>
          <w:sz w:val="24"/>
          <w:szCs w:val="24"/>
        </w:rPr>
      </w:pPr>
      <w:r w:rsidRPr="00352F28">
        <w:rPr>
          <w:sz w:val="24"/>
          <w:szCs w:val="24"/>
        </w:rPr>
        <w:t>6. Challenges and Future Research Directions</w:t>
      </w:r>
    </w:p>
    <w:p w14:paraId="55B95048" w14:textId="77777777" w:rsidR="00261C34" w:rsidRPr="00352F28" w:rsidRDefault="00261C34" w:rsidP="002F7484">
      <w:pPr>
        <w:pStyle w:val="NormalWeb"/>
        <w:spacing w:before="0" w:beforeAutospacing="0" w:after="0" w:afterAutospacing="0" w:line="480" w:lineRule="auto"/>
        <w:jc w:val="both"/>
        <w:rPr>
          <w:sz w:val="20"/>
          <w:szCs w:val="20"/>
        </w:rPr>
      </w:pPr>
      <w:r w:rsidRPr="00352F28">
        <w:rPr>
          <w:sz w:val="20"/>
          <w:szCs w:val="20"/>
        </w:rPr>
        <w:t xml:space="preserve">While digital transformation, AI, and data-driven innovation are revolutionizing supply chain management (SCM), omnichannel retailing, and service industries, these advancements are accompanied by critical challenges. As organizations transition toward </w:t>
      </w:r>
      <w:r w:rsidRPr="00352F28">
        <w:rPr>
          <w:rStyle w:val="Strong"/>
          <w:rFonts w:eastAsiaTheme="majorEastAsia"/>
          <w:b w:val="0"/>
          <w:sz w:val="20"/>
          <w:szCs w:val="20"/>
        </w:rPr>
        <w:t xml:space="preserve">Supply Chain </w:t>
      </w:r>
      <w:r w:rsidR="00BC17CF" w:rsidRPr="00352F28">
        <w:rPr>
          <w:rStyle w:val="Strong"/>
          <w:rFonts w:eastAsiaTheme="majorEastAsia"/>
          <w:b w:val="0"/>
          <w:sz w:val="20"/>
          <w:szCs w:val="20"/>
        </w:rPr>
        <w:t>5.0</w:t>
      </w:r>
      <w:r w:rsidR="00BC17CF" w:rsidRPr="00352F28">
        <w:rPr>
          <w:sz w:val="20"/>
          <w:szCs w:val="20"/>
        </w:rPr>
        <w:t xml:space="preserve"> characterized</w:t>
      </w:r>
      <w:r w:rsidRPr="00352F28">
        <w:rPr>
          <w:sz w:val="20"/>
          <w:szCs w:val="20"/>
        </w:rPr>
        <w:t xml:space="preserve"> by human-centric innovation, sustainability, and </w:t>
      </w:r>
      <w:r w:rsidRPr="00352F28">
        <w:rPr>
          <w:sz w:val="20"/>
          <w:szCs w:val="20"/>
        </w:rPr>
        <w:lastRenderedPageBreak/>
        <w:t>hyper-connectivity</w:t>
      </w:r>
      <w:r w:rsidR="00BC17CF" w:rsidRPr="00352F28">
        <w:rPr>
          <w:sz w:val="20"/>
          <w:szCs w:val="20"/>
        </w:rPr>
        <w:t>,</w:t>
      </w:r>
      <w:r w:rsidRPr="00352F28">
        <w:rPr>
          <w:sz w:val="20"/>
          <w:szCs w:val="20"/>
        </w:rPr>
        <w:t xml:space="preserve"> they must address complex issues related to data security, workforce readiness, ethics, and interdisciplinary collaboration. Addressing these challenges is vital to ensuring that future supply chains are not only technologically advanced but also </w:t>
      </w:r>
      <w:r w:rsidRPr="00352F28">
        <w:rPr>
          <w:rStyle w:val="Strong"/>
          <w:rFonts w:eastAsiaTheme="majorEastAsia"/>
          <w:b w:val="0"/>
          <w:sz w:val="20"/>
          <w:szCs w:val="20"/>
        </w:rPr>
        <w:t>responsible, inclusive, and sustainable</w:t>
      </w:r>
      <w:r w:rsidRPr="00352F28">
        <w:rPr>
          <w:sz w:val="20"/>
          <w:szCs w:val="20"/>
        </w:rPr>
        <w:t xml:space="preserve"> (Zijm and Klumpp, 2016; Wong et al., 2024).</w:t>
      </w:r>
    </w:p>
    <w:p w14:paraId="4149C11C" w14:textId="77777777" w:rsidR="0098392F" w:rsidRPr="00352F28" w:rsidRDefault="0098392F" w:rsidP="002F7484">
      <w:pPr>
        <w:pStyle w:val="NormalWeb"/>
        <w:spacing w:before="0" w:beforeAutospacing="0" w:after="0" w:afterAutospacing="0"/>
        <w:jc w:val="both"/>
        <w:rPr>
          <w:sz w:val="20"/>
          <w:szCs w:val="20"/>
        </w:rPr>
      </w:pPr>
    </w:p>
    <w:p w14:paraId="458218AD" w14:textId="77777777" w:rsidR="00261C34" w:rsidRPr="00352F28" w:rsidRDefault="00261C34"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6.1 Data Privacy, Cybersecurity, and Ethical Considerations</w:t>
      </w:r>
    </w:p>
    <w:p w14:paraId="2AF985F5" w14:textId="77777777" w:rsidR="00261C34" w:rsidRPr="00352F28" w:rsidRDefault="00261C34" w:rsidP="002F7484">
      <w:pPr>
        <w:pStyle w:val="NormalWeb"/>
        <w:spacing w:before="0" w:beforeAutospacing="0" w:line="480" w:lineRule="auto"/>
        <w:jc w:val="both"/>
        <w:rPr>
          <w:sz w:val="20"/>
          <w:szCs w:val="20"/>
        </w:rPr>
      </w:pPr>
      <w:r w:rsidRPr="00352F28">
        <w:rPr>
          <w:sz w:val="20"/>
          <w:szCs w:val="20"/>
        </w:rPr>
        <w:t xml:space="preserve">One of the most pressing challenges in the era of digital supply chains is the protection of </w:t>
      </w:r>
      <w:r w:rsidRPr="00352F28">
        <w:rPr>
          <w:rStyle w:val="Strong"/>
          <w:rFonts w:eastAsiaTheme="majorEastAsia"/>
          <w:b w:val="0"/>
          <w:sz w:val="20"/>
          <w:szCs w:val="20"/>
        </w:rPr>
        <w:t>data privacy and cybersecurity</w:t>
      </w:r>
      <w:r w:rsidRPr="00352F28">
        <w:rPr>
          <w:sz w:val="20"/>
          <w:szCs w:val="20"/>
        </w:rPr>
        <w:t xml:space="preserve">. The extensive use of IoT, cloud platforms, blockchain, and AI means that supply chains now generate, store, and share vast amounts of sensitive data across multiple stakeholders (Witkowski, 2017). While this data enables predictive analytics, real-time visibility, and automation, it also increases the </w:t>
      </w:r>
      <w:r w:rsidRPr="00352F28">
        <w:rPr>
          <w:rStyle w:val="Strong"/>
          <w:rFonts w:eastAsiaTheme="majorEastAsia"/>
          <w:b w:val="0"/>
          <w:sz w:val="20"/>
          <w:szCs w:val="20"/>
        </w:rPr>
        <w:t>risk of cyberattacks, data breaches, and unauthorized surveillance</w:t>
      </w:r>
      <w:r w:rsidRPr="00352F28">
        <w:rPr>
          <w:sz w:val="20"/>
          <w:szCs w:val="20"/>
        </w:rPr>
        <w:t xml:space="preserve"> (Büyüközkan and Göçer, 2018).</w:t>
      </w:r>
    </w:p>
    <w:p w14:paraId="4194CB11" w14:textId="77777777" w:rsidR="00261C34" w:rsidRPr="00352F28" w:rsidRDefault="00261C34" w:rsidP="002F7484">
      <w:pPr>
        <w:pStyle w:val="NormalWeb"/>
        <w:spacing w:line="480" w:lineRule="auto"/>
        <w:jc w:val="both"/>
        <w:rPr>
          <w:sz w:val="20"/>
          <w:szCs w:val="20"/>
        </w:rPr>
      </w:pPr>
      <w:r w:rsidRPr="00352F28">
        <w:rPr>
          <w:sz w:val="20"/>
          <w:szCs w:val="20"/>
        </w:rPr>
        <w:t xml:space="preserve">Moreover, the </w:t>
      </w:r>
      <w:r w:rsidRPr="00352F28">
        <w:rPr>
          <w:rStyle w:val="Strong"/>
          <w:rFonts w:eastAsiaTheme="majorEastAsia"/>
          <w:b w:val="0"/>
          <w:sz w:val="20"/>
          <w:szCs w:val="20"/>
        </w:rPr>
        <w:t>ethical use of AI and data</w:t>
      </w:r>
      <w:r w:rsidRPr="00352F28">
        <w:rPr>
          <w:sz w:val="20"/>
          <w:szCs w:val="20"/>
        </w:rPr>
        <w:t xml:space="preserve"> has become a major concern. Algorithmic bias, lack of transparency in AI decision-making, and the potential misuse of personal or operational data can lead to discriminatory outcomes and reputational damage (Rahmanzadeh et al., 2023). To mitigate these risks, organizations must adopt </w:t>
      </w:r>
      <w:r w:rsidRPr="00352F28">
        <w:rPr>
          <w:rStyle w:val="Strong"/>
          <w:rFonts w:eastAsiaTheme="majorEastAsia"/>
          <w:b w:val="0"/>
          <w:sz w:val="20"/>
          <w:szCs w:val="20"/>
        </w:rPr>
        <w:t>robust cybersecurity frameworks, ethical AI governance models, and data sovereignty regulations</w:t>
      </w:r>
      <w:r w:rsidRPr="00352F28">
        <w:rPr>
          <w:sz w:val="20"/>
          <w:szCs w:val="20"/>
        </w:rPr>
        <w:t>, while ensuring compliance with global standards such as GDPR and ISO/IEC 27001 (Aishwarya Shekhar, 2023).</w:t>
      </w:r>
    </w:p>
    <w:p w14:paraId="043F1476" w14:textId="77777777" w:rsidR="00261C34" w:rsidRPr="00352F28" w:rsidRDefault="00261C34"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6.2 Bridging Human–Machine Collaboration in Industry 5.0</w:t>
      </w:r>
    </w:p>
    <w:p w14:paraId="030098B6" w14:textId="77777777" w:rsidR="00261C34" w:rsidRPr="00352F28" w:rsidRDefault="00261C34" w:rsidP="002F7484">
      <w:pPr>
        <w:pStyle w:val="NormalWeb"/>
        <w:spacing w:before="0" w:beforeAutospacing="0" w:line="480" w:lineRule="auto"/>
        <w:jc w:val="both"/>
        <w:rPr>
          <w:sz w:val="20"/>
          <w:szCs w:val="20"/>
        </w:rPr>
      </w:pPr>
      <w:r w:rsidRPr="00352F28">
        <w:rPr>
          <w:sz w:val="20"/>
          <w:szCs w:val="20"/>
        </w:rPr>
        <w:t xml:space="preserve">The transition from Industry 4.0 to </w:t>
      </w:r>
      <w:r w:rsidRPr="00352F28">
        <w:rPr>
          <w:rStyle w:val="Strong"/>
          <w:rFonts w:eastAsiaTheme="majorEastAsia"/>
          <w:b w:val="0"/>
          <w:sz w:val="20"/>
          <w:szCs w:val="20"/>
        </w:rPr>
        <w:t>Industry 5.0</w:t>
      </w:r>
      <w:r w:rsidRPr="00352F28">
        <w:rPr>
          <w:sz w:val="20"/>
          <w:szCs w:val="20"/>
        </w:rPr>
        <w:t xml:space="preserve"> introduces a paradigm where human intelligence and machine capabilities work synergistically to drive innovation and decision-making. However, achieving effective </w:t>
      </w:r>
      <w:r w:rsidR="00BC17CF" w:rsidRPr="00352F28">
        <w:rPr>
          <w:rStyle w:val="Strong"/>
          <w:rFonts w:eastAsiaTheme="majorEastAsia"/>
          <w:b w:val="0"/>
          <w:sz w:val="20"/>
          <w:szCs w:val="20"/>
        </w:rPr>
        <w:t>human-machine</w:t>
      </w:r>
      <w:r w:rsidRPr="00352F28">
        <w:rPr>
          <w:rStyle w:val="Strong"/>
          <w:rFonts w:eastAsiaTheme="majorEastAsia"/>
          <w:b w:val="0"/>
          <w:sz w:val="20"/>
          <w:szCs w:val="20"/>
        </w:rPr>
        <w:t xml:space="preserve"> collaboration</w:t>
      </w:r>
      <w:r w:rsidRPr="00352F28">
        <w:rPr>
          <w:sz w:val="20"/>
          <w:szCs w:val="20"/>
        </w:rPr>
        <w:t xml:space="preserve"> presents both technological and organizational challenges (Frederico, 2021).</w:t>
      </w:r>
    </w:p>
    <w:p w14:paraId="48EF272D" w14:textId="77777777" w:rsidR="00261C34" w:rsidRDefault="00261C34" w:rsidP="002F7484">
      <w:pPr>
        <w:pStyle w:val="NormalWeb"/>
        <w:spacing w:line="480" w:lineRule="auto"/>
        <w:jc w:val="both"/>
        <w:rPr>
          <w:sz w:val="20"/>
          <w:szCs w:val="20"/>
        </w:rPr>
      </w:pPr>
      <w:r w:rsidRPr="00352F28">
        <w:rPr>
          <w:sz w:val="20"/>
          <w:szCs w:val="20"/>
        </w:rPr>
        <w:t>Organizations must balance automation with human oversight, ensuring that workers remain</w:t>
      </w:r>
      <w:r w:rsidRPr="00352F28">
        <w:rPr>
          <w:b/>
          <w:sz w:val="20"/>
          <w:szCs w:val="20"/>
        </w:rPr>
        <w:t xml:space="preserve"> </w:t>
      </w:r>
      <w:r w:rsidRPr="00352F28">
        <w:rPr>
          <w:rStyle w:val="Strong"/>
          <w:rFonts w:eastAsiaTheme="majorEastAsia"/>
          <w:b w:val="0"/>
          <w:sz w:val="20"/>
          <w:szCs w:val="20"/>
        </w:rPr>
        <w:t>in control of strategic and ethical decisions</w:t>
      </w:r>
      <w:r w:rsidRPr="00352F28">
        <w:rPr>
          <w:b/>
          <w:sz w:val="20"/>
          <w:szCs w:val="20"/>
        </w:rPr>
        <w:t xml:space="preserve"> </w:t>
      </w:r>
      <w:r w:rsidRPr="00352F28">
        <w:rPr>
          <w:sz w:val="20"/>
          <w:szCs w:val="20"/>
        </w:rPr>
        <w:t xml:space="preserve">while machines handle repetitive and data-intensive tasks. Collaborative robots (cobots), AI-driven decision support systems, and human-in-the-loop interfaces are essential for this balance (Zijm and Klumpp, 2016). Additionally, there is a need to address employee resistance to automation, foster trust in AI systems, and </w:t>
      </w:r>
      <w:r w:rsidR="00BC17CF" w:rsidRPr="00352F28">
        <w:rPr>
          <w:sz w:val="20"/>
          <w:szCs w:val="20"/>
        </w:rPr>
        <w:t>design interfaces that enhance</w:t>
      </w:r>
      <w:r w:rsidRPr="00352F28">
        <w:rPr>
          <w:sz w:val="20"/>
          <w:szCs w:val="20"/>
        </w:rPr>
        <w:t xml:space="preserve"> rather than replace human capabilities (Melander and Pazirandeh, 2019).</w:t>
      </w:r>
      <w:r w:rsidR="00A000F2" w:rsidRPr="00352F28">
        <w:rPr>
          <w:sz w:val="20"/>
          <w:szCs w:val="20"/>
        </w:rPr>
        <w:t xml:space="preserve"> Table 6 highlights the main barriers to achieving seamless human–machine collaboration and suggests strategic responses to overcome them.</w:t>
      </w:r>
    </w:p>
    <w:p w14:paraId="1593D3B7" w14:textId="77777777" w:rsidR="00352F28" w:rsidRPr="00352F28" w:rsidRDefault="00352F28" w:rsidP="002F7484">
      <w:pPr>
        <w:pStyle w:val="NormalWeb"/>
        <w:spacing w:line="480" w:lineRule="auto"/>
        <w:jc w:val="both"/>
        <w:rPr>
          <w:sz w:val="20"/>
          <w:szCs w:val="20"/>
        </w:rPr>
      </w:pPr>
    </w:p>
    <w:p w14:paraId="19BED7DF" w14:textId="77777777" w:rsidR="00261C34" w:rsidRPr="00352F28" w:rsidRDefault="00261C34" w:rsidP="002F7484">
      <w:pPr>
        <w:pStyle w:val="Heading4"/>
        <w:jc w:val="both"/>
        <w:rPr>
          <w:rFonts w:ascii="Times New Roman" w:hAnsi="Times New Roman" w:cs="Times New Roman"/>
          <w:i w:val="0"/>
          <w:color w:val="auto"/>
          <w:sz w:val="18"/>
          <w:szCs w:val="18"/>
        </w:rPr>
      </w:pPr>
      <w:r w:rsidRPr="00352F28">
        <w:rPr>
          <w:rFonts w:ascii="Times New Roman" w:hAnsi="Times New Roman" w:cs="Times New Roman"/>
          <w:b/>
          <w:bCs/>
          <w:i w:val="0"/>
          <w:color w:val="auto"/>
          <w:sz w:val="18"/>
          <w:szCs w:val="18"/>
        </w:rPr>
        <w:lastRenderedPageBreak/>
        <w:t>Table 6:</w:t>
      </w:r>
      <w:r w:rsidRPr="00352F28">
        <w:rPr>
          <w:rFonts w:ascii="Times New Roman" w:hAnsi="Times New Roman" w:cs="Times New Roman"/>
          <w:i w:val="0"/>
          <w:color w:val="auto"/>
          <w:sz w:val="18"/>
          <w:szCs w:val="18"/>
        </w:rPr>
        <w:t xml:space="preserve"> Key Barriers to Effective Human–Machine Collaboration (</w:t>
      </w:r>
      <w:r w:rsidRPr="00352F28">
        <w:rPr>
          <w:rFonts w:ascii="Times New Roman" w:hAnsi="Times New Roman" w:cs="Times New Roman"/>
          <w:color w:val="auto"/>
          <w:sz w:val="18"/>
          <w:szCs w:val="18"/>
        </w:rPr>
        <w:t>Adapted f</w:t>
      </w:r>
      <w:r w:rsidR="00A000F2" w:rsidRPr="00352F28">
        <w:rPr>
          <w:rFonts w:ascii="Times New Roman" w:hAnsi="Times New Roman" w:cs="Times New Roman"/>
          <w:color w:val="auto"/>
          <w:sz w:val="18"/>
          <w:szCs w:val="18"/>
        </w:rPr>
        <w:t xml:space="preserve">rom Frederico </w:t>
      </w:r>
      <w:r w:rsidRPr="00352F28">
        <w:rPr>
          <w:rFonts w:ascii="Times New Roman" w:hAnsi="Times New Roman" w:cs="Times New Roman"/>
          <w:color w:val="auto"/>
          <w:sz w:val="18"/>
          <w:szCs w:val="18"/>
        </w:rPr>
        <w:t>2021; Melander and Pazirandeh 2019; Rahmanzadeh et al. 2023</w:t>
      </w:r>
      <w:r w:rsidRPr="00352F28">
        <w:rPr>
          <w:rFonts w:ascii="Times New Roman" w:hAnsi="Times New Roman" w:cs="Times New Roman"/>
          <w:i w:val="0"/>
          <w:color w:val="auto"/>
          <w:sz w:val="18"/>
          <w:szCs w:val="18"/>
        </w:rPr>
        <w:t>)</w:t>
      </w:r>
    </w:p>
    <w:p w14:paraId="496C4D6B" w14:textId="77777777" w:rsidR="0060186A" w:rsidRPr="00352F28" w:rsidRDefault="0060186A" w:rsidP="002F7484">
      <w:pPr>
        <w:rPr>
          <w:sz w:val="18"/>
          <w:szCs w:val="18"/>
        </w:rPr>
      </w:pPr>
    </w:p>
    <w:tbl>
      <w:tblPr>
        <w:tblW w:w="0" w:type="auto"/>
        <w:tblLook w:val="04A0" w:firstRow="1" w:lastRow="0" w:firstColumn="1" w:lastColumn="0" w:noHBand="0" w:noVBand="1"/>
      </w:tblPr>
      <w:tblGrid>
        <w:gridCol w:w="2511"/>
        <w:gridCol w:w="3135"/>
        <w:gridCol w:w="3704"/>
      </w:tblGrid>
      <w:tr w:rsidR="00A000F2" w:rsidRPr="00352F28" w14:paraId="261050E7" w14:textId="77777777" w:rsidTr="00A000F2">
        <w:trPr>
          <w:trHeight w:val="31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AE2DFAE" w14:textId="77777777" w:rsidR="00A000F2" w:rsidRPr="00352F28" w:rsidRDefault="00A000F2"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Challenge</w:t>
            </w:r>
          </w:p>
        </w:tc>
        <w:tc>
          <w:tcPr>
            <w:tcW w:w="0" w:type="auto"/>
            <w:tcBorders>
              <w:top w:val="single" w:sz="4" w:space="0" w:color="auto"/>
              <w:left w:val="nil"/>
              <w:bottom w:val="single" w:sz="4" w:space="0" w:color="auto"/>
              <w:right w:val="single" w:sz="4" w:space="0" w:color="auto"/>
            </w:tcBorders>
            <w:noWrap/>
            <w:vAlign w:val="center"/>
            <w:hideMark/>
          </w:tcPr>
          <w:p w14:paraId="4CABFFEF" w14:textId="77777777" w:rsidR="00A000F2" w:rsidRPr="00352F28" w:rsidRDefault="00A000F2"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Implication</w:t>
            </w:r>
          </w:p>
        </w:tc>
        <w:tc>
          <w:tcPr>
            <w:tcW w:w="0" w:type="auto"/>
            <w:tcBorders>
              <w:top w:val="single" w:sz="4" w:space="0" w:color="auto"/>
              <w:left w:val="nil"/>
              <w:bottom w:val="single" w:sz="4" w:space="0" w:color="auto"/>
              <w:right w:val="single" w:sz="4" w:space="0" w:color="auto"/>
            </w:tcBorders>
            <w:noWrap/>
            <w:vAlign w:val="center"/>
            <w:hideMark/>
          </w:tcPr>
          <w:p w14:paraId="7D8658F9" w14:textId="77777777" w:rsidR="00A000F2" w:rsidRPr="00352F28" w:rsidRDefault="00A000F2"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Strategic Response</w:t>
            </w:r>
          </w:p>
        </w:tc>
      </w:tr>
      <w:tr w:rsidR="00A000F2" w:rsidRPr="00352F28" w14:paraId="5EE47A76" w14:textId="77777777" w:rsidTr="00A000F2">
        <w:trPr>
          <w:trHeight w:val="300"/>
        </w:trPr>
        <w:tc>
          <w:tcPr>
            <w:tcW w:w="0" w:type="auto"/>
            <w:tcBorders>
              <w:top w:val="nil"/>
              <w:left w:val="single" w:sz="4" w:space="0" w:color="auto"/>
              <w:bottom w:val="single" w:sz="4" w:space="0" w:color="auto"/>
              <w:right w:val="single" w:sz="4" w:space="0" w:color="auto"/>
            </w:tcBorders>
            <w:noWrap/>
            <w:vAlign w:val="center"/>
            <w:hideMark/>
          </w:tcPr>
          <w:p w14:paraId="5AFC7EEA"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Resistance to automation</w:t>
            </w:r>
          </w:p>
        </w:tc>
        <w:tc>
          <w:tcPr>
            <w:tcW w:w="0" w:type="auto"/>
            <w:tcBorders>
              <w:top w:val="nil"/>
              <w:left w:val="nil"/>
              <w:bottom w:val="single" w:sz="4" w:space="0" w:color="auto"/>
              <w:right w:val="single" w:sz="4" w:space="0" w:color="auto"/>
            </w:tcBorders>
            <w:noWrap/>
            <w:vAlign w:val="center"/>
            <w:hideMark/>
          </w:tcPr>
          <w:p w14:paraId="239DBE69"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Reduced adoption and trust</w:t>
            </w:r>
          </w:p>
        </w:tc>
        <w:tc>
          <w:tcPr>
            <w:tcW w:w="0" w:type="auto"/>
            <w:tcBorders>
              <w:top w:val="nil"/>
              <w:left w:val="nil"/>
              <w:bottom w:val="single" w:sz="4" w:space="0" w:color="auto"/>
              <w:right w:val="single" w:sz="4" w:space="0" w:color="auto"/>
            </w:tcBorders>
            <w:noWrap/>
            <w:vAlign w:val="center"/>
            <w:hideMark/>
          </w:tcPr>
          <w:p w14:paraId="759E8F18"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Change management and stakeholder engagement</w:t>
            </w:r>
          </w:p>
        </w:tc>
      </w:tr>
      <w:tr w:rsidR="00A000F2" w:rsidRPr="00352F28" w14:paraId="1EF0D98B" w14:textId="77777777" w:rsidTr="00A000F2">
        <w:trPr>
          <w:trHeight w:val="300"/>
        </w:trPr>
        <w:tc>
          <w:tcPr>
            <w:tcW w:w="0" w:type="auto"/>
            <w:tcBorders>
              <w:top w:val="nil"/>
              <w:left w:val="single" w:sz="4" w:space="0" w:color="auto"/>
              <w:bottom w:val="single" w:sz="4" w:space="0" w:color="auto"/>
              <w:right w:val="single" w:sz="4" w:space="0" w:color="auto"/>
            </w:tcBorders>
            <w:noWrap/>
            <w:vAlign w:val="center"/>
            <w:hideMark/>
          </w:tcPr>
          <w:p w14:paraId="7E3AECAF"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Algorithmic opacity</w:t>
            </w:r>
          </w:p>
        </w:tc>
        <w:tc>
          <w:tcPr>
            <w:tcW w:w="0" w:type="auto"/>
            <w:tcBorders>
              <w:top w:val="nil"/>
              <w:left w:val="nil"/>
              <w:bottom w:val="single" w:sz="4" w:space="0" w:color="auto"/>
              <w:right w:val="single" w:sz="4" w:space="0" w:color="auto"/>
            </w:tcBorders>
            <w:noWrap/>
            <w:vAlign w:val="center"/>
            <w:hideMark/>
          </w:tcPr>
          <w:p w14:paraId="35970463"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Lack of explainability in decision-making</w:t>
            </w:r>
          </w:p>
        </w:tc>
        <w:tc>
          <w:tcPr>
            <w:tcW w:w="0" w:type="auto"/>
            <w:tcBorders>
              <w:top w:val="nil"/>
              <w:left w:val="nil"/>
              <w:bottom w:val="single" w:sz="4" w:space="0" w:color="auto"/>
              <w:right w:val="single" w:sz="4" w:space="0" w:color="auto"/>
            </w:tcBorders>
            <w:noWrap/>
            <w:vAlign w:val="center"/>
            <w:hideMark/>
          </w:tcPr>
          <w:p w14:paraId="7D902BE5"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Use of explainable AI (XAI) frameworks</w:t>
            </w:r>
          </w:p>
        </w:tc>
      </w:tr>
      <w:tr w:rsidR="00A000F2" w:rsidRPr="00352F28" w14:paraId="2BD93D18" w14:textId="77777777" w:rsidTr="00A000F2">
        <w:trPr>
          <w:trHeight w:val="300"/>
        </w:trPr>
        <w:tc>
          <w:tcPr>
            <w:tcW w:w="0" w:type="auto"/>
            <w:tcBorders>
              <w:top w:val="nil"/>
              <w:left w:val="single" w:sz="4" w:space="0" w:color="auto"/>
              <w:bottom w:val="single" w:sz="4" w:space="0" w:color="auto"/>
              <w:right w:val="single" w:sz="4" w:space="0" w:color="auto"/>
            </w:tcBorders>
            <w:noWrap/>
            <w:vAlign w:val="center"/>
            <w:hideMark/>
          </w:tcPr>
          <w:p w14:paraId="18D66BF6"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Skill–technology mismatch</w:t>
            </w:r>
          </w:p>
        </w:tc>
        <w:tc>
          <w:tcPr>
            <w:tcW w:w="0" w:type="auto"/>
            <w:tcBorders>
              <w:top w:val="nil"/>
              <w:left w:val="nil"/>
              <w:bottom w:val="single" w:sz="4" w:space="0" w:color="auto"/>
              <w:right w:val="single" w:sz="4" w:space="0" w:color="auto"/>
            </w:tcBorders>
            <w:noWrap/>
            <w:vAlign w:val="center"/>
            <w:hideMark/>
          </w:tcPr>
          <w:p w14:paraId="74F87443"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Limited workforce capability</w:t>
            </w:r>
          </w:p>
        </w:tc>
        <w:tc>
          <w:tcPr>
            <w:tcW w:w="0" w:type="auto"/>
            <w:tcBorders>
              <w:top w:val="nil"/>
              <w:left w:val="nil"/>
              <w:bottom w:val="single" w:sz="4" w:space="0" w:color="auto"/>
              <w:right w:val="single" w:sz="4" w:space="0" w:color="auto"/>
            </w:tcBorders>
            <w:noWrap/>
            <w:vAlign w:val="center"/>
            <w:hideMark/>
          </w:tcPr>
          <w:p w14:paraId="7A911B82"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Targeted training and upskilling programs</w:t>
            </w:r>
          </w:p>
        </w:tc>
      </w:tr>
      <w:tr w:rsidR="00A000F2" w:rsidRPr="00352F28" w14:paraId="15E2E507" w14:textId="77777777" w:rsidTr="00A000F2">
        <w:trPr>
          <w:trHeight w:val="300"/>
        </w:trPr>
        <w:tc>
          <w:tcPr>
            <w:tcW w:w="0" w:type="auto"/>
            <w:tcBorders>
              <w:top w:val="nil"/>
              <w:left w:val="single" w:sz="4" w:space="0" w:color="auto"/>
              <w:bottom w:val="single" w:sz="4" w:space="0" w:color="auto"/>
              <w:right w:val="single" w:sz="4" w:space="0" w:color="auto"/>
            </w:tcBorders>
            <w:noWrap/>
            <w:vAlign w:val="center"/>
            <w:hideMark/>
          </w:tcPr>
          <w:p w14:paraId="480986BA"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Ethical and governance concerns</w:t>
            </w:r>
          </w:p>
        </w:tc>
        <w:tc>
          <w:tcPr>
            <w:tcW w:w="0" w:type="auto"/>
            <w:tcBorders>
              <w:top w:val="nil"/>
              <w:left w:val="nil"/>
              <w:bottom w:val="single" w:sz="4" w:space="0" w:color="auto"/>
              <w:right w:val="single" w:sz="4" w:space="0" w:color="auto"/>
            </w:tcBorders>
            <w:noWrap/>
            <w:vAlign w:val="center"/>
            <w:hideMark/>
          </w:tcPr>
          <w:p w14:paraId="30827293"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Risk of biased or harmful outcomes</w:t>
            </w:r>
          </w:p>
        </w:tc>
        <w:tc>
          <w:tcPr>
            <w:tcW w:w="0" w:type="auto"/>
            <w:tcBorders>
              <w:top w:val="nil"/>
              <w:left w:val="nil"/>
              <w:bottom w:val="single" w:sz="4" w:space="0" w:color="auto"/>
              <w:right w:val="single" w:sz="4" w:space="0" w:color="auto"/>
            </w:tcBorders>
            <w:noWrap/>
            <w:vAlign w:val="center"/>
            <w:hideMark/>
          </w:tcPr>
          <w:p w14:paraId="1772458D" w14:textId="77777777" w:rsidR="00A000F2" w:rsidRPr="00352F28" w:rsidRDefault="00A000F2"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Ethical AI policies and continuous auditing</w:t>
            </w:r>
          </w:p>
        </w:tc>
      </w:tr>
    </w:tbl>
    <w:p w14:paraId="3C78F6DD" w14:textId="77777777" w:rsidR="00A000F2" w:rsidRPr="00352F28" w:rsidRDefault="00A000F2" w:rsidP="002F7484">
      <w:pPr>
        <w:rPr>
          <w:sz w:val="20"/>
          <w:szCs w:val="20"/>
        </w:rPr>
      </w:pPr>
    </w:p>
    <w:p w14:paraId="07A35468" w14:textId="77777777" w:rsidR="00A000F2" w:rsidRPr="00352F28" w:rsidRDefault="00A000F2"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6.3 Skill Gaps and Workforce Transformation</w:t>
      </w:r>
    </w:p>
    <w:p w14:paraId="1FE9BE46" w14:textId="77777777" w:rsidR="00A000F2" w:rsidRPr="00352F28" w:rsidRDefault="00A000F2" w:rsidP="002F7484">
      <w:pPr>
        <w:pStyle w:val="NormalWeb"/>
        <w:spacing w:before="0" w:beforeAutospacing="0" w:line="480" w:lineRule="auto"/>
        <w:jc w:val="both"/>
        <w:rPr>
          <w:sz w:val="20"/>
          <w:szCs w:val="20"/>
        </w:rPr>
      </w:pPr>
      <w:r w:rsidRPr="00352F28">
        <w:rPr>
          <w:sz w:val="20"/>
          <w:szCs w:val="20"/>
        </w:rPr>
        <w:t xml:space="preserve">As supply chains become increasingly automated, digitalized, and AI-driven, the workforce must undergo a significant transformation. There is a growing </w:t>
      </w:r>
      <w:r w:rsidRPr="00352F28">
        <w:rPr>
          <w:rStyle w:val="Strong"/>
          <w:rFonts w:eastAsiaTheme="majorEastAsia"/>
          <w:b w:val="0"/>
          <w:sz w:val="20"/>
          <w:szCs w:val="20"/>
        </w:rPr>
        <w:t>skills gap</w:t>
      </w:r>
      <w:r w:rsidRPr="00352F28">
        <w:rPr>
          <w:sz w:val="20"/>
          <w:szCs w:val="20"/>
        </w:rPr>
        <w:t xml:space="preserve"> in areas such as data science, machine learning, robotics, and cybersecurity (Maheshwari et al., 2021). Traditional logistics and procurement skills are no longer sufficient; instead, future supply chain professionals must be equipped with </w:t>
      </w:r>
      <w:r w:rsidRPr="00352F28">
        <w:rPr>
          <w:rStyle w:val="Strong"/>
          <w:rFonts w:eastAsiaTheme="majorEastAsia"/>
          <w:b w:val="0"/>
          <w:sz w:val="20"/>
          <w:szCs w:val="20"/>
        </w:rPr>
        <w:t>hybrid competencies</w:t>
      </w:r>
      <w:r w:rsidRPr="00352F28">
        <w:rPr>
          <w:sz w:val="20"/>
          <w:szCs w:val="20"/>
        </w:rPr>
        <w:t xml:space="preserve"> that combine technical expertise, analytical thinking, and strategic decision-making (Bustinza et al., 2019).</w:t>
      </w:r>
    </w:p>
    <w:p w14:paraId="65354883" w14:textId="77777777" w:rsidR="00A000F2" w:rsidRPr="00352F28" w:rsidRDefault="00A000F2" w:rsidP="002F7484">
      <w:pPr>
        <w:pStyle w:val="NormalWeb"/>
        <w:spacing w:line="480" w:lineRule="auto"/>
        <w:jc w:val="both"/>
        <w:rPr>
          <w:sz w:val="20"/>
          <w:szCs w:val="20"/>
        </w:rPr>
      </w:pPr>
      <w:r w:rsidRPr="00352F28">
        <w:rPr>
          <w:sz w:val="20"/>
          <w:szCs w:val="20"/>
        </w:rPr>
        <w:t>In addition, organizations must invest in</w:t>
      </w:r>
      <w:r w:rsidRPr="00352F28">
        <w:rPr>
          <w:b/>
          <w:sz w:val="20"/>
          <w:szCs w:val="20"/>
        </w:rPr>
        <w:t xml:space="preserve"> </w:t>
      </w:r>
      <w:r w:rsidRPr="00352F28">
        <w:rPr>
          <w:rStyle w:val="Strong"/>
          <w:rFonts w:eastAsiaTheme="majorEastAsia"/>
          <w:b w:val="0"/>
          <w:sz w:val="20"/>
          <w:szCs w:val="20"/>
        </w:rPr>
        <w:t>lifelong learning, reskilling, and cross-disciplinary training</w:t>
      </w:r>
      <w:r w:rsidRPr="00352F28">
        <w:rPr>
          <w:sz w:val="20"/>
          <w:szCs w:val="20"/>
        </w:rPr>
        <w:t xml:space="preserve"> to prepare workers for evolving roles. Academic institutions, industry associations, and governments must collaborate to develop curricula and certification programs that align with the needs of Industry 5.0 supply chains (Wong et al., 2024). The workforce transformation is not merely about </w:t>
      </w:r>
      <w:r w:rsidR="00BC17CF" w:rsidRPr="00352F28">
        <w:rPr>
          <w:sz w:val="20"/>
          <w:szCs w:val="20"/>
        </w:rPr>
        <w:t xml:space="preserve">technical skill acquisition </w:t>
      </w:r>
      <w:r w:rsidRPr="00352F28">
        <w:rPr>
          <w:sz w:val="20"/>
          <w:szCs w:val="20"/>
        </w:rPr>
        <w:t xml:space="preserve">it is also about fostering </w:t>
      </w:r>
      <w:r w:rsidRPr="00352F28">
        <w:rPr>
          <w:rStyle w:val="Strong"/>
          <w:rFonts w:eastAsiaTheme="majorEastAsia"/>
          <w:b w:val="0"/>
          <w:sz w:val="20"/>
          <w:szCs w:val="20"/>
        </w:rPr>
        <w:t>digital literacy, ethical awareness, and collaborative problem solving</w:t>
      </w:r>
      <w:r w:rsidRPr="00352F28">
        <w:rPr>
          <w:sz w:val="20"/>
          <w:szCs w:val="20"/>
        </w:rPr>
        <w:t>.</w:t>
      </w:r>
    </w:p>
    <w:p w14:paraId="482BB590" w14:textId="77777777" w:rsidR="00A000F2" w:rsidRPr="00352F28" w:rsidRDefault="00A000F2"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6.4 Future Opportunities for Interdisciplinary Research</w:t>
      </w:r>
    </w:p>
    <w:p w14:paraId="4FE12556" w14:textId="77777777" w:rsidR="00A000F2" w:rsidRPr="00352F28" w:rsidRDefault="00A000F2" w:rsidP="002F7484">
      <w:pPr>
        <w:pStyle w:val="NormalWeb"/>
        <w:spacing w:before="0" w:beforeAutospacing="0" w:line="480" w:lineRule="auto"/>
        <w:jc w:val="both"/>
        <w:rPr>
          <w:sz w:val="20"/>
          <w:szCs w:val="20"/>
        </w:rPr>
      </w:pPr>
      <w:r w:rsidRPr="00352F28">
        <w:rPr>
          <w:sz w:val="20"/>
          <w:szCs w:val="20"/>
        </w:rPr>
        <w:t xml:space="preserve">Future research in supply chain management, innovation, and service ecosystems must adopt a </w:t>
      </w:r>
      <w:r w:rsidRPr="00352F28">
        <w:rPr>
          <w:rStyle w:val="Strong"/>
          <w:rFonts w:eastAsiaTheme="majorEastAsia"/>
          <w:b w:val="0"/>
          <w:sz w:val="20"/>
          <w:szCs w:val="20"/>
        </w:rPr>
        <w:t>holistic, interdisciplinary approach</w:t>
      </w:r>
      <w:r w:rsidRPr="00352F28">
        <w:rPr>
          <w:sz w:val="20"/>
          <w:szCs w:val="20"/>
        </w:rPr>
        <w:t xml:space="preserve">. The convergence of technologies such as AI, blockchain, quantum computing, and digital twins opens new avenues for </w:t>
      </w:r>
      <w:r w:rsidRPr="00352F28">
        <w:rPr>
          <w:rStyle w:val="Strong"/>
          <w:rFonts w:eastAsiaTheme="majorEastAsia"/>
          <w:b w:val="0"/>
          <w:sz w:val="20"/>
          <w:szCs w:val="20"/>
        </w:rPr>
        <w:t>predictive modeling, decision intelligence, and autonomous operations</w:t>
      </w:r>
      <w:r w:rsidRPr="00352F28">
        <w:rPr>
          <w:sz w:val="20"/>
          <w:szCs w:val="20"/>
        </w:rPr>
        <w:t xml:space="preserve"> (Ferreira et al., 2025). At the same time, social sciences, behavioral economics, and ethics offer crucial insights into designing </w:t>
      </w:r>
      <w:r w:rsidRPr="00352F28">
        <w:rPr>
          <w:rStyle w:val="Strong"/>
          <w:rFonts w:eastAsiaTheme="majorEastAsia"/>
          <w:b w:val="0"/>
          <w:sz w:val="20"/>
          <w:szCs w:val="20"/>
        </w:rPr>
        <w:t>trustworthy, human-centered systems</w:t>
      </w:r>
      <w:r w:rsidRPr="00352F28">
        <w:rPr>
          <w:sz w:val="20"/>
          <w:szCs w:val="20"/>
        </w:rPr>
        <w:t xml:space="preserve"> (Yuan et al., 2019).</w:t>
      </w:r>
    </w:p>
    <w:p w14:paraId="0B622DC9" w14:textId="77777777" w:rsidR="00A000F2" w:rsidRPr="00352F28" w:rsidRDefault="00A000F2" w:rsidP="002F7484">
      <w:pPr>
        <w:pStyle w:val="NormalWeb"/>
        <w:spacing w:line="480" w:lineRule="auto"/>
        <w:jc w:val="both"/>
        <w:rPr>
          <w:sz w:val="20"/>
          <w:szCs w:val="20"/>
        </w:rPr>
      </w:pPr>
      <w:r w:rsidRPr="00352F28">
        <w:rPr>
          <w:sz w:val="20"/>
          <w:szCs w:val="20"/>
        </w:rPr>
        <w:t>Emerging research opportunities include:</w:t>
      </w:r>
    </w:p>
    <w:p w14:paraId="50832DD1" w14:textId="77777777" w:rsidR="00A000F2" w:rsidRPr="00352F28" w:rsidRDefault="00A000F2" w:rsidP="002F7484">
      <w:pPr>
        <w:pStyle w:val="NormalWeb"/>
        <w:numPr>
          <w:ilvl w:val="0"/>
          <w:numId w:val="21"/>
        </w:numPr>
        <w:spacing w:line="480" w:lineRule="auto"/>
        <w:ind w:left="0"/>
        <w:jc w:val="both"/>
        <w:rPr>
          <w:sz w:val="20"/>
          <w:szCs w:val="20"/>
        </w:rPr>
      </w:pPr>
      <w:r w:rsidRPr="00352F28">
        <w:rPr>
          <w:rStyle w:val="Strong"/>
          <w:rFonts w:eastAsiaTheme="majorEastAsia"/>
          <w:sz w:val="20"/>
          <w:szCs w:val="20"/>
        </w:rPr>
        <w:t>AI Governance and Responsible Innovation:</w:t>
      </w:r>
      <w:r w:rsidRPr="00352F28">
        <w:rPr>
          <w:sz w:val="20"/>
          <w:szCs w:val="20"/>
        </w:rPr>
        <w:t xml:space="preserve"> Frameworks for ethical, transparent, and accountable AI systems in supply chains.</w:t>
      </w:r>
    </w:p>
    <w:p w14:paraId="538194CC" w14:textId="77777777" w:rsidR="00A000F2" w:rsidRPr="00352F28" w:rsidRDefault="00A000F2" w:rsidP="002F7484">
      <w:pPr>
        <w:pStyle w:val="NormalWeb"/>
        <w:numPr>
          <w:ilvl w:val="0"/>
          <w:numId w:val="21"/>
        </w:numPr>
        <w:spacing w:line="480" w:lineRule="auto"/>
        <w:ind w:left="0"/>
        <w:jc w:val="both"/>
        <w:rPr>
          <w:sz w:val="20"/>
          <w:szCs w:val="20"/>
        </w:rPr>
      </w:pPr>
      <w:r w:rsidRPr="00352F28">
        <w:rPr>
          <w:rStyle w:val="Strong"/>
          <w:rFonts w:eastAsiaTheme="majorEastAsia"/>
          <w:sz w:val="20"/>
          <w:szCs w:val="20"/>
        </w:rPr>
        <w:lastRenderedPageBreak/>
        <w:t>Digital Twin-Enabled Resilience Modeling:</w:t>
      </w:r>
      <w:r w:rsidRPr="00352F28">
        <w:rPr>
          <w:sz w:val="20"/>
          <w:szCs w:val="20"/>
        </w:rPr>
        <w:t xml:space="preserve"> Integrated models for proactive disruption management and sustainability planning.</w:t>
      </w:r>
    </w:p>
    <w:p w14:paraId="2D364933" w14:textId="77777777" w:rsidR="00A000F2" w:rsidRPr="00352F28" w:rsidRDefault="00A000F2" w:rsidP="002F7484">
      <w:pPr>
        <w:pStyle w:val="NormalWeb"/>
        <w:numPr>
          <w:ilvl w:val="0"/>
          <w:numId w:val="21"/>
        </w:numPr>
        <w:spacing w:line="480" w:lineRule="auto"/>
        <w:ind w:left="0"/>
        <w:jc w:val="both"/>
        <w:rPr>
          <w:sz w:val="20"/>
          <w:szCs w:val="20"/>
        </w:rPr>
      </w:pPr>
      <w:r w:rsidRPr="00352F28">
        <w:rPr>
          <w:rStyle w:val="Strong"/>
          <w:rFonts w:eastAsiaTheme="majorEastAsia"/>
          <w:sz w:val="20"/>
          <w:szCs w:val="20"/>
        </w:rPr>
        <w:t>Behavioral Human–AI Interfaces:</w:t>
      </w:r>
      <w:r w:rsidRPr="00352F28">
        <w:rPr>
          <w:sz w:val="20"/>
          <w:szCs w:val="20"/>
        </w:rPr>
        <w:t xml:space="preserve"> Studies on trust, adoption, and collaborative intelligence in hybrid decision-making.</w:t>
      </w:r>
    </w:p>
    <w:p w14:paraId="16A3035F" w14:textId="77777777" w:rsidR="00A000F2" w:rsidRPr="00352F28" w:rsidRDefault="00A000F2" w:rsidP="002F7484">
      <w:pPr>
        <w:pStyle w:val="NormalWeb"/>
        <w:numPr>
          <w:ilvl w:val="0"/>
          <w:numId w:val="21"/>
        </w:numPr>
        <w:spacing w:line="480" w:lineRule="auto"/>
        <w:ind w:left="0"/>
        <w:jc w:val="both"/>
        <w:rPr>
          <w:sz w:val="20"/>
          <w:szCs w:val="20"/>
        </w:rPr>
      </w:pPr>
      <w:r w:rsidRPr="00352F28">
        <w:rPr>
          <w:rStyle w:val="Strong"/>
          <w:rFonts w:eastAsiaTheme="majorEastAsia"/>
          <w:sz w:val="20"/>
          <w:szCs w:val="20"/>
        </w:rPr>
        <w:t>Sustainability and Circularity Analytics:</w:t>
      </w:r>
      <w:r w:rsidRPr="00352F28">
        <w:rPr>
          <w:sz w:val="20"/>
          <w:szCs w:val="20"/>
        </w:rPr>
        <w:t xml:space="preserve"> Quantifying and optimizing environmental and social impacts of digital supply networks.</w:t>
      </w:r>
    </w:p>
    <w:p w14:paraId="06C4FED3" w14:textId="77777777" w:rsidR="00A000F2" w:rsidRPr="00352F28" w:rsidRDefault="00A000F2" w:rsidP="002F7484">
      <w:pPr>
        <w:pStyle w:val="Heading4"/>
        <w:spacing w:line="480" w:lineRule="auto"/>
        <w:jc w:val="both"/>
        <w:rPr>
          <w:rFonts w:ascii="Times New Roman" w:hAnsi="Times New Roman" w:cs="Times New Roman"/>
          <w:i w:val="0"/>
          <w:color w:val="auto"/>
          <w:sz w:val="20"/>
          <w:szCs w:val="20"/>
        </w:rPr>
      </w:pPr>
      <w:r w:rsidRPr="00352F28">
        <w:rPr>
          <w:rFonts w:ascii="Times New Roman" w:hAnsi="Times New Roman" w:cs="Times New Roman"/>
          <w:i w:val="0"/>
          <w:color w:val="auto"/>
          <w:sz w:val="20"/>
          <w:szCs w:val="20"/>
        </w:rPr>
        <w:t>Figure 6 visualizes the research roadmap for future supply chain ecosystems, highlighting the critical intersections of technology, ethics, human collaboration, and sustainability. These pillars will define the next decade of research and innovation in global SCM.</w:t>
      </w:r>
    </w:p>
    <w:p w14:paraId="4E7097AE" w14:textId="77777777" w:rsidR="00A000F2" w:rsidRPr="00A000F2" w:rsidRDefault="00A000F2" w:rsidP="002F7484"/>
    <w:p w14:paraId="5077BC6F" w14:textId="77777777" w:rsidR="008A3157" w:rsidRDefault="008A3157" w:rsidP="002F7484">
      <w:pPr>
        <w:pStyle w:val="Heading4"/>
        <w:jc w:val="center"/>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14:anchorId="614DE739" wp14:editId="04AC6A60">
            <wp:extent cx="3674853" cy="2838148"/>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7891" cy="2848217"/>
                    </a:xfrm>
                    <a:prstGeom prst="rect">
                      <a:avLst/>
                    </a:prstGeom>
                    <a:noFill/>
                    <a:ln>
                      <a:noFill/>
                    </a:ln>
                  </pic:spPr>
                </pic:pic>
              </a:graphicData>
            </a:graphic>
          </wp:inline>
        </w:drawing>
      </w:r>
    </w:p>
    <w:p w14:paraId="1C84E071" w14:textId="77777777" w:rsidR="00A000F2" w:rsidRPr="00352F28" w:rsidRDefault="00A000F2" w:rsidP="002F7484">
      <w:pPr>
        <w:pStyle w:val="Heading4"/>
        <w:jc w:val="center"/>
        <w:rPr>
          <w:rFonts w:ascii="Times New Roman" w:hAnsi="Times New Roman" w:cs="Times New Roman"/>
          <w:i w:val="0"/>
          <w:color w:val="auto"/>
          <w:sz w:val="18"/>
          <w:szCs w:val="18"/>
        </w:rPr>
      </w:pPr>
      <w:r w:rsidRPr="00352F28">
        <w:rPr>
          <w:rFonts w:ascii="Times New Roman" w:hAnsi="Times New Roman" w:cs="Times New Roman"/>
          <w:b/>
          <w:bCs/>
          <w:i w:val="0"/>
          <w:color w:val="auto"/>
          <w:sz w:val="18"/>
          <w:szCs w:val="18"/>
        </w:rPr>
        <w:t>Figure 6</w:t>
      </w:r>
      <w:r w:rsidRPr="00352F28">
        <w:rPr>
          <w:rFonts w:ascii="Times New Roman" w:hAnsi="Times New Roman" w:cs="Times New Roman"/>
          <w:i w:val="0"/>
          <w:color w:val="auto"/>
          <w:sz w:val="18"/>
          <w:szCs w:val="18"/>
        </w:rPr>
        <w:t>: Research Priorities in Next-Generation Supply Chain Ecosystems</w:t>
      </w:r>
    </w:p>
    <w:p w14:paraId="30A31B08" w14:textId="77777777" w:rsidR="00A000F2" w:rsidRPr="00A000F2" w:rsidRDefault="00A000F2" w:rsidP="002F7484"/>
    <w:p w14:paraId="7C50BC6C" w14:textId="77777777" w:rsidR="00261C34" w:rsidRDefault="00A000F2" w:rsidP="002F7484">
      <w:pPr>
        <w:pStyle w:val="NormalWeb"/>
        <w:spacing w:line="480" w:lineRule="auto"/>
        <w:jc w:val="both"/>
        <w:rPr>
          <w:sz w:val="20"/>
          <w:szCs w:val="20"/>
        </w:rPr>
      </w:pPr>
      <w:r w:rsidRPr="00352F28">
        <w:rPr>
          <w:sz w:val="20"/>
          <w:szCs w:val="20"/>
        </w:rPr>
        <w:t xml:space="preserve">While supply chain innovation, AI, and omnichannel ecosystems offer transformative potential, they also pose significant challenges related to </w:t>
      </w:r>
      <w:r w:rsidRPr="00352F28">
        <w:rPr>
          <w:rStyle w:val="Strong"/>
          <w:b w:val="0"/>
          <w:sz w:val="20"/>
          <w:szCs w:val="20"/>
        </w:rPr>
        <w:t>security, governance, workforce readiness, and interdisciplinary integration</w:t>
      </w:r>
      <w:r w:rsidRPr="00352F28">
        <w:rPr>
          <w:sz w:val="20"/>
          <w:szCs w:val="20"/>
        </w:rPr>
        <w:t xml:space="preserve">. Addressing these issues requires a concerted effort from academia, industry, and policymakers. By focusing on </w:t>
      </w:r>
      <w:r w:rsidRPr="00352F28">
        <w:rPr>
          <w:rStyle w:val="Strong"/>
          <w:b w:val="0"/>
          <w:sz w:val="20"/>
          <w:szCs w:val="20"/>
        </w:rPr>
        <w:t>ethical innovation, human-centric design, workforce empowerment, and cross-disciplinary collaboration</w:t>
      </w:r>
      <w:r w:rsidRPr="00352F28">
        <w:rPr>
          <w:sz w:val="20"/>
          <w:szCs w:val="20"/>
        </w:rPr>
        <w:t xml:space="preserve">, the next generation of supply chains can achieve not only technological excellence but also </w:t>
      </w:r>
      <w:r w:rsidRPr="00352F28">
        <w:rPr>
          <w:rStyle w:val="Strong"/>
          <w:b w:val="0"/>
          <w:sz w:val="20"/>
          <w:szCs w:val="20"/>
        </w:rPr>
        <w:t>societal trust, inclusivity, and long-term sustainability</w:t>
      </w:r>
      <w:r w:rsidRPr="00352F28">
        <w:rPr>
          <w:sz w:val="20"/>
          <w:szCs w:val="20"/>
        </w:rPr>
        <w:t>.</w:t>
      </w:r>
    </w:p>
    <w:p w14:paraId="5F5B7673" w14:textId="77777777" w:rsidR="00352F28" w:rsidRDefault="00352F28" w:rsidP="002F7484">
      <w:pPr>
        <w:pStyle w:val="NormalWeb"/>
        <w:spacing w:line="480" w:lineRule="auto"/>
        <w:jc w:val="both"/>
        <w:rPr>
          <w:sz w:val="20"/>
          <w:szCs w:val="20"/>
        </w:rPr>
      </w:pPr>
    </w:p>
    <w:p w14:paraId="5E46F1B3" w14:textId="77777777" w:rsidR="00352F28" w:rsidRPr="00352F28" w:rsidRDefault="00352F28" w:rsidP="002F7484">
      <w:pPr>
        <w:pStyle w:val="NormalWeb"/>
        <w:spacing w:line="480" w:lineRule="auto"/>
        <w:jc w:val="both"/>
        <w:rPr>
          <w:sz w:val="20"/>
          <w:szCs w:val="20"/>
        </w:rPr>
      </w:pPr>
    </w:p>
    <w:p w14:paraId="4059761E" w14:textId="77777777" w:rsidR="008A3157" w:rsidRPr="00352F28" w:rsidRDefault="008A3157" w:rsidP="002F7484">
      <w:pPr>
        <w:pStyle w:val="Heading2"/>
        <w:jc w:val="both"/>
        <w:rPr>
          <w:sz w:val="24"/>
          <w:szCs w:val="24"/>
        </w:rPr>
      </w:pPr>
      <w:r w:rsidRPr="00352F28">
        <w:rPr>
          <w:sz w:val="24"/>
          <w:szCs w:val="24"/>
        </w:rPr>
        <w:t>7. Conclusion</w:t>
      </w:r>
    </w:p>
    <w:p w14:paraId="4315328B" w14:textId="77777777" w:rsidR="008A3157" w:rsidRPr="00352F28" w:rsidRDefault="008A3157" w:rsidP="002F7484">
      <w:pPr>
        <w:pStyle w:val="Heading3"/>
        <w:spacing w:before="0"/>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7.1 Summary of Key Findings</w:t>
      </w:r>
    </w:p>
    <w:p w14:paraId="1F40C994" w14:textId="77777777" w:rsidR="008A3157" w:rsidRPr="00352F28" w:rsidRDefault="008A3157" w:rsidP="002F7484">
      <w:pPr>
        <w:pStyle w:val="NormalWeb"/>
        <w:spacing w:before="0" w:beforeAutospacing="0" w:line="480" w:lineRule="auto"/>
        <w:jc w:val="both"/>
        <w:rPr>
          <w:sz w:val="20"/>
          <w:szCs w:val="20"/>
        </w:rPr>
      </w:pPr>
      <w:r w:rsidRPr="00352F28">
        <w:rPr>
          <w:sz w:val="20"/>
          <w:szCs w:val="20"/>
        </w:rPr>
        <w:t xml:space="preserve">The global landscape of supply chain management (SCM) is undergoing a profound transformation, driven by rapid technological advancements, evolving consumer expectations, sustainability imperatives, and geopolitical complexities. This review has explored how emerging trends such as </w:t>
      </w:r>
      <w:r w:rsidRPr="00352F28">
        <w:rPr>
          <w:rStyle w:val="Strong"/>
          <w:rFonts w:eastAsiaTheme="majorEastAsia"/>
          <w:b w:val="0"/>
          <w:sz w:val="20"/>
          <w:szCs w:val="20"/>
        </w:rPr>
        <w:t>Supply Chain 5.0</w:t>
      </w:r>
      <w:r w:rsidRPr="00352F28">
        <w:rPr>
          <w:b/>
          <w:sz w:val="20"/>
          <w:szCs w:val="20"/>
        </w:rPr>
        <w:t xml:space="preserve">, </w:t>
      </w:r>
      <w:r w:rsidRPr="00352F28">
        <w:rPr>
          <w:rStyle w:val="Strong"/>
          <w:rFonts w:eastAsiaTheme="majorEastAsia"/>
          <w:b w:val="0"/>
          <w:sz w:val="20"/>
          <w:szCs w:val="20"/>
        </w:rPr>
        <w:t>AI and analytics</w:t>
      </w:r>
      <w:r w:rsidRPr="00352F28">
        <w:rPr>
          <w:b/>
          <w:sz w:val="20"/>
          <w:szCs w:val="20"/>
        </w:rPr>
        <w:t xml:space="preserve">, </w:t>
      </w:r>
      <w:r w:rsidRPr="00352F28">
        <w:rPr>
          <w:rStyle w:val="Strong"/>
          <w:rFonts w:eastAsiaTheme="majorEastAsia"/>
          <w:b w:val="0"/>
          <w:sz w:val="20"/>
          <w:szCs w:val="20"/>
        </w:rPr>
        <w:t>omnichannel integration</w:t>
      </w:r>
      <w:r w:rsidRPr="00352F28">
        <w:rPr>
          <w:sz w:val="20"/>
          <w:szCs w:val="20"/>
        </w:rPr>
        <w:t>, and</w:t>
      </w:r>
      <w:r w:rsidRPr="00352F28">
        <w:rPr>
          <w:b/>
          <w:sz w:val="20"/>
          <w:szCs w:val="20"/>
        </w:rPr>
        <w:t xml:space="preserve"> </w:t>
      </w:r>
      <w:r w:rsidRPr="00352F28">
        <w:rPr>
          <w:rStyle w:val="Strong"/>
          <w:rFonts w:eastAsiaTheme="majorEastAsia"/>
          <w:b w:val="0"/>
          <w:sz w:val="20"/>
          <w:szCs w:val="20"/>
        </w:rPr>
        <w:t>adaptive models</w:t>
      </w:r>
      <w:r w:rsidRPr="00352F28">
        <w:rPr>
          <w:sz w:val="20"/>
          <w:szCs w:val="20"/>
        </w:rPr>
        <w:t xml:space="preserve"> are redefining operational, strategic, and service dimensions across industries (Zijm and Klumpp, 2016; Wong et al., 2024).</w:t>
      </w:r>
    </w:p>
    <w:p w14:paraId="1381E665" w14:textId="77777777" w:rsidR="008A3157" w:rsidRPr="00352F28" w:rsidRDefault="008A3157" w:rsidP="002F7484">
      <w:pPr>
        <w:pStyle w:val="NormalWeb"/>
        <w:spacing w:line="480" w:lineRule="auto"/>
        <w:jc w:val="both"/>
        <w:rPr>
          <w:sz w:val="20"/>
          <w:szCs w:val="20"/>
        </w:rPr>
      </w:pPr>
      <w:r w:rsidRPr="00352F28">
        <w:rPr>
          <w:sz w:val="20"/>
          <w:szCs w:val="20"/>
        </w:rPr>
        <w:t>Key findings from the review highlight four central paradigms shaping the future of SCM:</w:t>
      </w:r>
    </w:p>
    <w:p w14:paraId="797069EF" w14:textId="77777777" w:rsidR="008A3157" w:rsidRPr="00352F28" w:rsidRDefault="008A3157" w:rsidP="002F7484">
      <w:pPr>
        <w:pStyle w:val="NormalWeb"/>
        <w:numPr>
          <w:ilvl w:val="0"/>
          <w:numId w:val="22"/>
        </w:numPr>
        <w:spacing w:line="480" w:lineRule="auto"/>
        <w:ind w:left="0"/>
        <w:jc w:val="both"/>
        <w:rPr>
          <w:sz w:val="20"/>
          <w:szCs w:val="20"/>
        </w:rPr>
      </w:pPr>
      <w:r w:rsidRPr="00352F28">
        <w:rPr>
          <w:rStyle w:val="Strong"/>
          <w:rFonts w:eastAsiaTheme="majorEastAsia"/>
          <w:sz w:val="20"/>
          <w:szCs w:val="20"/>
        </w:rPr>
        <w:t>Human-Centric Innovation and Industry 5.0:</w:t>
      </w:r>
      <w:r w:rsidRPr="00352F28">
        <w:rPr>
          <w:sz w:val="20"/>
          <w:szCs w:val="20"/>
        </w:rPr>
        <w:t xml:space="preserve"> Future supply chains will prioritize synergy between humans and machines, focusing on ethical AI, personalization, and collaborative intelligence (Frederico, 2021).</w:t>
      </w:r>
    </w:p>
    <w:p w14:paraId="689CED55" w14:textId="77777777" w:rsidR="008A3157" w:rsidRPr="00352F28" w:rsidRDefault="008A3157" w:rsidP="002F7484">
      <w:pPr>
        <w:pStyle w:val="NormalWeb"/>
        <w:numPr>
          <w:ilvl w:val="0"/>
          <w:numId w:val="22"/>
        </w:numPr>
        <w:spacing w:line="480" w:lineRule="auto"/>
        <w:ind w:left="0"/>
        <w:jc w:val="both"/>
        <w:rPr>
          <w:sz w:val="20"/>
          <w:szCs w:val="20"/>
        </w:rPr>
      </w:pPr>
      <w:r w:rsidRPr="00352F28">
        <w:rPr>
          <w:rStyle w:val="Strong"/>
          <w:rFonts w:eastAsiaTheme="majorEastAsia"/>
          <w:sz w:val="20"/>
          <w:szCs w:val="20"/>
        </w:rPr>
        <w:t>Sustainability and Circular Economy:</w:t>
      </w:r>
      <w:r w:rsidRPr="00352F28">
        <w:rPr>
          <w:sz w:val="20"/>
          <w:szCs w:val="20"/>
        </w:rPr>
        <w:t xml:space="preserve"> Environmental stewardship, resource efficiency, and resilience are becoming strategic imperatives, embedding circular practices into global supply networks (Lahane et al., 2020).</w:t>
      </w:r>
    </w:p>
    <w:p w14:paraId="6749CB4A" w14:textId="77777777" w:rsidR="008A3157" w:rsidRPr="00352F28" w:rsidRDefault="008A3157" w:rsidP="002F7484">
      <w:pPr>
        <w:pStyle w:val="NormalWeb"/>
        <w:numPr>
          <w:ilvl w:val="0"/>
          <w:numId w:val="22"/>
        </w:numPr>
        <w:spacing w:line="480" w:lineRule="auto"/>
        <w:ind w:left="0"/>
        <w:jc w:val="both"/>
        <w:rPr>
          <w:sz w:val="20"/>
          <w:szCs w:val="20"/>
        </w:rPr>
      </w:pPr>
      <w:r w:rsidRPr="00352F28">
        <w:rPr>
          <w:rStyle w:val="Strong"/>
          <w:rFonts w:eastAsiaTheme="majorEastAsia"/>
          <w:sz w:val="20"/>
          <w:szCs w:val="20"/>
        </w:rPr>
        <w:t>Data-Driven Decision-Making:</w:t>
      </w:r>
      <w:r w:rsidRPr="00352F28">
        <w:rPr>
          <w:sz w:val="20"/>
          <w:szCs w:val="20"/>
        </w:rPr>
        <w:t xml:space="preserve"> Predictive analytics, big data, digital twins, and generative AI are enabling real-time visibility, proactive planning, and strategic foresight (Ferreira et al., 2025).</w:t>
      </w:r>
    </w:p>
    <w:p w14:paraId="1508C7ED" w14:textId="77777777" w:rsidR="008A3157" w:rsidRPr="00352F28" w:rsidRDefault="008A3157" w:rsidP="002F7484">
      <w:pPr>
        <w:pStyle w:val="NormalWeb"/>
        <w:numPr>
          <w:ilvl w:val="0"/>
          <w:numId w:val="22"/>
        </w:numPr>
        <w:spacing w:line="480" w:lineRule="auto"/>
        <w:ind w:left="0"/>
        <w:jc w:val="both"/>
        <w:rPr>
          <w:sz w:val="20"/>
          <w:szCs w:val="20"/>
        </w:rPr>
      </w:pPr>
      <w:r w:rsidRPr="00352F28">
        <w:rPr>
          <w:rStyle w:val="Strong"/>
          <w:rFonts w:eastAsiaTheme="majorEastAsia"/>
          <w:sz w:val="20"/>
          <w:szCs w:val="20"/>
        </w:rPr>
        <w:t>Service Personalization and Omnichannel Experience:</w:t>
      </w:r>
      <w:r w:rsidRPr="00352F28">
        <w:rPr>
          <w:sz w:val="20"/>
          <w:szCs w:val="20"/>
        </w:rPr>
        <w:t xml:space="preserve"> Seamless integration of physical and digital retail ecosystems, coupled with AI-driven personalization, is reshaping consumer experiences and service supply chains (Iglesias-Pradas et al., 2022).</w:t>
      </w:r>
    </w:p>
    <w:p w14:paraId="0CEA941C" w14:textId="77777777" w:rsidR="008A3157" w:rsidRPr="00352F28" w:rsidRDefault="008A3157" w:rsidP="002F7484">
      <w:pPr>
        <w:pStyle w:val="NormalWeb"/>
        <w:spacing w:line="480" w:lineRule="auto"/>
        <w:jc w:val="both"/>
        <w:rPr>
          <w:sz w:val="20"/>
          <w:szCs w:val="20"/>
        </w:rPr>
      </w:pPr>
      <w:r w:rsidRPr="00352F28">
        <w:rPr>
          <w:sz w:val="20"/>
          <w:szCs w:val="20"/>
        </w:rPr>
        <w:t xml:space="preserve">Together, these trends represent a shift from linear, cost-focused supply chains to </w:t>
      </w:r>
      <w:r w:rsidRPr="00352F28">
        <w:rPr>
          <w:rStyle w:val="Strong"/>
          <w:rFonts w:eastAsiaTheme="majorEastAsia"/>
          <w:b w:val="0"/>
          <w:sz w:val="20"/>
          <w:szCs w:val="20"/>
        </w:rPr>
        <w:t>intelligent, sustainable, customer-centric ecosystems</w:t>
      </w:r>
      <w:r w:rsidRPr="00352F28">
        <w:rPr>
          <w:sz w:val="20"/>
          <w:szCs w:val="20"/>
        </w:rPr>
        <w:t xml:space="preserve"> designed to thrive amid complexity and uncertainty.</w:t>
      </w:r>
    </w:p>
    <w:p w14:paraId="1E40B4D0" w14:textId="77777777" w:rsidR="008A3157" w:rsidRPr="00352F28" w:rsidRDefault="008A3157"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7.2 Implications for Academia, Industry, and Policymakers</w:t>
      </w:r>
    </w:p>
    <w:p w14:paraId="336563B5" w14:textId="77777777" w:rsidR="008A3157" w:rsidRPr="00352F28" w:rsidRDefault="008A3157" w:rsidP="002F7484">
      <w:pPr>
        <w:pStyle w:val="NormalWeb"/>
        <w:spacing w:before="0" w:beforeAutospacing="0" w:line="480" w:lineRule="auto"/>
        <w:jc w:val="both"/>
        <w:rPr>
          <w:sz w:val="20"/>
          <w:szCs w:val="20"/>
        </w:rPr>
      </w:pPr>
      <w:r w:rsidRPr="00352F28">
        <w:rPr>
          <w:sz w:val="20"/>
          <w:szCs w:val="20"/>
        </w:rPr>
        <w:t>The future of SCM ext</w:t>
      </w:r>
      <w:r w:rsidR="00BC17CF" w:rsidRPr="00352F28">
        <w:rPr>
          <w:sz w:val="20"/>
          <w:szCs w:val="20"/>
        </w:rPr>
        <w:t>ends beyond corporate strategy it</w:t>
      </w:r>
      <w:r w:rsidRPr="00352F28">
        <w:rPr>
          <w:sz w:val="20"/>
          <w:szCs w:val="20"/>
        </w:rPr>
        <w:t xml:space="preserve"> holds profound implications for research, industry practices, and policy formulation.</w:t>
      </w:r>
    </w:p>
    <w:p w14:paraId="53AEEFEB" w14:textId="77777777" w:rsidR="008A3157" w:rsidRPr="00352F28" w:rsidRDefault="008A3157" w:rsidP="002F7484">
      <w:pPr>
        <w:pStyle w:val="NormalWeb"/>
        <w:spacing w:line="480" w:lineRule="auto"/>
        <w:jc w:val="both"/>
        <w:rPr>
          <w:sz w:val="20"/>
          <w:szCs w:val="20"/>
        </w:rPr>
      </w:pPr>
      <w:r w:rsidRPr="00352F28">
        <w:rPr>
          <w:rStyle w:val="Strong"/>
          <w:rFonts w:eastAsiaTheme="majorEastAsia"/>
          <w:sz w:val="20"/>
          <w:szCs w:val="20"/>
        </w:rPr>
        <w:t>For Academia:</w:t>
      </w:r>
      <w:r w:rsidRPr="00352F28">
        <w:rPr>
          <w:sz w:val="20"/>
          <w:szCs w:val="20"/>
        </w:rPr>
        <w:t xml:space="preserve"> There is a growing need for interdisciplinary research integrating operations management, AI, sustainability science, and behavioral studies. Future scholarship must address pressing challenges such as ethical AI </w:t>
      </w:r>
      <w:r w:rsidRPr="00352F28">
        <w:rPr>
          <w:sz w:val="20"/>
          <w:szCs w:val="20"/>
        </w:rPr>
        <w:lastRenderedPageBreak/>
        <w:t>governance, data privacy, circular supply chains, and human–AI collaboration (Yuan et al., 2019; Rahmanzadeh et al., 2023).</w:t>
      </w:r>
    </w:p>
    <w:p w14:paraId="7936EA0D" w14:textId="77777777" w:rsidR="008A3157" w:rsidRPr="00352F28" w:rsidRDefault="008A3157" w:rsidP="002F7484">
      <w:pPr>
        <w:pStyle w:val="NormalWeb"/>
        <w:spacing w:line="480" w:lineRule="auto"/>
        <w:jc w:val="both"/>
        <w:rPr>
          <w:sz w:val="20"/>
          <w:szCs w:val="20"/>
        </w:rPr>
      </w:pPr>
      <w:r w:rsidRPr="00352F28">
        <w:rPr>
          <w:rStyle w:val="Strong"/>
          <w:rFonts w:eastAsiaTheme="majorEastAsia"/>
          <w:sz w:val="20"/>
          <w:szCs w:val="20"/>
        </w:rPr>
        <w:t>For Industry:</w:t>
      </w:r>
      <w:r w:rsidRPr="00352F28">
        <w:rPr>
          <w:sz w:val="20"/>
          <w:szCs w:val="20"/>
        </w:rPr>
        <w:t xml:space="preserve"> Firms must invest in </w:t>
      </w:r>
      <w:r w:rsidRPr="00352F28">
        <w:rPr>
          <w:rStyle w:val="Strong"/>
          <w:rFonts w:eastAsiaTheme="majorEastAsia"/>
          <w:b w:val="0"/>
          <w:sz w:val="20"/>
          <w:szCs w:val="20"/>
        </w:rPr>
        <w:t>digital infrastructure, workforce upskilling, and collaborative innovation networks</w:t>
      </w:r>
      <w:r w:rsidRPr="00352F28">
        <w:rPr>
          <w:sz w:val="20"/>
          <w:szCs w:val="20"/>
        </w:rPr>
        <w:t xml:space="preserve"> to remain compe</w:t>
      </w:r>
      <w:r w:rsidR="00BC17CF" w:rsidRPr="00352F28">
        <w:rPr>
          <w:sz w:val="20"/>
          <w:szCs w:val="20"/>
        </w:rPr>
        <w:t xml:space="preserve">titive. Strategic capabilities </w:t>
      </w:r>
      <w:r w:rsidRPr="00352F28">
        <w:rPr>
          <w:sz w:val="20"/>
          <w:szCs w:val="20"/>
        </w:rPr>
        <w:t>such as predictive analytics, digital procurement, and adaptive logistics will differentiate leaders from laggards in the new supply chain landscape (Büyüközkan and Göçer, 2018).</w:t>
      </w:r>
    </w:p>
    <w:p w14:paraId="4ABDF334" w14:textId="77777777" w:rsidR="008A3157" w:rsidRPr="00352F28" w:rsidRDefault="008A3157" w:rsidP="002F7484">
      <w:pPr>
        <w:pStyle w:val="NormalWeb"/>
        <w:spacing w:line="480" w:lineRule="auto"/>
        <w:jc w:val="both"/>
        <w:rPr>
          <w:sz w:val="20"/>
          <w:szCs w:val="20"/>
        </w:rPr>
      </w:pPr>
      <w:r w:rsidRPr="00352F28">
        <w:rPr>
          <w:rStyle w:val="Strong"/>
          <w:rFonts w:eastAsiaTheme="majorEastAsia"/>
          <w:sz w:val="20"/>
          <w:szCs w:val="20"/>
        </w:rPr>
        <w:t>For Policymakers:</w:t>
      </w:r>
      <w:r w:rsidRPr="00352F28">
        <w:rPr>
          <w:sz w:val="20"/>
          <w:szCs w:val="20"/>
        </w:rPr>
        <w:t xml:space="preserve"> Governments play a crucial role in establishing regulatory frameworks around data protection, sustainability reporting, and cross-border digital trade. Public–private partnerships and innovation ecosystems will be essential to scale emerging technologies and address systemic challenges such as supply chain resilience and ethical AI deployment (Carter and Easton, 2011). Table 7 outlines how academia, industry, and governments must collaborate to build resilient, ethical, and human-centric supply chains that serve broader societal goals.</w:t>
      </w:r>
    </w:p>
    <w:p w14:paraId="7427DCBE" w14:textId="77777777" w:rsidR="008A3157" w:rsidRPr="00352F28" w:rsidRDefault="008A3157" w:rsidP="002F7484">
      <w:pPr>
        <w:pStyle w:val="Heading4"/>
        <w:jc w:val="both"/>
        <w:rPr>
          <w:rFonts w:ascii="Times New Roman" w:hAnsi="Times New Roman" w:cs="Times New Roman"/>
          <w:color w:val="auto"/>
          <w:sz w:val="18"/>
          <w:szCs w:val="18"/>
        </w:rPr>
      </w:pPr>
      <w:r w:rsidRPr="00352F28">
        <w:rPr>
          <w:rFonts w:ascii="Times New Roman" w:hAnsi="Times New Roman" w:cs="Times New Roman"/>
          <w:b/>
          <w:bCs/>
          <w:i w:val="0"/>
          <w:color w:val="auto"/>
          <w:sz w:val="18"/>
          <w:szCs w:val="18"/>
        </w:rPr>
        <w:t>Table 7</w:t>
      </w:r>
      <w:r w:rsidRPr="00352F28">
        <w:rPr>
          <w:rFonts w:ascii="Times New Roman" w:hAnsi="Times New Roman" w:cs="Times New Roman"/>
          <w:i w:val="0"/>
          <w:color w:val="auto"/>
          <w:sz w:val="18"/>
          <w:szCs w:val="18"/>
        </w:rPr>
        <w:t>: Strategic Implications Across Key Stakeholders</w:t>
      </w:r>
      <w:r w:rsidRPr="00352F28">
        <w:rPr>
          <w:rFonts w:ascii="Times New Roman" w:hAnsi="Times New Roman" w:cs="Times New Roman"/>
          <w:color w:val="auto"/>
          <w:sz w:val="18"/>
          <w:szCs w:val="18"/>
        </w:rPr>
        <w:t xml:space="preserve"> (Adapted from Carter and Easton 2011; Rahmanzadeh et al. 2023; Wong et al. 2024)</w:t>
      </w:r>
    </w:p>
    <w:p w14:paraId="384C5079" w14:textId="77777777" w:rsidR="0060186A" w:rsidRPr="00352F28" w:rsidRDefault="0060186A" w:rsidP="002F7484">
      <w:pPr>
        <w:rPr>
          <w:sz w:val="18"/>
          <w:szCs w:val="18"/>
        </w:rPr>
      </w:pPr>
    </w:p>
    <w:tbl>
      <w:tblPr>
        <w:tblW w:w="0" w:type="auto"/>
        <w:tblLayout w:type="fixed"/>
        <w:tblLook w:val="04A0" w:firstRow="1" w:lastRow="0" w:firstColumn="1" w:lastColumn="0" w:noHBand="0" w:noVBand="1"/>
      </w:tblPr>
      <w:tblGrid>
        <w:gridCol w:w="1525"/>
        <w:gridCol w:w="3785"/>
        <w:gridCol w:w="4040"/>
      </w:tblGrid>
      <w:tr w:rsidR="008A3157" w:rsidRPr="00352F28" w14:paraId="623CE03E" w14:textId="77777777" w:rsidTr="00BE56FF">
        <w:trPr>
          <w:trHeight w:val="315"/>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62B7F7B7" w14:textId="77777777" w:rsidR="008A3157" w:rsidRPr="00352F28" w:rsidRDefault="008A3157"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Stakeholder</w:t>
            </w:r>
          </w:p>
        </w:tc>
        <w:tc>
          <w:tcPr>
            <w:tcW w:w="3785" w:type="dxa"/>
            <w:tcBorders>
              <w:top w:val="single" w:sz="4" w:space="0" w:color="auto"/>
              <w:left w:val="nil"/>
              <w:bottom w:val="single" w:sz="4" w:space="0" w:color="auto"/>
              <w:right w:val="single" w:sz="4" w:space="0" w:color="auto"/>
            </w:tcBorders>
            <w:noWrap/>
            <w:vAlign w:val="center"/>
            <w:hideMark/>
          </w:tcPr>
          <w:p w14:paraId="46A70571" w14:textId="77777777" w:rsidR="008A3157" w:rsidRPr="00352F28" w:rsidRDefault="008A3157"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Strategic Imperatives</w:t>
            </w:r>
          </w:p>
        </w:tc>
        <w:tc>
          <w:tcPr>
            <w:tcW w:w="4040" w:type="dxa"/>
            <w:tcBorders>
              <w:top w:val="single" w:sz="4" w:space="0" w:color="auto"/>
              <w:left w:val="nil"/>
              <w:bottom w:val="single" w:sz="4" w:space="0" w:color="auto"/>
              <w:right w:val="single" w:sz="4" w:space="0" w:color="auto"/>
            </w:tcBorders>
            <w:noWrap/>
            <w:vAlign w:val="center"/>
            <w:hideMark/>
          </w:tcPr>
          <w:p w14:paraId="1088915A" w14:textId="77777777" w:rsidR="008A3157" w:rsidRPr="00352F28" w:rsidRDefault="008A3157" w:rsidP="002F7484">
            <w:pPr>
              <w:spacing w:after="0" w:line="240" w:lineRule="auto"/>
              <w:rPr>
                <w:rFonts w:ascii="Times New Roman" w:eastAsia="Times New Roman" w:hAnsi="Times New Roman" w:cs="Times New Roman"/>
                <w:b/>
                <w:bCs/>
                <w:color w:val="000000"/>
                <w:sz w:val="18"/>
                <w:szCs w:val="18"/>
              </w:rPr>
            </w:pPr>
            <w:r w:rsidRPr="00352F28">
              <w:rPr>
                <w:rFonts w:ascii="Times New Roman" w:eastAsia="Times New Roman" w:hAnsi="Times New Roman" w:cs="Times New Roman"/>
                <w:b/>
                <w:bCs/>
                <w:color w:val="000000"/>
                <w:sz w:val="18"/>
                <w:szCs w:val="18"/>
              </w:rPr>
              <w:t>Key Priorities for Action</w:t>
            </w:r>
          </w:p>
        </w:tc>
      </w:tr>
      <w:tr w:rsidR="008A3157" w:rsidRPr="00352F28" w14:paraId="3C4411D3" w14:textId="77777777" w:rsidTr="00BE56FF">
        <w:trPr>
          <w:trHeight w:val="315"/>
        </w:trPr>
        <w:tc>
          <w:tcPr>
            <w:tcW w:w="1525" w:type="dxa"/>
            <w:tcBorders>
              <w:top w:val="nil"/>
              <w:left w:val="single" w:sz="4" w:space="0" w:color="auto"/>
              <w:bottom w:val="single" w:sz="4" w:space="0" w:color="auto"/>
              <w:right w:val="single" w:sz="4" w:space="0" w:color="auto"/>
            </w:tcBorders>
            <w:noWrap/>
            <w:vAlign w:val="center"/>
            <w:hideMark/>
          </w:tcPr>
          <w:p w14:paraId="54738D5A" w14:textId="77777777" w:rsidR="008A3157" w:rsidRPr="00352F28" w:rsidRDefault="008A3157"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Academia</w:t>
            </w:r>
          </w:p>
        </w:tc>
        <w:tc>
          <w:tcPr>
            <w:tcW w:w="3785" w:type="dxa"/>
            <w:tcBorders>
              <w:top w:val="nil"/>
              <w:left w:val="nil"/>
              <w:bottom w:val="single" w:sz="4" w:space="0" w:color="auto"/>
              <w:right w:val="single" w:sz="4" w:space="0" w:color="auto"/>
            </w:tcBorders>
            <w:noWrap/>
            <w:vAlign w:val="center"/>
            <w:hideMark/>
          </w:tcPr>
          <w:p w14:paraId="7002A5EF" w14:textId="77777777" w:rsidR="008A3157" w:rsidRPr="00352F28" w:rsidRDefault="008A3157"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Interdisciplinary research, ethical frameworks, behavioral AI</w:t>
            </w:r>
          </w:p>
        </w:tc>
        <w:tc>
          <w:tcPr>
            <w:tcW w:w="4040" w:type="dxa"/>
            <w:tcBorders>
              <w:top w:val="nil"/>
              <w:left w:val="nil"/>
              <w:bottom w:val="single" w:sz="4" w:space="0" w:color="auto"/>
              <w:right w:val="single" w:sz="4" w:space="0" w:color="auto"/>
            </w:tcBorders>
            <w:noWrap/>
            <w:vAlign w:val="center"/>
            <w:hideMark/>
          </w:tcPr>
          <w:p w14:paraId="30A4C5C6" w14:textId="77777777" w:rsidR="008A3157" w:rsidRPr="00352F28" w:rsidRDefault="008A3157"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Develop new theories, models, and experimental platforms</w:t>
            </w:r>
          </w:p>
        </w:tc>
      </w:tr>
      <w:tr w:rsidR="008A3157" w:rsidRPr="00352F28" w14:paraId="36BCA22D" w14:textId="77777777" w:rsidTr="00BE56FF">
        <w:trPr>
          <w:trHeight w:val="315"/>
        </w:trPr>
        <w:tc>
          <w:tcPr>
            <w:tcW w:w="1525" w:type="dxa"/>
            <w:tcBorders>
              <w:top w:val="nil"/>
              <w:left w:val="single" w:sz="4" w:space="0" w:color="auto"/>
              <w:bottom w:val="single" w:sz="4" w:space="0" w:color="auto"/>
              <w:right w:val="single" w:sz="4" w:space="0" w:color="auto"/>
            </w:tcBorders>
            <w:noWrap/>
            <w:vAlign w:val="center"/>
            <w:hideMark/>
          </w:tcPr>
          <w:p w14:paraId="1A6C9DC7" w14:textId="77777777" w:rsidR="008A3157" w:rsidRPr="00352F28" w:rsidRDefault="008A3157"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Industry</w:t>
            </w:r>
          </w:p>
        </w:tc>
        <w:tc>
          <w:tcPr>
            <w:tcW w:w="3785" w:type="dxa"/>
            <w:tcBorders>
              <w:top w:val="nil"/>
              <w:left w:val="nil"/>
              <w:bottom w:val="single" w:sz="4" w:space="0" w:color="auto"/>
              <w:right w:val="single" w:sz="4" w:space="0" w:color="auto"/>
            </w:tcBorders>
            <w:noWrap/>
            <w:vAlign w:val="center"/>
            <w:hideMark/>
          </w:tcPr>
          <w:p w14:paraId="53ED91C4" w14:textId="77777777" w:rsidR="008A3157" w:rsidRPr="00352F28" w:rsidRDefault="008A3157"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Digital transformation, collaborative innovation</w:t>
            </w:r>
          </w:p>
        </w:tc>
        <w:tc>
          <w:tcPr>
            <w:tcW w:w="4040" w:type="dxa"/>
            <w:tcBorders>
              <w:top w:val="nil"/>
              <w:left w:val="nil"/>
              <w:bottom w:val="single" w:sz="4" w:space="0" w:color="auto"/>
              <w:right w:val="single" w:sz="4" w:space="0" w:color="auto"/>
            </w:tcBorders>
            <w:noWrap/>
            <w:vAlign w:val="center"/>
            <w:hideMark/>
          </w:tcPr>
          <w:p w14:paraId="5BFDE810" w14:textId="77777777" w:rsidR="008A3157" w:rsidRPr="00352F28" w:rsidRDefault="008A3157"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Invest in AI, IoT, analytics, and workforce reskilling</w:t>
            </w:r>
          </w:p>
        </w:tc>
      </w:tr>
      <w:tr w:rsidR="008A3157" w:rsidRPr="00352F28" w14:paraId="459FEF9C" w14:textId="77777777" w:rsidTr="00BE56FF">
        <w:trPr>
          <w:trHeight w:val="315"/>
        </w:trPr>
        <w:tc>
          <w:tcPr>
            <w:tcW w:w="1525" w:type="dxa"/>
            <w:tcBorders>
              <w:top w:val="nil"/>
              <w:left w:val="single" w:sz="4" w:space="0" w:color="auto"/>
              <w:bottom w:val="single" w:sz="4" w:space="0" w:color="auto"/>
              <w:right w:val="single" w:sz="4" w:space="0" w:color="auto"/>
            </w:tcBorders>
            <w:noWrap/>
            <w:vAlign w:val="center"/>
            <w:hideMark/>
          </w:tcPr>
          <w:p w14:paraId="7DA6758E" w14:textId="77777777" w:rsidR="008A3157" w:rsidRPr="00352F28" w:rsidRDefault="008A3157"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Policymakers</w:t>
            </w:r>
          </w:p>
        </w:tc>
        <w:tc>
          <w:tcPr>
            <w:tcW w:w="3785" w:type="dxa"/>
            <w:tcBorders>
              <w:top w:val="nil"/>
              <w:left w:val="nil"/>
              <w:bottom w:val="single" w:sz="4" w:space="0" w:color="auto"/>
              <w:right w:val="single" w:sz="4" w:space="0" w:color="auto"/>
            </w:tcBorders>
            <w:noWrap/>
            <w:vAlign w:val="center"/>
            <w:hideMark/>
          </w:tcPr>
          <w:p w14:paraId="75F8C749" w14:textId="77777777" w:rsidR="008A3157" w:rsidRPr="00352F28" w:rsidRDefault="008A3157"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Data governance, circular economy policies, trade facilitation</w:t>
            </w:r>
          </w:p>
        </w:tc>
        <w:tc>
          <w:tcPr>
            <w:tcW w:w="4040" w:type="dxa"/>
            <w:tcBorders>
              <w:top w:val="nil"/>
              <w:left w:val="nil"/>
              <w:bottom w:val="single" w:sz="4" w:space="0" w:color="auto"/>
              <w:right w:val="single" w:sz="4" w:space="0" w:color="auto"/>
            </w:tcBorders>
            <w:noWrap/>
            <w:vAlign w:val="center"/>
            <w:hideMark/>
          </w:tcPr>
          <w:p w14:paraId="640241B7" w14:textId="77777777" w:rsidR="008A3157" w:rsidRPr="00352F28" w:rsidRDefault="008A3157" w:rsidP="002F7484">
            <w:pPr>
              <w:spacing w:after="0" w:line="240" w:lineRule="auto"/>
              <w:rPr>
                <w:rFonts w:ascii="Times New Roman" w:eastAsia="Times New Roman" w:hAnsi="Times New Roman" w:cs="Times New Roman"/>
                <w:color w:val="000000"/>
                <w:sz w:val="18"/>
                <w:szCs w:val="18"/>
              </w:rPr>
            </w:pPr>
            <w:r w:rsidRPr="00352F28">
              <w:rPr>
                <w:rFonts w:ascii="Times New Roman" w:eastAsia="Times New Roman" w:hAnsi="Times New Roman" w:cs="Times New Roman"/>
                <w:color w:val="000000"/>
                <w:sz w:val="18"/>
                <w:szCs w:val="18"/>
              </w:rPr>
              <w:t>Enact regulations, fund public–private innovation hubs</w:t>
            </w:r>
          </w:p>
        </w:tc>
      </w:tr>
    </w:tbl>
    <w:p w14:paraId="23B7FD41" w14:textId="77777777" w:rsidR="00BE56FF" w:rsidRPr="00352F28" w:rsidRDefault="00BE56FF" w:rsidP="002F7484">
      <w:pPr>
        <w:pStyle w:val="Heading3"/>
        <w:jc w:val="both"/>
        <w:rPr>
          <w:rFonts w:ascii="Times New Roman" w:hAnsi="Times New Roman" w:cs="Times New Roman"/>
          <w:b/>
          <w:color w:val="auto"/>
          <w:sz w:val="20"/>
          <w:szCs w:val="20"/>
        </w:rPr>
      </w:pPr>
    </w:p>
    <w:p w14:paraId="647B6853" w14:textId="77777777" w:rsidR="00BE56FF" w:rsidRPr="00352F28" w:rsidRDefault="00BE56FF" w:rsidP="002F7484">
      <w:pPr>
        <w:pStyle w:val="Heading3"/>
        <w:spacing w:before="0" w:line="480" w:lineRule="auto"/>
        <w:jc w:val="both"/>
        <w:rPr>
          <w:rFonts w:ascii="Times New Roman" w:hAnsi="Times New Roman" w:cs="Times New Roman"/>
          <w:b/>
          <w:color w:val="auto"/>
          <w:sz w:val="20"/>
          <w:szCs w:val="20"/>
        </w:rPr>
      </w:pPr>
      <w:r w:rsidRPr="00352F28">
        <w:rPr>
          <w:rFonts w:ascii="Times New Roman" w:hAnsi="Times New Roman" w:cs="Times New Roman"/>
          <w:b/>
          <w:color w:val="auto"/>
          <w:sz w:val="20"/>
          <w:szCs w:val="20"/>
        </w:rPr>
        <w:t>7.3 Strategic Roadmap for Future Supply Chains</w:t>
      </w:r>
    </w:p>
    <w:p w14:paraId="6D5E1D74" w14:textId="77777777" w:rsidR="00BE56FF" w:rsidRPr="00352F28" w:rsidRDefault="00BE56FF" w:rsidP="002F7484">
      <w:pPr>
        <w:pStyle w:val="NormalWeb"/>
        <w:spacing w:before="0" w:beforeAutospacing="0" w:line="480" w:lineRule="auto"/>
        <w:jc w:val="both"/>
        <w:rPr>
          <w:sz w:val="20"/>
          <w:szCs w:val="20"/>
        </w:rPr>
      </w:pPr>
      <w:r w:rsidRPr="00352F28">
        <w:rPr>
          <w:sz w:val="20"/>
          <w:szCs w:val="20"/>
        </w:rPr>
        <w:t xml:space="preserve">Designing </w:t>
      </w:r>
      <w:r w:rsidRPr="00352F28">
        <w:rPr>
          <w:rStyle w:val="Strong"/>
          <w:rFonts w:eastAsiaTheme="majorEastAsia"/>
          <w:sz w:val="20"/>
          <w:szCs w:val="20"/>
        </w:rPr>
        <w:t>future-ready supply chains</w:t>
      </w:r>
      <w:r w:rsidRPr="00352F28">
        <w:rPr>
          <w:sz w:val="20"/>
          <w:szCs w:val="20"/>
        </w:rPr>
        <w:t xml:space="preserve"> requires a holistic approach that integrates technology, sustainability, governance, and human capital. The roadmap below offers a vision for the next decade of SCM evolution:</w:t>
      </w:r>
    </w:p>
    <w:p w14:paraId="4E9CDB28" w14:textId="77777777" w:rsidR="00BE56FF" w:rsidRPr="00352F28" w:rsidRDefault="00BE56FF" w:rsidP="002F7484">
      <w:pPr>
        <w:pStyle w:val="NormalWeb"/>
        <w:numPr>
          <w:ilvl w:val="0"/>
          <w:numId w:val="23"/>
        </w:numPr>
        <w:spacing w:line="480" w:lineRule="auto"/>
        <w:ind w:left="0"/>
        <w:jc w:val="both"/>
        <w:rPr>
          <w:sz w:val="20"/>
          <w:szCs w:val="20"/>
        </w:rPr>
      </w:pPr>
      <w:r w:rsidRPr="00352F28">
        <w:rPr>
          <w:rStyle w:val="Strong"/>
          <w:rFonts w:eastAsiaTheme="majorEastAsia"/>
          <w:sz w:val="20"/>
          <w:szCs w:val="20"/>
        </w:rPr>
        <w:t>Embed Ethical and Sustainable Principles:</w:t>
      </w:r>
      <w:r w:rsidRPr="00352F28">
        <w:rPr>
          <w:sz w:val="20"/>
          <w:szCs w:val="20"/>
        </w:rPr>
        <w:t xml:space="preserve"> Incorporate environmental, social, and governance (ESG) metrics into all stages of the supply chain, from sourcing to delivery (Le et al., 2022).</w:t>
      </w:r>
    </w:p>
    <w:p w14:paraId="72907CA6" w14:textId="77777777" w:rsidR="00BE56FF" w:rsidRPr="00352F28" w:rsidRDefault="00BE56FF" w:rsidP="002F7484">
      <w:pPr>
        <w:pStyle w:val="NormalWeb"/>
        <w:numPr>
          <w:ilvl w:val="0"/>
          <w:numId w:val="23"/>
        </w:numPr>
        <w:spacing w:line="480" w:lineRule="auto"/>
        <w:ind w:left="0"/>
        <w:jc w:val="both"/>
        <w:rPr>
          <w:sz w:val="20"/>
          <w:szCs w:val="20"/>
        </w:rPr>
      </w:pPr>
      <w:r w:rsidRPr="00352F28">
        <w:rPr>
          <w:rStyle w:val="Strong"/>
          <w:rFonts w:eastAsiaTheme="majorEastAsia"/>
          <w:sz w:val="20"/>
          <w:szCs w:val="20"/>
        </w:rPr>
        <w:t>Accelerate Digital Transformation:</w:t>
      </w:r>
      <w:r w:rsidRPr="00352F28">
        <w:rPr>
          <w:sz w:val="20"/>
          <w:szCs w:val="20"/>
        </w:rPr>
        <w:t xml:space="preserve"> Deploy AI, digital twins, blockchain, and advanced analytics for visibility, traceability, and predictive decision-making (Druehl et al., 2018).</w:t>
      </w:r>
    </w:p>
    <w:p w14:paraId="2C0AD475" w14:textId="77777777" w:rsidR="00BE56FF" w:rsidRPr="00352F28" w:rsidRDefault="00BE56FF" w:rsidP="002F7484">
      <w:pPr>
        <w:pStyle w:val="NormalWeb"/>
        <w:numPr>
          <w:ilvl w:val="0"/>
          <w:numId w:val="23"/>
        </w:numPr>
        <w:spacing w:line="480" w:lineRule="auto"/>
        <w:ind w:left="0"/>
        <w:jc w:val="both"/>
        <w:rPr>
          <w:sz w:val="20"/>
          <w:szCs w:val="20"/>
        </w:rPr>
      </w:pPr>
      <w:r w:rsidRPr="00352F28">
        <w:rPr>
          <w:rStyle w:val="Strong"/>
          <w:rFonts w:eastAsiaTheme="majorEastAsia"/>
          <w:sz w:val="20"/>
          <w:szCs w:val="20"/>
        </w:rPr>
        <w:t>Foster Human–Machine Collaboration:</w:t>
      </w:r>
      <w:r w:rsidRPr="00352F28">
        <w:rPr>
          <w:sz w:val="20"/>
          <w:szCs w:val="20"/>
        </w:rPr>
        <w:t xml:space="preserve"> Design systems where AI augments human creativity, ensuring transparency, trust, and inclusivity (Melander and Pazirandeh, 2019).</w:t>
      </w:r>
    </w:p>
    <w:p w14:paraId="36855290" w14:textId="77777777" w:rsidR="00BE56FF" w:rsidRPr="00352F28" w:rsidRDefault="00BE56FF" w:rsidP="002F7484">
      <w:pPr>
        <w:pStyle w:val="NormalWeb"/>
        <w:numPr>
          <w:ilvl w:val="0"/>
          <w:numId w:val="23"/>
        </w:numPr>
        <w:spacing w:line="480" w:lineRule="auto"/>
        <w:ind w:left="0"/>
        <w:jc w:val="both"/>
        <w:rPr>
          <w:sz w:val="20"/>
          <w:szCs w:val="20"/>
        </w:rPr>
      </w:pPr>
      <w:r w:rsidRPr="00352F28">
        <w:rPr>
          <w:rStyle w:val="Strong"/>
          <w:rFonts w:eastAsiaTheme="majorEastAsia"/>
          <w:sz w:val="20"/>
          <w:szCs w:val="20"/>
        </w:rPr>
        <w:t>Develop Resilient Ecosystems:</w:t>
      </w:r>
      <w:r w:rsidRPr="00352F28">
        <w:rPr>
          <w:sz w:val="20"/>
          <w:szCs w:val="20"/>
        </w:rPr>
        <w:t xml:space="preserve"> Build modular, adaptive, and multi-sourced networks capable of responding to disruptions and shifting global dynamics (Gunasekaran et al., 2015).</w:t>
      </w:r>
    </w:p>
    <w:p w14:paraId="33BD31C9" w14:textId="77777777" w:rsidR="00BE56FF" w:rsidRPr="00352F28" w:rsidRDefault="00BE56FF" w:rsidP="002F7484">
      <w:pPr>
        <w:pStyle w:val="NormalWeb"/>
        <w:numPr>
          <w:ilvl w:val="0"/>
          <w:numId w:val="23"/>
        </w:numPr>
        <w:spacing w:line="480" w:lineRule="auto"/>
        <w:ind w:left="0"/>
        <w:jc w:val="both"/>
        <w:rPr>
          <w:sz w:val="20"/>
          <w:szCs w:val="20"/>
        </w:rPr>
      </w:pPr>
      <w:r w:rsidRPr="00352F28">
        <w:rPr>
          <w:rStyle w:val="Strong"/>
          <w:rFonts w:eastAsiaTheme="majorEastAsia"/>
          <w:sz w:val="20"/>
          <w:szCs w:val="20"/>
        </w:rPr>
        <w:lastRenderedPageBreak/>
        <w:t>Strengthen Global Partnerships:</w:t>
      </w:r>
      <w:r w:rsidRPr="00352F28">
        <w:rPr>
          <w:sz w:val="20"/>
          <w:szCs w:val="20"/>
        </w:rPr>
        <w:t xml:space="preserve"> Promote collaboration across industries, academia, and governments to tackle shared challenges and harness collective innovation (Bustinza et al., 2019).</w:t>
      </w:r>
    </w:p>
    <w:p w14:paraId="7C2BACD4" w14:textId="77777777" w:rsidR="00BE56FF" w:rsidRPr="00352F28" w:rsidRDefault="00BE56FF" w:rsidP="002F7484">
      <w:pPr>
        <w:pStyle w:val="Heading4"/>
        <w:spacing w:line="480" w:lineRule="auto"/>
        <w:jc w:val="both"/>
        <w:rPr>
          <w:rFonts w:ascii="Times New Roman" w:hAnsi="Times New Roman" w:cs="Times New Roman"/>
          <w:i w:val="0"/>
          <w:color w:val="auto"/>
          <w:sz w:val="20"/>
          <w:szCs w:val="20"/>
        </w:rPr>
      </w:pPr>
      <w:r w:rsidRPr="00352F28">
        <w:rPr>
          <w:rFonts w:ascii="Times New Roman" w:hAnsi="Times New Roman" w:cs="Times New Roman"/>
          <w:i w:val="0"/>
          <w:color w:val="auto"/>
          <w:sz w:val="20"/>
          <w:szCs w:val="20"/>
        </w:rPr>
        <w:t>Figure 7 visualizes a forward-looking roadmap for SCM evolution. By integrating sustainability, digital intelligence, human collaboration, resilience, and global cooperation, organizations can create agile, future-proof supply chains aligned with societal and economic priorities.</w:t>
      </w:r>
    </w:p>
    <w:p w14:paraId="329245CA" w14:textId="77777777" w:rsidR="00BE56FF" w:rsidRPr="00352F28" w:rsidRDefault="00BE56FF" w:rsidP="002F7484">
      <w:pPr>
        <w:rPr>
          <w:sz w:val="20"/>
          <w:szCs w:val="20"/>
        </w:rPr>
      </w:pPr>
    </w:p>
    <w:p w14:paraId="308C2B21" w14:textId="77777777" w:rsidR="00BE56FF" w:rsidRPr="00BE56FF" w:rsidRDefault="00BE56FF" w:rsidP="002F7484">
      <w:pPr>
        <w:jc w:val="center"/>
      </w:pPr>
      <w:r>
        <w:rPr>
          <w:noProof/>
        </w:rPr>
        <w:drawing>
          <wp:inline distT="0" distB="0" distL="0" distR="0" wp14:anchorId="6579913B" wp14:editId="03C572A8">
            <wp:extent cx="4201064" cy="34118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0745" cy="3427838"/>
                    </a:xfrm>
                    <a:prstGeom prst="rect">
                      <a:avLst/>
                    </a:prstGeom>
                    <a:noFill/>
                    <a:ln>
                      <a:noFill/>
                    </a:ln>
                  </pic:spPr>
                </pic:pic>
              </a:graphicData>
            </a:graphic>
          </wp:inline>
        </w:drawing>
      </w:r>
    </w:p>
    <w:p w14:paraId="0C5F552D" w14:textId="77777777" w:rsidR="008A3157" w:rsidRPr="00352F28" w:rsidRDefault="00BE56FF" w:rsidP="002F7484">
      <w:pPr>
        <w:pStyle w:val="Heading4"/>
        <w:jc w:val="center"/>
        <w:rPr>
          <w:rFonts w:ascii="Times New Roman" w:hAnsi="Times New Roman" w:cs="Times New Roman"/>
          <w:i w:val="0"/>
          <w:color w:val="auto"/>
          <w:sz w:val="18"/>
          <w:szCs w:val="18"/>
        </w:rPr>
      </w:pPr>
      <w:r w:rsidRPr="00352F28">
        <w:rPr>
          <w:rFonts w:ascii="Times New Roman" w:hAnsi="Times New Roman" w:cs="Times New Roman"/>
          <w:b/>
          <w:bCs/>
          <w:i w:val="0"/>
          <w:color w:val="auto"/>
          <w:sz w:val="18"/>
          <w:szCs w:val="18"/>
        </w:rPr>
        <w:t>Figure 7</w:t>
      </w:r>
      <w:r w:rsidRPr="00352F28">
        <w:rPr>
          <w:rFonts w:ascii="Times New Roman" w:hAnsi="Times New Roman" w:cs="Times New Roman"/>
          <w:i w:val="0"/>
          <w:color w:val="auto"/>
          <w:sz w:val="18"/>
          <w:szCs w:val="18"/>
        </w:rPr>
        <w:t>: Strategic Roadmap for Future Supply Chains</w:t>
      </w:r>
    </w:p>
    <w:p w14:paraId="40535E10" w14:textId="77777777" w:rsidR="008A3157" w:rsidRDefault="00BE56FF" w:rsidP="002F7484">
      <w:pPr>
        <w:pStyle w:val="NormalWeb"/>
        <w:spacing w:line="480" w:lineRule="auto"/>
        <w:jc w:val="both"/>
        <w:rPr>
          <w:sz w:val="20"/>
          <w:szCs w:val="20"/>
        </w:rPr>
      </w:pPr>
      <w:r w:rsidRPr="00352F28">
        <w:rPr>
          <w:sz w:val="20"/>
          <w:szCs w:val="20"/>
        </w:rPr>
        <w:t xml:space="preserve">The transition to </w:t>
      </w:r>
      <w:r w:rsidRPr="00352F28">
        <w:rPr>
          <w:rStyle w:val="Strong"/>
          <w:b w:val="0"/>
          <w:sz w:val="20"/>
          <w:szCs w:val="20"/>
        </w:rPr>
        <w:t>Supply Chain 5.0</w:t>
      </w:r>
      <w:r w:rsidRPr="00352F28">
        <w:rPr>
          <w:sz w:val="20"/>
          <w:szCs w:val="20"/>
        </w:rPr>
        <w:t xml:space="preserve"> marks a fundamental reimagining of how</w:t>
      </w:r>
      <w:r w:rsidR="004C29BD" w:rsidRPr="00352F28">
        <w:rPr>
          <w:sz w:val="20"/>
          <w:szCs w:val="20"/>
        </w:rPr>
        <w:t xml:space="preserve"> supply networks create value </w:t>
      </w:r>
      <w:r w:rsidRPr="00352F28">
        <w:rPr>
          <w:sz w:val="20"/>
          <w:szCs w:val="20"/>
        </w:rPr>
        <w:t xml:space="preserve">not just for businesses, </w:t>
      </w:r>
      <w:r w:rsidR="0098392F" w:rsidRPr="00352F28">
        <w:rPr>
          <w:sz w:val="20"/>
          <w:szCs w:val="20"/>
        </w:rPr>
        <w:t>but also</w:t>
      </w:r>
      <w:r w:rsidRPr="00352F28">
        <w:rPr>
          <w:sz w:val="20"/>
          <w:szCs w:val="20"/>
        </w:rPr>
        <w:t xml:space="preserve"> for </w:t>
      </w:r>
      <w:r w:rsidR="0098392F" w:rsidRPr="00352F28">
        <w:rPr>
          <w:sz w:val="20"/>
          <w:szCs w:val="20"/>
        </w:rPr>
        <w:t>society</w:t>
      </w:r>
      <w:r w:rsidRPr="00352F28">
        <w:rPr>
          <w:sz w:val="20"/>
          <w:szCs w:val="20"/>
        </w:rPr>
        <w:t>. Future supply chains will be intelligent, sustainable, adaptive, and deeply human-centered. They will leverage AI and analytics to anticipate demand, collaborate across ecosystems, and deliver personalized, ethical, and resilient solutions. As technology and humanity converge, the supply chain w</w:t>
      </w:r>
      <w:r w:rsidR="004C29BD" w:rsidRPr="00352F28">
        <w:rPr>
          <w:sz w:val="20"/>
          <w:szCs w:val="20"/>
        </w:rPr>
        <w:t>ill no longer be a cost center</w:t>
      </w:r>
      <w:r w:rsidRPr="00352F28">
        <w:rPr>
          <w:sz w:val="20"/>
          <w:szCs w:val="20"/>
        </w:rPr>
        <w:t xml:space="preserve"> it will be a </w:t>
      </w:r>
      <w:r w:rsidRPr="00352F28">
        <w:rPr>
          <w:rStyle w:val="Strong"/>
          <w:b w:val="0"/>
          <w:sz w:val="20"/>
          <w:szCs w:val="20"/>
        </w:rPr>
        <w:t>strategic catalyst for innovation, sustainability, and global prosperity</w:t>
      </w:r>
      <w:r w:rsidRPr="00352F28">
        <w:rPr>
          <w:sz w:val="20"/>
          <w:szCs w:val="20"/>
        </w:rPr>
        <w:t>.</w:t>
      </w:r>
    </w:p>
    <w:p w14:paraId="34508C18" w14:textId="77777777" w:rsidR="00CE5751" w:rsidRDefault="00CE5751" w:rsidP="00CE5751">
      <w:pPr>
        <w:pStyle w:val="acknowlegments"/>
        <w:rPr>
          <w:b/>
          <w:bCs/>
        </w:rPr>
      </w:pPr>
      <w:r w:rsidRPr="002B2074">
        <w:rPr>
          <w:rStyle w:val="heading30"/>
        </w:rPr>
        <w:t>Acknowledgments.</w:t>
      </w:r>
      <w:r w:rsidRPr="002B2074">
        <w:rPr>
          <w:b/>
          <w:bCs/>
        </w:rPr>
        <w:t xml:space="preserve"> </w:t>
      </w:r>
      <w:r w:rsidRPr="002B2074">
        <w:rPr>
          <w:bCs/>
        </w:rPr>
        <w:t>A third level heading in 9-point font size at the end of the paper is used for general acknowledgments, for example: This study was funded by X (grant number Y).</w:t>
      </w:r>
    </w:p>
    <w:p w14:paraId="111B3B9B" w14:textId="77777777" w:rsidR="00CE5751" w:rsidRDefault="00CE5751" w:rsidP="00CE5751">
      <w:pPr>
        <w:pStyle w:val="acknowlegments"/>
      </w:pPr>
      <w:r w:rsidRPr="002B2074">
        <w:rPr>
          <w:rStyle w:val="heading30"/>
        </w:rPr>
        <w:t>Disclosure of Interests.</w:t>
      </w:r>
      <w:r>
        <w:rPr>
          <w:b/>
          <w:bCs/>
        </w:rPr>
        <w:t xml:space="preserve"> </w:t>
      </w:r>
      <w:r>
        <w:t>It is now necessary to declare any competing interests or to specifically state that the authors have no competing interests. Please place the statement with a third level heading in 9-point font size beneath the (optional) acknowledgments</w:t>
      </w:r>
      <w:r>
        <w:rPr>
          <w:rStyle w:val="FootnoteReference"/>
        </w:rPr>
        <w:footnoteReference w:id="1"/>
      </w:r>
      <w:r>
        <w:t xml:space="preserve">, for example: The authors have no competing interests to declare that are relevant to the content of this article. </w:t>
      </w:r>
      <w:r>
        <w:lastRenderedPageBreak/>
        <w:t>Or: Author A has received research grants from Company W. Author B has received a speaker honorarium from Company X and owns stock in Company Y. Author C is a member of committee Z.</w:t>
      </w:r>
    </w:p>
    <w:p w14:paraId="4B93DB95" w14:textId="77777777" w:rsidR="00CE5751" w:rsidRPr="00352F28" w:rsidRDefault="00CE5751" w:rsidP="002F7484">
      <w:pPr>
        <w:pStyle w:val="NormalWeb"/>
        <w:spacing w:line="480" w:lineRule="auto"/>
        <w:jc w:val="both"/>
        <w:rPr>
          <w:sz w:val="20"/>
          <w:szCs w:val="20"/>
        </w:rPr>
      </w:pPr>
    </w:p>
    <w:p w14:paraId="594C66ED" w14:textId="77777777" w:rsidR="00BE56FF" w:rsidRDefault="0060186A" w:rsidP="002F7484">
      <w:pPr>
        <w:pStyle w:val="NormalWeb"/>
        <w:jc w:val="both"/>
        <w:rPr>
          <w:b/>
        </w:rPr>
      </w:pPr>
      <w:r w:rsidRPr="0060186A">
        <w:rPr>
          <w:b/>
        </w:rPr>
        <w:t>References</w:t>
      </w:r>
    </w:p>
    <w:p w14:paraId="63156724" w14:textId="77777777" w:rsidR="00FE6584" w:rsidRPr="008C7298" w:rsidRDefault="00FE6584" w:rsidP="00274215">
      <w:pPr>
        <w:pStyle w:val="BodyText"/>
        <w:spacing w:before="38"/>
        <w:ind w:left="0" w:firstLine="0"/>
        <w:jc w:val="both"/>
        <w:rPr>
          <w:sz w:val="18"/>
          <w:szCs w:val="18"/>
        </w:rPr>
      </w:pPr>
      <w:r w:rsidRPr="008C7298">
        <w:rPr>
          <w:sz w:val="18"/>
          <w:szCs w:val="18"/>
        </w:rPr>
        <w:t>Ageron,</w:t>
      </w:r>
      <w:r w:rsidRPr="008C7298">
        <w:rPr>
          <w:spacing w:val="-5"/>
          <w:sz w:val="18"/>
          <w:szCs w:val="18"/>
        </w:rPr>
        <w:t xml:space="preserve"> </w:t>
      </w:r>
      <w:r w:rsidRPr="008C7298">
        <w:rPr>
          <w:sz w:val="18"/>
          <w:szCs w:val="18"/>
        </w:rPr>
        <w:t>B.,</w:t>
      </w:r>
      <w:r w:rsidRPr="008C7298">
        <w:rPr>
          <w:spacing w:val="-3"/>
          <w:sz w:val="18"/>
          <w:szCs w:val="18"/>
        </w:rPr>
        <w:t xml:space="preserve"> </w:t>
      </w:r>
      <w:r w:rsidRPr="008C7298">
        <w:rPr>
          <w:sz w:val="18"/>
          <w:szCs w:val="18"/>
        </w:rPr>
        <w:t>Bentahar,</w:t>
      </w:r>
      <w:r w:rsidRPr="008C7298">
        <w:rPr>
          <w:spacing w:val="-2"/>
          <w:sz w:val="18"/>
          <w:szCs w:val="18"/>
        </w:rPr>
        <w:t xml:space="preserve"> </w:t>
      </w:r>
      <w:r w:rsidRPr="008C7298">
        <w:rPr>
          <w:sz w:val="18"/>
          <w:szCs w:val="18"/>
        </w:rPr>
        <w:t>O.,</w:t>
      </w:r>
      <w:r w:rsidRPr="008C7298">
        <w:rPr>
          <w:spacing w:val="-3"/>
          <w:sz w:val="18"/>
          <w:szCs w:val="18"/>
        </w:rPr>
        <w:t xml:space="preserve"> </w:t>
      </w:r>
      <w:r w:rsidRPr="008C7298">
        <w:rPr>
          <w:sz w:val="18"/>
          <w:szCs w:val="18"/>
        </w:rPr>
        <w:t>Gunasekaran,</w:t>
      </w:r>
      <w:r w:rsidRPr="008C7298">
        <w:rPr>
          <w:spacing w:val="-2"/>
          <w:sz w:val="18"/>
          <w:szCs w:val="18"/>
        </w:rPr>
        <w:t xml:space="preserve"> </w:t>
      </w:r>
      <w:r w:rsidRPr="008C7298">
        <w:rPr>
          <w:sz w:val="18"/>
          <w:szCs w:val="18"/>
        </w:rPr>
        <w:t>A.,</w:t>
      </w:r>
      <w:r w:rsidRPr="008C7298">
        <w:rPr>
          <w:spacing w:val="-3"/>
          <w:sz w:val="18"/>
          <w:szCs w:val="18"/>
        </w:rPr>
        <w:t xml:space="preserve"> </w:t>
      </w:r>
      <w:r w:rsidRPr="008C7298">
        <w:rPr>
          <w:sz w:val="18"/>
          <w:szCs w:val="18"/>
        </w:rPr>
        <w:t>2020.</w:t>
      </w:r>
      <w:r w:rsidRPr="008C7298">
        <w:rPr>
          <w:spacing w:val="-2"/>
          <w:sz w:val="18"/>
          <w:szCs w:val="18"/>
        </w:rPr>
        <w:t xml:space="preserve"> </w:t>
      </w:r>
      <w:r w:rsidRPr="008C7298">
        <w:rPr>
          <w:sz w:val="18"/>
          <w:szCs w:val="18"/>
        </w:rPr>
        <w:t>Digital</w:t>
      </w:r>
      <w:r w:rsidRPr="008C7298">
        <w:rPr>
          <w:spacing w:val="-3"/>
          <w:sz w:val="18"/>
          <w:szCs w:val="18"/>
        </w:rPr>
        <w:t xml:space="preserve"> </w:t>
      </w:r>
      <w:r w:rsidRPr="008C7298">
        <w:rPr>
          <w:sz w:val="18"/>
          <w:szCs w:val="18"/>
        </w:rPr>
        <w:t>supply</w:t>
      </w:r>
      <w:r w:rsidRPr="008C7298">
        <w:rPr>
          <w:spacing w:val="-2"/>
          <w:sz w:val="18"/>
          <w:szCs w:val="18"/>
        </w:rPr>
        <w:t xml:space="preserve"> </w:t>
      </w:r>
      <w:r w:rsidRPr="008C7298">
        <w:rPr>
          <w:sz w:val="18"/>
          <w:szCs w:val="18"/>
        </w:rPr>
        <w:t>chain:</w:t>
      </w:r>
      <w:r w:rsidRPr="008C7298">
        <w:rPr>
          <w:spacing w:val="-3"/>
          <w:sz w:val="18"/>
          <w:szCs w:val="18"/>
        </w:rPr>
        <w:t xml:space="preserve"> </w:t>
      </w:r>
      <w:r w:rsidRPr="008C7298">
        <w:rPr>
          <w:sz w:val="18"/>
          <w:szCs w:val="18"/>
        </w:rPr>
        <w:t>challenges</w:t>
      </w:r>
      <w:r w:rsidRPr="008C7298">
        <w:rPr>
          <w:spacing w:val="-2"/>
          <w:sz w:val="18"/>
          <w:szCs w:val="18"/>
        </w:rPr>
        <w:t xml:space="preserve"> </w:t>
      </w:r>
      <w:r w:rsidRPr="008C7298">
        <w:rPr>
          <w:sz w:val="18"/>
          <w:szCs w:val="18"/>
        </w:rPr>
        <w:t>and</w:t>
      </w:r>
      <w:r w:rsidRPr="008C7298">
        <w:rPr>
          <w:spacing w:val="-3"/>
          <w:sz w:val="18"/>
          <w:szCs w:val="18"/>
        </w:rPr>
        <w:t xml:space="preserve"> </w:t>
      </w:r>
      <w:r w:rsidRPr="008C7298">
        <w:rPr>
          <w:sz w:val="18"/>
          <w:szCs w:val="18"/>
        </w:rPr>
        <w:t>future</w:t>
      </w:r>
      <w:r w:rsidRPr="008C7298">
        <w:rPr>
          <w:spacing w:val="-3"/>
          <w:sz w:val="18"/>
          <w:szCs w:val="18"/>
        </w:rPr>
        <w:t xml:space="preserve"> </w:t>
      </w:r>
      <w:r w:rsidRPr="008C7298">
        <w:rPr>
          <w:spacing w:val="-2"/>
          <w:sz w:val="18"/>
          <w:szCs w:val="18"/>
        </w:rPr>
        <w:t xml:space="preserve">directions. </w:t>
      </w:r>
      <w:r w:rsidRPr="008C7298">
        <w:rPr>
          <w:sz w:val="18"/>
          <w:szCs w:val="18"/>
        </w:rPr>
        <w:t>Supply</w:t>
      </w:r>
      <w:r w:rsidRPr="008C7298">
        <w:rPr>
          <w:spacing w:val="-3"/>
          <w:sz w:val="18"/>
          <w:szCs w:val="18"/>
        </w:rPr>
        <w:t xml:space="preserve"> </w:t>
      </w:r>
      <w:r w:rsidRPr="008C7298">
        <w:rPr>
          <w:sz w:val="18"/>
          <w:szCs w:val="18"/>
        </w:rPr>
        <w:t>Chain</w:t>
      </w:r>
      <w:r w:rsidRPr="008C7298">
        <w:rPr>
          <w:spacing w:val="-1"/>
          <w:sz w:val="18"/>
          <w:szCs w:val="18"/>
        </w:rPr>
        <w:t xml:space="preserve"> </w:t>
      </w:r>
      <w:r w:rsidRPr="008C7298">
        <w:rPr>
          <w:sz w:val="18"/>
          <w:szCs w:val="18"/>
        </w:rPr>
        <w:t>Forum:</w:t>
      </w:r>
      <w:r w:rsidRPr="008C7298">
        <w:rPr>
          <w:spacing w:val="-1"/>
          <w:sz w:val="18"/>
          <w:szCs w:val="18"/>
        </w:rPr>
        <w:t xml:space="preserve"> </w:t>
      </w:r>
      <w:r w:rsidRPr="008C7298">
        <w:rPr>
          <w:sz w:val="18"/>
          <w:szCs w:val="18"/>
        </w:rPr>
        <w:t>An</w:t>
      </w:r>
      <w:r w:rsidRPr="008C7298">
        <w:rPr>
          <w:spacing w:val="-1"/>
          <w:sz w:val="18"/>
          <w:szCs w:val="18"/>
        </w:rPr>
        <w:t xml:space="preserve"> </w:t>
      </w:r>
      <w:r w:rsidRPr="008C7298">
        <w:rPr>
          <w:sz w:val="18"/>
          <w:szCs w:val="18"/>
        </w:rPr>
        <w:t>International</w:t>
      </w:r>
      <w:r w:rsidRPr="008C7298">
        <w:rPr>
          <w:spacing w:val="-1"/>
          <w:sz w:val="18"/>
          <w:szCs w:val="18"/>
        </w:rPr>
        <w:t xml:space="preserve"> </w:t>
      </w:r>
      <w:r w:rsidRPr="008C7298">
        <w:rPr>
          <w:sz w:val="18"/>
          <w:szCs w:val="18"/>
        </w:rPr>
        <w:t>Journal</w:t>
      </w:r>
      <w:r w:rsidRPr="008C7298">
        <w:rPr>
          <w:spacing w:val="-1"/>
          <w:sz w:val="18"/>
          <w:szCs w:val="18"/>
        </w:rPr>
        <w:t xml:space="preserve"> </w:t>
      </w:r>
      <w:r w:rsidRPr="008C7298">
        <w:rPr>
          <w:sz w:val="18"/>
          <w:szCs w:val="18"/>
        </w:rPr>
        <w:t>21,</w:t>
      </w:r>
      <w:r w:rsidRPr="008C7298">
        <w:rPr>
          <w:spacing w:val="-1"/>
          <w:sz w:val="18"/>
          <w:szCs w:val="18"/>
        </w:rPr>
        <w:t xml:space="preserve"> </w:t>
      </w:r>
      <w:r w:rsidRPr="008C7298">
        <w:rPr>
          <w:sz w:val="18"/>
          <w:szCs w:val="18"/>
        </w:rPr>
        <w:t>133–138.</w:t>
      </w:r>
      <w:r w:rsidRPr="008C7298">
        <w:rPr>
          <w:spacing w:val="-1"/>
          <w:sz w:val="18"/>
          <w:szCs w:val="18"/>
        </w:rPr>
        <w:t xml:space="preserve"> </w:t>
      </w:r>
      <w:r w:rsidRPr="008C7298">
        <w:rPr>
          <w:color w:val="0000EE"/>
          <w:spacing w:val="-2"/>
          <w:sz w:val="18"/>
          <w:szCs w:val="18"/>
          <w:u w:val="single" w:color="0000EE"/>
        </w:rPr>
        <w:t>https://doi.or</w:t>
      </w:r>
      <w:r w:rsidRPr="008C7298">
        <w:rPr>
          <w:color w:val="0000EE"/>
          <w:spacing w:val="-2"/>
          <w:sz w:val="18"/>
          <w:szCs w:val="18"/>
        </w:rPr>
        <w:t>g</w:t>
      </w:r>
      <w:r w:rsidRPr="008C7298">
        <w:rPr>
          <w:color w:val="0000EE"/>
          <w:spacing w:val="-2"/>
          <w:sz w:val="18"/>
          <w:szCs w:val="18"/>
          <w:u w:val="single" w:color="0000EE"/>
        </w:rPr>
        <w:t>/10.1080</w:t>
      </w:r>
    </w:p>
    <w:p w14:paraId="4722B023" w14:textId="77777777" w:rsidR="00FE6584" w:rsidRPr="008C7298" w:rsidRDefault="00FE6584" w:rsidP="00274215">
      <w:pPr>
        <w:pStyle w:val="BodyText"/>
        <w:ind w:left="0" w:firstLine="0"/>
        <w:jc w:val="both"/>
        <w:rPr>
          <w:color w:val="0000EE"/>
          <w:spacing w:val="-2"/>
          <w:sz w:val="18"/>
          <w:szCs w:val="18"/>
          <w:u w:val="single" w:color="0000EE"/>
        </w:rPr>
      </w:pPr>
      <w:r w:rsidRPr="008C7298">
        <w:rPr>
          <w:color w:val="0000EE"/>
          <w:spacing w:val="-2"/>
          <w:sz w:val="18"/>
          <w:szCs w:val="18"/>
          <w:u w:val="single" w:color="0000EE"/>
        </w:rPr>
        <w:t>/16258312.2020.1816361</w:t>
      </w:r>
    </w:p>
    <w:p w14:paraId="18CC0350" w14:textId="77777777" w:rsidR="00FE6584" w:rsidRPr="008C7298" w:rsidRDefault="00FE6584" w:rsidP="00274215">
      <w:pPr>
        <w:pStyle w:val="BodyText"/>
        <w:ind w:left="0" w:firstLine="0"/>
        <w:jc w:val="both"/>
        <w:rPr>
          <w:color w:val="0000EE"/>
          <w:spacing w:val="-2"/>
          <w:sz w:val="18"/>
          <w:szCs w:val="18"/>
          <w:u w:val="single" w:color="0000EE"/>
        </w:rPr>
      </w:pPr>
      <w:r w:rsidRPr="008C7298">
        <w:rPr>
          <w:sz w:val="18"/>
          <w:szCs w:val="18"/>
        </w:rPr>
        <w:t>Aishwarya</w:t>
      </w:r>
      <w:r w:rsidRPr="008C7298">
        <w:rPr>
          <w:spacing w:val="-6"/>
          <w:sz w:val="18"/>
          <w:szCs w:val="18"/>
        </w:rPr>
        <w:t xml:space="preserve"> </w:t>
      </w:r>
      <w:r w:rsidRPr="008C7298">
        <w:rPr>
          <w:sz w:val="18"/>
          <w:szCs w:val="18"/>
        </w:rPr>
        <w:t>Shekhar,</w:t>
      </w:r>
      <w:r w:rsidRPr="008C7298">
        <w:rPr>
          <w:spacing w:val="-5"/>
          <w:sz w:val="18"/>
          <w:szCs w:val="18"/>
        </w:rPr>
        <w:t xml:space="preserve"> </w:t>
      </w:r>
      <w:r w:rsidRPr="008C7298">
        <w:rPr>
          <w:sz w:val="18"/>
          <w:szCs w:val="18"/>
        </w:rPr>
        <w:t>E.Al.,</w:t>
      </w:r>
      <w:r w:rsidRPr="008C7298">
        <w:rPr>
          <w:spacing w:val="-5"/>
          <w:sz w:val="18"/>
          <w:szCs w:val="18"/>
        </w:rPr>
        <w:t xml:space="preserve"> </w:t>
      </w:r>
      <w:r w:rsidRPr="008C7298">
        <w:rPr>
          <w:sz w:val="18"/>
          <w:szCs w:val="18"/>
        </w:rPr>
        <w:t>2023.</w:t>
      </w:r>
      <w:r w:rsidRPr="008C7298">
        <w:rPr>
          <w:spacing w:val="-5"/>
          <w:sz w:val="18"/>
          <w:szCs w:val="18"/>
        </w:rPr>
        <w:t xml:space="preserve"> </w:t>
      </w:r>
      <w:r w:rsidRPr="008C7298">
        <w:rPr>
          <w:sz w:val="18"/>
          <w:szCs w:val="18"/>
        </w:rPr>
        <w:t>Generative</w:t>
      </w:r>
      <w:r w:rsidRPr="008C7298">
        <w:rPr>
          <w:spacing w:val="-6"/>
          <w:sz w:val="18"/>
          <w:szCs w:val="18"/>
        </w:rPr>
        <w:t xml:space="preserve"> </w:t>
      </w:r>
      <w:r w:rsidRPr="008C7298">
        <w:rPr>
          <w:sz w:val="18"/>
          <w:szCs w:val="18"/>
        </w:rPr>
        <w:t>AI</w:t>
      </w:r>
      <w:r w:rsidRPr="008C7298">
        <w:rPr>
          <w:spacing w:val="-5"/>
          <w:sz w:val="18"/>
          <w:szCs w:val="18"/>
        </w:rPr>
        <w:t xml:space="preserve"> </w:t>
      </w:r>
      <w:r w:rsidRPr="008C7298">
        <w:rPr>
          <w:sz w:val="18"/>
          <w:szCs w:val="18"/>
        </w:rPr>
        <w:t>in</w:t>
      </w:r>
      <w:r w:rsidRPr="008C7298">
        <w:rPr>
          <w:spacing w:val="-5"/>
          <w:sz w:val="18"/>
          <w:szCs w:val="18"/>
        </w:rPr>
        <w:t xml:space="preserve"> </w:t>
      </w:r>
      <w:r w:rsidRPr="008C7298">
        <w:rPr>
          <w:sz w:val="18"/>
          <w:szCs w:val="18"/>
        </w:rPr>
        <w:t>Supply</w:t>
      </w:r>
      <w:r w:rsidRPr="008C7298">
        <w:rPr>
          <w:spacing w:val="-5"/>
          <w:sz w:val="18"/>
          <w:szCs w:val="18"/>
        </w:rPr>
        <w:t xml:space="preserve"> </w:t>
      </w:r>
      <w:r w:rsidRPr="008C7298">
        <w:rPr>
          <w:sz w:val="18"/>
          <w:szCs w:val="18"/>
        </w:rPr>
        <w:t>Chain</w:t>
      </w:r>
      <w:r w:rsidRPr="008C7298">
        <w:rPr>
          <w:spacing w:val="-5"/>
          <w:sz w:val="18"/>
          <w:szCs w:val="18"/>
        </w:rPr>
        <w:t xml:space="preserve"> </w:t>
      </w:r>
      <w:r w:rsidRPr="008C7298">
        <w:rPr>
          <w:sz w:val="18"/>
          <w:szCs w:val="18"/>
        </w:rPr>
        <w:t>Management.</w:t>
      </w:r>
      <w:r w:rsidRPr="008C7298">
        <w:rPr>
          <w:spacing w:val="-5"/>
          <w:sz w:val="18"/>
          <w:szCs w:val="18"/>
        </w:rPr>
        <w:t xml:space="preserve"> </w:t>
      </w:r>
      <w:r w:rsidRPr="008C7298">
        <w:rPr>
          <w:sz w:val="18"/>
          <w:szCs w:val="18"/>
        </w:rPr>
        <w:t>IJRITCC</w:t>
      </w:r>
      <w:r w:rsidRPr="008C7298">
        <w:rPr>
          <w:spacing w:val="-6"/>
          <w:sz w:val="18"/>
          <w:szCs w:val="18"/>
        </w:rPr>
        <w:t xml:space="preserve"> </w:t>
      </w:r>
      <w:r w:rsidRPr="008C7298">
        <w:rPr>
          <w:sz w:val="18"/>
          <w:szCs w:val="18"/>
        </w:rPr>
        <w:t>11,</w:t>
      </w:r>
      <w:r w:rsidRPr="008C7298">
        <w:rPr>
          <w:spacing w:val="-5"/>
          <w:sz w:val="18"/>
          <w:szCs w:val="18"/>
        </w:rPr>
        <w:t xml:space="preserve"> </w:t>
      </w:r>
      <w:r w:rsidRPr="008C7298">
        <w:rPr>
          <w:sz w:val="18"/>
          <w:szCs w:val="18"/>
        </w:rPr>
        <w:t xml:space="preserve">4179–4185. </w:t>
      </w:r>
      <w:hyperlink r:id="rId17" w:history="1">
        <w:r w:rsidRPr="008C7298">
          <w:rPr>
            <w:rStyle w:val="Hyperlink"/>
            <w:spacing w:val="-2"/>
            <w:sz w:val="18"/>
            <w:szCs w:val="18"/>
            <w:u w:color="0000EE"/>
          </w:rPr>
          <w:t>https://doi.or</w:t>
        </w:r>
        <w:r w:rsidRPr="008C7298">
          <w:rPr>
            <w:rStyle w:val="Hyperlink"/>
            <w:spacing w:val="-2"/>
            <w:sz w:val="18"/>
            <w:szCs w:val="18"/>
          </w:rPr>
          <w:t>g</w:t>
        </w:r>
        <w:r w:rsidRPr="008C7298">
          <w:rPr>
            <w:rStyle w:val="Hyperlink"/>
            <w:spacing w:val="-2"/>
            <w:sz w:val="18"/>
            <w:szCs w:val="18"/>
            <w:u w:color="0000EE"/>
          </w:rPr>
          <w:t>/10.17762/ijritcc.v11i9.978</w:t>
        </w:r>
      </w:hyperlink>
    </w:p>
    <w:p w14:paraId="65A7CA4F" w14:textId="77777777" w:rsidR="00FE6584" w:rsidRPr="008C7298" w:rsidRDefault="00FE6584" w:rsidP="00274215">
      <w:pPr>
        <w:pStyle w:val="BodyText"/>
        <w:ind w:left="0" w:firstLine="0"/>
        <w:jc w:val="both"/>
        <w:rPr>
          <w:color w:val="0000EE"/>
          <w:sz w:val="18"/>
          <w:szCs w:val="18"/>
          <w:u w:val="single" w:color="0000EE"/>
        </w:rPr>
      </w:pPr>
      <w:r w:rsidRPr="008C7298">
        <w:rPr>
          <w:sz w:val="18"/>
          <w:szCs w:val="18"/>
        </w:rPr>
        <w:t>Bienhaus,</w:t>
      </w:r>
      <w:r w:rsidRPr="008C7298">
        <w:rPr>
          <w:spacing w:val="-6"/>
          <w:sz w:val="18"/>
          <w:szCs w:val="18"/>
        </w:rPr>
        <w:t xml:space="preserve"> </w:t>
      </w:r>
      <w:r w:rsidRPr="008C7298">
        <w:rPr>
          <w:sz w:val="18"/>
          <w:szCs w:val="18"/>
        </w:rPr>
        <w:t>F.,</w:t>
      </w:r>
      <w:r w:rsidRPr="008C7298">
        <w:rPr>
          <w:spacing w:val="-6"/>
          <w:sz w:val="18"/>
          <w:szCs w:val="18"/>
        </w:rPr>
        <w:t xml:space="preserve"> </w:t>
      </w:r>
      <w:r w:rsidRPr="008C7298">
        <w:rPr>
          <w:sz w:val="18"/>
          <w:szCs w:val="18"/>
        </w:rPr>
        <w:t>Haddud,</w:t>
      </w:r>
      <w:r w:rsidRPr="008C7298">
        <w:rPr>
          <w:spacing w:val="-6"/>
          <w:sz w:val="18"/>
          <w:szCs w:val="18"/>
        </w:rPr>
        <w:t xml:space="preserve"> </w:t>
      </w:r>
      <w:r w:rsidRPr="008C7298">
        <w:rPr>
          <w:sz w:val="18"/>
          <w:szCs w:val="18"/>
        </w:rPr>
        <w:t>A.,</w:t>
      </w:r>
      <w:r w:rsidRPr="008C7298">
        <w:rPr>
          <w:spacing w:val="-6"/>
          <w:sz w:val="18"/>
          <w:szCs w:val="18"/>
        </w:rPr>
        <w:t xml:space="preserve"> </w:t>
      </w:r>
      <w:r w:rsidRPr="008C7298">
        <w:rPr>
          <w:sz w:val="18"/>
          <w:szCs w:val="18"/>
        </w:rPr>
        <w:t>2018.</w:t>
      </w:r>
      <w:r w:rsidRPr="008C7298">
        <w:rPr>
          <w:spacing w:val="-6"/>
          <w:sz w:val="18"/>
          <w:szCs w:val="18"/>
        </w:rPr>
        <w:t xml:space="preserve"> </w:t>
      </w:r>
      <w:r w:rsidRPr="008C7298">
        <w:rPr>
          <w:sz w:val="18"/>
          <w:szCs w:val="18"/>
        </w:rPr>
        <w:t>Procurement</w:t>
      </w:r>
      <w:r w:rsidRPr="008C7298">
        <w:rPr>
          <w:spacing w:val="-6"/>
          <w:sz w:val="18"/>
          <w:szCs w:val="18"/>
        </w:rPr>
        <w:t xml:space="preserve"> </w:t>
      </w:r>
      <w:r w:rsidRPr="008C7298">
        <w:rPr>
          <w:sz w:val="18"/>
          <w:szCs w:val="18"/>
        </w:rPr>
        <w:t>4.0:</w:t>
      </w:r>
      <w:r w:rsidRPr="008C7298">
        <w:rPr>
          <w:spacing w:val="-6"/>
          <w:sz w:val="18"/>
          <w:szCs w:val="18"/>
        </w:rPr>
        <w:t xml:space="preserve"> </w:t>
      </w:r>
      <w:r w:rsidRPr="008C7298">
        <w:rPr>
          <w:sz w:val="18"/>
          <w:szCs w:val="18"/>
        </w:rPr>
        <w:t>factors</w:t>
      </w:r>
      <w:r w:rsidRPr="008C7298">
        <w:rPr>
          <w:spacing w:val="-6"/>
          <w:sz w:val="18"/>
          <w:szCs w:val="18"/>
        </w:rPr>
        <w:t xml:space="preserve"> </w:t>
      </w:r>
      <w:r w:rsidRPr="008C7298">
        <w:rPr>
          <w:sz w:val="18"/>
          <w:szCs w:val="18"/>
        </w:rPr>
        <w:t>influencing</w:t>
      </w:r>
      <w:r w:rsidRPr="008C7298">
        <w:rPr>
          <w:spacing w:val="-6"/>
          <w:sz w:val="18"/>
          <w:szCs w:val="18"/>
        </w:rPr>
        <w:t xml:space="preserve"> </w:t>
      </w:r>
      <w:r w:rsidRPr="008C7298">
        <w:rPr>
          <w:sz w:val="18"/>
          <w:szCs w:val="18"/>
        </w:rPr>
        <w:t>the</w:t>
      </w:r>
      <w:r w:rsidRPr="008C7298">
        <w:rPr>
          <w:spacing w:val="-7"/>
          <w:sz w:val="18"/>
          <w:szCs w:val="18"/>
        </w:rPr>
        <w:t xml:space="preserve"> </w:t>
      </w:r>
      <w:r w:rsidRPr="008C7298">
        <w:rPr>
          <w:sz w:val="18"/>
          <w:szCs w:val="18"/>
        </w:rPr>
        <w:t>digitisation</w:t>
      </w:r>
      <w:r w:rsidRPr="008C7298">
        <w:rPr>
          <w:spacing w:val="-6"/>
          <w:sz w:val="18"/>
          <w:szCs w:val="18"/>
        </w:rPr>
        <w:t xml:space="preserve"> </w:t>
      </w:r>
      <w:r w:rsidRPr="008C7298">
        <w:rPr>
          <w:sz w:val="18"/>
          <w:szCs w:val="18"/>
        </w:rPr>
        <w:t>of</w:t>
      </w:r>
      <w:r w:rsidRPr="008C7298">
        <w:rPr>
          <w:spacing w:val="-6"/>
          <w:sz w:val="18"/>
          <w:szCs w:val="18"/>
        </w:rPr>
        <w:t xml:space="preserve"> </w:t>
      </w:r>
      <w:r w:rsidRPr="008C7298">
        <w:rPr>
          <w:sz w:val="18"/>
          <w:szCs w:val="18"/>
        </w:rPr>
        <w:t>procurement</w:t>
      </w:r>
      <w:r w:rsidRPr="008C7298">
        <w:rPr>
          <w:spacing w:val="-6"/>
          <w:sz w:val="18"/>
          <w:szCs w:val="18"/>
        </w:rPr>
        <w:t xml:space="preserve"> </w:t>
      </w:r>
      <w:r w:rsidRPr="008C7298">
        <w:rPr>
          <w:sz w:val="18"/>
          <w:szCs w:val="18"/>
        </w:rPr>
        <w:t xml:space="preserve">and supply chains. BPMJ 24, 965–984. </w:t>
      </w:r>
      <w:hyperlink r:id="rId18"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/10.1108/BPMJ-06-2017-0139</w:t>
        </w:r>
      </w:hyperlink>
    </w:p>
    <w:p w14:paraId="71092604" w14:textId="77777777" w:rsidR="00FE6584" w:rsidRPr="008C7298" w:rsidRDefault="00FE6584" w:rsidP="00274215">
      <w:pPr>
        <w:pStyle w:val="BodyText"/>
        <w:ind w:left="0" w:firstLine="0"/>
        <w:jc w:val="both"/>
        <w:rPr>
          <w:color w:val="0000EE"/>
          <w:sz w:val="18"/>
          <w:szCs w:val="18"/>
          <w:u w:val="single" w:color="0000EE"/>
        </w:rPr>
      </w:pPr>
      <w:r w:rsidRPr="008C7298">
        <w:rPr>
          <w:sz w:val="18"/>
          <w:szCs w:val="18"/>
        </w:rPr>
        <w:t>Bustinza, O.F., Gomes, E., Vendrell-Herrero, F., Baines, T., 2019. Product–service innovation and performance:</w:t>
      </w:r>
      <w:r w:rsidRPr="008C7298">
        <w:rPr>
          <w:spacing w:val="-4"/>
          <w:sz w:val="18"/>
          <w:szCs w:val="18"/>
        </w:rPr>
        <w:t xml:space="preserve"> </w:t>
      </w:r>
      <w:r w:rsidRPr="008C7298">
        <w:rPr>
          <w:sz w:val="18"/>
          <w:szCs w:val="18"/>
        </w:rPr>
        <w:t>the</w:t>
      </w:r>
      <w:r w:rsidRPr="008C7298">
        <w:rPr>
          <w:spacing w:val="-5"/>
          <w:sz w:val="18"/>
          <w:szCs w:val="18"/>
        </w:rPr>
        <w:t xml:space="preserve"> </w:t>
      </w:r>
      <w:r w:rsidRPr="008C7298">
        <w:rPr>
          <w:sz w:val="18"/>
          <w:szCs w:val="18"/>
        </w:rPr>
        <w:t>role</w:t>
      </w:r>
      <w:r w:rsidRPr="008C7298">
        <w:rPr>
          <w:spacing w:val="-5"/>
          <w:sz w:val="18"/>
          <w:szCs w:val="18"/>
        </w:rPr>
        <w:t xml:space="preserve"> </w:t>
      </w:r>
      <w:r w:rsidRPr="008C7298">
        <w:rPr>
          <w:sz w:val="18"/>
          <w:szCs w:val="18"/>
        </w:rPr>
        <w:t>of</w:t>
      </w:r>
      <w:r w:rsidRPr="008C7298">
        <w:rPr>
          <w:spacing w:val="-4"/>
          <w:sz w:val="18"/>
          <w:szCs w:val="18"/>
        </w:rPr>
        <w:t xml:space="preserve"> </w:t>
      </w:r>
      <w:r w:rsidRPr="008C7298">
        <w:rPr>
          <w:sz w:val="18"/>
          <w:szCs w:val="18"/>
        </w:rPr>
        <w:t>collaborative</w:t>
      </w:r>
      <w:r w:rsidRPr="008C7298">
        <w:rPr>
          <w:spacing w:val="-5"/>
          <w:sz w:val="18"/>
          <w:szCs w:val="18"/>
        </w:rPr>
        <w:t xml:space="preserve"> </w:t>
      </w:r>
      <w:r w:rsidRPr="008C7298">
        <w:rPr>
          <w:sz w:val="18"/>
          <w:szCs w:val="18"/>
        </w:rPr>
        <w:t>partnerships</w:t>
      </w:r>
      <w:r w:rsidRPr="008C7298">
        <w:rPr>
          <w:spacing w:val="-4"/>
          <w:sz w:val="18"/>
          <w:szCs w:val="18"/>
        </w:rPr>
        <w:t xml:space="preserve"> </w:t>
      </w:r>
      <w:r w:rsidRPr="008C7298">
        <w:rPr>
          <w:sz w:val="18"/>
          <w:szCs w:val="18"/>
        </w:rPr>
        <w:t>and</w:t>
      </w:r>
      <w:r w:rsidRPr="008C7298">
        <w:rPr>
          <w:spacing w:val="-4"/>
          <w:sz w:val="18"/>
          <w:szCs w:val="18"/>
        </w:rPr>
        <w:t xml:space="preserve"> </w:t>
      </w:r>
      <w:r w:rsidRPr="008C7298">
        <w:rPr>
          <w:sz w:val="18"/>
          <w:szCs w:val="18"/>
        </w:rPr>
        <w:t>R&amp;D</w:t>
      </w:r>
      <w:r w:rsidRPr="008C7298">
        <w:rPr>
          <w:spacing w:val="-5"/>
          <w:sz w:val="18"/>
          <w:szCs w:val="18"/>
        </w:rPr>
        <w:t xml:space="preserve"> </w:t>
      </w:r>
      <w:r w:rsidRPr="008C7298">
        <w:rPr>
          <w:sz w:val="18"/>
          <w:szCs w:val="18"/>
        </w:rPr>
        <w:t>intensity.</w:t>
      </w:r>
      <w:r w:rsidRPr="008C7298">
        <w:rPr>
          <w:spacing w:val="-4"/>
          <w:sz w:val="18"/>
          <w:szCs w:val="18"/>
        </w:rPr>
        <w:t xml:space="preserve"> </w:t>
      </w:r>
      <w:r w:rsidRPr="008C7298">
        <w:rPr>
          <w:sz w:val="18"/>
          <w:szCs w:val="18"/>
        </w:rPr>
        <w:t>R</w:t>
      </w:r>
      <w:r w:rsidRPr="008C7298">
        <w:rPr>
          <w:spacing w:val="-5"/>
          <w:sz w:val="18"/>
          <w:szCs w:val="18"/>
        </w:rPr>
        <w:t xml:space="preserve"> </w:t>
      </w:r>
      <w:r w:rsidRPr="008C7298">
        <w:rPr>
          <w:sz w:val="18"/>
          <w:szCs w:val="18"/>
        </w:rPr>
        <w:t>&amp;amp;</w:t>
      </w:r>
      <w:r w:rsidRPr="008C7298">
        <w:rPr>
          <w:spacing w:val="-4"/>
          <w:sz w:val="18"/>
          <w:szCs w:val="18"/>
        </w:rPr>
        <w:t xml:space="preserve"> </w:t>
      </w:r>
      <w:r w:rsidRPr="008C7298">
        <w:rPr>
          <w:sz w:val="18"/>
          <w:szCs w:val="18"/>
        </w:rPr>
        <w:t>D</w:t>
      </w:r>
      <w:r w:rsidRPr="008C7298">
        <w:rPr>
          <w:spacing w:val="-5"/>
          <w:sz w:val="18"/>
          <w:szCs w:val="18"/>
        </w:rPr>
        <w:t xml:space="preserve"> </w:t>
      </w:r>
      <w:r w:rsidRPr="008C7298">
        <w:rPr>
          <w:sz w:val="18"/>
          <w:szCs w:val="18"/>
        </w:rPr>
        <w:t>Management</w:t>
      </w:r>
      <w:r w:rsidRPr="008C7298">
        <w:rPr>
          <w:spacing w:val="-4"/>
          <w:sz w:val="18"/>
          <w:szCs w:val="18"/>
        </w:rPr>
        <w:t xml:space="preserve"> </w:t>
      </w:r>
      <w:r w:rsidRPr="008C7298">
        <w:rPr>
          <w:sz w:val="18"/>
          <w:szCs w:val="18"/>
        </w:rPr>
        <w:t xml:space="preserve">49, 33–45. </w:t>
      </w:r>
      <w:hyperlink r:id="rId19"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/10.1111/radm.12269</w:t>
        </w:r>
      </w:hyperlink>
    </w:p>
    <w:p w14:paraId="0704682F" w14:textId="77777777" w:rsidR="00FE6584" w:rsidRPr="008C7298" w:rsidRDefault="00FE6584" w:rsidP="00274215">
      <w:pPr>
        <w:pStyle w:val="BodyText"/>
        <w:ind w:left="0" w:firstLine="0"/>
        <w:jc w:val="both"/>
        <w:rPr>
          <w:color w:val="0000EE"/>
          <w:spacing w:val="-2"/>
          <w:sz w:val="18"/>
          <w:szCs w:val="18"/>
          <w:u w:val="single" w:color="0000EE"/>
        </w:rPr>
      </w:pPr>
      <w:r w:rsidRPr="008C7298">
        <w:rPr>
          <w:sz w:val="18"/>
          <w:szCs w:val="18"/>
        </w:rPr>
        <w:t>Büyüközkan,</w:t>
      </w:r>
      <w:r w:rsidRPr="008C7298">
        <w:rPr>
          <w:spacing w:val="-5"/>
          <w:sz w:val="18"/>
          <w:szCs w:val="18"/>
        </w:rPr>
        <w:t xml:space="preserve"> </w:t>
      </w:r>
      <w:r w:rsidRPr="008C7298">
        <w:rPr>
          <w:sz w:val="18"/>
          <w:szCs w:val="18"/>
        </w:rPr>
        <w:t>G.,</w:t>
      </w:r>
      <w:r w:rsidRPr="008C7298">
        <w:rPr>
          <w:spacing w:val="-5"/>
          <w:sz w:val="18"/>
          <w:szCs w:val="18"/>
        </w:rPr>
        <w:t xml:space="preserve"> </w:t>
      </w:r>
      <w:r w:rsidRPr="008C7298">
        <w:rPr>
          <w:sz w:val="18"/>
          <w:szCs w:val="18"/>
        </w:rPr>
        <w:t>Göçer,</w:t>
      </w:r>
      <w:r w:rsidRPr="008C7298">
        <w:rPr>
          <w:spacing w:val="-5"/>
          <w:sz w:val="18"/>
          <w:szCs w:val="18"/>
        </w:rPr>
        <w:t xml:space="preserve"> </w:t>
      </w:r>
      <w:r w:rsidRPr="008C7298">
        <w:rPr>
          <w:sz w:val="18"/>
          <w:szCs w:val="18"/>
        </w:rPr>
        <w:t>F.,</w:t>
      </w:r>
      <w:r w:rsidRPr="008C7298">
        <w:rPr>
          <w:spacing w:val="-5"/>
          <w:sz w:val="18"/>
          <w:szCs w:val="18"/>
        </w:rPr>
        <w:t xml:space="preserve"> </w:t>
      </w:r>
      <w:r w:rsidRPr="008C7298">
        <w:rPr>
          <w:sz w:val="18"/>
          <w:szCs w:val="18"/>
        </w:rPr>
        <w:t>2018.</w:t>
      </w:r>
      <w:r w:rsidRPr="008C7298">
        <w:rPr>
          <w:spacing w:val="-5"/>
          <w:sz w:val="18"/>
          <w:szCs w:val="18"/>
        </w:rPr>
        <w:t xml:space="preserve"> </w:t>
      </w:r>
      <w:r w:rsidRPr="008C7298">
        <w:rPr>
          <w:sz w:val="18"/>
          <w:szCs w:val="18"/>
        </w:rPr>
        <w:t>Digital</w:t>
      </w:r>
      <w:r w:rsidRPr="008C7298">
        <w:rPr>
          <w:spacing w:val="-5"/>
          <w:sz w:val="18"/>
          <w:szCs w:val="18"/>
        </w:rPr>
        <w:t xml:space="preserve"> </w:t>
      </w:r>
      <w:r w:rsidRPr="008C7298">
        <w:rPr>
          <w:sz w:val="18"/>
          <w:szCs w:val="18"/>
        </w:rPr>
        <w:t>Supply</w:t>
      </w:r>
      <w:r w:rsidRPr="008C7298">
        <w:rPr>
          <w:spacing w:val="-5"/>
          <w:sz w:val="18"/>
          <w:szCs w:val="18"/>
        </w:rPr>
        <w:t xml:space="preserve"> </w:t>
      </w:r>
      <w:r w:rsidRPr="008C7298">
        <w:rPr>
          <w:sz w:val="18"/>
          <w:szCs w:val="18"/>
        </w:rPr>
        <w:t>Chain:</w:t>
      </w:r>
      <w:r w:rsidRPr="008C7298">
        <w:rPr>
          <w:spacing w:val="-5"/>
          <w:sz w:val="18"/>
          <w:szCs w:val="18"/>
        </w:rPr>
        <w:t xml:space="preserve"> </w:t>
      </w:r>
      <w:r w:rsidRPr="008C7298">
        <w:rPr>
          <w:sz w:val="18"/>
          <w:szCs w:val="18"/>
        </w:rPr>
        <w:t>Literature</w:t>
      </w:r>
      <w:r w:rsidRPr="008C7298">
        <w:rPr>
          <w:spacing w:val="-6"/>
          <w:sz w:val="18"/>
          <w:szCs w:val="18"/>
        </w:rPr>
        <w:t xml:space="preserve"> </w:t>
      </w:r>
      <w:r w:rsidRPr="008C7298">
        <w:rPr>
          <w:sz w:val="18"/>
          <w:szCs w:val="18"/>
        </w:rPr>
        <w:t>review</w:t>
      </w:r>
      <w:r w:rsidRPr="008C7298">
        <w:rPr>
          <w:spacing w:val="-6"/>
          <w:sz w:val="18"/>
          <w:szCs w:val="18"/>
        </w:rPr>
        <w:t xml:space="preserve"> </w:t>
      </w:r>
      <w:r w:rsidRPr="008C7298">
        <w:rPr>
          <w:sz w:val="18"/>
          <w:szCs w:val="18"/>
        </w:rPr>
        <w:t>and</w:t>
      </w:r>
      <w:r w:rsidRPr="008C7298">
        <w:rPr>
          <w:spacing w:val="-5"/>
          <w:sz w:val="18"/>
          <w:szCs w:val="18"/>
        </w:rPr>
        <w:t xml:space="preserve"> </w:t>
      </w:r>
      <w:r w:rsidRPr="008C7298">
        <w:rPr>
          <w:sz w:val="18"/>
          <w:szCs w:val="18"/>
        </w:rPr>
        <w:t>a</w:t>
      </w:r>
      <w:r w:rsidRPr="008C7298">
        <w:rPr>
          <w:spacing w:val="-6"/>
          <w:sz w:val="18"/>
          <w:szCs w:val="18"/>
        </w:rPr>
        <w:t xml:space="preserve"> </w:t>
      </w:r>
      <w:r w:rsidRPr="008C7298">
        <w:rPr>
          <w:sz w:val="18"/>
          <w:szCs w:val="18"/>
        </w:rPr>
        <w:t>proposed</w:t>
      </w:r>
      <w:r w:rsidRPr="008C7298">
        <w:rPr>
          <w:spacing w:val="-5"/>
          <w:sz w:val="18"/>
          <w:szCs w:val="18"/>
        </w:rPr>
        <w:t xml:space="preserve"> </w:t>
      </w:r>
      <w:r w:rsidRPr="008C7298">
        <w:rPr>
          <w:sz w:val="18"/>
          <w:szCs w:val="18"/>
        </w:rPr>
        <w:t>framework</w:t>
      </w:r>
      <w:r w:rsidRPr="008C7298">
        <w:rPr>
          <w:spacing w:val="-5"/>
          <w:sz w:val="18"/>
          <w:szCs w:val="18"/>
        </w:rPr>
        <w:t xml:space="preserve"> </w:t>
      </w:r>
      <w:r w:rsidRPr="008C7298">
        <w:rPr>
          <w:sz w:val="18"/>
          <w:szCs w:val="18"/>
        </w:rPr>
        <w:t>for future</w:t>
      </w:r>
      <w:r w:rsidRPr="008C7298">
        <w:rPr>
          <w:spacing w:val="-5"/>
          <w:sz w:val="18"/>
          <w:szCs w:val="18"/>
        </w:rPr>
        <w:t xml:space="preserve"> </w:t>
      </w:r>
      <w:r w:rsidRPr="008C7298">
        <w:rPr>
          <w:sz w:val="18"/>
          <w:szCs w:val="18"/>
        </w:rPr>
        <w:t>research.</w:t>
      </w:r>
      <w:r w:rsidRPr="008C7298">
        <w:rPr>
          <w:spacing w:val="-1"/>
          <w:sz w:val="18"/>
          <w:szCs w:val="18"/>
        </w:rPr>
        <w:t xml:space="preserve"> </w:t>
      </w:r>
      <w:r w:rsidRPr="008C7298">
        <w:rPr>
          <w:sz w:val="18"/>
          <w:szCs w:val="18"/>
        </w:rPr>
        <w:t>Computers</w:t>
      </w:r>
      <w:r w:rsidRPr="008C7298">
        <w:rPr>
          <w:spacing w:val="-1"/>
          <w:sz w:val="18"/>
          <w:szCs w:val="18"/>
        </w:rPr>
        <w:t xml:space="preserve"> </w:t>
      </w:r>
      <w:r w:rsidRPr="008C7298">
        <w:rPr>
          <w:sz w:val="18"/>
          <w:szCs w:val="18"/>
        </w:rPr>
        <w:t>in</w:t>
      </w:r>
      <w:r w:rsidRPr="008C7298">
        <w:rPr>
          <w:spacing w:val="-2"/>
          <w:sz w:val="18"/>
          <w:szCs w:val="18"/>
        </w:rPr>
        <w:t xml:space="preserve"> </w:t>
      </w:r>
      <w:r w:rsidRPr="008C7298">
        <w:rPr>
          <w:sz w:val="18"/>
          <w:szCs w:val="18"/>
        </w:rPr>
        <w:t>Industry</w:t>
      </w:r>
      <w:r w:rsidRPr="008C7298">
        <w:rPr>
          <w:spacing w:val="-1"/>
          <w:sz w:val="18"/>
          <w:szCs w:val="18"/>
        </w:rPr>
        <w:t xml:space="preserve"> </w:t>
      </w:r>
      <w:r w:rsidRPr="008C7298">
        <w:rPr>
          <w:sz w:val="18"/>
          <w:szCs w:val="18"/>
        </w:rPr>
        <w:t>97,</w:t>
      </w:r>
      <w:r w:rsidRPr="008C7298">
        <w:rPr>
          <w:spacing w:val="-1"/>
          <w:sz w:val="18"/>
          <w:szCs w:val="18"/>
        </w:rPr>
        <w:t xml:space="preserve"> </w:t>
      </w:r>
      <w:r w:rsidRPr="008C7298">
        <w:rPr>
          <w:sz w:val="18"/>
          <w:szCs w:val="18"/>
        </w:rPr>
        <w:t>157–177.</w:t>
      </w:r>
      <w:r w:rsidRPr="008C7298">
        <w:rPr>
          <w:spacing w:val="-1"/>
          <w:sz w:val="18"/>
          <w:szCs w:val="18"/>
        </w:rPr>
        <w:t xml:space="preserve"> </w:t>
      </w:r>
      <w:hyperlink r:id="rId20" w:history="1">
        <w:r w:rsidRPr="008C7298">
          <w:rPr>
            <w:rStyle w:val="Hyperlink"/>
            <w:spacing w:val="-2"/>
            <w:sz w:val="18"/>
            <w:szCs w:val="18"/>
            <w:u w:color="0000EE"/>
          </w:rPr>
          <w:t>https://doi.or</w:t>
        </w:r>
        <w:r w:rsidRPr="008C7298">
          <w:rPr>
            <w:rStyle w:val="Hyperlink"/>
            <w:spacing w:val="-2"/>
            <w:sz w:val="18"/>
            <w:szCs w:val="18"/>
          </w:rPr>
          <w:t>g</w:t>
        </w:r>
        <w:r w:rsidRPr="008C7298">
          <w:rPr>
            <w:rStyle w:val="Hyperlink"/>
            <w:spacing w:val="-2"/>
            <w:sz w:val="18"/>
            <w:szCs w:val="18"/>
            <w:u w:color="0000EE"/>
          </w:rPr>
          <w:t>/10.1016/j.compind.2018.02.010</w:t>
        </w:r>
      </w:hyperlink>
    </w:p>
    <w:p w14:paraId="4F1D88F2" w14:textId="77777777" w:rsidR="00FE6584" w:rsidRPr="008C7298" w:rsidRDefault="00FE6584" w:rsidP="00274215">
      <w:pPr>
        <w:pStyle w:val="BodyText"/>
        <w:ind w:left="0" w:firstLine="0"/>
        <w:jc w:val="both"/>
        <w:rPr>
          <w:color w:val="0000EE"/>
          <w:spacing w:val="-2"/>
          <w:sz w:val="18"/>
          <w:szCs w:val="18"/>
          <w:u w:val="single" w:color="0000EE"/>
        </w:rPr>
      </w:pPr>
      <w:r w:rsidRPr="008C7298">
        <w:rPr>
          <w:sz w:val="18"/>
          <w:szCs w:val="18"/>
        </w:rPr>
        <w:t>Carter,</w:t>
      </w:r>
      <w:r w:rsidRPr="008C7298">
        <w:rPr>
          <w:spacing w:val="-8"/>
          <w:sz w:val="18"/>
          <w:szCs w:val="18"/>
        </w:rPr>
        <w:t xml:space="preserve"> </w:t>
      </w:r>
      <w:r w:rsidRPr="008C7298">
        <w:rPr>
          <w:sz w:val="18"/>
          <w:szCs w:val="18"/>
        </w:rPr>
        <w:t>C.R.,</w:t>
      </w:r>
      <w:r w:rsidRPr="008C7298">
        <w:rPr>
          <w:spacing w:val="-5"/>
          <w:sz w:val="18"/>
          <w:szCs w:val="18"/>
        </w:rPr>
        <w:t xml:space="preserve"> </w:t>
      </w:r>
      <w:r w:rsidRPr="008C7298">
        <w:rPr>
          <w:sz w:val="18"/>
          <w:szCs w:val="18"/>
        </w:rPr>
        <w:t>Liane</w:t>
      </w:r>
      <w:r w:rsidRPr="008C7298">
        <w:rPr>
          <w:spacing w:val="-6"/>
          <w:sz w:val="18"/>
          <w:szCs w:val="18"/>
        </w:rPr>
        <w:t xml:space="preserve"> </w:t>
      </w:r>
      <w:r w:rsidRPr="008C7298">
        <w:rPr>
          <w:sz w:val="18"/>
          <w:szCs w:val="18"/>
        </w:rPr>
        <w:t>Easton,</w:t>
      </w:r>
      <w:r w:rsidRPr="008C7298">
        <w:rPr>
          <w:spacing w:val="-5"/>
          <w:sz w:val="18"/>
          <w:szCs w:val="18"/>
        </w:rPr>
        <w:t xml:space="preserve"> </w:t>
      </w:r>
      <w:r w:rsidRPr="008C7298">
        <w:rPr>
          <w:sz w:val="18"/>
          <w:szCs w:val="18"/>
        </w:rPr>
        <w:t>P.,</w:t>
      </w:r>
      <w:r w:rsidRPr="008C7298">
        <w:rPr>
          <w:spacing w:val="-5"/>
          <w:sz w:val="18"/>
          <w:szCs w:val="18"/>
        </w:rPr>
        <w:t xml:space="preserve"> </w:t>
      </w:r>
      <w:r w:rsidRPr="008C7298">
        <w:rPr>
          <w:sz w:val="18"/>
          <w:szCs w:val="18"/>
        </w:rPr>
        <w:t>2011.</w:t>
      </w:r>
      <w:r w:rsidRPr="008C7298">
        <w:rPr>
          <w:spacing w:val="-5"/>
          <w:sz w:val="18"/>
          <w:szCs w:val="18"/>
        </w:rPr>
        <w:t xml:space="preserve"> </w:t>
      </w:r>
      <w:r w:rsidRPr="008C7298">
        <w:rPr>
          <w:sz w:val="18"/>
          <w:szCs w:val="18"/>
        </w:rPr>
        <w:t>Sustainable</w:t>
      </w:r>
      <w:r w:rsidRPr="008C7298">
        <w:rPr>
          <w:spacing w:val="-6"/>
          <w:sz w:val="18"/>
          <w:szCs w:val="18"/>
        </w:rPr>
        <w:t xml:space="preserve"> </w:t>
      </w:r>
      <w:r w:rsidRPr="008C7298">
        <w:rPr>
          <w:sz w:val="18"/>
          <w:szCs w:val="18"/>
        </w:rPr>
        <w:t>supply</w:t>
      </w:r>
      <w:r w:rsidRPr="008C7298">
        <w:rPr>
          <w:spacing w:val="-5"/>
          <w:sz w:val="18"/>
          <w:szCs w:val="18"/>
        </w:rPr>
        <w:t xml:space="preserve"> </w:t>
      </w:r>
      <w:r w:rsidRPr="008C7298">
        <w:rPr>
          <w:sz w:val="18"/>
          <w:szCs w:val="18"/>
        </w:rPr>
        <w:t>chain</w:t>
      </w:r>
      <w:r w:rsidRPr="008C7298">
        <w:rPr>
          <w:spacing w:val="-5"/>
          <w:sz w:val="18"/>
          <w:szCs w:val="18"/>
        </w:rPr>
        <w:t xml:space="preserve"> </w:t>
      </w:r>
      <w:r w:rsidRPr="008C7298">
        <w:rPr>
          <w:sz w:val="18"/>
          <w:szCs w:val="18"/>
        </w:rPr>
        <w:t>management:</w:t>
      </w:r>
      <w:r w:rsidRPr="008C7298">
        <w:rPr>
          <w:spacing w:val="-5"/>
          <w:sz w:val="18"/>
          <w:szCs w:val="18"/>
        </w:rPr>
        <w:t xml:space="preserve"> </w:t>
      </w:r>
      <w:r w:rsidRPr="008C7298">
        <w:rPr>
          <w:sz w:val="18"/>
          <w:szCs w:val="18"/>
        </w:rPr>
        <w:t>evolution</w:t>
      </w:r>
      <w:r w:rsidRPr="008C7298">
        <w:rPr>
          <w:spacing w:val="-5"/>
          <w:sz w:val="18"/>
          <w:szCs w:val="18"/>
        </w:rPr>
        <w:t xml:space="preserve"> </w:t>
      </w:r>
      <w:r w:rsidRPr="008C7298">
        <w:rPr>
          <w:sz w:val="18"/>
          <w:szCs w:val="18"/>
        </w:rPr>
        <w:t>and</w:t>
      </w:r>
      <w:r w:rsidRPr="008C7298">
        <w:rPr>
          <w:spacing w:val="-5"/>
          <w:sz w:val="18"/>
          <w:szCs w:val="18"/>
        </w:rPr>
        <w:t xml:space="preserve"> </w:t>
      </w:r>
      <w:r w:rsidRPr="008C7298">
        <w:rPr>
          <w:sz w:val="18"/>
          <w:szCs w:val="18"/>
        </w:rPr>
        <w:t>future</w:t>
      </w:r>
      <w:r w:rsidRPr="008C7298">
        <w:rPr>
          <w:spacing w:val="-6"/>
          <w:sz w:val="18"/>
          <w:szCs w:val="18"/>
        </w:rPr>
        <w:t xml:space="preserve"> </w:t>
      </w:r>
      <w:r w:rsidRPr="008C7298">
        <w:rPr>
          <w:spacing w:val="-2"/>
          <w:sz w:val="18"/>
          <w:szCs w:val="18"/>
        </w:rPr>
        <w:t>directions.</w:t>
      </w:r>
      <w:r w:rsidRPr="008C7298">
        <w:rPr>
          <w:sz w:val="18"/>
          <w:szCs w:val="18"/>
        </w:rPr>
        <w:t>International</w:t>
      </w:r>
      <w:r w:rsidRPr="008C7298">
        <w:rPr>
          <w:spacing w:val="-4"/>
          <w:sz w:val="18"/>
          <w:szCs w:val="18"/>
        </w:rPr>
        <w:t xml:space="preserve"> </w:t>
      </w:r>
      <w:r w:rsidRPr="008C7298">
        <w:rPr>
          <w:sz w:val="18"/>
          <w:szCs w:val="18"/>
        </w:rPr>
        <w:t>Journal</w:t>
      </w:r>
      <w:r w:rsidRPr="008C7298">
        <w:rPr>
          <w:spacing w:val="-1"/>
          <w:sz w:val="18"/>
          <w:szCs w:val="18"/>
        </w:rPr>
        <w:t xml:space="preserve"> </w:t>
      </w:r>
      <w:r w:rsidRPr="008C7298">
        <w:rPr>
          <w:sz w:val="18"/>
          <w:szCs w:val="18"/>
        </w:rPr>
        <w:t>of</w:t>
      </w:r>
      <w:r w:rsidRPr="008C7298">
        <w:rPr>
          <w:spacing w:val="-2"/>
          <w:sz w:val="18"/>
          <w:szCs w:val="18"/>
        </w:rPr>
        <w:t xml:space="preserve"> </w:t>
      </w:r>
      <w:r w:rsidRPr="008C7298">
        <w:rPr>
          <w:sz w:val="18"/>
          <w:szCs w:val="18"/>
        </w:rPr>
        <w:t>Physical</w:t>
      </w:r>
      <w:r w:rsidRPr="008C7298">
        <w:rPr>
          <w:spacing w:val="-2"/>
          <w:sz w:val="18"/>
          <w:szCs w:val="18"/>
        </w:rPr>
        <w:t xml:space="preserve"> </w:t>
      </w:r>
      <w:r w:rsidRPr="008C7298">
        <w:rPr>
          <w:sz w:val="18"/>
          <w:szCs w:val="18"/>
        </w:rPr>
        <w:t>Distribution</w:t>
      </w:r>
      <w:r w:rsidRPr="008C7298">
        <w:rPr>
          <w:spacing w:val="-1"/>
          <w:sz w:val="18"/>
          <w:szCs w:val="18"/>
        </w:rPr>
        <w:t xml:space="preserve"> </w:t>
      </w:r>
      <w:r w:rsidRPr="008C7298">
        <w:rPr>
          <w:sz w:val="18"/>
          <w:szCs w:val="18"/>
        </w:rPr>
        <w:t>&amp;</w:t>
      </w:r>
      <w:r w:rsidRPr="008C7298">
        <w:rPr>
          <w:spacing w:val="-2"/>
          <w:sz w:val="18"/>
          <w:szCs w:val="18"/>
        </w:rPr>
        <w:t xml:space="preserve"> </w:t>
      </w:r>
      <w:r w:rsidRPr="008C7298">
        <w:rPr>
          <w:sz w:val="18"/>
          <w:szCs w:val="18"/>
        </w:rPr>
        <w:t>Logistics</w:t>
      </w:r>
      <w:r w:rsidRPr="008C7298">
        <w:rPr>
          <w:spacing w:val="-1"/>
          <w:sz w:val="18"/>
          <w:szCs w:val="18"/>
        </w:rPr>
        <w:t xml:space="preserve"> </w:t>
      </w:r>
      <w:r w:rsidRPr="008C7298">
        <w:rPr>
          <w:sz w:val="18"/>
          <w:szCs w:val="18"/>
        </w:rPr>
        <w:t>Management</w:t>
      </w:r>
      <w:r w:rsidRPr="008C7298">
        <w:rPr>
          <w:spacing w:val="-2"/>
          <w:sz w:val="18"/>
          <w:szCs w:val="18"/>
        </w:rPr>
        <w:t xml:space="preserve"> </w:t>
      </w:r>
      <w:r w:rsidRPr="008C7298">
        <w:rPr>
          <w:sz w:val="18"/>
          <w:szCs w:val="18"/>
        </w:rPr>
        <w:t>41,</w:t>
      </w:r>
      <w:r w:rsidRPr="008C7298">
        <w:rPr>
          <w:spacing w:val="-1"/>
          <w:sz w:val="18"/>
          <w:szCs w:val="18"/>
        </w:rPr>
        <w:t xml:space="preserve"> </w:t>
      </w:r>
      <w:r w:rsidRPr="008C7298">
        <w:rPr>
          <w:sz w:val="18"/>
          <w:szCs w:val="18"/>
        </w:rPr>
        <w:t>46–62.</w:t>
      </w:r>
      <w:r w:rsidRPr="008C7298">
        <w:rPr>
          <w:spacing w:val="-2"/>
          <w:sz w:val="18"/>
          <w:szCs w:val="18"/>
        </w:rPr>
        <w:t xml:space="preserve"> </w:t>
      </w:r>
      <w:r w:rsidRPr="008C7298">
        <w:rPr>
          <w:color w:val="0000EE"/>
          <w:spacing w:val="-2"/>
          <w:sz w:val="18"/>
          <w:szCs w:val="18"/>
          <w:u w:val="single" w:color="0000EE"/>
        </w:rPr>
        <w:t>https://doi.org/10.1108/09600031111101420</w:t>
      </w:r>
    </w:p>
    <w:p w14:paraId="3B1B9CC2" w14:textId="77777777" w:rsidR="00FE6584" w:rsidRPr="008C7298" w:rsidRDefault="00FE6584" w:rsidP="00274215">
      <w:pPr>
        <w:pStyle w:val="BodyText"/>
        <w:ind w:left="0" w:firstLine="0"/>
        <w:jc w:val="both"/>
        <w:rPr>
          <w:color w:val="0000EE"/>
          <w:sz w:val="18"/>
          <w:szCs w:val="18"/>
          <w:u w:val="single" w:color="0000EE"/>
        </w:rPr>
      </w:pPr>
      <w:r w:rsidRPr="008C7298">
        <w:rPr>
          <w:sz w:val="18"/>
          <w:szCs w:val="18"/>
        </w:rPr>
        <w:t>Chari, A., Niedenzu, D., Despeisse, M., Machado, C.G., Azevedo, J.D., Boavida-Dias, R., Johansson, B., 2022.</w:t>
      </w:r>
      <w:r w:rsidRPr="008C7298">
        <w:rPr>
          <w:spacing w:val="-3"/>
          <w:sz w:val="18"/>
          <w:szCs w:val="18"/>
        </w:rPr>
        <w:t xml:space="preserve"> </w:t>
      </w:r>
      <w:r w:rsidRPr="008C7298">
        <w:rPr>
          <w:sz w:val="18"/>
          <w:szCs w:val="18"/>
        </w:rPr>
        <w:t>Dynamic</w:t>
      </w:r>
      <w:r w:rsidRPr="008C7298">
        <w:rPr>
          <w:spacing w:val="-4"/>
          <w:sz w:val="18"/>
          <w:szCs w:val="18"/>
        </w:rPr>
        <w:t xml:space="preserve"> </w:t>
      </w:r>
      <w:r w:rsidRPr="008C7298">
        <w:rPr>
          <w:sz w:val="18"/>
          <w:szCs w:val="18"/>
        </w:rPr>
        <w:t>capabilities</w:t>
      </w:r>
      <w:r w:rsidRPr="008C7298">
        <w:rPr>
          <w:spacing w:val="-3"/>
          <w:sz w:val="18"/>
          <w:szCs w:val="18"/>
        </w:rPr>
        <w:t xml:space="preserve"> </w:t>
      </w:r>
      <w:r w:rsidRPr="008C7298">
        <w:rPr>
          <w:sz w:val="18"/>
          <w:szCs w:val="18"/>
        </w:rPr>
        <w:t>for</w:t>
      </w:r>
      <w:r w:rsidRPr="008C7298">
        <w:rPr>
          <w:spacing w:val="-3"/>
          <w:sz w:val="18"/>
          <w:szCs w:val="18"/>
        </w:rPr>
        <w:t xml:space="preserve"> </w:t>
      </w:r>
      <w:r w:rsidRPr="008C7298">
        <w:rPr>
          <w:sz w:val="18"/>
          <w:szCs w:val="18"/>
        </w:rPr>
        <w:t>circular</w:t>
      </w:r>
      <w:r w:rsidRPr="008C7298">
        <w:rPr>
          <w:spacing w:val="-3"/>
          <w:sz w:val="18"/>
          <w:szCs w:val="18"/>
        </w:rPr>
        <w:t xml:space="preserve"> </w:t>
      </w:r>
      <w:r w:rsidRPr="008C7298">
        <w:rPr>
          <w:sz w:val="18"/>
          <w:szCs w:val="18"/>
        </w:rPr>
        <w:t>manufacturing</w:t>
      </w:r>
      <w:r w:rsidRPr="008C7298">
        <w:rPr>
          <w:spacing w:val="-3"/>
          <w:sz w:val="18"/>
          <w:szCs w:val="18"/>
        </w:rPr>
        <w:t xml:space="preserve"> </w:t>
      </w:r>
      <w:r w:rsidRPr="008C7298">
        <w:rPr>
          <w:sz w:val="18"/>
          <w:szCs w:val="18"/>
        </w:rPr>
        <w:t>supply</w:t>
      </w:r>
      <w:r w:rsidRPr="008C7298">
        <w:rPr>
          <w:spacing w:val="-3"/>
          <w:sz w:val="18"/>
          <w:szCs w:val="18"/>
        </w:rPr>
        <w:t xml:space="preserve"> </w:t>
      </w:r>
      <w:r w:rsidRPr="008C7298">
        <w:rPr>
          <w:sz w:val="18"/>
          <w:szCs w:val="18"/>
        </w:rPr>
        <w:t>chains—Exploring</w:t>
      </w:r>
      <w:r w:rsidRPr="008C7298">
        <w:rPr>
          <w:spacing w:val="-3"/>
          <w:sz w:val="18"/>
          <w:szCs w:val="18"/>
        </w:rPr>
        <w:t xml:space="preserve"> </w:t>
      </w:r>
      <w:r w:rsidRPr="008C7298">
        <w:rPr>
          <w:sz w:val="18"/>
          <w:szCs w:val="18"/>
        </w:rPr>
        <w:t>the</w:t>
      </w:r>
      <w:r w:rsidRPr="008C7298">
        <w:rPr>
          <w:spacing w:val="-4"/>
          <w:sz w:val="18"/>
          <w:szCs w:val="18"/>
        </w:rPr>
        <w:t xml:space="preserve"> </w:t>
      </w:r>
      <w:r w:rsidRPr="008C7298">
        <w:rPr>
          <w:sz w:val="18"/>
          <w:szCs w:val="18"/>
        </w:rPr>
        <w:t>role</w:t>
      </w:r>
      <w:r w:rsidRPr="008C7298">
        <w:rPr>
          <w:spacing w:val="-4"/>
          <w:sz w:val="18"/>
          <w:szCs w:val="18"/>
        </w:rPr>
        <w:t xml:space="preserve"> </w:t>
      </w:r>
      <w:r w:rsidRPr="008C7298">
        <w:rPr>
          <w:sz w:val="18"/>
          <w:szCs w:val="18"/>
        </w:rPr>
        <w:t>of</w:t>
      </w:r>
      <w:r w:rsidRPr="008C7298">
        <w:rPr>
          <w:spacing w:val="-3"/>
          <w:sz w:val="18"/>
          <w:szCs w:val="18"/>
        </w:rPr>
        <w:t xml:space="preserve"> </w:t>
      </w:r>
      <w:r w:rsidRPr="008C7298">
        <w:rPr>
          <w:sz w:val="18"/>
          <w:szCs w:val="18"/>
        </w:rPr>
        <w:t>Industry</w:t>
      </w:r>
      <w:r w:rsidRPr="008C7298">
        <w:rPr>
          <w:spacing w:val="-3"/>
          <w:sz w:val="18"/>
          <w:szCs w:val="18"/>
        </w:rPr>
        <w:t xml:space="preserve"> </w:t>
      </w:r>
      <w:r w:rsidRPr="008C7298">
        <w:rPr>
          <w:sz w:val="18"/>
          <w:szCs w:val="18"/>
        </w:rPr>
        <w:t xml:space="preserve">4.0 and resilience. Bus Strat Env 31, 2500–2517. </w:t>
      </w:r>
      <w:hyperlink r:id="rId21"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/10.1002/bse.3040</w:t>
        </w:r>
      </w:hyperlink>
    </w:p>
    <w:p w14:paraId="2D598715" w14:textId="77777777" w:rsidR="00FE6584" w:rsidRPr="008C7298" w:rsidRDefault="00FE6584" w:rsidP="00274215">
      <w:pPr>
        <w:pStyle w:val="BodyText"/>
        <w:ind w:left="0" w:firstLine="0"/>
        <w:jc w:val="both"/>
        <w:rPr>
          <w:color w:val="0000EE"/>
          <w:sz w:val="18"/>
          <w:szCs w:val="18"/>
          <w:u w:val="single" w:color="0000EE"/>
        </w:rPr>
      </w:pPr>
      <w:r w:rsidRPr="008C7298">
        <w:rPr>
          <w:sz w:val="18"/>
          <w:szCs w:val="18"/>
        </w:rPr>
        <w:t>Daios,</w:t>
      </w:r>
      <w:r w:rsidRPr="008C7298">
        <w:rPr>
          <w:spacing w:val="-3"/>
          <w:sz w:val="18"/>
          <w:szCs w:val="18"/>
        </w:rPr>
        <w:t xml:space="preserve"> </w:t>
      </w:r>
      <w:r w:rsidRPr="008C7298">
        <w:rPr>
          <w:sz w:val="18"/>
          <w:szCs w:val="18"/>
        </w:rPr>
        <w:t>A.,</w:t>
      </w:r>
      <w:r w:rsidRPr="008C7298">
        <w:rPr>
          <w:spacing w:val="-3"/>
          <w:sz w:val="18"/>
          <w:szCs w:val="18"/>
        </w:rPr>
        <w:t xml:space="preserve"> </w:t>
      </w:r>
      <w:r w:rsidRPr="008C7298">
        <w:rPr>
          <w:sz w:val="18"/>
          <w:szCs w:val="18"/>
        </w:rPr>
        <w:t>Kladovasilakis,</w:t>
      </w:r>
      <w:r w:rsidRPr="008C7298">
        <w:rPr>
          <w:spacing w:val="-3"/>
          <w:sz w:val="18"/>
          <w:szCs w:val="18"/>
        </w:rPr>
        <w:t xml:space="preserve"> </w:t>
      </w:r>
      <w:r w:rsidRPr="008C7298">
        <w:rPr>
          <w:sz w:val="18"/>
          <w:szCs w:val="18"/>
        </w:rPr>
        <w:t>N.,</w:t>
      </w:r>
      <w:r w:rsidRPr="008C7298">
        <w:rPr>
          <w:spacing w:val="-3"/>
          <w:sz w:val="18"/>
          <w:szCs w:val="18"/>
        </w:rPr>
        <w:t xml:space="preserve"> </w:t>
      </w:r>
      <w:r w:rsidRPr="008C7298">
        <w:rPr>
          <w:sz w:val="18"/>
          <w:szCs w:val="18"/>
        </w:rPr>
        <w:t>Kelemis,</w:t>
      </w:r>
      <w:r w:rsidRPr="008C7298">
        <w:rPr>
          <w:spacing w:val="-3"/>
          <w:sz w:val="18"/>
          <w:szCs w:val="18"/>
        </w:rPr>
        <w:t xml:space="preserve"> </w:t>
      </w:r>
      <w:r w:rsidRPr="008C7298">
        <w:rPr>
          <w:sz w:val="18"/>
          <w:szCs w:val="18"/>
        </w:rPr>
        <w:t>A.,</w:t>
      </w:r>
      <w:r w:rsidRPr="008C7298">
        <w:rPr>
          <w:spacing w:val="-3"/>
          <w:sz w:val="18"/>
          <w:szCs w:val="18"/>
        </w:rPr>
        <w:t xml:space="preserve"> </w:t>
      </w:r>
      <w:r w:rsidRPr="008C7298">
        <w:rPr>
          <w:sz w:val="18"/>
          <w:szCs w:val="18"/>
        </w:rPr>
        <w:t>Kostavelis,</w:t>
      </w:r>
      <w:r w:rsidRPr="008C7298">
        <w:rPr>
          <w:spacing w:val="-3"/>
          <w:sz w:val="18"/>
          <w:szCs w:val="18"/>
        </w:rPr>
        <w:t xml:space="preserve"> </w:t>
      </w:r>
      <w:r w:rsidRPr="008C7298">
        <w:rPr>
          <w:sz w:val="18"/>
          <w:szCs w:val="18"/>
        </w:rPr>
        <w:t>I.,</w:t>
      </w:r>
      <w:r w:rsidRPr="008C7298">
        <w:rPr>
          <w:spacing w:val="-3"/>
          <w:sz w:val="18"/>
          <w:szCs w:val="18"/>
        </w:rPr>
        <w:t xml:space="preserve"> </w:t>
      </w:r>
      <w:r w:rsidRPr="008C7298">
        <w:rPr>
          <w:sz w:val="18"/>
          <w:szCs w:val="18"/>
        </w:rPr>
        <w:t>2025.</w:t>
      </w:r>
      <w:r w:rsidRPr="008C7298">
        <w:rPr>
          <w:spacing w:val="-3"/>
          <w:sz w:val="18"/>
          <w:szCs w:val="18"/>
        </w:rPr>
        <w:t xml:space="preserve"> </w:t>
      </w:r>
      <w:r w:rsidRPr="008C7298">
        <w:rPr>
          <w:sz w:val="18"/>
          <w:szCs w:val="18"/>
        </w:rPr>
        <w:t>AI</w:t>
      </w:r>
      <w:r w:rsidRPr="008C7298">
        <w:rPr>
          <w:spacing w:val="-3"/>
          <w:sz w:val="18"/>
          <w:szCs w:val="18"/>
        </w:rPr>
        <w:t xml:space="preserve"> </w:t>
      </w:r>
      <w:r w:rsidRPr="008C7298">
        <w:rPr>
          <w:sz w:val="18"/>
          <w:szCs w:val="18"/>
        </w:rPr>
        <w:t>Applications</w:t>
      </w:r>
      <w:r w:rsidRPr="008C7298">
        <w:rPr>
          <w:spacing w:val="-3"/>
          <w:sz w:val="18"/>
          <w:szCs w:val="18"/>
        </w:rPr>
        <w:t xml:space="preserve"> </w:t>
      </w:r>
      <w:r w:rsidRPr="008C7298">
        <w:rPr>
          <w:sz w:val="18"/>
          <w:szCs w:val="18"/>
        </w:rPr>
        <w:t>in</w:t>
      </w:r>
      <w:r w:rsidRPr="008C7298">
        <w:rPr>
          <w:spacing w:val="-3"/>
          <w:sz w:val="18"/>
          <w:szCs w:val="18"/>
        </w:rPr>
        <w:t xml:space="preserve"> </w:t>
      </w:r>
      <w:r w:rsidRPr="008C7298">
        <w:rPr>
          <w:sz w:val="18"/>
          <w:szCs w:val="18"/>
        </w:rPr>
        <w:t>Supply</w:t>
      </w:r>
      <w:r w:rsidRPr="008C7298">
        <w:rPr>
          <w:spacing w:val="-3"/>
          <w:sz w:val="18"/>
          <w:szCs w:val="18"/>
        </w:rPr>
        <w:t xml:space="preserve"> </w:t>
      </w:r>
      <w:r w:rsidRPr="008C7298">
        <w:rPr>
          <w:sz w:val="18"/>
          <w:szCs w:val="18"/>
        </w:rPr>
        <w:t xml:space="preserve">Chain Management: A Survey. Applied Sciences 15, 2775. </w:t>
      </w:r>
      <w:hyperlink r:id="rId22"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/10.3390/app15052775</w:t>
        </w:r>
      </w:hyperlink>
    </w:p>
    <w:p w14:paraId="5EA00AD7" w14:textId="77777777" w:rsidR="00FE6584" w:rsidRPr="008C7298" w:rsidRDefault="00FE6584" w:rsidP="00274215">
      <w:pPr>
        <w:pStyle w:val="BodyText"/>
        <w:ind w:left="0" w:firstLine="0"/>
        <w:jc w:val="both"/>
        <w:rPr>
          <w:color w:val="0000EE"/>
          <w:spacing w:val="-2"/>
          <w:sz w:val="18"/>
          <w:szCs w:val="18"/>
          <w:u w:val="single" w:color="0000EE"/>
        </w:rPr>
      </w:pPr>
      <w:r w:rsidRPr="008C7298">
        <w:rPr>
          <w:sz w:val="18"/>
          <w:szCs w:val="18"/>
        </w:rPr>
        <w:t>Druehl,</w:t>
      </w:r>
      <w:r w:rsidRPr="008C7298">
        <w:rPr>
          <w:spacing w:val="-4"/>
          <w:sz w:val="18"/>
          <w:szCs w:val="18"/>
        </w:rPr>
        <w:t xml:space="preserve"> </w:t>
      </w:r>
      <w:r w:rsidRPr="008C7298">
        <w:rPr>
          <w:sz w:val="18"/>
          <w:szCs w:val="18"/>
        </w:rPr>
        <w:t>C.,</w:t>
      </w:r>
      <w:r w:rsidRPr="008C7298">
        <w:rPr>
          <w:spacing w:val="-4"/>
          <w:sz w:val="18"/>
          <w:szCs w:val="18"/>
        </w:rPr>
        <w:t xml:space="preserve"> </w:t>
      </w:r>
      <w:r w:rsidRPr="008C7298">
        <w:rPr>
          <w:sz w:val="18"/>
          <w:szCs w:val="18"/>
        </w:rPr>
        <w:t>Carrillo,</w:t>
      </w:r>
      <w:r w:rsidRPr="008C7298">
        <w:rPr>
          <w:spacing w:val="-4"/>
          <w:sz w:val="18"/>
          <w:szCs w:val="18"/>
        </w:rPr>
        <w:t xml:space="preserve"> </w:t>
      </w:r>
      <w:r w:rsidRPr="008C7298">
        <w:rPr>
          <w:sz w:val="18"/>
          <w:szCs w:val="18"/>
        </w:rPr>
        <w:t>J.,</w:t>
      </w:r>
      <w:r w:rsidRPr="008C7298">
        <w:rPr>
          <w:spacing w:val="-4"/>
          <w:sz w:val="18"/>
          <w:szCs w:val="18"/>
        </w:rPr>
        <w:t xml:space="preserve"> </w:t>
      </w:r>
      <w:r w:rsidRPr="008C7298">
        <w:rPr>
          <w:sz w:val="18"/>
          <w:szCs w:val="18"/>
        </w:rPr>
        <w:t>Hsuan,</w:t>
      </w:r>
      <w:r w:rsidRPr="008C7298">
        <w:rPr>
          <w:spacing w:val="-4"/>
          <w:sz w:val="18"/>
          <w:szCs w:val="18"/>
        </w:rPr>
        <w:t xml:space="preserve"> </w:t>
      </w:r>
      <w:r w:rsidRPr="008C7298">
        <w:rPr>
          <w:sz w:val="18"/>
          <w:szCs w:val="18"/>
        </w:rPr>
        <w:t>J.,</w:t>
      </w:r>
      <w:r w:rsidRPr="008C7298">
        <w:rPr>
          <w:spacing w:val="-4"/>
          <w:sz w:val="18"/>
          <w:szCs w:val="18"/>
        </w:rPr>
        <w:t xml:space="preserve"> </w:t>
      </w:r>
      <w:r w:rsidRPr="008C7298">
        <w:rPr>
          <w:sz w:val="18"/>
          <w:szCs w:val="18"/>
        </w:rPr>
        <w:t>2018.</w:t>
      </w:r>
      <w:r w:rsidRPr="008C7298">
        <w:rPr>
          <w:spacing w:val="-4"/>
          <w:sz w:val="18"/>
          <w:szCs w:val="18"/>
        </w:rPr>
        <w:t xml:space="preserve"> </w:t>
      </w:r>
      <w:r w:rsidRPr="008C7298">
        <w:rPr>
          <w:sz w:val="18"/>
          <w:szCs w:val="18"/>
        </w:rPr>
        <w:t>Technological</w:t>
      </w:r>
      <w:r w:rsidRPr="008C7298">
        <w:rPr>
          <w:spacing w:val="-4"/>
          <w:sz w:val="18"/>
          <w:szCs w:val="18"/>
        </w:rPr>
        <w:t xml:space="preserve"> </w:t>
      </w:r>
      <w:r w:rsidRPr="008C7298">
        <w:rPr>
          <w:sz w:val="18"/>
          <w:szCs w:val="18"/>
        </w:rPr>
        <w:t>Innovations:</w:t>
      </w:r>
      <w:r w:rsidRPr="008C7298">
        <w:rPr>
          <w:spacing w:val="-4"/>
          <w:sz w:val="18"/>
          <w:szCs w:val="18"/>
        </w:rPr>
        <w:t xml:space="preserve"> </w:t>
      </w:r>
      <w:r w:rsidRPr="008C7298">
        <w:rPr>
          <w:sz w:val="18"/>
          <w:szCs w:val="18"/>
        </w:rPr>
        <w:t>Impacts</w:t>
      </w:r>
      <w:r w:rsidRPr="008C7298">
        <w:rPr>
          <w:spacing w:val="-4"/>
          <w:sz w:val="18"/>
          <w:szCs w:val="18"/>
        </w:rPr>
        <w:t xml:space="preserve"> </w:t>
      </w:r>
      <w:r w:rsidRPr="008C7298">
        <w:rPr>
          <w:sz w:val="18"/>
          <w:szCs w:val="18"/>
        </w:rPr>
        <w:t>on</w:t>
      </w:r>
      <w:r w:rsidRPr="008C7298">
        <w:rPr>
          <w:spacing w:val="-4"/>
          <w:sz w:val="18"/>
          <w:szCs w:val="18"/>
        </w:rPr>
        <w:t xml:space="preserve"> </w:t>
      </w:r>
      <w:r w:rsidRPr="008C7298">
        <w:rPr>
          <w:sz w:val="18"/>
          <w:szCs w:val="18"/>
        </w:rPr>
        <w:t>Supply</w:t>
      </w:r>
      <w:r w:rsidRPr="008C7298">
        <w:rPr>
          <w:spacing w:val="-4"/>
          <w:sz w:val="18"/>
          <w:szCs w:val="18"/>
        </w:rPr>
        <w:t xml:space="preserve"> </w:t>
      </w:r>
      <w:r w:rsidRPr="008C7298">
        <w:rPr>
          <w:sz w:val="18"/>
          <w:szCs w:val="18"/>
        </w:rPr>
        <w:t>Chains,</w:t>
      </w:r>
      <w:r w:rsidRPr="008C7298">
        <w:rPr>
          <w:spacing w:val="-4"/>
          <w:sz w:val="18"/>
          <w:szCs w:val="18"/>
        </w:rPr>
        <w:t xml:space="preserve"> </w:t>
      </w:r>
      <w:r w:rsidRPr="008C7298">
        <w:rPr>
          <w:sz w:val="18"/>
          <w:szCs w:val="18"/>
        </w:rPr>
        <w:t>in:</w:t>
      </w:r>
      <w:r w:rsidRPr="008C7298">
        <w:rPr>
          <w:spacing w:val="-4"/>
          <w:sz w:val="18"/>
          <w:szCs w:val="18"/>
        </w:rPr>
        <w:t xml:space="preserve"> </w:t>
      </w:r>
      <w:r w:rsidRPr="008C7298">
        <w:rPr>
          <w:sz w:val="18"/>
          <w:szCs w:val="18"/>
        </w:rPr>
        <w:t xml:space="preserve">Moreira, A.C., Ferreira, L.M.D.F., Zimmermann, R.A. (Eds.), Innovation and Supply Chain Management, Contributions to Management Science. Springer International Publishing, Cham, pp. 259–281. </w:t>
      </w:r>
      <w:hyperlink r:id="rId23" w:history="1">
        <w:r w:rsidRPr="008C7298">
          <w:rPr>
            <w:rStyle w:val="Hyperlink"/>
            <w:spacing w:val="-2"/>
            <w:sz w:val="18"/>
            <w:szCs w:val="18"/>
            <w:u w:color="0000EE"/>
          </w:rPr>
          <w:t>https://doi.or</w:t>
        </w:r>
        <w:r w:rsidRPr="008C7298">
          <w:rPr>
            <w:rStyle w:val="Hyperlink"/>
            <w:spacing w:val="-2"/>
            <w:sz w:val="18"/>
            <w:szCs w:val="18"/>
          </w:rPr>
          <w:t>g</w:t>
        </w:r>
        <w:r w:rsidRPr="008C7298">
          <w:rPr>
            <w:rStyle w:val="Hyperlink"/>
            <w:spacing w:val="-2"/>
            <w:sz w:val="18"/>
            <w:szCs w:val="18"/>
            <w:u w:color="0000EE"/>
          </w:rPr>
          <w:t>/10.1007/978-3-319-74304-2</w:t>
        </w:r>
        <w:r w:rsidRPr="008C7298">
          <w:rPr>
            <w:rStyle w:val="Hyperlink"/>
            <w:spacing w:val="-2"/>
            <w:sz w:val="18"/>
            <w:szCs w:val="18"/>
          </w:rPr>
          <w:t>_</w:t>
        </w:r>
        <w:r w:rsidRPr="008C7298">
          <w:rPr>
            <w:rStyle w:val="Hyperlink"/>
            <w:spacing w:val="-2"/>
            <w:sz w:val="18"/>
            <w:szCs w:val="18"/>
            <w:u w:color="0000EE"/>
          </w:rPr>
          <w:t>12</w:t>
        </w:r>
      </w:hyperlink>
    </w:p>
    <w:p w14:paraId="3CCCCE9F" w14:textId="77777777" w:rsidR="00FE6584" w:rsidRPr="008C7298" w:rsidRDefault="00FE6584" w:rsidP="00274215">
      <w:pPr>
        <w:pStyle w:val="BodyText"/>
        <w:ind w:left="0" w:firstLine="0"/>
        <w:jc w:val="both"/>
        <w:rPr>
          <w:color w:val="0000EE"/>
          <w:sz w:val="18"/>
          <w:szCs w:val="18"/>
          <w:u w:val="single" w:color="0000EE"/>
        </w:rPr>
      </w:pPr>
      <w:r w:rsidRPr="008C7298">
        <w:rPr>
          <w:sz w:val="18"/>
          <w:szCs w:val="18"/>
        </w:rPr>
        <w:t>Febriani,</w:t>
      </w:r>
      <w:r w:rsidRPr="008C7298">
        <w:rPr>
          <w:spacing w:val="-4"/>
          <w:sz w:val="18"/>
          <w:szCs w:val="18"/>
        </w:rPr>
        <w:t xml:space="preserve"> </w:t>
      </w:r>
      <w:r w:rsidRPr="008C7298">
        <w:rPr>
          <w:sz w:val="18"/>
          <w:szCs w:val="18"/>
        </w:rPr>
        <w:t>A.,</w:t>
      </w:r>
      <w:r w:rsidRPr="008C7298">
        <w:rPr>
          <w:spacing w:val="-4"/>
          <w:sz w:val="18"/>
          <w:szCs w:val="18"/>
        </w:rPr>
        <w:t xml:space="preserve"> </w:t>
      </w:r>
      <w:r w:rsidRPr="008C7298">
        <w:rPr>
          <w:sz w:val="18"/>
          <w:szCs w:val="18"/>
        </w:rPr>
        <w:t>Sopha,</w:t>
      </w:r>
      <w:r w:rsidRPr="008C7298">
        <w:rPr>
          <w:spacing w:val="-4"/>
          <w:sz w:val="18"/>
          <w:szCs w:val="18"/>
        </w:rPr>
        <w:t xml:space="preserve"> </w:t>
      </w:r>
      <w:r w:rsidRPr="008C7298">
        <w:rPr>
          <w:sz w:val="18"/>
          <w:szCs w:val="18"/>
        </w:rPr>
        <w:t>B.M.,</w:t>
      </w:r>
      <w:r w:rsidRPr="008C7298">
        <w:rPr>
          <w:spacing w:val="-4"/>
          <w:sz w:val="18"/>
          <w:szCs w:val="18"/>
        </w:rPr>
        <w:t xml:space="preserve"> </w:t>
      </w:r>
      <w:r w:rsidRPr="008C7298">
        <w:rPr>
          <w:sz w:val="18"/>
          <w:szCs w:val="18"/>
        </w:rPr>
        <w:t>Arif</w:t>
      </w:r>
      <w:r w:rsidRPr="008C7298">
        <w:rPr>
          <w:spacing w:val="-4"/>
          <w:sz w:val="18"/>
          <w:szCs w:val="18"/>
        </w:rPr>
        <w:t xml:space="preserve"> </w:t>
      </w:r>
      <w:r w:rsidRPr="008C7298">
        <w:rPr>
          <w:sz w:val="18"/>
          <w:szCs w:val="18"/>
        </w:rPr>
        <w:t>Wibisono,</w:t>
      </w:r>
      <w:r w:rsidRPr="008C7298">
        <w:rPr>
          <w:spacing w:val="-4"/>
          <w:sz w:val="18"/>
          <w:szCs w:val="18"/>
        </w:rPr>
        <w:t xml:space="preserve"> </w:t>
      </w:r>
      <w:r w:rsidRPr="008C7298">
        <w:rPr>
          <w:sz w:val="18"/>
          <w:szCs w:val="18"/>
        </w:rPr>
        <w:t>M.,</w:t>
      </w:r>
      <w:r w:rsidRPr="008C7298">
        <w:rPr>
          <w:spacing w:val="-4"/>
          <w:sz w:val="18"/>
          <w:szCs w:val="18"/>
        </w:rPr>
        <w:t xml:space="preserve"> </w:t>
      </w:r>
      <w:r w:rsidRPr="008C7298">
        <w:rPr>
          <w:sz w:val="18"/>
          <w:szCs w:val="18"/>
        </w:rPr>
        <w:t>2025.</w:t>
      </w:r>
      <w:r w:rsidRPr="008C7298">
        <w:rPr>
          <w:spacing w:val="-4"/>
          <w:sz w:val="18"/>
          <w:szCs w:val="18"/>
        </w:rPr>
        <w:t xml:space="preserve"> </w:t>
      </w:r>
      <w:r w:rsidRPr="008C7298">
        <w:rPr>
          <w:sz w:val="18"/>
          <w:szCs w:val="18"/>
        </w:rPr>
        <w:t>Dynamic</w:t>
      </w:r>
      <w:r w:rsidRPr="008C7298">
        <w:rPr>
          <w:spacing w:val="-5"/>
          <w:sz w:val="18"/>
          <w:szCs w:val="18"/>
        </w:rPr>
        <w:t xml:space="preserve"> </w:t>
      </w:r>
      <w:r w:rsidRPr="008C7298">
        <w:rPr>
          <w:sz w:val="18"/>
          <w:szCs w:val="18"/>
        </w:rPr>
        <w:t>capabilities</w:t>
      </w:r>
      <w:r w:rsidRPr="008C7298">
        <w:rPr>
          <w:spacing w:val="-4"/>
          <w:sz w:val="18"/>
          <w:szCs w:val="18"/>
        </w:rPr>
        <w:t xml:space="preserve"> </w:t>
      </w:r>
      <w:r w:rsidRPr="008C7298">
        <w:rPr>
          <w:sz w:val="18"/>
          <w:szCs w:val="18"/>
        </w:rPr>
        <w:t>for</w:t>
      </w:r>
      <w:r w:rsidRPr="008C7298">
        <w:rPr>
          <w:spacing w:val="-4"/>
          <w:sz w:val="18"/>
          <w:szCs w:val="18"/>
        </w:rPr>
        <w:t xml:space="preserve"> </w:t>
      </w:r>
      <w:r w:rsidRPr="008C7298">
        <w:rPr>
          <w:sz w:val="18"/>
          <w:szCs w:val="18"/>
        </w:rPr>
        <w:t>omnichannel</w:t>
      </w:r>
      <w:r w:rsidRPr="008C7298">
        <w:rPr>
          <w:spacing w:val="-4"/>
          <w:sz w:val="18"/>
          <w:szCs w:val="18"/>
        </w:rPr>
        <w:t xml:space="preserve"> </w:t>
      </w:r>
      <w:r w:rsidRPr="008C7298">
        <w:rPr>
          <w:sz w:val="18"/>
          <w:szCs w:val="18"/>
        </w:rPr>
        <w:t>transformation</w:t>
      </w:r>
      <w:r w:rsidRPr="008C7298">
        <w:rPr>
          <w:spacing w:val="-4"/>
          <w:sz w:val="18"/>
          <w:szCs w:val="18"/>
        </w:rPr>
        <w:t xml:space="preserve"> </w:t>
      </w:r>
      <w:r w:rsidRPr="008C7298">
        <w:rPr>
          <w:sz w:val="18"/>
          <w:szCs w:val="18"/>
        </w:rPr>
        <w:t xml:space="preserve">in MSMEs: A comparative case study of fashion and furniture sectors. Journal of Open Innovation: Technology, Market, and Complexity 11, 100498. </w:t>
      </w:r>
      <w:hyperlink r:id="rId24"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/10.1016/j.joitmc.2025.100498</w:t>
        </w:r>
      </w:hyperlink>
    </w:p>
    <w:p w14:paraId="181F6E8C" w14:textId="77777777" w:rsidR="00FE6584" w:rsidRPr="008C7298" w:rsidRDefault="00FE6584" w:rsidP="00274215">
      <w:pPr>
        <w:pStyle w:val="BodyText"/>
        <w:ind w:left="0" w:firstLine="0"/>
        <w:jc w:val="both"/>
        <w:rPr>
          <w:color w:val="0000EE"/>
          <w:sz w:val="18"/>
          <w:szCs w:val="18"/>
          <w:u w:val="single" w:color="0000EE"/>
        </w:rPr>
      </w:pPr>
      <w:r w:rsidRPr="008C7298">
        <w:rPr>
          <w:sz w:val="18"/>
          <w:szCs w:val="18"/>
        </w:rPr>
        <w:t>Ferreira,</w:t>
      </w:r>
      <w:r w:rsidRPr="008C7298">
        <w:rPr>
          <w:spacing w:val="-5"/>
          <w:sz w:val="18"/>
          <w:szCs w:val="18"/>
        </w:rPr>
        <w:t xml:space="preserve"> </w:t>
      </w:r>
      <w:r w:rsidRPr="008C7298">
        <w:rPr>
          <w:sz w:val="18"/>
          <w:szCs w:val="18"/>
        </w:rPr>
        <w:t>A.C.A.,</w:t>
      </w:r>
      <w:r w:rsidRPr="008C7298">
        <w:rPr>
          <w:spacing w:val="-5"/>
          <w:sz w:val="18"/>
          <w:szCs w:val="18"/>
        </w:rPr>
        <w:t xml:space="preserve"> </w:t>
      </w:r>
      <w:r w:rsidRPr="008C7298">
        <w:rPr>
          <w:sz w:val="18"/>
          <w:szCs w:val="18"/>
        </w:rPr>
        <w:t>Francisco,</w:t>
      </w:r>
      <w:r w:rsidRPr="008C7298">
        <w:rPr>
          <w:spacing w:val="-5"/>
          <w:sz w:val="18"/>
          <w:szCs w:val="18"/>
        </w:rPr>
        <w:t xml:space="preserve"> </w:t>
      </w:r>
      <w:r w:rsidRPr="008C7298">
        <w:rPr>
          <w:sz w:val="18"/>
          <w:szCs w:val="18"/>
        </w:rPr>
        <w:t>M.B.,</w:t>
      </w:r>
      <w:r w:rsidRPr="008C7298">
        <w:rPr>
          <w:spacing w:val="-5"/>
          <w:sz w:val="18"/>
          <w:szCs w:val="18"/>
        </w:rPr>
        <w:t xml:space="preserve"> </w:t>
      </w:r>
      <w:r w:rsidRPr="008C7298">
        <w:rPr>
          <w:sz w:val="18"/>
          <w:szCs w:val="18"/>
        </w:rPr>
        <w:t>Pinho,</w:t>
      </w:r>
      <w:r w:rsidRPr="008C7298">
        <w:rPr>
          <w:spacing w:val="-5"/>
          <w:sz w:val="18"/>
          <w:szCs w:val="18"/>
        </w:rPr>
        <w:t xml:space="preserve"> </w:t>
      </w:r>
      <w:r w:rsidRPr="008C7298">
        <w:rPr>
          <w:sz w:val="18"/>
          <w:szCs w:val="18"/>
        </w:rPr>
        <w:t>A.F.D.,</w:t>
      </w:r>
      <w:r w:rsidRPr="008C7298">
        <w:rPr>
          <w:spacing w:val="-5"/>
          <w:sz w:val="18"/>
          <w:szCs w:val="18"/>
        </w:rPr>
        <w:t xml:space="preserve"> </w:t>
      </w:r>
      <w:r w:rsidRPr="008C7298">
        <w:rPr>
          <w:sz w:val="18"/>
          <w:szCs w:val="18"/>
        </w:rPr>
        <w:t>2025.</w:t>
      </w:r>
      <w:r w:rsidRPr="008C7298">
        <w:rPr>
          <w:spacing w:val="-5"/>
          <w:sz w:val="18"/>
          <w:szCs w:val="18"/>
        </w:rPr>
        <w:t xml:space="preserve"> </w:t>
      </w:r>
      <w:r w:rsidRPr="008C7298">
        <w:rPr>
          <w:sz w:val="18"/>
          <w:szCs w:val="18"/>
        </w:rPr>
        <w:t>The</w:t>
      </w:r>
      <w:r w:rsidRPr="008C7298">
        <w:rPr>
          <w:spacing w:val="-6"/>
          <w:sz w:val="18"/>
          <w:szCs w:val="18"/>
        </w:rPr>
        <w:t xml:space="preserve"> </w:t>
      </w:r>
      <w:r w:rsidRPr="008C7298">
        <w:rPr>
          <w:sz w:val="18"/>
          <w:szCs w:val="18"/>
        </w:rPr>
        <w:t>Use</w:t>
      </w:r>
      <w:r w:rsidRPr="008C7298">
        <w:rPr>
          <w:spacing w:val="-6"/>
          <w:sz w:val="18"/>
          <w:szCs w:val="18"/>
        </w:rPr>
        <w:t xml:space="preserve"> </w:t>
      </w:r>
      <w:r w:rsidRPr="008C7298">
        <w:rPr>
          <w:sz w:val="18"/>
          <w:szCs w:val="18"/>
        </w:rPr>
        <w:t>of</w:t>
      </w:r>
      <w:r w:rsidRPr="008C7298">
        <w:rPr>
          <w:spacing w:val="-5"/>
          <w:sz w:val="18"/>
          <w:szCs w:val="18"/>
        </w:rPr>
        <w:t xml:space="preserve"> </w:t>
      </w:r>
      <w:r w:rsidRPr="008C7298">
        <w:rPr>
          <w:sz w:val="18"/>
          <w:szCs w:val="18"/>
        </w:rPr>
        <w:t>Artificial</w:t>
      </w:r>
      <w:r w:rsidRPr="008C7298">
        <w:rPr>
          <w:spacing w:val="-5"/>
          <w:sz w:val="18"/>
          <w:szCs w:val="18"/>
        </w:rPr>
        <w:t xml:space="preserve"> </w:t>
      </w:r>
      <w:r w:rsidRPr="008C7298">
        <w:rPr>
          <w:sz w:val="18"/>
          <w:szCs w:val="18"/>
        </w:rPr>
        <w:t>Intelligence</w:t>
      </w:r>
      <w:r w:rsidRPr="008C7298">
        <w:rPr>
          <w:spacing w:val="-6"/>
          <w:sz w:val="18"/>
          <w:szCs w:val="18"/>
        </w:rPr>
        <w:t xml:space="preserve"> </w:t>
      </w:r>
      <w:r w:rsidRPr="008C7298">
        <w:rPr>
          <w:sz w:val="18"/>
          <w:szCs w:val="18"/>
        </w:rPr>
        <w:t>in</w:t>
      </w:r>
      <w:r w:rsidRPr="008C7298">
        <w:rPr>
          <w:spacing w:val="-5"/>
          <w:sz w:val="18"/>
          <w:szCs w:val="18"/>
        </w:rPr>
        <w:t xml:space="preserve"> </w:t>
      </w:r>
      <w:r w:rsidRPr="008C7298">
        <w:rPr>
          <w:sz w:val="18"/>
          <w:szCs w:val="18"/>
        </w:rPr>
        <w:t>Supply</w:t>
      </w:r>
      <w:r w:rsidRPr="008C7298">
        <w:rPr>
          <w:spacing w:val="-5"/>
          <w:sz w:val="18"/>
          <w:szCs w:val="18"/>
        </w:rPr>
        <w:t xml:space="preserve"> </w:t>
      </w:r>
      <w:r w:rsidRPr="008C7298">
        <w:rPr>
          <w:sz w:val="18"/>
          <w:szCs w:val="18"/>
        </w:rPr>
        <w:t xml:space="preserve">Chain Management: Systematic Literature Review and Future Research Directions. IEEE Access 13, 157828–157841. </w:t>
      </w:r>
      <w:hyperlink r:id="rId25"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/10.1109/ACCESS.2025.3603866</w:t>
        </w:r>
      </w:hyperlink>
    </w:p>
    <w:p w14:paraId="08E0C0F6" w14:textId="77777777" w:rsidR="00FE6584" w:rsidRPr="008C7298" w:rsidRDefault="00FE6584" w:rsidP="00274215">
      <w:pPr>
        <w:pStyle w:val="BodyText"/>
        <w:ind w:left="0" w:firstLine="0"/>
        <w:jc w:val="both"/>
        <w:rPr>
          <w:sz w:val="18"/>
          <w:szCs w:val="18"/>
        </w:rPr>
      </w:pPr>
      <w:r w:rsidRPr="008C7298">
        <w:rPr>
          <w:sz w:val="18"/>
          <w:szCs w:val="18"/>
        </w:rPr>
        <w:t>Fornasiero,</w:t>
      </w:r>
      <w:r w:rsidRPr="008C7298">
        <w:rPr>
          <w:spacing w:val="-3"/>
          <w:sz w:val="18"/>
          <w:szCs w:val="18"/>
        </w:rPr>
        <w:t xml:space="preserve"> </w:t>
      </w:r>
      <w:r w:rsidRPr="008C7298">
        <w:rPr>
          <w:sz w:val="18"/>
          <w:szCs w:val="18"/>
        </w:rPr>
        <w:t>R.,</w:t>
      </w:r>
      <w:r w:rsidRPr="008C7298">
        <w:rPr>
          <w:spacing w:val="-3"/>
          <w:sz w:val="18"/>
          <w:szCs w:val="18"/>
        </w:rPr>
        <w:t xml:space="preserve"> </w:t>
      </w:r>
      <w:r w:rsidRPr="008C7298">
        <w:rPr>
          <w:sz w:val="18"/>
          <w:szCs w:val="18"/>
        </w:rPr>
        <w:t>Sardesai,</w:t>
      </w:r>
      <w:r w:rsidRPr="008C7298">
        <w:rPr>
          <w:spacing w:val="-3"/>
          <w:sz w:val="18"/>
          <w:szCs w:val="18"/>
        </w:rPr>
        <w:t xml:space="preserve"> </w:t>
      </w:r>
      <w:r w:rsidRPr="008C7298">
        <w:rPr>
          <w:sz w:val="18"/>
          <w:szCs w:val="18"/>
        </w:rPr>
        <w:t>S.,</w:t>
      </w:r>
      <w:r w:rsidRPr="008C7298">
        <w:rPr>
          <w:spacing w:val="-3"/>
          <w:sz w:val="18"/>
          <w:szCs w:val="18"/>
        </w:rPr>
        <w:t xml:space="preserve"> </w:t>
      </w:r>
      <w:r w:rsidRPr="008C7298">
        <w:rPr>
          <w:sz w:val="18"/>
          <w:szCs w:val="18"/>
        </w:rPr>
        <w:t>Barros,</w:t>
      </w:r>
      <w:r w:rsidRPr="008C7298">
        <w:rPr>
          <w:spacing w:val="-3"/>
          <w:sz w:val="18"/>
          <w:szCs w:val="18"/>
        </w:rPr>
        <w:t xml:space="preserve"> </w:t>
      </w:r>
      <w:r w:rsidRPr="008C7298">
        <w:rPr>
          <w:sz w:val="18"/>
          <w:szCs w:val="18"/>
        </w:rPr>
        <w:t>A.C.,</w:t>
      </w:r>
      <w:r w:rsidRPr="008C7298">
        <w:rPr>
          <w:spacing w:val="-3"/>
          <w:sz w:val="18"/>
          <w:szCs w:val="18"/>
        </w:rPr>
        <w:t xml:space="preserve"> </w:t>
      </w:r>
      <w:r w:rsidRPr="008C7298">
        <w:rPr>
          <w:sz w:val="18"/>
          <w:szCs w:val="18"/>
        </w:rPr>
        <w:t>Matopoulos,</w:t>
      </w:r>
      <w:r w:rsidRPr="008C7298">
        <w:rPr>
          <w:spacing w:val="-3"/>
          <w:sz w:val="18"/>
          <w:szCs w:val="18"/>
        </w:rPr>
        <w:t xml:space="preserve"> </w:t>
      </w:r>
      <w:r w:rsidRPr="008C7298">
        <w:rPr>
          <w:sz w:val="18"/>
          <w:szCs w:val="18"/>
        </w:rPr>
        <w:t>A.</w:t>
      </w:r>
      <w:r w:rsidRPr="008C7298">
        <w:rPr>
          <w:spacing w:val="-3"/>
          <w:sz w:val="18"/>
          <w:szCs w:val="18"/>
        </w:rPr>
        <w:t xml:space="preserve"> </w:t>
      </w:r>
      <w:r w:rsidRPr="008C7298">
        <w:rPr>
          <w:sz w:val="18"/>
          <w:szCs w:val="18"/>
        </w:rPr>
        <w:t>(Eds.),</w:t>
      </w:r>
      <w:r w:rsidRPr="008C7298">
        <w:rPr>
          <w:spacing w:val="-3"/>
          <w:sz w:val="18"/>
          <w:szCs w:val="18"/>
        </w:rPr>
        <w:t xml:space="preserve"> </w:t>
      </w:r>
      <w:r w:rsidRPr="008C7298">
        <w:rPr>
          <w:sz w:val="18"/>
          <w:szCs w:val="18"/>
        </w:rPr>
        <w:t>2021.</w:t>
      </w:r>
      <w:r w:rsidRPr="008C7298">
        <w:rPr>
          <w:spacing w:val="-3"/>
          <w:sz w:val="18"/>
          <w:szCs w:val="18"/>
        </w:rPr>
        <w:t xml:space="preserve"> </w:t>
      </w:r>
      <w:r w:rsidRPr="008C7298">
        <w:rPr>
          <w:sz w:val="18"/>
          <w:szCs w:val="18"/>
        </w:rPr>
        <w:t>Next</w:t>
      </w:r>
      <w:r w:rsidRPr="008C7298">
        <w:rPr>
          <w:spacing w:val="-3"/>
          <w:sz w:val="18"/>
          <w:szCs w:val="18"/>
        </w:rPr>
        <w:t xml:space="preserve"> </w:t>
      </w:r>
      <w:r w:rsidRPr="008C7298">
        <w:rPr>
          <w:sz w:val="18"/>
          <w:szCs w:val="18"/>
        </w:rPr>
        <w:t>Generation</w:t>
      </w:r>
      <w:r w:rsidRPr="008C7298">
        <w:rPr>
          <w:spacing w:val="-3"/>
          <w:sz w:val="18"/>
          <w:szCs w:val="18"/>
        </w:rPr>
        <w:t xml:space="preserve"> </w:t>
      </w:r>
      <w:r w:rsidRPr="008C7298">
        <w:rPr>
          <w:sz w:val="18"/>
          <w:szCs w:val="18"/>
        </w:rPr>
        <w:t>Supply</w:t>
      </w:r>
      <w:r w:rsidRPr="008C7298">
        <w:rPr>
          <w:spacing w:val="-3"/>
          <w:sz w:val="18"/>
          <w:szCs w:val="18"/>
        </w:rPr>
        <w:t xml:space="preserve"> </w:t>
      </w:r>
      <w:r w:rsidRPr="008C7298">
        <w:rPr>
          <w:sz w:val="18"/>
          <w:szCs w:val="18"/>
        </w:rPr>
        <w:t>Chains:</w:t>
      </w:r>
      <w:r w:rsidRPr="008C7298">
        <w:rPr>
          <w:spacing w:val="-3"/>
          <w:sz w:val="18"/>
          <w:szCs w:val="18"/>
        </w:rPr>
        <w:t xml:space="preserve"> </w:t>
      </w:r>
      <w:r w:rsidRPr="008C7298">
        <w:rPr>
          <w:sz w:val="18"/>
          <w:szCs w:val="18"/>
        </w:rPr>
        <w:t>A Roadmap for Research and Innovation, Lecture Notes in Management and Industrial Engineering.</w:t>
      </w:r>
    </w:p>
    <w:p w14:paraId="31575783" w14:textId="77777777" w:rsidR="00FE6584" w:rsidRPr="008C7298" w:rsidRDefault="00FE6584" w:rsidP="00274215">
      <w:pPr>
        <w:pStyle w:val="BodyText"/>
        <w:spacing w:before="3"/>
        <w:ind w:left="0" w:firstLine="0"/>
        <w:jc w:val="both"/>
        <w:rPr>
          <w:color w:val="0000EE"/>
          <w:spacing w:val="-10"/>
          <w:sz w:val="18"/>
          <w:szCs w:val="18"/>
          <w:u w:val="single" w:color="0000EE"/>
        </w:rPr>
      </w:pPr>
      <w:r w:rsidRPr="008C7298">
        <w:rPr>
          <w:sz w:val="18"/>
          <w:szCs w:val="18"/>
        </w:rPr>
        <w:t>Springer</w:t>
      </w:r>
      <w:r w:rsidRPr="008C7298">
        <w:rPr>
          <w:spacing w:val="-4"/>
          <w:sz w:val="18"/>
          <w:szCs w:val="18"/>
        </w:rPr>
        <w:t xml:space="preserve"> </w:t>
      </w:r>
      <w:r w:rsidRPr="008C7298">
        <w:rPr>
          <w:sz w:val="18"/>
          <w:szCs w:val="18"/>
        </w:rPr>
        <w:t>International</w:t>
      </w:r>
      <w:r w:rsidRPr="008C7298">
        <w:rPr>
          <w:spacing w:val="-3"/>
          <w:sz w:val="18"/>
          <w:szCs w:val="18"/>
        </w:rPr>
        <w:t xml:space="preserve"> </w:t>
      </w:r>
      <w:r w:rsidRPr="008C7298">
        <w:rPr>
          <w:sz w:val="18"/>
          <w:szCs w:val="18"/>
        </w:rPr>
        <w:t>Publishing,</w:t>
      </w:r>
      <w:r w:rsidRPr="008C7298">
        <w:rPr>
          <w:spacing w:val="-3"/>
          <w:sz w:val="18"/>
          <w:szCs w:val="18"/>
        </w:rPr>
        <w:t xml:space="preserve"> </w:t>
      </w:r>
      <w:r w:rsidRPr="008C7298">
        <w:rPr>
          <w:sz w:val="18"/>
          <w:szCs w:val="18"/>
        </w:rPr>
        <w:t>Cham.</w:t>
      </w:r>
      <w:r w:rsidRPr="008C7298">
        <w:rPr>
          <w:spacing w:val="-3"/>
          <w:sz w:val="18"/>
          <w:szCs w:val="18"/>
        </w:rPr>
        <w:t xml:space="preserve"> </w:t>
      </w:r>
      <w:hyperlink r:id="rId26"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/10.1007/978-3-030-63505-</w:t>
        </w:r>
        <w:r w:rsidRPr="008C7298">
          <w:rPr>
            <w:rStyle w:val="Hyperlink"/>
            <w:spacing w:val="-10"/>
            <w:sz w:val="18"/>
            <w:szCs w:val="18"/>
            <w:u w:color="0000EE"/>
          </w:rPr>
          <w:t>3</w:t>
        </w:r>
      </w:hyperlink>
    </w:p>
    <w:p w14:paraId="7EC514A1" w14:textId="77777777" w:rsidR="00FE6584" w:rsidRPr="008C7298" w:rsidRDefault="00FE6584" w:rsidP="00274215">
      <w:pPr>
        <w:pStyle w:val="BodyText"/>
        <w:spacing w:before="3"/>
        <w:ind w:left="0" w:firstLine="0"/>
        <w:jc w:val="both"/>
        <w:rPr>
          <w:color w:val="0000EE"/>
          <w:sz w:val="18"/>
          <w:szCs w:val="18"/>
          <w:u w:val="single" w:color="0000EE"/>
        </w:rPr>
      </w:pPr>
      <w:r w:rsidRPr="008C7298">
        <w:rPr>
          <w:sz w:val="18"/>
          <w:szCs w:val="18"/>
        </w:rPr>
        <w:t>Ganesan, S., George, M., Jap, S., Palmatier, R.W., Weitz, B., 2009. Supply Chain Management and Retailer Performance:</w:t>
      </w:r>
      <w:r w:rsidRPr="008C7298">
        <w:rPr>
          <w:spacing w:val="-5"/>
          <w:sz w:val="18"/>
          <w:szCs w:val="18"/>
        </w:rPr>
        <w:t xml:space="preserve"> </w:t>
      </w:r>
      <w:r w:rsidRPr="008C7298">
        <w:rPr>
          <w:sz w:val="18"/>
          <w:szCs w:val="18"/>
        </w:rPr>
        <w:t>Emerging</w:t>
      </w:r>
      <w:r w:rsidRPr="008C7298">
        <w:rPr>
          <w:spacing w:val="-5"/>
          <w:sz w:val="18"/>
          <w:szCs w:val="18"/>
        </w:rPr>
        <w:t xml:space="preserve"> </w:t>
      </w:r>
      <w:r w:rsidRPr="008C7298">
        <w:rPr>
          <w:sz w:val="18"/>
          <w:szCs w:val="18"/>
        </w:rPr>
        <w:t>Trends,</w:t>
      </w:r>
      <w:r w:rsidRPr="008C7298">
        <w:rPr>
          <w:spacing w:val="-5"/>
          <w:sz w:val="18"/>
          <w:szCs w:val="18"/>
        </w:rPr>
        <w:t xml:space="preserve"> </w:t>
      </w:r>
      <w:r w:rsidRPr="008C7298">
        <w:rPr>
          <w:sz w:val="18"/>
          <w:szCs w:val="18"/>
        </w:rPr>
        <w:t>Issues,</w:t>
      </w:r>
      <w:r w:rsidRPr="008C7298">
        <w:rPr>
          <w:spacing w:val="-5"/>
          <w:sz w:val="18"/>
          <w:szCs w:val="18"/>
        </w:rPr>
        <w:t xml:space="preserve"> </w:t>
      </w:r>
      <w:r w:rsidRPr="008C7298">
        <w:rPr>
          <w:sz w:val="18"/>
          <w:szCs w:val="18"/>
        </w:rPr>
        <w:t>and</w:t>
      </w:r>
      <w:r w:rsidRPr="008C7298">
        <w:rPr>
          <w:spacing w:val="-5"/>
          <w:sz w:val="18"/>
          <w:szCs w:val="18"/>
        </w:rPr>
        <w:t xml:space="preserve"> </w:t>
      </w:r>
      <w:r w:rsidRPr="008C7298">
        <w:rPr>
          <w:sz w:val="18"/>
          <w:szCs w:val="18"/>
        </w:rPr>
        <w:t>Implications</w:t>
      </w:r>
      <w:r w:rsidRPr="008C7298">
        <w:rPr>
          <w:spacing w:val="-5"/>
          <w:sz w:val="18"/>
          <w:szCs w:val="18"/>
        </w:rPr>
        <w:t xml:space="preserve"> </w:t>
      </w:r>
      <w:r w:rsidRPr="008C7298">
        <w:rPr>
          <w:sz w:val="18"/>
          <w:szCs w:val="18"/>
        </w:rPr>
        <w:t>for</w:t>
      </w:r>
      <w:r w:rsidRPr="008C7298">
        <w:rPr>
          <w:spacing w:val="-5"/>
          <w:sz w:val="18"/>
          <w:szCs w:val="18"/>
        </w:rPr>
        <w:t xml:space="preserve"> </w:t>
      </w:r>
      <w:r w:rsidRPr="008C7298">
        <w:rPr>
          <w:sz w:val="18"/>
          <w:szCs w:val="18"/>
        </w:rPr>
        <w:t>Research</w:t>
      </w:r>
      <w:r w:rsidRPr="008C7298">
        <w:rPr>
          <w:spacing w:val="-5"/>
          <w:sz w:val="18"/>
          <w:szCs w:val="18"/>
        </w:rPr>
        <w:t xml:space="preserve"> </w:t>
      </w:r>
      <w:r w:rsidRPr="008C7298">
        <w:rPr>
          <w:sz w:val="18"/>
          <w:szCs w:val="18"/>
        </w:rPr>
        <w:t>and</w:t>
      </w:r>
      <w:r w:rsidRPr="008C7298">
        <w:rPr>
          <w:spacing w:val="-5"/>
          <w:sz w:val="18"/>
          <w:szCs w:val="18"/>
        </w:rPr>
        <w:t xml:space="preserve"> </w:t>
      </w:r>
      <w:r w:rsidRPr="008C7298">
        <w:rPr>
          <w:sz w:val="18"/>
          <w:szCs w:val="18"/>
        </w:rPr>
        <w:t>Practice.</w:t>
      </w:r>
      <w:r w:rsidRPr="008C7298">
        <w:rPr>
          <w:spacing w:val="-5"/>
          <w:sz w:val="18"/>
          <w:szCs w:val="18"/>
        </w:rPr>
        <w:t xml:space="preserve"> </w:t>
      </w:r>
      <w:r w:rsidRPr="008C7298">
        <w:rPr>
          <w:sz w:val="18"/>
          <w:szCs w:val="18"/>
        </w:rPr>
        <w:t>Journal</w:t>
      </w:r>
      <w:r w:rsidRPr="008C7298">
        <w:rPr>
          <w:spacing w:val="-5"/>
          <w:sz w:val="18"/>
          <w:szCs w:val="18"/>
        </w:rPr>
        <w:t xml:space="preserve"> </w:t>
      </w:r>
      <w:r w:rsidRPr="008C7298">
        <w:rPr>
          <w:sz w:val="18"/>
          <w:szCs w:val="18"/>
        </w:rPr>
        <w:t>of</w:t>
      </w:r>
      <w:r w:rsidRPr="008C7298">
        <w:rPr>
          <w:spacing w:val="-5"/>
          <w:sz w:val="18"/>
          <w:szCs w:val="18"/>
        </w:rPr>
        <w:t xml:space="preserve"> </w:t>
      </w:r>
      <w:r w:rsidRPr="008C7298">
        <w:rPr>
          <w:sz w:val="18"/>
          <w:szCs w:val="18"/>
        </w:rPr>
        <w:t xml:space="preserve">Retailing 85, 84–94. </w:t>
      </w:r>
      <w:hyperlink r:id="rId27"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/10.1016/j.jretai.2008.12.001</w:t>
        </w:r>
      </w:hyperlink>
    </w:p>
    <w:p w14:paraId="69B54EBC" w14:textId="77777777" w:rsidR="00FE6584" w:rsidRPr="008C7298" w:rsidRDefault="00FE6584" w:rsidP="00274215">
      <w:pPr>
        <w:pStyle w:val="BodyText"/>
        <w:spacing w:before="3"/>
        <w:ind w:left="0" w:firstLine="0"/>
        <w:jc w:val="both"/>
        <w:rPr>
          <w:color w:val="0000EE"/>
          <w:spacing w:val="-2"/>
          <w:sz w:val="18"/>
          <w:szCs w:val="18"/>
          <w:u w:val="single" w:color="0000EE"/>
        </w:rPr>
      </w:pPr>
      <w:r w:rsidRPr="008C7298">
        <w:rPr>
          <w:sz w:val="18"/>
          <w:szCs w:val="18"/>
        </w:rPr>
        <w:t>Gunasekaran,</w:t>
      </w:r>
      <w:r w:rsidRPr="008C7298">
        <w:rPr>
          <w:spacing w:val="-3"/>
          <w:sz w:val="18"/>
          <w:szCs w:val="18"/>
        </w:rPr>
        <w:t xml:space="preserve"> </w:t>
      </w:r>
      <w:r w:rsidRPr="008C7298">
        <w:rPr>
          <w:sz w:val="18"/>
          <w:szCs w:val="18"/>
        </w:rPr>
        <w:t>A.,</w:t>
      </w:r>
      <w:r w:rsidRPr="008C7298">
        <w:rPr>
          <w:spacing w:val="-3"/>
          <w:sz w:val="18"/>
          <w:szCs w:val="18"/>
        </w:rPr>
        <w:t xml:space="preserve"> </w:t>
      </w:r>
      <w:r w:rsidRPr="008C7298">
        <w:rPr>
          <w:sz w:val="18"/>
          <w:szCs w:val="18"/>
        </w:rPr>
        <w:t>Subramanian,</w:t>
      </w:r>
      <w:r w:rsidRPr="008C7298">
        <w:rPr>
          <w:spacing w:val="-3"/>
          <w:sz w:val="18"/>
          <w:szCs w:val="18"/>
        </w:rPr>
        <w:t xml:space="preserve"> </w:t>
      </w:r>
      <w:r w:rsidRPr="008C7298">
        <w:rPr>
          <w:sz w:val="18"/>
          <w:szCs w:val="18"/>
        </w:rPr>
        <w:t>N.,</w:t>
      </w:r>
      <w:r w:rsidRPr="008C7298">
        <w:rPr>
          <w:spacing w:val="-3"/>
          <w:sz w:val="18"/>
          <w:szCs w:val="18"/>
        </w:rPr>
        <w:t xml:space="preserve"> </w:t>
      </w:r>
      <w:r w:rsidRPr="008C7298">
        <w:rPr>
          <w:sz w:val="18"/>
          <w:szCs w:val="18"/>
        </w:rPr>
        <w:t>Rahman,</w:t>
      </w:r>
      <w:r w:rsidRPr="008C7298">
        <w:rPr>
          <w:spacing w:val="-3"/>
          <w:sz w:val="18"/>
          <w:szCs w:val="18"/>
        </w:rPr>
        <w:t xml:space="preserve"> </w:t>
      </w:r>
      <w:r w:rsidRPr="008C7298">
        <w:rPr>
          <w:sz w:val="18"/>
          <w:szCs w:val="18"/>
        </w:rPr>
        <w:t>S.,</w:t>
      </w:r>
      <w:r w:rsidRPr="008C7298">
        <w:rPr>
          <w:spacing w:val="-3"/>
          <w:sz w:val="18"/>
          <w:szCs w:val="18"/>
        </w:rPr>
        <w:t xml:space="preserve"> </w:t>
      </w:r>
      <w:r w:rsidRPr="008C7298">
        <w:rPr>
          <w:sz w:val="18"/>
          <w:szCs w:val="18"/>
        </w:rPr>
        <w:t>2015.</w:t>
      </w:r>
      <w:r w:rsidRPr="008C7298">
        <w:rPr>
          <w:spacing w:val="-3"/>
          <w:sz w:val="18"/>
          <w:szCs w:val="18"/>
        </w:rPr>
        <w:t xml:space="preserve"> </w:t>
      </w:r>
      <w:r w:rsidRPr="008C7298">
        <w:rPr>
          <w:sz w:val="18"/>
          <w:szCs w:val="18"/>
        </w:rPr>
        <w:t>Supply</w:t>
      </w:r>
      <w:r w:rsidRPr="008C7298">
        <w:rPr>
          <w:spacing w:val="-3"/>
          <w:sz w:val="18"/>
          <w:szCs w:val="18"/>
        </w:rPr>
        <w:t xml:space="preserve"> </w:t>
      </w:r>
      <w:r w:rsidRPr="008C7298">
        <w:rPr>
          <w:sz w:val="18"/>
          <w:szCs w:val="18"/>
        </w:rPr>
        <w:t>chain</w:t>
      </w:r>
      <w:r w:rsidRPr="008C7298">
        <w:rPr>
          <w:spacing w:val="-3"/>
          <w:sz w:val="18"/>
          <w:szCs w:val="18"/>
        </w:rPr>
        <w:t xml:space="preserve"> </w:t>
      </w:r>
      <w:r w:rsidRPr="008C7298">
        <w:rPr>
          <w:sz w:val="18"/>
          <w:szCs w:val="18"/>
        </w:rPr>
        <w:t>resilience:</w:t>
      </w:r>
      <w:r w:rsidRPr="008C7298">
        <w:rPr>
          <w:spacing w:val="-3"/>
          <w:sz w:val="18"/>
          <w:szCs w:val="18"/>
        </w:rPr>
        <w:t xml:space="preserve"> </w:t>
      </w:r>
      <w:r w:rsidRPr="008C7298">
        <w:rPr>
          <w:sz w:val="18"/>
          <w:szCs w:val="18"/>
        </w:rPr>
        <w:t>role</w:t>
      </w:r>
      <w:r w:rsidRPr="008C7298">
        <w:rPr>
          <w:spacing w:val="-4"/>
          <w:sz w:val="18"/>
          <w:szCs w:val="18"/>
        </w:rPr>
        <w:t xml:space="preserve"> </w:t>
      </w:r>
      <w:r w:rsidRPr="008C7298">
        <w:rPr>
          <w:sz w:val="18"/>
          <w:szCs w:val="18"/>
        </w:rPr>
        <w:t>of</w:t>
      </w:r>
      <w:r w:rsidRPr="008C7298">
        <w:rPr>
          <w:spacing w:val="-3"/>
          <w:sz w:val="18"/>
          <w:szCs w:val="18"/>
        </w:rPr>
        <w:t xml:space="preserve"> </w:t>
      </w:r>
      <w:r w:rsidRPr="008C7298">
        <w:rPr>
          <w:sz w:val="18"/>
          <w:szCs w:val="18"/>
        </w:rPr>
        <w:t>complexities</w:t>
      </w:r>
      <w:r w:rsidRPr="008C7298">
        <w:rPr>
          <w:spacing w:val="-3"/>
          <w:sz w:val="18"/>
          <w:szCs w:val="18"/>
        </w:rPr>
        <w:t xml:space="preserve"> </w:t>
      </w:r>
      <w:r w:rsidRPr="008C7298">
        <w:rPr>
          <w:sz w:val="18"/>
          <w:szCs w:val="18"/>
        </w:rPr>
        <w:t xml:space="preserve">and strategies. International Journal of Production Research 53, 6809–6819. </w:t>
      </w:r>
      <w:hyperlink r:id="rId28"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/10.1080</w:t>
        </w:r>
        <w:r w:rsidRPr="008C7298">
          <w:rPr>
            <w:rStyle w:val="Hyperlink"/>
            <w:spacing w:val="-2"/>
            <w:sz w:val="18"/>
            <w:szCs w:val="18"/>
            <w:u w:color="0000EE"/>
          </w:rPr>
          <w:t>/00207543.2015.109366</w:t>
        </w:r>
      </w:hyperlink>
    </w:p>
    <w:p w14:paraId="6B9A7203" w14:textId="77777777" w:rsidR="00FE6584" w:rsidRPr="008C7298" w:rsidRDefault="00FE6584" w:rsidP="00274215">
      <w:pPr>
        <w:pStyle w:val="BodyText"/>
        <w:spacing w:before="3"/>
        <w:ind w:left="0" w:firstLine="0"/>
        <w:jc w:val="both"/>
        <w:rPr>
          <w:color w:val="0000EE"/>
          <w:spacing w:val="-2"/>
          <w:sz w:val="18"/>
          <w:szCs w:val="18"/>
          <w:u w:val="single" w:color="0000EE"/>
        </w:rPr>
      </w:pPr>
      <w:r w:rsidRPr="008C7298">
        <w:rPr>
          <w:sz w:val="18"/>
          <w:szCs w:val="18"/>
        </w:rPr>
        <w:t>Iglesias-Pradas,</w:t>
      </w:r>
      <w:r w:rsidRPr="008C7298">
        <w:rPr>
          <w:spacing w:val="-3"/>
          <w:sz w:val="18"/>
          <w:szCs w:val="18"/>
        </w:rPr>
        <w:t xml:space="preserve"> </w:t>
      </w:r>
      <w:r w:rsidRPr="008C7298">
        <w:rPr>
          <w:sz w:val="18"/>
          <w:szCs w:val="18"/>
        </w:rPr>
        <w:t>S.,</w:t>
      </w:r>
      <w:r w:rsidRPr="008C7298">
        <w:rPr>
          <w:spacing w:val="-3"/>
          <w:sz w:val="18"/>
          <w:szCs w:val="18"/>
        </w:rPr>
        <w:t xml:space="preserve"> </w:t>
      </w:r>
      <w:r w:rsidRPr="008C7298">
        <w:rPr>
          <w:sz w:val="18"/>
          <w:szCs w:val="18"/>
        </w:rPr>
        <w:t>Acquila-Natale,</w:t>
      </w:r>
      <w:r w:rsidRPr="008C7298">
        <w:rPr>
          <w:spacing w:val="-3"/>
          <w:sz w:val="18"/>
          <w:szCs w:val="18"/>
        </w:rPr>
        <w:t xml:space="preserve"> </w:t>
      </w:r>
      <w:r w:rsidRPr="008C7298">
        <w:rPr>
          <w:sz w:val="18"/>
          <w:szCs w:val="18"/>
        </w:rPr>
        <w:t>E.,</w:t>
      </w:r>
      <w:r w:rsidRPr="008C7298">
        <w:rPr>
          <w:spacing w:val="-3"/>
          <w:sz w:val="18"/>
          <w:szCs w:val="18"/>
        </w:rPr>
        <w:t xml:space="preserve"> </w:t>
      </w:r>
      <w:r w:rsidRPr="008C7298">
        <w:rPr>
          <w:sz w:val="18"/>
          <w:szCs w:val="18"/>
        </w:rPr>
        <w:t>Del-Río-Carazo,</w:t>
      </w:r>
      <w:r w:rsidRPr="008C7298">
        <w:rPr>
          <w:spacing w:val="-3"/>
          <w:sz w:val="18"/>
          <w:szCs w:val="18"/>
        </w:rPr>
        <w:t xml:space="preserve"> </w:t>
      </w:r>
      <w:r w:rsidRPr="008C7298">
        <w:rPr>
          <w:sz w:val="18"/>
          <w:szCs w:val="18"/>
        </w:rPr>
        <w:t>L.,</w:t>
      </w:r>
      <w:r w:rsidRPr="008C7298">
        <w:rPr>
          <w:spacing w:val="-3"/>
          <w:sz w:val="18"/>
          <w:szCs w:val="18"/>
        </w:rPr>
        <w:t xml:space="preserve"> </w:t>
      </w:r>
      <w:r w:rsidRPr="008C7298">
        <w:rPr>
          <w:sz w:val="18"/>
          <w:szCs w:val="18"/>
        </w:rPr>
        <w:t>2022.</w:t>
      </w:r>
      <w:r w:rsidRPr="008C7298">
        <w:rPr>
          <w:spacing w:val="-3"/>
          <w:sz w:val="18"/>
          <w:szCs w:val="18"/>
        </w:rPr>
        <w:t xml:space="preserve"> </w:t>
      </w:r>
      <w:r w:rsidRPr="008C7298">
        <w:rPr>
          <w:sz w:val="18"/>
          <w:szCs w:val="18"/>
        </w:rPr>
        <w:t>Omnichannel</w:t>
      </w:r>
      <w:r w:rsidRPr="008C7298">
        <w:rPr>
          <w:spacing w:val="-3"/>
          <w:sz w:val="18"/>
          <w:szCs w:val="18"/>
        </w:rPr>
        <w:t xml:space="preserve"> </w:t>
      </w:r>
      <w:r w:rsidRPr="008C7298">
        <w:rPr>
          <w:sz w:val="18"/>
          <w:szCs w:val="18"/>
        </w:rPr>
        <w:t>retailing:</w:t>
      </w:r>
      <w:r w:rsidRPr="008C7298">
        <w:rPr>
          <w:spacing w:val="-3"/>
          <w:sz w:val="18"/>
          <w:szCs w:val="18"/>
        </w:rPr>
        <w:t xml:space="preserve"> </w:t>
      </w:r>
      <w:r w:rsidRPr="008C7298">
        <w:rPr>
          <w:sz w:val="18"/>
          <w:szCs w:val="18"/>
        </w:rPr>
        <w:t>a</w:t>
      </w:r>
      <w:r w:rsidRPr="008C7298">
        <w:rPr>
          <w:spacing w:val="-4"/>
          <w:sz w:val="18"/>
          <w:szCs w:val="18"/>
        </w:rPr>
        <w:t xml:space="preserve"> </w:t>
      </w:r>
      <w:r w:rsidRPr="008C7298">
        <w:rPr>
          <w:sz w:val="18"/>
          <w:szCs w:val="18"/>
        </w:rPr>
        <w:t>tale</w:t>
      </w:r>
      <w:r w:rsidRPr="008C7298">
        <w:rPr>
          <w:spacing w:val="-4"/>
          <w:sz w:val="18"/>
          <w:szCs w:val="18"/>
        </w:rPr>
        <w:t xml:space="preserve"> </w:t>
      </w:r>
      <w:r w:rsidRPr="008C7298">
        <w:rPr>
          <w:sz w:val="18"/>
          <w:szCs w:val="18"/>
        </w:rPr>
        <w:t>of</w:t>
      </w:r>
      <w:r w:rsidRPr="008C7298">
        <w:rPr>
          <w:spacing w:val="-3"/>
          <w:sz w:val="18"/>
          <w:szCs w:val="18"/>
        </w:rPr>
        <w:t xml:space="preserve"> </w:t>
      </w:r>
      <w:r w:rsidRPr="008C7298">
        <w:rPr>
          <w:sz w:val="18"/>
          <w:szCs w:val="18"/>
        </w:rPr>
        <w:t xml:space="preserve">three sectors. Economic Research-Ekonomska Istraživanja 35, 3305–3336. </w:t>
      </w:r>
      <w:hyperlink r:id="rId29"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/10.1080</w:t>
        </w:r>
        <w:r w:rsidRPr="008C7298">
          <w:rPr>
            <w:rStyle w:val="Hyperlink"/>
            <w:spacing w:val="-2"/>
            <w:sz w:val="18"/>
            <w:szCs w:val="18"/>
            <w:u w:color="0000EE"/>
          </w:rPr>
          <w:t>/1331677X.2021.1991825</w:t>
        </w:r>
      </w:hyperlink>
    </w:p>
    <w:p w14:paraId="1F14D6A0" w14:textId="77777777" w:rsidR="00FE6584" w:rsidRPr="008C7298" w:rsidRDefault="00FE6584" w:rsidP="00274215">
      <w:pPr>
        <w:pStyle w:val="BodyText"/>
        <w:spacing w:before="3"/>
        <w:ind w:left="0" w:firstLine="0"/>
        <w:jc w:val="both"/>
        <w:rPr>
          <w:color w:val="0000EE"/>
          <w:sz w:val="18"/>
          <w:szCs w:val="18"/>
          <w:u w:val="single" w:color="0000EE"/>
        </w:rPr>
      </w:pPr>
      <w:r w:rsidRPr="008C7298">
        <w:rPr>
          <w:sz w:val="18"/>
          <w:szCs w:val="18"/>
        </w:rPr>
        <w:t>Jajja,</w:t>
      </w:r>
      <w:r w:rsidRPr="008C7298">
        <w:rPr>
          <w:spacing w:val="-3"/>
          <w:sz w:val="18"/>
          <w:szCs w:val="18"/>
        </w:rPr>
        <w:t xml:space="preserve"> </w:t>
      </w:r>
      <w:r w:rsidRPr="008C7298">
        <w:rPr>
          <w:sz w:val="18"/>
          <w:szCs w:val="18"/>
        </w:rPr>
        <w:t>M.S.S.,</w:t>
      </w:r>
      <w:r w:rsidRPr="008C7298">
        <w:rPr>
          <w:spacing w:val="-3"/>
          <w:sz w:val="18"/>
          <w:szCs w:val="18"/>
        </w:rPr>
        <w:t xml:space="preserve"> </w:t>
      </w:r>
      <w:r w:rsidRPr="008C7298">
        <w:rPr>
          <w:sz w:val="18"/>
          <w:szCs w:val="18"/>
        </w:rPr>
        <w:t>Asif,</w:t>
      </w:r>
      <w:r w:rsidRPr="008C7298">
        <w:rPr>
          <w:spacing w:val="-3"/>
          <w:sz w:val="18"/>
          <w:szCs w:val="18"/>
        </w:rPr>
        <w:t xml:space="preserve"> </w:t>
      </w:r>
      <w:r w:rsidRPr="008C7298">
        <w:rPr>
          <w:sz w:val="18"/>
          <w:szCs w:val="18"/>
        </w:rPr>
        <w:t>M.,</w:t>
      </w:r>
      <w:r w:rsidRPr="008C7298">
        <w:rPr>
          <w:spacing w:val="-3"/>
          <w:sz w:val="18"/>
          <w:szCs w:val="18"/>
        </w:rPr>
        <w:t xml:space="preserve"> </w:t>
      </w:r>
      <w:r w:rsidRPr="008C7298">
        <w:rPr>
          <w:sz w:val="18"/>
          <w:szCs w:val="18"/>
        </w:rPr>
        <w:t>Shah,</w:t>
      </w:r>
      <w:r w:rsidRPr="008C7298">
        <w:rPr>
          <w:spacing w:val="-3"/>
          <w:sz w:val="18"/>
          <w:szCs w:val="18"/>
        </w:rPr>
        <w:t xml:space="preserve"> </w:t>
      </w:r>
      <w:r w:rsidRPr="008C7298">
        <w:rPr>
          <w:sz w:val="18"/>
          <w:szCs w:val="18"/>
        </w:rPr>
        <w:t>S.A.A.,</w:t>
      </w:r>
      <w:r w:rsidRPr="008C7298">
        <w:rPr>
          <w:spacing w:val="-3"/>
          <w:sz w:val="18"/>
          <w:szCs w:val="18"/>
        </w:rPr>
        <w:t xml:space="preserve"> </w:t>
      </w:r>
      <w:r w:rsidRPr="008C7298">
        <w:rPr>
          <w:sz w:val="18"/>
          <w:szCs w:val="18"/>
        </w:rPr>
        <w:t>Chatha,</w:t>
      </w:r>
      <w:r w:rsidRPr="008C7298">
        <w:rPr>
          <w:spacing w:val="-3"/>
          <w:sz w:val="18"/>
          <w:szCs w:val="18"/>
        </w:rPr>
        <w:t xml:space="preserve"> </w:t>
      </w:r>
      <w:r w:rsidRPr="008C7298">
        <w:rPr>
          <w:sz w:val="18"/>
          <w:szCs w:val="18"/>
        </w:rPr>
        <w:t>K.A.,</w:t>
      </w:r>
      <w:r w:rsidRPr="008C7298">
        <w:rPr>
          <w:spacing w:val="-3"/>
          <w:sz w:val="18"/>
          <w:szCs w:val="18"/>
        </w:rPr>
        <w:t xml:space="preserve"> </w:t>
      </w:r>
      <w:r w:rsidRPr="008C7298">
        <w:rPr>
          <w:sz w:val="18"/>
          <w:szCs w:val="18"/>
        </w:rPr>
        <w:t>2020.</w:t>
      </w:r>
      <w:r w:rsidRPr="008C7298">
        <w:rPr>
          <w:spacing w:val="-3"/>
          <w:sz w:val="18"/>
          <w:szCs w:val="18"/>
        </w:rPr>
        <w:t xml:space="preserve"> </w:t>
      </w:r>
      <w:r w:rsidRPr="008C7298">
        <w:rPr>
          <w:sz w:val="18"/>
          <w:szCs w:val="18"/>
        </w:rPr>
        <w:t>Supply</w:t>
      </w:r>
      <w:r w:rsidRPr="008C7298">
        <w:rPr>
          <w:spacing w:val="-3"/>
          <w:sz w:val="18"/>
          <w:szCs w:val="18"/>
        </w:rPr>
        <w:t xml:space="preserve"> </w:t>
      </w:r>
      <w:r w:rsidRPr="008C7298">
        <w:rPr>
          <w:sz w:val="18"/>
          <w:szCs w:val="18"/>
        </w:rPr>
        <w:t>chain</w:t>
      </w:r>
      <w:r w:rsidRPr="008C7298">
        <w:rPr>
          <w:spacing w:val="-3"/>
          <w:sz w:val="18"/>
          <w:szCs w:val="18"/>
        </w:rPr>
        <w:t xml:space="preserve"> </w:t>
      </w:r>
      <w:r w:rsidRPr="008C7298">
        <w:rPr>
          <w:sz w:val="18"/>
          <w:szCs w:val="18"/>
        </w:rPr>
        <w:t>innovation</w:t>
      </w:r>
      <w:r w:rsidRPr="008C7298">
        <w:rPr>
          <w:spacing w:val="-3"/>
          <w:sz w:val="18"/>
          <w:szCs w:val="18"/>
        </w:rPr>
        <w:t xml:space="preserve"> </w:t>
      </w:r>
      <w:r w:rsidRPr="008C7298">
        <w:rPr>
          <w:sz w:val="18"/>
          <w:szCs w:val="18"/>
        </w:rPr>
        <w:t>research:</w:t>
      </w:r>
      <w:r w:rsidRPr="008C7298">
        <w:rPr>
          <w:spacing w:val="-3"/>
          <w:sz w:val="18"/>
          <w:szCs w:val="18"/>
        </w:rPr>
        <w:t xml:space="preserve"> </w:t>
      </w:r>
      <w:r w:rsidRPr="008C7298">
        <w:rPr>
          <w:sz w:val="18"/>
          <w:szCs w:val="18"/>
        </w:rPr>
        <w:t>content</w:t>
      </w:r>
      <w:r w:rsidRPr="008C7298">
        <w:rPr>
          <w:spacing w:val="-3"/>
          <w:sz w:val="18"/>
          <w:szCs w:val="18"/>
        </w:rPr>
        <w:t xml:space="preserve"> </w:t>
      </w:r>
      <w:r w:rsidRPr="008C7298">
        <w:rPr>
          <w:sz w:val="18"/>
          <w:szCs w:val="18"/>
        </w:rPr>
        <w:t xml:space="preserve">analysis based review. BIJ 27, 666–694. </w:t>
      </w:r>
      <w:hyperlink r:id="rId30"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/10.1108/BIJ-09-2018-0297</w:t>
        </w:r>
      </w:hyperlink>
    </w:p>
    <w:p w14:paraId="7D7A8393" w14:textId="77777777" w:rsidR="00FE6584" w:rsidRPr="008C7298" w:rsidRDefault="00FE6584" w:rsidP="00274215">
      <w:pPr>
        <w:pStyle w:val="BodyText"/>
        <w:spacing w:before="3"/>
        <w:ind w:left="0" w:firstLine="0"/>
        <w:jc w:val="both"/>
        <w:rPr>
          <w:color w:val="0000EE"/>
          <w:spacing w:val="-4"/>
          <w:sz w:val="18"/>
          <w:szCs w:val="18"/>
          <w:u w:val="single" w:color="0000EE"/>
        </w:rPr>
      </w:pPr>
      <w:r w:rsidRPr="008C7298">
        <w:rPr>
          <w:sz w:val="18"/>
          <w:szCs w:val="18"/>
        </w:rPr>
        <w:t>Jocevski,</w:t>
      </w:r>
      <w:r w:rsidRPr="008C7298">
        <w:rPr>
          <w:spacing w:val="-4"/>
          <w:sz w:val="18"/>
          <w:szCs w:val="18"/>
        </w:rPr>
        <w:t xml:space="preserve"> </w:t>
      </w:r>
      <w:r w:rsidRPr="008C7298">
        <w:rPr>
          <w:sz w:val="18"/>
          <w:szCs w:val="18"/>
        </w:rPr>
        <w:t>M.,</w:t>
      </w:r>
      <w:r w:rsidRPr="008C7298">
        <w:rPr>
          <w:spacing w:val="-4"/>
          <w:sz w:val="18"/>
          <w:szCs w:val="18"/>
        </w:rPr>
        <w:t xml:space="preserve"> </w:t>
      </w:r>
      <w:r w:rsidRPr="008C7298">
        <w:rPr>
          <w:sz w:val="18"/>
          <w:szCs w:val="18"/>
        </w:rPr>
        <w:t>Arvidsson,</w:t>
      </w:r>
      <w:r w:rsidRPr="008C7298">
        <w:rPr>
          <w:spacing w:val="-4"/>
          <w:sz w:val="18"/>
          <w:szCs w:val="18"/>
        </w:rPr>
        <w:t xml:space="preserve"> </w:t>
      </w:r>
      <w:r w:rsidRPr="008C7298">
        <w:rPr>
          <w:sz w:val="18"/>
          <w:szCs w:val="18"/>
        </w:rPr>
        <w:t>N.,</w:t>
      </w:r>
      <w:r w:rsidRPr="008C7298">
        <w:rPr>
          <w:spacing w:val="-4"/>
          <w:sz w:val="18"/>
          <w:szCs w:val="18"/>
        </w:rPr>
        <w:t xml:space="preserve"> </w:t>
      </w:r>
      <w:r w:rsidRPr="008C7298">
        <w:rPr>
          <w:sz w:val="18"/>
          <w:szCs w:val="18"/>
        </w:rPr>
        <w:t>Miragliotta,</w:t>
      </w:r>
      <w:r w:rsidRPr="008C7298">
        <w:rPr>
          <w:spacing w:val="-4"/>
          <w:sz w:val="18"/>
          <w:szCs w:val="18"/>
        </w:rPr>
        <w:t xml:space="preserve"> </w:t>
      </w:r>
      <w:r w:rsidRPr="008C7298">
        <w:rPr>
          <w:sz w:val="18"/>
          <w:szCs w:val="18"/>
        </w:rPr>
        <w:t>G.,</w:t>
      </w:r>
      <w:r w:rsidRPr="008C7298">
        <w:rPr>
          <w:spacing w:val="-4"/>
          <w:sz w:val="18"/>
          <w:szCs w:val="18"/>
        </w:rPr>
        <w:t xml:space="preserve"> </w:t>
      </w:r>
      <w:r w:rsidRPr="008C7298">
        <w:rPr>
          <w:sz w:val="18"/>
          <w:szCs w:val="18"/>
        </w:rPr>
        <w:t>Ghezzi,</w:t>
      </w:r>
      <w:r w:rsidRPr="008C7298">
        <w:rPr>
          <w:spacing w:val="-4"/>
          <w:sz w:val="18"/>
          <w:szCs w:val="18"/>
        </w:rPr>
        <w:t xml:space="preserve"> </w:t>
      </w:r>
      <w:r w:rsidRPr="008C7298">
        <w:rPr>
          <w:sz w:val="18"/>
          <w:szCs w:val="18"/>
        </w:rPr>
        <w:t>A.,</w:t>
      </w:r>
      <w:r w:rsidRPr="008C7298">
        <w:rPr>
          <w:spacing w:val="-4"/>
          <w:sz w:val="18"/>
          <w:szCs w:val="18"/>
        </w:rPr>
        <w:t xml:space="preserve"> </w:t>
      </w:r>
      <w:r w:rsidRPr="008C7298">
        <w:rPr>
          <w:sz w:val="18"/>
          <w:szCs w:val="18"/>
        </w:rPr>
        <w:t>Mangiaracina,</w:t>
      </w:r>
      <w:r w:rsidRPr="008C7298">
        <w:rPr>
          <w:spacing w:val="-4"/>
          <w:sz w:val="18"/>
          <w:szCs w:val="18"/>
        </w:rPr>
        <w:t xml:space="preserve"> </w:t>
      </w:r>
      <w:r w:rsidRPr="008C7298">
        <w:rPr>
          <w:sz w:val="18"/>
          <w:szCs w:val="18"/>
        </w:rPr>
        <w:t>R.,</w:t>
      </w:r>
      <w:r w:rsidRPr="008C7298">
        <w:rPr>
          <w:spacing w:val="-4"/>
          <w:sz w:val="18"/>
          <w:szCs w:val="18"/>
        </w:rPr>
        <w:t xml:space="preserve"> </w:t>
      </w:r>
      <w:r w:rsidRPr="008C7298">
        <w:rPr>
          <w:sz w:val="18"/>
          <w:szCs w:val="18"/>
        </w:rPr>
        <w:t>2019.</w:t>
      </w:r>
      <w:r w:rsidRPr="008C7298">
        <w:rPr>
          <w:spacing w:val="-4"/>
          <w:sz w:val="18"/>
          <w:szCs w:val="18"/>
        </w:rPr>
        <w:t xml:space="preserve"> </w:t>
      </w:r>
      <w:r w:rsidRPr="008C7298">
        <w:rPr>
          <w:sz w:val="18"/>
          <w:szCs w:val="18"/>
        </w:rPr>
        <w:t>Transitions</w:t>
      </w:r>
      <w:r w:rsidRPr="008C7298">
        <w:rPr>
          <w:spacing w:val="-4"/>
          <w:sz w:val="18"/>
          <w:szCs w:val="18"/>
        </w:rPr>
        <w:t xml:space="preserve"> </w:t>
      </w:r>
      <w:r w:rsidRPr="008C7298">
        <w:rPr>
          <w:sz w:val="18"/>
          <w:szCs w:val="18"/>
        </w:rPr>
        <w:t>towards</w:t>
      </w:r>
      <w:r w:rsidRPr="008C7298">
        <w:rPr>
          <w:spacing w:val="-4"/>
          <w:sz w:val="18"/>
          <w:szCs w:val="18"/>
        </w:rPr>
        <w:t xml:space="preserve"> </w:t>
      </w:r>
      <w:r w:rsidRPr="008C7298">
        <w:rPr>
          <w:sz w:val="18"/>
          <w:szCs w:val="18"/>
        </w:rPr>
        <w:t xml:space="preserve">omni- channel retailing strategies: a business model perspective. IJRDM 47, 78–93. </w:t>
      </w:r>
      <w:r w:rsidRPr="008C7298">
        <w:rPr>
          <w:color w:val="0000EE"/>
          <w:sz w:val="18"/>
          <w:szCs w:val="18"/>
          <w:u w:val="single" w:color="0000EE"/>
        </w:rPr>
        <w:t>https://doi.or</w:t>
      </w:r>
      <w:r w:rsidRPr="008C7298">
        <w:rPr>
          <w:color w:val="0000EE"/>
          <w:sz w:val="18"/>
          <w:szCs w:val="18"/>
        </w:rPr>
        <w:t>g</w:t>
      </w:r>
      <w:r w:rsidRPr="008C7298">
        <w:rPr>
          <w:color w:val="0000EE"/>
          <w:sz w:val="18"/>
          <w:szCs w:val="18"/>
          <w:u w:val="single" w:color="0000EE"/>
        </w:rPr>
        <w:t>/10.1108</w:t>
      </w:r>
      <w:r w:rsidRPr="008C7298">
        <w:rPr>
          <w:color w:val="0000EE"/>
          <w:spacing w:val="-2"/>
          <w:sz w:val="18"/>
          <w:szCs w:val="18"/>
          <w:u w:val="single" w:color="0000EE"/>
        </w:rPr>
        <w:t>/IJRDM-08-2018-</w:t>
      </w:r>
      <w:r w:rsidRPr="008C7298">
        <w:rPr>
          <w:color w:val="0000EE"/>
          <w:spacing w:val="-4"/>
          <w:sz w:val="18"/>
          <w:szCs w:val="18"/>
          <w:u w:val="single" w:color="0000EE"/>
        </w:rPr>
        <w:t>0176</w:t>
      </w:r>
    </w:p>
    <w:p w14:paraId="60169B3B" w14:textId="77777777" w:rsidR="00FE6584" w:rsidRPr="008C7298" w:rsidRDefault="00FE6584" w:rsidP="00274215">
      <w:pPr>
        <w:pStyle w:val="BodyText"/>
        <w:spacing w:before="2"/>
        <w:ind w:left="0" w:firstLine="0"/>
        <w:jc w:val="both"/>
        <w:rPr>
          <w:spacing w:val="-2"/>
          <w:sz w:val="18"/>
          <w:szCs w:val="18"/>
        </w:rPr>
      </w:pPr>
      <w:r w:rsidRPr="008C7298">
        <w:rPr>
          <w:sz w:val="18"/>
          <w:szCs w:val="18"/>
        </w:rPr>
        <w:t>Johnson,</w:t>
      </w:r>
      <w:r w:rsidRPr="008C7298">
        <w:rPr>
          <w:spacing w:val="-7"/>
          <w:sz w:val="18"/>
          <w:szCs w:val="18"/>
        </w:rPr>
        <w:t xml:space="preserve"> </w:t>
      </w:r>
      <w:r w:rsidRPr="008C7298">
        <w:rPr>
          <w:sz w:val="18"/>
          <w:szCs w:val="18"/>
        </w:rPr>
        <w:t>G.I.,</w:t>
      </w:r>
      <w:r w:rsidRPr="008C7298">
        <w:rPr>
          <w:spacing w:val="-4"/>
          <w:sz w:val="18"/>
          <w:szCs w:val="18"/>
        </w:rPr>
        <w:t xml:space="preserve"> </w:t>
      </w:r>
      <w:r w:rsidRPr="008C7298">
        <w:rPr>
          <w:sz w:val="18"/>
          <w:szCs w:val="18"/>
        </w:rPr>
        <w:t>Hofman,</w:t>
      </w:r>
      <w:r w:rsidRPr="008C7298">
        <w:rPr>
          <w:spacing w:val="-5"/>
          <w:sz w:val="18"/>
          <w:szCs w:val="18"/>
        </w:rPr>
        <w:t xml:space="preserve"> </w:t>
      </w:r>
      <w:r w:rsidRPr="008C7298">
        <w:rPr>
          <w:sz w:val="18"/>
          <w:szCs w:val="18"/>
        </w:rPr>
        <w:t>P.J.,</w:t>
      </w:r>
      <w:r w:rsidRPr="008C7298">
        <w:rPr>
          <w:spacing w:val="-4"/>
          <w:sz w:val="18"/>
          <w:szCs w:val="18"/>
        </w:rPr>
        <w:t xml:space="preserve"> </w:t>
      </w:r>
      <w:r w:rsidRPr="008C7298">
        <w:rPr>
          <w:sz w:val="18"/>
          <w:szCs w:val="18"/>
        </w:rPr>
        <w:t>2004.</w:t>
      </w:r>
      <w:r w:rsidRPr="008C7298">
        <w:rPr>
          <w:spacing w:val="-5"/>
          <w:sz w:val="18"/>
          <w:szCs w:val="18"/>
        </w:rPr>
        <w:t xml:space="preserve"> </w:t>
      </w:r>
      <w:r w:rsidRPr="008C7298">
        <w:rPr>
          <w:sz w:val="18"/>
          <w:szCs w:val="18"/>
        </w:rPr>
        <w:t>Agriproduct</w:t>
      </w:r>
      <w:r w:rsidRPr="008C7298">
        <w:rPr>
          <w:spacing w:val="-4"/>
          <w:sz w:val="18"/>
          <w:szCs w:val="18"/>
        </w:rPr>
        <w:t xml:space="preserve"> </w:t>
      </w:r>
      <w:r w:rsidRPr="008C7298">
        <w:rPr>
          <w:sz w:val="18"/>
          <w:szCs w:val="18"/>
        </w:rPr>
        <w:t>Supply-Chain</w:t>
      </w:r>
      <w:r w:rsidRPr="008C7298">
        <w:rPr>
          <w:spacing w:val="-5"/>
          <w:sz w:val="18"/>
          <w:szCs w:val="18"/>
        </w:rPr>
        <w:t xml:space="preserve"> </w:t>
      </w:r>
      <w:r w:rsidRPr="008C7298">
        <w:rPr>
          <w:sz w:val="18"/>
          <w:szCs w:val="18"/>
        </w:rPr>
        <w:t>Management</w:t>
      </w:r>
      <w:r w:rsidRPr="008C7298">
        <w:rPr>
          <w:spacing w:val="-4"/>
          <w:sz w:val="18"/>
          <w:szCs w:val="18"/>
        </w:rPr>
        <w:t xml:space="preserve"> </w:t>
      </w:r>
      <w:r w:rsidRPr="008C7298">
        <w:rPr>
          <w:sz w:val="18"/>
          <w:szCs w:val="18"/>
        </w:rPr>
        <w:t>in</w:t>
      </w:r>
      <w:r w:rsidRPr="008C7298">
        <w:rPr>
          <w:spacing w:val="-5"/>
          <w:sz w:val="18"/>
          <w:szCs w:val="18"/>
        </w:rPr>
        <w:t xml:space="preserve"> </w:t>
      </w:r>
      <w:r w:rsidRPr="008C7298">
        <w:rPr>
          <w:sz w:val="18"/>
          <w:szCs w:val="18"/>
        </w:rPr>
        <w:t>Developing</w:t>
      </w:r>
      <w:r w:rsidRPr="008C7298">
        <w:rPr>
          <w:spacing w:val="-4"/>
          <w:sz w:val="18"/>
          <w:szCs w:val="18"/>
        </w:rPr>
        <w:t xml:space="preserve"> </w:t>
      </w:r>
      <w:r w:rsidRPr="008C7298">
        <w:rPr>
          <w:spacing w:val="-2"/>
          <w:sz w:val="18"/>
          <w:szCs w:val="18"/>
        </w:rPr>
        <w:t>Countries.</w:t>
      </w:r>
    </w:p>
    <w:p w14:paraId="5E4E17F3" w14:textId="77777777" w:rsidR="00FE6584" w:rsidRPr="008C7298" w:rsidRDefault="00FE6584" w:rsidP="00274215">
      <w:pPr>
        <w:pStyle w:val="BodyText"/>
        <w:spacing w:before="2"/>
        <w:ind w:left="0" w:firstLine="0"/>
        <w:jc w:val="both"/>
        <w:rPr>
          <w:color w:val="0000EE"/>
          <w:spacing w:val="-4"/>
          <w:sz w:val="18"/>
          <w:szCs w:val="18"/>
          <w:u w:val="single" w:color="0000EE"/>
        </w:rPr>
      </w:pPr>
      <w:r w:rsidRPr="008C7298">
        <w:rPr>
          <w:sz w:val="18"/>
          <w:szCs w:val="18"/>
        </w:rPr>
        <w:t>Kembro,</w:t>
      </w:r>
      <w:r w:rsidRPr="008C7298">
        <w:rPr>
          <w:spacing w:val="-3"/>
          <w:sz w:val="18"/>
          <w:szCs w:val="18"/>
        </w:rPr>
        <w:t xml:space="preserve"> </w:t>
      </w:r>
      <w:r w:rsidRPr="008C7298">
        <w:rPr>
          <w:sz w:val="18"/>
          <w:szCs w:val="18"/>
        </w:rPr>
        <w:t>J.H.,</w:t>
      </w:r>
      <w:r w:rsidRPr="008C7298">
        <w:rPr>
          <w:spacing w:val="-3"/>
          <w:sz w:val="18"/>
          <w:szCs w:val="18"/>
        </w:rPr>
        <w:t xml:space="preserve"> </w:t>
      </w:r>
      <w:r w:rsidRPr="008C7298">
        <w:rPr>
          <w:sz w:val="18"/>
          <w:szCs w:val="18"/>
        </w:rPr>
        <w:t>Norrman,</w:t>
      </w:r>
      <w:r w:rsidRPr="008C7298">
        <w:rPr>
          <w:spacing w:val="-3"/>
          <w:sz w:val="18"/>
          <w:szCs w:val="18"/>
        </w:rPr>
        <w:t xml:space="preserve"> </w:t>
      </w:r>
      <w:r w:rsidRPr="008C7298">
        <w:rPr>
          <w:sz w:val="18"/>
          <w:szCs w:val="18"/>
        </w:rPr>
        <w:t>A.,</w:t>
      </w:r>
      <w:r w:rsidRPr="008C7298">
        <w:rPr>
          <w:spacing w:val="-3"/>
          <w:sz w:val="18"/>
          <w:szCs w:val="18"/>
        </w:rPr>
        <w:t xml:space="preserve"> </w:t>
      </w:r>
      <w:r w:rsidRPr="008C7298">
        <w:rPr>
          <w:sz w:val="18"/>
          <w:szCs w:val="18"/>
        </w:rPr>
        <w:t>Eriksson,</w:t>
      </w:r>
      <w:r w:rsidRPr="008C7298">
        <w:rPr>
          <w:spacing w:val="-3"/>
          <w:sz w:val="18"/>
          <w:szCs w:val="18"/>
        </w:rPr>
        <w:t xml:space="preserve"> </w:t>
      </w:r>
      <w:r w:rsidRPr="008C7298">
        <w:rPr>
          <w:sz w:val="18"/>
          <w:szCs w:val="18"/>
        </w:rPr>
        <w:t>E.,</w:t>
      </w:r>
      <w:r w:rsidRPr="008C7298">
        <w:rPr>
          <w:spacing w:val="-3"/>
          <w:sz w:val="18"/>
          <w:szCs w:val="18"/>
        </w:rPr>
        <w:t xml:space="preserve"> </w:t>
      </w:r>
      <w:r w:rsidRPr="008C7298">
        <w:rPr>
          <w:sz w:val="18"/>
          <w:szCs w:val="18"/>
        </w:rPr>
        <w:t>2018.</w:t>
      </w:r>
      <w:r w:rsidRPr="008C7298">
        <w:rPr>
          <w:spacing w:val="-3"/>
          <w:sz w:val="18"/>
          <w:szCs w:val="18"/>
        </w:rPr>
        <w:t xml:space="preserve"> </w:t>
      </w:r>
      <w:r w:rsidRPr="008C7298">
        <w:rPr>
          <w:sz w:val="18"/>
          <w:szCs w:val="18"/>
        </w:rPr>
        <w:t>Adapting</w:t>
      </w:r>
      <w:r w:rsidRPr="008C7298">
        <w:rPr>
          <w:spacing w:val="-3"/>
          <w:sz w:val="18"/>
          <w:szCs w:val="18"/>
        </w:rPr>
        <w:t xml:space="preserve"> </w:t>
      </w:r>
      <w:r w:rsidRPr="008C7298">
        <w:rPr>
          <w:sz w:val="18"/>
          <w:szCs w:val="18"/>
        </w:rPr>
        <w:t>warehouse</w:t>
      </w:r>
      <w:r w:rsidRPr="008C7298">
        <w:rPr>
          <w:spacing w:val="-4"/>
          <w:sz w:val="18"/>
          <w:szCs w:val="18"/>
        </w:rPr>
        <w:t xml:space="preserve"> </w:t>
      </w:r>
      <w:r w:rsidRPr="008C7298">
        <w:rPr>
          <w:sz w:val="18"/>
          <w:szCs w:val="18"/>
        </w:rPr>
        <w:t>operations</w:t>
      </w:r>
      <w:r w:rsidRPr="008C7298">
        <w:rPr>
          <w:spacing w:val="-3"/>
          <w:sz w:val="18"/>
          <w:szCs w:val="18"/>
        </w:rPr>
        <w:t xml:space="preserve"> </w:t>
      </w:r>
      <w:r w:rsidRPr="008C7298">
        <w:rPr>
          <w:sz w:val="18"/>
          <w:szCs w:val="18"/>
        </w:rPr>
        <w:t>and</w:t>
      </w:r>
      <w:r w:rsidRPr="008C7298">
        <w:rPr>
          <w:spacing w:val="-3"/>
          <w:sz w:val="18"/>
          <w:szCs w:val="18"/>
        </w:rPr>
        <w:t xml:space="preserve"> </w:t>
      </w:r>
      <w:r w:rsidRPr="008C7298">
        <w:rPr>
          <w:sz w:val="18"/>
          <w:szCs w:val="18"/>
        </w:rPr>
        <w:t>design</w:t>
      </w:r>
      <w:r w:rsidRPr="008C7298">
        <w:rPr>
          <w:spacing w:val="-3"/>
          <w:sz w:val="18"/>
          <w:szCs w:val="18"/>
        </w:rPr>
        <w:t xml:space="preserve"> </w:t>
      </w:r>
      <w:r w:rsidRPr="008C7298">
        <w:rPr>
          <w:sz w:val="18"/>
          <w:szCs w:val="18"/>
        </w:rPr>
        <w:t>to</w:t>
      </w:r>
      <w:r w:rsidRPr="008C7298">
        <w:rPr>
          <w:spacing w:val="-3"/>
          <w:sz w:val="18"/>
          <w:szCs w:val="18"/>
        </w:rPr>
        <w:t xml:space="preserve"> </w:t>
      </w:r>
      <w:r w:rsidRPr="008C7298">
        <w:rPr>
          <w:sz w:val="18"/>
          <w:szCs w:val="18"/>
        </w:rPr>
        <w:t xml:space="preserve">omni-channel logistics: A literature review and research agenda. IJPDLM 48, 890–912. </w:t>
      </w:r>
      <w:r w:rsidRPr="008C7298">
        <w:rPr>
          <w:color w:val="0000EE"/>
          <w:sz w:val="18"/>
          <w:szCs w:val="18"/>
          <w:u w:val="single" w:color="0000EE"/>
        </w:rPr>
        <w:t>https://doi.or</w:t>
      </w:r>
      <w:r w:rsidRPr="008C7298">
        <w:rPr>
          <w:color w:val="0000EE"/>
          <w:sz w:val="18"/>
          <w:szCs w:val="18"/>
        </w:rPr>
        <w:t>g</w:t>
      </w:r>
      <w:r w:rsidRPr="008C7298">
        <w:rPr>
          <w:color w:val="0000EE"/>
          <w:sz w:val="18"/>
          <w:szCs w:val="18"/>
          <w:u w:val="single" w:color="0000EE"/>
        </w:rPr>
        <w:t>/10.1108</w:t>
      </w:r>
      <w:r w:rsidRPr="008C7298">
        <w:rPr>
          <w:color w:val="0000EE"/>
          <w:spacing w:val="-2"/>
          <w:sz w:val="18"/>
          <w:szCs w:val="18"/>
          <w:u w:val="single" w:color="0000EE"/>
        </w:rPr>
        <w:t>/IJPDLM-01-2017-</w:t>
      </w:r>
      <w:r w:rsidRPr="008C7298">
        <w:rPr>
          <w:color w:val="0000EE"/>
          <w:spacing w:val="-4"/>
          <w:sz w:val="18"/>
          <w:szCs w:val="18"/>
          <w:u w:val="single" w:color="0000EE"/>
        </w:rPr>
        <w:t>0052</w:t>
      </w:r>
    </w:p>
    <w:p w14:paraId="74F9A63B" w14:textId="77777777" w:rsidR="00FE6584" w:rsidRPr="008C7298" w:rsidRDefault="00FE6584" w:rsidP="00274215">
      <w:pPr>
        <w:pStyle w:val="BodyText"/>
        <w:spacing w:before="2"/>
        <w:ind w:left="0" w:firstLine="0"/>
        <w:jc w:val="both"/>
        <w:rPr>
          <w:color w:val="0000EE"/>
          <w:spacing w:val="-2"/>
          <w:sz w:val="18"/>
          <w:szCs w:val="18"/>
          <w:u w:val="single" w:color="0000EE"/>
        </w:rPr>
      </w:pPr>
      <w:r w:rsidRPr="008C7298">
        <w:rPr>
          <w:sz w:val="18"/>
          <w:szCs w:val="18"/>
        </w:rPr>
        <w:t>Kemppainen,</w:t>
      </w:r>
      <w:r w:rsidRPr="008C7298">
        <w:rPr>
          <w:spacing w:val="-9"/>
          <w:sz w:val="18"/>
          <w:szCs w:val="18"/>
        </w:rPr>
        <w:t xml:space="preserve"> </w:t>
      </w:r>
      <w:r w:rsidRPr="008C7298">
        <w:rPr>
          <w:sz w:val="18"/>
          <w:szCs w:val="18"/>
        </w:rPr>
        <w:t>K.,</w:t>
      </w:r>
      <w:r w:rsidRPr="008C7298">
        <w:rPr>
          <w:spacing w:val="-9"/>
          <w:sz w:val="18"/>
          <w:szCs w:val="18"/>
        </w:rPr>
        <w:t xml:space="preserve"> </w:t>
      </w:r>
      <w:r w:rsidRPr="008C7298">
        <w:rPr>
          <w:sz w:val="18"/>
          <w:szCs w:val="18"/>
        </w:rPr>
        <w:t>Vepsäläinen,</w:t>
      </w:r>
      <w:r w:rsidRPr="008C7298">
        <w:rPr>
          <w:spacing w:val="-9"/>
          <w:sz w:val="18"/>
          <w:szCs w:val="18"/>
        </w:rPr>
        <w:t xml:space="preserve"> </w:t>
      </w:r>
      <w:r w:rsidRPr="008C7298">
        <w:rPr>
          <w:sz w:val="18"/>
          <w:szCs w:val="18"/>
        </w:rPr>
        <w:t>A.P.J.,</w:t>
      </w:r>
      <w:r w:rsidRPr="008C7298">
        <w:rPr>
          <w:spacing w:val="-9"/>
          <w:sz w:val="18"/>
          <w:szCs w:val="18"/>
        </w:rPr>
        <w:t xml:space="preserve"> </w:t>
      </w:r>
      <w:r w:rsidRPr="008C7298">
        <w:rPr>
          <w:sz w:val="18"/>
          <w:szCs w:val="18"/>
        </w:rPr>
        <w:t>2003.</w:t>
      </w:r>
      <w:r w:rsidRPr="008C7298">
        <w:rPr>
          <w:spacing w:val="-9"/>
          <w:sz w:val="18"/>
          <w:szCs w:val="18"/>
        </w:rPr>
        <w:t xml:space="preserve"> </w:t>
      </w:r>
      <w:r w:rsidRPr="008C7298">
        <w:rPr>
          <w:sz w:val="18"/>
          <w:szCs w:val="18"/>
        </w:rPr>
        <w:t>Trends</w:t>
      </w:r>
      <w:r w:rsidRPr="008C7298">
        <w:rPr>
          <w:spacing w:val="-9"/>
          <w:sz w:val="18"/>
          <w:szCs w:val="18"/>
        </w:rPr>
        <w:t xml:space="preserve"> </w:t>
      </w:r>
      <w:r w:rsidRPr="008C7298">
        <w:rPr>
          <w:sz w:val="18"/>
          <w:szCs w:val="18"/>
        </w:rPr>
        <w:t>in</w:t>
      </w:r>
      <w:r w:rsidRPr="008C7298">
        <w:rPr>
          <w:spacing w:val="-9"/>
          <w:sz w:val="18"/>
          <w:szCs w:val="18"/>
        </w:rPr>
        <w:t xml:space="preserve"> </w:t>
      </w:r>
      <w:r w:rsidRPr="008C7298">
        <w:rPr>
          <w:sz w:val="18"/>
          <w:szCs w:val="18"/>
        </w:rPr>
        <w:t>industrial</w:t>
      </w:r>
      <w:r w:rsidRPr="008C7298">
        <w:rPr>
          <w:spacing w:val="-9"/>
          <w:sz w:val="18"/>
          <w:szCs w:val="18"/>
        </w:rPr>
        <w:t xml:space="preserve"> </w:t>
      </w:r>
      <w:r w:rsidRPr="008C7298">
        <w:rPr>
          <w:sz w:val="18"/>
          <w:szCs w:val="18"/>
        </w:rPr>
        <w:t>supply</w:t>
      </w:r>
      <w:r w:rsidRPr="008C7298">
        <w:rPr>
          <w:spacing w:val="-9"/>
          <w:sz w:val="18"/>
          <w:szCs w:val="18"/>
        </w:rPr>
        <w:t xml:space="preserve"> </w:t>
      </w:r>
      <w:r w:rsidRPr="008C7298">
        <w:rPr>
          <w:sz w:val="18"/>
          <w:szCs w:val="18"/>
        </w:rPr>
        <w:t>chains</w:t>
      </w:r>
      <w:r w:rsidRPr="008C7298">
        <w:rPr>
          <w:spacing w:val="-9"/>
          <w:sz w:val="18"/>
          <w:szCs w:val="18"/>
        </w:rPr>
        <w:t xml:space="preserve"> </w:t>
      </w:r>
      <w:r w:rsidRPr="008C7298">
        <w:rPr>
          <w:sz w:val="18"/>
          <w:szCs w:val="18"/>
        </w:rPr>
        <w:t>and</w:t>
      </w:r>
      <w:r w:rsidRPr="008C7298">
        <w:rPr>
          <w:spacing w:val="-9"/>
          <w:sz w:val="18"/>
          <w:szCs w:val="18"/>
        </w:rPr>
        <w:t xml:space="preserve"> </w:t>
      </w:r>
      <w:r w:rsidRPr="008C7298">
        <w:rPr>
          <w:sz w:val="18"/>
          <w:szCs w:val="18"/>
        </w:rPr>
        <w:t>networks.</w:t>
      </w:r>
      <w:r w:rsidRPr="008C7298">
        <w:rPr>
          <w:spacing w:val="-9"/>
          <w:sz w:val="18"/>
          <w:szCs w:val="18"/>
        </w:rPr>
        <w:t xml:space="preserve"> </w:t>
      </w:r>
      <w:r w:rsidRPr="008C7298">
        <w:rPr>
          <w:sz w:val="18"/>
          <w:szCs w:val="18"/>
        </w:rPr>
        <w:t xml:space="preserve">International Journal of Physical Distribution &amp; Logistics Management 33, 701–719. </w:t>
      </w:r>
      <w:r w:rsidRPr="008C7298">
        <w:rPr>
          <w:color w:val="0000EE"/>
          <w:sz w:val="18"/>
          <w:szCs w:val="18"/>
          <w:u w:val="single" w:color="0000EE"/>
        </w:rPr>
        <w:t>https://doi.or</w:t>
      </w:r>
      <w:r w:rsidRPr="008C7298">
        <w:rPr>
          <w:color w:val="0000EE"/>
          <w:sz w:val="18"/>
          <w:szCs w:val="18"/>
        </w:rPr>
        <w:t>g</w:t>
      </w:r>
      <w:r w:rsidRPr="008C7298">
        <w:rPr>
          <w:color w:val="0000EE"/>
          <w:sz w:val="18"/>
          <w:szCs w:val="18"/>
          <w:u w:val="single" w:color="0000EE"/>
        </w:rPr>
        <w:t>/10.1108</w:t>
      </w:r>
      <w:r w:rsidRPr="008C7298">
        <w:rPr>
          <w:color w:val="0000EE"/>
          <w:spacing w:val="-2"/>
          <w:sz w:val="18"/>
          <w:szCs w:val="18"/>
          <w:u w:val="single" w:color="0000EE"/>
        </w:rPr>
        <w:t>/09600030310502885</w:t>
      </w:r>
    </w:p>
    <w:p w14:paraId="286B2749" w14:textId="77777777" w:rsidR="00FE6584" w:rsidRPr="008C7298" w:rsidRDefault="00FE6584" w:rsidP="00274215">
      <w:pPr>
        <w:pStyle w:val="BodyText"/>
        <w:spacing w:before="2"/>
        <w:ind w:left="0" w:firstLine="0"/>
        <w:jc w:val="both"/>
        <w:rPr>
          <w:color w:val="0000EE"/>
          <w:sz w:val="18"/>
          <w:szCs w:val="18"/>
          <w:u w:val="single" w:color="0000EE"/>
        </w:rPr>
      </w:pPr>
      <w:r w:rsidRPr="008C7298">
        <w:rPr>
          <w:sz w:val="18"/>
          <w:szCs w:val="18"/>
        </w:rPr>
        <w:t>Lahane, S., Kant, R., Shankar, R., 2020. Circular supply chain management: A state-of-art review and future opportunities.</w:t>
      </w:r>
      <w:r w:rsidRPr="008C7298">
        <w:rPr>
          <w:spacing w:val="-6"/>
          <w:sz w:val="18"/>
          <w:szCs w:val="18"/>
        </w:rPr>
        <w:t xml:space="preserve"> </w:t>
      </w:r>
      <w:r w:rsidRPr="008C7298">
        <w:rPr>
          <w:sz w:val="18"/>
          <w:szCs w:val="18"/>
        </w:rPr>
        <w:t>Journal</w:t>
      </w:r>
      <w:r w:rsidRPr="008C7298">
        <w:rPr>
          <w:spacing w:val="-6"/>
          <w:sz w:val="18"/>
          <w:szCs w:val="18"/>
        </w:rPr>
        <w:t xml:space="preserve"> </w:t>
      </w:r>
      <w:r w:rsidRPr="008C7298">
        <w:rPr>
          <w:sz w:val="18"/>
          <w:szCs w:val="18"/>
        </w:rPr>
        <w:t>of</w:t>
      </w:r>
      <w:r w:rsidRPr="008C7298">
        <w:rPr>
          <w:spacing w:val="-6"/>
          <w:sz w:val="18"/>
          <w:szCs w:val="18"/>
        </w:rPr>
        <w:t xml:space="preserve"> </w:t>
      </w:r>
      <w:r w:rsidRPr="008C7298">
        <w:rPr>
          <w:sz w:val="18"/>
          <w:szCs w:val="18"/>
        </w:rPr>
        <w:t>Cleaner</w:t>
      </w:r>
      <w:r w:rsidRPr="008C7298">
        <w:rPr>
          <w:spacing w:val="-6"/>
          <w:sz w:val="18"/>
          <w:szCs w:val="18"/>
        </w:rPr>
        <w:t xml:space="preserve"> </w:t>
      </w:r>
      <w:r w:rsidRPr="008C7298">
        <w:rPr>
          <w:sz w:val="18"/>
          <w:szCs w:val="18"/>
        </w:rPr>
        <w:t>Production</w:t>
      </w:r>
      <w:r w:rsidRPr="008C7298">
        <w:rPr>
          <w:spacing w:val="-6"/>
          <w:sz w:val="18"/>
          <w:szCs w:val="18"/>
        </w:rPr>
        <w:t xml:space="preserve"> </w:t>
      </w:r>
      <w:r w:rsidRPr="008C7298">
        <w:rPr>
          <w:sz w:val="18"/>
          <w:szCs w:val="18"/>
        </w:rPr>
        <w:t>258,</w:t>
      </w:r>
      <w:r w:rsidRPr="008C7298">
        <w:rPr>
          <w:spacing w:val="-6"/>
          <w:sz w:val="18"/>
          <w:szCs w:val="18"/>
        </w:rPr>
        <w:t xml:space="preserve"> </w:t>
      </w:r>
      <w:r w:rsidRPr="008C7298">
        <w:rPr>
          <w:sz w:val="18"/>
          <w:szCs w:val="18"/>
        </w:rPr>
        <w:t>120859.</w:t>
      </w:r>
      <w:r w:rsidRPr="008C7298">
        <w:rPr>
          <w:spacing w:val="-7"/>
          <w:sz w:val="18"/>
          <w:szCs w:val="18"/>
        </w:rPr>
        <w:t xml:space="preserve"> </w:t>
      </w:r>
      <w:hyperlink r:id="rId31"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/10.1016/j.jclepro.2020.120859</w:t>
        </w:r>
      </w:hyperlink>
    </w:p>
    <w:p w14:paraId="31CEED1E" w14:textId="77777777" w:rsidR="00FE6584" w:rsidRPr="008C7298" w:rsidRDefault="00FE6584" w:rsidP="00274215">
      <w:pPr>
        <w:pStyle w:val="BodyText"/>
        <w:spacing w:before="2"/>
        <w:ind w:left="0" w:firstLine="0"/>
        <w:jc w:val="both"/>
        <w:rPr>
          <w:color w:val="0000EE"/>
          <w:sz w:val="18"/>
          <w:szCs w:val="18"/>
          <w:u w:val="single" w:color="0000EE"/>
        </w:rPr>
      </w:pPr>
      <w:r w:rsidRPr="008C7298">
        <w:rPr>
          <w:sz w:val="18"/>
          <w:szCs w:val="18"/>
        </w:rPr>
        <w:t>Lambert,</w:t>
      </w:r>
      <w:r w:rsidRPr="008C7298">
        <w:rPr>
          <w:spacing w:val="-3"/>
          <w:sz w:val="18"/>
          <w:szCs w:val="18"/>
        </w:rPr>
        <w:t xml:space="preserve"> </w:t>
      </w:r>
      <w:r w:rsidRPr="008C7298">
        <w:rPr>
          <w:sz w:val="18"/>
          <w:szCs w:val="18"/>
        </w:rPr>
        <w:t>D.M.,</w:t>
      </w:r>
      <w:r w:rsidRPr="008C7298">
        <w:rPr>
          <w:spacing w:val="-3"/>
          <w:sz w:val="18"/>
          <w:szCs w:val="18"/>
        </w:rPr>
        <w:t xml:space="preserve"> </w:t>
      </w:r>
      <w:r w:rsidRPr="008C7298">
        <w:rPr>
          <w:sz w:val="18"/>
          <w:szCs w:val="18"/>
        </w:rPr>
        <w:t>Enz,</w:t>
      </w:r>
      <w:r w:rsidRPr="008C7298">
        <w:rPr>
          <w:spacing w:val="-3"/>
          <w:sz w:val="18"/>
          <w:szCs w:val="18"/>
        </w:rPr>
        <w:t xml:space="preserve"> </w:t>
      </w:r>
      <w:r w:rsidRPr="008C7298">
        <w:rPr>
          <w:sz w:val="18"/>
          <w:szCs w:val="18"/>
        </w:rPr>
        <w:t>M.G.,</w:t>
      </w:r>
      <w:r w:rsidRPr="008C7298">
        <w:rPr>
          <w:spacing w:val="-3"/>
          <w:sz w:val="18"/>
          <w:szCs w:val="18"/>
        </w:rPr>
        <w:t xml:space="preserve"> </w:t>
      </w:r>
      <w:r w:rsidRPr="008C7298">
        <w:rPr>
          <w:sz w:val="18"/>
          <w:szCs w:val="18"/>
        </w:rPr>
        <w:t>2017.</w:t>
      </w:r>
      <w:r w:rsidRPr="008C7298">
        <w:rPr>
          <w:spacing w:val="-3"/>
          <w:sz w:val="18"/>
          <w:szCs w:val="18"/>
        </w:rPr>
        <w:t xml:space="preserve"> </w:t>
      </w:r>
      <w:r w:rsidRPr="008C7298">
        <w:rPr>
          <w:sz w:val="18"/>
          <w:szCs w:val="18"/>
        </w:rPr>
        <w:t>Issues</w:t>
      </w:r>
      <w:r w:rsidRPr="008C7298">
        <w:rPr>
          <w:spacing w:val="-3"/>
          <w:sz w:val="18"/>
          <w:szCs w:val="18"/>
        </w:rPr>
        <w:t xml:space="preserve"> </w:t>
      </w:r>
      <w:r w:rsidRPr="008C7298">
        <w:rPr>
          <w:sz w:val="18"/>
          <w:szCs w:val="18"/>
        </w:rPr>
        <w:t>in</w:t>
      </w:r>
      <w:r w:rsidRPr="008C7298">
        <w:rPr>
          <w:spacing w:val="-3"/>
          <w:sz w:val="18"/>
          <w:szCs w:val="18"/>
        </w:rPr>
        <w:t xml:space="preserve"> </w:t>
      </w:r>
      <w:r w:rsidRPr="008C7298">
        <w:rPr>
          <w:sz w:val="18"/>
          <w:szCs w:val="18"/>
        </w:rPr>
        <w:t>Supply</w:t>
      </w:r>
      <w:r w:rsidRPr="008C7298">
        <w:rPr>
          <w:spacing w:val="-3"/>
          <w:sz w:val="18"/>
          <w:szCs w:val="18"/>
        </w:rPr>
        <w:t xml:space="preserve"> </w:t>
      </w:r>
      <w:r w:rsidRPr="008C7298">
        <w:rPr>
          <w:sz w:val="18"/>
          <w:szCs w:val="18"/>
        </w:rPr>
        <w:t>Chain</w:t>
      </w:r>
      <w:r w:rsidRPr="008C7298">
        <w:rPr>
          <w:spacing w:val="-3"/>
          <w:sz w:val="18"/>
          <w:szCs w:val="18"/>
        </w:rPr>
        <w:t xml:space="preserve"> </w:t>
      </w:r>
      <w:r w:rsidRPr="008C7298">
        <w:rPr>
          <w:sz w:val="18"/>
          <w:szCs w:val="18"/>
        </w:rPr>
        <w:t>Management:</w:t>
      </w:r>
      <w:r w:rsidRPr="008C7298">
        <w:rPr>
          <w:spacing w:val="-3"/>
          <w:sz w:val="18"/>
          <w:szCs w:val="18"/>
        </w:rPr>
        <w:t xml:space="preserve"> </w:t>
      </w:r>
      <w:r w:rsidRPr="008C7298">
        <w:rPr>
          <w:sz w:val="18"/>
          <w:szCs w:val="18"/>
        </w:rPr>
        <w:t>Progress</w:t>
      </w:r>
      <w:r w:rsidRPr="008C7298">
        <w:rPr>
          <w:spacing w:val="-3"/>
          <w:sz w:val="18"/>
          <w:szCs w:val="18"/>
        </w:rPr>
        <w:t xml:space="preserve"> </w:t>
      </w:r>
      <w:r w:rsidRPr="008C7298">
        <w:rPr>
          <w:sz w:val="18"/>
          <w:szCs w:val="18"/>
        </w:rPr>
        <w:t>and</w:t>
      </w:r>
      <w:r w:rsidRPr="008C7298">
        <w:rPr>
          <w:spacing w:val="-3"/>
          <w:sz w:val="18"/>
          <w:szCs w:val="18"/>
        </w:rPr>
        <w:t xml:space="preserve"> </w:t>
      </w:r>
      <w:r w:rsidRPr="008C7298">
        <w:rPr>
          <w:sz w:val="18"/>
          <w:szCs w:val="18"/>
        </w:rPr>
        <w:t>potential.</w:t>
      </w:r>
      <w:r w:rsidRPr="008C7298">
        <w:rPr>
          <w:spacing w:val="-3"/>
          <w:sz w:val="18"/>
          <w:szCs w:val="18"/>
        </w:rPr>
        <w:t xml:space="preserve"> </w:t>
      </w:r>
      <w:r w:rsidRPr="008C7298">
        <w:rPr>
          <w:sz w:val="18"/>
          <w:szCs w:val="18"/>
        </w:rPr>
        <w:t xml:space="preserve">Industrial Marketing Management 62, 1–16. </w:t>
      </w:r>
      <w:hyperlink r:id="rId32" w:history="1">
        <w:r w:rsidRPr="008C7298">
          <w:rPr>
            <w:rStyle w:val="Hyperlink"/>
            <w:sz w:val="18"/>
            <w:szCs w:val="18"/>
            <w:u w:color="0000EE"/>
          </w:rPr>
          <w:t>https://doi.or</w:t>
        </w:r>
        <w:r w:rsidRPr="008C7298">
          <w:rPr>
            <w:rStyle w:val="Hyperlink"/>
            <w:sz w:val="18"/>
            <w:szCs w:val="18"/>
          </w:rPr>
          <w:t>g</w:t>
        </w:r>
        <w:r w:rsidRPr="008C7298">
          <w:rPr>
            <w:rStyle w:val="Hyperlink"/>
            <w:sz w:val="18"/>
            <w:szCs w:val="18"/>
            <w:u w:color="0000EE"/>
          </w:rPr>
          <w:t>/10.1016/j.indmarman.2016.12.002</w:t>
        </w:r>
      </w:hyperlink>
    </w:p>
    <w:p w14:paraId="6A6B6A51" w14:textId="77777777" w:rsidR="002F7484" w:rsidRPr="008C7298" w:rsidRDefault="00FE6584" w:rsidP="00274215">
      <w:pPr>
        <w:pStyle w:val="BodyText"/>
        <w:spacing w:before="2"/>
        <w:ind w:left="0" w:firstLine="0"/>
        <w:jc w:val="both"/>
        <w:rPr>
          <w:color w:val="0000EE"/>
          <w:spacing w:val="-2"/>
          <w:sz w:val="18"/>
          <w:szCs w:val="18"/>
          <w:u w:val="single" w:color="0000EE"/>
        </w:rPr>
      </w:pPr>
      <w:r w:rsidRPr="008C7298">
        <w:rPr>
          <w:sz w:val="18"/>
          <w:szCs w:val="18"/>
        </w:rPr>
        <w:t>Le,</w:t>
      </w:r>
      <w:r w:rsidRPr="008C7298">
        <w:rPr>
          <w:spacing w:val="-12"/>
          <w:sz w:val="18"/>
          <w:szCs w:val="18"/>
        </w:rPr>
        <w:t xml:space="preserve"> </w:t>
      </w:r>
      <w:r w:rsidRPr="008C7298">
        <w:rPr>
          <w:sz w:val="18"/>
          <w:szCs w:val="18"/>
        </w:rPr>
        <w:t>T.T.,</w:t>
      </w:r>
      <w:r w:rsidRPr="008C7298">
        <w:rPr>
          <w:spacing w:val="-12"/>
          <w:sz w:val="18"/>
          <w:szCs w:val="18"/>
        </w:rPr>
        <w:t xml:space="preserve"> </w:t>
      </w:r>
      <w:r w:rsidRPr="008C7298">
        <w:rPr>
          <w:sz w:val="18"/>
          <w:szCs w:val="18"/>
        </w:rPr>
        <w:t>Vo,</w:t>
      </w:r>
      <w:r w:rsidRPr="008C7298">
        <w:rPr>
          <w:spacing w:val="-12"/>
          <w:sz w:val="18"/>
          <w:szCs w:val="18"/>
        </w:rPr>
        <w:t xml:space="preserve"> </w:t>
      </w:r>
      <w:r w:rsidRPr="008C7298">
        <w:rPr>
          <w:sz w:val="18"/>
          <w:szCs w:val="18"/>
        </w:rPr>
        <w:t>X.V.,</w:t>
      </w:r>
      <w:r w:rsidRPr="008C7298">
        <w:rPr>
          <w:spacing w:val="-12"/>
          <w:sz w:val="18"/>
          <w:szCs w:val="18"/>
        </w:rPr>
        <w:t xml:space="preserve"> </w:t>
      </w:r>
      <w:r w:rsidRPr="008C7298">
        <w:rPr>
          <w:sz w:val="18"/>
          <w:szCs w:val="18"/>
        </w:rPr>
        <w:t>Venkatesh,</w:t>
      </w:r>
      <w:r w:rsidRPr="008C7298">
        <w:rPr>
          <w:spacing w:val="-12"/>
          <w:sz w:val="18"/>
          <w:szCs w:val="18"/>
        </w:rPr>
        <w:t xml:space="preserve"> </w:t>
      </w:r>
      <w:r w:rsidRPr="008C7298">
        <w:rPr>
          <w:sz w:val="18"/>
          <w:szCs w:val="18"/>
        </w:rPr>
        <w:t>V.G.,</w:t>
      </w:r>
      <w:r w:rsidRPr="008C7298">
        <w:rPr>
          <w:spacing w:val="-12"/>
          <w:sz w:val="18"/>
          <w:szCs w:val="18"/>
        </w:rPr>
        <w:t xml:space="preserve"> </w:t>
      </w:r>
      <w:r w:rsidRPr="008C7298">
        <w:rPr>
          <w:sz w:val="18"/>
          <w:szCs w:val="18"/>
        </w:rPr>
        <w:t>2022.</w:t>
      </w:r>
      <w:r w:rsidRPr="008C7298">
        <w:rPr>
          <w:spacing w:val="-12"/>
          <w:sz w:val="18"/>
          <w:szCs w:val="18"/>
        </w:rPr>
        <w:t xml:space="preserve"> </w:t>
      </w:r>
      <w:r w:rsidRPr="008C7298">
        <w:rPr>
          <w:sz w:val="18"/>
          <w:szCs w:val="18"/>
        </w:rPr>
        <w:t>Role</w:t>
      </w:r>
      <w:r w:rsidRPr="008C7298">
        <w:rPr>
          <w:spacing w:val="-13"/>
          <w:sz w:val="18"/>
          <w:szCs w:val="18"/>
        </w:rPr>
        <w:t xml:space="preserve"> </w:t>
      </w:r>
      <w:r w:rsidRPr="008C7298">
        <w:rPr>
          <w:sz w:val="18"/>
          <w:szCs w:val="18"/>
        </w:rPr>
        <w:t>of</w:t>
      </w:r>
      <w:r w:rsidRPr="008C7298">
        <w:rPr>
          <w:spacing w:val="-12"/>
          <w:sz w:val="18"/>
          <w:szCs w:val="18"/>
        </w:rPr>
        <w:t xml:space="preserve"> </w:t>
      </w:r>
      <w:r w:rsidRPr="008C7298">
        <w:rPr>
          <w:sz w:val="18"/>
          <w:szCs w:val="18"/>
        </w:rPr>
        <w:t>green</w:t>
      </w:r>
      <w:r w:rsidRPr="008C7298">
        <w:rPr>
          <w:spacing w:val="-12"/>
          <w:sz w:val="18"/>
          <w:szCs w:val="18"/>
        </w:rPr>
        <w:t xml:space="preserve"> </w:t>
      </w:r>
      <w:r w:rsidRPr="008C7298">
        <w:rPr>
          <w:sz w:val="18"/>
          <w:szCs w:val="18"/>
        </w:rPr>
        <w:t>innovation</w:t>
      </w:r>
      <w:r w:rsidRPr="008C7298">
        <w:rPr>
          <w:spacing w:val="-12"/>
          <w:sz w:val="18"/>
          <w:szCs w:val="18"/>
        </w:rPr>
        <w:t xml:space="preserve"> </w:t>
      </w:r>
      <w:r w:rsidRPr="008C7298">
        <w:rPr>
          <w:sz w:val="18"/>
          <w:szCs w:val="18"/>
        </w:rPr>
        <w:t>and</w:t>
      </w:r>
      <w:r w:rsidRPr="008C7298">
        <w:rPr>
          <w:spacing w:val="-12"/>
          <w:sz w:val="18"/>
          <w:szCs w:val="18"/>
        </w:rPr>
        <w:t xml:space="preserve"> </w:t>
      </w:r>
      <w:r w:rsidRPr="008C7298">
        <w:rPr>
          <w:sz w:val="18"/>
          <w:szCs w:val="18"/>
        </w:rPr>
        <w:t>supply</w:t>
      </w:r>
      <w:r w:rsidRPr="008C7298">
        <w:rPr>
          <w:spacing w:val="-12"/>
          <w:sz w:val="18"/>
          <w:szCs w:val="18"/>
        </w:rPr>
        <w:t xml:space="preserve"> </w:t>
      </w:r>
      <w:r w:rsidRPr="008C7298">
        <w:rPr>
          <w:sz w:val="18"/>
          <w:szCs w:val="18"/>
        </w:rPr>
        <w:t>chain</w:t>
      </w:r>
      <w:r w:rsidRPr="008C7298">
        <w:rPr>
          <w:spacing w:val="-12"/>
          <w:sz w:val="18"/>
          <w:szCs w:val="18"/>
        </w:rPr>
        <w:t xml:space="preserve"> </w:t>
      </w:r>
      <w:r w:rsidRPr="008C7298">
        <w:rPr>
          <w:sz w:val="18"/>
          <w:szCs w:val="18"/>
        </w:rPr>
        <w:t>management</w:t>
      </w:r>
      <w:r w:rsidRPr="008C7298">
        <w:rPr>
          <w:spacing w:val="-12"/>
          <w:sz w:val="18"/>
          <w:szCs w:val="18"/>
        </w:rPr>
        <w:t xml:space="preserve"> </w:t>
      </w:r>
      <w:r w:rsidRPr="008C7298">
        <w:rPr>
          <w:sz w:val="18"/>
          <w:szCs w:val="18"/>
        </w:rPr>
        <w:t>in</w:t>
      </w:r>
      <w:r w:rsidRPr="008C7298">
        <w:rPr>
          <w:spacing w:val="-12"/>
          <w:sz w:val="18"/>
          <w:szCs w:val="18"/>
        </w:rPr>
        <w:t xml:space="preserve"> </w:t>
      </w:r>
      <w:r w:rsidRPr="008C7298">
        <w:rPr>
          <w:sz w:val="18"/>
          <w:szCs w:val="18"/>
        </w:rPr>
        <w:t xml:space="preserve">driving sustainable corporate performance. Journal of Cleaner Production 374, 133875. </w:t>
      </w:r>
      <w:r w:rsidRPr="008C7298">
        <w:rPr>
          <w:color w:val="0000EE"/>
          <w:sz w:val="18"/>
          <w:szCs w:val="18"/>
          <w:u w:val="single" w:color="0000EE"/>
        </w:rPr>
        <w:t>https://doi.or</w:t>
      </w:r>
      <w:r w:rsidRPr="008C7298">
        <w:rPr>
          <w:color w:val="0000EE"/>
          <w:sz w:val="18"/>
          <w:szCs w:val="18"/>
        </w:rPr>
        <w:t>g</w:t>
      </w:r>
      <w:r w:rsidRPr="008C7298">
        <w:rPr>
          <w:color w:val="0000EE"/>
          <w:sz w:val="18"/>
          <w:szCs w:val="18"/>
          <w:u w:val="single" w:color="0000EE"/>
        </w:rPr>
        <w:t>/10.1016</w:t>
      </w:r>
      <w:r w:rsidRPr="008C7298">
        <w:rPr>
          <w:color w:val="0000EE"/>
          <w:spacing w:val="-2"/>
          <w:sz w:val="18"/>
          <w:szCs w:val="18"/>
          <w:u w:val="single" w:color="0000EE"/>
        </w:rPr>
        <w:t>/j.jclepro.2022.133875</w:t>
      </w:r>
    </w:p>
    <w:p w14:paraId="35DA9E23" w14:textId="77777777" w:rsidR="002F7484" w:rsidRPr="008C7298" w:rsidRDefault="00FE6584" w:rsidP="00274215">
      <w:pPr>
        <w:pStyle w:val="BodyText"/>
        <w:spacing w:before="2"/>
        <w:ind w:left="0" w:firstLine="0"/>
        <w:jc w:val="both"/>
        <w:rPr>
          <w:color w:val="0000EE"/>
          <w:spacing w:val="-2"/>
          <w:sz w:val="18"/>
          <w:szCs w:val="18"/>
          <w:u w:val="single" w:color="0000EE"/>
        </w:rPr>
      </w:pPr>
      <w:r w:rsidRPr="008C7298">
        <w:rPr>
          <w:sz w:val="18"/>
          <w:szCs w:val="18"/>
        </w:rPr>
        <w:t>Leising,</w:t>
      </w:r>
      <w:r w:rsidRPr="008C7298">
        <w:rPr>
          <w:spacing w:val="-3"/>
          <w:sz w:val="18"/>
          <w:szCs w:val="18"/>
        </w:rPr>
        <w:t xml:space="preserve"> </w:t>
      </w:r>
      <w:r w:rsidRPr="008C7298">
        <w:rPr>
          <w:sz w:val="18"/>
          <w:szCs w:val="18"/>
        </w:rPr>
        <w:t>E.,</w:t>
      </w:r>
      <w:r w:rsidRPr="008C7298">
        <w:rPr>
          <w:spacing w:val="-3"/>
          <w:sz w:val="18"/>
          <w:szCs w:val="18"/>
        </w:rPr>
        <w:t xml:space="preserve"> </w:t>
      </w:r>
      <w:r w:rsidRPr="008C7298">
        <w:rPr>
          <w:sz w:val="18"/>
          <w:szCs w:val="18"/>
        </w:rPr>
        <w:t>Quist,</w:t>
      </w:r>
      <w:r w:rsidRPr="008C7298">
        <w:rPr>
          <w:spacing w:val="-3"/>
          <w:sz w:val="18"/>
          <w:szCs w:val="18"/>
        </w:rPr>
        <w:t xml:space="preserve"> </w:t>
      </w:r>
      <w:r w:rsidRPr="008C7298">
        <w:rPr>
          <w:sz w:val="18"/>
          <w:szCs w:val="18"/>
        </w:rPr>
        <w:t>J.,</w:t>
      </w:r>
      <w:r w:rsidRPr="008C7298">
        <w:rPr>
          <w:spacing w:val="-3"/>
          <w:sz w:val="18"/>
          <w:szCs w:val="18"/>
        </w:rPr>
        <w:t xml:space="preserve"> </w:t>
      </w:r>
      <w:r w:rsidRPr="008C7298">
        <w:rPr>
          <w:sz w:val="18"/>
          <w:szCs w:val="18"/>
        </w:rPr>
        <w:t>Bocken,</w:t>
      </w:r>
      <w:r w:rsidRPr="008C7298">
        <w:rPr>
          <w:spacing w:val="-3"/>
          <w:sz w:val="18"/>
          <w:szCs w:val="18"/>
        </w:rPr>
        <w:t xml:space="preserve"> </w:t>
      </w:r>
      <w:r w:rsidRPr="008C7298">
        <w:rPr>
          <w:sz w:val="18"/>
          <w:szCs w:val="18"/>
        </w:rPr>
        <w:t>N.,</w:t>
      </w:r>
      <w:r w:rsidRPr="008C7298">
        <w:rPr>
          <w:spacing w:val="-3"/>
          <w:sz w:val="18"/>
          <w:szCs w:val="18"/>
        </w:rPr>
        <w:t xml:space="preserve"> </w:t>
      </w:r>
      <w:r w:rsidRPr="008C7298">
        <w:rPr>
          <w:sz w:val="18"/>
          <w:szCs w:val="18"/>
        </w:rPr>
        <w:t>2018.</w:t>
      </w:r>
      <w:r w:rsidRPr="008C7298">
        <w:rPr>
          <w:spacing w:val="-3"/>
          <w:sz w:val="18"/>
          <w:szCs w:val="18"/>
        </w:rPr>
        <w:t xml:space="preserve"> </w:t>
      </w:r>
      <w:r w:rsidRPr="008C7298">
        <w:rPr>
          <w:sz w:val="18"/>
          <w:szCs w:val="18"/>
        </w:rPr>
        <w:t>Circular</w:t>
      </w:r>
      <w:r w:rsidRPr="008C7298">
        <w:rPr>
          <w:spacing w:val="-3"/>
          <w:sz w:val="18"/>
          <w:szCs w:val="18"/>
        </w:rPr>
        <w:t xml:space="preserve"> </w:t>
      </w:r>
      <w:r w:rsidRPr="008C7298">
        <w:rPr>
          <w:sz w:val="18"/>
          <w:szCs w:val="18"/>
        </w:rPr>
        <w:t>Economy</w:t>
      </w:r>
      <w:r w:rsidRPr="008C7298">
        <w:rPr>
          <w:spacing w:val="-3"/>
          <w:sz w:val="18"/>
          <w:szCs w:val="18"/>
        </w:rPr>
        <w:t xml:space="preserve"> </w:t>
      </w:r>
      <w:r w:rsidRPr="008C7298">
        <w:rPr>
          <w:sz w:val="18"/>
          <w:szCs w:val="18"/>
        </w:rPr>
        <w:t>in</w:t>
      </w:r>
      <w:r w:rsidRPr="008C7298">
        <w:rPr>
          <w:spacing w:val="-3"/>
          <w:sz w:val="18"/>
          <w:szCs w:val="18"/>
        </w:rPr>
        <w:t xml:space="preserve"> </w:t>
      </w:r>
      <w:r w:rsidRPr="008C7298">
        <w:rPr>
          <w:sz w:val="18"/>
          <w:szCs w:val="18"/>
        </w:rPr>
        <w:t>the</w:t>
      </w:r>
      <w:r w:rsidRPr="008C7298">
        <w:rPr>
          <w:spacing w:val="-4"/>
          <w:sz w:val="18"/>
          <w:szCs w:val="18"/>
        </w:rPr>
        <w:t xml:space="preserve"> </w:t>
      </w:r>
      <w:r w:rsidRPr="008C7298">
        <w:rPr>
          <w:sz w:val="18"/>
          <w:szCs w:val="18"/>
        </w:rPr>
        <w:t>building</w:t>
      </w:r>
      <w:r w:rsidRPr="008C7298">
        <w:rPr>
          <w:spacing w:val="-3"/>
          <w:sz w:val="18"/>
          <w:szCs w:val="18"/>
        </w:rPr>
        <w:t xml:space="preserve"> </w:t>
      </w:r>
      <w:r w:rsidRPr="008C7298">
        <w:rPr>
          <w:sz w:val="18"/>
          <w:szCs w:val="18"/>
        </w:rPr>
        <w:t>sector:</w:t>
      </w:r>
      <w:r w:rsidRPr="008C7298">
        <w:rPr>
          <w:spacing w:val="-3"/>
          <w:sz w:val="18"/>
          <w:szCs w:val="18"/>
        </w:rPr>
        <w:t xml:space="preserve"> </w:t>
      </w:r>
      <w:r w:rsidRPr="008C7298">
        <w:rPr>
          <w:sz w:val="18"/>
          <w:szCs w:val="18"/>
        </w:rPr>
        <w:t>Three</w:t>
      </w:r>
      <w:r w:rsidRPr="008C7298">
        <w:rPr>
          <w:spacing w:val="-4"/>
          <w:sz w:val="18"/>
          <w:szCs w:val="18"/>
        </w:rPr>
        <w:t xml:space="preserve"> </w:t>
      </w:r>
      <w:r w:rsidRPr="008C7298">
        <w:rPr>
          <w:sz w:val="18"/>
          <w:szCs w:val="18"/>
        </w:rPr>
        <w:t>cases</w:t>
      </w:r>
      <w:r w:rsidRPr="008C7298">
        <w:rPr>
          <w:spacing w:val="-3"/>
          <w:sz w:val="18"/>
          <w:szCs w:val="18"/>
        </w:rPr>
        <w:t xml:space="preserve"> </w:t>
      </w:r>
      <w:r w:rsidRPr="008C7298">
        <w:rPr>
          <w:sz w:val="18"/>
          <w:szCs w:val="18"/>
        </w:rPr>
        <w:t>and</w:t>
      </w:r>
      <w:r w:rsidRPr="008C7298">
        <w:rPr>
          <w:spacing w:val="-3"/>
          <w:sz w:val="18"/>
          <w:szCs w:val="18"/>
        </w:rPr>
        <w:t xml:space="preserve"> </w:t>
      </w:r>
      <w:r w:rsidRPr="008C7298">
        <w:rPr>
          <w:sz w:val="18"/>
          <w:szCs w:val="18"/>
        </w:rPr>
        <w:t xml:space="preserve">a collaboration tool. Journal of </w:t>
      </w:r>
      <w:r w:rsidRPr="008C7298">
        <w:rPr>
          <w:sz w:val="18"/>
          <w:szCs w:val="18"/>
        </w:rPr>
        <w:lastRenderedPageBreak/>
        <w:t xml:space="preserve">Cleaner Production 176, 976–989. </w:t>
      </w:r>
      <w:hyperlink r:id="rId33"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/10.1016</w:t>
        </w:r>
        <w:r w:rsidR="002F7484" w:rsidRPr="008C7298">
          <w:rPr>
            <w:rStyle w:val="Hyperlink"/>
            <w:spacing w:val="-2"/>
            <w:sz w:val="18"/>
            <w:szCs w:val="18"/>
            <w:u w:color="0000EE"/>
          </w:rPr>
          <w:t>/j.jclepro.2017.12.010</w:t>
        </w:r>
      </w:hyperlink>
    </w:p>
    <w:p w14:paraId="1EF17018" w14:textId="77777777" w:rsidR="002F7484" w:rsidRPr="008C7298" w:rsidRDefault="00FE6584" w:rsidP="00274215">
      <w:pPr>
        <w:pStyle w:val="BodyText"/>
        <w:spacing w:before="2"/>
        <w:ind w:left="0" w:firstLine="0"/>
        <w:jc w:val="both"/>
        <w:rPr>
          <w:color w:val="0000EE"/>
          <w:spacing w:val="-2"/>
          <w:sz w:val="18"/>
          <w:szCs w:val="18"/>
          <w:u w:val="single" w:color="0000EE"/>
        </w:rPr>
      </w:pPr>
      <w:r w:rsidRPr="008C7298">
        <w:rPr>
          <w:sz w:val="18"/>
          <w:szCs w:val="18"/>
        </w:rPr>
        <w:t>Liao, S.-H., Hu, D.-C., Ding, L.-W., 2017. Assessing the influence of supply chain collaboration value innovation,</w:t>
      </w:r>
      <w:r w:rsidRPr="008C7298">
        <w:rPr>
          <w:spacing w:val="-7"/>
          <w:sz w:val="18"/>
          <w:szCs w:val="18"/>
        </w:rPr>
        <w:t xml:space="preserve"> </w:t>
      </w:r>
      <w:r w:rsidRPr="008C7298">
        <w:rPr>
          <w:sz w:val="18"/>
          <w:szCs w:val="18"/>
        </w:rPr>
        <w:t>supply</w:t>
      </w:r>
      <w:r w:rsidRPr="008C7298">
        <w:rPr>
          <w:spacing w:val="-7"/>
          <w:sz w:val="18"/>
          <w:szCs w:val="18"/>
        </w:rPr>
        <w:t xml:space="preserve"> </w:t>
      </w:r>
      <w:r w:rsidRPr="008C7298">
        <w:rPr>
          <w:sz w:val="18"/>
          <w:szCs w:val="18"/>
        </w:rPr>
        <w:t>chain</w:t>
      </w:r>
      <w:r w:rsidRPr="008C7298">
        <w:rPr>
          <w:spacing w:val="-7"/>
          <w:sz w:val="18"/>
          <w:szCs w:val="18"/>
        </w:rPr>
        <w:t xml:space="preserve"> </w:t>
      </w:r>
      <w:r w:rsidRPr="008C7298">
        <w:rPr>
          <w:sz w:val="18"/>
          <w:szCs w:val="18"/>
        </w:rPr>
        <w:t>capability</w:t>
      </w:r>
      <w:r w:rsidRPr="008C7298">
        <w:rPr>
          <w:spacing w:val="-7"/>
          <w:sz w:val="18"/>
          <w:szCs w:val="18"/>
        </w:rPr>
        <w:t xml:space="preserve"> </w:t>
      </w:r>
      <w:r w:rsidRPr="008C7298">
        <w:rPr>
          <w:sz w:val="18"/>
          <w:szCs w:val="18"/>
        </w:rPr>
        <w:t>and</w:t>
      </w:r>
      <w:r w:rsidRPr="008C7298">
        <w:rPr>
          <w:spacing w:val="-7"/>
          <w:sz w:val="18"/>
          <w:szCs w:val="18"/>
        </w:rPr>
        <w:t xml:space="preserve"> </w:t>
      </w:r>
      <w:r w:rsidRPr="008C7298">
        <w:rPr>
          <w:sz w:val="18"/>
          <w:szCs w:val="18"/>
        </w:rPr>
        <w:t>competitive</w:t>
      </w:r>
      <w:r w:rsidRPr="008C7298">
        <w:rPr>
          <w:spacing w:val="-8"/>
          <w:sz w:val="18"/>
          <w:szCs w:val="18"/>
        </w:rPr>
        <w:t xml:space="preserve"> </w:t>
      </w:r>
      <w:r w:rsidRPr="008C7298">
        <w:rPr>
          <w:sz w:val="18"/>
          <w:szCs w:val="18"/>
        </w:rPr>
        <w:t>advantage</w:t>
      </w:r>
      <w:r w:rsidRPr="008C7298">
        <w:rPr>
          <w:spacing w:val="-8"/>
          <w:sz w:val="18"/>
          <w:szCs w:val="18"/>
        </w:rPr>
        <w:t xml:space="preserve"> </w:t>
      </w:r>
      <w:r w:rsidRPr="008C7298">
        <w:rPr>
          <w:sz w:val="18"/>
          <w:szCs w:val="18"/>
        </w:rPr>
        <w:t>in</w:t>
      </w:r>
      <w:r w:rsidRPr="008C7298">
        <w:rPr>
          <w:spacing w:val="-7"/>
          <w:sz w:val="18"/>
          <w:szCs w:val="18"/>
        </w:rPr>
        <w:t xml:space="preserve"> </w:t>
      </w:r>
      <w:r w:rsidRPr="008C7298">
        <w:rPr>
          <w:sz w:val="18"/>
          <w:szCs w:val="18"/>
        </w:rPr>
        <w:t>Taiwan’s</w:t>
      </w:r>
      <w:r w:rsidRPr="008C7298">
        <w:rPr>
          <w:spacing w:val="-8"/>
          <w:sz w:val="18"/>
          <w:szCs w:val="18"/>
        </w:rPr>
        <w:t xml:space="preserve"> </w:t>
      </w:r>
      <w:r w:rsidRPr="008C7298">
        <w:rPr>
          <w:sz w:val="18"/>
          <w:szCs w:val="18"/>
        </w:rPr>
        <w:t>networking</w:t>
      </w:r>
      <w:r w:rsidRPr="008C7298">
        <w:rPr>
          <w:spacing w:val="-7"/>
          <w:sz w:val="18"/>
          <w:szCs w:val="18"/>
        </w:rPr>
        <w:t xml:space="preserve"> </w:t>
      </w:r>
      <w:r w:rsidRPr="008C7298">
        <w:rPr>
          <w:sz w:val="18"/>
          <w:szCs w:val="18"/>
        </w:rPr>
        <w:t xml:space="preserve">communication industry. International Journal of Production Economics 191, 143–153. </w:t>
      </w:r>
      <w:hyperlink r:id="rId34"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/10.1016</w:t>
        </w:r>
        <w:r w:rsidR="002F7484" w:rsidRPr="008C7298">
          <w:rPr>
            <w:rStyle w:val="Hyperlink"/>
            <w:spacing w:val="-2"/>
            <w:sz w:val="18"/>
            <w:szCs w:val="18"/>
            <w:u w:color="0000EE"/>
          </w:rPr>
          <w:t>/j.i</w:t>
        </w:r>
        <w:r w:rsidR="002F7484" w:rsidRPr="008C7298">
          <w:rPr>
            <w:rStyle w:val="Hyperlink"/>
            <w:spacing w:val="-2"/>
            <w:sz w:val="18"/>
            <w:szCs w:val="18"/>
          </w:rPr>
          <w:t>j</w:t>
        </w:r>
        <w:r w:rsidR="002F7484" w:rsidRPr="008C7298">
          <w:rPr>
            <w:rStyle w:val="Hyperlink"/>
            <w:spacing w:val="-2"/>
            <w:sz w:val="18"/>
            <w:szCs w:val="18"/>
            <w:u w:color="0000EE"/>
          </w:rPr>
          <w:t>pe.2017.06.001</w:t>
        </w:r>
      </w:hyperlink>
    </w:p>
    <w:p w14:paraId="2F661838" w14:textId="77777777" w:rsidR="002F7484" w:rsidRPr="008C7298" w:rsidRDefault="00FE6584" w:rsidP="00274215">
      <w:pPr>
        <w:pStyle w:val="BodyText"/>
        <w:spacing w:before="2"/>
        <w:ind w:left="0" w:firstLine="0"/>
        <w:jc w:val="both"/>
        <w:rPr>
          <w:color w:val="0000EE"/>
          <w:spacing w:val="-4"/>
          <w:sz w:val="18"/>
          <w:szCs w:val="18"/>
          <w:u w:val="single" w:color="0000EE"/>
        </w:rPr>
      </w:pPr>
      <w:r w:rsidRPr="008C7298">
        <w:rPr>
          <w:sz w:val="18"/>
          <w:szCs w:val="18"/>
        </w:rPr>
        <w:t>Lim,</w:t>
      </w:r>
      <w:r w:rsidRPr="008C7298">
        <w:rPr>
          <w:spacing w:val="-8"/>
          <w:sz w:val="18"/>
          <w:szCs w:val="18"/>
        </w:rPr>
        <w:t xml:space="preserve"> </w:t>
      </w:r>
      <w:r w:rsidRPr="008C7298">
        <w:rPr>
          <w:sz w:val="18"/>
          <w:szCs w:val="18"/>
        </w:rPr>
        <w:t>S.F.W.T.,</w:t>
      </w:r>
      <w:r w:rsidRPr="008C7298">
        <w:rPr>
          <w:spacing w:val="-8"/>
          <w:sz w:val="18"/>
          <w:szCs w:val="18"/>
        </w:rPr>
        <w:t xml:space="preserve"> </w:t>
      </w:r>
      <w:r w:rsidRPr="008C7298">
        <w:rPr>
          <w:sz w:val="18"/>
          <w:szCs w:val="18"/>
        </w:rPr>
        <w:t>Srai,</w:t>
      </w:r>
      <w:r w:rsidRPr="008C7298">
        <w:rPr>
          <w:spacing w:val="-8"/>
          <w:sz w:val="18"/>
          <w:szCs w:val="18"/>
        </w:rPr>
        <w:t xml:space="preserve"> </w:t>
      </w:r>
      <w:r w:rsidRPr="008C7298">
        <w:rPr>
          <w:sz w:val="18"/>
          <w:szCs w:val="18"/>
        </w:rPr>
        <w:t>J.S.,</w:t>
      </w:r>
      <w:r w:rsidRPr="008C7298">
        <w:rPr>
          <w:spacing w:val="-8"/>
          <w:sz w:val="18"/>
          <w:szCs w:val="18"/>
        </w:rPr>
        <w:t xml:space="preserve"> </w:t>
      </w:r>
      <w:r w:rsidRPr="008C7298">
        <w:rPr>
          <w:sz w:val="18"/>
          <w:szCs w:val="18"/>
        </w:rPr>
        <w:t>2018.</w:t>
      </w:r>
      <w:r w:rsidRPr="008C7298">
        <w:rPr>
          <w:spacing w:val="-8"/>
          <w:sz w:val="18"/>
          <w:szCs w:val="18"/>
        </w:rPr>
        <w:t xml:space="preserve"> </w:t>
      </w:r>
      <w:r w:rsidRPr="008C7298">
        <w:rPr>
          <w:sz w:val="18"/>
          <w:szCs w:val="18"/>
        </w:rPr>
        <w:t>Examining</w:t>
      </w:r>
      <w:r w:rsidRPr="008C7298">
        <w:rPr>
          <w:spacing w:val="-8"/>
          <w:sz w:val="18"/>
          <w:szCs w:val="18"/>
        </w:rPr>
        <w:t xml:space="preserve"> </w:t>
      </w:r>
      <w:r w:rsidRPr="008C7298">
        <w:rPr>
          <w:sz w:val="18"/>
          <w:szCs w:val="18"/>
        </w:rPr>
        <w:t>the</w:t>
      </w:r>
      <w:r w:rsidRPr="008C7298">
        <w:rPr>
          <w:spacing w:val="-8"/>
          <w:sz w:val="18"/>
          <w:szCs w:val="18"/>
        </w:rPr>
        <w:t xml:space="preserve"> </w:t>
      </w:r>
      <w:r w:rsidRPr="008C7298">
        <w:rPr>
          <w:sz w:val="18"/>
          <w:szCs w:val="18"/>
        </w:rPr>
        <w:t>anatomy</w:t>
      </w:r>
      <w:r w:rsidRPr="008C7298">
        <w:rPr>
          <w:spacing w:val="-8"/>
          <w:sz w:val="18"/>
          <w:szCs w:val="18"/>
        </w:rPr>
        <w:t xml:space="preserve"> </w:t>
      </w:r>
      <w:r w:rsidRPr="008C7298">
        <w:rPr>
          <w:sz w:val="18"/>
          <w:szCs w:val="18"/>
        </w:rPr>
        <w:t>of</w:t>
      </w:r>
      <w:r w:rsidRPr="008C7298">
        <w:rPr>
          <w:spacing w:val="-8"/>
          <w:sz w:val="18"/>
          <w:szCs w:val="18"/>
        </w:rPr>
        <w:t xml:space="preserve"> </w:t>
      </w:r>
      <w:r w:rsidRPr="008C7298">
        <w:rPr>
          <w:sz w:val="18"/>
          <w:szCs w:val="18"/>
        </w:rPr>
        <w:t>last-mile</w:t>
      </w:r>
      <w:r w:rsidRPr="008C7298">
        <w:rPr>
          <w:spacing w:val="-8"/>
          <w:sz w:val="18"/>
          <w:szCs w:val="18"/>
        </w:rPr>
        <w:t xml:space="preserve"> </w:t>
      </w:r>
      <w:r w:rsidRPr="008C7298">
        <w:rPr>
          <w:sz w:val="18"/>
          <w:szCs w:val="18"/>
        </w:rPr>
        <w:t>distribution</w:t>
      </w:r>
      <w:r w:rsidRPr="008C7298">
        <w:rPr>
          <w:spacing w:val="-8"/>
          <w:sz w:val="18"/>
          <w:szCs w:val="18"/>
        </w:rPr>
        <w:t xml:space="preserve"> </w:t>
      </w:r>
      <w:r w:rsidRPr="008C7298">
        <w:rPr>
          <w:sz w:val="18"/>
          <w:szCs w:val="18"/>
        </w:rPr>
        <w:t>in</w:t>
      </w:r>
      <w:r w:rsidRPr="008C7298">
        <w:rPr>
          <w:spacing w:val="-8"/>
          <w:sz w:val="18"/>
          <w:szCs w:val="18"/>
        </w:rPr>
        <w:t xml:space="preserve"> </w:t>
      </w:r>
      <w:r w:rsidRPr="008C7298">
        <w:rPr>
          <w:sz w:val="18"/>
          <w:szCs w:val="18"/>
        </w:rPr>
        <w:t>e-commerce</w:t>
      </w:r>
      <w:r w:rsidRPr="008C7298">
        <w:rPr>
          <w:spacing w:val="-8"/>
          <w:sz w:val="18"/>
          <w:szCs w:val="18"/>
        </w:rPr>
        <w:t xml:space="preserve"> </w:t>
      </w:r>
      <w:r w:rsidRPr="008C7298">
        <w:rPr>
          <w:sz w:val="18"/>
          <w:szCs w:val="18"/>
        </w:rPr>
        <w:t xml:space="preserve">omnichannel retailing: A supply network configuration approach. IJOPM 38, 1735–1764. </w:t>
      </w:r>
      <w:hyperlink r:id="rId35"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/10.1108</w:t>
        </w:r>
        <w:r w:rsidR="002F7484" w:rsidRPr="008C7298">
          <w:rPr>
            <w:rStyle w:val="Hyperlink"/>
            <w:spacing w:val="-2"/>
            <w:sz w:val="18"/>
            <w:szCs w:val="18"/>
            <w:u w:color="0000EE"/>
          </w:rPr>
          <w:t>/IJOPM-12-2016-</w:t>
        </w:r>
        <w:r w:rsidR="002F7484" w:rsidRPr="008C7298">
          <w:rPr>
            <w:rStyle w:val="Hyperlink"/>
            <w:spacing w:val="-4"/>
            <w:sz w:val="18"/>
            <w:szCs w:val="18"/>
            <w:u w:color="0000EE"/>
          </w:rPr>
          <w:t>0733</w:t>
        </w:r>
      </w:hyperlink>
    </w:p>
    <w:p w14:paraId="7ABBEB77" w14:textId="77777777" w:rsidR="002F7484" w:rsidRPr="008C7298" w:rsidRDefault="00FE6584" w:rsidP="00274215">
      <w:pPr>
        <w:pStyle w:val="BodyText"/>
        <w:spacing w:before="2"/>
        <w:ind w:left="0" w:firstLine="0"/>
        <w:jc w:val="both"/>
        <w:rPr>
          <w:color w:val="0000EE"/>
          <w:spacing w:val="-2"/>
          <w:sz w:val="18"/>
          <w:szCs w:val="18"/>
          <w:u w:val="single" w:color="0000EE"/>
        </w:rPr>
      </w:pPr>
      <w:r w:rsidRPr="008C7298">
        <w:rPr>
          <w:sz w:val="18"/>
          <w:szCs w:val="18"/>
        </w:rPr>
        <w:t>Maheshwari,</w:t>
      </w:r>
      <w:r w:rsidRPr="008C7298">
        <w:rPr>
          <w:spacing w:val="-5"/>
          <w:sz w:val="18"/>
          <w:szCs w:val="18"/>
        </w:rPr>
        <w:t xml:space="preserve"> </w:t>
      </w:r>
      <w:r w:rsidRPr="008C7298">
        <w:rPr>
          <w:sz w:val="18"/>
          <w:szCs w:val="18"/>
        </w:rPr>
        <w:t>S.,</w:t>
      </w:r>
      <w:r w:rsidRPr="008C7298">
        <w:rPr>
          <w:spacing w:val="-5"/>
          <w:sz w:val="18"/>
          <w:szCs w:val="18"/>
        </w:rPr>
        <w:t xml:space="preserve"> </w:t>
      </w:r>
      <w:r w:rsidRPr="008C7298">
        <w:rPr>
          <w:sz w:val="18"/>
          <w:szCs w:val="18"/>
        </w:rPr>
        <w:t>Gautam,</w:t>
      </w:r>
      <w:r w:rsidRPr="008C7298">
        <w:rPr>
          <w:spacing w:val="-5"/>
          <w:sz w:val="18"/>
          <w:szCs w:val="18"/>
        </w:rPr>
        <w:t xml:space="preserve"> </w:t>
      </w:r>
      <w:r w:rsidRPr="008C7298">
        <w:rPr>
          <w:sz w:val="18"/>
          <w:szCs w:val="18"/>
        </w:rPr>
        <w:t>P.,</w:t>
      </w:r>
      <w:r w:rsidRPr="008C7298">
        <w:rPr>
          <w:spacing w:val="-5"/>
          <w:sz w:val="18"/>
          <w:szCs w:val="18"/>
        </w:rPr>
        <w:t xml:space="preserve"> </w:t>
      </w:r>
      <w:r w:rsidRPr="008C7298">
        <w:rPr>
          <w:sz w:val="18"/>
          <w:szCs w:val="18"/>
        </w:rPr>
        <w:t>Jaggi,</w:t>
      </w:r>
      <w:r w:rsidRPr="008C7298">
        <w:rPr>
          <w:spacing w:val="-5"/>
          <w:sz w:val="18"/>
          <w:szCs w:val="18"/>
        </w:rPr>
        <w:t xml:space="preserve"> </w:t>
      </w:r>
      <w:r w:rsidRPr="008C7298">
        <w:rPr>
          <w:sz w:val="18"/>
          <w:szCs w:val="18"/>
        </w:rPr>
        <w:t>C.K.,</w:t>
      </w:r>
      <w:r w:rsidRPr="008C7298">
        <w:rPr>
          <w:spacing w:val="-5"/>
          <w:sz w:val="18"/>
          <w:szCs w:val="18"/>
        </w:rPr>
        <w:t xml:space="preserve"> </w:t>
      </w:r>
      <w:r w:rsidRPr="008C7298">
        <w:rPr>
          <w:sz w:val="18"/>
          <w:szCs w:val="18"/>
        </w:rPr>
        <w:t>2021.</w:t>
      </w:r>
      <w:r w:rsidRPr="008C7298">
        <w:rPr>
          <w:spacing w:val="-5"/>
          <w:sz w:val="18"/>
          <w:szCs w:val="18"/>
        </w:rPr>
        <w:t xml:space="preserve"> </w:t>
      </w:r>
      <w:r w:rsidRPr="008C7298">
        <w:rPr>
          <w:sz w:val="18"/>
          <w:szCs w:val="18"/>
        </w:rPr>
        <w:t>Role</w:t>
      </w:r>
      <w:r w:rsidRPr="008C7298">
        <w:rPr>
          <w:spacing w:val="-6"/>
          <w:sz w:val="18"/>
          <w:szCs w:val="18"/>
        </w:rPr>
        <w:t xml:space="preserve"> </w:t>
      </w:r>
      <w:r w:rsidRPr="008C7298">
        <w:rPr>
          <w:sz w:val="18"/>
          <w:szCs w:val="18"/>
        </w:rPr>
        <w:t>of</w:t>
      </w:r>
      <w:r w:rsidRPr="008C7298">
        <w:rPr>
          <w:spacing w:val="-5"/>
          <w:sz w:val="18"/>
          <w:szCs w:val="18"/>
        </w:rPr>
        <w:t xml:space="preserve"> </w:t>
      </w:r>
      <w:r w:rsidRPr="008C7298">
        <w:rPr>
          <w:sz w:val="18"/>
          <w:szCs w:val="18"/>
        </w:rPr>
        <w:t>Big</w:t>
      </w:r>
      <w:r w:rsidRPr="008C7298">
        <w:rPr>
          <w:spacing w:val="-5"/>
          <w:sz w:val="18"/>
          <w:szCs w:val="18"/>
        </w:rPr>
        <w:t xml:space="preserve"> </w:t>
      </w:r>
      <w:r w:rsidRPr="008C7298">
        <w:rPr>
          <w:sz w:val="18"/>
          <w:szCs w:val="18"/>
        </w:rPr>
        <w:t>Data</w:t>
      </w:r>
      <w:r w:rsidRPr="008C7298">
        <w:rPr>
          <w:spacing w:val="-6"/>
          <w:sz w:val="18"/>
          <w:szCs w:val="18"/>
        </w:rPr>
        <w:t xml:space="preserve"> </w:t>
      </w:r>
      <w:r w:rsidRPr="008C7298">
        <w:rPr>
          <w:sz w:val="18"/>
          <w:szCs w:val="18"/>
        </w:rPr>
        <w:t>Analytics</w:t>
      </w:r>
      <w:r w:rsidRPr="008C7298">
        <w:rPr>
          <w:spacing w:val="-5"/>
          <w:sz w:val="18"/>
          <w:szCs w:val="18"/>
        </w:rPr>
        <w:t xml:space="preserve"> </w:t>
      </w:r>
      <w:r w:rsidRPr="008C7298">
        <w:rPr>
          <w:sz w:val="18"/>
          <w:szCs w:val="18"/>
        </w:rPr>
        <w:t>in</w:t>
      </w:r>
      <w:r w:rsidRPr="008C7298">
        <w:rPr>
          <w:spacing w:val="-5"/>
          <w:sz w:val="18"/>
          <w:szCs w:val="18"/>
        </w:rPr>
        <w:t xml:space="preserve"> </w:t>
      </w:r>
      <w:r w:rsidRPr="008C7298">
        <w:rPr>
          <w:sz w:val="18"/>
          <w:szCs w:val="18"/>
        </w:rPr>
        <w:t>supply</w:t>
      </w:r>
      <w:r w:rsidRPr="008C7298">
        <w:rPr>
          <w:spacing w:val="-5"/>
          <w:sz w:val="18"/>
          <w:szCs w:val="18"/>
        </w:rPr>
        <w:t xml:space="preserve"> </w:t>
      </w:r>
      <w:r w:rsidRPr="008C7298">
        <w:rPr>
          <w:sz w:val="18"/>
          <w:szCs w:val="18"/>
        </w:rPr>
        <w:t>chain</w:t>
      </w:r>
      <w:r w:rsidRPr="008C7298">
        <w:rPr>
          <w:spacing w:val="-5"/>
          <w:sz w:val="18"/>
          <w:szCs w:val="18"/>
        </w:rPr>
        <w:t xml:space="preserve"> </w:t>
      </w:r>
      <w:r w:rsidRPr="008C7298">
        <w:rPr>
          <w:sz w:val="18"/>
          <w:szCs w:val="18"/>
        </w:rPr>
        <w:t>management: current</w:t>
      </w:r>
      <w:r w:rsidRPr="008C7298">
        <w:rPr>
          <w:spacing w:val="-4"/>
          <w:sz w:val="18"/>
          <w:szCs w:val="18"/>
        </w:rPr>
        <w:t xml:space="preserve"> </w:t>
      </w:r>
      <w:r w:rsidRPr="008C7298">
        <w:rPr>
          <w:sz w:val="18"/>
          <w:szCs w:val="18"/>
        </w:rPr>
        <w:t>trends</w:t>
      </w:r>
      <w:r w:rsidRPr="008C7298">
        <w:rPr>
          <w:spacing w:val="-4"/>
          <w:sz w:val="18"/>
          <w:szCs w:val="18"/>
        </w:rPr>
        <w:t xml:space="preserve"> </w:t>
      </w:r>
      <w:r w:rsidRPr="008C7298">
        <w:rPr>
          <w:sz w:val="18"/>
          <w:szCs w:val="18"/>
        </w:rPr>
        <w:t>and</w:t>
      </w:r>
      <w:r w:rsidRPr="008C7298">
        <w:rPr>
          <w:spacing w:val="-4"/>
          <w:sz w:val="18"/>
          <w:szCs w:val="18"/>
        </w:rPr>
        <w:t xml:space="preserve"> </w:t>
      </w:r>
      <w:r w:rsidRPr="008C7298">
        <w:rPr>
          <w:sz w:val="18"/>
          <w:szCs w:val="18"/>
        </w:rPr>
        <w:t>future</w:t>
      </w:r>
      <w:r w:rsidRPr="008C7298">
        <w:rPr>
          <w:spacing w:val="-5"/>
          <w:sz w:val="18"/>
          <w:szCs w:val="18"/>
        </w:rPr>
        <w:t xml:space="preserve"> </w:t>
      </w:r>
      <w:r w:rsidRPr="008C7298">
        <w:rPr>
          <w:sz w:val="18"/>
          <w:szCs w:val="18"/>
        </w:rPr>
        <w:t>perspectives.</w:t>
      </w:r>
      <w:r w:rsidRPr="008C7298">
        <w:rPr>
          <w:spacing w:val="-4"/>
          <w:sz w:val="18"/>
          <w:szCs w:val="18"/>
        </w:rPr>
        <w:t xml:space="preserve"> </w:t>
      </w:r>
      <w:r w:rsidRPr="008C7298">
        <w:rPr>
          <w:sz w:val="18"/>
          <w:szCs w:val="18"/>
        </w:rPr>
        <w:t>International</w:t>
      </w:r>
      <w:r w:rsidRPr="008C7298">
        <w:rPr>
          <w:spacing w:val="-4"/>
          <w:sz w:val="18"/>
          <w:szCs w:val="18"/>
        </w:rPr>
        <w:t xml:space="preserve"> </w:t>
      </w:r>
      <w:r w:rsidRPr="008C7298">
        <w:rPr>
          <w:sz w:val="18"/>
          <w:szCs w:val="18"/>
        </w:rPr>
        <w:t>Journal</w:t>
      </w:r>
      <w:r w:rsidRPr="008C7298">
        <w:rPr>
          <w:spacing w:val="-4"/>
          <w:sz w:val="18"/>
          <w:szCs w:val="18"/>
        </w:rPr>
        <w:t xml:space="preserve"> </w:t>
      </w:r>
      <w:r w:rsidRPr="008C7298">
        <w:rPr>
          <w:sz w:val="18"/>
          <w:szCs w:val="18"/>
        </w:rPr>
        <w:t>of</w:t>
      </w:r>
      <w:r w:rsidRPr="008C7298">
        <w:rPr>
          <w:spacing w:val="-4"/>
          <w:sz w:val="18"/>
          <w:szCs w:val="18"/>
        </w:rPr>
        <w:t xml:space="preserve"> </w:t>
      </w:r>
      <w:r w:rsidRPr="008C7298">
        <w:rPr>
          <w:sz w:val="18"/>
          <w:szCs w:val="18"/>
        </w:rPr>
        <w:t>Production</w:t>
      </w:r>
      <w:r w:rsidRPr="008C7298">
        <w:rPr>
          <w:spacing w:val="-4"/>
          <w:sz w:val="18"/>
          <w:szCs w:val="18"/>
        </w:rPr>
        <w:t xml:space="preserve"> </w:t>
      </w:r>
      <w:r w:rsidRPr="008C7298">
        <w:rPr>
          <w:sz w:val="18"/>
          <w:szCs w:val="18"/>
        </w:rPr>
        <w:t>Research</w:t>
      </w:r>
      <w:r w:rsidRPr="008C7298">
        <w:rPr>
          <w:spacing w:val="-4"/>
          <w:sz w:val="18"/>
          <w:szCs w:val="18"/>
        </w:rPr>
        <w:t xml:space="preserve"> </w:t>
      </w:r>
      <w:r w:rsidRPr="008C7298">
        <w:rPr>
          <w:sz w:val="18"/>
          <w:szCs w:val="18"/>
        </w:rPr>
        <w:t>59,</w:t>
      </w:r>
      <w:r w:rsidRPr="008C7298">
        <w:rPr>
          <w:spacing w:val="-4"/>
          <w:sz w:val="18"/>
          <w:szCs w:val="18"/>
        </w:rPr>
        <w:t xml:space="preserve"> </w:t>
      </w:r>
      <w:r w:rsidRPr="008C7298">
        <w:rPr>
          <w:sz w:val="18"/>
          <w:szCs w:val="18"/>
        </w:rPr>
        <w:t xml:space="preserve">1875–1900. </w:t>
      </w:r>
      <w:hyperlink r:id="rId36" w:history="1">
        <w:r w:rsidR="002F7484" w:rsidRPr="008C7298">
          <w:rPr>
            <w:rStyle w:val="Hyperlink"/>
            <w:spacing w:val="-2"/>
            <w:sz w:val="18"/>
            <w:szCs w:val="18"/>
            <w:u w:color="0000EE"/>
          </w:rPr>
          <w:t>https://doi.or</w:t>
        </w:r>
        <w:r w:rsidR="002F7484" w:rsidRPr="008C7298">
          <w:rPr>
            <w:rStyle w:val="Hyperlink"/>
            <w:spacing w:val="-2"/>
            <w:sz w:val="18"/>
            <w:szCs w:val="18"/>
          </w:rPr>
          <w:t>g</w:t>
        </w:r>
        <w:r w:rsidR="002F7484" w:rsidRPr="008C7298">
          <w:rPr>
            <w:rStyle w:val="Hyperlink"/>
            <w:spacing w:val="-2"/>
            <w:sz w:val="18"/>
            <w:szCs w:val="18"/>
            <w:u w:color="0000EE"/>
          </w:rPr>
          <w:t>/10.1080/00207543.2020.1793011</w:t>
        </w:r>
      </w:hyperlink>
    </w:p>
    <w:p w14:paraId="16452D3E" w14:textId="77777777" w:rsidR="002F7484" w:rsidRPr="008C7298" w:rsidRDefault="00FE6584" w:rsidP="00274215">
      <w:pPr>
        <w:pStyle w:val="BodyText"/>
        <w:spacing w:before="2"/>
        <w:ind w:left="0" w:firstLine="0"/>
        <w:jc w:val="both"/>
        <w:rPr>
          <w:color w:val="0000EE"/>
          <w:sz w:val="18"/>
          <w:szCs w:val="18"/>
          <w:u w:val="single" w:color="0000EE"/>
        </w:rPr>
      </w:pPr>
      <w:r w:rsidRPr="008C7298">
        <w:rPr>
          <w:sz w:val="18"/>
          <w:szCs w:val="18"/>
        </w:rPr>
        <w:t>Melander,</w:t>
      </w:r>
      <w:r w:rsidRPr="008C7298">
        <w:rPr>
          <w:spacing w:val="-4"/>
          <w:sz w:val="18"/>
          <w:szCs w:val="18"/>
        </w:rPr>
        <w:t xml:space="preserve"> </w:t>
      </w:r>
      <w:r w:rsidRPr="008C7298">
        <w:rPr>
          <w:sz w:val="18"/>
          <w:szCs w:val="18"/>
        </w:rPr>
        <w:t>L.,</w:t>
      </w:r>
      <w:r w:rsidRPr="008C7298">
        <w:rPr>
          <w:spacing w:val="-4"/>
          <w:sz w:val="18"/>
          <w:szCs w:val="18"/>
        </w:rPr>
        <w:t xml:space="preserve"> </w:t>
      </w:r>
      <w:r w:rsidRPr="008C7298">
        <w:rPr>
          <w:sz w:val="18"/>
          <w:szCs w:val="18"/>
        </w:rPr>
        <w:t>2018.</w:t>
      </w:r>
      <w:r w:rsidRPr="008C7298">
        <w:rPr>
          <w:spacing w:val="-4"/>
          <w:sz w:val="18"/>
          <w:szCs w:val="18"/>
        </w:rPr>
        <w:t xml:space="preserve"> </w:t>
      </w:r>
      <w:r w:rsidRPr="008C7298">
        <w:rPr>
          <w:sz w:val="18"/>
          <w:szCs w:val="18"/>
        </w:rPr>
        <w:t>Customer</w:t>
      </w:r>
      <w:r w:rsidRPr="008C7298">
        <w:rPr>
          <w:spacing w:val="-4"/>
          <w:sz w:val="18"/>
          <w:szCs w:val="18"/>
        </w:rPr>
        <w:t xml:space="preserve"> </w:t>
      </w:r>
      <w:r w:rsidRPr="008C7298">
        <w:rPr>
          <w:sz w:val="18"/>
          <w:szCs w:val="18"/>
        </w:rPr>
        <w:t>and</w:t>
      </w:r>
      <w:r w:rsidRPr="008C7298">
        <w:rPr>
          <w:spacing w:val="-4"/>
          <w:sz w:val="18"/>
          <w:szCs w:val="18"/>
        </w:rPr>
        <w:t xml:space="preserve"> </w:t>
      </w:r>
      <w:r w:rsidRPr="008C7298">
        <w:rPr>
          <w:sz w:val="18"/>
          <w:szCs w:val="18"/>
        </w:rPr>
        <w:t>Supplier</w:t>
      </w:r>
      <w:r w:rsidRPr="008C7298">
        <w:rPr>
          <w:spacing w:val="-4"/>
          <w:sz w:val="18"/>
          <w:szCs w:val="18"/>
        </w:rPr>
        <w:t xml:space="preserve"> </w:t>
      </w:r>
      <w:r w:rsidRPr="008C7298">
        <w:rPr>
          <w:sz w:val="18"/>
          <w:szCs w:val="18"/>
        </w:rPr>
        <w:t>Collaboration</w:t>
      </w:r>
      <w:r w:rsidRPr="008C7298">
        <w:rPr>
          <w:spacing w:val="-4"/>
          <w:sz w:val="18"/>
          <w:szCs w:val="18"/>
        </w:rPr>
        <w:t xml:space="preserve"> </w:t>
      </w:r>
      <w:r w:rsidRPr="008C7298">
        <w:rPr>
          <w:sz w:val="18"/>
          <w:szCs w:val="18"/>
        </w:rPr>
        <w:t>in</w:t>
      </w:r>
      <w:r w:rsidRPr="008C7298">
        <w:rPr>
          <w:spacing w:val="-4"/>
          <w:sz w:val="18"/>
          <w:szCs w:val="18"/>
        </w:rPr>
        <w:t xml:space="preserve"> </w:t>
      </w:r>
      <w:r w:rsidRPr="008C7298">
        <w:rPr>
          <w:sz w:val="18"/>
          <w:szCs w:val="18"/>
        </w:rPr>
        <w:t>Green</w:t>
      </w:r>
      <w:r w:rsidRPr="008C7298">
        <w:rPr>
          <w:spacing w:val="-4"/>
          <w:sz w:val="18"/>
          <w:szCs w:val="18"/>
        </w:rPr>
        <w:t xml:space="preserve"> </w:t>
      </w:r>
      <w:r w:rsidRPr="008C7298">
        <w:rPr>
          <w:sz w:val="18"/>
          <w:szCs w:val="18"/>
        </w:rPr>
        <w:t>Product</w:t>
      </w:r>
      <w:r w:rsidRPr="008C7298">
        <w:rPr>
          <w:spacing w:val="-4"/>
          <w:sz w:val="18"/>
          <w:szCs w:val="18"/>
        </w:rPr>
        <w:t xml:space="preserve"> </w:t>
      </w:r>
      <w:r w:rsidRPr="008C7298">
        <w:rPr>
          <w:sz w:val="18"/>
          <w:szCs w:val="18"/>
        </w:rPr>
        <w:t>Innovation:</w:t>
      </w:r>
      <w:r w:rsidRPr="008C7298">
        <w:rPr>
          <w:spacing w:val="-4"/>
          <w:sz w:val="18"/>
          <w:szCs w:val="18"/>
        </w:rPr>
        <w:t xml:space="preserve"> </w:t>
      </w:r>
      <w:r w:rsidRPr="008C7298">
        <w:rPr>
          <w:sz w:val="18"/>
          <w:szCs w:val="18"/>
        </w:rPr>
        <w:t>External</w:t>
      </w:r>
      <w:r w:rsidRPr="008C7298">
        <w:rPr>
          <w:spacing w:val="-4"/>
          <w:sz w:val="18"/>
          <w:szCs w:val="18"/>
        </w:rPr>
        <w:t xml:space="preserve"> </w:t>
      </w:r>
      <w:r w:rsidRPr="008C7298">
        <w:rPr>
          <w:sz w:val="18"/>
          <w:szCs w:val="18"/>
        </w:rPr>
        <w:t>and</w:t>
      </w:r>
      <w:r w:rsidRPr="008C7298">
        <w:rPr>
          <w:spacing w:val="-4"/>
          <w:sz w:val="18"/>
          <w:szCs w:val="18"/>
        </w:rPr>
        <w:t xml:space="preserve"> </w:t>
      </w:r>
      <w:r w:rsidRPr="008C7298">
        <w:rPr>
          <w:sz w:val="18"/>
          <w:szCs w:val="18"/>
        </w:rPr>
        <w:t xml:space="preserve">Internal Capabilities. Bus Strat Env 27, 677–693. </w:t>
      </w:r>
      <w:hyperlink r:id="rId37"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/10.1002/bse.2024</w:t>
        </w:r>
      </w:hyperlink>
    </w:p>
    <w:p w14:paraId="76E5647C" w14:textId="77777777" w:rsidR="002F7484" w:rsidRPr="008C7298" w:rsidRDefault="00FE6584" w:rsidP="00274215">
      <w:pPr>
        <w:pStyle w:val="BodyText"/>
        <w:spacing w:before="2"/>
        <w:ind w:left="0" w:firstLine="0"/>
        <w:jc w:val="both"/>
        <w:rPr>
          <w:color w:val="0000EE"/>
          <w:sz w:val="18"/>
          <w:szCs w:val="18"/>
          <w:u w:val="single" w:color="0000EE"/>
        </w:rPr>
      </w:pPr>
      <w:r w:rsidRPr="008C7298">
        <w:rPr>
          <w:sz w:val="18"/>
          <w:szCs w:val="18"/>
        </w:rPr>
        <w:t>Melander,</w:t>
      </w:r>
      <w:r w:rsidRPr="008C7298">
        <w:rPr>
          <w:spacing w:val="-4"/>
          <w:sz w:val="18"/>
          <w:szCs w:val="18"/>
        </w:rPr>
        <w:t xml:space="preserve"> </w:t>
      </w:r>
      <w:r w:rsidRPr="008C7298">
        <w:rPr>
          <w:sz w:val="18"/>
          <w:szCs w:val="18"/>
        </w:rPr>
        <w:t>L.,</w:t>
      </w:r>
      <w:r w:rsidRPr="008C7298">
        <w:rPr>
          <w:spacing w:val="-4"/>
          <w:sz w:val="18"/>
          <w:szCs w:val="18"/>
        </w:rPr>
        <w:t xml:space="preserve"> </w:t>
      </w:r>
      <w:r w:rsidRPr="008C7298">
        <w:rPr>
          <w:sz w:val="18"/>
          <w:szCs w:val="18"/>
        </w:rPr>
        <w:t>Pazirandeh,</w:t>
      </w:r>
      <w:r w:rsidRPr="008C7298">
        <w:rPr>
          <w:spacing w:val="-4"/>
          <w:sz w:val="18"/>
          <w:szCs w:val="18"/>
        </w:rPr>
        <w:t xml:space="preserve"> </w:t>
      </w:r>
      <w:r w:rsidRPr="008C7298">
        <w:rPr>
          <w:sz w:val="18"/>
          <w:szCs w:val="18"/>
        </w:rPr>
        <w:t>A.,</w:t>
      </w:r>
      <w:r w:rsidRPr="008C7298">
        <w:rPr>
          <w:spacing w:val="-4"/>
          <w:sz w:val="18"/>
          <w:szCs w:val="18"/>
        </w:rPr>
        <w:t xml:space="preserve"> </w:t>
      </w:r>
      <w:r w:rsidRPr="008C7298">
        <w:rPr>
          <w:sz w:val="18"/>
          <w:szCs w:val="18"/>
        </w:rPr>
        <w:t>2019.</w:t>
      </w:r>
      <w:r w:rsidRPr="008C7298">
        <w:rPr>
          <w:spacing w:val="-4"/>
          <w:sz w:val="18"/>
          <w:szCs w:val="18"/>
        </w:rPr>
        <w:t xml:space="preserve"> </w:t>
      </w:r>
      <w:r w:rsidRPr="008C7298">
        <w:rPr>
          <w:sz w:val="18"/>
          <w:szCs w:val="18"/>
        </w:rPr>
        <w:t>Collaboration</w:t>
      </w:r>
      <w:r w:rsidRPr="008C7298">
        <w:rPr>
          <w:spacing w:val="-4"/>
          <w:sz w:val="18"/>
          <w:szCs w:val="18"/>
        </w:rPr>
        <w:t xml:space="preserve"> </w:t>
      </w:r>
      <w:r w:rsidRPr="008C7298">
        <w:rPr>
          <w:sz w:val="18"/>
          <w:szCs w:val="18"/>
        </w:rPr>
        <w:t>beyond</w:t>
      </w:r>
      <w:r w:rsidRPr="008C7298">
        <w:rPr>
          <w:spacing w:val="-4"/>
          <w:sz w:val="18"/>
          <w:szCs w:val="18"/>
        </w:rPr>
        <w:t xml:space="preserve"> </w:t>
      </w:r>
      <w:r w:rsidRPr="008C7298">
        <w:rPr>
          <w:sz w:val="18"/>
          <w:szCs w:val="18"/>
        </w:rPr>
        <w:t>the</w:t>
      </w:r>
      <w:r w:rsidRPr="008C7298">
        <w:rPr>
          <w:spacing w:val="-5"/>
          <w:sz w:val="18"/>
          <w:szCs w:val="18"/>
        </w:rPr>
        <w:t xml:space="preserve"> </w:t>
      </w:r>
      <w:r w:rsidRPr="008C7298">
        <w:rPr>
          <w:sz w:val="18"/>
          <w:szCs w:val="18"/>
        </w:rPr>
        <w:t>supply</w:t>
      </w:r>
      <w:r w:rsidRPr="008C7298">
        <w:rPr>
          <w:spacing w:val="-4"/>
          <w:sz w:val="18"/>
          <w:szCs w:val="18"/>
        </w:rPr>
        <w:t xml:space="preserve"> </w:t>
      </w:r>
      <w:r w:rsidRPr="008C7298">
        <w:rPr>
          <w:sz w:val="18"/>
          <w:szCs w:val="18"/>
        </w:rPr>
        <w:t>network</w:t>
      </w:r>
      <w:r w:rsidRPr="008C7298">
        <w:rPr>
          <w:spacing w:val="-4"/>
          <w:sz w:val="18"/>
          <w:szCs w:val="18"/>
        </w:rPr>
        <w:t xml:space="preserve"> </w:t>
      </w:r>
      <w:r w:rsidRPr="008C7298">
        <w:rPr>
          <w:sz w:val="18"/>
          <w:szCs w:val="18"/>
        </w:rPr>
        <w:t>for</w:t>
      </w:r>
      <w:r w:rsidRPr="008C7298">
        <w:rPr>
          <w:spacing w:val="-4"/>
          <w:sz w:val="18"/>
          <w:szCs w:val="18"/>
        </w:rPr>
        <w:t xml:space="preserve"> </w:t>
      </w:r>
      <w:r w:rsidRPr="008C7298">
        <w:rPr>
          <w:sz w:val="18"/>
          <w:szCs w:val="18"/>
        </w:rPr>
        <w:t>green</w:t>
      </w:r>
      <w:r w:rsidRPr="008C7298">
        <w:rPr>
          <w:spacing w:val="-4"/>
          <w:sz w:val="18"/>
          <w:szCs w:val="18"/>
        </w:rPr>
        <w:t xml:space="preserve"> </w:t>
      </w:r>
      <w:r w:rsidRPr="008C7298">
        <w:rPr>
          <w:sz w:val="18"/>
          <w:szCs w:val="18"/>
        </w:rPr>
        <w:t>innovation:</w:t>
      </w:r>
      <w:r w:rsidRPr="008C7298">
        <w:rPr>
          <w:spacing w:val="-4"/>
          <w:sz w:val="18"/>
          <w:szCs w:val="18"/>
        </w:rPr>
        <w:t xml:space="preserve"> </w:t>
      </w:r>
      <w:r w:rsidRPr="008C7298">
        <w:rPr>
          <w:sz w:val="18"/>
          <w:szCs w:val="18"/>
        </w:rPr>
        <w:t xml:space="preserve">insight from 11 cases. SCM 24, 509–523. </w:t>
      </w:r>
      <w:hyperlink r:id="rId38"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/10.1108/SCM-08-2018-0285</w:t>
        </w:r>
      </w:hyperlink>
    </w:p>
    <w:p w14:paraId="594CD564" w14:textId="77777777" w:rsidR="00FE6584" w:rsidRPr="008C7298" w:rsidRDefault="00FE6584" w:rsidP="00274215">
      <w:pPr>
        <w:pStyle w:val="BodyText"/>
        <w:spacing w:before="2"/>
        <w:ind w:left="0" w:firstLine="0"/>
        <w:jc w:val="both"/>
        <w:rPr>
          <w:sz w:val="18"/>
          <w:szCs w:val="18"/>
        </w:rPr>
      </w:pPr>
      <w:r w:rsidRPr="008C7298">
        <w:rPr>
          <w:sz w:val="18"/>
          <w:szCs w:val="18"/>
        </w:rPr>
        <w:t>Mishra,</w:t>
      </w:r>
      <w:r w:rsidRPr="008C7298">
        <w:rPr>
          <w:spacing w:val="-3"/>
          <w:sz w:val="18"/>
          <w:szCs w:val="18"/>
        </w:rPr>
        <w:t xml:space="preserve"> </w:t>
      </w:r>
      <w:r w:rsidRPr="008C7298">
        <w:rPr>
          <w:sz w:val="18"/>
          <w:szCs w:val="18"/>
        </w:rPr>
        <w:t>R.,</w:t>
      </w:r>
      <w:r w:rsidRPr="008C7298">
        <w:rPr>
          <w:spacing w:val="-3"/>
          <w:sz w:val="18"/>
          <w:szCs w:val="18"/>
        </w:rPr>
        <w:t xml:space="preserve"> </w:t>
      </w:r>
      <w:r w:rsidRPr="008C7298">
        <w:rPr>
          <w:sz w:val="18"/>
          <w:szCs w:val="18"/>
        </w:rPr>
        <w:t>Singh,</w:t>
      </w:r>
      <w:r w:rsidRPr="008C7298">
        <w:rPr>
          <w:spacing w:val="-3"/>
          <w:sz w:val="18"/>
          <w:szCs w:val="18"/>
        </w:rPr>
        <w:t xml:space="preserve"> </w:t>
      </w:r>
      <w:r w:rsidRPr="008C7298">
        <w:rPr>
          <w:sz w:val="18"/>
          <w:szCs w:val="18"/>
        </w:rPr>
        <w:t>R.K.,</w:t>
      </w:r>
      <w:r w:rsidRPr="008C7298">
        <w:rPr>
          <w:spacing w:val="-3"/>
          <w:sz w:val="18"/>
          <w:szCs w:val="18"/>
        </w:rPr>
        <w:t xml:space="preserve"> </w:t>
      </w:r>
      <w:r w:rsidRPr="008C7298">
        <w:rPr>
          <w:sz w:val="18"/>
          <w:szCs w:val="18"/>
        </w:rPr>
        <w:t>Koles,</w:t>
      </w:r>
      <w:r w:rsidRPr="008C7298">
        <w:rPr>
          <w:spacing w:val="-3"/>
          <w:sz w:val="18"/>
          <w:szCs w:val="18"/>
        </w:rPr>
        <w:t xml:space="preserve"> </w:t>
      </w:r>
      <w:r w:rsidRPr="008C7298">
        <w:rPr>
          <w:sz w:val="18"/>
          <w:szCs w:val="18"/>
        </w:rPr>
        <w:t>B.,</w:t>
      </w:r>
      <w:r w:rsidRPr="008C7298">
        <w:rPr>
          <w:spacing w:val="-3"/>
          <w:sz w:val="18"/>
          <w:szCs w:val="18"/>
        </w:rPr>
        <w:t xml:space="preserve"> </w:t>
      </w:r>
      <w:r w:rsidRPr="008C7298">
        <w:rPr>
          <w:sz w:val="18"/>
          <w:szCs w:val="18"/>
        </w:rPr>
        <w:t>2021.</w:t>
      </w:r>
      <w:r w:rsidRPr="008C7298">
        <w:rPr>
          <w:spacing w:val="-3"/>
          <w:sz w:val="18"/>
          <w:szCs w:val="18"/>
        </w:rPr>
        <w:t xml:space="preserve"> </w:t>
      </w:r>
      <w:r w:rsidRPr="008C7298">
        <w:rPr>
          <w:sz w:val="18"/>
          <w:szCs w:val="18"/>
        </w:rPr>
        <w:t>Consumer</w:t>
      </w:r>
      <w:r w:rsidRPr="008C7298">
        <w:rPr>
          <w:spacing w:val="-3"/>
          <w:sz w:val="18"/>
          <w:szCs w:val="18"/>
        </w:rPr>
        <w:t xml:space="preserve"> </w:t>
      </w:r>
      <w:r w:rsidRPr="008C7298">
        <w:rPr>
          <w:sz w:val="18"/>
          <w:szCs w:val="18"/>
        </w:rPr>
        <w:t>decision-making</w:t>
      </w:r>
      <w:r w:rsidRPr="008C7298">
        <w:rPr>
          <w:spacing w:val="-3"/>
          <w:sz w:val="18"/>
          <w:szCs w:val="18"/>
        </w:rPr>
        <w:t xml:space="preserve"> </w:t>
      </w:r>
      <w:r w:rsidRPr="008C7298">
        <w:rPr>
          <w:sz w:val="18"/>
          <w:szCs w:val="18"/>
        </w:rPr>
        <w:t>in</w:t>
      </w:r>
      <w:r w:rsidRPr="008C7298">
        <w:rPr>
          <w:spacing w:val="-3"/>
          <w:sz w:val="18"/>
          <w:szCs w:val="18"/>
        </w:rPr>
        <w:t xml:space="preserve"> </w:t>
      </w:r>
      <w:r w:rsidRPr="008C7298">
        <w:rPr>
          <w:sz w:val="18"/>
          <w:szCs w:val="18"/>
        </w:rPr>
        <w:t>omnichannel</w:t>
      </w:r>
      <w:r w:rsidRPr="008C7298">
        <w:rPr>
          <w:spacing w:val="-3"/>
          <w:sz w:val="18"/>
          <w:szCs w:val="18"/>
        </w:rPr>
        <w:t xml:space="preserve"> </w:t>
      </w:r>
      <w:r w:rsidRPr="008C7298">
        <w:rPr>
          <w:sz w:val="18"/>
          <w:szCs w:val="18"/>
        </w:rPr>
        <w:t>retailing:</w:t>
      </w:r>
      <w:r w:rsidRPr="008C7298">
        <w:rPr>
          <w:spacing w:val="-3"/>
          <w:sz w:val="18"/>
          <w:szCs w:val="18"/>
        </w:rPr>
        <w:t xml:space="preserve"> </w:t>
      </w:r>
      <w:r w:rsidRPr="008C7298">
        <w:rPr>
          <w:sz w:val="18"/>
          <w:szCs w:val="18"/>
        </w:rPr>
        <w:t xml:space="preserve">Literature review and future research agenda. Int J Consumer Studies 45, 147–174. </w:t>
      </w:r>
      <w:r w:rsidRPr="008C7298">
        <w:rPr>
          <w:color w:val="0000EE"/>
          <w:sz w:val="18"/>
          <w:szCs w:val="18"/>
          <w:u w:val="single" w:color="0000EE"/>
        </w:rPr>
        <w:t>https://doi.or</w:t>
      </w:r>
      <w:r w:rsidRPr="008C7298">
        <w:rPr>
          <w:color w:val="0000EE"/>
          <w:sz w:val="18"/>
          <w:szCs w:val="18"/>
        </w:rPr>
        <w:t>g</w:t>
      </w:r>
      <w:r w:rsidRPr="008C7298">
        <w:rPr>
          <w:color w:val="0000EE"/>
          <w:sz w:val="18"/>
          <w:szCs w:val="18"/>
          <w:u w:val="single" w:color="0000EE"/>
        </w:rPr>
        <w:t>/10.1111</w:t>
      </w:r>
      <w:r w:rsidRPr="008C7298">
        <w:rPr>
          <w:color w:val="0000EE"/>
          <w:spacing w:val="-2"/>
          <w:sz w:val="18"/>
          <w:szCs w:val="18"/>
          <w:u w:val="single" w:color="0000EE"/>
        </w:rPr>
        <w:t>/ijcs.12617</w:t>
      </w:r>
    </w:p>
    <w:p w14:paraId="73A35057" w14:textId="77777777" w:rsidR="00FE6584" w:rsidRPr="008C7298" w:rsidRDefault="00FE6584" w:rsidP="00274215">
      <w:pPr>
        <w:pStyle w:val="BodyText"/>
        <w:spacing w:line="280" w:lineRule="auto"/>
        <w:ind w:left="0" w:firstLine="0"/>
        <w:jc w:val="both"/>
        <w:rPr>
          <w:sz w:val="18"/>
          <w:szCs w:val="18"/>
        </w:rPr>
      </w:pPr>
      <w:r w:rsidRPr="008C7298">
        <w:rPr>
          <w:sz w:val="18"/>
          <w:szCs w:val="18"/>
        </w:rPr>
        <w:t>Onotole,</w:t>
      </w:r>
      <w:r w:rsidRPr="008C7298">
        <w:rPr>
          <w:spacing w:val="-9"/>
          <w:sz w:val="18"/>
          <w:szCs w:val="18"/>
        </w:rPr>
        <w:t xml:space="preserve"> </w:t>
      </w:r>
      <w:r w:rsidRPr="008C7298">
        <w:rPr>
          <w:sz w:val="18"/>
          <w:szCs w:val="18"/>
        </w:rPr>
        <w:t>E.F.,</w:t>
      </w:r>
      <w:r w:rsidRPr="008C7298">
        <w:rPr>
          <w:spacing w:val="-9"/>
          <w:sz w:val="18"/>
          <w:szCs w:val="18"/>
        </w:rPr>
        <w:t xml:space="preserve"> </w:t>
      </w:r>
      <w:r w:rsidRPr="008C7298">
        <w:rPr>
          <w:sz w:val="18"/>
          <w:szCs w:val="18"/>
        </w:rPr>
        <w:t>Ogunyankinnu,</w:t>
      </w:r>
      <w:r w:rsidRPr="008C7298">
        <w:rPr>
          <w:spacing w:val="-9"/>
          <w:sz w:val="18"/>
          <w:szCs w:val="18"/>
        </w:rPr>
        <w:t xml:space="preserve"> </w:t>
      </w:r>
      <w:r w:rsidRPr="008C7298">
        <w:rPr>
          <w:sz w:val="18"/>
          <w:szCs w:val="18"/>
        </w:rPr>
        <w:t>T.,</w:t>
      </w:r>
      <w:r w:rsidRPr="008C7298">
        <w:rPr>
          <w:spacing w:val="-9"/>
          <w:sz w:val="18"/>
          <w:szCs w:val="18"/>
        </w:rPr>
        <w:t xml:space="preserve"> </w:t>
      </w:r>
      <w:r w:rsidRPr="008C7298">
        <w:rPr>
          <w:sz w:val="18"/>
          <w:szCs w:val="18"/>
        </w:rPr>
        <w:t>Adeoye,</w:t>
      </w:r>
      <w:r w:rsidRPr="008C7298">
        <w:rPr>
          <w:spacing w:val="-9"/>
          <w:sz w:val="18"/>
          <w:szCs w:val="18"/>
        </w:rPr>
        <w:t xml:space="preserve"> </w:t>
      </w:r>
      <w:r w:rsidRPr="008C7298">
        <w:rPr>
          <w:sz w:val="18"/>
          <w:szCs w:val="18"/>
        </w:rPr>
        <w:t>Y.,</w:t>
      </w:r>
      <w:r w:rsidRPr="008C7298">
        <w:rPr>
          <w:spacing w:val="-9"/>
          <w:sz w:val="18"/>
          <w:szCs w:val="18"/>
        </w:rPr>
        <w:t xml:space="preserve"> </w:t>
      </w:r>
      <w:r w:rsidRPr="008C7298">
        <w:rPr>
          <w:sz w:val="18"/>
          <w:szCs w:val="18"/>
        </w:rPr>
        <w:t>Osunkanmibi,</w:t>
      </w:r>
      <w:r w:rsidRPr="008C7298">
        <w:rPr>
          <w:spacing w:val="-9"/>
          <w:sz w:val="18"/>
          <w:szCs w:val="18"/>
        </w:rPr>
        <w:t xml:space="preserve"> </w:t>
      </w:r>
      <w:r w:rsidRPr="008C7298">
        <w:rPr>
          <w:sz w:val="18"/>
          <w:szCs w:val="18"/>
        </w:rPr>
        <w:t>A.A.,</w:t>
      </w:r>
      <w:r w:rsidRPr="008C7298">
        <w:rPr>
          <w:spacing w:val="-9"/>
          <w:sz w:val="18"/>
          <w:szCs w:val="18"/>
        </w:rPr>
        <w:t xml:space="preserve"> </w:t>
      </w:r>
      <w:r w:rsidRPr="008C7298">
        <w:rPr>
          <w:sz w:val="18"/>
          <w:szCs w:val="18"/>
        </w:rPr>
        <w:t>Aipoh,</w:t>
      </w:r>
      <w:r w:rsidRPr="008C7298">
        <w:rPr>
          <w:spacing w:val="-9"/>
          <w:sz w:val="18"/>
          <w:szCs w:val="18"/>
        </w:rPr>
        <w:t xml:space="preserve"> </w:t>
      </w:r>
      <w:r w:rsidRPr="008C7298">
        <w:rPr>
          <w:sz w:val="18"/>
          <w:szCs w:val="18"/>
        </w:rPr>
        <w:t>G.,</w:t>
      </w:r>
      <w:r w:rsidRPr="008C7298">
        <w:rPr>
          <w:spacing w:val="-9"/>
          <w:sz w:val="18"/>
          <w:szCs w:val="18"/>
        </w:rPr>
        <w:t xml:space="preserve"> </w:t>
      </w:r>
      <w:r w:rsidRPr="008C7298">
        <w:rPr>
          <w:sz w:val="18"/>
          <w:szCs w:val="18"/>
        </w:rPr>
        <w:t>Egbemhenghe,</w:t>
      </w:r>
      <w:r w:rsidRPr="008C7298">
        <w:rPr>
          <w:spacing w:val="-9"/>
          <w:sz w:val="18"/>
          <w:szCs w:val="18"/>
        </w:rPr>
        <w:t xml:space="preserve"> </w:t>
      </w:r>
      <w:r w:rsidRPr="008C7298">
        <w:rPr>
          <w:sz w:val="18"/>
          <w:szCs w:val="18"/>
        </w:rPr>
        <w:t>J.,</w:t>
      </w:r>
      <w:r w:rsidRPr="008C7298">
        <w:rPr>
          <w:spacing w:val="-9"/>
          <w:sz w:val="18"/>
          <w:szCs w:val="18"/>
        </w:rPr>
        <w:t xml:space="preserve"> </w:t>
      </w:r>
      <w:r w:rsidRPr="008C7298">
        <w:rPr>
          <w:sz w:val="18"/>
          <w:szCs w:val="18"/>
        </w:rPr>
        <w:t>2022.</w:t>
      </w:r>
      <w:r w:rsidRPr="008C7298">
        <w:rPr>
          <w:spacing w:val="-9"/>
          <w:sz w:val="18"/>
          <w:szCs w:val="18"/>
        </w:rPr>
        <w:t xml:space="preserve"> </w:t>
      </w:r>
      <w:r w:rsidRPr="008C7298">
        <w:rPr>
          <w:sz w:val="18"/>
          <w:szCs w:val="18"/>
        </w:rPr>
        <w:t>The Role of Generative AI in developing new Supply Chain Strategies- Future Trends and Innovations.</w:t>
      </w:r>
    </w:p>
    <w:p w14:paraId="5B4E12D7" w14:textId="77777777" w:rsidR="002F7484" w:rsidRPr="008C7298" w:rsidRDefault="00FE6584" w:rsidP="00274215">
      <w:pPr>
        <w:pStyle w:val="BodyText"/>
        <w:spacing w:before="2"/>
        <w:ind w:left="0" w:firstLine="0"/>
        <w:jc w:val="both"/>
        <w:rPr>
          <w:color w:val="0000EE"/>
          <w:spacing w:val="-5"/>
          <w:sz w:val="18"/>
          <w:szCs w:val="18"/>
          <w:u w:val="single" w:color="0000EE"/>
        </w:rPr>
      </w:pPr>
      <w:r w:rsidRPr="008C7298">
        <w:rPr>
          <w:sz w:val="18"/>
          <w:szCs w:val="18"/>
        </w:rPr>
        <w:t>IJMRGE</w:t>
      </w:r>
      <w:r w:rsidRPr="008C7298">
        <w:rPr>
          <w:spacing w:val="-5"/>
          <w:sz w:val="18"/>
          <w:szCs w:val="18"/>
        </w:rPr>
        <w:t xml:space="preserve"> </w:t>
      </w:r>
      <w:r w:rsidRPr="008C7298">
        <w:rPr>
          <w:sz w:val="18"/>
          <w:szCs w:val="18"/>
        </w:rPr>
        <w:t>3,</w:t>
      </w:r>
      <w:r w:rsidRPr="008C7298">
        <w:rPr>
          <w:spacing w:val="-4"/>
          <w:sz w:val="18"/>
          <w:szCs w:val="18"/>
        </w:rPr>
        <w:t xml:space="preserve"> </w:t>
      </w:r>
      <w:r w:rsidRPr="008C7298">
        <w:rPr>
          <w:sz w:val="18"/>
          <w:szCs w:val="18"/>
        </w:rPr>
        <w:t>638–646.</w:t>
      </w:r>
      <w:r w:rsidRPr="008C7298">
        <w:rPr>
          <w:spacing w:val="-4"/>
          <w:sz w:val="18"/>
          <w:szCs w:val="18"/>
        </w:rPr>
        <w:t xml:space="preserve"> </w:t>
      </w:r>
      <w:hyperlink r:id="rId39"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/10.54660/.IJMRGE.2022.3.1-638-</w:t>
        </w:r>
        <w:r w:rsidR="002F7484" w:rsidRPr="008C7298">
          <w:rPr>
            <w:rStyle w:val="Hyperlink"/>
            <w:spacing w:val="-5"/>
            <w:sz w:val="18"/>
            <w:szCs w:val="18"/>
            <w:u w:color="0000EE"/>
          </w:rPr>
          <w:t>646</w:t>
        </w:r>
      </w:hyperlink>
    </w:p>
    <w:p w14:paraId="5D35980C" w14:textId="77777777" w:rsidR="002F7484" w:rsidRPr="008C7298" w:rsidRDefault="00FE6584" w:rsidP="00274215">
      <w:pPr>
        <w:pStyle w:val="BodyText"/>
        <w:spacing w:before="2"/>
        <w:ind w:left="0" w:firstLine="0"/>
        <w:jc w:val="both"/>
        <w:rPr>
          <w:color w:val="0000EE"/>
          <w:spacing w:val="-2"/>
          <w:sz w:val="18"/>
          <w:szCs w:val="18"/>
          <w:u w:val="single" w:color="0000EE"/>
        </w:rPr>
      </w:pPr>
      <w:r w:rsidRPr="008C7298">
        <w:rPr>
          <w:sz w:val="18"/>
          <w:szCs w:val="18"/>
        </w:rPr>
        <w:t>Pereira, M.M., De Oliveira, D.L., Portela Santos, P.P., Frazzon, E.M., 2018. Predictive and Adaptive Management</w:t>
      </w:r>
      <w:r w:rsidRPr="008C7298">
        <w:rPr>
          <w:spacing w:val="-6"/>
          <w:sz w:val="18"/>
          <w:szCs w:val="18"/>
        </w:rPr>
        <w:t xml:space="preserve"> </w:t>
      </w:r>
      <w:r w:rsidRPr="008C7298">
        <w:rPr>
          <w:sz w:val="18"/>
          <w:szCs w:val="18"/>
        </w:rPr>
        <w:t>Approach</w:t>
      </w:r>
      <w:r w:rsidRPr="008C7298">
        <w:rPr>
          <w:spacing w:val="-6"/>
          <w:sz w:val="18"/>
          <w:szCs w:val="18"/>
        </w:rPr>
        <w:t xml:space="preserve"> </w:t>
      </w:r>
      <w:r w:rsidRPr="008C7298">
        <w:rPr>
          <w:sz w:val="18"/>
          <w:szCs w:val="18"/>
        </w:rPr>
        <w:t>for</w:t>
      </w:r>
      <w:r w:rsidRPr="008C7298">
        <w:rPr>
          <w:spacing w:val="-6"/>
          <w:sz w:val="18"/>
          <w:szCs w:val="18"/>
        </w:rPr>
        <w:t xml:space="preserve"> </w:t>
      </w:r>
      <w:r w:rsidRPr="008C7298">
        <w:rPr>
          <w:sz w:val="18"/>
          <w:szCs w:val="18"/>
        </w:rPr>
        <w:t>Omnichannel</w:t>
      </w:r>
      <w:r w:rsidRPr="008C7298">
        <w:rPr>
          <w:spacing w:val="-6"/>
          <w:sz w:val="18"/>
          <w:szCs w:val="18"/>
        </w:rPr>
        <w:t xml:space="preserve"> </w:t>
      </w:r>
      <w:r w:rsidRPr="008C7298">
        <w:rPr>
          <w:sz w:val="18"/>
          <w:szCs w:val="18"/>
        </w:rPr>
        <w:t>Retailing</w:t>
      </w:r>
      <w:r w:rsidRPr="008C7298">
        <w:rPr>
          <w:spacing w:val="-6"/>
          <w:sz w:val="18"/>
          <w:szCs w:val="18"/>
        </w:rPr>
        <w:t xml:space="preserve"> </w:t>
      </w:r>
      <w:r w:rsidRPr="008C7298">
        <w:rPr>
          <w:sz w:val="18"/>
          <w:szCs w:val="18"/>
        </w:rPr>
        <w:t>Supply</w:t>
      </w:r>
      <w:r w:rsidRPr="008C7298">
        <w:rPr>
          <w:spacing w:val="-6"/>
          <w:sz w:val="18"/>
          <w:szCs w:val="18"/>
        </w:rPr>
        <w:t xml:space="preserve"> </w:t>
      </w:r>
      <w:r w:rsidRPr="008C7298">
        <w:rPr>
          <w:sz w:val="18"/>
          <w:szCs w:val="18"/>
        </w:rPr>
        <w:t>Chains.</w:t>
      </w:r>
      <w:r w:rsidRPr="008C7298">
        <w:rPr>
          <w:spacing w:val="-6"/>
          <w:sz w:val="18"/>
          <w:szCs w:val="18"/>
        </w:rPr>
        <w:t xml:space="preserve"> </w:t>
      </w:r>
      <w:r w:rsidRPr="008C7298">
        <w:rPr>
          <w:sz w:val="18"/>
          <w:szCs w:val="18"/>
        </w:rPr>
        <w:t>IFAC-PapersOnLine</w:t>
      </w:r>
      <w:r w:rsidRPr="008C7298">
        <w:rPr>
          <w:spacing w:val="-7"/>
          <w:sz w:val="18"/>
          <w:szCs w:val="18"/>
        </w:rPr>
        <w:t xml:space="preserve"> </w:t>
      </w:r>
      <w:r w:rsidRPr="008C7298">
        <w:rPr>
          <w:sz w:val="18"/>
          <w:szCs w:val="18"/>
        </w:rPr>
        <w:t>51,</w:t>
      </w:r>
      <w:r w:rsidRPr="008C7298">
        <w:rPr>
          <w:spacing w:val="-6"/>
          <w:sz w:val="18"/>
          <w:szCs w:val="18"/>
        </w:rPr>
        <w:t xml:space="preserve"> </w:t>
      </w:r>
      <w:r w:rsidRPr="008C7298">
        <w:rPr>
          <w:sz w:val="18"/>
          <w:szCs w:val="18"/>
        </w:rPr>
        <w:t xml:space="preserve">1707–1713. </w:t>
      </w:r>
      <w:hyperlink r:id="rId40" w:history="1">
        <w:r w:rsidR="002F7484" w:rsidRPr="008C7298">
          <w:rPr>
            <w:rStyle w:val="Hyperlink"/>
            <w:spacing w:val="-2"/>
            <w:sz w:val="18"/>
            <w:szCs w:val="18"/>
            <w:u w:color="0000EE"/>
          </w:rPr>
          <w:t>https://doi.or</w:t>
        </w:r>
        <w:r w:rsidR="002F7484" w:rsidRPr="008C7298">
          <w:rPr>
            <w:rStyle w:val="Hyperlink"/>
            <w:spacing w:val="-2"/>
            <w:sz w:val="18"/>
            <w:szCs w:val="18"/>
          </w:rPr>
          <w:t>g</w:t>
        </w:r>
        <w:r w:rsidR="002F7484" w:rsidRPr="008C7298">
          <w:rPr>
            <w:rStyle w:val="Hyperlink"/>
            <w:spacing w:val="-2"/>
            <w:sz w:val="18"/>
            <w:szCs w:val="18"/>
            <w:u w:color="0000EE"/>
          </w:rPr>
          <w:t>/10.1016/j.ifacol.2018.08.210</w:t>
        </w:r>
      </w:hyperlink>
    </w:p>
    <w:p w14:paraId="6C16EB4F" w14:textId="77777777" w:rsidR="002F7484" w:rsidRPr="008C7298" w:rsidRDefault="00FE6584" w:rsidP="00274215">
      <w:pPr>
        <w:pStyle w:val="BodyText"/>
        <w:spacing w:before="2"/>
        <w:ind w:left="0" w:firstLine="0"/>
        <w:jc w:val="both"/>
        <w:rPr>
          <w:spacing w:val="-2"/>
          <w:sz w:val="18"/>
          <w:szCs w:val="18"/>
        </w:rPr>
      </w:pPr>
      <w:r w:rsidRPr="008C7298">
        <w:rPr>
          <w:sz w:val="18"/>
          <w:szCs w:val="18"/>
        </w:rPr>
        <w:t>Pfohl,</w:t>
      </w:r>
      <w:r w:rsidRPr="008C7298">
        <w:rPr>
          <w:spacing w:val="-6"/>
          <w:sz w:val="18"/>
          <w:szCs w:val="18"/>
        </w:rPr>
        <w:t xml:space="preserve"> </w:t>
      </w:r>
      <w:r w:rsidRPr="008C7298">
        <w:rPr>
          <w:sz w:val="18"/>
          <w:szCs w:val="18"/>
        </w:rPr>
        <w:t>H.-C.,</w:t>
      </w:r>
      <w:r w:rsidRPr="008C7298">
        <w:rPr>
          <w:spacing w:val="-4"/>
          <w:sz w:val="18"/>
          <w:szCs w:val="18"/>
        </w:rPr>
        <w:t xml:space="preserve"> </w:t>
      </w:r>
      <w:r w:rsidRPr="008C7298">
        <w:rPr>
          <w:sz w:val="18"/>
          <w:szCs w:val="18"/>
        </w:rPr>
        <w:t>Yahsi,</w:t>
      </w:r>
      <w:r w:rsidRPr="008C7298">
        <w:rPr>
          <w:spacing w:val="-3"/>
          <w:sz w:val="18"/>
          <w:szCs w:val="18"/>
        </w:rPr>
        <w:t xml:space="preserve"> </w:t>
      </w:r>
      <w:r w:rsidRPr="008C7298">
        <w:rPr>
          <w:sz w:val="18"/>
          <w:szCs w:val="18"/>
        </w:rPr>
        <w:t>B.,</w:t>
      </w:r>
      <w:r w:rsidRPr="008C7298">
        <w:rPr>
          <w:spacing w:val="-4"/>
          <w:sz w:val="18"/>
          <w:szCs w:val="18"/>
        </w:rPr>
        <w:t xml:space="preserve"> </w:t>
      </w:r>
      <w:r w:rsidRPr="008C7298">
        <w:rPr>
          <w:sz w:val="18"/>
          <w:szCs w:val="18"/>
        </w:rPr>
        <w:t>n.d.</w:t>
      </w:r>
      <w:r w:rsidRPr="008C7298">
        <w:rPr>
          <w:spacing w:val="-4"/>
          <w:sz w:val="18"/>
          <w:szCs w:val="18"/>
        </w:rPr>
        <w:t xml:space="preserve"> </w:t>
      </w:r>
      <w:r w:rsidRPr="008C7298">
        <w:rPr>
          <w:sz w:val="18"/>
          <w:szCs w:val="18"/>
        </w:rPr>
        <w:t>The</w:t>
      </w:r>
      <w:r w:rsidRPr="008C7298">
        <w:rPr>
          <w:spacing w:val="-4"/>
          <w:sz w:val="18"/>
          <w:szCs w:val="18"/>
        </w:rPr>
        <w:t xml:space="preserve"> </w:t>
      </w:r>
      <w:r w:rsidRPr="008C7298">
        <w:rPr>
          <w:sz w:val="18"/>
          <w:szCs w:val="18"/>
        </w:rPr>
        <w:t>Impact</w:t>
      </w:r>
      <w:r w:rsidRPr="008C7298">
        <w:rPr>
          <w:spacing w:val="-4"/>
          <w:sz w:val="18"/>
          <w:szCs w:val="18"/>
        </w:rPr>
        <w:t xml:space="preserve"> </w:t>
      </w:r>
      <w:r w:rsidRPr="008C7298">
        <w:rPr>
          <w:sz w:val="18"/>
          <w:szCs w:val="18"/>
        </w:rPr>
        <w:t>of</w:t>
      </w:r>
      <w:r w:rsidRPr="008C7298">
        <w:rPr>
          <w:spacing w:val="-3"/>
          <w:sz w:val="18"/>
          <w:szCs w:val="18"/>
        </w:rPr>
        <w:t xml:space="preserve"> </w:t>
      </w:r>
      <w:r w:rsidRPr="008C7298">
        <w:rPr>
          <w:sz w:val="18"/>
          <w:szCs w:val="18"/>
        </w:rPr>
        <w:t>Industry</w:t>
      </w:r>
      <w:r w:rsidRPr="008C7298">
        <w:rPr>
          <w:spacing w:val="-4"/>
          <w:sz w:val="18"/>
          <w:szCs w:val="18"/>
        </w:rPr>
        <w:t xml:space="preserve"> </w:t>
      </w:r>
      <w:r w:rsidRPr="008C7298">
        <w:rPr>
          <w:sz w:val="18"/>
          <w:szCs w:val="18"/>
        </w:rPr>
        <w:t>Supply</w:t>
      </w:r>
      <w:r w:rsidRPr="008C7298">
        <w:rPr>
          <w:spacing w:val="-3"/>
          <w:sz w:val="18"/>
          <w:szCs w:val="18"/>
        </w:rPr>
        <w:t xml:space="preserve"> </w:t>
      </w:r>
      <w:r w:rsidRPr="008C7298">
        <w:rPr>
          <w:spacing w:val="-2"/>
          <w:sz w:val="18"/>
          <w:szCs w:val="18"/>
        </w:rPr>
        <w:t>Chain.</w:t>
      </w:r>
    </w:p>
    <w:p w14:paraId="464E2591" w14:textId="77777777" w:rsidR="002F7484" w:rsidRPr="008C7298" w:rsidRDefault="00FE6584" w:rsidP="00274215">
      <w:pPr>
        <w:pStyle w:val="BodyText"/>
        <w:spacing w:before="2"/>
        <w:ind w:left="0" w:firstLine="0"/>
        <w:jc w:val="both"/>
        <w:rPr>
          <w:color w:val="0000EE"/>
          <w:sz w:val="18"/>
          <w:szCs w:val="18"/>
          <w:u w:val="single" w:color="0000EE"/>
        </w:rPr>
      </w:pPr>
      <w:r w:rsidRPr="008C7298">
        <w:rPr>
          <w:sz w:val="18"/>
          <w:szCs w:val="18"/>
        </w:rPr>
        <w:t>Pietrobelli,</w:t>
      </w:r>
      <w:r w:rsidRPr="008C7298">
        <w:rPr>
          <w:spacing w:val="-3"/>
          <w:sz w:val="18"/>
          <w:szCs w:val="18"/>
        </w:rPr>
        <w:t xml:space="preserve"> </w:t>
      </w:r>
      <w:r w:rsidRPr="008C7298">
        <w:rPr>
          <w:sz w:val="18"/>
          <w:szCs w:val="18"/>
        </w:rPr>
        <w:t>C.,</w:t>
      </w:r>
      <w:r w:rsidRPr="008C7298">
        <w:rPr>
          <w:spacing w:val="-3"/>
          <w:sz w:val="18"/>
          <w:szCs w:val="18"/>
        </w:rPr>
        <w:t xml:space="preserve"> </w:t>
      </w:r>
      <w:r w:rsidRPr="008C7298">
        <w:rPr>
          <w:sz w:val="18"/>
          <w:szCs w:val="18"/>
        </w:rPr>
        <w:t>Marin,</w:t>
      </w:r>
      <w:r w:rsidRPr="008C7298">
        <w:rPr>
          <w:spacing w:val="-3"/>
          <w:sz w:val="18"/>
          <w:szCs w:val="18"/>
        </w:rPr>
        <w:t xml:space="preserve"> </w:t>
      </w:r>
      <w:r w:rsidRPr="008C7298">
        <w:rPr>
          <w:sz w:val="18"/>
          <w:szCs w:val="18"/>
        </w:rPr>
        <w:t>A.,</w:t>
      </w:r>
      <w:r w:rsidRPr="008C7298">
        <w:rPr>
          <w:spacing w:val="-3"/>
          <w:sz w:val="18"/>
          <w:szCs w:val="18"/>
        </w:rPr>
        <w:t xml:space="preserve"> </w:t>
      </w:r>
      <w:r w:rsidRPr="008C7298">
        <w:rPr>
          <w:sz w:val="18"/>
          <w:szCs w:val="18"/>
        </w:rPr>
        <w:t>Olivari,</w:t>
      </w:r>
      <w:r w:rsidRPr="008C7298">
        <w:rPr>
          <w:spacing w:val="-3"/>
          <w:sz w:val="18"/>
          <w:szCs w:val="18"/>
        </w:rPr>
        <w:t xml:space="preserve"> </w:t>
      </w:r>
      <w:r w:rsidRPr="008C7298">
        <w:rPr>
          <w:sz w:val="18"/>
          <w:szCs w:val="18"/>
        </w:rPr>
        <w:t>J.,</w:t>
      </w:r>
      <w:r w:rsidRPr="008C7298">
        <w:rPr>
          <w:spacing w:val="-3"/>
          <w:sz w:val="18"/>
          <w:szCs w:val="18"/>
        </w:rPr>
        <w:t xml:space="preserve"> </w:t>
      </w:r>
      <w:r w:rsidRPr="008C7298">
        <w:rPr>
          <w:sz w:val="18"/>
          <w:szCs w:val="18"/>
        </w:rPr>
        <w:t>2018.</w:t>
      </w:r>
      <w:r w:rsidRPr="008C7298">
        <w:rPr>
          <w:spacing w:val="-3"/>
          <w:sz w:val="18"/>
          <w:szCs w:val="18"/>
        </w:rPr>
        <w:t xml:space="preserve"> </w:t>
      </w:r>
      <w:r w:rsidRPr="008C7298">
        <w:rPr>
          <w:sz w:val="18"/>
          <w:szCs w:val="18"/>
        </w:rPr>
        <w:t>Innovation</w:t>
      </w:r>
      <w:r w:rsidRPr="008C7298">
        <w:rPr>
          <w:spacing w:val="-3"/>
          <w:sz w:val="18"/>
          <w:szCs w:val="18"/>
        </w:rPr>
        <w:t xml:space="preserve"> </w:t>
      </w:r>
      <w:r w:rsidRPr="008C7298">
        <w:rPr>
          <w:sz w:val="18"/>
          <w:szCs w:val="18"/>
        </w:rPr>
        <w:t>in</w:t>
      </w:r>
      <w:r w:rsidRPr="008C7298">
        <w:rPr>
          <w:spacing w:val="-3"/>
          <w:sz w:val="18"/>
          <w:szCs w:val="18"/>
        </w:rPr>
        <w:t xml:space="preserve"> </w:t>
      </w:r>
      <w:r w:rsidRPr="008C7298">
        <w:rPr>
          <w:sz w:val="18"/>
          <w:szCs w:val="18"/>
        </w:rPr>
        <w:t>mining</w:t>
      </w:r>
      <w:r w:rsidRPr="008C7298">
        <w:rPr>
          <w:spacing w:val="-3"/>
          <w:sz w:val="18"/>
          <w:szCs w:val="18"/>
        </w:rPr>
        <w:t xml:space="preserve"> </w:t>
      </w:r>
      <w:r w:rsidRPr="008C7298">
        <w:rPr>
          <w:sz w:val="18"/>
          <w:szCs w:val="18"/>
        </w:rPr>
        <w:t>value</w:t>
      </w:r>
      <w:r w:rsidRPr="008C7298">
        <w:rPr>
          <w:spacing w:val="-4"/>
          <w:sz w:val="18"/>
          <w:szCs w:val="18"/>
        </w:rPr>
        <w:t xml:space="preserve"> </w:t>
      </w:r>
      <w:r w:rsidRPr="008C7298">
        <w:rPr>
          <w:sz w:val="18"/>
          <w:szCs w:val="18"/>
        </w:rPr>
        <w:t>chains:</w:t>
      </w:r>
      <w:r w:rsidRPr="008C7298">
        <w:rPr>
          <w:spacing w:val="-3"/>
          <w:sz w:val="18"/>
          <w:szCs w:val="18"/>
        </w:rPr>
        <w:t xml:space="preserve"> </w:t>
      </w:r>
      <w:r w:rsidRPr="008C7298">
        <w:rPr>
          <w:sz w:val="18"/>
          <w:szCs w:val="18"/>
        </w:rPr>
        <w:t>New</w:t>
      </w:r>
      <w:r w:rsidRPr="008C7298">
        <w:rPr>
          <w:spacing w:val="-4"/>
          <w:sz w:val="18"/>
          <w:szCs w:val="18"/>
        </w:rPr>
        <w:t xml:space="preserve"> </w:t>
      </w:r>
      <w:r w:rsidRPr="008C7298">
        <w:rPr>
          <w:sz w:val="18"/>
          <w:szCs w:val="18"/>
        </w:rPr>
        <w:t>evidence</w:t>
      </w:r>
      <w:r w:rsidRPr="008C7298">
        <w:rPr>
          <w:spacing w:val="-4"/>
          <w:sz w:val="18"/>
          <w:szCs w:val="18"/>
        </w:rPr>
        <w:t xml:space="preserve"> </w:t>
      </w:r>
      <w:r w:rsidRPr="008C7298">
        <w:rPr>
          <w:sz w:val="18"/>
          <w:szCs w:val="18"/>
        </w:rPr>
        <w:t>from</w:t>
      </w:r>
      <w:r w:rsidRPr="008C7298">
        <w:rPr>
          <w:spacing w:val="-3"/>
          <w:sz w:val="18"/>
          <w:szCs w:val="18"/>
        </w:rPr>
        <w:t xml:space="preserve"> </w:t>
      </w:r>
      <w:r w:rsidRPr="008C7298">
        <w:rPr>
          <w:sz w:val="18"/>
          <w:szCs w:val="18"/>
        </w:rPr>
        <w:t xml:space="preserve">Latin America. Resources Policy 58, 1–10. </w:t>
      </w:r>
      <w:hyperlink r:id="rId41"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/10.1016/j.resourpol.2018.05.010</w:t>
        </w:r>
      </w:hyperlink>
    </w:p>
    <w:p w14:paraId="3F040CDC" w14:textId="77777777" w:rsidR="002F7484" w:rsidRPr="008C7298" w:rsidRDefault="00FE6584" w:rsidP="00274215">
      <w:pPr>
        <w:pStyle w:val="BodyText"/>
        <w:spacing w:before="2"/>
        <w:ind w:left="0" w:firstLine="0"/>
        <w:jc w:val="both"/>
        <w:rPr>
          <w:color w:val="0000EE"/>
          <w:sz w:val="18"/>
          <w:szCs w:val="18"/>
          <w:u w:val="single" w:color="0000EE"/>
        </w:rPr>
      </w:pPr>
      <w:r w:rsidRPr="008C7298">
        <w:rPr>
          <w:sz w:val="18"/>
          <w:szCs w:val="18"/>
        </w:rPr>
        <w:t>Rahmanzadeh,</w:t>
      </w:r>
      <w:r w:rsidRPr="008C7298">
        <w:rPr>
          <w:spacing w:val="-4"/>
          <w:sz w:val="18"/>
          <w:szCs w:val="18"/>
        </w:rPr>
        <w:t xml:space="preserve"> </w:t>
      </w:r>
      <w:r w:rsidRPr="008C7298">
        <w:rPr>
          <w:sz w:val="18"/>
          <w:szCs w:val="18"/>
        </w:rPr>
        <w:t>S.,</w:t>
      </w:r>
      <w:r w:rsidRPr="008C7298">
        <w:rPr>
          <w:spacing w:val="-4"/>
          <w:sz w:val="18"/>
          <w:szCs w:val="18"/>
        </w:rPr>
        <w:t xml:space="preserve"> </w:t>
      </w:r>
      <w:r w:rsidRPr="008C7298">
        <w:rPr>
          <w:sz w:val="18"/>
          <w:szCs w:val="18"/>
        </w:rPr>
        <w:t>Pishvaee,</w:t>
      </w:r>
      <w:r w:rsidRPr="008C7298">
        <w:rPr>
          <w:spacing w:val="-4"/>
          <w:sz w:val="18"/>
          <w:szCs w:val="18"/>
        </w:rPr>
        <w:t xml:space="preserve"> </w:t>
      </w:r>
      <w:r w:rsidRPr="008C7298">
        <w:rPr>
          <w:sz w:val="18"/>
          <w:szCs w:val="18"/>
        </w:rPr>
        <w:t>M.S.,</w:t>
      </w:r>
      <w:r w:rsidRPr="008C7298">
        <w:rPr>
          <w:spacing w:val="-4"/>
          <w:sz w:val="18"/>
          <w:szCs w:val="18"/>
        </w:rPr>
        <w:t xml:space="preserve"> </w:t>
      </w:r>
      <w:r w:rsidRPr="008C7298">
        <w:rPr>
          <w:sz w:val="18"/>
          <w:szCs w:val="18"/>
        </w:rPr>
        <w:t>Govindan,</w:t>
      </w:r>
      <w:r w:rsidRPr="008C7298">
        <w:rPr>
          <w:spacing w:val="-4"/>
          <w:sz w:val="18"/>
          <w:szCs w:val="18"/>
        </w:rPr>
        <w:t xml:space="preserve"> </w:t>
      </w:r>
      <w:r w:rsidRPr="008C7298">
        <w:rPr>
          <w:sz w:val="18"/>
          <w:szCs w:val="18"/>
        </w:rPr>
        <w:t>K.,</w:t>
      </w:r>
      <w:r w:rsidRPr="008C7298">
        <w:rPr>
          <w:spacing w:val="-4"/>
          <w:sz w:val="18"/>
          <w:szCs w:val="18"/>
        </w:rPr>
        <w:t xml:space="preserve"> </w:t>
      </w:r>
      <w:r w:rsidRPr="008C7298">
        <w:rPr>
          <w:sz w:val="18"/>
          <w:szCs w:val="18"/>
        </w:rPr>
        <w:t>2023.</w:t>
      </w:r>
      <w:r w:rsidRPr="008C7298">
        <w:rPr>
          <w:spacing w:val="-4"/>
          <w:sz w:val="18"/>
          <w:szCs w:val="18"/>
        </w:rPr>
        <w:t xml:space="preserve"> </w:t>
      </w:r>
      <w:r w:rsidRPr="008C7298">
        <w:rPr>
          <w:sz w:val="18"/>
          <w:szCs w:val="18"/>
        </w:rPr>
        <w:t>Emergence</w:t>
      </w:r>
      <w:r w:rsidRPr="008C7298">
        <w:rPr>
          <w:spacing w:val="-4"/>
          <w:sz w:val="18"/>
          <w:szCs w:val="18"/>
        </w:rPr>
        <w:t xml:space="preserve"> </w:t>
      </w:r>
      <w:r w:rsidRPr="008C7298">
        <w:rPr>
          <w:sz w:val="18"/>
          <w:szCs w:val="18"/>
        </w:rPr>
        <w:t>of</w:t>
      </w:r>
      <w:r w:rsidRPr="008C7298">
        <w:rPr>
          <w:spacing w:val="-4"/>
          <w:sz w:val="18"/>
          <w:szCs w:val="18"/>
        </w:rPr>
        <w:t xml:space="preserve"> </w:t>
      </w:r>
      <w:r w:rsidRPr="008C7298">
        <w:rPr>
          <w:sz w:val="18"/>
          <w:szCs w:val="18"/>
        </w:rPr>
        <w:t>open</w:t>
      </w:r>
      <w:r w:rsidRPr="008C7298">
        <w:rPr>
          <w:spacing w:val="-4"/>
          <w:sz w:val="18"/>
          <w:szCs w:val="18"/>
        </w:rPr>
        <w:t xml:space="preserve"> </w:t>
      </w:r>
      <w:r w:rsidRPr="008C7298">
        <w:rPr>
          <w:sz w:val="18"/>
          <w:szCs w:val="18"/>
        </w:rPr>
        <w:t>supply</w:t>
      </w:r>
      <w:r w:rsidRPr="008C7298">
        <w:rPr>
          <w:spacing w:val="-4"/>
          <w:sz w:val="18"/>
          <w:szCs w:val="18"/>
        </w:rPr>
        <w:t xml:space="preserve"> </w:t>
      </w:r>
      <w:r w:rsidRPr="008C7298">
        <w:rPr>
          <w:sz w:val="18"/>
          <w:szCs w:val="18"/>
        </w:rPr>
        <w:t>chain</w:t>
      </w:r>
      <w:r w:rsidRPr="008C7298">
        <w:rPr>
          <w:spacing w:val="-4"/>
          <w:sz w:val="18"/>
          <w:szCs w:val="18"/>
        </w:rPr>
        <w:t xml:space="preserve"> </w:t>
      </w:r>
      <w:r w:rsidRPr="008C7298">
        <w:rPr>
          <w:sz w:val="18"/>
          <w:szCs w:val="18"/>
        </w:rPr>
        <w:t>management:</w:t>
      </w:r>
      <w:r w:rsidRPr="008C7298">
        <w:rPr>
          <w:spacing w:val="-4"/>
          <w:sz w:val="18"/>
          <w:szCs w:val="18"/>
        </w:rPr>
        <w:t xml:space="preserve"> </w:t>
      </w:r>
      <w:r w:rsidRPr="008C7298">
        <w:rPr>
          <w:sz w:val="18"/>
          <w:szCs w:val="18"/>
        </w:rPr>
        <w:t xml:space="preserve">the role of open innovation in the future smart industry using digital twin network. Ann Oper Res 329, 979–1007. </w:t>
      </w:r>
      <w:hyperlink r:id="rId42"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/10.1007/s10479-021-04254-2</w:t>
        </w:r>
      </w:hyperlink>
    </w:p>
    <w:p w14:paraId="196E1DF4" w14:textId="77777777" w:rsidR="002F7484" w:rsidRPr="008C7298" w:rsidRDefault="00FE6584" w:rsidP="00274215">
      <w:pPr>
        <w:pStyle w:val="BodyText"/>
        <w:spacing w:before="2"/>
        <w:ind w:left="0" w:firstLine="0"/>
        <w:jc w:val="both"/>
        <w:rPr>
          <w:color w:val="0000EE"/>
          <w:sz w:val="18"/>
          <w:szCs w:val="18"/>
          <w:u w:val="single" w:color="0000EE"/>
        </w:rPr>
      </w:pPr>
      <w:r w:rsidRPr="008C7298">
        <w:rPr>
          <w:sz w:val="18"/>
          <w:szCs w:val="18"/>
        </w:rPr>
        <w:t>Risberg, A., 2023. A</w:t>
      </w:r>
      <w:r w:rsidRPr="008C7298">
        <w:rPr>
          <w:spacing w:val="-1"/>
          <w:sz w:val="18"/>
          <w:szCs w:val="18"/>
        </w:rPr>
        <w:t xml:space="preserve"> </w:t>
      </w:r>
      <w:r w:rsidRPr="008C7298">
        <w:rPr>
          <w:sz w:val="18"/>
          <w:szCs w:val="18"/>
        </w:rPr>
        <w:t>systematic</w:t>
      </w:r>
      <w:r w:rsidRPr="008C7298">
        <w:rPr>
          <w:spacing w:val="-1"/>
          <w:sz w:val="18"/>
          <w:szCs w:val="18"/>
        </w:rPr>
        <w:t xml:space="preserve"> </w:t>
      </w:r>
      <w:r w:rsidRPr="008C7298">
        <w:rPr>
          <w:sz w:val="18"/>
          <w:szCs w:val="18"/>
        </w:rPr>
        <w:t>literature</w:t>
      </w:r>
      <w:r w:rsidRPr="008C7298">
        <w:rPr>
          <w:spacing w:val="-1"/>
          <w:sz w:val="18"/>
          <w:szCs w:val="18"/>
        </w:rPr>
        <w:t xml:space="preserve"> </w:t>
      </w:r>
      <w:r w:rsidRPr="008C7298">
        <w:rPr>
          <w:sz w:val="18"/>
          <w:szCs w:val="18"/>
        </w:rPr>
        <w:t>review</w:t>
      </w:r>
      <w:r w:rsidRPr="008C7298">
        <w:rPr>
          <w:spacing w:val="-1"/>
          <w:sz w:val="18"/>
          <w:szCs w:val="18"/>
        </w:rPr>
        <w:t xml:space="preserve"> </w:t>
      </w:r>
      <w:r w:rsidRPr="008C7298">
        <w:rPr>
          <w:sz w:val="18"/>
          <w:szCs w:val="18"/>
        </w:rPr>
        <w:t>on e-commerce</w:t>
      </w:r>
      <w:r w:rsidRPr="008C7298">
        <w:rPr>
          <w:spacing w:val="-1"/>
          <w:sz w:val="18"/>
          <w:szCs w:val="18"/>
        </w:rPr>
        <w:t xml:space="preserve"> </w:t>
      </w:r>
      <w:r w:rsidRPr="008C7298">
        <w:rPr>
          <w:sz w:val="18"/>
          <w:szCs w:val="18"/>
        </w:rPr>
        <w:t>logistics: towards an e-commerce</w:t>
      </w:r>
      <w:r w:rsidRPr="008C7298">
        <w:rPr>
          <w:spacing w:val="-1"/>
          <w:sz w:val="18"/>
          <w:szCs w:val="18"/>
        </w:rPr>
        <w:t xml:space="preserve"> </w:t>
      </w:r>
      <w:r w:rsidRPr="008C7298">
        <w:rPr>
          <w:sz w:val="18"/>
          <w:szCs w:val="18"/>
        </w:rPr>
        <w:t>and omni-channel</w:t>
      </w:r>
      <w:r w:rsidRPr="008C7298">
        <w:rPr>
          <w:spacing w:val="-4"/>
          <w:sz w:val="18"/>
          <w:szCs w:val="18"/>
        </w:rPr>
        <w:t xml:space="preserve"> </w:t>
      </w:r>
      <w:r w:rsidRPr="008C7298">
        <w:rPr>
          <w:sz w:val="18"/>
          <w:szCs w:val="18"/>
        </w:rPr>
        <w:t>decision</w:t>
      </w:r>
      <w:r w:rsidRPr="008C7298">
        <w:rPr>
          <w:spacing w:val="-4"/>
          <w:sz w:val="18"/>
          <w:szCs w:val="18"/>
        </w:rPr>
        <w:t xml:space="preserve"> </w:t>
      </w:r>
      <w:r w:rsidRPr="008C7298">
        <w:rPr>
          <w:sz w:val="18"/>
          <w:szCs w:val="18"/>
        </w:rPr>
        <w:t>framework.</w:t>
      </w:r>
      <w:r w:rsidRPr="008C7298">
        <w:rPr>
          <w:spacing w:val="-4"/>
          <w:sz w:val="18"/>
          <w:szCs w:val="18"/>
        </w:rPr>
        <w:t xml:space="preserve"> </w:t>
      </w:r>
      <w:r w:rsidRPr="008C7298">
        <w:rPr>
          <w:sz w:val="18"/>
          <w:szCs w:val="18"/>
        </w:rPr>
        <w:t>The</w:t>
      </w:r>
      <w:r w:rsidRPr="008C7298">
        <w:rPr>
          <w:spacing w:val="-5"/>
          <w:sz w:val="18"/>
          <w:szCs w:val="18"/>
        </w:rPr>
        <w:t xml:space="preserve"> </w:t>
      </w:r>
      <w:r w:rsidRPr="008C7298">
        <w:rPr>
          <w:sz w:val="18"/>
          <w:szCs w:val="18"/>
        </w:rPr>
        <w:t>International</w:t>
      </w:r>
      <w:r w:rsidRPr="008C7298">
        <w:rPr>
          <w:spacing w:val="-4"/>
          <w:sz w:val="18"/>
          <w:szCs w:val="18"/>
        </w:rPr>
        <w:t xml:space="preserve"> </w:t>
      </w:r>
      <w:r w:rsidRPr="008C7298">
        <w:rPr>
          <w:sz w:val="18"/>
          <w:szCs w:val="18"/>
        </w:rPr>
        <w:t>Review</w:t>
      </w:r>
      <w:r w:rsidRPr="008C7298">
        <w:rPr>
          <w:spacing w:val="-5"/>
          <w:sz w:val="18"/>
          <w:szCs w:val="18"/>
        </w:rPr>
        <w:t xml:space="preserve"> </w:t>
      </w:r>
      <w:r w:rsidRPr="008C7298">
        <w:rPr>
          <w:sz w:val="18"/>
          <w:szCs w:val="18"/>
        </w:rPr>
        <w:t>of</w:t>
      </w:r>
      <w:r w:rsidRPr="008C7298">
        <w:rPr>
          <w:spacing w:val="-4"/>
          <w:sz w:val="18"/>
          <w:szCs w:val="18"/>
        </w:rPr>
        <w:t xml:space="preserve"> </w:t>
      </w:r>
      <w:r w:rsidRPr="008C7298">
        <w:rPr>
          <w:sz w:val="18"/>
          <w:szCs w:val="18"/>
        </w:rPr>
        <w:t>Retail,</w:t>
      </w:r>
      <w:r w:rsidRPr="008C7298">
        <w:rPr>
          <w:spacing w:val="-4"/>
          <w:sz w:val="18"/>
          <w:szCs w:val="18"/>
        </w:rPr>
        <w:t xml:space="preserve"> </w:t>
      </w:r>
      <w:r w:rsidRPr="008C7298">
        <w:rPr>
          <w:sz w:val="18"/>
          <w:szCs w:val="18"/>
        </w:rPr>
        <w:t>Distribution</w:t>
      </w:r>
      <w:r w:rsidRPr="008C7298">
        <w:rPr>
          <w:spacing w:val="-4"/>
          <w:sz w:val="18"/>
          <w:szCs w:val="18"/>
        </w:rPr>
        <w:t xml:space="preserve"> </w:t>
      </w:r>
      <w:r w:rsidRPr="008C7298">
        <w:rPr>
          <w:sz w:val="18"/>
          <w:szCs w:val="18"/>
        </w:rPr>
        <w:t>and</w:t>
      </w:r>
      <w:r w:rsidRPr="008C7298">
        <w:rPr>
          <w:spacing w:val="-4"/>
          <w:sz w:val="18"/>
          <w:szCs w:val="18"/>
        </w:rPr>
        <w:t xml:space="preserve"> </w:t>
      </w:r>
      <w:r w:rsidRPr="008C7298">
        <w:rPr>
          <w:sz w:val="18"/>
          <w:szCs w:val="18"/>
        </w:rPr>
        <w:t xml:space="preserve">Consumer Research 33, 67–91. </w:t>
      </w:r>
      <w:hyperlink r:id="rId43"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/10.1080/09593969.2022.2089903</w:t>
        </w:r>
      </w:hyperlink>
    </w:p>
    <w:p w14:paraId="307FDECD" w14:textId="77777777" w:rsidR="002F7484" w:rsidRPr="008C7298" w:rsidRDefault="00FE6584" w:rsidP="00274215">
      <w:pPr>
        <w:pStyle w:val="BodyText"/>
        <w:spacing w:before="2"/>
        <w:ind w:left="0" w:firstLine="0"/>
        <w:jc w:val="both"/>
        <w:rPr>
          <w:color w:val="0000EE"/>
          <w:spacing w:val="-2"/>
          <w:sz w:val="18"/>
          <w:szCs w:val="18"/>
          <w:u w:val="single" w:color="0000EE"/>
        </w:rPr>
      </w:pPr>
      <w:r w:rsidRPr="008C7298">
        <w:rPr>
          <w:sz w:val="18"/>
          <w:szCs w:val="18"/>
        </w:rPr>
        <w:t>Roy,</w:t>
      </w:r>
      <w:r w:rsidRPr="008C7298">
        <w:rPr>
          <w:spacing w:val="-6"/>
          <w:sz w:val="18"/>
          <w:szCs w:val="18"/>
        </w:rPr>
        <w:t xml:space="preserve"> </w:t>
      </w:r>
      <w:r w:rsidRPr="008C7298">
        <w:rPr>
          <w:sz w:val="18"/>
          <w:szCs w:val="18"/>
        </w:rPr>
        <w:t>S.,</w:t>
      </w:r>
      <w:r w:rsidRPr="008C7298">
        <w:rPr>
          <w:spacing w:val="-6"/>
          <w:sz w:val="18"/>
          <w:szCs w:val="18"/>
        </w:rPr>
        <w:t xml:space="preserve"> </w:t>
      </w:r>
      <w:r w:rsidRPr="008C7298">
        <w:rPr>
          <w:sz w:val="18"/>
          <w:szCs w:val="18"/>
        </w:rPr>
        <w:t>Sivakumar,</w:t>
      </w:r>
      <w:r w:rsidRPr="008C7298">
        <w:rPr>
          <w:spacing w:val="-6"/>
          <w:sz w:val="18"/>
          <w:szCs w:val="18"/>
        </w:rPr>
        <w:t xml:space="preserve"> </w:t>
      </w:r>
      <w:r w:rsidRPr="008C7298">
        <w:rPr>
          <w:sz w:val="18"/>
          <w:szCs w:val="18"/>
        </w:rPr>
        <w:t>K.,</w:t>
      </w:r>
      <w:r w:rsidRPr="008C7298">
        <w:rPr>
          <w:spacing w:val="-6"/>
          <w:sz w:val="18"/>
          <w:szCs w:val="18"/>
        </w:rPr>
        <w:t xml:space="preserve"> </w:t>
      </w:r>
      <w:r w:rsidRPr="008C7298">
        <w:rPr>
          <w:sz w:val="18"/>
          <w:szCs w:val="18"/>
        </w:rPr>
        <w:t>Wilkinson,</w:t>
      </w:r>
      <w:r w:rsidRPr="008C7298">
        <w:rPr>
          <w:spacing w:val="-6"/>
          <w:sz w:val="18"/>
          <w:szCs w:val="18"/>
        </w:rPr>
        <w:t xml:space="preserve"> </w:t>
      </w:r>
      <w:r w:rsidRPr="008C7298">
        <w:rPr>
          <w:sz w:val="18"/>
          <w:szCs w:val="18"/>
        </w:rPr>
        <w:t>I.F.,</w:t>
      </w:r>
      <w:r w:rsidRPr="008C7298">
        <w:rPr>
          <w:spacing w:val="-6"/>
          <w:sz w:val="18"/>
          <w:szCs w:val="18"/>
        </w:rPr>
        <w:t xml:space="preserve"> </w:t>
      </w:r>
      <w:r w:rsidRPr="008C7298">
        <w:rPr>
          <w:sz w:val="18"/>
          <w:szCs w:val="18"/>
        </w:rPr>
        <w:t>2004.</w:t>
      </w:r>
      <w:r w:rsidRPr="008C7298">
        <w:rPr>
          <w:spacing w:val="-6"/>
          <w:sz w:val="18"/>
          <w:szCs w:val="18"/>
        </w:rPr>
        <w:t xml:space="preserve"> </w:t>
      </w:r>
      <w:r w:rsidRPr="008C7298">
        <w:rPr>
          <w:sz w:val="18"/>
          <w:szCs w:val="18"/>
        </w:rPr>
        <w:t>Innovation</w:t>
      </w:r>
      <w:r w:rsidRPr="008C7298">
        <w:rPr>
          <w:spacing w:val="-6"/>
          <w:sz w:val="18"/>
          <w:szCs w:val="18"/>
        </w:rPr>
        <w:t xml:space="preserve"> </w:t>
      </w:r>
      <w:r w:rsidRPr="008C7298">
        <w:rPr>
          <w:sz w:val="18"/>
          <w:szCs w:val="18"/>
        </w:rPr>
        <w:t>Generation</w:t>
      </w:r>
      <w:r w:rsidRPr="008C7298">
        <w:rPr>
          <w:spacing w:val="-6"/>
          <w:sz w:val="18"/>
          <w:szCs w:val="18"/>
        </w:rPr>
        <w:t xml:space="preserve"> </w:t>
      </w:r>
      <w:r w:rsidRPr="008C7298">
        <w:rPr>
          <w:sz w:val="18"/>
          <w:szCs w:val="18"/>
        </w:rPr>
        <w:t>in</w:t>
      </w:r>
      <w:r w:rsidRPr="008C7298">
        <w:rPr>
          <w:spacing w:val="-6"/>
          <w:sz w:val="18"/>
          <w:szCs w:val="18"/>
        </w:rPr>
        <w:t xml:space="preserve"> </w:t>
      </w:r>
      <w:r w:rsidRPr="008C7298">
        <w:rPr>
          <w:sz w:val="18"/>
          <w:szCs w:val="18"/>
        </w:rPr>
        <w:t>Supply</w:t>
      </w:r>
      <w:r w:rsidRPr="008C7298">
        <w:rPr>
          <w:spacing w:val="-6"/>
          <w:sz w:val="18"/>
          <w:szCs w:val="18"/>
        </w:rPr>
        <w:t xml:space="preserve"> </w:t>
      </w:r>
      <w:r w:rsidRPr="008C7298">
        <w:rPr>
          <w:sz w:val="18"/>
          <w:szCs w:val="18"/>
        </w:rPr>
        <w:t>Chain</w:t>
      </w:r>
      <w:r w:rsidRPr="008C7298">
        <w:rPr>
          <w:spacing w:val="-6"/>
          <w:sz w:val="18"/>
          <w:szCs w:val="18"/>
        </w:rPr>
        <w:t xml:space="preserve"> </w:t>
      </w:r>
      <w:r w:rsidRPr="008C7298">
        <w:rPr>
          <w:sz w:val="18"/>
          <w:szCs w:val="18"/>
        </w:rPr>
        <w:t>Relationships:</w:t>
      </w:r>
      <w:r w:rsidRPr="008C7298">
        <w:rPr>
          <w:spacing w:val="-6"/>
          <w:sz w:val="18"/>
          <w:szCs w:val="18"/>
        </w:rPr>
        <w:t xml:space="preserve"> </w:t>
      </w:r>
      <w:r w:rsidRPr="008C7298">
        <w:rPr>
          <w:sz w:val="18"/>
          <w:szCs w:val="18"/>
        </w:rPr>
        <w:t>A Conceptual</w:t>
      </w:r>
      <w:r w:rsidRPr="008C7298">
        <w:rPr>
          <w:spacing w:val="-4"/>
          <w:sz w:val="18"/>
          <w:szCs w:val="18"/>
        </w:rPr>
        <w:t xml:space="preserve"> </w:t>
      </w:r>
      <w:r w:rsidRPr="008C7298">
        <w:rPr>
          <w:sz w:val="18"/>
          <w:szCs w:val="18"/>
        </w:rPr>
        <w:t>Model</w:t>
      </w:r>
      <w:r w:rsidRPr="008C7298">
        <w:rPr>
          <w:spacing w:val="-2"/>
          <w:sz w:val="18"/>
          <w:szCs w:val="18"/>
        </w:rPr>
        <w:t xml:space="preserve"> </w:t>
      </w:r>
      <w:r w:rsidRPr="008C7298">
        <w:rPr>
          <w:sz w:val="18"/>
          <w:szCs w:val="18"/>
        </w:rPr>
        <w:t>and</w:t>
      </w:r>
      <w:r w:rsidRPr="008C7298">
        <w:rPr>
          <w:spacing w:val="-2"/>
          <w:sz w:val="18"/>
          <w:szCs w:val="18"/>
        </w:rPr>
        <w:t xml:space="preserve"> </w:t>
      </w:r>
      <w:r w:rsidRPr="008C7298">
        <w:rPr>
          <w:sz w:val="18"/>
          <w:szCs w:val="18"/>
        </w:rPr>
        <w:t>Research</w:t>
      </w:r>
      <w:r w:rsidRPr="008C7298">
        <w:rPr>
          <w:spacing w:val="-2"/>
          <w:sz w:val="18"/>
          <w:szCs w:val="18"/>
        </w:rPr>
        <w:t xml:space="preserve"> </w:t>
      </w:r>
      <w:r w:rsidRPr="008C7298">
        <w:rPr>
          <w:sz w:val="18"/>
          <w:szCs w:val="18"/>
        </w:rPr>
        <w:t>Propositions.</w:t>
      </w:r>
      <w:r w:rsidRPr="008C7298">
        <w:rPr>
          <w:spacing w:val="-2"/>
          <w:sz w:val="18"/>
          <w:szCs w:val="18"/>
        </w:rPr>
        <w:t xml:space="preserve"> </w:t>
      </w:r>
      <w:r w:rsidRPr="008C7298">
        <w:rPr>
          <w:sz w:val="18"/>
          <w:szCs w:val="18"/>
        </w:rPr>
        <w:t>j</w:t>
      </w:r>
      <w:r w:rsidRPr="008C7298">
        <w:rPr>
          <w:spacing w:val="-2"/>
          <w:sz w:val="18"/>
          <w:szCs w:val="18"/>
        </w:rPr>
        <w:t xml:space="preserve"> </w:t>
      </w:r>
      <w:r w:rsidRPr="008C7298">
        <w:rPr>
          <w:sz w:val="18"/>
          <w:szCs w:val="18"/>
        </w:rPr>
        <w:t>acad</w:t>
      </w:r>
      <w:r w:rsidRPr="008C7298">
        <w:rPr>
          <w:spacing w:val="-2"/>
          <w:sz w:val="18"/>
          <w:szCs w:val="18"/>
        </w:rPr>
        <w:t xml:space="preserve"> </w:t>
      </w:r>
      <w:r w:rsidRPr="008C7298">
        <w:rPr>
          <w:sz w:val="18"/>
          <w:szCs w:val="18"/>
        </w:rPr>
        <w:t>market</w:t>
      </w:r>
      <w:r w:rsidRPr="008C7298">
        <w:rPr>
          <w:spacing w:val="-2"/>
          <w:sz w:val="18"/>
          <w:szCs w:val="18"/>
        </w:rPr>
        <w:t xml:space="preserve"> </w:t>
      </w:r>
      <w:r w:rsidRPr="008C7298">
        <w:rPr>
          <w:sz w:val="18"/>
          <w:szCs w:val="18"/>
        </w:rPr>
        <w:t>sci</w:t>
      </w:r>
      <w:r w:rsidRPr="008C7298">
        <w:rPr>
          <w:spacing w:val="-2"/>
          <w:sz w:val="18"/>
          <w:szCs w:val="18"/>
        </w:rPr>
        <w:t xml:space="preserve"> </w:t>
      </w:r>
      <w:r w:rsidRPr="008C7298">
        <w:rPr>
          <w:sz w:val="18"/>
          <w:szCs w:val="18"/>
        </w:rPr>
        <w:t>32,</w:t>
      </w:r>
      <w:r w:rsidRPr="008C7298">
        <w:rPr>
          <w:spacing w:val="-2"/>
          <w:sz w:val="18"/>
          <w:szCs w:val="18"/>
        </w:rPr>
        <w:t xml:space="preserve"> </w:t>
      </w:r>
      <w:r w:rsidRPr="008C7298">
        <w:rPr>
          <w:sz w:val="18"/>
          <w:szCs w:val="18"/>
        </w:rPr>
        <w:t>61–79.</w:t>
      </w:r>
      <w:r w:rsidRPr="008C7298">
        <w:rPr>
          <w:spacing w:val="-2"/>
          <w:sz w:val="18"/>
          <w:szCs w:val="18"/>
        </w:rPr>
        <w:t xml:space="preserve"> </w:t>
      </w:r>
      <w:r w:rsidRPr="008C7298">
        <w:rPr>
          <w:color w:val="0000EE"/>
          <w:spacing w:val="-2"/>
          <w:sz w:val="18"/>
          <w:szCs w:val="18"/>
          <w:u w:val="single" w:color="0000EE"/>
        </w:rPr>
        <w:t>https://doi.or</w:t>
      </w:r>
      <w:r w:rsidRPr="008C7298">
        <w:rPr>
          <w:color w:val="0000EE"/>
          <w:spacing w:val="-2"/>
          <w:sz w:val="18"/>
          <w:szCs w:val="18"/>
        </w:rPr>
        <w:t>g</w:t>
      </w:r>
      <w:r w:rsidRPr="008C7298">
        <w:rPr>
          <w:color w:val="0000EE"/>
          <w:spacing w:val="-2"/>
          <w:sz w:val="18"/>
          <w:szCs w:val="18"/>
          <w:u w:val="single" w:color="0000EE"/>
        </w:rPr>
        <w:t>/10.1177/0092070303255470</w:t>
      </w:r>
    </w:p>
    <w:p w14:paraId="34932B0D" w14:textId="77777777" w:rsidR="002F7484" w:rsidRPr="008C7298" w:rsidRDefault="00FE6584" w:rsidP="00274215">
      <w:pPr>
        <w:pStyle w:val="BodyText"/>
        <w:spacing w:before="3"/>
        <w:ind w:left="0" w:firstLine="0"/>
        <w:jc w:val="both"/>
        <w:rPr>
          <w:color w:val="0000EE"/>
          <w:spacing w:val="-2"/>
          <w:sz w:val="18"/>
          <w:szCs w:val="18"/>
          <w:u w:val="single" w:color="0000EE"/>
        </w:rPr>
      </w:pPr>
      <w:r w:rsidRPr="008C7298">
        <w:rPr>
          <w:sz w:val="18"/>
          <w:szCs w:val="18"/>
        </w:rPr>
        <w:t>Sallam, K., Mohamed, M., Wagdy Mohamed, A., 2023. Internet of Things (IoT) in Supply Chain Management:</w:t>
      </w:r>
      <w:r w:rsidRPr="008C7298">
        <w:rPr>
          <w:spacing w:val="-4"/>
          <w:sz w:val="18"/>
          <w:szCs w:val="18"/>
        </w:rPr>
        <w:t xml:space="preserve"> </w:t>
      </w:r>
      <w:r w:rsidRPr="008C7298">
        <w:rPr>
          <w:sz w:val="18"/>
          <w:szCs w:val="18"/>
        </w:rPr>
        <w:t>Challenges,</w:t>
      </w:r>
      <w:r w:rsidRPr="008C7298">
        <w:rPr>
          <w:spacing w:val="-4"/>
          <w:sz w:val="18"/>
          <w:szCs w:val="18"/>
        </w:rPr>
        <w:t xml:space="preserve"> </w:t>
      </w:r>
      <w:r w:rsidRPr="008C7298">
        <w:rPr>
          <w:sz w:val="18"/>
          <w:szCs w:val="18"/>
        </w:rPr>
        <w:t>Opportunities,</w:t>
      </w:r>
      <w:r w:rsidRPr="008C7298">
        <w:rPr>
          <w:spacing w:val="-4"/>
          <w:sz w:val="18"/>
          <w:szCs w:val="18"/>
        </w:rPr>
        <w:t xml:space="preserve"> </w:t>
      </w:r>
      <w:r w:rsidRPr="008C7298">
        <w:rPr>
          <w:sz w:val="18"/>
          <w:szCs w:val="18"/>
        </w:rPr>
        <w:t>and</w:t>
      </w:r>
      <w:r w:rsidRPr="008C7298">
        <w:rPr>
          <w:spacing w:val="-4"/>
          <w:sz w:val="18"/>
          <w:szCs w:val="18"/>
        </w:rPr>
        <w:t xml:space="preserve"> </w:t>
      </w:r>
      <w:r w:rsidRPr="008C7298">
        <w:rPr>
          <w:sz w:val="18"/>
          <w:szCs w:val="18"/>
        </w:rPr>
        <w:t>Best</w:t>
      </w:r>
      <w:r w:rsidRPr="008C7298">
        <w:rPr>
          <w:spacing w:val="-4"/>
          <w:sz w:val="18"/>
          <w:szCs w:val="18"/>
        </w:rPr>
        <w:t xml:space="preserve"> </w:t>
      </w:r>
      <w:r w:rsidRPr="008C7298">
        <w:rPr>
          <w:sz w:val="18"/>
          <w:szCs w:val="18"/>
        </w:rPr>
        <w:t>Practices.</w:t>
      </w:r>
      <w:r w:rsidRPr="008C7298">
        <w:rPr>
          <w:spacing w:val="-4"/>
          <w:sz w:val="18"/>
          <w:szCs w:val="18"/>
        </w:rPr>
        <w:t xml:space="preserve"> </w:t>
      </w:r>
      <w:r w:rsidRPr="008C7298">
        <w:rPr>
          <w:sz w:val="18"/>
          <w:szCs w:val="18"/>
        </w:rPr>
        <w:t>Sustain.</w:t>
      </w:r>
      <w:r w:rsidRPr="008C7298">
        <w:rPr>
          <w:spacing w:val="-4"/>
          <w:sz w:val="18"/>
          <w:szCs w:val="18"/>
        </w:rPr>
        <w:t xml:space="preserve"> </w:t>
      </w:r>
      <w:r w:rsidRPr="008C7298">
        <w:rPr>
          <w:sz w:val="18"/>
          <w:szCs w:val="18"/>
        </w:rPr>
        <w:t>Mach.</w:t>
      </w:r>
      <w:r w:rsidRPr="008C7298">
        <w:rPr>
          <w:spacing w:val="-4"/>
          <w:sz w:val="18"/>
          <w:szCs w:val="18"/>
        </w:rPr>
        <w:t xml:space="preserve"> </w:t>
      </w:r>
      <w:r w:rsidRPr="008C7298">
        <w:rPr>
          <w:sz w:val="18"/>
          <w:szCs w:val="18"/>
        </w:rPr>
        <w:t>Intell.</w:t>
      </w:r>
      <w:r w:rsidRPr="008C7298">
        <w:rPr>
          <w:spacing w:val="-4"/>
          <w:sz w:val="18"/>
          <w:szCs w:val="18"/>
        </w:rPr>
        <w:t xml:space="preserve"> </w:t>
      </w:r>
      <w:r w:rsidRPr="008C7298">
        <w:rPr>
          <w:sz w:val="18"/>
          <w:szCs w:val="18"/>
        </w:rPr>
        <w:t>J.</w:t>
      </w:r>
      <w:r w:rsidRPr="008C7298">
        <w:rPr>
          <w:spacing w:val="-4"/>
          <w:sz w:val="18"/>
          <w:szCs w:val="18"/>
        </w:rPr>
        <w:t xml:space="preserve"> </w:t>
      </w:r>
      <w:r w:rsidRPr="008C7298">
        <w:rPr>
          <w:sz w:val="18"/>
          <w:szCs w:val="18"/>
        </w:rPr>
        <w:t>2.</w:t>
      </w:r>
      <w:r w:rsidRPr="008C7298">
        <w:rPr>
          <w:spacing w:val="-5"/>
          <w:sz w:val="18"/>
          <w:szCs w:val="18"/>
        </w:rPr>
        <w:t xml:space="preserve"> </w:t>
      </w:r>
      <w:r w:rsidRPr="008C7298">
        <w:rPr>
          <w:color w:val="0000EE"/>
          <w:sz w:val="18"/>
          <w:szCs w:val="18"/>
          <w:u w:val="single" w:color="0000EE"/>
        </w:rPr>
        <w:t>https://doi.org</w:t>
      </w:r>
      <w:r w:rsidRPr="008C7298">
        <w:rPr>
          <w:color w:val="0000EE"/>
          <w:spacing w:val="-2"/>
          <w:sz w:val="18"/>
          <w:szCs w:val="18"/>
          <w:u w:val="single" w:color="0000EE"/>
        </w:rPr>
        <w:t>/10.61185/SMIJ.2023.22103</w:t>
      </w:r>
    </w:p>
    <w:p w14:paraId="0CE75DA1" w14:textId="77777777" w:rsidR="002F7484" w:rsidRPr="008C7298" w:rsidRDefault="00FE6584" w:rsidP="00274215">
      <w:pPr>
        <w:pStyle w:val="BodyText"/>
        <w:spacing w:before="2"/>
        <w:ind w:left="0" w:firstLine="0"/>
        <w:jc w:val="both"/>
        <w:rPr>
          <w:color w:val="0000EE"/>
          <w:sz w:val="18"/>
          <w:szCs w:val="18"/>
          <w:u w:val="single" w:color="0000EE"/>
        </w:rPr>
      </w:pPr>
      <w:r w:rsidRPr="008C7298">
        <w:rPr>
          <w:sz w:val="18"/>
          <w:szCs w:val="18"/>
        </w:rPr>
        <w:t>Storer,</w:t>
      </w:r>
      <w:r w:rsidRPr="008C7298">
        <w:rPr>
          <w:spacing w:val="-4"/>
          <w:sz w:val="18"/>
          <w:szCs w:val="18"/>
        </w:rPr>
        <w:t xml:space="preserve"> </w:t>
      </w:r>
      <w:r w:rsidRPr="008C7298">
        <w:rPr>
          <w:sz w:val="18"/>
          <w:szCs w:val="18"/>
        </w:rPr>
        <w:t>M.,</w:t>
      </w:r>
      <w:r w:rsidRPr="008C7298">
        <w:rPr>
          <w:spacing w:val="-4"/>
          <w:sz w:val="18"/>
          <w:szCs w:val="18"/>
        </w:rPr>
        <w:t xml:space="preserve"> </w:t>
      </w:r>
      <w:r w:rsidRPr="008C7298">
        <w:rPr>
          <w:sz w:val="18"/>
          <w:szCs w:val="18"/>
        </w:rPr>
        <w:t>Hyland,</w:t>
      </w:r>
      <w:r w:rsidRPr="008C7298">
        <w:rPr>
          <w:spacing w:val="-4"/>
          <w:sz w:val="18"/>
          <w:szCs w:val="18"/>
        </w:rPr>
        <w:t xml:space="preserve"> </w:t>
      </w:r>
      <w:r w:rsidRPr="008C7298">
        <w:rPr>
          <w:sz w:val="18"/>
          <w:szCs w:val="18"/>
        </w:rPr>
        <w:t>P.,</w:t>
      </w:r>
      <w:r w:rsidRPr="008C7298">
        <w:rPr>
          <w:spacing w:val="-4"/>
          <w:sz w:val="18"/>
          <w:szCs w:val="18"/>
        </w:rPr>
        <w:t xml:space="preserve"> </w:t>
      </w:r>
      <w:r w:rsidRPr="008C7298">
        <w:rPr>
          <w:sz w:val="18"/>
          <w:szCs w:val="18"/>
        </w:rPr>
        <w:t>Ferrer,</w:t>
      </w:r>
      <w:r w:rsidRPr="008C7298">
        <w:rPr>
          <w:spacing w:val="-4"/>
          <w:sz w:val="18"/>
          <w:szCs w:val="18"/>
        </w:rPr>
        <w:t xml:space="preserve"> </w:t>
      </w:r>
      <w:r w:rsidRPr="008C7298">
        <w:rPr>
          <w:sz w:val="18"/>
          <w:szCs w:val="18"/>
        </w:rPr>
        <w:t>M.,</w:t>
      </w:r>
      <w:r w:rsidRPr="008C7298">
        <w:rPr>
          <w:spacing w:val="-4"/>
          <w:sz w:val="18"/>
          <w:szCs w:val="18"/>
        </w:rPr>
        <w:t xml:space="preserve"> </w:t>
      </w:r>
      <w:r w:rsidRPr="008C7298">
        <w:rPr>
          <w:sz w:val="18"/>
          <w:szCs w:val="18"/>
        </w:rPr>
        <w:t>Santa,</w:t>
      </w:r>
      <w:r w:rsidRPr="008C7298">
        <w:rPr>
          <w:spacing w:val="-4"/>
          <w:sz w:val="18"/>
          <w:szCs w:val="18"/>
        </w:rPr>
        <w:t xml:space="preserve"> </w:t>
      </w:r>
      <w:r w:rsidRPr="008C7298">
        <w:rPr>
          <w:sz w:val="18"/>
          <w:szCs w:val="18"/>
        </w:rPr>
        <w:t>R.,</w:t>
      </w:r>
      <w:r w:rsidRPr="008C7298">
        <w:rPr>
          <w:spacing w:val="-4"/>
          <w:sz w:val="18"/>
          <w:szCs w:val="18"/>
        </w:rPr>
        <w:t xml:space="preserve"> </w:t>
      </w:r>
      <w:r w:rsidRPr="008C7298">
        <w:rPr>
          <w:sz w:val="18"/>
          <w:szCs w:val="18"/>
        </w:rPr>
        <w:t>Griffiths,</w:t>
      </w:r>
      <w:r w:rsidRPr="008C7298">
        <w:rPr>
          <w:spacing w:val="-4"/>
          <w:sz w:val="18"/>
          <w:szCs w:val="18"/>
        </w:rPr>
        <w:t xml:space="preserve"> </w:t>
      </w:r>
      <w:r w:rsidRPr="008C7298">
        <w:rPr>
          <w:sz w:val="18"/>
          <w:szCs w:val="18"/>
        </w:rPr>
        <w:t>A.,</w:t>
      </w:r>
      <w:r w:rsidRPr="008C7298">
        <w:rPr>
          <w:spacing w:val="-4"/>
          <w:sz w:val="18"/>
          <w:szCs w:val="18"/>
        </w:rPr>
        <w:t xml:space="preserve"> </w:t>
      </w:r>
      <w:r w:rsidRPr="008C7298">
        <w:rPr>
          <w:sz w:val="18"/>
          <w:szCs w:val="18"/>
        </w:rPr>
        <w:t>2014.</w:t>
      </w:r>
      <w:r w:rsidRPr="008C7298">
        <w:rPr>
          <w:spacing w:val="-4"/>
          <w:sz w:val="18"/>
          <w:szCs w:val="18"/>
        </w:rPr>
        <w:t xml:space="preserve"> </w:t>
      </w:r>
      <w:r w:rsidRPr="008C7298">
        <w:rPr>
          <w:sz w:val="18"/>
          <w:szCs w:val="18"/>
        </w:rPr>
        <w:t>Strategic</w:t>
      </w:r>
      <w:r w:rsidRPr="008C7298">
        <w:rPr>
          <w:spacing w:val="-5"/>
          <w:sz w:val="18"/>
          <w:szCs w:val="18"/>
        </w:rPr>
        <w:t xml:space="preserve"> </w:t>
      </w:r>
      <w:r w:rsidRPr="008C7298">
        <w:rPr>
          <w:sz w:val="18"/>
          <w:szCs w:val="18"/>
        </w:rPr>
        <w:t>supply</w:t>
      </w:r>
      <w:r w:rsidRPr="008C7298">
        <w:rPr>
          <w:spacing w:val="-4"/>
          <w:sz w:val="18"/>
          <w:szCs w:val="18"/>
        </w:rPr>
        <w:t xml:space="preserve"> </w:t>
      </w:r>
      <w:r w:rsidRPr="008C7298">
        <w:rPr>
          <w:sz w:val="18"/>
          <w:szCs w:val="18"/>
        </w:rPr>
        <w:t>chain</w:t>
      </w:r>
      <w:r w:rsidRPr="008C7298">
        <w:rPr>
          <w:spacing w:val="-4"/>
          <w:sz w:val="18"/>
          <w:szCs w:val="18"/>
        </w:rPr>
        <w:t xml:space="preserve"> </w:t>
      </w:r>
      <w:r w:rsidRPr="008C7298">
        <w:rPr>
          <w:sz w:val="18"/>
          <w:szCs w:val="18"/>
        </w:rPr>
        <w:t>management</w:t>
      </w:r>
      <w:r w:rsidRPr="008C7298">
        <w:rPr>
          <w:spacing w:val="-4"/>
          <w:sz w:val="18"/>
          <w:szCs w:val="18"/>
        </w:rPr>
        <w:t xml:space="preserve"> </w:t>
      </w:r>
      <w:r w:rsidRPr="008C7298">
        <w:rPr>
          <w:sz w:val="18"/>
          <w:szCs w:val="18"/>
        </w:rPr>
        <w:t>factors influencing</w:t>
      </w:r>
      <w:r w:rsidRPr="008C7298">
        <w:rPr>
          <w:spacing w:val="-5"/>
          <w:sz w:val="18"/>
          <w:szCs w:val="18"/>
        </w:rPr>
        <w:t xml:space="preserve"> </w:t>
      </w:r>
      <w:r w:rsidRPr="008C7298">
        <w:rPr>
          <w:sz w:val="18"/>
          <w:szCs w:val="18"/>
        </w:rPr>
        <w:t>agribusiness</w:t>
      </w:r>
      <w:r w:rsidRPr="008C7298">
        <w:rPr>
          <w:spacing w:val="-5"/>
          <w:sz w:val="18"/>
          <w:szCs w:val="18"/>
        </w:rPr>
        <w:t xml:space="preserve"> </w:t>
      </w:r>
      <w:r w:rsidRPr="008C7298">
        <w:rPr>
          <w:sz w:val="18"/>
          <w:szCs w:val="18"/>
        </w:rPr>
        <w:t>innovation</w:t>
      </w:r>
      <w:r w:rsidRPr="008C7298">
        <w:rPr>
          <w:spacing w:val="-5"/>
          <w:sz w:val="18"/>
          <w:szCs w:val="18"/>
        </w:rPr>
        <w:t xml:space="preserve"> </w:t>
      </w:r>
      <w:r w:rsidRPr="008C7298">
        <w:rPr>
          <w:sz w:val="18"/>
          <w:szCs w:val="18"/>
        </w:rPr>
        <w:t>utilization.</w:t>
      </w:r>
      <w:r w:rsidRPr="008C7298">
        <w:rPr>
          <w:spacing w:val="-5"/>
          <w:sz w:val="18"/>
          <w:szCs w:val="18"/>
        </w:rPr>
        <w:t xml:space="preserve"> </w:t>
      </w:r>
      <w:r w:rsidRPr="008C7298">
        <w:rPr>
          <w:sz w:val="18"/>
          <w:szCs w:val="18"/>
        </w:rPr>
        <w:t>The</w:t>
      </w:r>
      <w:r w:rsidRPr="008C7298">
        <w:rPr>
          <w:spacing w:val="-6"/>
          <w:sz w:val="18"/>
          <w:szCs w:val="18"/>
        </w:rPr>
        <w:t xml:space="preserve"> </w:t>
      </w:r>
      <w:r w:rsidRPr="008C7298">
        <w:rPr>
          <w:sz w:val="18"/>
          <w:szCs w:val="18"/>
        </w:rPr>
        <w:t>International</w:t>
      </w:r>
      <w:r w:rsidRPr="008C7298">
        <w:rPr>
          <w:spacing w:val="-5"/>
          <w:sz w:val="18"/>
          <w:szCs w:val="18"/>
        </w:rPr>
        <w:t xml:space="preserve"> </w:t>
      </w:r>
      <w:r w:rsidRPr="008C7298">
        <w:rPr>
          <w:sz w:val="18"/>
          <w:szCs w:val="18"/>
        </w:rPr>
        <w:t>Journal</w:t>
      </w:r>
      <w:r w:rsidRPr="008C7298">
        <w:rPr>
          <w:spacing w:val="-5"/>
          <w:sz w:val="18"/>
          <w:szCs w:val="18"/>
        </w:rPr>
        <w:t xml:space="preserve"> </w:t>
      </w:r>
      <w:r w:rsidRPr="008C7298">
        <w:rPr>
          <w:sz w:val="18"/>
          <w:szCs w:val="18"/>
        </w:rPr>
        <w:t>of</w:t>
      </w:r>
      <w:r w:rsidRPr="008C7298">
        <w:rPr>
          <w:spacing w:val="-5"/>
          <w:sz w:val="18"/>
          <w:szCs w:val="18"/>
        </w:rPr>
        <w:t xml:space="preserve"> </w:t>
      </w:r>
      <w:r w:rsidRPr="008C7298">
        <w:rPr>
          <w:sz w:val="18"/>
          <w:szCs w:val="18"/>
        </w:rPr>
        <w:t>Logistics</w:t>
      </w:r>
      <w:r w:rsidRPr="008C7298">
        <w:rPr>
          <w:spacing w:val="-5"/>
          <w:sz w:val="18"/>
          <w:szCs w:val="18"/>
        </w:rPr>
        <w:t xml:space="preserve"> </w:t>
      </w:r>
      <w:r w:rsidRPr="008C7298">
        <w:rPr>
          <w:sz w:val="18"/>
          <w:szCs w:val="18"/>
        </w:rPr>
        <w:t>Management</w:t>
      </w:r>
      <w:r w:rsidRPr="008C7298">
        <w:rPr>
          <w:spacing w:val="-5"/>
          <w:sz w:val="18"/>
          <w:szCs w:val="18"/>
        </w:rPr>
        <w:t xml:space="preserve"> </w:t>
      </w:r>
      <w:r w:rsidRPr="008C7298">
        <w:rPr>
          <w:sz w:val="18"/>
          <w:szCs w:val="18"/>
        </w:rPr>
        <w:t xml:space="preserve">25, 487–521. </w:t>
      </w:r>
      <w:hyperlink r:id="rId44"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/10.1108/IJLM-02-2013-0026</w:t>
        </w:r>
      </w:hyperlink>
    </w:p>
    <w:p w14:paraId="22FF9D0B" w14:textId="77777777" w:rsidR="002F7484" w:rsidRPr="008C7298" w:rsidRDefault="00FE6584" w:rsidP="00274215">
      <w:pPr>
        <w:pStyle w:val="BodyText"/>
        <w:spacing w:before="2"/>
        <w:ind w:left="0" w:firstLine="0"/>
        <w:jc w:val="both"/>
        <w:rPr>
          <w:color w:val="0000EE"/>
          <w:sz w:val="18"/>
          <w:szCs w:val="18"/>
          <w:u w:val="single" w:color="0000EE"/>
        </w:rPr>
      </w:pPr>
      <w:r w:rsidRPr="008C7298">
        <w:rPr>
          <w:sz w:val="18"/>
          <w:szCs w:val="18"/>
        </w:rPr>
        <w:t>Tebaldi,</w:t>
      </w:r>
      <w:r w:rsidRPr="008C7298">
        <w:rPr>
          <w:spacing w:val="-4"/>
          <w:sz w:val="18"/>
          <w:szCs w:val="18"/>
        </w:rPr>
        <w:t xml:space="preserve"> </w:t>
      </w:r>
      <w:r w:rsidRPr="008C7298">
        <w:rPr>
          <w:sz w:val="18"/>
          <w:szCs w:val="18"/>
        </w:rPr>
        <w:t>L.,</w:t>
      </w:r>
      <w:r w:rsidRPr="008C7298">
        <w:rPr>
          <w:spacing w:val="-4"/>
          <w:sz w:val="18"/>
          <w:szCs w:val="18"/>
        </w:rPr>
        <w:t xml:space="preserve"> </w:t>
      </w:r>
      <w:r w:rsidRPr="008C7298">
        <w:rPr>
          <w:sz w:val="18"/>
          <w:szCs w:val="18"/>
        </w:rPr>
        <w:t>Bigliardi,</w:t>
      </w:r>
      <w:r w:rsidRPr="008C7298">
        <w:rPr>
          <w:spacing w:val="-4"/>
          <w:sz w:val="18"/>
          <w:szCs w:val="18"/>
        </w:rPr>
        <w:t xml:space="preserve"> </w:t>
      </w:r>
      <w:r w:rsidRPr="008C7298">
        <w:rPr>
          <w:sz w:val="18"/>
          <w:szCs w:val="18"/>
        </w:rPr>
        <w:t>B.,</w:t>
      </w:r>
      <w:r w:rsidRPr="008C7298">
        <w:rPr>
          <w:spacing w:val="-4"/>
          <w:sz w:val="18"/>
          <w:szCs w:val="18"/>
        </w:rPr>
        <w:t xml:space="preserve"> </w:t>
      </w:r>
      <w:r w:rsidRPr="008C7298">
        <w:rPr>
          <w:sz w:val="18"/>
          <w:szCs w:val="18"/>
        </w:rPr>
        <w:t>Bottani,</w:t>
      </w:r>
      <w:r w:rsidRPr="008C7298">
        <w:rPr>
          <w:spacing w:val="-4"/>
          <w:sz w:val="18"/>
          <w:szCs w:val="18"/>
        </w:rPr>
        <w:t xml:space="preserve"> </w:t>
      </w:r>
      <w:r w:rsidRPr="008C7298">
        <w:rPr>
          <w:sz w:val="18"/>
          <w:szCs w:val="18"/>
        </w:rPr>
        <w:t>E.,</w:t>
      </w:r>
      <w:r w:rsidRPr="008C7298">
        <w:rPr>
          <w:spacing w:val="-4"/>
          <w:sz w:val="18"/>
          <w:szCs w:val="18"/>
        </w:rPr>
        <w:t xml:space="preserve"> </w:t>
      </w:r>
      <w:r w:rsidRPr="008C7298">
        <w:rPr>
          <w:sz w:val="18"/>
          <w:szCs w:val="18"/>
        </w:rPr>
        <w:t>2018.</w:t>
      </w:r>
      <w:r w:rsidRPr="008C7298">
        <w:rPr>
          <w:spacing w:val="-4"/>
          <w:sz w:val="18"/>
          <w:szCs w:val="18"/>
        </w:rPr>
        <w:t xml:space="preserve"> </w:t>
      </w:r>
      <w:r w:rsidRPr="008C7298">
        <w:rPr>
          <w:sz w:val="18"/>
          <w:szCs w:val="18"/>
        </w:rPr>
        <w:t>Sustainable</w:t>
      </w:r>
      <w:r w:rsidRPr="008C7298">
        <w:rPr>
          <w:spacing w:val="-5"/>
          <w:sz w:val="18"/>
          <w:szCs w:val="18"/>
        </w:rPr>
        <w:t xml:space="preserve"> </w:t>
      </w:r>
      <w:r w:rsidRPr="008C7298">
        <w:rPr>
          <w:sz w:val="18"/>
          <w:szCs w:val="18"/>
        </w:rPr>
        <w:t>Supply</w:t>
      </w:r>
      <w:r w:rsidRPr="008C7298">
        <w:rPr>
          <w:spacing w:val="-4"/>
          <w:sz w:val="18"/>
          <w:szCs w:val="18"/>
        </w:rPr>
        <w:t xml:space="preserve"> </w:t>
      </w:r>
      <w:r w:rsidRPr="008C7298">
        <w:rPr>
          <w:sz w:val="18"/>
          <w:szCs w:val="18"/>
        </w:rPr>
        <w:t>Chain</w:t>
      </w:r>
      <w:r w:rsidRPr="008C7298">
        <w:rPr>
          <w:spacing w:val="-4"/>
          <w:sz w:val="18"/>
          <w:szCs w:val="18"/>
        </w:rPr>
        <w:t xml:space="preserve"> </w:t>
      </w:r>
      <w:r w:rsidRPr="008C7298">
        <w:rPr>
          <w:sz w:val="18"/>
          <w:szCs w:val="18"/>
        </w:rPr>
        <w:t>and</w:t>
      </w:r>
      <w:r w:rsidRPr="008C7298">
        <w:rPr>
          <w:spacing w:val="-4"/>
          <w:sz w:val="18"/>
          <w:szCs w:val="18"/>
        </w:rPr>
        <w:t xml:space="preserve"> </w:t>
      </w:r>
      <w:r w:rsidRPr="008C7298">
        <w:rPr>
          <w:sz w:val="18"/>
          <w:szCs w:val="18"/>
        </w:rPr>
        <w:t>Innovation:</w:t>
      </w:r>
      <w:r w:rsidRPr="008C7298">
        <w:rPr>
          <w:spacing w:val="-4"/>
          <w:sz w:val="18"/>
          <w:szCs w:val="18"/>
        </w:rPr>
        <w:t xml:space="preserve"> </w:t>
      </w:r>
      <w:r w:rsidRPr="008C7298">
        <w:rPr>
          <w:sz w:val="18"/>
          <w:szCs w:val="18"/>
        </w:rPr>
        <w:t>A</w:t>
      </w:r>
      <w:r w:rsidRPr="008C7298">
        <w:rPr>
          <w:spacing w:val="-5"/>
          <w:sz w:val="18"/>
          <w:szCs w:val="18"/>
        </w:rPr>
        <w:t xml:space="preserve"> </w:t>
      </w:r>
      <w:r w:rsidRPr="008C7298">
        <w:rPr>
          <w:sz w:val="18"/>
          <w:szCs w:val="18"/>
        </w:rPr>
        <w:t>Review</w:t>
      </w:r>
      <w:r w:rsidRPr="008C7298">
        <w:rPr>
          <w:spacing w:val="-5"/>
          <w:sz w:val="18"/>
          <w:szCs w:val="18"/>
        </w:rPr>
        <w:t xml:space="preserve"> </w:t>
      </w:r>
      <w:r w:rsidRPr="008C7298">
        <w:rPr>
          <w:sz w:val="18"/>
          <w:szCs w:val="18"/>
        </w:rPr>
        <w:t>of</w:t>
      </w:r>
      <w:r w:rsidRPr="008C7298">
        <w:rPr>
          <w:spacing w:val="-4"/>
          <w:sz w:val="18"/>
          <w:szCs w:val="18"/>
        </w:rPr>
        <w:t xml:space="preserve"> </w:t>
      </w:r>
      <w:r w:rsidRPr="008C7298">
        <w:rPr>
          <w:sz w:val="18"/>
          <w:szCs w:val="18"/>
        </w:rPr>
        <w:t xml:space="preserve">the Recent Literature. Sustainability 10, 3946. </w:t>
      </w:r>
      <w:hyperlink r:id="rId45"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/10.3390/su10113946</w:t>
        </w:r>
      </w:hyperlink>
    </w:p>
    <w:p w14:paraId="43386146" w14:textId="77777777" w:rsidR="002F7484" w:rsidRPr="008C7298" w:rsidRDefault="00FE6584" w:rsidP="00274215">
      <w:pPr>
        <w:pStyle w:val="BodyText"/>
        <w:spacing w:before="2"/>
        <w:ind w:left="0" w:firstLine="0"/>
        <w:jc w:val="both"/>
        <w:rPr>
          <w:color w:val="0000EE"/>
          <w:sz w:val="18"/>
          <w:szCs w:val="18"/>
        </w:rPr>
      </w:pPr>
      <w:r w:rsidRPr="008C7298">
        <w:rPr>
          <w:noProof/>
          <w:sz w:val="18"/>
          <w:szCs w:val="18"/>
        </w:rPr>
        <mc:AlternateContent>
          <mc:Choice Requires="wps">
            <w:drawing>
              <wp:anchor distT="0" distB="0" distL="0" distR="0" simplePos="0" relativeHeight="251659264" behindDoc="0" locked="0" layoutInCell="1" allowOverlap="1" wp14:anchorId="48CC51ED" wp14:editId="616FC218">
                <wp:simplePos x="0" y="0"/>
                <wp:positionH relativeFrom="page">
                  <wp:posOffset>2965450</wp:posOffset>
                </wp:positionH>
                <wp:positionV relativeFrom="paragraph">
                  <wp:posOffset>364409</wp:posOffset>
                </wp:positionV>
                <wp:extent cx="1860550" cy="1270"/>
                <wp:effectExtent l="0" t="0" r="0" b="0"/>
                <wp:wrapNone/>
                <wp:docPr id="1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1270"/>
                        </a:xfrm>
                        <a:custGeom>
                          <a:avLst/>
                          <a:gdLst/>
                          <a:ahLst/>
                          <a:cxnLst/>
                          <a:rect l="l" t="t" r="r" b="b"/>
                          <a:pathLst>
                            <a:path w="1860550">
                              <a:moveTo>
                                <a:pt x="0" y="0"/>
                              </a:moveTo>
                              <a:lnTo>
                                <a:pt x="1860550" y="0"/>
                              </a:lnTo>
                            </a:path>
                          </a:pathLst>
                        </a:custGeom>
                        <a:ln w="6350">
                          <a:solidFill>
                            <a:srgbClr val="0000EE"/>
                          </a:solidFill>
                          <a:prstDash val="solid"/>
                        </a:ln>
                      </wps:spPr>
                      <wps:bodyPr wrap="square" lIns="0" tIns="0" rIns="0" bIns="0" rtlCol="0">
                        <a:prstTxWarp prst="textNoShape">
                          <a:avLst/>
                        </a:prstTxWarp>
                        <a:noAutofit/>
                      </wps:bodyPr>
                    </wps:wsp>
                  </a:graphicData>
                </a:graphic>
              </wp:anchor>
            </w:drawing>
          </mc:Choice>
          <mc:Fallback>
            <w:pict>
              <v:shape w14:anchorId="6E18BF45" id="Graphic 1" o:spid="_x0000_s1026" style="position:absolute;margin-left:233.5pt;margin-top:28.7pt;width:146.5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1860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" path="m,l1860550,e" filled="f" strokecolor="#00e" strokeweight=".5pt">
                <v:path arrowok="t"/>
                <w10:wrap anchorx="page"/>
              </v:shape>
            </w:pict>
          </mc:Fallback>
        </mc:AlternateContent>
      </w:r>
      <w:r w:rsidRPr="008C7298">
        <w:rPr>
          <w:sz w:val="18"/>
          <w:szCs w:val="18"/>
        </w:rPr>
        <w:t>Vivona,</w:t>
      </w:r>
      <w:r w:rsidRPr="008C7298">
        <w:rPr>
          <w:spacing w:val="-6"/>
          <w:sz w:val="18"/>
          <w:szCs w:val="18"/>
        </w:rPr>
        <w:t xml:space="preserve"> </w:t>
      </w:r>
      <w:r w:rsidRPr="008C7298">
        <w:rPr>
          <w:sz w:val="18"/>
          <w:szCs w:val="18"/>
        </w:rPr>
        <w:t>R.,</w:t>
      </w:r>
      <w:r w:rsidRPr="008C7298">
        <w:rPr>
          <w:spacing w:val="-6"/>
          <w:sz w:val="18"/>
          <w:szCs w:val="18"/>
        </w:rPr>
        <w:t xml:space="preserve"> </w:t>
      </w:r>
      <w:r w:rsidRPr="008C7298">
        <w:rPr>
          <w:sz w:val="18"/>
          <w:szCs w:val="18"/>
        </w:rPr>
        <w:t>Demircioglu,</w:t>
      </w:r>
      <w:r w:rsidRPr="008C7298">
        <w:rPr>
          <w:spacing w:val="-6"/>
          <w:sz w:val="18"/>
          <w:szCs w:val="18"/>
        </w:rPr>
        <w:t xml:space="preserve"> </w:t>
      </w:r>
      <w:r w:rsidRPr="008C7298">
        <w:rPr>
          <w:sz w:val="18"/>
          <w:szCs w:val="18"/>
        </w:rPr>
        <w:t>M.A.,</w:t>
      </w:r>
      <w:r w:rsidRPr="008C7298">
        <w:rPr>
          <w:spacing w:val="-6"/>
          <w:sz w:val="18"/>
          <w:szCs w:val="18"/>
        </w:rPr>
        <w:t xml:space="preserve"> </w:t>
      </w:r>
      <w:r w:rsidRPr="008C7298">
        <w:rPr>
          <w:sz w:val="18"/>
          <w:szCs w:val="18"/>
        </w:rPr>
        <w:t>Audretsch,</w:t>
      </w:r>
      <w:r w:rsidRPr="008C7298">
        <w:rPr>
          <w:spacing w:val="-6"/>
          <w:sz w:val="18"/>
          <w:szCs w:val="18"/>
        </w:rPr>
        <w:t xml:space="preserve"> </w:t>
      </w:r>
      <w:r w:rsidRPr="008C7298">
        <w:rPr>
          <w:sz w:val="18"/>
          <w:szCs w:val="18"/>
        </w:rPr>
        <w:t>D.B.,</w:t>
      </w:r>
      <w:r w:rsidRPr="008C7298">
        <w:rPr>
          <w:spacing w:val="-6"/>
          <w:sz w:val="18"/>
          <w:szCs w:val="18"/>
        </w:rPr>
        <w:t xml:space="preserve"> </w:t>
      </w:r>
      <w:r w:rsidRPr="008C7298">
        <w:rPr>
          <w:sz w:val="18"/>
          <w:szCs w:val="18"/>
        </w:rPr>
        <w:t>2023.</w:t>
      </w:r>
      <w:r w:rsidRPr="008C7298">
        <w:rPr>
          <w:spacing w:val="-6"/>
          <w:sz w:val="18"/>
          <w:szCs w:val="18"/>
        </w:rPr>
        <w:t xml:space="preserve"> </w:t>
      </w:r>
      <w:r w:rsidRPr="008C7298">
        <w:rPr>
          <w:sz w:val="18"/>
          <w:szCs w:val="18"/>
        </w:rPr>
        <w:t>The</w:t>
      </w:r>
      <w:r w:rsidRPr="008C7298">
        <w:rPr>
          <w:spacing w:val="-6"/>
          <w:sz w:val="18"/>
          <w:szCs w:val="18"/>
        </w:rPr>
        <w:t xml:space="preserve"> </w:t>
      </w:r>
      <w:r w:rsidRPr="008C7298">
        <w:rPr>
          <w:sz w:val="18"/>
          <w:szCs w:val="18"/>
        </w:rPr>
        <w:t>costs</w:t>
      </w:r>
      <w:r w:rsidRPr="008C7298">
        <w:rPr>
          <w:spacing w:val="-6"/>
          <w:sz w:val="18"/>
          <w:szCs w:val="18"/>
        </w:rPr>
        <w:t xml:space="preserve"> </w:t>
      </w:r>
      <w:r w:rsidRPr="008C7298">
        <w:rPr>
          <w:sz w:val="18"/>
          <w:szCs w:val="18"/>
        </w:rPr>
        <w:t>of</w:t>
      </w:r>
      <w:r w:rsidRPr="008C7298">
        <w:rPr>
          <w:spacing w:val="-6"/>
          <w:sz w:val="18"/>
          <w:szCs w:val="18"/>
        </w:rPr>
        <w:t xml:space="preserve"> </w:t>
      </w:r>
      <w:r w:rsidRPr="008C7298">
        <w:rPr>
          <w:sz w:val="18"/>
          <w:szCs w:val="18"/>
        </w:rPr>
        <w:t>collaborative</w:t>
      </w:r>
      <w:r w:rsidRPr="008C7298">
        <w:rPr>
          <w:spacing w:val="-6"/>
          <w:sz w:val="18"/>
          <w:szCs w:val="18"/>
        </w:rPr>
        <w:t xml:space="preserve"> </w:t>
      </w:r>
      <w:r w:rsidRPr="008C7298">
        <w:rPr>
          <w:sz w:val="18"/>
          <w:szCs w:val="18"/>
        </w:rPr>
        <w:t>innovation.</w:t>
      </w:r>
      <w:r w:rsidRPr="008C7298">
        <w:rPr>
          <w:spacing w:val="-6"/>
          <w:sz w:val="18"/>
          <w:szCs w:val="18"/>
        </w:rPr>
        <w:t xml:space="preserve"> </w:t>
      </w:r>
      <w:r w:rsidRPr="008C7298">
        <w:rPr>
          <w:sz w:val="18"/>
          <w:szCs w:val="18"/>
        </w:rPr>
        <w:t>J</w:t>
      </w:r>
      <w:r w:rsidRPr="008C7298">
        <w:rPr>
          <w:spacing w:val="-6"/>
          <w:sz w:val="18"/>
          <w:szCs w:val="18"/>
        </w:rPr>
        <w:t xml:space="preserve"> </w:t>
      </w:r>
      <w:r w:rsidRPr="008C7298">
        <w:rPr>
          <w:sz w:val="18"/>
          <w:szCs w:val="18"/>
        </w:rPr>
        <w:t xml:space="preserve">Technol Transf 48, 873–899. </w:t>
      </w:r>
      <w:hyperlink r:id="rId46" w:history="1">
        <w:r w:rsidR="002F7484" w:rsidRPr="008C7298">
          <w:rPr>
            <w:rStyle w:val="Hyperlink"/>
            <w:sz w:val="18"/>
            <w:szCs w:val="18"/>
            <w:u w:color="0000EE"/>
          </w:rPr>
          <w:t>https://doi.or</w:t>
        </w:r>
        <w:r w:rsidR="002F7484" w:rsidRPr="008C7298">
          <w:rPr>
            <w:rStyle w:val="Hyperlink"/>
            <w:sz w:val="18"/>
            <w:szCs w:val="18"/>
          </w:rPr>
          <w:t>g/10.1007/s10961-022-09933-1</w:t>
        </w:r>
      </w:hyperlink>
    </w:p>
    <w:p w14:paraId="64F88FB2" w14:textId="77777777" w:rsidR="002F7484" w:rsidRPr="008C7298" w:rsidRDefault="00FE6584" w:rsidP="00274215">
      <w:pPr>
        <w:pStyle w:val="BodyText"/>
        <w:spacing w:before="2"/>
        <w:ind w:left="0" w:firstLine="0"/>
        <w:jc w:val="both"/>
        <w:rPr>
          <w:color w:val="0000EE"/>
          <w:sz w:val="18"/>
          <w:szCs w:val="18"/>
          <w:u w:val="single" w:color="0000EE"/>
        </w:rPr>
      </w:pPr>
      <w:r w:rsidRPr="008C7298">
        <w:rPr>
          <w:noProof/>
          <w:sz w:val="18"/>
          <w:szCs w:val="18"/>
        </w:rPr>
        <mc:AlternateContent>
          <mc:Choice Requires="wpg">
            <w:drawing>
              <wp:anchor distT="0" distB="0" distL="0" distR="0" simplePos="0" relativeHeight="251660288" behindDoc="0" locked="0" layoutInCell="1" allowOverlap="1" wp14:anchorId="1775FA1F" wp14:editId="24094437">
                <wp:simplePos x="0" y="0"/>
                <wp:positionH relativeFrom="page">
                  <wp:posOffset>4857750</wp:posOffset>
                </wp:positionH>
                <wp:positionV relativeFrom="paragraph">
                  <wp:posOffset>362005</wp:posOffset>
                </wp:positionV>
                <wp:extent cx="781050" cy="63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50"/>
                          <a:chOff x="0" y="0"/>
                          <a:chExt cx="781050" cy="6350"/>
                        </a:xfrm>
                      </wpg:grpSpPr>
                      <wps:wsp>
                        <wps:cNvPr id="12" name="Graphic 3"/>
                        <wps:cNvSpPr/>
                        <wps:spPr>
                          <a:xfrm>
                            <a:off x="0" y="3175"/>
                            <a:ext cx="165100" cy="1270"/>
                          </a:xfrm>
                          <a:custGeom>
                            <a:avLst/>
                            <a:gdLst/>
                            <a:ahLst/>
                            <a:cxnLst/>
                            <a:rect l="l" t="t" r="r" b="b"/>
                            <a:pathLst>
                              <a:path w="165100">
                                <a:moveTo>
                                  <a:pt x="0" y="0"/>
                                </a:moveTo>
                                <a:lnTo>
                                  <a:pt x="165100" y="0"/>
                                </a:lnTo>
                              </a:path>
                            </a:pathLst>
                          </a:custGeom>
                          <a:ln w="6350">
                            <a:solidFill>
                              <a:srgbClr val="0000EE"/>
                            </a:solidFill>
                            <a:prstDash val="solid"/>
                          </a:ln>
                        </wps:spPr>
                        <wps:bodyPr wrap="square" lIns="0" tIns="0" rIns="0" bIns="0" rtlCol="0">
                          <a:prstTxWarp prst="textNoShape">
                            <a:avLst/>
                          </a:prstTxWarp>
                          <a:noAutofit/>
                        </wps:bodyPr>
                      </wps:wsp>
                      <wps:wsp>
                        <wps:cNvPr id="13" name="Graphic 4"/>
                        <wps:cNvSpPr/>
                        <wps:spPr>
                          <a:xfrm>
                            <a:off x="196850" y="3175"/>
                            <a:ext cx="584200" cy="1270"/>
                          </a:xfrm>
                          <a:custGeom>
                            <a:avLst/>
                            <a:gdLst/>
                            <a:ahLst/>
                            <a:cxnLst/>
                            <a:rect l="l" t="t" r="r" b="b"/>
                            <a:pathLst>
                              <a:path w="584200">
                                <a:moveTo>
                                  <a:pt x="0" y="0"/>
                                </a:moveTo>
                                <a:lnTo>
                                  <a:pt x="584200" y="0"/>
                                </a:lnTo>
                              </a:path>
                            </a:pathLst>
                          </a:custGeom>
                          <a:ln w="6350">
                            <a:solidFill>
                              <a:srgbClr val="0000EE"/>
                            </a:solidFill>
                            <a:prstDash val="solid"/>
                          </a:ln>
                        </wps:spPr>
                        <wps:bodyPr wrap="square" lIns="0" tIns="0" rIns="0" bIns="0" rtlCol="0">
                          <a:prstTxWarp prst="textNoShape">
                            <a:avLst/>
                          </a:prstTxWarp>
                          <a:noAutofit/>
                        </wps:bodyPr>
                      </wps:wsp>
                    </wpg:wgp>
                  </a:graphicData>
                </a:graphic>
              </wp:anchor>
            </w:drawing>
          </mc:Choice>
          <mc:Fallback>
            <w:pict>
              <v:group w14:anchorId="5F4AA6FB" id="Group 11" o:spid="_x0000_s1026" style="position:absolute;margin-left:382.5pt;margin-top:28.5pt;width:61.5pt;height:.5pt;z-index:251660288;mso-wrap-distance-left:0;mso-wrap-distance-right:0;mso-position-horizontal-relative:page" coordsize="7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">
                <v:shape id="Graphic 3" o:spid="_x0000_s1027" style="position:absolute;top:31;width:1651;height:13;visibility:visible;mso-wrap-style:square;v-text-anchor:top" coordsize="165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" path="m,l165100,e" filled="f" strokecolor="#00e" strokeweight=".5pt">
                  <v:path arrowok="t"/>
                </v:shape>
                <v:shape id="Graphic 4" o:spid="_x0000_s1028" style="position:absolute;left:1968;top:31;width:5842;height:13;visibility:visible;mso-wrap-style:square;v-text-anchor:top" coordsize="58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" path="m,l584200,e" filled="f" strokecolor="#00e" strokeweight=".5pt">
                  <v:path arrowok="t"/>
                </v:shape>
                <w10:wrap anchorx="page"/>
              </v:group>
            </w:pict>
          </mc:Fallback>
        </mc:AlternateContent>
      </w:r>
      <w:r w:rsidRPr="008C7298">
        <w:rPr>
          <w:sz w:val="18"/>
          <w:szCs w:val="18"/>
        </w:rPr>
        <w:t>Wieland,</w:t>
      </w:r>
      <w:r w:rsidRPr="008C7298">
        <w:rPr>
          <w:spacing w:val="-6"/>
          <w:sz w:val="18"/>
          <w:szCs w:val="18"/>
        </w:rPr>
        <w:t xml:space="preserve"> </w:t>
      </w:r>
      <w:r w:rsidRPr="008C7298">
        <w:rPr>
          <w:sz w:val="18"/>
          <w:szCs w:val="18"/>
        </w:rPr>
        <w:t>A.,</w:t>
      </w:r>
      <w:r w:rsidRPr="008C7298">
        <w:rPr>
          <w:spacing w:val="-6"/>
          <w:sz w:val="18"/>
          <w:szCs w:val="18"/>
        </w:rPr>
        <w:t xml:space="preserve"> </w:t>
      </w:r>
      <w:r w:rsidRPr="008C7298">
        <w:rPr>
          <w:sz w:val="18"/>
          <w:szCs w:val="18"/>
        </w:rPr>
        <w:t>Handfield,</w:t>
      </w:r>
      <w:r w:rsidRPr="008C7298">
        <w:rPr>
          <w:spacing w:val="-6"/>
          <w:sz w:val="18"/>
          <w:szCs w:val="18"/>
        </w:rPr>
        <w:t xml:space="preserve"> </w:t>
      </w:r>
      <w:r w:rsidRPr="008C7298">
        <w:rPr>
          <w:sz w:val="18"/>
          <w:szCs w:val="18"/>
        </w:rPr>
        <w:t>R.B.,</w:t>
      </w:r>
      <w:r w:rsidRPr="008C7298">
        <w:rPr>
          <w:spacing w:val="-6"/>
          <w:sz w:val="18"/>
          <w:szCs w:val="18"/>
        </w:rPr>
        <w:t xml:space="preserve"> </w:t>
      </w:r>
      <w:r w:rsidRPr="008C7298">
        <w:rPr>
          <w:sz w:val="18"/>
          <w:szCs w:val="18"/>
        </w:rPr>
        <w:t>Durach,</w:t>
      </w:r>
      <w:r w:rsidRPr="008C7298">
        <w:rPr>
          <w:spacing w:val="-6"/>
          <w:sz w:val="18"/>
          <w:szCs w:val="18"/>
        </w:rPr>
        <w:t xml:space="preserve"> </w:t>
      </w:r>
      <w:r w:rsidRPr="008C7298">
        <w:rPr>
          <w:sz w:val="18"/>
          <w:szCs w:val="18"/>
        </w:rPr>
        <w:t>C.F.,</w:t>
      </w:r>
      <w:r w:rsidRPr="008C7298">
        <w:rPr>
          <w:spacing w:val="-6"/>
          <w:sz w:val="18"/>
          <w:szCs w:val="18"/>
        </w:rPr>
        <w:t xml:space="preserve"> </w:t>
      </w:r>
      <w:r w:rsidRPr="008C7298">
        <w:rPr>
          <w:sz w:val="18"/>
          <w:szCs w:val="18"/>
        </w:rPr>
        <w:t>2016.</w:t>
      </w:r>
      <w:r w:rsidRPr="008C7298">
        <w:rPr>
          <w:spacing w:val="-6"/>
          <w:sz w:val="18"/>
          <w:szCs w:val="18"/>
        </w:rPr>
        <w:t xml:space="preserve"> </w:t>
      </w:r>
      <w:r w:rsidRPr="008C7298">
        <w:rPr>
          <w:sz w:val="18"/>
          <w:szCs w:val="18"/>
        </w:rPr>
        <w:t>Mapping</w:t>
      </w:r>
      <w:r w:rsidRPr="008C7298">
        <w:rPr>
          <w:spacing w:val="-6"/>
          <w:sz w:val="18"/>
          <w:szCs w:val="18"/>
        </w:rPr>
        <w:t xml:space="preserve"> </w:t>
      </w:r>
      <w:r w:rsidRPr="008C7298">
        <w:rPr>
          <w:sz w:val="18"/>
          <w:szCs w:val="18"/>
        </w:rPr>
        <w:t>the</w:t>
      </w:r>
      <w:r w:rsidRPr="008C7298">
        <w:rPr>
          <w:spacing w:val="-7"/>
          <w:sz w:val="18"/>
          <w:szCs w:val="18"/>
        </w:rPr>
        <w:t xml:space="preserve"> </w:t>
      </w:r>
      <w:r w:rsidRPr="008C7298">
        <w:rPr>
          <w:sz w:val="18"/>
          <w:szCs w:val="18"/>
        </w:rPr>
        <w:t>Landscape</w:t>
      </w:r>
      <w:r w:rsidRPr="008C7298">
        <w:rPr>
          <w:spacing w:val="-7"/>
          <w:sz w:val="18"/>
          <w:szCs w:val="18"/>
        </w:rPr>
        <w:t xml:space="preserve"> </w:t>
      </w:r>
      <w:r w:rsidRPr="008C7298">
        <w:rPr>
          <w:sz w:val="18"/>
          <w:szCs w:val="18"/>
        </w:rPr>
        <w:t>of</w:t>
      </w:r>
      <w:r w:rsidRPr="008C7298">
        <w:rPr>
          <w:spacing w:val="-6"/>
          <w:sz w:val="18"/>
          <w:szCs w:val="18"/>
        </w:rPr>
        <w:t xml:space="preserve"> </w:t>
      </w:r>
      <w:r w:rsidRPr="008C7298">
        <w:rPr>
          <w:sz w:val="18"/>
          <w:szCs w:val="18"/>
        </w:rPr>
        <w:t>Future</w:t>
      </w:r>
      <w:r w:rsidRPr="008C7298">
        <w:rPr>
          <w:spacing w:val="-7"/>
          <w:sz w:val="18"/>
          <w:szCs w:val="18"/>
        </w:rPr>
        <w:t xml:space="preserve"> </w:t>
      </w:r>
      <w:r w:rsidRPr="008C7298">
        <w:rPr>
          <w:sz w:val="18"/>
          <w:szCs w:val="18"/>
        </w:rPr>
        <w:t>Research</w:t>
      </w:r>
      <w:r w:rsidRPr="008C7298">
        <w:rPr>
          <w:spacing w:val="-6"/>
          <w:sz w:val="18"/>
          <w:szCs w:val="18"/>
        </w:rPr>
        <w:t xml:space="preserve"> </w:t>
      </w:r>
      <w:r w:rsidRPr="008C7298">
        <w:rPr>
          <w:sz w:val="18"/>
          <w:szCs w:val="18"/>
        </w:rPr>
        <w:t>Themes</w:t>
      </w:r>
      <w:r w:rsidRPr="008C7298">
        <w:rPr>
          <w:spacing w:val="-6"/>
          <w:sz w:val="18"/>
          <w:szCs w:val="18"/>
        </w:rPr>
        <w:t xml:space="preserve"> </w:t>
      </w:r>
      <w:r w:rsidRPr="008C7298">
        <w:rPr>
          <w:sz w:val="18"/>
          <w:szCs w:val="18"/>
        </w:rPr>
        <w:t xml:space="preserve">in Supply Chain Management. J of Business Logistics 37, 205–212. </w:t>
      </w:r>
      <w:hyperlink r:id="rId47" w:history="1">
        <w:r w:rsidR="002F7484" w:rsidRPr="008C7298">
          <w:rPr>
            <w:rStyle w:val="Hyperlink"/>
            <w:sz w:val="18"/>
            <w:szCs w:val="18"/>
          </w:rPr>
          <w:t>https://doi.org</w:t>
        </w:r>
        <w:r w:rsidR="002F7484" w:rsidRPr="008C7298">
          <w:rPr>
            <w:rStyle w:val="Hyperlink"/>
            <w:sz w:val="18"/>
            <w:szCs w:val="18"/>
            <w:u w:color="0000EE"/>
          </w:rPr>
          <w:t>/10.1111/</w:t>
        </w:r>
        <w:r w:rsidR="002F7484" w:rsidRPr="008C7298">
          <w:rPr>
            <w:rStyle w:val="Hyperlink"/>
            <w:sz w:val="18"/>
            <w:szCs w:val="18"/>
          </w:rPr>
          <w:t>j</w:t>
        </w:r>
        <w:r w:rsidR="002F7484" w:rsidRPr="008C7298">
          <w:rPr>
            <w:rStyle w:val="Hyperlink"/>
            <w:sz w:val="18"/>
            <w:szCs w:val="18"/>
            <w:u w:color="0000EE"/>
          </w:rPr>
          <w:t>bl.12131</w:t>
        </w:r>
      </w:hyperlink>
    </w:p>
    <w:p w14:paraId="2EAD94A1" w14:textId="77777777" w:rsidR="002F7484" w:rsidRPr="008C7298" w:rsidRDefault="00FE6584" w:rsidP="00274215">
      <w:pPr>
        <w:pStyle w:val="BodyText"/>
        <w:spacing w:before="2"/>
        <w:ind w:left="0" w:firstLine="0"/>
        <w:jc w:val="both"/>
        <w:rPr>
          <w:color w:val="0000EE"/>
          <w:spacing w:val="-2"/>
          <w:sz w:val="18"/>
          <w:szCs w:val="18"/>
          <w:u w:val="single" w:color="0000EE"/>
        </w:rPr>
      </w:pPr>
      <w:r w:rsidRPr="008C7298">
        <w:rPr>
          <w:sz w:val="18"/>
          <w:szCs w:val="18"/>
        </w:rPr>
        <w:t>Witkowski,</w:t>
      </w:r>
      <w:r w:rsidRPr="008C7298">
        <w:rPr>
          <w:spacing w:val="-3"/>
          <w:sz w:val="18"/>
          <w:szCs w:val="18"/>
        </w:rPr>
        <w:t xml:space="preserve"> </w:t>
      </w:r>
      <w:r w:rsidRPr="008C7298">
        <w:rPr>
          <w:sz w:val="18"/>
          <w:szCs w:val="18"/>
        </w:rPr>
        <w:t>K.,</w:t>
      </w:r>
      <w:r w:rsidRPr="008C7298">
        <w:rPr>
          <w:spacing w:val="-3"/>
          <w:sz w:val="18"/>
          <w:szCs w:val="18"/>
        </w:rPr>
        <w:t xml:space="preserve"> </w:t>
      </w:r>
      <w:r w:rsidRPr="008C7298">
        <w:rPr>
          <w:sz w:val="18"/>
          <w:szCs w:val="18"/>
        </w:rPr>
        <w:t>2017.</w:t>
      </w:r>
      <w:r w:rsidRPr="008C7298">
        <w:rPr>
          <w:spacing w:val="-3"/>
          <w:sz w:val="18"/>
          <w:szCs w:val="18"/>
        </w:rPr>
        <w:t xml:space="preserve"> </w:t>
      </w:r>
      <w:r w:rsidRPr="008C7298">
        <w:rPr>
          <w:sz w:val="18"/>
          <w:szCs w:val="18"/>
        </w:rPr>
        <w:t>Internet</w:t>
      </w:r>
      <w:r w:rsidRPr="008C7298">
        <w:rPr>
          <w:spacing w:val="-3"/>
          <w:sz w:val="18"/>
          <w:szCs w:val="18"/>
        </w:rPr>
        <w:t xml:space="preserve"> </w:t>
      </w:r>
      <w:r w:rsidRPr="008C7298">
        <w:rPr>
          <w:sz w:val="18"/>
          <w:szCs w:val="18"/>
        </w:rPr>
        <w:t>of</w:t>
      </w:r>
      <w:r w:rsidRPr="008C7298">
        <w:rPr>
          <w:spacing w:val="-3"/>
          <w:sz w:val="18"/>
          <w:szCs w:val="18"/>
        </w:rPr>
        <w:t xml:space="preserve"> </w:t>
      </w:r>
      <w:r w:rsidRPr="008C7298">
        <w:rPr>
          <w:sz w:val="18"/>
          <w:szCs w:val="18"/>
        </w:rPr>
        <w:t>Things,</w:t>
      </w:r>
      <w:r w:rsidRPr="008C7298">
        <w:rPr>
          <w:spacing w:val="-3"/>
          <w:sz w:val="18"/>
          <w:szCs w:val="18"/>
        </w:rPr>
        <w:t xml:space="preserve"> </w:t>
      </w:r>
      <w:r w:rsidRPr="008C7298">
        <w:rPr>
          <w:sz w:val="18"/>
          <w:szCs w:val="18"/>
        </w:rPr>
        <w:t>Big</w:t>
      </w:r>
      <w:r w:rsidRPr="008C7298">
        <w:rPr>
          <w:spacing w:val="-3"/>
          <w:sz w:val="18"/>
          <w:szCs w:val="18"/>
        </w:rPr>
        <w:t xml:space="preserve"> </w:t>
      </w:r>
      <w:r w:rsidRPr="008C7298">
        <w:rPr>
          <w:sz w:val="18"/>
          <w:szCs w:val="18"/>
        </w:rPr>
        <w:t>Data,</w:t>
      </w:r>
      <w:r w:rsidRPr="008C7298">
        <w:rPr>
          <w:spacing w:val="-3"/>
          <w:sz w:val="18"/>
          <w:szCs w:val="18"/>
        </w:rPr>
        <w:t xml:space="preserve"> </w:t>
      </w:r>
      <w:r w:rsidRPr="008C7298">
        <w:rPr>
          <w:sz w:val="18"/>
          <w:szCs w:val="18"/>
        </w:rPr>
        <w:t>Industry</w:t>
      </w:r>
      <w:r w:rsidRPr="008C7298">
        <w:rPr>
          <w:spacing w:val="-3"/>
          <w:sz w:val="18"/>
          <w:szCs w:val="18"/>
        </w:rPr>
        <w:t xml:space="preserve"> </w:t>
      </w:r>
      <w:r w:rsidRPr="008C7298">
        <w:rPr>
          <w:sz w:val="18"/>
          <w:szCs w:val="18"/>
        </w:rPr>
        <w:t>4.0</w:t>
      </w:r>
      <w:r w:rsidRPr="008C7298">
        <w:rPr>
          <w:spacing w:val="-3"/>
          <w:sz w:val="18"/>
          <w:szCs w:val="18"/>
        </w:rPr>
        <w:t xml:space="preserve"> </w:t>
      </w:r>
      <w:r w:rsidRPr="008C7298">
        <w:rPr>
          <w:sz w:val="18"/>
          <w:szCs w:val="18"/>
        </w:rPr>
        <w:t>–</w:t>
      </w:r>
      <w:r w:rsidRPr="008C7298">
        <w:rPr>
          <w:spacing w:val="-3"/>
          <w:sz w:val="18"/>
          <w:szCs w:val="18"/>
        </w:rPr>
        <w:t xml:space="preserve"> </w:t>
      </w:r>
      <w:r w:rsidRPr="008C7298">
        <w:rPr>
          <w:sz w:val="18"/>
          <w:szCs w:val="18"/>
        </w:rPr>
        <w:t>Innovative</w:t>
      </w:r>
      <w:r w:rsidRPr="008C7298">
        <w:rPr>
          <w:spacing w:val="-4"/>
          <w:sz w:val="18"/>
          <w:szCs w:val="18"/>
        </w:rPr>
        <w:t xml:space="preserve"> </w:t>
      </w:r>
      <w:r w:rsidRPr="008C7298">
        <w:rPr>
          <w:sz w:val="18"/>
          <w:szCs w:val="18"/>
        </w:rPr>
        <w:t>Solutions</w:t>
      </w:r>
      <w:r w:rsidRPr="008C7298">
        <w:rPr>
          <w:spacing w:val="-3"/>
          <w:sz w:val="18"/>
          <w:szCs w:val="18"/>
        </w:rPr>
        <w:t xml:space="preserve"> </w:t>
      </w:r>
      <w:r w:rsidRPr="008C7298">
        <w:rPr>
          <w:sz w:val="18"/>
          <w:szCs w:val="18"/>
        </w:rPr>
        <w:t>in</w:t>
      </w:r>
      <w:r w:rsidRPr="008C7298">
        <w:rPr>
          <w:spacing w:val="-3"/>
          <w:sz w:val="18"/>
          <w:szCs w:val="18"/>
        </w:rPr>
        <w:t xml:space="preserve"> </w:t>
      </w:r>
      <w:r w:rsidRPr="008C7298">
        <w:rPr>
          <w:sz w:val="18"/>
          <w:szCs w:val="18"/>
        </w:rPr>
        <w:t>Logistics</w:t>
      </w:r>
      <w:r w:rsidRPr="008C7298">
        <w:rPr>
          <w:spacing w:val="-3"/>
          <w:sz w:val="18"/>
          <w:szCs w:val="18"/>
        </w:rPr>
        <w:t xml:space="preserve"> </w:t>
      </w:r>
      <w:r w:rsidRPr="008C7298">
        <w:rPr>
          <w:sz w:val="18"/>
          <w:szCs w:val="18"/>
        </w:rPr>
        <w:t xml:space="preserve">and Supply Chains Management. Procedia Engineering 182, 763–769. </w:t>
      </w:r>
      <w:hyperlink r:id="rId48"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/10.1016</w:t>
        </w:r>
        <w:r w:rsidR="002F7484" w:rsidRPr="008C7298">
          <w:rPr>
            <w:rStyle w:val="Hyperlink"/>
            <w:spacing w:val="-2"/>
            <w:sz w:val="18"/>
            <w:szCs w:val="18"/>
            <w:u w:color="0000EE"/>
          </w:rPr>
          <w:t>/j.proeng.2017.03.197</w:t>
        </w:r>
      </w:hyperlink>
    </w:p>
    <w:p w14:paraId="542BACB8" w14:textId="77777777" w:rsidR="002F7484" w:rsidRPr="008C7298" w:rsidRDefault="00FE6584" w:rsidP="00274215">
      <w:pPr>
        <w:pStyle w:val="BodyText"/>
        <w:spacing w:before="2"/>
        <w:ind w:left="0" w:firstLine="0"/>
        <w:jc w:val="both"/>
        <w:rPr>
          <w:color w:val="0000EE"/>
          <w:sz w:val="18"/>
          <w:szCs w:val="18"/>
          <w:u w:val="single" w:color="0000EE"/>
        </w:rPr>
      </w:pPr>
      <w:r w:rsidRPr="008C7298">
        <w:rPr>
          <w:sz w:val="18"/>
          <w:szCs w:val="18"/>
        </w:rPr>
        <w:t>Wong, C.Y., Wong, C.W.Y., Boon-itt, S., 2020a. Effects of green supply chain integration and green innovation</w:t>
      </w:r>
      <w:r w:rsidRPr="008C7298">
        <w:rPr>
          <w:spacing w:val="-4"/>
          <w:sz w:val="18"/>
          <w:szCs w:val="18"/>
        </w:rPr>
        <w:t xml:space="preserve"> </w:t>
      </w:r>
      <w:r w:rsidRPr="008C7298">
        <w:rPr>
          <w:sz w:val="18"/>
          <w:szCs w:val="18"/>
        </w:rPr>
        <w:t>on</w:t>
      </w:r>
      <w:r w:rsidRPr="008C7298">
        <w:rPr>
          <w:spacing w:val="-4"/>
          <w:sz w:val="18"/>
          <w:szCs w:val="18"/>
        </w:rPr>
        <w:t xml:space="preserve"> </w:t>
      </w:r>
      <w:r w:rsidRPr="008C7298">
        <w:rPr>
          <w:sz w:val="18"/>
          <w:szCs w:val="18"/>
        </w:rPr>
        <w:t>environmental</w:t>
      </w:r>
      <w:r w:rsidRPr="008C7298">
        <w:rPr>
          <w:spacing w:val="-4"/>
          <w:sz w:val="18"/>
          <w:szCs w:val="18"/>
        </w:rPr>
        <w:t xml:space="preserve"> </w:t>
      </w:r>
      <w:r w:rsidRPr="008C7298">
        <w:rPr>
          <w:sz w:val="18"/>
          <w:szCs w:val="18"/>
        </w:rPr>
        <w:t>and</w:t>
      </w:r>
      <w:r w:rsidRPr="008C7298">
        <w:rPr>
          <w:spacing w:val="-4"/>
          <w:sz w:val="18"/>
          <w:szCs w:val="18"/>
        </w:rPr>
        <w:t xml:space="preserve"> </w:t>
      </w:r>
      <w:r w:rsidRPr="008C7298">
        <w:rPr>
          <w:sz w:val="18"/>
          <w:szCs w:val="18"/>
        </w:rPr>
        <w:t>cost</w:t>
      </w:r>
      <w:r w:rsidRPr="008C7298">
        <w:rPr>
          <w:spacing w:val="-4"/>
          <w:sz w:val="18"/>
          <w:szCs w:val="18"/>
        </w:rPr>
        <w:t xml:space="preserve"> </w:t>
      </w:r>
      <w:r w:rsidRPr="008C7298">
        <w:rPr>
          <w:sz w:val="18"/>
          <w:szCs w:val="18"/>
        </w:rPr>
        <w:t>performance.</w:t>
      </w:r>
      <w:r w:rsidRPr="008C7298">
        <w:rPr>
          <w:spacing w:val="-4"/>
          <w:sz w:val="18"/>
          <w:szCs w:val="18"/>
        </w:rPr>
        <w:t xml:space="preserve"> </w:t>
      </w:r>
      <w:r w:rsidRPr="008C7298">
        <w:rPr>
          <w:sz w:val="18"/>
          <w:szCs w:val="18"/>
        </w:rPr>
        <w:t>International</w:t>
      </w:r>
      <w:r w:rsidRPr="008C7298">
        <w:rPr>
          <w:spacing w:val="-4"/>
          <w:sz w:val="18"/>
          <w:szCs w:val="18"/>
        </w:rPr>
        <w:t xml:space="preserve"> </w:t>
      </w:r>
      <w:r w:rsidRPr="008C7298">
        <w:rPr>
          <w:sz w:val="18"/>
          <w:szCs w:val="18"/>
        </w:rPr>
        <w:t>Journal</w:t>
      </w:r>
      <w:r w:rsidRPr="008C7298">
        <w:rPr>
          <w:spacing w:val="-4"/>
          <w:sz w:val="18"/>
          <w:szCs w:val="18"/>
        </w:rPr>
        <w:t xml:space="preserve"> </w:t>
      </w:r>
      <w:r w:rsidRPr="008C7298">
        <w:rPr>
          <w:sz w:val="18"/>
          <w:szCs w:val="18"/>
        </w:rPr>
        <w:t>of</w:t>
      </w:r>
      <w:r w:rsidRPr="008C7298">
        <w:rPr>
          <w:spacing w:val="-4"/>
          <w:sz w:val="18"/>
          <w:szCs w:val="18"/>
        </w:rPr>
        <w:t xml:space="preserve"> </w:t>
      </w:r>
      <w:r w:rsidRPr="008C7298">
        <w:rPr>
          <w:sz w:val="18"/>
          <w:szCs w:val="18"/>
        </w:rPr>
        <w:t>Production</w:t>
      </w:r>
      <w:r w:rsidRPr="008C7298">
        <w:rPr>
          <w:spacing w:val="-4"/>
          <w:sz w:val="18"/>
          <w:szCs w:val="18"/>
        </w:rPr>
        <w:t xml:space="preserve"> </w:t>
      </w:r>
      <w:r w:rsidRPr="008C7298">
        <w:rPr>
          <w:sz w:val="18"/>
          <w:szCs w:val="18"/>
        </w:rPr>
        <w:t>Research</w:t>
      </w:r>
      <w:r w:rsidRPr="008C7298">
        <w:rPr>
          <w:spacing w:val="-4"/>
          <w:sz w:val="18"/>
          <w:szCs w:val="18"/>
        </w:rPr>
        <w:t xml:space="preserve"> </w:t>
      </w:r>
      <w:r w:rsidRPr="008C7298">
        <w:rPr>
          <w:sz w:val="18"/>
          <w:szCs w:val="18"/>
        </w:rPr>
        <w:t xml:space="preserve">58, 4589–4609. </w:t>
      </w:r>
      <w:hyperlink r:id="rId49"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/10.1080/00207543.2020.1756510</w:t>
        </w:r>
      </w:hyperlink>
    </w:p>
    <w:p w14:paraId="2A8DEC95" w14:textId="77777777" w:rsidR="002F7484" w:rsidRPr="008C7298" w:rsidRDefault="00FE6584" w:rsidP="00274215">
      <w:pPr>
        <w:pStyle w:val="BodyText"/>
        <w:spacing w:before="2"/>
        <w:ind w:left="0" w:firstLine="0"/>
        <w:jc w:val="both"/>
        <w:rPr>
          <w:color w:val="0000EE"/>
          <w:spacing w:val="-2"/>
          <w:sz w:val="18"/>
          <w:szCs w:val="18"/>
          <w:u w:val="single" w:color="0000EE"/>
        </w:rPr>
      </w:pPr>
      <w:r w:rsidRPr="008C7298">
        <w:rPr>
          <w:sz w:val="18"/>
          <w:szCs w:val="18"/>
        </w:rPr>
        <w:t>Wong,</w:t>
      </w:r>
      <w:r w:rsidRPr="008C7298">
        <w:rPr>
          <w:spacing w:val="-11"/>
          <w:sz w:val="18"/>
          <w:szCs w:val="18"/>
        </w:rPr>
        <w:t xml:space="preserve"> </w:t>
      </w:r>
      <w:r w:rsidRPr="008C7298">
        <w:rPr>
          <w:sz w:val="18"/>
          <w:szCs w:val="18"/>
        </w:rPr>
        <w:t>W.P.,</w:t>
      </w:r>
      <w:r w:rsidRPr="008C7298">
        <w:rPr>
          <w:spacing w:val="-11"/>
          <w:sz w:val="18"/>
          <w:szCs w:val="18"/>
        </w:rPr>
        <w:t xml:space="preserve"> </w:t>
      </w:r>
      <w:r w:rsidRPr="008C7298">
        <w:rPr>
          <w:sz w:val="18"/>
          <w:szCs w:val="18"/>
        </w:rPr>
        <w:t>Anwar,</w:t>
      </w:r>
      <w:r w:rsidRPr="008C7298">
        <w:rPr>
          <w:spacing w:val="-11"/>
          <w:sz w:val="18"/>
          <w:szCs w:val="18"/>
        </w:rPr>
        <w:t xml:space="preserve"> </w:t>
      </w:r>
      <w:r w:rsidRPr="008C7298">
        <w:rPr>
          <w:sz w:val="18"/>
          <w:szCs w:val="18"/>
        </w:rPr>
        <w:t>M.F.,</w:t>
      </w:r>
      <w:r w:rsidRPr="008C7298">
        <w:rPr>
          <w:spacing w:val="-11"/>
          <w:sz w:val="18"/>
          <w:szCs w:val="18"/>
        </w:rPr>
        <w:t xml:space="preserve"> </w:t>
      </w:r>
      <w:r w:rsidRPr="008C7298">
        <w:rPr>
          <w:sz w:val="18"/>
          <w:szCs w:val="18"/>
        </w:rPr>
        <w:t>Soh,</w:t>
      </w:r>
      <w:r w:rsidRPr="008C7298">
        <w:rPr>
          <w:spacing w:val="-11"/>
          <w:sz w:val="18"/>
          <w:szCs w:val="18"/>
        </w:rPr>
        <w:t xml:space="preserve"> </w:t>
      </w:r>
      <w:r w:rsidRPr="008C7298">
        <w:rPr>
          <w:sz w:val="18"/>
          <w:szCs w:val="18"/>
        </w:rPr>
        <w:t>K.L.,</w:t>
      </w:r>
      <w:r w:rsidRPr="008C7298">
        <w:rPr>
          <w:spacing w:val="-11"/>
          <w:sz w:val="18"/>
          <w:szCs w:val="18"/>
        </w:rPr>
        <w:t xml:space="preserve"> </w:t>
      </w:r>
      <w:r w:rsidRPr="008C7298">
        <w:rPr>
          <w:sz w:val="18"/>
          <w:szCs w:val="18"/>
        </w:rPr>
        <w:t>2024.</w:t>
      </w:r>
      <w:r w:rsidRPr="008C7298">
        <w:rPr>
          <w:spacing w:val="-11"/>
          <w:sz w:val="18"/>
          <w:szCs w:val="18"/>
        </w:rPr>
        <w:t xml:space="preserve"> </w:t>
      </w:r>
      <w:r w:rsidRPr="008C7298">
        <w:rPr>
          <w:sz w:val="18"/>
          <w:szCs w:val="18"/>
        </w:rPr>
        <w:t>Transportation</w:t>
      </w:r>
      <w:r w:rsidRPr="008C7298">
        <w:rPr>
          <w:spacing w:val="-11"/>
          <w:sz w:val="18"/>
          <w:szCs w:val="18"/>
        </w:rPr>
        <w:t xml:space="preserve"> </w:t>
      </w:r>
      <w:r w:rsidRPr="008C7298">
        <w:rPr>
          <w:sz w:val="18"/>
          <w:szCs w:val="18"/>
        </w:rPr>
        <w:t>4.0</w:t>
      </w:r>
      <w:r w:rsidRPr="008C7298">
        <w:rPr>
          <w:spacing w:val="-11"/>
          <w:sz w:val="18"/>
          <w:szCs w:val="18"/>
        </w:rPr>
        <w:t xml:space="preserve"> </w:t>
      </w:r>
      <w:r w:rsidRPr="008C7298">
        <w:rPr>
          <w:sz w:val="18"/>
          <w:szCs w:val="18"/>
        </w:rPr>
        <w:t>in</w:t>
      </w:r>
      <w:r w:rsidRPr="008C7298">
        <w:rPr>
          <w:spacing w:val="-11"/>
          <w:sz w:val="18"/>
          <w:szCs w:val="18"/>
        </w:rPr>
        <w:t xml:space="preserve"> </w:t>
      </w:r>
      <w:r w:rsidRPr="008C7298">
        <w:rPr>
          <w:sz w:val="18"/>
          <w:szCs w:val="18"/>
        </w:rPr>
        <w:t>supply</w:t>
      </w:r>
      <w:r w:rsidRPr="008C7298">
        <w:rPr>
          <w:spacing w:val="-11"/>
          <w:sz w:val="18"/>
          <w:szCs w:val="18"/>
        </w:rPr>
        <w:t xml:space="preserve"> </w:t>
      </w:r>
      <w:r w:rsidRPr="008C7298">
        <w:rPr>
          <w:sz w:val="18"/>
          <w:szCs w:val="18"/>
        </w:rPr>
        <w:t>chain</w:t>
      </w:r>
      <w:r w:rsidRPr="008C7298">
        <w:rPr>
          <w:spacing w:val="-11"/>
          <w:sz w:val="18"/>
          <w:szCs w:val="18"/>
        </w:rPr>
        <w:t xml:space="preserve"> </w:t>
      </w:r>
      <w:r w:rsidRPr="008C7298">
        <w:rPr>
          <w:sz w:val="18"/>
          <w:szCs w:val="18"/>
        </w:rPr>
        <w:t>management:</w:t>
      </w:r>
      <w:r w:rsidRPr="008C7298">
        <w:rPr>
          <w:spacing w:val="-11"/>
          <w:sz w:val="18"/>
          <w:szCs w:val="18"/>
        </w:rPr>
        <w:t xml:space="preserve"> </w:t>
      </w:r>
      <w:r w:rsidRPr="008C7298">
        <w:rPr>
          <w:sz w:val="18"/>
          <w:szCs w:val="18"/>
        </w:rPr>
        <w:t xml:space="preserve">State-of-the-art and future directions towards 5.0 in the transportation sector. Oper Manag Res 17, 683–710. </w:t>
      </w:r>
      <w:hyperlink r:id="rId50" w:history="1">
        <w:r w:rsidR="002F7484" w:rsidRPr="008C7298">
          <w:rPr>
            <w:rStyle w:val="Hyperlink"/>
            <w:spacing w:val="-2"/>
            <w:sz w:val="18"/>
            <w:szCs w:val="18"/>
            <w:u w:color="0000EE"/>
          </w:rPr>
          <w:t>https://doi.or</w:t>
        </w:r>
        <w:r w:rsidR="002F7484" w:rsidRPr="008C7298">
          <w:rPr>
            <w:rStyle w:val="Hyperlink"/>
            <w:spacing w:val="-2"/>
            <w:sz w:val="18"/>
            <w:szCs w:val="18"/>
          </w:rPr>
          <w:t>g</w:t>
        </w:r>
        <w:r w:rsidR="002F7484" w:rsidRPr="008C7298">
          <w:rPr>
            <w:rStyle w:val="Hyperlink"/>
            <w:spacing w:val="-2"/>
            <w:sz w:val="18"/>
            <w:szCs w:val="18"/>
            <w:u w:color="0000EE"/>
          </w:rPr>
          <w:t>/10.1007/s12063-024-00471-7</w:t>
        </w:r>
      </w:hyperlink>
    </w:p>
    <w:p w14:paraId="21B9CC86" w14:textId="77777777" w:rsidR="002F7484" w:rsidRPr="008C7298" w:rsidRDefault="00FE6584" w:rsidP="00274215">
      <w:pPr>
        <w:pStyle w:val="BodyText"/>
        <w:spacing w:before="2"/>
        <w:ind w:left="0" w:firstLine="0"/>
        <w:jc w:val="both"/>
        <w:rPr>
          <w:color w:val="0000EE"/>
          <w:spacing w:val="-4"/>
          <w:sz w:val="18"/>
          <w:szCs w:val="18"/>
          <w:u w:val="single" w:color="0000EE"/>
        </w:rPr>
      </w:pPr>
      <w:r w:rsidRPr="008C7298">
        <w:rPr>
          <w:sz w:val="18"/>
          <w:szCs w:val="18"/>
        </w:rPr>
        <w:t>Wu, L., Yue, X., Jin, A., Yen, D.C., 2016. Smart supply chain management: a review and implications for future</w:t>
      </w:r>
      <w:r w:rsidRPr="008C7298">
        <w:rPr>
          <w:spacing w:val="-6"/>
          <w:sz w:val="18"/>
          <w:szCs w:val="18"/>
        </w:rPr>
        <w:t xml:space="preserve"> </w:t>
      </w:r>
      <w:r w:rsidRPr="008C7298">
        <w:rPr>
          <w:sz w:val="18"/>
          <w:szCs w:val="18"/>
        </w:rPr>
        <w:t>research.</w:t>
      </w:r>
      <w:r w:rsidRPr="008C7298">
        <w:rPr>
          <w:spacing w:val="-5"/>
          <w:sz w:val="18"/>
          <w:szCs w:val="18"/>
        </w:rPr>
        <w:t xml:space="preserve"> </w:t>
      </w:r>
      <w:r w:rsidRPr="008C7298">
        <w:rPr>
          <w:sz w:val="18"/>
          <w:szCs w:val="18"/>
        </w:rPr>
        <w:t>The</w:t>
      </w:r>
      <w:r w:rsidRPr="008C7298">
        <w:rPr>
          <w:spacing w:val="-6"/>
          <w:sz w:val="18"/>
          <w:szCs w:val="18"/>
        </w:rPr>
        <w:t xml:space="preserve"> </w:t>
      </w:r>
      <w:r w:rsidRPr="008C7298">
        <w:rPr>
          <w:sz w:val="18"/>
          <w:szCs w:val="18"/>
        </w:rPr>
        <w:t>International</w:t>
      </w:r>
      <w:r w:rsidRPr="008C7298">
        <w:rPr>
          <w:spacing w:val="-5"/>
          <w:sz w:val="18"/>
          <w:szCs w:val="18"/>
        </w:rPr>
        <w:t xml:space="preserve"> </w:t>
      </w:r>
      <w:r w:rsidRPr="008C7298">
        <w:rPr>
          <w:sz w:val="18"/>
          <w:szCs w:val="18"/>
        </w:rPr>
        <w:t>Journal</w:t>
      </w:r>
      <w:r w:rsidRPr="008C7298">
        <w:rPr>
          <w:spacing w:val="-5"/>
          <w:sz w:val="18"/>
          <w:szCs w:val="18"/>
        </w:rPr>
        <w:t xml:space="preserve"> </w:t>
      </w:r>
      <w:r w:rsidRPr="008C7298">
        <w:rPr>
          <w:sz w:val="18"/>
          <w:szCs w:val="18"/>
        </w:rPr>
        <w:t>of</w:t>
      </w:r>
      <w:r w:rsidRPr="008C7298">
        <w:rPr>
          <w:spacing w:val="-5"/>
          <w:sz w:val="18"/>
          <w:szCs w:val="18"/>
        </w:rPr>
        <w:t xml:space="preserve"> </w:t>
      </w:r>
      <w:r w:rsidRPr="008C7298">
        <w:rPr>
          <w:sz w:val="18"/>
          <w:szCs w:val="18"/>
        </w:rPr>
        <w:t>Logistics</w:t>
      </w:r>
      <w:r w:rsidRPr="008C7298">
        <w:rPr>
          <w:spacing w:val="-5"/>
          <w:sz w:val="18"/>
          <w:szCs w:val="18"/>
        </w:rPr>
        <w:t xml:space="preserve"> </w:t>
      </w:r>
      <w:r w:rsidRPr="008C7298">
        <w:rPr>
          <w:sz w:val="18"/>
          <w:szCs w:val="18"/>
        </w:rPr>
        <w:t>Management</w:t>
      </w:r>
      <w:r w:rsidRPr="008C7298">
        <w:rPr>
          <w:spacing w:val="-5"/>
          <w:sz w:val="18"/>
          <w:szCs w:val="18"/>
        </w:rPr>
        <w:t xml:space="preserve"> </w:t>
      </w:r>
      <w:r w:rsidRPr="008C7298">
        <w:rPr>
          <w:sz w:val="18"/>
          <w:szCs w:val="18"/>
        </w:rPr>
        <w:t>27,</w:t>
      </w:r>
      <w:r w:rsidRPr="008C7298">
        <w:rPr>
          <w:spacing w:val="-5"/>
          <w:sz w:val="18"/>
          <w:szCs w:val="18"/>
        </w:rPr>
        <w:t xml:space="preserve"> </w:t>
      </w:r>
      <w:r w:rsidRPr="008C7298">
        <w:rPr>
          <w:sz w:val="18"/>
          <w:szCs w:val="18"/>
        </w:rPr>
        <w:t>395–417.</w:t>
      </w:r>
      <w:r w:rsidRPr="008C7298">
        <w:rPr>
          <w:spacing w:val="-6"/>
          <w:sz w:val="18"/>
          <w:szCs w:val="18"/>
        </w:rPr>
        <w:t xml:space="preserve"> </w:t>
      </w:r>
      <w:r w:rsidRPr="008C7298">
        <w:rPr>
          <w:color w:val="0000EE"/>
          <w:sz w:val="18"/>
          <w:szCs w:val="18"/>
          <w:u w:val="single" w:color="0000EE"/>
        </w:rPr>
        <w:t>https://doi.or</w:t>
      </w:r>
      <w:r w:rsidRPr="008C7298">
        <w:rPr>
          <w:color w:val="0000EE"/>
          <w:sz w:val="18"/>
          <w:szCs w:val="18"/>
        </w:rPr>
        <w:t>g</w:t>
      </w:r>
      <w:r w:rsidRPr="008C7298">
        <w:rPr>
          <w:color w:val="0000EE"/>
          <w:sz w:val="18"/>
          <w:szCs w:val="18"/>
          <w:u w:val="single" w:color="0000EE"/>
        </w:rPr>
        <w:t>/10.1108</w:t>
      </w:r>
      <w:r w:rsidRPr="008C7298">
        <w:rPr>
          <w:color w:val="0000EE"/>
          <w:spacing w:val="-2"/>
          <w:sz w:val="18"/>
          <w:szCs w:val="18"/>
          <w:u w:val="single" w:color="0000EE"/>
        </w:rPr>
        <w:t>/IJLM-02-2014-</w:t>
      </w:r>
      <w:r w:rsidRPr="008C7298">
        <w:rPr>
          <w:color w:val="0000EE"/>
          <w:spacing w:val="-4"/>
          <w:sz w:val="18"/>
          <w:szCs w:val="18"/>
          <w:u w:val="single" w:color="0000EE"/>
        </w:rPr>
        <w:t>0035</w:t>
      </w:r>
    </w:p>
    <w:p w14:paraId="6FE7F397" w14:textId="77777777" w:rsidR="002F7484" w:rsidRPr="008C7298" w:rsidRDefault="00FE6584" w:rsidP="00274215">
      <w:pPr>
        <w:pStyle w:val="BodyText"/>
        <w:spacing w:before="2"/>
        <w:ind w:left="0" w:firstLine="0"/>
        <w:jc w:val="both"/>
        <w:rPr>
          <w:color w:val="0000EE"/>
          <w:sz w:val="18"/>
          <w:szCs w:val="18"/>
          <w:u w:val="single" w:color="0000EE"/>
        </w:rPr>
      </w:pPr>
      <w:r w:rsidRPr="008C7298">
        <w:rPr>
          <w:sz w:val="18"/>
          <w:szCs w:val="18"/>
        </w:rPr>
        <w:t>Yaqiong,</w:t>
      </w:r>
      <w:r w:rsidRPr="008C7298">
        <w:rPr>
          <w:spacing w:val="-6"/>
          <w:sz w:val="18"/>
          <w:szCs w:val="18"/>
        </w:rPr>
        <w:t xml:space="preserve"> </w:t>
      </w:r>
      <w:r w:rsidRPr="008C7298">
        <w:rPr>
          <w:sz w:val="18"/>
          <w:szCs w:val="18"/>
        </w:rPr>
        <w:t>L.,</w:t>
      </w:r>
      <w:r w:rsidRPr="008C7298">
        <w:rPr>
          <w:spacing w:val="-6"/>
          <w:sz w:val="18"/>
          <w:szCs w:val="18"/>
        </w:rPr>
        <w:t xml:space="preserve"> </w:t>
      </w:r>
      <w:r w:rsidRPr="008C7298">
        <w:rPr>
          <w:sz w:val="18"/>
          <w:szCs w:val="18"/>
        </w:rPr>
        <w:t>Lei,</w:t>
      </w:r>
      <w:r w:rsidRPr="008C7298">
        <w:rPr>
          <w:spacing w:val="-6"/>
          <w:sz w:val="18"/>
          <w:szCs w:val="18"/>
        </w:rPr>
        <w:t xml:space="preserve"> </w:t>
      </w:r>
      <w:r w:rsidRPr="008C7298">
        <w:rPr>
          <w:sz w:val="18"/>
          <w:szCs w:val="18"/>
        </w:rPr>
        <w:t>T.,</w:t>
      </w:r>
      <w:r w:rsidRPr="008C7298">
        <w:rPr>
          <w:spacing w:val="-6"/>
          <w:sz w:val="18"/>
          <w:szCs w:val="18"/>
        </w:rPr>
        <w:t xml:space="preserve"> </w:t>
      </w:r>
      <w:r w:rsidRPr="008C7298">
        <w:rPr>
          <w:sz w:val="18"/>
          <w:szCs w:val="18"/>
        </w:rPr>
        <w:t>Lee,</w:t>
      </w:r>
      <w:r w:rsidRPr="008C7298">
        <w:rPr>
          <w:spacing w:val="-6"/>
          <w:sz w:val="18"/>
          <w:szCs w:val="18"/>
        </w:rPr>
        <w:t xml:space="preserve"> </w:t>
      </w:r>
      <w:r w:rsidRPr="008C7298">
        <w:rPr>
          <w:sz w:val="18"/>
          <w:szCs w:val="18"/>
        </w:rPr>
        <w:t>C.K.M.,</w:t>
      </w:r>
      <w:r w:rsidRPr="008C7298">
        <w:rPr>
          <w:spacing w:val="-6"/>
          <w:sz w:val="18"/>
          <w:szCs w:val="18"/>
        </w:rPr>
        <w:t xml:space="preserve"> </w:t>
      </w:r>
      <w:r w:rsidRPr="008C7298">
        <w:rPr>
          <w:sz w:val="18"/>
          <w:szCs w:val="18"/>
        </w:rPr>
        <w:t>Xin,</w:t>
      </w:r>
      <w:r w:rsidRPr="008C7298">
        <w:rPr>
          <w:spacing w:val="-6"/>
          <w:sz w:val="18"/>
          <w:szCs w:val="18"/>
        </w:rPr>
        <w:t xml:space="preserve"> </w:t>
      </w:r>
      <w:r w:rsidRPr="008C7298">
        <w:rPr>
          <w:sz w:val="18"/>
          <w:szCs w:val="18"/>
        </w:rPr>
        <w:t>T.,</w:t>
      </w:r>
      <w:r w:rsidRPr="008C7298">
        <w:rPr>
          <w:spacing w:val="-6"/>
          <w:sz w:val="18"/>
          <w:szCs w:val="18"/>
        </w:rPr>
        <w:t xml:space="preserve"> </w:t>
      </w:r>
      <w:r w:rsidRPr="008C7298">
        <w:rPr>
          <w:sz w:val="18"/>
          <w:szCs w:val="18"/>
        </w:rPr>
        <w:t>2018.</w:t>
      </w:r>
      <w:r w:rsidRPr="008C7298">
        <w:rPr>
          <w:spacing w:val="-6"/>
          <w:sz w:val="18"/>
          <w:szCs w:val="18"/>
        </w:rPr>
        <w:t xml:space="preserve"> </w:t>
      </w:r>
      <w:r w:rsidRPr="008C7298">
        <w:rPr>
          <w:sz w:val="18"/>
          <w:szCs w:val="18"/>
        </w:rPr>
        <w:t>IoT</w:t>
      </w:r>
      <w:r w:rsidRPr="008C7298">
        <w:rPr>
          <w:spacing w:val="-7"/>
          <w:sz w:val="18"/>
          <w:szCs w:val="18"/>
        </w:rPr>
        <w:t xml:space="preserve"> </w:t>
      </w:r>
      <w:r w:rsidRPr="008C7298">
        <w:rPr>
          <w:sz w:val="18"/>
          <w:szCs w:val="18"/>
        </w:rPr>
        <w:t>based</w:t>
      </w:r>
      <w:r w:rsidRPr="008C7298">
        <w:rPr>
          <w:spacing w:val="-6"/>
          <w:sz w:val="18"/>
          <w:szCs w:val="18"/>
        </w:rPr>
        <w:t xml:space="preserve"> </w:t>
      </w:r>
      <w:r w:rsidRPr="008C7298">
        <w:rPr>
          <w:sz w:val="18"/>
          <w:szCs w:val="18"/>
        </w:rPr>
        <w:t>Omni-Channel</w:t>
      </w:r>
      <w:r w:rsidRPr="008C7298">
        <w:rPr>
          <w:spacing w:val="-6"/>
          <w:sz w:val="18"/>
          <w:szCs w:val="18"/>
        </w:rPr>
        <w:t xml:space="preserve"> </w:t>
      </w:r>
      <w:r w:rsidRPr="008C7298">
        <w:rPr>
          <w:sz w:val="18"/>
          <w:szCs w:val="18"/>
        </w:rPr>
        <w:t>Logistics</w:t>
      </w:r>
      <w:r w:rsidRPr="008C7298">
        <w:rPr>
          <w:spacing w:val="-6"/>
          <w:sz w:val="18"/>
          <w:szCs w:val="18"/>
        </w:rPr>
        <w:t xml:space="preserve"> </w:t>
      </w:r>
      <w:r w:rsidRPr="008C7298">
        <w:rPr>
          <w:sz w:val="18"/>
          <w:szCs w:val="18"/>
        </w:rPr>
        <w:t>Service</w:t>
      </w:r>
      <w:r w:rsidRPr="008C7298">
        <w:rPr>
          <w:spacing w:val="-7"/>
          <w:sz w:val="18"/>
          <w:szCs w:val="18"/>
        </w:rPr>
        <w:t xml:space="preserve"> </w:t>
      </w:r>
      <w:r w:rsidRPr="008C7298">
        <w:rPr>
          <w:sz w:val="18"/>
          <w:szCs w:val="18"/>
        </w:rPr>
        <w:t>in</w:t>
      </w:r>
      <w:r w:rsidRPr="008C7298">
        <w:rPr>
          <w:spacing w:val="-6"/>
          <w:sz w:val="18"/>
          <w:szCs w:val="18"/>
        </w:rPr>
        <w:t xml:space="preserve"> </w:t>
      </w:r>
      <w:r w:rsidRPr="008C7298">
        <w:rPr>
          <w:sz w:val="18"/>
          <w:szCs w:val="18"/>
        </w:rPr>
        <w:t>Industry</w:t>
      </w:r>
      <w:r w:rsidRPr="008C7298">
        <w:rPr>
          <w:spacing w:val="-6"/>
          <w:sz w:val="18"/>
          <w:szCs w:val="18"/>
        </w:rPr>
        <w:t xml:space="preserve"> </w:t>
      </w:r>
      <w:r w:rsidRPr="008C7298">
        <w:rPr>
          <w:sz w:val="18"/>
          <w:szCs w:val="18"/>
        </w:rPr>
        <w:t xml:space="preserve">4.0, in: 2018 IEEE International Conference on Service Operations and Logistics, and Informatics (SOLI). Presented at the 2018 IEEE International Conference on Service Operations and Logistics, and Informatics (SOLI), IEEE, Singapore, pp. 240–243. </w:t>
      </w:r>
      <w:hyperlink r:id="rId51" w:history="1">
        <w:r w:rsidR="002F7484" w:rsidRPr="008C7298">
          <w:rPr>
            <w:rStyle w:val="Hyperlink"/>
            <w:sz w:val="18"/>
            <w:szCs w:val="18"/>
            <w:u w:color="0000EE"/>
          </w:rPr>
          <w:t>https://doi.or</w:t>
        </w:r>
        <w:r w:rsidR="002F7484" w:rsidRPr="008C7298">
          <w:rPr>
            <w:rStyle w:val="Hyperlink"/>
            <w:sz w:val="18"/>
            <w:szCs w:val="18"/>
          </w:rPr>
          <w:t>g</w:t>
        </w:r>
        <w:r w:rsidR="002F7484" w:rsidRPr="008C7298">
          <w:rPr>
            <w:rStyle w:val="Hyperlink"/>
            <w:sz w:val="18"/>
            <w:szCs w:val="18"/>
            <w:u w:color="0000EE"/>
          </w:rPr>
          <w:t>/10.1109/SOLI.2018.8476708</w:t>
        </w:r>
      </w:hyperlink>
    </w:p>
    <w:p w14:paraId="3078C990" w14:textId="77777777" w:rsidR="002F7484" w:rsidRPr="008C7298" w:rsidRDefault="00FE6584" w:rsidP="00274215">
      <w:pPr>
        <w:pStyle w:val="BodyText"/>
        <w:spacing w:before="2"/>
        <w:ind w:left="0" w:firstLine="0"/>
        <w:jc w:val="both"/>
        <w:rPr>
          <w:color w:val="0000EE"/>
          <w:spacing w:val="-2"/>
          <w:sz w:val="18"/>
          <w:szCs w:val="18"/>
          <w:u w:val="single" w:color="0000EE"/>
        </w:rPr>
      </w:pPr>
      <w:r w:rsidRPr="008C7298">
        <w:rPr>
          <w:sz w:val="18"/>
          <w:szCs w:val="18"/>
        </w:rPr>
        <w:t>Yuan,</w:t>
      </w:r>
      <w:r w:rsidRPr="008C7298">
        <w:rPr>
          <w:spacing w:val="-9"/>
          <w:sz w:val="18"/>
          <w:szCs w:val="18"/>
        </w:rPr>
        <w:t xml:space="preserve"> </w:t>
      </w:r>
      <w:r w:rsidRPr="008C7298">
        <w:rPr>
          <w:sz w:val="18"/>
          <w:szCs w:val="18"/>
        </w:rPr>
        <w:t>C.-H.,</w:t>
      </w:r>
      <w:r w:rsidRPr="008C7298">
        <w:rPr>
          <w:spacing w:val="-9"/>
          <w:sz w:val="18"/>
          <w:szCs w:val="18"/>
        </w:rPr>
        <w:t xml:space="preserve"> </w:t>
      </w:r>
      <w:r w:rsidRPr="008C7298">
        <w:rPr>
          <w:sz w:val="18"/>
          <w:szCs w:val="18"/>
        </w:rPr>
        <w:t>Wu,</w:t>
      </w:r>
      <w:r w:rsidRPr="008C7298">
        <w:rPr>
          <w:spacing w:val="-9"/>
          <w:sz w:val="18"/>
          <w:szCs w:val="18"/>
        </w:rPr>
        <w:t xml:space="preserve"> </w:t>
      </w:r>
      <w:r w:rsidRPr="008C7298">
        <w:rPr>
          <w:sz w:val="18"/>
          <w:szCs w:val="18"/>
        </w:rPr>
        <w:t>Y.J.,</w:t>
      </w:r>
      <w:r w:rsidRPr="008C7298">
        <w:rPr>
          <w:spacing w:val="-9"/>
          <w:sz w:val="18"/>
          <w:szCs w:val="18"/>
        </w:rPr>
        <w:t xml:space="preserve"> </w:t>
      </w:r>
      <w:r w:rsidRPr="008C7298">
        <w:rPr>
          <w:sz w:val="18"/>
          <w:szCs w:val="18"/>
        </w:rPr>
        <w:t>Tsai,</w:t>
      </w:r>
      <w:r w:rsidRPr="008C7298">
        <w:rPr>
          <w:spacing w:val="-9"/>
          <w:sz w:val="18"/>
          <w:szCs w:val="18"/>
        </w:rPr>
        <w:t xml:space="preserve"> </w:t>
      </w:r>
      <w:r w:rsidRPr="008C7298">
        <w:rPr>
          <w:sz w:val="18"/>
          <w:szCs w:val="18"/>
        </w:rPr>
        <w:t>K.,</w:t>
      </w:r>
      <w:r w:rsidRPr="008C7298">
        <w:rPr>
          <w:spacing w:val="-9"/>
          <w:sz w:val="18"/>
          <w:szCs w:val="18"/>
        </w:rPr>
        <w:t xml:space="preserve"> </w:t>
      </w:r>
      <w:r w:rsidRPr="008C7298">
        <w:rPr>
          <w:sz w:val="18"/>
          <w:szCs w:val="18"/>
        </w:rPr>
        <w:t>2019.</w:t>
      </w:r>
      <w:r w:rsidRPr="008C7298">
        <w:rPr>
          <w:spacing w:val="-9"/>
          <w:sz w:val="18"/>
          <w:szCs w:val="18"/>
        </w:rPr>
        <w:t xml:space="preserve"> </w:t>
      </w:r>
      <w:r w:rsidRPr="008C7298">
        <w:rPr>
          <w:sz w:val="18"/>
          <w:szCs w:val="18"/>
        </w:rPr>
        <w:t>Supply</w:t>
      </w:r>
      <w:r w:rsidRPr="008C7298">
        <w:rPr>
          <w:spacing w:val="-8"/>
          <w:sz w:val="18"/>
          <w:szCs w:val="18"/>
        </w:rPr>
        <w:t xml:space="preserve"> </w:t>
      </w:r>
      <w:r w:rsidRPr="008C7298">
        <w:rPr>
          <w:sz w:val="18"/>
          <w:szCs w:val="18"/>
        </w:rPr>
        <w:t>Chain</w:t>
      </w:r>
      <w:r w:rsidRPr="008C7298">
        <w:rPr>
          <w:spacing w:val="-9"/>
          <w:sz w:val="18"/>
          <w:szCs w:val="18"/>
        </w:rPr>
        <w:t xml:space="preserve"> </w:t>
      </w:r>
      <w:r w:rsidRPr="008C7298">
        <w:rPr>
          <w:sz w:val="18"/>
          <w:szCs w:val="18"/>
        </w:rPr>
        <w:t>Innovation</w:t>
      </w:r>
      <w:r w:rsidRPr="008C7298">
        <w:rPr>
          <w:spacing w:val="-9"/>
          <w:sz w:val="18"/>
          <w:szCs w:val="18"/>
        </w:rPr>
        <w:t xml:space="preserve"> </w:t>
      </w:r>
      <w:r w:rsidRPr="008C7298">
        <w:rPr>
          <w:sz w:val="18"/>
          <w:szCs w:val="18"/>
        </w:rPr>
        <w:t>in</w:t>
      </w:r>
      <w:r w:rsidRPr="008C7298">
        <w:rPr>
          <w:spacing w:val="-9"/>
          <w:sz w:val="18"/>
          <w:szCs w:val="18"/>
        </w:rPr>
        <w:t xml:space="preserve"> </w:t>
      </w:r>
      <w:r w:rsidRPr="008C7298">
        <w:rPr>
          <w:sz w:val="18"/>
          <w:szCs w:val="18"/>
        </w:rPr>
        <w:t>Scientific</w:t>
      </w:r>
      <w:r w:rsidRPr="008C7298">
        <w:rPr>
          <w:spacing w:val="-10"/>
          <w:sz w:val="18"/>
          <w:szCs w:val="18"/>
        </w:rPr>
        <w:t xml:space="preserve"> </w:t>
      </w:r>
      <w:r w:rsidRPr="008C7298">
        <w:rPr>
          <w:sz w:val="18"/>
          <w:szCs w:val="18"/>
        </w:rPr>
        <w:t>Research</w:t>
      </w:r>
      <w:r w:rsidRPr="008C7298">
        <w:rPr>
          <w:spacing w:val="-9"/>
          <w:sz w:val="18"/>
          <w:szCs w:val="18"/>
        </w:rPr>
        <w:t xml:space="preserve"> </w:t>
      </w:r>
      <w:r w:rsidRPr="008C7298">
        <w:rPr>
          <w:spacing w:val="-2"/>
          <w:sz w:val="18"/>
          <w:szCs w:val="18"/>
        </w:rPr>
        <w:t>Collaboration.</w:t>
      </w:r>
      <w:r w:rsidR="002F7484" w:rsidRPr="008C7298">
        <w:rPr>
          <w:spacing w:val="-2"/>
          <w:sz w:val="18"/>
          <w:szCs w:val="18"/>
        </w:rPr>
        <w:t xml:space="preserve"> </w:t>
      </w:r>
      <w:r w:rsidRPr="008C7298">
        <w:rPr>
          <w:sz w:val="18"/>
          <w:szCs w:val="18"/>
        </w:rPr>
        <w:t>Sustainability</w:t>
      </w:r>
      <w:r w:rsidRPr="008C7298">
        <w:rPr>
          <w:spacing w:val="-7"/>
          <w:sz w:val="18"/>
          <w:szCs w:val="18"/>
        </w:rPr>
        <w:t xml:space="preserve"> </w:t>
      </w:r>
      <w:r w:rsidRPr="008C7298">
        <w:rPr>
          <w:sz w:val="18"/>
          <w:szCs w:val="18"/>
        </w:rPr>
        <w:t>11,</w:t>
      </w:r>
      <w:r w:rsidRPr="008C7298">
        <w:rPr>
          <w:spacing w:val="-4"/>
          <w:sz w:val="18"/>
          <w:szCs w:val="18"/>
        </w:rPr>
        <w:t xml:space="preserve"> </w:t>
      </w:r>
      <w:r w:rsidRPr="008C7298">
        <w:rPr>
          <w:sz w:val="18"/>
          <w:szCs w:val="18"/>
        </w:rPr>
        <w:t>753.</w:t>
      </w:r>
      <w:r w:rsidRPr="008C7298">
        <w:rPr>
          <w:spacing w:val="-4"/>
          <w:sz w:val="18"/>
          <w:szCs w:val="18"/>
        </w:rPr>
        <w:t xml:space="preserve"> </w:t>
      </w:r>
      <w:hyperlink r:id="rId52" w:history="1">
        <w:r w:rsidR="002F7484" w:rsidRPr="008C7298">
          <w:rPr>
            <w:rStyle w:val="Hyperlink"/>
            <w:spacing w:val="-2"/>
            <w:sz w:val="18"/>
            <w:szCs w:val="18"/>
            <w:u w:color="0000EE"/>
          </w:rPr>
          <w:t>https://doi.or</w:t>
        </w:r>
        <w:r w:rsidR="002F7484" w:rsidRPr="008C7298">
          <w:rPr>
            <w:rStyle w:val="Hyperlink"/>
            <w:spacing w:val="-2"/>
            <w:sz w:val="18"/>
            <w:szCs w:val="18"/>
          </w:rPr>
          <w:t>g</w:t>
        </w:r>
        <w:r w:rsidR="002F7484" w:rsidRPr="008C7298">
          <w:rPr>
            <w:rStyle w:val="Hyperlink"/>
            <w:spacing w:val="-2"/>
            <w:sz w:val="18"/>
            <w:szCs w:val="18"/>
            <w:u w:color="0000EE"/>
          </w:rPr>
          <w:t>/10.3390/su11030753</w:t>
        </w:r>
      </w:hyperlink>
    </w:p>
    <w:p w14:paraId="24D96DC2" w14:textId="77777777" w:rsidR="000F5D3E" w:rsidRPr="008C7298" w:rsidRDefault="00FE6584" w:rsidP="00274215">
      <w:pPr>
        <w:pStyle w:val="BodyText"/>
        <w:spacing w:before="2"/>
        <w:ind w:left="0" w:firstLine="0"/>
        <w:jc w:val="both"/>
        <w:rPr>
          <w:spacing w:val="-4"/>
          <w:sz w:val="18"/>
          <w:szCs w:val="18"/>
        </w:rPr>
      </w:pPr>
      <w:r w:rsidRPr="008C7298">
        <w:rPr>
          <w:sz w:val="18"/>
          <w:szCs w:val="18"/>
        </w:rPr>
        <w:t>Zijm,</w:t>
      </w:r>
      <w:r w:rsidRPr="008C7298">
        <w:rPr>
          <w:spacing w:val="-4"/>
          <w:sz w:val="18"/>
          <w:szCs w:val="18"/>
        </w:rPr>
        <w:t xml:space="preserve"> </w:t>
      </w:r>
      <w:r w:rsidRPr="008C7298">
        <w:rPr>
          <w:sz w:val="18"/>
          <w:szCs w:val="18"/>
        </w:rPr>
        <w:t>H.,</w:t>
      </w:r>
      <w:r w:rsidRPr="008C7298">
        <w:rPr>
          <w:spacing w:val="-4"/>
          <w:sz w:val="18"/>
          <w:szCs w:val="18"/>
        </w:rPr>
        <w:t xml:space="preserve"> </w:t>
      </w:r>
      <w:r w:rsidRPr="008C7298">
        <w:rPr>
          <w:sz w:val="18"/>
          <w:szCs w:val="18"/>
        </w:rPr>
        <w:t>Klumpp,</w:t>
      </w:r>
      <w:r w:rsidRPr="008C7298">
        <w:rPr>
          <w:spacing w:val="-4"/>
          <w:sz w:val="18"/>
          <w:szCs w:val="18"/>
        </w:rPr>
        <w:t xml:space="preserve"> </w:t>
      </w:r>
      <w:r w:rsidRPr="008C7298">
        <w:rPr>
          <w:sz w:val="18"/>
          <w:szCs w:val="18"/>
        </w:rPr>
        <w:t>M.,</w:t>
      </w:r>
      <w:r w:rsidRPr="008C7298">
        <w:rPr>
          <w:spacing w:val="-4"/>
          <w:sz w:val="18"/>
          <w:szCs w:val="18"/>
        </w:rPr>
        <w:t xml:space="preserve"> </w:t>
      </w:r>
      <w:r w:rsidRPr="008C7298">
        <w:rPr>
          <w:sz w:val="18"/>
          <w:szCs w:val="18"/>
        </w:rPr>
        <w:t>2016.</w:t>
      </w:r>
      <w:r w:rsidRPr="008C7298">
        <w:rPr>
          <w:spacing w:val="-4"/>
          <w:sz w:val="18"/>
          <w:szCs w:val="18"/>
        </w:rPr>
        <w:t xml:space="preserve"> </w:t>
      </w:r>
      <w:r w:rsidRPr="008C7298">
        <w:rPr>
          <w:sz w:val="18"/>
          <w:szCs w:val="18"/>
        </w:rPr>
        <w:t>Logistics</w:t>
      </w:r>
      <w:r w:rsidRPr="008C7298">
        <w:rPr>
          <w:spacing w:val="-4"/>
          <w:sz w:val="18"/>
          <w:szCs w:val="18"/>
        </w:rPr>
        <w:t xml:space="preserve"> </w:t>
      </w:r>
      <w:r w:rsidRPr="008C7298">
        <w:rPr>
          <w:sz w:val="18"/>
          <w:szCs w:val="18"/>
        </w:rPr>
        <w:t>and</w:t>
      </w:r>
      <w:r w:rsidRPr="008C7298">
        <w:rPr>
          <w:spacing w:val="-4"/>
          <w:sz w:val="18"/>
          <w:szCs w:val="18"/>
        </w:rPr>
        <w:t xml:space="preserve"> </w:t>
      </w:r>
      <w:r w:rsidRPr="008C7298">
        <w:rPr>
          <w:sz w:val="18"/>
          <w:szCs w:val="18"/>
        </w:rPr>
        <w:t>Supply</w:t>
      </w:r>
      <w:r w:rsidRPr="008C7298">
        <w:rPr>
          <w:spacing w:val="-4"/>
          <w:sz w:val="18"/>
          <w:szCs w:val="18"/>
        </w:rPr>
        <w:t xml:space="preserve"> </w:t>
      </w:r>
      <w:r w:rsidRPr="008C7298">
        <w:rPr>
          <w:sz w:val="18"/>
          <w:szCs w:val="18"/>
        </w:rPr>
        <w:t>Chain</w:t>
      </w:r>
      <w:r w:rsidRPr="008C7298">
        <w:rPr>
          <w:spacing w:val="-4"/>
          <w:sz w:val="18"/>
          <w:szCs w:val="18"/>
        </w:rPr>
        <w:t xml:space="preserve"> </w:t>
      </w:r>
      <w:r w:rsidRPr="008C7298">
        <w:rPr>
          <w:sz w:val="18"/>
          <w:szCs w:val="18"/>
        </w:rPr>
        <w:t>Management:</w:t>
      </w:r>
      <w:r w:rsidRPr="008C7298">
        <w:rPr>
          <w:spacing w:val="-4"/>
          <w:sz w:val="18"/>
          <w:szCs w:val="18"/>
        </w:rPr>
        <w:t xml:space="preserve"> </w:t>
      </w:r>
      <w:r w:rsidRPr="008C7298">
        <w:rPr>
          <w:sz w:val="18"/>
          <w:szCs w:val="18"/>
        </w:rPr>
        <w:t>Developments</w:t>
      </w:r>
      <w:r w:rsidRPr="008C7298">
        <w:rPr>
          <w:spacing w:val="-4"/>
          <w:sz w:val="18"/>
          <w:szCs w:val="18"/>
        </w:rPr>
        <w:t xml:space="preserve"> </w:t>
      </w:r>
      <w:r w:rsidRPr="008C7298">
        <w:rPr>
          <w:sz w:val="18"/>
          <w:szCs w:val="18"/>
        </w:rPr>
        <w:t>and</w:t>
      </w:r>
      <w:r w:rsidRPr="008C7298">
        <w:rPr>
          <w:spacing w:val="-4"/>
          <w:sz w:val="18"/>
          <w:szCs w:val="18"/>
        </w:rPr>
        <w:t xml:space="preserve"> </w:t>
      </w:r>
      <w:r w:rsidRPr="008C7298">
        <w:rPr>
          <w:sz w:val="18"/>
          <w:szCs w:val="18"/>
        </w:rPr>
        <w:t>Trends,</w:t>
      </w:r>
      <w:r w:rsidRPr="008C7298">
        <w:rPr>
          <w:spacing w:val="-4"/>
          <w:sz w:val="18"/>
          <w:szCs w:val="18"/>
        </w:rPr>
        <w:t xml:space="preserve"> </w:t>
      </w:r>
      <w:r w:rsidRPr="008C7298">
        <w:rPr>
          <w:sz w:val="18"/>
          <w:szCs w:val="18"/>
        </w:rPr>
        <w:t>in:</w:t>
      </w:r>
      <w:r w:rsidRPr="008C7298">
        <w:rPr>
          <w:spacing w:val="-4"/>
          <w:sz w:val="18"/>
          <w:szCs w:val="18"/>
        </w:rPr>
        <w:t xml:space="preserve"> </w:t>
      </w:r>
    </w:p>
    <w:p w14:paraId="44547A27" w14:textId="77777777" w:rsidR="004E1396" w:rsidRPr="008C7298" w:rsidRDefault="00FE6584" w:rsidP="000D69E2">
      <w:pPr>
        <w:pStyle w:val="BodyText"/>
        <w:spacing w:before="2"/>
        <w:ind w:left="0" w:firstLine="0"/>
        <w:jc w:val="both"/>
        <w:rPr>
          <w:color w:val="0000EE"/>
          <w:spacing w:val="-5"/>
          <w:sz w:val="18"/>
          <w:szCs w:val="18"/>
          <w:u w:val="single" w:color="0000EE"/>
        </w:rPr>
      </w:pPr>
      <w:r w:rsidRPr="008C7298">
        <w:rPr>
          <w:sz w:val="18"/>
          <w:szCs w:val="18"/>
        </w:rPr>
        <w:t xml:space="preserve">Zijm, H., Klumpp, M., Clausen, U., Hompel, M.T. (Eds.), Logistics and Supply Chain Innovation, Lecture Notes in Logistics. Springer International Publishing, Cham, pp. 1–20. </w:t>
      </w:r>
      <w:hyperlink r:id="rId53" w:history="1">
        <w:r w:rsidR="000F5D3E" w:rsidRPr="008C7298">
          <w:rPr>
            <w:rStyle w:val="Hyperlink"/>
            <w:sz w:val="18"/>
            <w:szCs w:val="18"/>
            <w:u w:color="0000EE"/>
          </w:rPr>
          <w:t>https://doi.or</w:t>
        </w:r>
        <w:r w:rsidR="000F5D3E" w:rsidRPr="008C7298">
          <w:rPr>
            <w:rStyle w:val="Hyperlink"/>
            <w:sz w:val="18"/>
            <w:szCs w:val="18"/>
          </w:rPr>
          <w:t>g</w:t>
        </w:r>
        <w:r w:rsidR="000F5D3E" w:rsidRPr="008C7298">
          <w:rPr>
            <w:rStyle w:val="Hyperlink"/>
            <w:sz w:val="18"/>
            <w:szCs w:val="18"/>
            <w:u w:color="0000EE"/>
          </w:rPr>
          <w:t>/10.1007/978-3-319-22288-</w:t>
        </w:r>
        <w:r w:rsidR="000F5D3E" w:rsidRPr="008C7298">
          <w:rPr>
            <w:rStyle w:val="Hyperlink"/>
            <w:spacing w:val="-5"/>
            <w:sz w:val="18"/>
            <w:szCs w:val="18"/>
            <w:u w:color="0000EE"/>
          </w:rPr>
          <w:t>2</w:t>
        </w:r>
        <w:r w:rsidR="000F5D3E" w:rsidRPr="008C7298">
          <w:rPr>
            <w:rStyle w:val="Hyperlink"/>
            <w:spacing w:val="-5"/>
            <w:sz w:val="18"/>
            <w:szCs w:val="18"/>
          </w:rPr>
          <w:t>_</w:t>
        </w:r>
        <w:r w:rsidR="000F5D3E" w:rsidRPr="008C7298">
          <w:rPr>
            <w:rStyle w:val="Hyperlink"/>
            <w:spacing w:val="-5"/>
            <w:sz w:val="18"/>
            <w:szCs w:val="18"/>
            <w:u w:color="0000EE"/>
          </w:rPr>
          <w:t>1</w:t>
        </w:r>
      </w:hyperlink>
    </w:p>
    <w:sectPr w:rsidR="004E1396" w:rsidRPr="008C7298" w:rsidSect="00352F28">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941FE" w14:textId="77777777" w:rsidR="001B7A1F" w:rsidRDefault="001B7A1F" w:rsidP="00CE5751">
      <w:pPr>
        <w:spacing w:after="0" w:line="240" w:lineRule="auto"/>
      </w:pPr>
      <w:r>
        <w:separator/>
      </w:r>
    </w:p>
  </w:endnote>
  <w:endnote w:type="continuationSeparator" w:id="0">
    <w:p w14:paraId="2463F81C" w14:textId="77777777" w:rsidR="001B7A1F" w:rsidRDefault="001B7A1F" w:rsidP="00CE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FD37D" w14:textId="77777777" w:rsidR="001B7A1F" w:rsidRDefault="001B7A1F" w:rsidP="00CE5751">
      <w:pPr>
        <w:spacing w:after="0" w:line="240" w:lineRule="auto"/>
      </w:pPr>
      <w:r>
        <w:separator/>
      </w:r>
    </w:p>
  </w:footnote>
  <w:footnote w:type="continuationSeparator" w:id="0">
    <w:p w14:paraId="7BD94DC0" w14:textId="77777777" w:rsidR="001B7A1F" w:rsidRDefault="001B7A1F" w:rsidP="00CE5751">
      <w:pPr>
        <w:spacing w:after="0" w:line="240" w:lineRule="auto"/>
      </w:pPr>
      <w:r>
        <w:continuationSeparator/>
      </w:r>
    </w:p>
  </w:footnote>
  <w:footnote w:id="1">
    <w:p w14:paraId="5CCA5657" w14:textId="77777777" w:rsidR="00CE5751" w:rsidRPr="00090B89" w:rsidRDefault="00CE5751" w:rsidP="00CE5751">
      <w:pPr>
        <w:pStyle w:val="FootnoteText"/>
      </w:pPr>
      <w:r>
        <w:rPr>
          <w:rStyle w:val="FootnoteReference"/>
        </w:rPr>
        <w:footnoteRef/>
      </w:r>
      <w:r>
        <w:t xml:space="preserve"> </w:t>
      </w:r>
      <w:r w:rsidRPr="00090B89">
        <w:tab/>
        <w:t>If EquinOCS, our proceedings submission system, is used, then the disclaimer can be provided directly in the 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86988"/>
    <w:multiLevelType w:val="multilevel"/>
    <w:tmpl w:val="CCDE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E7526"/>
    <w:multiLevelType w:val="multilevel"/>
    <w:tmpl w:val="092A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C68F7"/>
    <w:multiLevelType w:val="multilevel"/>
    <w:tmpl w:val="3F9824D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3CF73A0"/>
    <w:multiLevelType w:val="multilevel"/>
    <w:tmpl w:val="3060284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D7E0598"/>
    <w:multiLevelType w:val="multilevel"/>
    <w:tmpl w:val="6A94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F1987"/>
    <w:multiLevelType w:val="multilevel"/>
    <w:tmpl w:val="F826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55DF2"/>
    <w:multiLevelType w:val="multilevel"/>
    <w:tmpl w:val="B1C8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613B41"/>
    <w:multiLevelType w:val="multilevel"/>
    <w:tmpl w:val="854C518E"/>
    <w:lvl w:ilvl="0">
      <w:start w:val="1"/>
      <w:numFmt w:val="decimal"/>
      <w:lvlText w:val="%1."/>
      <w:lvlJc w:val="left"/>
      <w:pPr>
        <w:tabs>
          <w:tab w:val="num" w:pos="1440"/>
        </w:tabs>
        <w:ind w:left="1440" w:hanging="360"/>
      </w:pPr>
      <w:rPr>
        <w:rFonts w:ascii="Times New Roman" w:eastAsia="Times New Roman" w:hAnsi="Times New Roman" w:cs="Times New Roman"/>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3AB85D17"/>
    <w:multiLevelType w:val="multilevel"/>
    <w:tmpl w:val="0E3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34FC1"/>
    <w:multiLevelType w:val="multilevel"/>
    <w:tmpl w:val="B24A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915B22"/>
    <w:multiLevelType w:val="multilevel"/>
    <w:tmpl w:val="D4E879A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5A91B11"/>
    <w:multiLevelType w:val="multilevel"/>
    <w:tmpl w:val="FD08A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D459D7"/>
    <w:multiLevelType w:val="multilevel"/>
    <w:tmpl w:val="9C4CBF5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AF56393"/>
    <w:multiLevelType w:val="multilevel"/>
    <w:tmpl w:val="7E52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E6CAF"/>
    <w:multiLevelType w:val="multilevel"/>
    <w:tmpl w:val="898E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29288F"/>
    <w:multiLevelType w:val="multilevel"/>
    <w:tmpl w:val="54FEF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A43553"/>
    <w:multiLevelType w:val="multilevel"/>
    <w:tmpl w:val="E2E0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FB3037"/>
    <w:multiLevelType w:val="multilevel"/>
    <w:tmpl w:val="C462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97116B"/>
    <w:multiLevelType w:val="multilevel"/>
    <w:tmpl w:val="E6CE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785D71"/>
    <w:multiLevelType w:val="multilevel"/>
    <w:tmpl w:val="00F4075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2167A01"/>
    <w:multiLevelType w:val="multilevel"/>
    <w:tmpl w:val="830A900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5E51664"/>
    <w:multiLevelType w:val="multilevel"/>
    <w:tmpl w:val="806AE94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F7C0836"/>
    <w:multiLevelType w:val="multilevel"/>
    <w:tmpl w:val="6E681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3370086">
    <w:abstractNumId w:val="15"/>
  </w:num>
  <w:num w:numId="2" w16cid:durableId="1137797222">
    <w:abstractNumId w:val="4"/>
  </w:num>
  <w:num w:numId="3" w16cid:durableId="1146238884">
    <w:abstractNumId w:val="5"/>
  </w:num>
  <w:num w:numId="4" w16cid:durableId="1949654846">
    <w:abstractNumId w:val="0"/>
  </w:num>
  <w:num w:numId="5" w16cid:durableId="818425059">
    <w:abstractNumId w:val="9"/>
  </w:num>
  <w:num w:numId="6" w16cid:durableId="1398935631">
    <w:abstractNumId w:val="1"/>
  </w:num>
  <w:num w:numId="7" w16cid:durableId="1147825231">
    <w:abstractNumId w:val="6"/>
  </w:num>
  <w:num w:numId="8" w16cid:durableId="1803498249">
    <w:abstractNumId w:val="18"/>
  </w:num>
  <w:num w:numId="9" w16cid:durableId="93013274">
    <w:abstractNumId w:val="16"/>
  </w:num>
  <w:num w:numId="10" w16cid:durableId="491944029">
    <w:abstractNumId w:val="19"/>
  </w:num>
  <w:num w:numId="11" w16cid:durableId="1305239289">
    <w:abstractNumId w:val="10"/>
  </w:num>
  <w:num w:numId="12" w16cid:durableId="1344895338">
    <w:abstractNumId w:val="12"/>
  </w:num>
  <w:num w:numId="13" w16cid:durableId="1035273105">
    <w:abstractNumId w:val="3"/>
  </w:num>
  <w:num w:numId="14" w16cid:durableId="491486133">
    <w:abstractNumId w:val="20"/>
  </w:num>
  <w:num w:numId="15" w16cid:durableId="1881480279">
    <w:abstractNumId w:val="21"/>
  </w:num>
  <w:num w:numId="16" w16cid:durableId="1202132052">
    <w:abstractNumId w:val="2"/>
  </w:num>
  <w:num w:numId="17" w16cid:durableId="1027029538">
    <w:abstractNumId w:val="17"/>
  </w:num>
  <w:num w:numId="18" w16cid:durableId="114105226">
    <w:abstractNumId w:val="7"/>
  </w:num>
  <w:num w:numId="19" w16cid:durableId="477108969">
    <w:abstractNumId w:val="13"/>
  </w:num>
  <w:num w:numId="20" w16cid:durableId="979573497">
    <w:abstractNumId w:val="8"/>
  </w:num>
  <w:num w:numId="21" w16cid:durableId="950281012">
    <w:abstractNumId w:val="14"/>
  </w:num>
  <w:num w:numId="22" w16cid:durableId="1262757754">
    <w:abstractNumId w:val="11"/>
  </w:num>
  <w:num w:numId="23" w16cid:durableId="1092012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203"/>
    <w:rsid w:val="00012366"/>
    <w:rsid w:val="000D419F"/>
    <w:rsid w:val="000D69E2"/>
    <w:rsid w:val="000F5D3E"/>
    <w:rsid w:val="00102223"/>
    <w:rsid w:val="001B7A1F"/>
    <w:rsid w:val="0025552A"/>
    <w:rsid w:val="00261C34"/>
    <w:rsid w:val="00274215"/>
    <w:rsid w:val="002B669B"/>
    <w:rsid w:val="002D0023"/>
    <w:rsid w:val="002F7484"/>
    <w:rsid w:val="00314E25"/>
    <w:rsid w:val="00351883"/>
    <w:rsid w:val="00352F28"/>
    <w:rsid w:val="0039407F"/>
    <w:rsid w:val="003E470A"/>
    <w:rsid w:val="00482099"/>
    <w:rsid w:val="004A5819"/>
    <w:rsid w:val="004C29BD"/>
    <w:rsid w:val="004E1396"/>
    <w:rsid w:val="004E24BB"/>
    <w:rsid w:val="005161FE"/>
    <w:rsid w:val="00540A95"/>
    <w:rsid w:val="005717B6"/>
    <w:rsid w:val="00596EC4"/>
    <w:rsid w:val="005A1118"/>
    <w:rsid w:val="005B0C3E"/>
    <w:rsid w:val="0060186A"/>
    <w:rsid w:val="00614C1B"/>
    <w:rsid w:val="00633BAC"/>
    <w:rsid w:val="00671203"/>
    <w:rsid w:val="006B4145"/>
    <w:rsid w:val="006F5CA4"/>
    <w:rsid w:val="00724EBD"/>
    <w:rsid w:val="00826B21"/>
    <w:rsid w:val="008824F7"/>
    <w:rsid w:val="00896974"/>
    <w:rsid w:val="008A3157"/>
    <w:rsid w:val="008C7298"/>
    <w:rsid w:val="008F5F52"/>
    <w:rsid w:val="0098392F"/>
    <w:rsid w:val="009C490F"/>
    <w:rsid w:val="009F02CB"/>
    <w:rsid w:val="00A000F2"/>
    <w:rsid w:val="00A30524"/>
    <w:rsid w:val="00A405EB"/>
    <w:rsid w:val="00A916B6"/>
    <w:rsid w:val="00B87816"/>
    <w:rsid w:val="00BC17CF"/>
    <w:rsid w:val="00BE3264"/>
    <w:rsid w:val="00BE56FF"/>
    <w:rsid w:val="00BE5F1B"/>
    <w:rsid w:val="00C539DE"/>
    <w:rsid w:val="00C66610"/>
    <w:rsid w:val="00C77728"/>
    <w:rsid w:val="00CD1FFD"/>
    <w:rsid w:val="00CE5751"/>
    <w:rsid w:val="00D0208B"/>
    <w:rsid w:val="00E55B74"/>
    <w:rsid w:val="00E822E5"/>
    <w:rsid w:val="00F52BD0"/>
    <w:rsid w:val="00FE658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C04774"/>
  <w15:chartTrackingRefBased/>
  <w15:docId w15:val="{9D408446-9B22-438E-B7E4-9029675D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940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020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0208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407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0208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0208B"/>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3940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208B"/>
    <w:rPr>
      <w:b/>
      <w:bCs/>
    </w:rPr>
  </w:style>
  <w:style w:type="character" w:styleId="Emphasis">
    <w:name w:val="Emphasis"/>
    <w:basedOn w:val="DefaultParagraphFont"/>
    <w:uiPriority w:val="20"/>
    <w:qFormat/>
    <w:rsid w:val="00D0208B"/>
    <w:rPr>
      <w:i/>
      <w:iCs/>
    </w:rPr>
  </w:style>
  <w:style w:type="table" w:styleId="TableGrid">
    <w:name w:val="Table Grid"/>
    <w:basedOn w:val="TableNormal"/>
    <w:uiPriority w:val="39"/>
    <w:rsid w:val="005A1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E6584"/>
    <w:pPr>
      <w:widowControl w:val="0"/>
      <w:autoSpaceDE w:val="0"/>
      <w:autoSpaceDN w:val="0"/>
      <w:spacing w:before="48" w:after="0" w:line="240" w:lineRule="auto"/>
      <w:ind w:left="600" w:hanging="48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E658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E6584"/>
    <w:rPr>
      <w:color w:val="0563C1" w:themeColor="hyperlink"/>
      <w:u w:val="single"/>
    </w:rPr>
  </w:style>
  <w:style w:type="character" w:styleId="FootnoteReference">
    <w:name w:val="footnote reference"/>
    <w:basedOn w:val="DefaultParagraphFont"/>
    <w:semiHidden/>
    <w:unhideWhenUsed/>
    <w:rsid w:val="00CE5751"/>
    <w:rPr>
      <w:position w:val="0"/>
      <w:vertAlign w:val="superscript"/>
    </w:rPr>
  </w:style>
  <w:style w:type="character" w:customStyle="1" w:styleId="heading30">
    <w:name w:val="heading3"/>
    <w:basedOn w:val="DefaultParagraphFont"/>
    <w:rsid w:val="00CE5751"/>
    <w:rPr>
      <w:b/>
    </w:rPr>
  </w:style>
  <w:style w:type="paragraph" w:customStyle="1" w:styleId="acknowlegments">
    <w:name w:val="acknowlegments"/>
    <w:basedOn w:val="Normal"/>
    <w:qFormat/>
    <w:rsid w:val="00CE5751"/>
    <w:pPr>
      <w:overflowPunct w:val="0"/>
      <w:autoSpaceDE w:val="0"/>
      <w:autoSpaceDN w:val="0"/>
      <w:adjustRightInd w:val="0"/>
      <w:spacing w:before="240" w:after="0" w:line="220" w:lineRule="atLeast"/>
      <w:jc w:val="both"/>
      <w:textAlignment w:val="baseline"/>
    </w:pPr>
    <w:rPr>
      <w:rFonts w:ascii="Times New Roman" w:eastAsia="Times New Roman" w:hAnsi="Times New Roman" w:cs="Times New Roman"/>
      <w:sz w:val="18"/>
      <w:szCs w:val="20"/>
    </w:rPr>
  </w:style>
  <w:style w:type="paragraph" w:styleId="FootnoteText">
    <w:name w:val="footnote text"/>
    <w:basedOn w:val="Normal"/>
    <w:link w:val="FootnoteTextChar"/>
    <w:semiHidden/>
    <w:rsid w:val="00CE5751"/>
    <w:pPr>
      <w:overflowPunct w:val="0"/>
      <w:autoSpaceDE w:val="0"/>
      <w:autoSpaceDN w:val="0"/>
      <w:adjustRightInd w:val="0"/>
      <w:spacing w:after="0" w:line="220" w:lineRule="atLeast"/>
      <w:ind w:left="227" w:hanging="227"/>
      <w:jc w:val="both"/>
      <w:textAlignment w:val="baseline"/>
    </w:pPr>
    <w:rPr>
      <w:rFonts w:ascii="Times New Roman" w:eastAsia="Times New Roman" w:hAnsi="Times New Roman" w:cs="Times New Roman"/>
      <w:sz w:val="18"/>
      <w:szCs w:val="20"/>
    </w:rPr>
  </w:style>
  <w:style w:type="character" w:customStyle="1" w:styleId="FootnoteTextChar">
    <w:name w:val="Footnote Text Char"/>
    <w:basedOn w:val="DefaultParagraphFont"/>
    <w:link w:val="FootnoteText"/>
    <w:semiHidden/>
    <w:rsid w:val="00CE5751"/>
    <w:rPr>
      <w:rFonts w:ascii="Times New Roman" w:eastAsia="Times New Roman" w:hAnsi="Times New Roman" w:cs="Times New Roman"/>
      <w:sz w:val="18"/>
      <w:szCs w:val="20"/>
    </w:rPr>
  </w:style>
  <w:style w:type="character" w:styleId="UnresolvedMention">
    <w:name w:val="Unresolved Mention"/>
    <w:basedOn w:val="DefaultParagraphFont"/>
    <w:uiPriority w:val="99"/>
    <w:semiHidden/>
    <w:unhideWhenUsed/>
    <w:rsid w:val="00724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53417">
      <w:bodyDiv w:val="1"/>
      <w:marLeft w:val="0"/>
      <w:marRight w:val="0"/>
      <w:marTop w:val="0"/>
      <w:marBottom w:val="0"/>
      <w:divBdr>
        <w:top w:val="none" w:sz="0" w:space="0" w:color="auto"/>
        <w:left w:val="none" w:sz="0" w:space="0" w:color="auto"/>
        <w:bottom w:val="none" w:sz="0" w:space="0" w:color="auto"/>
        <w:right w:val="none" w:sz="0" w:space="0" w:color="auto"/>
      </w:divBdr>
    </w:div>
    <w:div w:id="144207512">
      <w:bodyDiv w:val="1"/>
      <w:marLeft w:val="0"/>
      <w:marRight w:val="0"/>
      <w:marTop w:val="0"/>
      <w:marBottom w:val="0"/>
      <w:divBdr>
        <w:top w:val="none" w:sz="0" w:space="0" w:color="auto"/>
        <w:left w:val="none" w:sz="0" w:space="0" w:color="auto"/>
        <w:bottom w:val="none" w:sz="0" w:space="0" w:color="auto"/>
        <w:right w:val="none" w:sz="0" w:space="0" w:color="auto"/>
      </w:divBdr>
    </w:div>
    <w:div w:id="172189226">
      <w:bodyDiv w:val="1"/>
      <w:marLeft w:val="0"/>
      <w:marRight w:val="0"/>
      <w:marTop w:val="0"/>
      <w:marBottom w:val="0"/>
      <w:divBdr>
        <w:top w:val="none" w:sz="0" w:space="0" w:color="auto"/>
        <w:left w:val="none" w:sz="0" w:space="0" w:color="auto"/>
        <w:bottom w:val="none" w:sz="0" w:space="0" w:color="auto"/>
        <w:right w:val="none" w:sz="0" w:space="0" w:color="auto"/>
      </w:divBdr>
    </w:div>
    <w:div w:id="263927034">
      <w:bodyDiv w:val="1"/>
      <w:marLeft w:val="0"/>
      <w:marRight w:val="0"/>
      <w:marTop w:val="0"/>
      <w:marBottom w:val="0"/>
      <w:divBdr>
        <w:top w:val="none" w:sz="0" w:space="0" w:color="auto"/>
        <w:left w:val="none" w:sz="0" w:space="0" w:color="auto"/>
        <w:bottom w:val="none" w:sz="0" w:space="0" w:color="auto"/>
        <w:right w:val="none" w:sz="0" w:space="0" w:color="auto"/>
      </w:divBdr>
    </w:div>
    <w:div w:id="265114043">
      <w:bodyDiv w:val="1"/>
      <w:marLeft w:val="0"/>
      <w:marRight w:val="0"/>
      <w:marTop w:val="0"/>
      <w:marBottom w:val="0"/>
      <w:divBdr>
        <w:top w:val="none" w:sz="0" w:space="0" w:color="auto"/>
        <w:left w:val="none" w:sz="0" w:space="0" w:color="auto"/>
        <w:bottom w:val="none" w:sz="0" w:space="0" w:color="auto"/>
        <w:right w:val="none" w:sz="0" w:space="0" w:color="auto"/>
      </w:divBdr>
    </w:div>
    <w:div w:id="273445422">
      <w:bodyDiv w:val="1"/>
      <w:marLeft w:val="0"/>
      <w:marRight w:val="0"/>
      <w:marTop w:val="0"/>
      <w:marBottom w:val="0"/>
      <w:divBdr>
        <w:top w:val="none" w:sz="0" w:space="0" w:color="auto"/>
        <w:left w:val="none" w:sz="0" w:space="0" w:color="auto"/>
        <w:bottom w:val="none" w:sz="0" w:space="0" w:color="auto"/>
        <w:right w:val="none" w:sz="0" w:space="0" w:color="auto"/>
      </w:divBdr>
    </w:div>
    <w:div w:id="696808337">
      <w:bodyDiv w:val="1"/>
      <w:marLeft w:val="0"/>
      <w:marRight w:val="0"/>
      <w:marTop w:val="0"/>
      <w:marBottom w:val="0"/>
      <w:divBdr>
        <w:top w:val="none" w:sz="0" w:space="0" w:color="auto"/>
        <w:left w:val="none" w:sz="0" w:space="0" w:color="auto"/>
        <w:bottom w:val="none" w:sz="0" w:space="0" w:color="auto"/>
        <w:right w:val="none" w:sz="0" w:space="0" w:color="auto"/>
      </w:divBdr>
    </w:div>
    <w:div w:id="754397696">
      <w:bodyDiv w:val="1"/>
      <w:marLeft w:val="0"/>
      <w:marRight w:val="0"/>
      <w:marTop w:val="0"/>
      <w:marBottom w:val="0"/>
      <w:divBdr>
        <w:top w:val="none" w:sz="0" w:space="0" w:color="auto"/>
        <w:left w:val="none" w:sz="0" w:space="0" w:color="auto"/>
        <w:bottom w:val="none" w:sz="0" w:space="0" w:color="auto"/>
        <w:right w:val="none" w:sz="0" w:space="0" w:color="auto"/>
      </w:divBdr>
    </w:div>
    <w:div w:id="768501826">
      <w:bodyDiv w:val="1"/>
      <w:marLeft w:val="0"/>
      <w:marRight w:val="0"/>
      <w:marTop w:val="0"/>
      <w:marBottom w:val="0"/>
      <w:divBdr>
        <w:top w:val="none" w:sz="0" w:space="0" w:color="auto"/>
        <w:left w:val="none" w:sz="0" w:space="0" w:color="auto"/>
        <w:bottom w:val="none" w:sz="0" w:space="0" w:color="auto"/>
        <w:right w:val="none" w:sz="0" w:space="0" w:color="auto"/>
      </w:divBdr>
    </w:div>
    <w:div w:id="772239548">
      <w:bodyDiv w:val="1"/>
      <w:marLeft w:val="0"/>
      <w:marRight w:val="0"/>
      <w:marTop w:val="0"/>
      <w:marBottom w:val="0"/>
      <w:divBdr>
        <w:top w:val="none" w:sz="0" w:space="0" w:color="auto"/>
        <w:left w:val="none" w:sz="0" w:space="0" w:color="auto"/>
        <w:bottom w:val="none" w:sz="0" w:space="0" w:color="auto"/>
        <w:right w:val="none" w:sz="0" w:space="0" w:color="auto"/>
      </w:divBdr>
    </w:div>
    <w:div w:id="902911359">
      <w:bodyDiv w:val="1"/>
      <w:marLeft w:val="0"/>
      <w:marRight w:val="0"/>
      <w:marTop w:val="0"/>
      <w:marBottom w:val="0"/>
      <w:divBdr>
        <w:top w:val="none" w:sz="0" w:space="0" w:color="auto"/>
        <w:left w:val="none" w:sz="0" w:space="0" w:color="auto"/>
        <w:bottom w:val="none" w:sz="0" w:space="0" w:color="auto"/>
        <w:right w:val="none" w:sz="0" w:space="0" w:color="auto"/>
      </w:divBdr>
    </w:div>
    <w:div w:id="978464335">
      <w:bodyDiv w:val="1"/>
      <w:marLeft w:val="0"/>
      <w:marRight w:val="0"/>
      <w:marTop w:val="0"/>
      <w:marBottom w:val="0"/>
      <w:divBdr>
        <w:top w:val="none" w:sz="0" w:space="0" w:color="auto"/>
        <w:left w:val="none" w:sz="0" w:space="0" w:color="auto"/>
        <w:bottom w:val="none" w:sz="0" w:space="0" w:color="auto"/>
        <w:right w:val="none" w:sz="0" w:space="0" w:color="auto"/>
      </w:divBdr>
    </w:div>
    <w:div w:id="988480319">
      <w:bodyDiv w:val="1"/>
      <w:marLeft w:val="0"/>
      <w:marRight w:val="0"/>
      <w:marTop w:val="0"/>
      <w:marBottom w:val="0"/>
      <w:divBdr>
        <w:top w:val="none" w:sz="0" w:space="0" w:color="auto"/>
        <w:left w:val="none" w:sz="0" w:space="0" w:color="auto"/>
        <w:bottom w:val="none" w:sz="0" w:space="0" w:color="auto"/>
        <w:right w:val="none" w:sz="0" w:space="0" w:color="auto"/>
      </w:divBdr>
    </w:div>
    <w:div w:id="993292024">
      <w:bodyDiv w:val="1"/>
      <w:marLeft w:val="0"/>
      <w:marRight w:val="0"/>
      <w:marTop w:val="0"/>
      <w:marBottom w:val="0"/>
      <w:divBdr>
        <w:top w:val="none" w:sz="0" w:space="0" w:color="auto"/>
        <w:left w:val="none" w:sz="0" w:space="0" w:color="auto"/>
        <w:bottom w:val="none" w:sz="0" w:space="0" w:color="auto"/>
        <w:right w:val="none" w:sz="0" w:space="0" w:color="auto"/>
      </w:divBdr>
    </w:div>
    <w:div w:id="1169516256">
      <w:bodyDiv w:val="1"/>
      <w:marLeft w:val="0"/>
      <w:marRight w:val="0"/>
      <w:marTop w:val="0"/>
      <w:marBottom w:val="0"/>
      <w:divBdr>
        <w:top w:val="none" w:sz="0" w:space="0" w:color="auto"/>
        <w:left w:val="none" w:sz="0" w:space="0" w:color="auto"/>
        <w:bottom w:val="none" w:sz="0" w:space="0" w:color="auto"/>
        <w:right w:val="none" w:sz="0" w:space="0" w:color="auto"/>
      </w:divBdr>
    </w:div>
    <w:div w:id="1177695053">
      <w:bodyDiv w:val="1"/>
      <w:marLeft w:val="0"/>
      <w:marRight w:val="0"/>
      <w:marTop w:val="0"/>
      <w:marBottom w:val="0"/>
      <w:divBdr>
        <w:top w:val="none" w:sz="0" w:space="0" w:color="auto"/>
        <w:left w:val="none" w:sz="0" w:space="0" w:color="auto"/>
        <w:bottom w:val="none" w:sz="0" w:space="0" w:color="auto"/>
        <w:right w:val="none" w:sz="0" w:space="0" w:color="auto"/>
      </w:divBdr>
    </w:div>
    <w:div w:id="1357610872">
      <w:bodyDiv w:val="1"/>
      <w:marLeft w:val="0"/>
      <w:marRight w:val="0"/>
      <w:marTop w:val="0"/>
      <w:marBottom w:val="0"/>
      <w:divBdr>
        <w:top w:val="none" w:sz="0" w:space="0" w:color="auto"/>
        <w:left w:val="none" w:sz="0" w:space="0" w:color="auto"/>
        <w:bottom w:val="none" w:sz="0" w:space="0" w:color="auto"/>
        <w:right w:val="none" w:sz="0" w:space="0" w:color="auto"/>
      </w:divBdr>
    </w:div>
    <w:div w:id="1482624468">
      <w:bodyDiv w:val="1"/>
      <w:marLeft w:val="0"/>
      <w:marRight w:val="0"/>
      <w:marTop w:val="0"/>
      <w:marBottom w:val="0"/>
      <w:divBdr>
        <w:top w:val="none" w:sz="0" w:space="0" w:color="auto"/>
        <w:left w:val="none" w:sz="0" w:space="0" w:color="auto"/>
        <w:bottom w:val="none" w:sz="0" w:space="0" w:color="auto"/>
        <w:right w:val="none" w:sz="0" w:space="0" w:color="auto"/>
      </w:divBdr>
    </w:div>
    <w:div w:id="1526139926">
      <w:bodyDiv w:val="1"/>
      <w:marLeft w:val="0"/>
      <w:marRight w:val="0"/>
      <w:marTop w:val="0"/>
      <w:marBottom w:val="0"/>
      <w:divBdr>
        <w:top w:val="none" w:sz="0" w:space="0" w:color="auto"/>
        <w:left w:val="none" w:sz="0" w:space="0" w:color="auto"/>
        <w:bottom w:val="none" w:sz="0" w:space="0" w:color="auto"/>
        <w:right w:val="none" w:sz="0" w:space="0" w:color="auto"/>
      </w:divBdr>
    </w:div>
    <w:div w:id="1637756972">
      <w:bodyDiv w:val="1"/>
      <w:marLeft w:val="0"/>
      <w:marRight w:val="0"/>
      <w:marTop w:val="0"/>
      <w:marBottom w:val="0"/>
      <w:divBdr>
        <w:top w:val="none" w:sz="0" w:space="0" w:color="auto"/>
        <w:left w:val="none" w:sz="0" w:space="0" w:color="auto"/>
        <w:bottom w:val="none" w:sz="0" w:space="0" w:color="auto"/>
        <w:right w:val="none" w:sz="0" w:space="0" w:color="auto"/>
      </w:divBdr>
    </w:div>
    <w:div w:id="1741560106">
      <w:bodyDiv w:val="1"/>
      <w:marLeft w:val="0"/>
      <w:marRight w:val="0"/>
      <w:marTop w:val="0"/>
      <w:marBottom w:val="0"/>
      <w:divBdr>
        <w:top w:val="none" w:sz="0" w:space="0" w:color="auto"/>
        <w:left w:val="none" w:sz="0" w:space="0" w:color="auto"/>
        <w:bottom w:val="none" w:sz="0" w:space="0" w:color="auto"/>
        <w:right w:val="none" w:sz="0" w:space="0" w:color="auto"/>
      </w:divBdr>
    </w:div>
    <w:div w:id="1751803943">
      <w:bodyDiv w:val="1"/>
      <w:marLeft w:val="0"/>
      <w:marRight w:val="0"/>
      <w:marTop w:val="0"/>
      <w:marBottom w:val="0"/>
      <w:divBdr>
        <w:top w:val="none" w:sz="0" w:space="0" w:color="auto"/>
        <w:left w:val="none" w:sz="0" w:space="0" w:color="auto"/>
        <w:bottom w:val="none" w:sz="0" w:space="0" w:color="auto"/>
        <w:right w:val="none" w:sz="0" w:space="0" w:color="auto"/>
      </w:divBdr>
    </w:div>
    <w:div w:id="1813987465">
      <w:bodyDiv w:val="1"/>
      <w:marLeft w:val="0"/>
      <w:marRight w:val="0"/>
      <w:marTop w:val="0"/>
      <w:marBottom w:val="0"/>
      <w:divBdr>
        <w:top w:val="none" w:sz="0" w:space="0" w:color="auto"/>
        <w:left w:val="none" w:sz="0" w:space="0" w:color="auto"/>
        <w:bottom w:val="none" w:sz="0" w:space="0" w:color="auto"/>
        <w:right w:val="none" w:sz="0" w:space="0" w:color="auto"/>
      </w:divBdr>
    </w:div>
    <w:div w:id="1942835584">
      <w:bodyDiv w:val="1"/>
      <w:marLeft w:val="0"/>
      <w:marRight w:val="0"/>
      <w:marTop w:val="0"/>
      <w:marBottom w:val="0"/>
      <w:divBdr>
        <w:top w:val="none" w:sz="0" w:space="0" w:color="auto"/>
        <w:left w:val="none" w:sz="0" w:space="0" w:color="auto"/>
        <w:bottom w:val="none" w:sz="0" w:space="0" w:color="auto"/>
        <w:right w:val="none" w:sz="0" w:space="0" w:color="auto"/>
      </w:divBdr>
    </w:div>
    <w:div w:id="198916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108/BPMJ-06-2017-0139" TargetMode="External"/><Relationship Id="rId26" Type="http://schemas.openxmlformats.org/officeDocument/2006/relationships/hyperlink" Target="https://doi.org/10.1007/978-3-030-63505-3" TargetMode="External"/><Relationship Id="rId39" Type="http://schemas.openxmlformats.org/officeDocument/2006/relationships/hyperlink" Target="https://doi.org/10.54660/.IJMRGE.2022.3.1-638-646" TargetMode="External"/><Relationship Id="rId21" Type="http://schemas.openxmlformats.org/officeDocument/2006/relationships/hyperlink" Target="https://doi.org/10.1002/bse.3040" TargetMode="External"/><Relationship Id="rId34" Type="http://schemas.openxmlformats.org/officeDocument/2006/relationships/hyperlink" Target="https://doi.org/10.1016/j.ijpe.2017.06.001" TargetMode="External"/><Relationship Id="rId42" Type="http://schemas.openxmlformats.org/officeDocument/2006/relationships/hyperlink" Target="https://doi.org/10.1007/s10479-021-04254-2" TargetMode="External"/><Relationship Id="rId47" Type="http://schemas.openxmlformats.org/officeDocument/2006/relationships/hyperlink" Target="https://doi.org/10.1111/jbl.12131" TargetMode="External"/><Relationship Id="rId50" Type="http://schemas.openxmlformats.org/officeDocument/2006/relationships/hyperlink" Target="https://doi.org/10.1007/s12063-024-00471-7"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080/1331677X.2021.1991825" TargetMode="External"/><Relationship Id="rId11" Type="http://schemas.openxmlformats.org/officeDocument/2006/relationships/image" Target="media/image3.png"/><Relationship Id="rId24" Type="http://schemas.openxmlformats.org/officeDocument/2006/relationships/hyperlink" Target="https://doi.org/10.1016/j.joitmc.2025.100498" TargetMode="External"/><Relationship Id="rId32" Type="http://schemas.openxmlformats.org/officeDocument/2006/relationships/hyperlink" Target="https://doi.org/10.1016/j.indmarman.2016.12.002" TargetMode="External"/><Relationship Id="rId37" Type="http://schemas.openxmlformats.org/officeDocument/2006/relationships/hyperlink" Target="https://doi.org/10.1002/bse.2024" TargetMode="External"/><Relationship Id="rId40" Type="http://schemas.openxmlformats.org/officeDocument/2006/relationships/hyperlink" Target="https://doi.org/10.1016/j.ifacol.2018.08.210" TargetMode="External"/><Relationship Id="rId45" Type="http://schemas.openxmlformats.org/officeDocument/2006/relationships/hyperlink" Target="https://doi.org/10.3390/su10113946" TargetMode="External"/><Relationship Id="rId53" Type="http://schemas.openxmlformats.org/officeDocument/2006/relationships/hyperlink" Target="https://doi.org/10.1007/978-3-319-22288-2_1"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doi.org/10.1111/radm.12269" TargetMode="External"/><Relationship Id="rId31" Type="http://schemas.openxmlformats.org/officeDocument/2006/relationships/hyperlink" Target="https://doi.org/10.1016/j.jclepro.2020.120859" TargetMode="External"/><Relationship Id="rId44" Type="http://schemas.openxmlformats.org/officeDocument/2006/relationships/hyperlink" Target="https://doi.org/10.1108/IJLM-02-2013-0026" TargetMode="External"/><Relationship Id="rId52" Type="http://schemas.openxmlformats.org/officeDocument/2006/relationships/hyperlink" Target="https://doi.org/10.3390/su1103075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3390/app15052775" TargetMode="External"/><Relationship Id="rId27" Type="http://schemas.openxmlformats.org/officeDocument/2006/relationships/hyperlink" Target="https://doi.org/10.1016/j.jretai.2008.12.001" TargetMode="External"/><Relationship Id="rId30" Type="http://schemas.openxmlformats.org/officeDocument/2006/relationships/hyperlink" Target="https://doi.org/10.1108/BIJ-09-2018-0297" TargetMode="External"/><Relationship Id="rId35" Type="http://schemas.openxmlformats.org/officeDocument/2006/relationships/hyperlink" Target="https://doi.org/10.1108/IJOPM-12-2016-0733" TargetMode="External"/><Relationship Id="rId43" Type="http://schemas.openxmlformats.org/officeDocument/2006/relationships/hyperlink" Target="https://doi.org/10.1080/09593969.2022.2089903" TargetMode="External"/><Relationship Id="rId48" Type="http://schemas.openxmlformats.org/officeDocument/2006/relationships/hyperlink" Target="https://doi.org/10.1016/j.proeng.2017.03.197" TargetMode="External"/><Relationship Id="rId8" Type="http://schemas.openxmlformats.org/officeDocument/2006/relationships/hyperlink" Target="mailto:abhinav.amar@bitmesra.ac.in" TargetMode="External"/><Relationship Id="rId51" Type="http://schemas.openxmlformats.org/officeDocument/2006/relationships/hyperlink" Target="https://doi.org/10.1109/SOLI.2018.847670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7762/ijritcc.v11i9.978" TargetMode="External"/><Relationship Id="rId25" Type="http://schemas.openxmlformats.org/officeDocument/2006/relationships/hyperlink" Target="https://doi.org/10.1109/ACCESS.2025.3603866" TargetMode="External"/><Relationship Id="rId33" Type="http://schemas.openxmlformats.org/officeDocument/2006/relationships/hyperlink" Target="https://doi.org/10.1016/j.jclepro.2017.12.010" TargetMode="External"/><Relationship Id="rId38" Type="http://schemas.openxmlformats.org/officeDocument/2006/relationships/hyperlink" Target="https://doi.org/10.1108/SCM-08-2018-0285" TargetMode="External"/><Relationship Id="rId46" Type="http://schemas.openxmlformats.org/officeDocument/2006/relationships/hyperlink" Target="https://doi.org/10.1007/s10961-022-09933-1" TargetMode="External"/><Relationship Id="rId20" Type="http://schemas.openxmlformats.org/officeDocument/2006/relationships/hyperlink" Target="https://doi.org/10.1016/j.compind.2018.02.010" TargetMode="External"/><Relationship Id="rId41" Type="http://schemas.openxmlformats.org/officeDocument/2006/relationships/hyperlink" Target="https://doi.org/10.1016/j.resourpol.2018.05.01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07/978-3-319-74304-2_12" TargetMode="External"/><Relationship Id="rId28" Type="http://schemas.openxmlformats.org/officeDocument/2006/relationships/hyperlink" Target="https://doi.org/10.1080/00207543.2015.109366" TargetMode="External"/><Relationship Id="rId36" Type="http://schemas.openxmlformats.org/officeDocument/2006/relationships/hyperlink" Target="https://doi.org/10.1080/00207543.2020.1793011" TargetMode="External"/><Relationship Id="rId49" Type="http://schemas.openxmlformats.org/officeDocument/2006/relationships/hyperlink" Target="https://doi.org/10.1080/00207543.2020.17565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05E1D-EE43-44E2-B506-0B573915B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25</Pages>
  <Words>7903</Words>
  <Characters>54452</Characters>
  <Application>Microsoft Office Word</Application>
  <DocSecurity>0</DocSecurity>
  <Lines>812</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Thakur Abhinav Amar</cp:lastModifiedBy>
  <cp:revision>11</cp:revision>
  <dcterms:created xsi:type="dcterms:W3CDTF">2025-10-31T10:19:00Z</dcterms:created>
  <dcterms:modified xsi:type="dcterms:W3CDTF">2025-11-01T13:50:00Z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51f310e2-4a15-4a9a-8e6a-060a986814ef</vt:lpwstr>
  </property>
</Properties>
</file>