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048C" w14:textId="3680C044" w:rsidR="00387548" w:rsidRPr="00A86D4A" w:rsidRDefault="00000000" w:rsidP="00A86D4A">
      <w:pPr>
        <w:spacing w:after="200"/>
        <w:jc w:val="center"/>
        <w:rPr>
          <w:rFonts w:ascii="Times New Roman" w:eastAsiaTheme="minorEastAsia" w:hAnsi="Times New Roman" w:cs="Times New Roman"/>
          <w:b/>
          <w:bCs/>
          <w:sz w:val="36"/>
          <w:szCs w:val="36"/>
          <w:lang w:eastAsia="en-US"/>
        </w:rPr>
      </w:pPr>
      <w:r w:rsidRPr="00A86D4A">
        <w:rPr>
          <w:rFonts w:ascii="Times New Roman" w:eastAsiaTheme="minorEastAsia" w:hAnsi="Times New Roman" w:cs="Times New Roman"/>
          <w:b/>
          <w:bCs/>
          <w:sz w:val="36"/>
          <w:szCs w:val="36"/>
          <w:lang w:eastAsia="en-US"/>
        </w:rPr>
        <w:t xml:space="preserve">Systematic </w:t>
      </w:r>
      <w:r w:rsidR="00A86D4A" w:rsidRPr="00A86D4A">
        <w:rPr>
          <w:rFonts w:ascii="Times New Roman" w:eastAsiaTheme="minorEastAsia" w:hAnsi="Times New Roman" w:cs="Times New Roman"/>
          <w:b/>
          <w:bCs/>
          <w:sz w:val="36"/>
          <w:szCs w:val="36"/>
          <w:lang w:eastAsia="en-US"/>
        </w:rPr>
        <w:t xml:space="preserve">Literature </w:t>
      </w:r>
      <w:r w:rsidRPr="00A86D4A">
        <w:rPr>
          <w:rFonts w:ascii="Times New Roman" w:eastAsiaTheme="minorEastAsia" w:hAnsi="Times New Roman" w:cs="Times New Roman"/>
          <w:b/>
          <w:bCs/>
          <w:sz w:val="36"/>
          <w:szCs w:val="36"/>
          <w:lang w:eastAsia="en-US"/>
        </w:rPr>
        <w:t xml:space="preserve">Review of </w:t>
      </w:r>
      <w:r w:rsidR="00D8330C" w:rsidRPr="00A86D4A">
        <w:rPr>
          <w:rFonts w:ascii="Times New Roman" w:eastAsiaTheme="minorEastAsia" w:hAnsi="Times New Roman" w:cs="Times New Roman"/>
          <w:b/>
          <w:bCs/>
          <w:sz w:val="36"/>
          <w:szCs w:val="36"/>
          <w:lang w:eastAsia="en-US"/>
        </w:rPr>
        <w:t>Expect</w:t>
      </w:r>
      <w:r w:rsidR="00C51095">
        <w:rPr>
          <w:rFonts w:ascii="Times New Roman" w:eastAsiaTheme="minorEastAsia" w:hAnsi="Times New Roman" w:cs="Times New Roman" w:hint="eastAsia"/>
          <w:b/>
          <w:bCs/>
          <w:sz w:val="36"/>
          <w:szCs w:val="36"/>
        </w:rPr>
        <w:t>ancy</w:t>
      </w:r>
      <w:r w:rsidR="00D8330C" w:rsidRPr="00A86D4A">
        <w:rPr>
          <w:rFonts w:ascii="Times New Roman" w:eastAsiaTheme="minorEastAsia" w:hAnsi="Times New Roman" w:cs="Times New Roman"/>
          <w:b/>
          <w:bCs/>
          <w:sz w:val="36"/>
          <w:szCs w:val="36"/>
          <w:lang w:eastAsia="en-US"/>
        </w:rPr>
        <w:t xml:space="preserve"> Values Theory </w:t>
      </w:r>
      <w:r w:rsidRPr="00A86D4A">
        <w:rPr>
          <w:rFonts w:ascii="Times New Roman" w:eastAsiaTheme="minorEastAsia" w:hAnsi="Times New Roman" w:cs="Times New Roman"/>
          <w:b/>
          <w:bCs/>
          <w:sz w:val="36"/>
          <w:szCs w:val="36"/>
          <w:lang w:eastAsia="en-US"/>
        </w:rPr>
        <w:t>in Higher Education: Implications for Yoga Instruction</w:t>
      </w:r>
    </w:p>
    <w:p w14:paraId="0DD28FA1" w14:textId="6A76D7E6" w:rsidR="00A86D4A" w:rsidRPr="001C0220" w:rsidRDefault="00A86D4A" w:rsidP="00A86D4A">
      <w:pPr>
        <w:jc w:val="center"/>
        <w:rPr>
          <w:rFonts w:ascii="Times New Roman" w:hAnsi="Times New Roman" w:cs="Times New Roman"/>
          <w:sz w:val="20"/>
          <w:szCs w:val="20"/>
        </w:rPr>
      </w:pPr>
      <w:r w:rsidRPr="001C0220">
        <w:rPr>
          <w:rFonts w:ascii="Times New Roman" w:hAnsi="Times New Roman" w:cs="Times New Roman"/>
          <w:b/>
          <w:vertAlign w:val="superscript"/>
        </w:rPr>
        <w:t xml:space="preserve"/>
      </w:r>
      <w:r w:rsidRPr="001C0220">
        <w:rPr>
          <w:rFonts w:ascii="Times New Roman" w:hAnsi="Times New Roman" w:cs="Times New Roman"/>
          <w:b/>
        </w:rPr>
        <w:t/>
      </w:r>
      <w:r>
        <w:rPr>
          <w:rFonts w:ascii="Times New Roman" w:hAnsi="Times New Roman" w:cs="Times New Roman"/>
          <w:b/>
        </w:rPr>
        <w:t/>
      </w:r>
      <w:r w:rsidRPr="001C0220">
        <w:rPr>
          <w:rFonts w:ascii="Times New Roman" w:hAnsi="Times New Roman" w:cs="Times New Roman"/>
          <w:b/>
        </w:rPr>
        <w:t xml:space="preserve"/>
      </w:r>
      <w:proofErr w:type="spellStart"/>
      <w:r>
        <w:rPr>
          <w:rFonts w:ascii="Times New Roman" w:hAnsi="Times New Roman" w:cs="Times New Roman"/>
          <w:b/>
        </w:rPr>
        <w:t/>
      </w:r>
      <w:r>
        <w:rPr>
          <w:rFonts w:ascii="Times New Roman" w:hAnsi="Times New Roman" w:cs="Times New Roman" w:hint="eastAsia"/>
          <w:b/>
        </w:rPr>
        <w:t/>
      </w:r>
      <w:r>
        <w:rPr>
          <w:rFonts w:ascii="Times New Roman" w:hAnsi="Times New Roman" w:cs="Times New Roman"/>
          <w:b/>
        </w:rPr>
        <w:t/>
      </w:r>
      <w:proofErr w:type="spellEnd"/>
      <w:r w:rsidRPr="001C0220">
        <w:rPr>
          <w:rFonts w:ascii="Times New Roman" w:hAnsi="Times New Roman" w:cs="Times New Roman" w:hint="eastAsia"/>
          <w:b/>
        </w:rPr>
        <w:t/>
      </w:r>
      <w:r w:rsidRPr="001C0220">
        <w:rPr>
          <w:rFonts w:ascii="Times New Roman" w:hAnsi="Times New Roman" w:cs="Times New Roman"/>
          <w:b/>
          <w:vertAlign w:val="superscript"/>
        </w:rPr>
        <w:t xml:space="preserve"/>
      </w:r>
      <w:r w:rsidRPr="001C0220">
        <w:rPr>
          <w:rFonts w:ascii="Times New Roman" w:hAnsi="Times New Roman" w:cs="Times New Roman"/>
          <w:b/>
        </w:rPr>
        <w:t xml:space="preserve"/>
      </w:r>
      <w:r>
        <w:rPr>
          <w:rFonts w:ascii="Times New Roman" w:hAnsi="Times New Roman" w:cs="Times New Roman"/>
          <w:b/>
        </w:rPr>
        <w:t/>
      </w:r>
      <w:r w:rsidRPr="001C0220">
        <w:rPr>
          <w:rFonts w:ascii="Times New Roman" w:hAnsi="Times New Roman" w:cs="Times New Roman"/>
          <w:b/>
        </w:rPr>
        <w:t xml:space="preserve"/>
      </w:r>
      <w:r>
        <w:rPr>
          <w:rFonts w:ascii="Times New Roman" w:hAnsi="Times New Roman" w:cs="Times New Roman"/>
          <w:b/>
        </w:rPr>
        <w:t/>
      </w:r>
      <w:r w:rsidRPr="001C0220">
        <w:rPr>
          <w:rFonts w:ascii="Times New Roman" w:hAnsi="Times New Roman" w:cs="Times New Roman"/>
          <w:b/>
        </w:rPr>
        <w:t xml:space="preserve"/>
      </w:r>
      <w:r w:rsidRPr="001C0220">
        <w:rPr>
          <w:rFonts w:ascii="Times New Roman" w:hAnsi="Times New Roman" w:cs="Times New Roman"/>
          <w:b/>
          <w:vertAlign w:val="superscript"/>
        </w:rPr>
        <w:t/>
      </w:r>
      <w:r w:rsidRPr="001C0220">
        <w:rPr>
          <w:rFonts w:ascii="Times New Roman" w:hAnsi="Times New Roman" w:cs="Times New Roman"/>
        </w:rPr>
        <w:t xml:space="preserve"/>
      </w:r>
      <w:r>
        <w:rPr>
          <w:rFonts w:ascii="Times New Roman" w:hAnsi="Times New Roman" w:cs="Times New Roman"/>
          <w:b/>
        </w:rPr>
        <w:t/>
      </w:r>
    </w:p>
    <w:p w14:paraId="61DCDC2B" w14:textId="77777777" w:rsidR="00A86D4A" w:rsidRPr="001C0220" w:rsidRDefault="00A86D4A" w:rsidP="00A86D4A">
      <w:pPr>
        <w:spacing w:before="240" w:after="240"/>
        <w:jc w:val="center"/>
        <w:rPr>
          <w:rFonts w:ascii="Times New Roman" w:hAnsi="Times New Roman" w:cs="Times New Roman"/>
          <w:b/>
          <w:bCs/>
        </w:rPr>
      </w:pPr>
      <w:r w:rsidRPr="001C0220">
        <w:rPr>
          <w:rFonts w:ascii="Times New Roman" w:hAnsi="Times New Roman" w:cs="Times New Roman"/>
          <w:b/>
          <w:bCs/>
          <w:vertAlign w:val="superscript"/>
        </w:rPr>
        <w:t/>
      </w:r>
      <w:r w:rsidRPr="001C0220">
        <w:rPr>
          <w:rFonts w:ascii="Times New Roman" w:hAnsi="Times New Roman" w:cs="Times New Roman"/>
          <w:b/>
          <w:bCs/>
        </w:rPr>
        <w:t xml:space="preserve"/>
      </w:r>
      <w:proofErr w:type="spellStart"/>
      <w:r w:rsidRPr="001C0220">
        <w:rPr>
          <w:rFonts w:ascii="Times New Roman" w:hAnsi="Times New Roman" w:cs="Times New Roman"/>
          <w:b/>
          <w:bCs/>
        </w:rPr>
        <w:t/>
      </w:r>
      <w:proofErr w:type="spellEnd"/>
      <w:r w:rsidRPr="001C0220">
        <w:rPr>
          <w:rFonts w:ascii="Times New Roman" w:hAnsi="Times New Roman" w:cs="Times New Roman"/>
          <w:b/>
          <w:bCs/>
        </w:rPr>
        <w:t xml:space="preserve"/>
      </w:r>
    </w:p>
    <w:p w14:paraId="70F73ECD" w14:textId="72A4E33C" w:rsidR="00A86D4A" w:rsidRPr="001C0220" w:rsidRDefault="00A86D4A" w:rsidP="00A86D4A">
      <w:pPr>
        <w:spacing w:before="240" w:after="240"/>
        <w:jc w:val="center"/>
        <w:rPr>
          <w:rFonts w:ascii="Times New Roman" w:hAnsi="Times New Roman" w:cs="Times New Roman"/>
          <w:b/>
          <w:bCs/>
          <w:noProof/>
          <w:vertAlign w:val="superscript"/>
        </w:rPr>
      </w:pPr>
      <w:r w:rsidRPr="001C0220">
        <w:rPr>
          <w:rFonts w:ascii="Times New Roman" w:hAnsi="Times New Roman" w:cs="Times New Roman"/>
          <w:b/>
          <w:bCs/>
          <w:noProof/>
          <w:vertAlign w:val="superscript"/>
        </w:rPr>
        <w:t/>
      </w:r>
      <w:r w:rsidRPr="001C0220">
        <w:rPr>
          <w:rFonts w:ascii="Times New Roman" w:hAnsi="Times New Roman" w:cs="Times New Roman"/>
          <w:b/>
          <w:bCs/>
        </w:rPr>
        <w:t xml:space="preserve"/>
      </w:r>
      <w:proofErr w:type="spellStart"/>
      <w:r w:rsidRPr="00A86D4A">
        <w:rPr>
          <w:rFonts w:ascii="Times New Roman" w:hAnsi="Times New Roman" w:cs="Times New Roman"/>
          <w:b/>
          <w:bCs/>
        </w:rPr>
        <w:t/>
      </w:r>
      <w:proofErr w:type="spellEnd"/>
      <w:r w:rsidRPr="00A86D4A">
        <w:rPr>
          <w:rFonts w:ascii="Times New Roman" w:hAnsi="Times New Roman" w:cs="Times New Roman"/>
          <w:b/>
          <w:bCs/>
        </w:rPr>
        <w:t xml:space="preserve"/>
      </w:r>
      <w:r w:rsidRPr="001C0220">
        <w:rPr>
          <w:rFonts w:ascii="Times New Roman" w:hAnsi="Times New Roman" w:cs="Times New Roman"/>
          <w:b/>
          <w:bCs/>
        </w:rPr>
        <w:t xml:space="preserve"/>
      </w:r>
      <w:r>
        <w:rPr>
          <w:rFonts w:ascii="Times New Roman" w:hAnsi="Times New Roman" w:cs="Times New Roman"/>
          <w:b/>
          <w:bCs/>
        </w:rPr>
        <w:t/>
      </w:r>
      <w:r w:rsidRPr="001C0220">
        <w:rPr>
          <w:rFonts w:ascii="Times New Roman" w:hAnsi="Times New Roman" w:cs="Times New Roman"/>
          <w:b/>
          <w:bCs/>
        </w:rPr>
        <w:t xml:space="preserve"/>
      </w:r>
      <w:r>
        <w:rPr>
          <w:rFonts w:ascii="Times New Roman" w:hAnsi="Times New Roman" w:cs="Times New Roman"/>
          <w:b/>
          <w:bCs/>
        </w:rPr>
        <w:t/>
      </w:r>
      <w:r w:rsidRPr="001C0220">
        <w:rPr>
          <w:rFonts w:ascii="Times New Roman" w:hAnsi="Times New Roman" w:cs="Times New Roman"/>
          <w:b/>
          <w:bCs/>
        </w:rPr>
        <w:t xml:space="preserve"/>
      </w:r>
      <w:r>
        <w:rPr>
          <w:rFonts w:ascii="Times New Roman" w:hAnsi="Times New Roman" w:cs="Times New Roman"/>
          <w:b/>
          <w:bCs/>
        </w:rPr>
        <w:t/>
      </w:r>
      <w:r w:rsidRPr="001C0220">
        <w:rPr>
          <w:rFonts w:ascii="Times New Roman" w:hAnsi="Times New Roman" w:cs="Times New Roman"/>
          <w:b/>
          <w:bCs/>
        </w:rPr>
        <w:t/>
      </w:r>
      <w:r w:rsidRPr="001C0220">
        <w:rPr>
          <w:rFonts w:ascii="Times New Roman" w:hAnsi="Times New Roman" w:cs="Times New Roman"/>
          <w:b/>
          <w:bCs/>
          <w:noProof/>
          <w:vertAlign w:val="superscript"/>
        </w:rPr>
        <w:t xml:space="preserve"/>
      </w:r>
    </w:p>
    <w:p w14:paraId="58312EDD" w14:textId="5C92CBC0" w:rsidR="00A86D4A" w:rsidRPr="001C0220" w:rsidRDefault="00A86D4A" w:rsidP="00A86D4A">
      <w:pPr>
        <w:spacing w:before="240" w:after="240"/>
        <w:jc w:val="center"/>
        <w:rPr>
          <w:rFonts w:ascii="Times New Roman" w:hAnsi="Times New Roman" w:cs="Times New Roman"/>
          <w:b/>
          <w:bCs/>
        </w:rPr>
      </w:pPr>
      <w:r w:rsidRPr="001C0220">
        <w:rPr>
          <w:rFonts w:ascii="Times New Roman" w:hAnsi="Times New Roman" w:cs="Times New Roman"/>
          <w:b/>
          <w:bCs/>
        </w:rPr>
        <w:t xml:space="preserve"/>
      </w:r>
      <w:r>
        <w:rPr>
          <w:rFonts w:ascii="Times New Roman" w:hAnsi="Times New Roman" w:cs="Times New Roman"/>
          <w:b/>
          <w:bCs/>
        </w:rPr>
        <w:t/>
      </w:r>
      <w:r w:rsidRPr="001C0220">
        <w:rPr>
          <w:rFonts w:ascii="Times New Roman" w:hAnsi="Times New Roman" w:cs="Times New Roman"/>
          <w:b/>
          <w:bCs/>
        </w:rPr>
        <w:t xml:space="preserve"/>
      </w:r>
    </w:p>
    <w:p w14:paraId="44E8D5E1" w14:textId="77777777" w:rsidR="00A86D4A" w:rsidRPr="00A86D4A" w:rsidRDefault="00A86D4A" w:rsidP="00F36A0D">
      <w:pPr>
        <w:jc w:val="center"/>
        <w:rPr>
          <w:rFonts w:ascii="Times New Roman" w:hAnsi="Times New Roman" w:cs="Times New Roman"/>
          <w:b/>
          <w:bCs/>
        </w:rPr>
      </w:pPr>
    </w:p>
    <w:p w14:paraId="4A57C638" w14:textId="038AF2DB" w:rsidR="00A86D4A" w:rsidRPr="00A86D4A" w:rsidRDefault="00000000" w:rsidP="00A86D4A">
      <w:pPr>
        <w:spacing w:before="100" w:beforeAutospacing="1" w:after="100" w:afterAutospacing="1"/>
        <w:rPr>
          <w:rFonts w:ascii="Times New Roman" w:eastAsiaTheme="minorEastAsia" w:hAnsi="Times New Roman" w:cs="Times New Roman"/>
          <w:lang w:eastAsia="en-US"/>
        </w:rPr>
      </w:pPr>
      <w:r w:rsidRPr="00C731F9">
        <w:rPr>
          <w:rFonts w:ascii="Times New Roman" w:hAnsi="Times New Roman" w:cs="Times New Roman"/>
          <w:b/>
          <w:bCs/>
        </w:rPr>
        <w:t>Abstract</w:t>
      </w:r>
      <w:r w:rsidR="00A86D4A">
        <w:rPr>
          <w:rFonts w:ascii="Times New Roman" w:hAnsi="Times New Roman" w:cs="Times New Roman"/>
          <w:b/>
          <w:bCs/>
        </w:rPr>
        <w:t>:</w:t>
      </w:r>
      <w:r w:rsidR="00A86D4A" w:rsidRPr="00A86D4A">
        <w:t xml:space="preserve"> </w:t>
      </w:r>
      <w:r w:rsidR="00A86D4A" w:rsidRPr="00A86D4A">
        <w:rPr>
          <w:rFonts w:ascii="Times New Roman" w:eastAsiaTheme="minorEastAsia" w:hAnsi="Times New Roman" w:cs="Times New Roman"/>
          <w:lang w:eastAsia="en-US"/>
        </w:rPr>
        <w:t>Learning motivation is a key determinant of students’ engagement, achievement, and sustained participation in physical education. However, research on learning motivation in higher education physical education remains theoretically fragmented. Guided by Expectancy-Value Theory (EVT), this systematic review synthesizes empirical studies examining learning motivation in higher education physical education and related contexts published between 2004 and 2025. Following a structured review process, 15 empirical studies were identified and analyzed in terms of research characteristics, methodological approaches, theoretical applications, and key findings. The results reveal that existing research primarily focuses on behavioral participation and learning processes, relies heavily on quantitative questionnaire-based designs, and pays limited attention to higher education populations. The review further highlights the value of EVT for understanding students’ participation decisions, enhancing classroom motivation, strengthening perceived course value, and informing motivation-oriented instructional evaluation. These findings provide theoretical and empirical support for the development of motivation-oriented instructional design and pedagogical reform in university yoga courses.</w:t>
      </w:r>
    </w:p>
    <w:p w14:paraId="6A433010" w14:textId="4522090C" w:rsidR="002E5264" w:rsidRPr="00A86D4A" w:rsidRDefault="00A86D4A" w:rsidP="00951D9C">
      <w:pPr>
        <w:spacing w:before="100" w:beforeAutospacing="1" w:after="100" w:afterAutospacing="1"/>
        <w:rPr>
          <w:rFonts w:ascii="Times New Roman" w:eastAsiaTheme="minorEastAsia" w:hAnsi="Times New Roman" w:cs="Times New Roman"/>
          <w:lang w:eastAsia="en-US"/>
        </w:rPr>
      </w:pPr>
      <w:r w:rsidRPr="00A86D4A">
        <w:rPr>
          <w:rFonts w:ascii="Times New Roman" w:hAnsi="Times New Roman" w:cs="Times New Roman"/>
          <w:b/>
          <w:bCs/>
        </w:rPr>
        <w:t xml:space="preserve">Keywords: </w:t>
      </w:r>
      <w:r w:rsidRPr="00A86D4A">
        <w:rPr>
          <w:rFonts w:ascii="Times New Roman" w:eastAsiaTheme="minorEastAsia" w:hAnsi="Times New Roman" w:cs="Times New Roman"/>
          <w:lang w:eastAsia="en-US"/>
        </w:rPr>
        <w:t xml:space="preserve">Expectancy-Value Theory; learning motivation; higher education; physical education; yoga instruction; systematic review </w:t>
      </w:r>
    </w:p>
    <w:p w14:paraId="75FE373D" w14:textId="77777777" w:rsidR="00387548" w:rsidRPr="005802E7" w:rsidRDefault="00000000" w:rsidP="005802E7">
      <w:pPr>
        <w:spacing w:before="240" w:after="240"/>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1 Introduction</w:t>
      </w:r>
    </w:p>
    <w:p w14:paraId="4B6A671F" w14:textId="5B4C9439" w:rsidR="0041514F" w:rsidRPr="00A86D4A" w:rsidRDefault="0041514F" w:rsidP="00A86D4A">
      <w:pPr>
        <w:spacing w:before="240" w:after="240"/>
        <w:jc w:val="both"/>
        <w:rPr>
          <w:rFonts w:ascii="Times New Roman" w:eastAsiaTheme="minorEastAsia" w:hAnsi="Times New Roman" w:cs="Times New Roman"/>
          <w:lang w:eastAsia="en-US"/>
        </w:rPr>
      </w:pPr>
      <w:r w:rsidRPr="00A86D4A">
        <w:rPr>
          <w:rFonts w:ascii="Times New Roman" w:eastAsiaTheme="minorEastAsia" w:hAnsi="Times New Roman" w:cs="Times New Roman"/>
          <w:lang w:eastAsia="en-US"/>
        </w:rPr>
        <w:t xml:space="preserve">Learning motivation has been widely recognized as a key psychological mechanism influencing university students’ learning engagement, learning outcomes, and sustained participation behaviors </w:t>
      </w:r>
      <w:r w:rsidRPr="00A86D4A">
        <w:rPr>
          <w:rFonts w:ascii="Times New Roman" w:eastAsiaTheme="minorEastAsia" w:hAnsi="Times New Roman" w:cs="Times New Roman"/>
          <w:lang w:eastAsia="en-US"/>
        </w:rPr>
        <w:fldChar w:fldCharType="begin"/>
      </w:r>
      <w:r w:rsidRPr="00A86D4A">
        <w:rPr>
          <w:rFonts w:ascii="Times New Roman" w:eastAsiaTheme="minorEastAsia" w:hAnsi="Times New Roman" w:cs="Times New Roman"/>
          <w:lang w:eastAsia="en-US"/>
        </w:rPr>
        <w:instrText xml:space="preserve"> ADDIN ZOTERO_ITEM CSL_CITATION {"citationID":"k8c0o2et","properties":{"formattedCitation":"(Luo et al., 2022)","plainCitation":"(Luo et al., 2022)","noteIndex":0},"citationItems":[{"id":690,"uris":["http://zotero.org/users/17381005/items/74W8XWFY"],"itemData":{"id":690,"type":"article-journal","abstract":"The environment in metropolitan regions along with other factors such as changes in lifestyle and academic pressure can result in students reducing the time they spend pursuing outdoor activities. An increase in sedentary lifestyles and lack of physical activity seriously threaten the health of students, due to reduced physical ﬁtness. To solve this issue, cultivating exercise habits should commence from childhood. Physical education in schools is the best time to cultivate the development of a wholesome body and mind in students. Students need to have high ﬂexibility, strong learning ability, and regular exercise in schools for their future physical and mental development, the establishment of an exercise regimen, and the cultivation of motor skills. For this study, university students in Sichuan Province were chosen as research samples, and 500 copies of a questionnaire were distributed among them. After removing invalid and incomplete questionnaires, 375 were deemed valid, a retrieval rate of 75%. The research results demonstrated signiﬁcant positive correlations between (1) the Attention, Relevance, Conﬁdence, and Satisfaction (ARCS) motivational instruction in physical education and learning cognition, (2) learning cognition and health-related physical ﬁtness, and (3) ARCS motivational instruction in physical education and health-related physical ﬁtness. The study results suggest that a good exercise regimen boosts students’ self-conﬁdence, increases their motivation to participate in physical activities, enhances their health-related physical ﬁtness, and cultivates habits to engage in lifelong physical activity.","container-title":"Frontiers in Psychology","DOI":"10.3389/fpsyg.2022.786178","ISSN":"1664-1078","journalAbbreviation":"Front. Psychol.","language":"en","license":"https://creativecommons.org/licenses/by/4.0/","note":"publisher: Frontiers Media SA","source":"Crossref","title":"The Effects of ARCS Motivational Instruction in Physical Education on Learning Cognition and the Health-Related Physical Fitness of Students","URL":"https://www.frontiersin.org/articles/10.3389/fpsyg.2022.786178/full","volume":"13","author":[{"family":"Luo","given":"Xi"},{"family":"Liu","given":"Liu"},{"family":"Li","given":"Jingjing"}],"accessed":{"date-parts":[["2025",7,12]]},"issued":{"date-parts":[["2022",6,6]]}}}],"schema":"https://github.com/citation-style-language/schema/raw/master/csl-citation.json"} </w:instrText>
      </w:r>
      <w:r w:rsidRPr="00A86D4A">
        <w:rPr>
          <w:rFonts w:ascii="Times New Roman" w:eastAsiaTheme="minorEastAsia" w:hAnsi="Times New Roman" w:cs="Times New Roman"/>
          <w:lang w:eastAsia="en-US"/>
        </w:rPr>
        <w:fldChar w:fldCharType="separate"/>
      </w:r>
      <w:r w:rsidRPr="00A86D4A">
        <w:rPr>
          <w:rFonts w:ascii="Times New Roman" w:eastAsiaTheme="minorEastAsia" w:hAnsi="Times New Roman" w:cs="Times New Roman"/>
          <w:lang w:eastAsia="en-US"/>
        </w:rPr>
        <w:t>(Luo et al., 2022)</w:t>
      </w:r>
      <w:r w:rsidRPr="00A86D4A">
        <w:rPr>
          <w:rFonts w:ascii="Times New Roman" w:eastAsiaTheme="minorEastAsia" w:hAnsi="Times New Roman" w:cs="Times New Roman"/>
          <w:lang w:eastAsia="en-US"/>
        </w:rPr>
        <w:fldChar w:fldCharType="end"/>
      </w:r>
      <w:r w:rsidRPr="00A86D4A">
        <w:rPr>
          <w:rFonts w:ascii="Times New Roman" w:eastAsiaTheme="minorEastAsia" w:hAnsi="Times New Roman" w:cs="Times New Roman"/>
          <w:lang w:eastAsia="en-US"/>
        </w:rPr>
        <w:t>。</w:t>
      </w:r>
      <w:r w:rsidRPr="00A86D4A">
        <w:rPr>
          <w:rFonts w:ascii="Times New Roman" w:eastAsiaTheme="minorEastAsia" w:hAnsi="Times New Roman" w:cs="Times New Roman"/>
          <w:lang w:eastAsia="en-US"/>
        </w:rPr>
        <w:t>A substantial body of research in educational psychology and higher education indicates that learning motivation is not only directly associated with students’ effort, persistence, and affective experiences during the learning process, but also exerts a profound influence on learning outcomes and long-term development through its effects on learning engagement and self-regulated behaviors. In the context of higher education physical education, the role of learning motivation appears to be particularly salient</w:t>
      </w:r>
      <w:r w:rsidR="00C51095">
        <w:rPr>
          <w:rFonts w:ascii="Times New Roman" w:eastAsiaTheme="minorEastAsia" w:hAnsi="Times New Roman" w:cs="Times New Roman"/>
          <w:lang w:eastAsia="en-US"/>
        </w:rPr>
        <w:t xml:space="preserve"> </w:t>
      </w:r>
      <w:r w:rsidRPr="00A86D4A">
        <w:rPr>
          <w:rFonts w:ascii="Times New Roman" w:eastAsiaTheme="minorEastAsia" w:hAnsi="Times New Roman" w:cs="Times New Roman"/>
          <w:lang w:eastAsia="en-US"/>
        </w:rPr>
        <w:fldChar w:fldCharType="begin"/>
      </w:r>
      <w:r w:rsidRPr="00A86D4A">
        <w:rPr>
          <w:rFonts w:ascii="Times New Roman" w:eastAsiaTheme="minorEastAsia" w:hAnsi="Times New Roman" w:cs="Times New Roman"/>
          <w:lang w:eastAsia="en-US"/>
        </w:rPr>
        <w:instrText xml:space="preserve"> ADDIN ZOTERO_ITEM CSL_CITATION {"citationID":"8nOhX5DB","properties":{"formattedCitation":"(Beymer &amp; Weast-Knapp, 2024; Brown &amp; Putwain, 2022; Ehrmantraut et al., 2020)","plainCitation":"(Beymer &amp; Weast-Knapp, 2024; Brown &amp; Putwain, 2022; Ehrmantraut et al., 2020)","noteIndex":0},"citationItems":[{"id":889,"uris":["http://zotero.org/users/17381005/items/JIMIUCB6"],"itemData":{"id":889,"type":"article-journal","container-title":"Learning and Motivation","DOI":"10.1016/j.lmot.2024.102068","ISSN":"00239690"</w:instrText>
      </w:r>
      <w:r w:rsidRPr="00A86D4A">
        <w:rPr>
          <w:rFonts w:ascii="Times New Roman" w:eastAsiaTheme="minorEastAsia" w:hAnsi="Times New Roman" w:cs="Times New Roman" w:hint="eastAsia"/>
          <w:lang w:eastAsia="en-US"/>
        </w:rPr>
        <w:instrText xml:space="preserve">,"journalAbbreviation":"Learning and Motivation","language":"en","note":"titleTranslation: </w:instrText>
      </w:r>
      <w:r w:rsidRPr="00A86D4A">
        <w:rPr>
          <w:rFonts w:ascii="Times New Roman" w:eastAsiaTheme="minorEastAsia" w:hAnsi="Times New Roman" w:cs="Times New Roman" w:hint="eastAsia"/>
          <w:lang w:eastAsia="en-US"/>
        </w:rPr>
        <w:instrText>在统计学入门课程中，考察基线期望信念和任务价值之间的交互作用对每周动机的影响</w:instrText>
      </w:r>
      <w:r w:rsidRPr="00A86D4A">
        <w:rPr>
          <w:rFonts w:ascii="Times New Roman" w:eastAsiaTheme="minorEastAsia" w:hAnsi="Times New Roman" w:cs="Times New Roman" w:hint="eastAsia"/>
          <w:lang w:eastAsia="en-US"/>
        </w:rPr>
        <w:instrText>","page":"102068","source":"DOI.org (Crossref)","title":"Examining interactions between baseline expectancy beliefs and task v</w:instrText>
      </w:r>
      <w:r w:rsidRPr="00A86D4A">
        <w:rPr>
          <w:rFonts w:ascii="Times New Roman" w:eastAsiaTheme="minorEastAsia" w:hAnsi="Times New Roman" w:cs="Times New Roman"/>
          <w:lang w:eastAsia="en-US"/>
        </w:rPr>
        <w:instrText>alues on weekly motivation in an introductory statistics course","volume":"88","author":[{"family":"Beymer","given":"Patrick N."},{"family":"Weast-Knapp","given":"Julie A."}],"issued":{"date-parts":[["2024",11]]}},"label":"page"},{"id":893,"uris":["http://zotero.org/users/17381005/items/HIYLQ2S8"],"itemData":{"id":893,"type":"article-journal","container-title":"Educational Psychology","DOI":"10.1080/01443410.2021.1985083","ISSN":"0144-3410, 1469-5820","issue":"6","journalAbbreviation":"Educational Psychol</w:instrText>
      </w:r>
      <w:r w:rsidRPr="00A86D4A">
        <w:rPr>
          <w:rFonts w:ascii="Times New Roman" w:eastAsiaTheme="minorEastAsia" w:hAnsi="Times New Roman" w:cs="Times New Roman" w:hint="eastAsia"/>
          <w:lang w:eastAsia="en-US"/>
        </w:rPr>
        <w:instrText xml:space="preserve">ogy","language":"en","note":"titleTranslation: </w:instrText>
      </w:r>
      <w:r w:rsidRPr="00A86D4A">
        <w:rPr>
          <w:rFonts w:ascii="Times New Roman" w:eastAsiaTheme="minorEastAsia" w:hAnsi="Times New Roman" w:cs="Times New Roman" w:hint="eastAsia"/>
          <w:lang w:eastAsia="en-US"/>
        </w:rPr>
        <w:instrText>社会经济地位、性别与成就：期望和主观任务价值的中介作用</w:instrText>
      </w:r>
      <w:r w:rsidRPr="00A86D4A">
        <w:rPr>
          <w:rFonts w:ascii="Times New Roman" w:eastAsiaTheme="minorEastAsia" w:hAnsi="Times New Roman" w:cs="Times New Roman" w:hint="eastAsia"/>
          <w:lang w:eastAsia="en-US"/>
        </w:rPr>
        <w:instrText>","page":"730-748","source":"DOI.org (Crossref)","title":"Socio-economic status, gender and achievement: the mediating role of expectancy and subjective task value","title-short":"S</w:instrText>
      </w:r>
      <w:r w:rsidRPr="00A86D4A">
        <w:rPr>
          <w:rFonts w:ascii="Times New Roman" w:eastAsiaTheme="minorEastAsia" w:hAnsi="Times New Roman" w:cs="Times New Roman"/>
          <w:lang w:eastAsia="en-US"/>
        </w:rPr>
        <w:instrText>ocio-economic status, gender and achievement","volume":"42","author":[{"family":"Brown","given":"Carol"},{"family":"Putwain","given":"David W."}],"issued":{"date-parts":[["2022",7,3]]}},"label":"page"},{"id":925,"uris":["http://zotero.org/users/17381005/i</w:instrText>
      </w:r>
      <w:r w:rsidRPr="00A86D4A">
        <w:rPr>
          <w:rFonts w:ascii="Times New Roman" w:eastAsiaTheme="minorEastAsia" w:hAnsi="Times New Roman" w:cs="Times New Roman" w:hint="eastAsia"/>
          <w:lang w:eastAsia="en-US"/>
        </w:rPr>
        <w:instrText xml:space="preserve">tems/Q8R57739"],"itemData":{"id":925,"type":"article-journal","container-title":"SSRN Electronic Journal","DOI":"10.2139/ssrn.3699846","ISSN":"1556-5068","journalAbbreviation":"SSRN Journal","language":"en","note":"titleTranslation: </w:instrText>
      </w:r>
      <w:r w:rsidRPr="00A86D4A">
        <w:rPr>
          <w:rFonts w:ascii="Times New Roman" w:eastAsiaTheme="minorEastAsia" w:hAnsi="Times New Roman" w:cs="Times New Roman" w:hint="eastAsia"/>
          <w:lang w:eastAsia="en-US"/>
        </w:rPr>
        <w:instrText>高等教育的预期（信号）价值</w:instrText>
      </w:r>
      <w:r w:rsidRPr="00A86D4A">
        <w:rPr>
          <w:rFonts w:ascii="Times New Roman" w:eastAsiaTheme="minorEastAsia" w:hAnsi="Times New Roman" w:cs="Times New Roman" w:hint="eastAsia"/>
          <w:lang w:eastAsia="en-US"/>
        </w:rPr>
        <w:instrText>","source</w:instrText>
      </w:r>
      <w:r w:rsidRPr="00A86D4A">
        <w:rPr>
          <w:rFonts w:ascii="Times New Roman" w:eastAsiaTheme="minorEastAsia" w:hAnsi="Times New Roman" w:cs="Times New Roman"/>
          <w:lang w:eastAsia="en-US"/>
        </w:rPr>
        <w:instrText xml:space="preserve">":"DOI.org (Crossref)","title":"The Expected (Signaling) Value of Higher Education","URL":"https://www.ssrn.com/abstract=3699846","author":[{"family":"Ehrmantraut","given":"Laura"},{"family":"Pinger","given":"Pia"},{"family":"Stans","given":"Renske"}],"accessed":{"date-parts":[["2025",9,13]]},"issued":{"date-parts":[["2020"]]}},"label":"page"}],"schema":"https://github.com/citation-style-language/schema/raw/master/csl-citation.json"} </w:instrText>
      </w:r>
      <w:r w:rsidRPr="00A86D4A">
        <w:rPr>
          <w:rFonts w:ascii="Times New Roman" w:eastAsiaTheme="minorEastAsia" w:hAnsi="Times New Roman" w:cs="Times New Roman"/>
          <w:lang w:eastAsia="en-US"/>
        </w:rPr>
        <w:fldChar w:fldCharType="separate"/>
      </w:r>
      <w:r w:rsidRPr="00A86D4A">
        <w:rPr>
          <w:rFonts w:ascii="Times New Roman" w:eastAsiaTheme="minorEastAsia" w:hAnsi="Times New Roman" w:cs="Times New Roman"/>
          <w:lang w:eastAsia="en-US"/>
        </w:rPr>
        <w:t>(Beymer &amp; Weast-Knapp, 2024; Brown &amp; Putwain, 2022; Ehrmantraut et al., 2020)</w:t>
      </w:r>
      <w:r w:rsidRPr="00A86D4A">
        <w:rPr>
          <w:rFonts w:ascii="Times New Roman" w:eastAsiaTheme="minorEastAsia" w:hAnsi="Times New Roman" w:cs="Times New Roman"/>
          <w:lang w:eastAsia="en-US"/>
        </w:rPr>
        <w:fldChar w:fldCharType="end"/>
      </w:r>
      <w:r w:rsidR="00C51095">
        <w:rPr>
          <w:rFonts w:ascii="Times New Roman" w:eastAsiaTheme="minorEastAsia" w:hAnsi="Times New Roman" w:cs="Times New Roman"/>
          <w:lang w:eastAsia="en-US"/>
        </w:rPr>
        <w:t>.</w:t>
      </w:r>
    </w:p>
    <w:p w14:paraId="412F276B" w14:textId="7EEA6AEF" w:rsidR="0041514F" w:rsidRPr="00A86D4A" w:rsidRDefault="0041514F" w:rsidP="00A86D4A">
      <w:pPr>
        <w:spacing w:before="240" w:after="240"/>
        <w:jc w:val="both"/>
        <w:rPr>
          <w:rFonts w:ascii="Times New Roman" w:eastAsiaTheme="minorEastAsia" w:hAnsi="Times New Roman" w:cs="Times New Roman"/>
          <w:lang w:eastAsia="en-US"/>
        </w:rPr>
      </w:pPr>
      <w:r w:rsidRPr="00A86D4A">
        <w:rPr>
          <w:rFonts w:ascii="Times New Roman" w:eastAsiaTheme="minorEastAsia" w:hAnsi="Times New Roman" w:cs="Times New Roman"/>
          <w:lang w:eastAsia="en-US"/>
        </w:rPr>
        <w:t xml:space="preserve">Specifically, within higher education physical education courses, learning motivation is closely related not only to the development of students’ sport-specific skills and physical fitness, but also to their understanding of course value, the quality of their learning experiences, and the formation of lifelong physical activity awareness </w:t>
      </w:r>
      <w:r w:rsidRPr="00A86D4A">
        <w:rPr>
          <w:rFonts w:ascii="Times New Roman" w:eastAsiaTheme="minorEastAsia" w:hAnsi="Times New Roman" w:cs="Times New Roman"/>
          <w:lang w:eastAsia="en-US"/>
        </w:rPr>
        <w:fldChar w:fldCharType="begin"/>
      </w:r>
      <w:r w:rsidRPr="00A86D4A">
        <w:rPr>
          <w:rFonts w:ascii="Times New Roman" w:eastAsiaTheme="minorEastAsia" w:hAnsi="Times New Roman" w:cs="Times New Roman"/>
          <w:lang w:eastAsia="en-US"/>
        </w:rPr>
        <w:instrText xml:space="preserve"> ADDIN ZOTERO_ITEM CSL_CITATION {"citationID":"hQLqrhzd","properties":{"formattedCitation":"(Chen &amp; Liu, 2008)","plainCitation":"(Chen &amp; Liu, 2008)","noteIndex":0},"citationItems":[{"id":1001,"uris":["http://zotero.org/users/17381005/items/NLM7NKM7"],"itemData":{"id":1001,"type":"article-journal","abstract":"Background:\n              The expectancy-value theory postulates that motivation relies on individuals’ beliefs of success, perceived Attainment, Intrinsic Interest, and Utility values and Cost. This study examined Chinese college students’ expectancy-value motivation in relation to physical education and self-initiated physical activity.\n            \n            \n              Methods:\n              \n                A random sample of 368 Chinese university students responded to questionnaires on perceived expectancy beliefs, perceived values, and cost in terms of their experiences in mandatory physical education programs and in self-initiated after-school physical activity. They reported their choice decisions for continuing physical education. Data were analyzed using descriptive statistics,\n                χ\n                2\n                , logistic and linear regressions.\n              \n            \n            \n              Results:\n              The physical education curriculum was perceived as a major cost to motivation. Motivated by the Intrinsic Interest and Utility value, most students chose to continue to take physical education. Self-initiated after-school physical activity was motivated by the Attainment value only. No association was found between self-initiated physical activity and Liking or Disliking of physical education.\n            \n            \n              Conclusion:\n              Motivation for physical education and for self-initiated physical activity derived from different perceived values. The Attainment value motivates the students for self-initiated physical activity, whereas Intrinsic Interest and Utility values motivate them to choose to continue physical education.","container-title":"Journal of Physical Activity and Health","DOI":"10.1123/jpah.5.2.262","ISSN":"1543-3080, 1543-5474","issue":"2","language":"en-US","note":"TLDR: The Attainment value motivates the students for self-initiated physi</w:instrText>
      </w:r>
      <w:r w:rsidRPr="00A86D4A">
        <w:rPr>
          <w:rFonts w:ascii="Times New Roman" w:eastAsiaTheme="minorEastAsia" w:hAnsi="Times New Roman" w:cs="Times New Roman" w:hint="eastAsia"/>
          <w:lang w:eastAsia="en-US"/>
        </w:rPr>
        <w:instrText xml:space="preserve">cal activity, whereas Intrinsic Interest and Utility values motivate them to choose to continue physical education.\ntitleTranslation: </w:instrText>
      </w:r>
      <w:r w:rsidRPr="00A86D4A">
        <w:rPr>
          <w:rFonts w:ascii="Times New Roman" w:eastAsiaTheme="minorEastAsia" w:hAnsi="Times New Roman" w:cs="Times New Roman" w:hint="eastAsia"/>
          <w:lang w:eastAsia="en-US"/>
        </w:rPr>
        <w:instrText>中国大学生体育锻炼的期望信念和感知价值</w:instrText>
      </w:r>
      <w:r w:rsidRPr="00A86D4A">
        <w:rPr>
          <w:rFonts w:ascii="Times New Roman" w:eastAsiaTheme="minorEastAsia" w:hAnsi="Times New Roman" w:cs="Times New Roman" w:hint="eastAsia"/>
          <w:lang w:eastAsia="en-US"/>
        </w:rPr>
        <w:instrText xml:space="preserve">","page":"262-274","source":"DOI.org (Crossref)","title":"Expectancy Beliefs and Perceived Values of </w:instrText>
      </w:r>
      <w:r w:rsidRPr="00A86D4A">
        <w:rPr>
          <w:rFonts w:ascii="Times New Roman" w:eastAsiaTheme="minorEastAsia" w:hAnsi="Times New Roman" w:cs="Times New Roman"/>
          <w:lang w:eastAsia="en-US"/>
        </w:rPr>
        <w:instrText xml:space="preserve">Chinese College Students in Physical Education and Physical Activity","volume":"5","author":[{"family":"Chen","given":"Ang"},{"family":"Liu","given":"Xinlan"}],"issued":{"date-parts":[["2008",3]]}}}],"schema":"https://github.com/citation-style-language/schema/raw/master/csl-citation.json"} </w:instrText>
      </w:r>
      <w:r w:rsidRPr="00A86D4A">
        <w:rPr>
          <w:rFonts w:ascii="Times New Roman" w:eastAsiaTheme="minorEastAsia" w:hAnsi="Times New Roman" w:cs="Times New Roman"/>
          <w:lang w:eastAsia="en-US"/>
        </w:rPr>
        <w:fldChar w:fldCharType="separate"/>
      </w:r>
      <w:r w:rsidRPr="00A86D4A">
        <w:rPr>
          <w:rFonts w:ascii="Times New Roman" w:eastAsiaTheme="minorEastAsia" w:hAnsi="Times New Roman" w:cs="Times New Roman"/>
          <w:lang w:eastAsia="en-US"/>
        </w:rPr>
        <w:t>(Chen &amp; Liu, 2008)</w:t>
      </w:r>
      <w:r w:rsidRPr="00A86D4A">
        <w:rPr>
          <w:rFonts w:ascii="Times New Roman" w:eastAsiaTheme="minorEastAsia" w:hAnsi="Times New Roman" w:cs="Times New Roman"/>
          <w:lang w:eastAsia="en-US"/>
        </w:rPr>
        <w:fldChar w:fldCharType="end"/>
      </w:r>
      <w:r w:rsidR="00C51095">
        <w:rPr>
          <w:rFonts w:ascii="Times New Roman" w:eastAsiaTheme="minorEastAsia" w:hAnsi="Times New Roman" w:cs="Times New Roman"/>
          <w:lang w:eastAsia="en-US"/>
        </w:rPr>
        <w:t xml:space="preserve">. </w:t>
      </w:r>
      <w:r w:rsidRPr="00A86D4A">
        <w:rPr>
          <w:rFonts w:ascii="Times New Roman" w:eastAsiaTheme="minorEastAsia" w:hAnsi="Times New Roman" w:cs="Times New Roman"/>
          <w:lang w:eastAsia="en-US"/>
        </w:rPr>
        <w:t xml:space="preserve">For university physical education courses represented by yoga, which typically integrate physical skills, psychological regulation, health awareness, and aesthetic experience, students’ </w:t>
      </w:r>
      <w:r w:rsidRPr="00A86D4A">
        <w:rPr>
          <w:rFonts w:ascii="Times New Roman" w:eastAsiaTheme="minorEastAsia" w:hAnsi="Times New Roman" w:cs="Times New Roman"/>
          <w:lang w:eastAsia="en-US"/>
        </w:rPr>
        <w:lastRenderedPageBreak/>
        <w:t>sustained engagement in practice, active classroom participation, and the development of stable and positive learning attitudes largely depend on the structure and level of their learning motivation</w:t>
      </w:r>
      <w:r w:rsidRPr="00A86D4A">
        <w:rPr>
          <w:rFonts w:ascii="Times New Roman" w:eastAsiaTheme="minorEastAsia" w:hAnsi="Times New Roman" w:cs="Times New Roman"/>
          <w:lang w:eastAsia="en-US"/>
        </w:rPr>
        <w:fldChar w:fldCharType="begin"/>
      </w:r>
      <w:r w:rsidRPr="00A86D4A">
        <w:rPr>
          <w:rFonts w:ascii="Times New Roman" w:eastAsiaTheme="minorEastAsia" w:hAnsi="Times New Roman" w:cs="Times New Roman"/>
          <w:lang w:eastAsia="en-US"/>
        </w:rPr>
        <w:instrText xml:space="preserve"> ADDIN ZOTERO_ITEM CSL_CITATION {"citationID":"MYY7CcXz","properties":{"formattedCitation":"(Zhou et al., 2023)","plainCitation":"(Zhou et al., 2023)","noteIndex":0},"citationItems":[{"id":736,"uris":["http://zotero.org/users/17381005/items/ZDCNM2B3"],"itemData":{"id":736,"type":"article-journal","abstract":"The BOPPPS teaching model originated from teacher skills training in Canada, and is a teaching model oriented towards teaching objectives and centered on students. Starting from design ideas, teaching objectives, teaching content, teaching strategies, and teaching evaluation, this article constructs a \"three stage six step\" teaching model that integrates \"B-O-P-P-P-S\" effective teaching, advancing step by step and deepening layer by layer, in order to effectively improve students' yoga instructor posture skills and teaching ability.","container-title":"International Journal of New Developments in Education","DOI":"10.25236/ijnde.2023.050501","ISSN":"2663-8169","issue":"5","journalAbbreviation":"IJNDE","language":"en","note":"publisher: Francis Academic Press Ltd.","source":"Crossref","title":"Teaching Design of Yoga Courses in Higher Vocational Colleges Based on BOPPPS Effective Teaching Mode","URL":"https://francis-press.com/papers/9921","volume":"5","author":[{"family":"Zhou","given":"Miao"},{"family":"Yang","given":"Yuan"},{"family":"Liu","given":"Yunjiao"}],"accessed":{"date-parts":[["2025",7,14]]},"issued":{"date-parts":[["2023"]]}}}],"schema":"https://github.com/citation-style-language/schema/raw/master/csl-citation.json"} </w:instrText>
      </w:r>
      <w:r w:rsidRPr="00A86D4A">
        <w:rPr>
          <w:rFonts w:ascii="Times New Roman" w:eastAsiaTheme="minorEastAsia" w:hAnsi="Times New Roman" w:cs="Times New Roman"/>
          <w:lang w:eastAsia="en-US"/>
        </w:rPr>
        <w:fldChar w:fldCharType="separate"/>
      </w:r>
      <w:r w:rsidRPr="00A86D4A">
        <w:rPr>
          <w:rFonts w:ascii="Times New Roman" w:eastAsiaTheme="minorEastAsia" w:hAnsi="Times New Roman" w:cs="Times New Roman"/>
          <w:lang w:eastAsia="en-US"/>
        </w:rPr>
        <w:t>(Zhou et al., 2023)</w:t>
      </w:r>
      <w:r w:rsidRPr="00A86D4A">
        <w:rPr>
          <w:rFonts w:ascii="Times New Roman" w:eastAsiaTheme="minorEastAsia" w:hAnsi="Times New Roman" w:cs="Times New Roman"/>
          <w:lang w:eastAsia="en-US"/>
        </w:rPr>
        <w:fldChar w:fldCharType="end"/>
      </w:r>
      <w:r w:rsidR="00C51095">
        <w:rPr>
          <w:rFonts w:ascii="Times New Roman" w:eastAsiaTheme="minorEastAsia" w:hAnsi="Times New Roman" w:cs="Times New Roman"/>
          <w:lang w:eastAsia="en-US"/>
        </w:rPr>
        <w:t xml:space="preserve">. </w:t>
      </w:r>
    </w:p>
    <w:p w14:paraId="05E1C42A" w14:textId="702DC0D0" w:rsidR="0041514F" w:rsidRPr="0041514F" w:rsidRDefault="0041514F" w:rsidP="00A86D4A">
      <w:pPr>
        <w:spacing w:before="240" w:after="240"/>
        <w:jc w:val="both"/>
        <w:rPr>
          <w:rFonts w:ascii="Times New Roman" w:hAnsi="Times New Roman" w:cs="Times New Roman"/>
        </w:rPr>
      </w:pPr>
      <w:r w:rsidRPr="00A86D4A">
        <w:rPr>
          <w:rFonts w:ascii="Times New Roman" w:eastAsiaTheme="minorEastAsia" w:hAnsi="Times New Roman" w:cs="Times New Roman"/>
          <w:lang w:eastAsia="en-US"/>
        </w:rPr>
        <w:t>However, existing research on learning motivation in higher e</w:t>
      </w:r>
      <w:r w:rsidRPr="0041514F">
        <w:rPr>
          <w:rFonts w:ascii="Times New Roman" w:hAnsi="Times New Roman" w:cs="Times New Roman"/>
        </w:rPr>
        <w:t>ducation physical education demonstrates a certain degree of fragmentation in terms of research perspectives, theoretical frameworks, and variable conceptualization</w:t>
      </w:r>
      <w:r w:rsidR="00C51095">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{"citationID":"AOnXYIWN","properties":{"formattedCitation":"(Song &amp; Choi, 2025)","plainCitation":"(Song &amp; Choi, 2025)","noteIndex":0},"citationItems":[{"id":1139,"uris":["http://zotero.org/users/17381005/items/3P7MJYZA"],"itemData":{"id":1139,"type":"article-journal","abstract":"Introduction\n              Recognizing expectancy-value theory as an influential framework for explaining the mechanism of motivation, relevant research has increased in physical activity contexts. This theory assumes that individuals’ motivation is situated and context-specific, shaped by the culture in which they live. Guided by expectancy-value theory, the purpose of this study was to synthesize the determinants and outcomes of motivation in Korean physical activity contexts through a meta-analytic approach.\n            \n            \n              Methods\n              Following the PRISMA statement, this study performed a comprehensive literature search in five electronic databases by May 21, 2025. After extracting and collecting data from the included studies, a meta-analysis was carried out in the R software with the heterogeneity test, publication bias assessment, and subgroup analysis.\n            \n            \n              Results\n              The findings demonstrated moderate-to-strong effects of the relationships between expectancy-value theory-based motivation and its determinants and outcomes, suggesting that individuals’ motivation was shaped by different internal and external factors, such as motivational constructs, social-contextual influences, and task difficulty, and contributed to affective experiences and behavioral engagement. Self-perceptions were likely to serve as a determinant of expectancy beliefs and an outcome of task values.\n            \n            \n              Conclusion\n              These findings suggest both cross-cultural patterns and distinct mechanisms of expectancy-value theory-based motivation in physical activity contexts.","container-title":"Frontiers in Psychology","DOI":"10.3389/fpsyg.2025.1678503","ISSN":"1664-1078","journalAbbreviation":"Front. Psychol.","language":"en","note":"TLDR: Both cross-cultural patterns and distinct mechanisms of expectancy-value theory-based motivation in physical activity contexts are suggested, suggesting both cross-cultural patterns and distinct mechanisms.","page":"1678503","source":"DOI.org (Crossref)","title":"Expectancy-value theories applied in Korean physical activity contexts: a meta-analysis","title-short":"Expectancy-value theories applied in Korean physical activity contexts","volume":"16","author":[{"family":"Song","given":"Jihyun"},{"family":"Choi","given":"Wonseok"}],"issued":{"date-parts":[["2025",9,16]]}}}],"schema":"https://github.com/citation-style-language/schema/raw/master/csl-citation.json"}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(Song &amp; Choi, 2025)</w:t>
      </w:r>
      <w:r>
        <w:rPr>
          <w:rFonts w:ascii="Times New Roman" w:hAnsi="Times New Roman" w:cs="Times New Roman"/>
        </w:rPr>
        <w:fldChar w:fldCharType="end"/>
      </w:r>
      <w:r w:rsidR="00C51095">
        <w:rPr>
          <w:rFonts w:ascii="Times New Roman" w:hAnsi="Times New Roman" w:cs="Times New Roman"/>
        </w:rPr>
        <w:t xml:space="preserve">. </w:t>
      </w:r>
      <w:r w:rsidRPr="0041514F">
        <w:rPr>
          <w:rFonts w:ascii="Times New Roman" w:hAnsi="Times New Roman" w:cs="Times New Roman"/>
        </w:rPr>
        <w:t xml:space="preserve">On the one hand, studies have been conducted based on diverse theoretical perspectives, such as self-determination theory, achievement goal theory, interest theory, or instructional motivation models, which makes it difficult to directly compare or integrate findings across studies due to differences in conceptual usage and explanatory pathways </w:t>
      </w:r>
      <w:r>
        <w:rPr>
          <w:rFonts w:ascii="Times New Roman" w:hAnsi="Times New Roman" w:cs="Times New Roman"/>
        </w:rPr>
        <w:fldChar w:fldCharType="begin"/>
      </w:r>
      <w:r>
        <w:rPr>
          <w:rFonts w:ascii="Times New Roman" w:hAnsi="Times New Roman" w:cs="Times New Roman"/>
        </w:rPr>
        <w:instrText xml:space="preserve"> ADDIN ZOTERO_ITEM CSL_CITATION {"citationID":"UelHgUKI","properties":{"formattedCitation":"(Hu et al., 2025)","plainCitation":"(Hu et al., 2025)","noteIndex":0},"citationItems":[{"id":1134,"uris":["http://zotero.org/users/17381005/items/WCVEP8MP"],"itemData":{"id":1134,"type":"article-journal","container-title":"Journal of Scientometric Research","DOI":"10.5530/jscires.20251601","ISSN":"23216654, 23200057","issue":"2","journalAbbreviation":"J Scientometric Res.","language":"en","note":"titleTranslation: </w:instrText>
      </w:r>
      <w:r>
        <w:rPr>
          <w:rFonts w:ascii="Times New Roman" w:hAnsi="Times New Roman" w:cs="Times New Roman" w:hint="eastAsia"/>
        </w:rPr>
        <w:instrText>期望</w:instrText>
      </w:r>
      <w:r>
        <w:rPr>
          <w:rFonts w:ascii="Times New Roman" w:hAnsi="Times New Roman" w:cs="Times New Roman" w:hint="eastAsia"/>
        </w:rPr>
        <w:instrText>-</w:instrText>
      </w:r>
      <w:r>
        <w:rPr>
          <w:rFonts w:ascii="Times New Roman" w:hAnsi="Times New Roman" w:cs="Times New Roman" w:hint="eastAsia"/>
        </w:rPr>
        <w:instrText>价值理论研究的演变与热点</w:instrText>
      </w:r>
      <w:r>
        <w:rPr>
          <w:rFonts w:ascii="Times New Roman" w:hAnsi="Times New Roman" w:cs="Times New Roman" w:hint="eastAsia"/>
        </w:rPr>
        <w:instrText>","page":"573-586","source":"DOI.org (Crossref)","title":"The Evolution and Hotspots of Expectancy-Value Theory Research","volume":"14","author":[{"family":"Hu","given":"Chuhui"},{"family":"Zhang","given":"Zihui"},{"family":"Cai","given":"Y</w:instrText>
      </w:r>
      <w:r>
        <w:rPr>
          <w:rFonts w:ascii="Times New Roman" w:hAnsi="Times New Roman" w:cs="Times New Roman"/>
        </w:rPr>
        <w:instrText xml:space="preserve">ufeng"},{"family":"Chen","given":"Peixuan"},{"family":"He","given":"Xiaofeng"},{"family":"Duan","given":"Yongheng"},{"family":"Wu","given":"Xusheng"},{"family":"Hu","given":"Dehua"}],"issued":{"date-parts":[["2025",9,1]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(Hu et al., 2025)</w:t>
      </w:r>
      <w:r>
        <w:rPr>
          <w:rFonts w:ascii="Times New Roman" w:hAnsi="Times New Roman" w:cs="Times New Roman"/>
        </w:rPr>
        <w:fldChar w:fldCharType="end"/>
      </w:r>
      <w:r w:rsidRPr="00431DF2">
        <w:rPr>
          <w:rFonts w:ascii="Times New Roman" w:hAnsi="Times New Roman" w:cs="Times New Roman"/>
        </w:rPr>
        <w:t>；</w:t>
      </w:r>
      <w:r w:rsidRPr="0041514F">
        <w:rPr>
          <w:rFonts w:ascii="Times New Roman" w:hAnsi="Times New Roman" w:cs="Times New Roman"/>
        </w:rPr>
        <w:t>On the other hand, at the level of variable operationalization, substantial inconsistencies exist in how learning motivation and its influencing factors are defined and measured, particularly with regard to constructs such as “interest,” “value,” “self-efficacy,” or “learning experience”</w:t>
      </w:r>
      <w:r>
        <w:rPr>
          <w:rFonts w:ascii="Times New Roman" w:hAnsi="Times New Roman" w:cs="Times New Roman"/>
        </w:rPr>
        <w:fldChar w:fldCharType="begin"/>
      </w:r>
      <w:r>
        <w:rPr>
          <w:rFonts w:ascii="Times New Roman" w:hAnsi="Times New Roman" w:cs="Times New Roman"/>
        </w:rPr>
        <w:instrText xml:space="preserve"> ADDIN ZOTERO_ITEM CSL_CITATION {"citationID":"gS30Br6J","properties":{"formattedCitation":"(Chen &amp; Liu, 2008; Hu et al., 2025)","plainCitation":"(Chen &amp; Liu, 2008; Hu et al., 2025)","noteIndex":0},"citationItems":[{"id":1001,"uris":["http://zotero.org/users/17381005/items/NLM7NKM7"],"itemData":{"id":1001,"type":"article-journal","abstract":"Background:\n              The expectancy-value theory postulates that motivation relies on individuals’ beliefs of success, perceived Attainment, Intrinsic Interest, and Utility values and Cost. This study examined Chinese college students’ expectancy-value motivation in relation to physical education and self-initiated physical activity.\n            \n            \n              Methods:\n              \n                A random sample of 368 Chinese university students responded to questionnaires on perceived expectancy beliefs, perceived values, and cost in terms of their experiences in mandatory physical education programs and in self-initiated after-school physical activity. They reported their choice decisions for continuing physical education. Data were analyzed using descriptive statistics,\n                χ\n                2\n                , logistic and linear regressions.\n              \n            \n            \n              Results:\n              The physical education curriculum was perceived as a major cost to motivation. Motivated by the Intrinsic Interest and Utility value, most students chose to continue to take physical education. Self-initiated after-school physical activity was motivated by the Attainment value only. No association was found between self-initiated physical activity and Liking or Disliking of physical education.\n            \n            \n              Conclusion:\n              Motivation for physical education and for self-initiated physical activity derived from different perceived values. The Attainment value motivates the students for self-initiated physical activity, whereas Intrinsic Interest and Utility values motivate them to choose to continue physical education.","container-title":"Journal of Physical Activity and Health","DOI":"10.1123/jpah.5.2.262","ISSN":"1543-3080, 1543-5474","issue":"2","language":"en-US","note":"TLDR: The Attainment value motivates the</w:instrText>
      </w:r>
      <w:r>
        <w:rPr>
          <w:rFonts w:ascii="Times New Roman" w:hAnsi="Times New Roman" w:cs="Times New Roman" w:hint="eastAsia"/>
        </w:rPr>
        <w:instrText xml:space="preserve"> students for self-initiated physical activity, whereas Intrinsic Interest and Utility values motivate them to choose to continue physical education.\ntitleTranslation: </w:instrText>
      </w:r>
      <w:r>
        <w:rPr>
          <w:rFonts w:ascii="Times New Roman" w:hAnsi="Times New Roman" w:cs="Times New Roman" w:hint="eastAsia"/>
        </w:rPr>
        <w:instrText>中国大学生体育锻炼的期望信念和感知价值</w:instrText>
      </w:r>
      <w:r>
        <w:rPr>
          <w:rFonts w:ascii="Times New Roman" w:hAnsi="Times New Roman" w:cs="Times New Roman" w:hint="eastAsia"/>
        </w:rPr>
        <w:instrText>","page":"262-274","source":"DOI.org (Crossref)","title":"Expectanc</w:instrText>
      </w:r>
      <w:r>
        <w:rPr>
          <w:rFonts w:ascii="Times New Roman" w:hAnsi="Times New Roman" w:cs="Times New Roman"/>
        </w:rPr>
        <w:instrText>y Beliefs and Perceived Values of Chinese College Students in Physical Education and Physical Activity","volume":"5","author":[{"family":"Chen","given":"Ang"},{"family":"Liu","given":"Xinlan"}],"issued":{"date-parts":[["2008",3]]}},"label":"page"},{"id":1134,"uris":["http://zotero.org/users/17381005/items/WCVEP8MP"],"itemData":{"id":1134,"type":"article-journal","container-title":"Journal of Scientometric Research","DOI":"10.5530/jscires.20251601","ISSN":"23216654, 23200057","issue":"2","journalAbbreviati</w:instrText>
      </w:r>
      <w:r>
        <w:rPr>
          <w:rFonts w:ascii="Times New Roman" w:hAnsi="Times New Roman" w:cs="Times New Roman" w:hint="eastAsia"/>
        </w:rPr>
        <w:instrText xml:space="preserve">on":"J Scientometric Res.","language":"en","note":"titleTranslation: </w:instrText>
      </w:r>
      <w:r>
        <w:rPr>
          <w:rFonts w:ascii="Times New Roman" w:hAnsi="Times New Roman" w:cs="Times New Roman" w:hint="eastAsia"/>
        </w:rPr>
        <w:instrText>期望</w:instrText>
      </w:r>
      <w:r>
        <w:rPr>
          <w:rFonts w:ascii="Times New Roman" w:hAnsi="Times New Roman" w:cs="Times New Roman" w:hint="eastAsia"/>
        </w:rPr>
        <w:instrText>-</w:instrText>
      </w:r>
      <w:r>
        <w:rPr>
          <w:rFonts w:ascii="Times New Roman" w:hAnsi="Times New Roman" w:cs="Times New Roman" w:hint="eastAsia"/>
        </w:rPr>
        <w:instrText>价值理论研究的演变与热点</w:instrText>
      </w:r>
      <w:r>
        <w:rPr>
          <w:rFonts w:ascii="Times New Roman" w:hAnsi="Times New Roman" w:cs="Times New Roman" w:hint="eastAsia"/>
        </w:rPr>
        <w:instrText>","page":"573-586","source":"DOI.org (Crossref)","title":"The Evolution and Hotspots of Expectancy-Value Theory Research","volume":"14","author":[{"family":"Hu","given":"C</w:instrText>
      </w:r>
      <w:r>
        <w:rPr>
          <w:rFonts w:ascii="Times New Roman" w:hAnsi="Times New Roman" w:cs="Times New Roman"/>
        </w:rPr>
        <w:instrText xml:space="preserve">huhui"},{"family":"Zhang","given":"Zihui"},{"family":"Cai","given":"Yufeng"},{"family":"Chen","given":"Peixuan"},{"family":"He","given":"Xiaofeng"},{"family":"Duan","given":"Yongheng"},{"family":"Wu","given":"Xusheng"},{"family":"Hu","given":"Dehua"}],"issued":{"date-parts":[["2025",9,1]]}},"label":"pag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(Chen &amp; Liu, 2008; Hu et al., 2025)</w:t>
      </w:r>
      <w:r>
        <w:rPr>
          <w:rFonts w:ascii="Times New Roman" w:hAnsi="Times New Roman" w:cs="Times New Roman"/>
        </w:rPr>
        <w:fldChar w:fldCharType="end"/>
      </w:r>
      <w:r w:rsidR="00C51095">
        <w:rPr>
          <w:rFonts w:ascii="Times New Roman" w:hAnsi="Times New Roman" w:cs="Times New Roman"/>
        </w:rPr>
        <w:t xml:space="preserve">. </w:t>
      </w:r>
      <w:r w:rsidRPr="0041514F">
        <w:rPr>
          <w:rFonts w:ascii="Times New Roman" w:hAnsi="Times New Roman" w:cs="Times New Roman"/>
        </w:rPr>
        <w:t>This theoretical and conceptual heterogeneity has constrained the cumulative development of research findings and highlights the lack of a systematic synthesis grounded in a unified theoretical framework within higher education physical education motivation research.</w:t>
      </w:r>
    </w:p>
    <w:p w14:paraId="5DD6006F" w14:textId="22D934AA" w:rsidR="0041514F" w:rsidRPr="00C51095" w:rsidRDefault="0041514F" w:rsidP="00A86D4A">
      <w:pPr>
        <w:spacing w:before="240" w:after="240"/>
        <w:jc w:val="both"/>
        <w:rPr>
          <w:rFonts w:ascii="Times New Roman" w:hAnsi="Times New Roman" w:cs="Times New Roman"/>
        </w:rPr>
      </w:pPr>
      <w:r w:rsidRPr="00A86D4A">
        <w:rPr>
          <w:rFonts w:ascii="Times New Roman" w:eastAsiaTheme="minorEastAsia" w:hAnsi="Times New Roman" w:cs="Times New Roman"/>
          <w:lang w:eastAsia="en-US"/>
        </w:rPr>
        <w:t>Expectancy</w:t>
      </w:r>
      <w:r w:rsidRPr="0041514F">
        <w:rPr>
          <w:rFonts w:ascii="Times New Roman" w:hAnsi="Times New Roman" w:cs="Times New Roman"/>
        </w:rPr>
        <w:t xml:space="preserve">-Value Theory (EVT) provides a well-established and highly explanatory framework for understanding the formation mechanisms of learning motivation. According to EVT, individuals’ motivation to engage in learning tasks is primarily determined by two core psychological judgments: their expectations for success in completing the task (expectancy beliefs) and the subjective value they assign to the task (task values). Furthermore, task values can be differentiated into multiple dimensions, including intrinsic value, utility value, attainment value, and perceived cost </w:t>
      </w:r>
      <w:r w:rsidRPr="00C51095">
        <w:rPr>
          <w:rFonts w:ascii="Times New Roman" w:hAnsi="Times New Roman" w:cs="Times New Roman"/>
        </w:rPr>
        <w:fldChar w:fldCharType="begin"/>
      </w:r>
      <w:r w:rsidRPr="00C51095">
        <w:rPr>
          <w:rFonts w:ascii="Times New Roman" w:hAnsi="Times New Roman" w:cs="Times New Roman"/>
        </w:rPr>
        <w:instrText xml:space="preserve"> ADDIN ZOTERO_ITEM CSL_CITATION {"citationID":"x21cPcCl","properties":{"formattedCitation":"(Hu et al., 2025; Rudhumbu &amp; Du Plessis, 2021; Wong &amp; Chapman, 2024)","plainCitation":"(Hu et al., 2025; Rudhumbu &amp; Du Plessis, 2021; Wong &amp; Chapman, 2024)","noteIndex":0},"citationItems":[{"id":1134,"uris":["http://zotero.org/users/17381005/items/WCVEP8MP"],"itemData":{"id":1134,"type":"article-journal","container-title":"Journal of Scientometric Research","DOI":"10.5530/jscires.20251601","ISSN":"23216654, 23200057","issue":"2","journalAbbreviation":"J Scientometric Res.","language":"en","note":"titleTranslation: </w:instrText>
      </w:r>
      <w:r w:rsidRPr="00C51095">
        <w:rPr>
          <w:rFonts w:ascii="Times New Roman" w:hAnsi="Times New Roman" w:cs="Times New Roman"/>
        </w:rPr>
        <w:instrText>期望</w:instrText>
      </w:r>
      <w:r w:rsidRPr="00C51095">
        <w:rPr>
          <w:rFonts w:ascii="Times New Roman" w:hAnsi="Times New Roman" w:cs="Times New Roman"/>
        </w:rPr>
        <w:instrText>-</w:instrText>
      </w:r>
      <w:r w:rsidRPr="00C51095">
        <w:rPr>
          <w:rFonts w:ascii="Times New Roman" w:hAnsi="Times New Roman" w:cs="Times New Roman"/>
        </w:rPr>
        <w:instrText>价值理论研究的演变与热点</w:instrText>
      </w:r>
      <w:r w:rsidRPr="00C51095">
        <w:rPr>
          <w:rFonts w:ascii="Times New Roman" w:hAnsi="Times New Roman" w:cs="Times New Roman"/>
        </w:rPr>
        <w:instrText xml:space="preserve">","page":"573-586","source":"DOI.org (Crossref)","title":"The Evolution and Hotspots of Expectancy-Value Theory Research","volume":"14","author":[{"family":"Hu","given":"Chuhui"},{"family":"Zhang","given":"Zihui"},{"family":"Cai","given":"Yufeng"},{"family":"Chen","given":"Peixuan"},{"family":"He","given":"Xiaofeng"},{"family":"Duan","given":"Yongheng"},{"family":"Wu","given":"Xusheng"},{"family":"Hu","given":"Dehua"}],"issued":{"date-parts":[["2025",9,1]]}},"label":"page"},{"id":1142,"uris":["http://zotero.org/users/17381005/items/8EEM9UF8"],"itemData":{"id":1142,"type":"article-journal","abstract":"The expectancy value theory (EVT) has been used in many studies to predict the motivation processes of individuals with regard to how they think and act in particular ways. Critical to how individuals think and act are the three elements of the EVT, namely the expectancy cognition (expectancy), instrumentality cognition (instrumentality) and valence. This study therefore seeks to establish whether the EVT could be used to predict and explain the motivation of lecturers to apply culturally responsive pedagogies (CRPs) in the teaching of culturally heterogeneous classes in universities in Botswana. Using a sample of 291 lecturers from three selected universities, the study employed a structured questionnaire for data collection. Confirmatory factor analysis (CFA) was used for data purification. Structural equation modelling (SEM) using AMOS version 22 was used for data analysis. The study established that the expectancy (β = .419; p &lt; .001) and instrumentality (β = .315; p &lt; .001) cognitions of lecturers as well as the valence (β = .268; p &lt; .001) had a significant influence on the motivation of lecturers to apply CRPs in the teaching of culturally heterogeneous classes in universities. These results also showed significant relationships between expectancy cognition and valence (β = .316; p &lt; .001) and also between instrumentality cognition and valence (β = .301; p &lt; .001). These results therefore demonstrate that the EVT could be used to predict the motivation of lecturers in universities to apply CRPs in their teaching of culturally diverse university students.","container-title":"International Journal of Learning, Teaching and Educational Research","DOI":"10.26803/ijlter.20.7.11","ISSN":"16942493, 16942116","issue":"7","journalAbbreviation":"IJLTER","page":"192-209","source":"DOI.org (Crossref)","title":"Utilizing the Expectancy Value Theory to Predict Lecturer Motivation to Apply Culturally Responsive Pedagogies in Universities in Botswana","volume":"20","author":[{"family":"Rudhumbu","given":"Norman"},{"family":"Du Plessis","given":"Elize"}],"issued":{"date-parts":[["2021",7,30]]}},"label":"page"},{"id":625,"uris":["http://zotero.org/users/17381005/items/KKSSPX8K"],"itemData":{"id":625,"type":"article-journal","container-title":"Journal of Applied Learning &amp; Teaching","DOI":"10.37074/jalt.2024.7.1.20","ISSN":"2591-801X, 2591-801X","issue":"1","journalAbbreviation":"JALT","language":"en","note":"publisher: Kaplan Higher Education Academy Pte Ltd\ntitleTranslation: </w:instrText>
      </w:r>
      <w:r w:rsidRPr="00C51095">
        <w:rPr>
          <w:rFonts w:ascii="Times New Roman" w:hAnsi="Times New Roman" w:cs="Times New Roman"/>
        </w:rPr>
        <w:instrText>开发和验证一种用于测量高等教育背景下成功预期和主观任务价值结构的工具</w:instrText>
      </w:r>
      <w:r w:rsidRPr="00C51095">
        <w:rPr>
          <w:rFonts w:ascii="Times New Roman" w:hAnsi="Times New Roman" w:cs="Times New Roman"/>
        </w:rPr>
        <w:instrText xml:space="preserve">","source":"Crossref","title":"Development and validation of an instrument to measure expectancy for success and subjective task value constructs in the context of higher education","URL":"https://journals.sfu.ca/jalt/index.php/jalt/article/view/1417","volume":"7","author":[{"family":"Wong","given":"Wan Hoong"},{"family":"Chapman","given":"Elaine"}],"accessed":{"date-parts":[["2025",7,11]]},"issued":{"date-parts":[["2024",3,5]]}},"label":"page"}],"schema":"https://github.com/citation-style-language/schema/raw/master/csl-citation.json"} </w:instrText>
      </w:r>
      <w:r w:rsidRPr="00C51095">
        <w:rPr>
          <w:rFonts w:ascii="Times New Roman" w:hAnsi="Times New Roman" w:cs="Times New Roman"/>
        </w:rPr>
        <w:fldChar w:fldCharType="separate"/>
      </w:r>
      <w:r w:rsidRPr="00C51095">
        <w:rPr>
          <w:rFonts w:ascii="Times New Roman" w:hAnsi="Times New Roman" w:cs="Times New Roman"/>
          <w:noProof/>
        </w:rPr>
        <w:t>(Hu et al., 2025; Rudhumbu &amp; Du Plessis, 2021; Wong &amp; Chapman, 2024)</w:t>
      </w:r>
      <w:r w:rsidRPr="00C51095">
        <w:rPr>
          <w:rFonts w:ascii="Times New Roman" w:hAnsi="Times New Roman" w:cs="Times New Roman"/>
        </w:rPr>
        <w:fldChar w:fldCharType="end"/>
      </w:r>
      <w:r w:rsidR="00C51095" w:rsidRPr="00C51095">
        <w:rPr>
          <w:rFonts w:ascii="Times New Roman" w:hAnsi="Times New Roman" w:cs="Times New Roman"/>
        </w:rPr>
        <w:t>.</w:t>
      </w:r>
      <w:r w:rsidRPr="00C51095">
        <w:rPr>
          <w:rFonts w:ascii="Times New Roman" w:hAnsi="Times New Roman" w:cs="Times New Roman"/>
        </w:rPr>
        <w:t xml:space="preserve"> </w:t>
      </w:r>
    </w:p>
    <w:p w14:paraId="75DB987C" w14:textId="2EFA00F8" w:rsidR="0041514F" w:rsidRPr="00431DF2" w:rsidRDefault="0041514F" w:rsidP="00A86D4A">
      <w:pPr>
        <w:spacing w:before="240" w:after="240"/>
        <w:jc w:val="both"/>
        <w:rPr>
          <w:rFonts w:ascii="Times New Roman" w:hAnsi="Times New Roman" w:cs="Times New Roman"/>
        </w:rPr>
      </w:pPr>
      <w:r w:rsidRPr="0041514F">
        <w:rPr>
          <w:rFonts w:ascii="Times New Roman" w:hAnsi="Times New Roman" w:cs="Times New Roman"/>
        </w:rPr>
        <w:t>In the context of higher education physical education, students’ learning motivation is typically shaped by the combined influence of individual cognitive characteristics, course content attributes, instructional design approaches, and learning contextual factors</w:t>
      </w:r>
      <w:r>
        <w:rPr>
          <w:rFonts w:ascii="Times New Roman" w:hAnsi="Times New Roman" w:cs="Times New Roman"/>
        </w:rPr>
        <w:fldChar w:fldCharType="begin"/>
      </w:r>
      <w:r>
        <w:rPr>
          <w:rFonts w:ascii="Times New Roman" w:hAnsi="Times New Roman" w:cs="Times New Roman"/>
        </w:rPr>
        <w:instrText xml:space="preserve"> ADDIN ZOTERO_ITEM CSL_CITATION {"citationID":"gR5K9o82","properties":{"formattedCitation":"(Shang et al., 2023; Wang &amp; Xue, 2022)","plainCitation":"(Shang et al., 2023; Wang &amp; Xue, 2022)","noteIndex":0},"citationItems":[{"id":427,"uris":["http://zotero.org/users/17381005/items/52U5JGEN"],"itemData":{"id":427,"type":"article-journal","container-title":"Journal of Sport and Health Science","DOI":"10.1016/j.jshs.2022.01.003","ISSN":"20952546","issue":"1","journalAbbreviation":"Journal of Sport and Health Sc</w:instrText>
      </w:r>
      <w:r>
        <w:rPr>
          <w:rFonts w:ascii="Times New Roman" w:hAnsi="Times New Roman" w:cs="Times New Roman" w:hint="eastAsia"/>
        </w:rPr>
        <w:instrText xml:space="preserve">ience","language":"en","note":"titleTranslation: </w:instrText>
      </w:r>
      <w:r>
        <w:rPr>
          <w:rFonts w:ascii="Times New Roman" w:hAnsi="Times New Roman" w:cs="Times New Roman" w:hint="eastAsia"/>
        </w:rPr>
        <w:instrText>期望价值理论：其在体育教育中应用的元分析</w:instrText>
      </w:r>
      <w:r>
        <w:rPr>
          <w:rFonts w:ascii="Times New Roman" w:hAnsi="Times New Roman" w:cs="Times New Roman" w:hint="eastAsia"/>
        </w:rPr>
        <w:instrText>","page":"52-64","source":"DOI.org (Crossref)","title":"The expectancy-value theory: A meta-analysis of its application in physical education","title-short":"The expectancy-value theory"</w:instrText>
      </w:r>
      <w:r>
        <w:rPr>
          <w:rFonts w:ascii="Times New Roman" w:hAnsi="Times New Roman" w:cs="Times New Roman"/>
        </w:rPr>
        <w:instrText>,"volume":"12","author":[{"family":"Shang","given":"Chaojie"},{"family":"Moss","given":"Alexander Clayton"},{"family":"Chen","given":"Ang"}],"issued":{"date-parts":[["2023",1]]}},"label":"page"},{"id":658,"uris":["http://zotero.org/users/17381005/items/HYCRURSL"],"itemData":{"id":658,"type":"article-journal","abstract":"The successful performance of learners in any field of study, including a second/foreign language, is deemed as a pivotal concern in the educational system. Furthermore, the various learner variables, in particular, motivation should be taken into consideration, as a high level of motivation can yield many positive outcomes. Literature introduces the expectancy-value theory (EVT) as a recent approach to motivation, which has caught the attention of researchers. EVT as a basic and integrated paradigm helps the researchers and teachers to understand learners’ motivations and behaviors, and it has proved to be very helpful in understanding cognitive processes used by the learners, as well as their achievement. Based on this theory, successful performance, including the successful completion of the task and future aspirations, is mainly impacted by perceived expectancies regarding the outcome and value of tasks or domains. EVT can be viewed as a lens through which the aspects of motivation can be seen. This would pave the way for learners’ engagement and their achievement. EVT attaches great importance to learners’ reasonable expectations regarding the accomplishment of a goal. It also emphasizes figuring out the value of achieving the learning goal, which would enhance the motivation for L2 learning. The current review is aimed at examining how the expectancy-value motivational model impacts academic motivation, engagement, and participation in educational tasks, and learners’ academic performance.","container-title":"Frontiers in Psychology","DOI":"10.3389/fpsyg.2022.992372","ISSN":"1664-1078","journalAbbreviation":"Front. Psychol.","language":"en","license":"https://creativecommons.org/lice</w:instrText>
      </w:r>
      <w:r>
        <w:rPr>
          <w:rFonts w:ascii="Times New Roman" w:hAnsi="Times New Roman" w:cs="Times New Roman" w:hint="eastAsia"/>
        </w:rPr>
        <w:instrText xml:space="preserve">nses/by/4.0/","note":"publisher: Frontiers Media SA\ntitleTranslation: </w:instrText>
      </w:r>
      <w:r>
        <w:rPr>
          <w:rFonts w:ascii="Times New Roman" w:hAnsi="Times New Roman" w:cs="Times New Roman" w:hint="eastAsia"/>
        </w:rPr>
        <w:instrText>期望值动机理论在语言教育中的应用</w:instrText>
      </w:r>
      <w:r>
        <w:rPr>
          <w:rFonts w:ascii="Times New Roman" w:hAnsi="Times New Roman" w:cs="Times New Roman" w:hint="eastAsia"/>
        </w:rPr>
        <w:instrText>","source":"Crossref","title":"The implications of expectancy-value theory of motivation in language education","URL":"https://www.frontiersin.org/articles/10.3389/fpsy</w:instrText>
      </w:r>
      <w:r>
        <w:rPr>
          <w:rFonts w:ascii="Times New Roman" w:hAnsi="Times New Roman" w:cs="Times New Roman"/>
        </w:rPr>
        <w:instrText xml:space="preserve">g.2022.992372/full","volume":"13","author":[{"family":"Wang","given":"Qi"},{"family":"Xue","given":"Mengchen"}],"accessed":{"date-parts":[["2025",7,12]]},"issued":{"date-parts":[["2022",11,8]]}},"label":"pag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(Shang et al., 2023; Wang &amp; Xue, 2022)</w:t>
      </w:r>
      <w:r>
        <w:rPr>
          <w:rFonts w:ascii="Times New Roman" w:hAnsi="Times New Roman" w:cs="Times New Roman"/>
        </w:rPr>
        <w:fldChar w:fldCharType="end"/>
      </w:r>
      <w:r w:rsidR="00C51095">
        <w:rPr>
          <w:rFonts w:ascii="Times New Roman" w:hAnsi="Times New Roman" w:cs="Times New Roman"/>
        </w:rPr>
        <w:t xml:space="preserve">. </w:t>
      </w:r>
      <w:r w:rsidRPr="0041514F">
        <w:rPr>
          <w:rFonts w:ascii="Times New Roman" w:hAnsi="Times New Roman" w:cs="Times New Roman"/>
        </w:rPr>
        <w:t>These factors interact with the components of EVT in complex and multilayered ways. For example, instructional design may enhance students’ expectancy beliefs by strengthening perceptions of competence or increase task values by improving perceived relevance and interest. Therefore, adopting EVT as a unified theoretical framework facilitates the systematic classification and integration of dispersed variables across studies, thereby enabling a clearer understanding of the mechanisms underlying learning motivation in higher education physical education</w:t>
      </w:r>
      <w:r>
        <w:rPr>
          <w:rFonts w:ascii="Times New Roman" w:hAnsi="Times New Roman" w:cs="Times New Roman"/>
        </w:rPr>
        <w:fldChar w:fldCharType="begin"/>
      </w:r>
      <w:r>
        <w:rPr>
          <w:rFonts w:ascii="Times New Roman" w:hAnsi="Times New Roman" w:cs="Times New Roman"/>
        </w:rPr>
        <w:instrText xml:space="preserve"> ADDIN ZOTERO_ITEM CSL_CITATION {"citationID":"aHpdN7XN","properties":{"formattedCitation":"(Lui, 2024; Rubach et al., 2023)","plainCitation":"(Lui, 2024; Rubach et al., 2023)","noteIndex":0},"citationItems":[{"id":888,"uris":["http://zotero.org/users/173</w:instrText>
      </w:r>
      <w:r>
        <w:rPr>
          <w:rFonts w:ascii="Times New Roman" w:hAnsi="Times New Roman" w:cs="Times New Roman" w:hint="eastAsia"/>
        </w:rPr>
        <w:instrText xml:space="preserve">81005/items/T3EXWEGQ"],"itemData":{"id":888,"type":"article-journal","container-title":"Advances in Education","DOI":"10.12677/ae.2024.1461060","ISSN":"2160-729X, 2160-7303","issue":"06","journalAbbreviation":"AE","note":"titleTranslation: </w:instrText>
      </w:r>
      <w:r>
        <w:rPr>
          <w:rFonts w:ascii="Times New Roman" w:hAnsi="Times New Roman" w:cs="Times New Roman" w:hint="eastAsia"/>
        </w:rPr>
        <w:instrText>基于期望理论的本科生英语写作动机影响因素及应对策略研究</w:instrText>
      </w:r>
      <w:r>
        <w:rPr>
          <w:rFonts w:ascii="Times New Roman" w:hAnsi="Times New Roman" w:cs="Times New Roman" w:hint="eastAsia"/>
        </w:rPr>
        <w:instrText>","page":"1181-1191","source":"DOI.org (Crossref)","title":"A Research on the Impacts and Strategies of Undergraduate English Writing Motivation under the Expectancy Theory","volume":"14","author":[{"family":"Lui","given":"YuJia"}],"issued":{"</w:instrText>
      </w:r>
      <w:r>
        <w:rPr>
          <w:rFonts w:ascii="Times New Roman" w:hAnsi="Times New Roman" w:cs="Times New Roman"/>
        </w:rPr>
        <w:instrText>date-parts":[["2024"]]}},"label":"page"},{"id":627,"uris":["http://zotero.org/users/17381005/items/L53THUC6"],"itemData":{"id":627,"type":"article-journal","abstract":"Are motivated students less likely to express negative achievement emotions in math, and how do teachers impact such academic beliefs? Guided by the situated expectancy-value theory and the control-value theory, this study is interested in how teacher support influences students’ negative affect in math through students’ perception of teacher support and students’ interest value (teacher-to-student transmission between and within classes). Thus, associations were modeled at the individual and classroom levels to investigate cross-level interactions. Using data from 1,429 students in grades 7–12 (49% males, 67% Hispanic Americans, 15% Asian Americans, 18% other racial/ethnic groups), cross-level indirect effects suggested an association of teacher-reported support for collaboration and cognitive support with decreasing negative affect through students’ perception of teacher support and students’ interest value. These associations were supported within but not between classes.","container-title":"Motivation and Emotion","DOI":"10.1007/s11031-023-10013-6","ISSN":"0146-7239, 1573-6644","issue":</w:instrText>
      </w:r>
      <w:r>
        <w:rPr>
          <w:rFonts w:ascii="Times New Roman" w:hAnsi="Times New Roman" w:cs="Times New Roman" w:hint="eastAsia"/>
        </w:rPr>
        <w:instrText xml:space="preserve">"4","journalAbbreviation":"Motiv Emot","language":"en","license":"https://creativecommons.org/licenses/by/4.0","note":"publisher: Springer Science and Business Media LLC\ntitleTranslation: </w:instrText>
      </w:r>
      <w:r>
        <w:rPr>
          <w:rFonts w:ascii="Times New Roman" w:hAnsi="Times New Roman" w:cs="Times New Roman" w:hint="eastAsia"/>
        </w:rPr>
        <w:instrText>课堂中教师支持、兴趣价值和负面情绪之间的传递过程：基于情境期望价值理论和控制价值理论的研究</w:instrText>
      </w:r>
      <w:r>
        <w:rPr>
          <w:rFonts w:ascii="Times New Roman" w:hAnsi="Times New Roman" w:cs="Times New Roman" w:hint="eastAsia"/>
        </w:rPr>
        <w:instrText>","page":"575-594","s</w:instrText>
      </w:r>
      <w:r>
        <w:rPr>
          <w:rFonts w:ascii="Times New Roman" w:hAnsi="Times New Roman" w:cs="Times New Roman"/>
        </w:rPr>
        <w:instrText xml:space="preserve">ource":"Crossref","title":"Classroom transmission processes between teacher support, interest value and negative affect: An investigation guided by situated expectancy-value theory and control-value theory","title-short":"Classroom transmission processes between teacher support, interest value and negative affect","volume":"47","author":[{"family":"Rubach","given":"Charlott"},{"family":"Dicke","given":"Anna-Lena"},{"family":"Safavian","given":"Nayssan"},{"family":"Eccles","given":"Jacquelynne S."}],"issued":{"date-parts":[["2023",8]]}},"label":"page"}],"schema":"https://github.com/citation-style-language/schema/raw/master/csl-citation.json"}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(Lui, 2024; Rubach et al., 2023)</w:t>
      </w:r>
      <w:r>
        <w:rPr>
          <w:rFonts w:ascii="Times New Roman" w:hAnsi="Times New Roman" w:cs="Times New Roman"/>
        </w:rPr>
        <w:fldChar w:fldCharType="end"/>
      </w:r>
      <w:r w:rsidR="00C51095">
        <w:rPr>
          <w:rFonts w:ascii="Times New Roman" w:hAnsi="Times New Roman" w:cs="Times New Roman"/>
        </w:rPr>
        <w:t>.</w:t>
      </w:r>
    </w:p>
    <w:p w14:paraId="4B36C960" w14:textId="6B0F4D13" w:rsidR="0041514F" w:rsidRPr="0041514F" w:rsidRDefault="0041514F" w:rsidP="00A86D4A">
      <w:pPr>
        <w:spacing w:before="240" w:after="240"/>
        <w:jc w:val="both"/>
        <w:rPr>
          <w:rFonts w:ascii="Times New Roman" w:hAnsi="Times New Roman" w:cs="Times New Roman"/>
        </w:rPr>
      </w:pPr>
      <w:r w:rsidRPr="0041514F">
        <w:rPr>
          <w:rFonts w:ascii="Times New Roman" w:hAnsi="Times New Roman" w:cs="Times New Roman"/>
        </w:rPr>
        <w:t xml:space="preserve">Against this background, the present study adopts Expectancy-Value Theory (EVT) as its core theoretical framework and employs a systematic review methodology to synthesize empirical research on learning motivation grounded in EVT within the field of higher education. Specifically, the study first conducts a systematic synthesis and comparative analysis of sample characteristics in existing research to identify the populations, educational contexts, and methodological features in which EVT has been applied to learning motivation research in higher education, thereby outlining the overall distribution and developmental trends of the field. Second, drawing on the expectancy and task value components of EVT, the study integrates empirical findings to identify key influencing factors and pathways that enhance learning motivation in higher education physical education courses, elucidating how instructional, individual, and contextual factors influence students’ motivation through expectancy and value judgment mechanisms. Finally, based on the synthesized evidence, the study further distills the implications of EVT for yoga instruction in higher education physical education, with particular emphasis on its application to course goal design, instructional content organization, instructional strategy selection, and learning experience optimization, aiming to provide a </w:t>
      </w:r>
      <w:r w:rsidRPr="0041514F">
        <w:rPr>
          <w:rFonts w:ascii="Times New Roman" w:hAnsi="Times New Roman" w:cs="Times New Roman"/>
        </w:rPr>
        <w:lastRenderedPageBreak/>
        <w:t>systematic theoretical foundation and empirical support for motivation-oriented instructional design and pedagogical reform in university yoga courses.</w:t>
      </w:r>
    </w:p>
    <w:p w14:paraId="24C85CA3" w14:textId="7695C764" w:rsidR="0041514F" w:rsidRPr="0041514F" w:rsidRDefault="0041514F" w:rsidP="00A86D4A">
      <w:pPr>
        <w:spacing w:before="240" w:after="240"/>
        <w:jc w:val="both"/>
        <w:rPr>
          <w:rFonts w:ascii="Times New Roman" w:hAnsi="Times New Roman" w:cs="Times New Roman"/>
        </w:rPr>
      </w:pPr>
      <w:r w:rsidRPr="0041514F">
        <w:rPr>
          <w:rFonts w:ascii="Times New Roman" w:hAnsi="Times New Roman" w:cs="Times New Roman"/>
        </w:rPr>
        <w:t>Through the achievement of these research objectives, this study seeks to deepen the theoretical understanding of EVT applications in higher education physical education and, at the practical level, to offer an evidence-based and systematic reference framework for enhancing university students’ learning motivation and instructional quality in physical education courses. Guided by these objectives and adopting EVT as the central analytical perspective, the present systematic review addresses the following research questions:</w:t>
      </w:r>
    </w:p>
    <w:p w14:paraId="359699E1" w14:textId="77777777" w:rsidR="0041514F" w:rsidRPr="0041514F" w:rsidRDefault="0041514F" w:rsidP="00A86D4A">
      <w:pPr>
        <w:spacing w:before="240" w:after="240"/>
        <w:jc w:val="both"/>
        <w:rPr>
          <w:rFonts w:ascii="Times New Roman" w:hAnsi="Times New Roman" w:cs="Times New Roman"/>
        </w:rPr>
      </w:pPr>
      <w:r w:rsidRPr="0041514F">
        <w:rPr>
          <w:rFonts w:ascii="Times New Roman" w:hAnsi="Times New Roman" w:cs="Times New Roman"/>
        </w:rPr>
        <w:t>RQ1: What are the sample characteristics of learning motivation research based on Expectancy-Value Theory in the field of physical education?</w:t>
      </w:r>
    </w:p>
    <w:p w14:paraId="066266D3" w14:textId="75456E78" w:rsidR="0041514F" w:rsidRPr="0041514F" w:rsidRDefault="0041514F" w:rsidP="00A86D4A">
      <w:pPr>
        <w:spacing w:before="240" w:after="240"/>
        <w:jc w:val="both"/>
        <w:rPr>
          <w:rFonts w:ascii="Times New Roman" w:hAnsi="Times New Roman" w:cs="Times New Roman"/>
        </w:rPr>
      </w:pPr>
      <w:r w:rsidRPr="0041514F">
        <w:rPr>
          <w:rFonts w:ascii="Times New Roman" w:hAnsi="Times New Roman" w:cs="Times New Roman"/>
        </w:rPr>
        <w:t>RQ2: What implications does Expectancy-Value Theory offer for yoga instruction in higher education physical education?</w:t>
      </w:r>
    </w:p>
    <w:p w14:paraId="4EF09A4B" w14:textId="48DAAFFC" w:rsidR="0041514F" w:rsidRPr="005802E7" w:rsidRDefault="0041514F" w:rsidP="00A86D4A">
      <w:pPr>
        <w:spacing w:before="240" w:after="240"/>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2 Methodology</w:t>
      </w:r>
    </w:p>
    <w:p w14:paraId="2D7581E1" w14:textId="02C1A552" w:rsidR="00004FDE" w:rsidRPr="0041514F" w:rsidRDefault="00004FDE" w:rsidP="00A86D4A">
      <w:pPr>
        <w:spacing w:before="240" w:after="240"/>
        <w:jc w:val="both"/>
        <w:rPr>
          <w:rFonts w:ascii="Times New Roman" w:hAnsi="Times New Roman" w:cs="Times New Roman"/>
        </w:rPr>
      </w:pPr>
      <w:r w:rsidRPr="0041514F">
        <w:rPr>
          <w:rFonts w:ascii="Times New Roman" w:hAnsi="Times New Roman" w:cs="Times New Roman"/>
        </w:rPr>
        <w:t xml:space="preserve">A systematic review is a research synthesis approach designed to identify and retrieve scientific evidence relevant to a specific topic and to analyze and integrate retrieved findings to inform future research directions </w:t>
      </w:r>
      <w:r>
        <w:rPr>
          <w:rFonts w:ascii="Times New Roman" w:hAnsi="Times New Roman" w:cs="Times New Roman"/>
        </w:rPr>
        <w:fldChar w:fldCharType="begin"/>
      </w:r>
      <w:r>
        <w:rPr>
          <w:rFonts w:ascii="Times New Roman" w:hAnsi="Times New Roman" w:cs="Times New Roman"/>
        </w:rPr>
        <w:instrText xml:space="preserve"> ADDIN ZOTERO_ITEM CSL_CITATION {"citationID":"G2FlKZ7i","properties":{"formattedCitation":"(Parums, 2021)","plainCitation":"(Parums, 2021)","noteIndex":0},"citationItems":[{"id":1159,"uris":["http://zotero.org/users/17381005/items/6VJ8RMNV"],"itemData":{"id":1159,"type":"article-journal","container-title":"Medical Science Monitor","DOI":"10.12659/MSM.934475","ISSN":"1643-3750","journalAbbreviation":"Med Sci Monit","language":"en","note":"TLDR: The Editorial aims to present the roles and requirements of subjective narrative review articles, systematic review of the literature, and systematic review and meta-analysis, and introduces the revisions and aims of the PRISMA 2020 guidelines.","source":"DOI.org (Crossref)","title":"Editorial: Review Articles, Systematic Reviews, Meta-Analysis, and the Updated Preferred Reporting Items for Systematic Reviews and Meta-Analyses (PRISMA) 2020 Guidelines","title-short":"Editorial","URL":"https://www.medscimonit.com/abstract/index/idArt/934475","volume":"27","author":[{"family":"Parums","given":"Dinah V."}],"accessed":{"date-parts":[["2026",1,30]]},"issued":{"date-parts":[["2021",8,20]]}}}],"schema":"https://github.com/citation-style-language/schema/raw/master/csl-citation.json"}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(Parums, 2021)</w:t>
      </w:r>
      <w:r>
        <w:rPr>
          <w:rFonts w:ascii="Times New Roman" w:hAnsi="Times New Roman" w:cs="Times New Roman"/>
        </w:rPr>
        <w:fldChar w:fldCharType="end"/>
      </w:r>
      <w:r w:rsidR="00C51095">
        <w:rPr>
          <w:rFonts w:ascii="Times New Roman" w:hAnsi="Times New Roman" w:cs="Times New Roman"/>
        </w:rPr>
        <w:t xml:space="preserve">. </w:t>
      </w:r>
      <w:r w:rsidRPr="0041514F">
        <w:rPr>
          <w:rFonts w:ascii="Times New Roman" w:hAnsi="Times New Roman" w:cs="Times New Roman"/>
        </w:rPr>
        <w:t xml:space="preserve">This approach is particularly suitable for examining how Expectancy-Value Theory has been empirically applied with the support of structured coding frameworks and data synthesis procedures </w:t>
      </w:r>
      <w:r>
        <w:rPr>
          <w:rFonts w:ascii="Times New Roman" w:hAnsi="Times New Roman" w:cs="Times New Roman"/>
        </w:rPr>
        <w:fldChar w:fldCharType="begin"/>
      </w:r>
      <w:r>
        <w:rPr>
          <w:rFonts w:ascii="Times New Roman" w:hAnsi="Times New Roman" w:cs="Times New Roman"/>
        </w:rPr>
        <w:instrText xml:space="preserve"> ADDIN ZOTERO_ITEM CSL_CITATION {"citationID":"fhHNKou8","properties":{"formattedCitation":"(Yaprak, 2025)","plainCitation":"(Yaprak, 2025)","noteIndex":0},"citationItems":[{"id":1113,"uris":["http://zotero.org/users/17381005/items/2DZG9GBD"],"itemData":{"id":1113,"type":"article-journal","container-title":"Social Sciences &amp; Humanities Open","DOI":"10.1016/j.ssaho.2025.101741","ISSN":"25902911","journalAbbreviation":"Social Sciences &amp; Humanities Open","language":"en","page":"101741","source":"DOI.org (Crossref)","title":"Motivation to learn German as a foreign language: A systematic literature review","title-short":"Motivation to learn German as a foreign language","volume":"12","author":[{"family":"Yaprak","given":"Asuman"}],"issued":{"date-parts":[["2025"]]}}}],"schema":"https://github.com/citation-style-language/schema/raw/master/csl-citation.json"}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(Yaprak, 2025)</w:t>
      </w:r>
      <w:r>
        <w:rPr>
          <w:rFonts w:ascii="Times New Roman" w:hAnsi="Times New Roman" w:cs="Times New Roman"/>
        </w:rPr>
        <w:fldChar w:fldCharType="end"/>
      </w:r>
      <w:r w:rsidR="00C51095">
        <w:rPr>
          <w:rFonts w:ascii="Times New Roman" w:hAnsi="Times New Roman" w:cs="Times New Roman"/>
        </w:rPr>
        <w:t xml:space="preserve">. </w:t>
      </w:r>
      <w:r w:rsidRPr="00431DF2">
        <w:rPr>
          <w:rFonts w:ascii="Times New Roman" w:hAnsi="Times New Roman" w:cs="Times New Roman"/>
        </w:rPr>
        <w:t>At the same time, it is possible to determine the educational background in an orderly manner from the year of publication, education level, discipline and learning environment. In addition, it is also helpful to analyze the teaching objectives, teaching content, teaching methods, teaching strategies, teaching resources, teaching evaluation and learning outcomes in the dimension of teaching design. role and theoretical framework in the dimension of theoretical framework; and measuring version and reliability in the tool dimension</w:t>
      </w:r>
      <w:r>
        <w:rPr>
          <w:rFonts w:ascii="Times New Roman" w:hAnsi="Times New Roman" w:cs="Times New Roman"/>
        </w:rPr>
        <w:fldChar w:fldCharType="begin"/>
      </w:r>
      <w:r>
        <w:rPr>
          <w:rFonts w:ascii="Times New Roman" w:hAnsi="Times New Roman" w:cs="Times New Roman"/>
        </w:rPr>
        <w:instrText xml:space="preserve"> ADDIN ZOTERO_ITEM CSL_CITATION {"citationID":"NTCx1ORH","properties":{"formattedCitation":"(Shi et al., 2025)","plainCitation":"(Shi et al., 2025)","noteIndex":0},"citationItems":[{"id":1111,"uris":["http://zotero.org/users/17381005/items/VFVNQWVV"],"itemData":{"id":1111,"type":"article-journal","container-title":"Learning and Motivation","DOI":"10.1016/j.lmot.2025.102117","ISSN":"00239690","journalAbbreviation":"Learning and Motivation","language":"en","page":"102117","source":"DOI.org (Crossref)","title":"Is need-thwarting instruction really harmful? A systematic review of its associations with students’ learning motivation and malfunction","title-short":"Is need-thwarting instruction really harmful?","volume":"90","author":[{"family":"Shi","given":"Yuxia"},{"family":"Lin","given":"Yupeng"},{"family":"Yu","given":"Zhonggen"}],"issued":{"date-parts":[["2025",5]]}}}],"schema":"https://github.com/citation-style-language/schema/raw/master/csl-citation.json"}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(Shi et al., 2025)</w:t>
      </w:r>
      <w:r>
        <w:rPr>
          <w:rFonts w:ascii="Times New Roman" w:hAnsi="Times New Roman" w:cs="Times New Roman"/>
        </w:rPr>
        <w:fldChar w:fldCharType="end"/>
      </w:r>
      <w:r w:rsidR="00C51095">
        <w:rPr>
          <w:rFonts w:ascii="Times New Roman" w:hAnsi="Times New Roman" w:cs="Times New Roman"/>
        </w:rPr>
        <w:t>.</w:t>
      </w:r>
    </w:p>
    <w:p w14:paraId="093BD725" w14:textId="77777777" w:rsidR="0041514F" w:rsidRPr="0041514F" w:rsidRDefault="0041514F" w:rsidP="00A86D4A">
      <w:pPr>
        <w:spacing w:before="240" w:after="240"/>
        <w:jc w:val="both"/>
        <w:rPr>
          <w:rFonts w:ascii="Times New Roman" w:hAnsi="Times New Roman" w:cs="Times New Roman"/>
        </w:rPr>
      </w:pPr>
      <w:r w:rsidRPr="0041514F">
        <w:rPr>
          <w:rFonts w:ascii="Times New Roman" w:hAnsi="Times New Roman" w:cs="Times New Roman"/>
        </w:rPr>
        <w:t>Accordingly, the present study adopts a systematic review design, using Expectancy-Value Theory (EVT) as a unified analytical framework, to systematically retrieve, screen, code, and synthesize empirical studies that examine learning motivation based on EVT within the domain of higher education physical education. Systematic reviews emphasize transparency, reproducibility, and methodological rigor, allowing for the integration of fragmented empirical evidence to reveal overall research characteristics, key influencing mechanisms, and theoretical implications. This approach is therefore well suited to the study’s objective of comprehensively evaluating theoretical applications and empirical evidence.</w:t>
      </w:r>
    </w:p>
    <w:p w14:paraId="426AD1ED" w14:textId="33C33442" w:rsidR="0041514F" w:rsidRPr="005802E7" w:rsidRDefault="0041514F"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2.1 Literature Search Strategy</w:t>
      </w:r>
    </w:p>
    <w:p w14:paraId="1CC3F374" w14:textId="19C0EAD8" w:rsidR="0041514F" w:rsidRPr="0041514F" w:rsidRDefault="0041514F" w:rsidP="00A86D4A">
      <w:pPr>
        <w:spacing w:before="240" w:after="240"/>
        <w:jc w:val="both"/>
        <w:rPr>
          <w:rFonts w:ascii="Times New Roman" w:hAnsi="Times New Roman" w:cs="Times New Roman"/>
        </w:rPr>
      </w:pPr>
      <w:r w:rsidRPr="0041514F">
        <w:rPr>
          <w:rFonts w:ascii="Times New Roman" w:hAnsi="Times New Roman" w:cs="Times New Roman"/>
        </w:rPr>
        <w:t xml:space="preserve">A systematic search strategy was employed using two widely recognized and influential academic databases: Web of Science and Scopus. Searches were conducted across all available fields (including titles, abstracts, keywords, and full metadata) to ensure comprehensive coverage of relevant studies. Search terms were constructed around three core conceptual categories and combined using Boolean operators: theoretical terms (Expectancy-Value Theory, expectancy value, task value); research topic terms (learning motivation, academic motivation); and contextual terms (physical education, higher education, college, university, yoga, fitness courses). No restrictions were imposed on research methodology </w:t>
      </w:r>
      <w:r w:rsidR="005802E7" w:rsidRPr="0041514F">
        <w:rPr>
          <w:rFonts w:ascii="Times New Roman" w:hAnsi="Times New Roman" w:cs="Times New Roman"/>
        </w:rPr>
        <w:t>to</w:t>
      </w:r>
      <w:r w:rsidRPr="0041514F">
        <w:rPr>
          <w:rFonts w:ascii="Times New Roman" w:hAnsi="Times New Roman" w:cs="Times New Roman"/>
        </w:rPr>
        <w:t xml:space="preserve"> include quantitative, qualitative, and mixed-methods studies. To further enhance coverage and minimize the risk of missing relevant literature, supplementary searches were conducted using Google Scholar and </w:t>
      </w:r>
      <w:r w:rsidR="00004FDE" w:rsidRPr="0041514F">
        <w:rPr>
          <w:rFonts w:ascii="Times New Roman" w:hAnsi="Times New Roman" w:cs="Times New Roman"/>
        </w:rPr>
        <w:t>Sc Space</w:t>
      </w:r>
      <w:r w:rsidRPr="0041514F">
        <w:rPr>
          <w:rFonts w:ascii="Times New Roman" w:hAnsi="Times New Roman" w:cs="Times New Roman"/>
        </w:rPr>
        <w:t>.</w:t>
      </w:r>
    </w:p>
    <w:p w14:paraId="7C92E6FC" w14:textId="58C040D7" w:rsidR="0041514F" w:rsidRPr="0041514F" w:rsidRDefault="0041514F" w:rsidP="00A86D4A">
      <w:pPr>
        <w:spacing w:before="240" w:after="240"/>
        <w:jc w:val="both"/>
        <w:rPr>
          <w:rFonts w:ascii="Times New Roman" w:hAnsi="Times New Roman" w:cs="Times New Roman"/>
        </w:rPr>
      </w:pPr>
      <w:r w:rsidRPr="0041514F">
        <w:rPr>
          <w:rFonts w:ascii="Times New Roman" w:hAnsi="Times New Roman" w:cs="Times New Roman"/>
        </w:rPr>
        <w:lastRenderedPageBreak/>
        <w:t>Clear inclusion and exclusion criteria were established to ensure research quality and relevance. Inclusion criteria were as follows: (1) explicit use of Expectancy-Value Theory or its core constructs as the analytical framework; (2) participants drawn from educational contexts, with a focus on higher education; (3) research conducted in physical education or sport- and health-related contexts; (4) empirical studies employing quantitative, qualitative, or mixed-methods designs; and (5) publication in peer-reviewed journals or academic theses. Exclusion criteria included: (1) studies not explicitly linked to EVT or its core constructs; (2) studies outside the educational domain; (3) studies unrelated to physical education or sport; (4) purely theoretical or conceptual papers; and (5) conference abstracts, non-academic reports, or duplicate publications.</w:t>
      </w:r>
    </w:p>
    <w:p w14:paraId="62CAE342" w14:textId="588FE8E0" w:rsidR="0041514F" w:rsidRPr="0041514F" w:rsidRDefault="0041514F" w:rsidP="00A86D4A">
      <w:pPr>
        <w:spacing w:before="240" w:after="240"/>
        <w:jc w:val="both"/>
        <w:rPr>
          <w:rFonts w:ascii="Times New Roman" w:hAnsi="Times New Roman" w:cs="Times New Roman"/>
        </w:rPr>
      </w:pPr>
      <w:r w:rsidRPr="0041514F">
        <w:rPr>
          <w:rFonts w:ascii="Times New Roman" w:hAnsi="Times New Roman" w:cs="Times New Roman"/>
        </w:rPr>
        <w:t xml:space="preserve">The literature screening process consisted of four stages. First, database searches yielded 427 records from the Web of Science Core Collection and one record from Scopus. Supplementary searches via Google Scholar and </w:t>
      </w:r>
      <w:proofErr w:type="spellStart"/>
      <w:r w:rsidRPr="0041514F">
        <w:rPr>
          <w:rFonts w:ascii="Times New Roman" w:hAnsi="Times New Roman" w:cs="Times New Roman"/>
        </w:rPr>
        <w:t>SciSpace</w:t>
      </w:r>
      <w:proofErr w:type="spellEnd"/>
      <w:r w:rsidRPr="0041514F">
        <w:rPr>
          <w:rFonts w:ascii="Times New Roman" w:hAnsi="Times New Roman" w:cs="Times New Roman"/>
        </w:rPr>
        <w:t xml:space="preserve"> identified an additional 52 records. After removing four conference papers, one book chapter, one data file, two retracted articles, and 15 early-access publications, a total of 458 records were retained. Second, title and abstract screening excluded 393 records that clearly did not meet the inclusion criteria. Third, eight reports that could not be retrieved were excluded, resulting in 57 records eligible for full-text assessment. Fourth, full-text screening excluded 24 studies outside the scope of physical education and 18 studies unrelated to EVT, yielding a final sample of 15 studies included in the systematic review.</w:t>
      </w:r>
    </w:p>
    <w:p w14:paraId="107D56A7" w14:textId="0F322841" w:rsidR="00D731F2" w:rsidRPr="00431DF2" w:rsidRDefault="005802E7" w:rsidP="005802E7">
      <w:pPr>
        <w:spacing w:before="240" w:after="240"/>
        <w:jc w:val="both"/>
        <w:rPr>
          <w:rFonts w:ascii="Times New Roman" w:hAnsi="Times New Roman" w:cs="Times New Roman"/>
        </w:rPr>
      </w:pPr>
      <w:r w:rsidRPr="00431DF2">
        <w:rPr>
          <w:rFonts w:ascii="Times New Roman" w:hAnsi="Times New Roman" w:cs="Times New Roman"/>
          <w:noProof/>
        </w:rPr>
        <w:drawing>
          <wp:anchor distT="0" distB="0" distL="114300" distR="114300" simplePos="0" relativeHeight="251660288" behindDoc="0" locked="0" layoutInCell="1" allowOverlap="1" wp14:anchorId="4C736230" wp14:editId="5188DC93">
            <wp:simplePos x="0" y="0"/>
            <wp:positionH relativeFrom="margin">
              <wp:posOffset>171450</wp:posOffset>
            </wp:positionH>
            <wp:positionV relativeFrom="margin">
              <wp:posOffset>4744247</wp:posOffset>
            </wp:positionV>
            <wp:extent cx="5360400" cy="3711600"/>
            <wp:effectExtent l="0" t="0" r="0" b="0"/>
            <wp:wrapTopAndBottom/>
            <wp:docPr id="1830002384"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02384" name="图片 1" descr="图示&#10;&#10;AI 生成的内容可能不正确。"/>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60400" cy="3711600"/>
                    </a:xfrm>
                    <a:prstGeom prst="rect">
                      <a:avLst/>
                    </a:prstGeom>
                  </pic:spPr>
                </pic:pic>
              </a:graphicData>
            </a:graphic>
            <wp14:sizeRelH relativeFrom="margin">
              <wp14:pctWidth>0</wp14:pctWidth>
            </wp14:sizeRelH>
            <wp14:sizeRelV relativeFrom="margin">
              <wp14:pctHeight>0</wp14:pctHeight>
            </wp14:sizeRelV>
          </wp:anchor>
        </w:drawing>
      </w:r>
      <w:r w:rsidR="0041514F" w:rsidRPr="0041514F">
        <w:rPr>
          <w:rFonts w:ascii="Times New Roman" w:hAnsi="Times New Roman" w:cs="Times New Roman"/>
        </w:rPr>
        <w:t xml:space="preserve">The review process followed the Preferred Reporting Items for Systematic Reviews and Meta-Analyses (PRISMA) guidelines </w:t>
      </w:r>
      <w:r w:rsidR="0051408D">
        <w:rPr>
          <w:rFonts w:ascii="Times New Roman" w:hAnsi="Times New Roman" w:cs="Times New Roman"/>
        </w:rPr>
        <w:fldChar w:fldCharType="begin"/>
      </w:r>
      <w:r w:rsidR="0051408D">
        <w:rPr>
          <w:rFonts w:ascii="Times New Roman" w:hAnsi="Times New Roman" w:cs="Times New Roman"/>
        </w:rPr>
        <w:instrText xml:space="preserve"> ADDIN ZOTERO_ITEM CSL_CITATION {"citationID":"fg4tQP1v","properties":{"formattedCitation":"(Moher et al., 2009)","plainCitation":"(Moher et al., 2009)","noteIndex":0},"citationItems":[{"id":1157,"uris":["http://zotero.org/users/17381005/items/7N63S9WV"],"itemData":{"id":1157,"type":"article-journal","container-title":"BMJ","DOI":"10.1136/bmj.b2535","ISSN":"0959-8138, 1468-5833","issue":"jul21 1","journalAbbreviation":"BMJ","language":"en","page":"b2535-b2535","source":"DOI.org (Crossref)","title":"Preferred reporting items for systematic reviews and meta-analyses: the PRISMA statement","title-short":"Preferred reporting items for systematic reviews and meta-analyses","volume":"339","author":[{"family":"Moher","given":"D."},{"family":"Liberati","given":"A."},{"family":"Tetzlaff","given":"J."},{"family":"Altman","given":"D. G"},{"literal":"for the PRISMA Group"}],"issued":{"date-parts":[["2009",7,21]]}}}],"schema":"https://github.com/citation-style-language/schema/raw/master/csl-citation.json"} </w:instrText>
      </w:r>
      <w:r w:rsidR="0051408D">
        <w:rPr>
          <w:rFonts w:ascii="Times New Roman" w:hAnsi="Times New Roman" w:cs="Times New Roman"/>
        </w:rPr>
        <w:fldChar w:fldCharType="separate"/>
      </w:r>
      <w:r w:rsidR="0051408D">
        <w:rPr>
          <w:rFonts w:ascii="Times New Roman" w:hAnsi="Times New Roman" w:cs="Times New Roman"/>
        </w:rPr>
        <w:t>(Moher et al., 2009)</w:t>
      </w:r>
      <w:r w:rsidR="0051408D">
        <w:rPr>
          <w:rFonts w:ascii="Times New Roman" w:hAnsi="Times New Roman" w:cs="Times New Roman"/>
        </w:rPr>
        <w:fldChar w:fldCharType="end"/>
      </w:r>
      <w:r w:rsidR="00004FDE" w:rsidRPr="0041514F">
        <w:rPr>
          <w:rFonts w:ascii="Times New Roman" w:hAnsi="Times New Roman" w:cs="Times New Roman"/>
        </w:rPr>
        <w:t xml:space="preserve">, as illustrated in Figure 1. All screening procedures were conducted independently by the researcher. In cases of ambiguity, decisions were made through repeated examination of research objectives, theoretical frameworks, and variable definitions to ensure accuracy and consistency throughout the screening process. </w:t>
      </w:r>
    </w:p>
    <w:p w14:paraId="76B0DEA4" w14:textId="3C80D3B3" w:rsidR="005802E7" w:rsidRPr="00E33881" w:rsidRDefault="00E33881" w:rsidP="00E33881">
      <w:pPr>
        <w:pStyle w:val="af0"/>
        <w:jc w:val="center"/>
        <w:rPr>
          <w:rFonts w:ascii="Times New Roman" w:eastAsia="宋体" w:hAnsi="Times New Roman" w:cs="Times New Roman"/>
          <w:noProof/>
          <w:sz w:val="24"/>
        </w:rPr>
      </w:pPr>
      <w:r w:rsidRPr="0074104D">
        <w:rPr>
          <w:rFonts w:ascii="Times New Roman" w:hAnsi="Times New Roman" w:cs="Times New Roman"/>
        </w:rPr>
        <w:t xml:space="preserve">Figure </w:t>
      </w:r>
      <w:r w:rsidRPr="0074104D">
        <w:rPr>
          <w:rFonts w:ascii="Times New Roman" w:hAnsi="Times New Roman" w:cs="Times New Roman"/>
        </w:rPr>
        <w:fldChar w:fldCharType="begin"/>
      </w:r>
      <w:r w:rsidRPr="0074104D">
        <w:rPr>
          <w:rFonts w:ascii="Times New Roman" w:hAnsi="Times New Roman" w:cs="Times New Roman"/>
        </w:rPr>
        <w:instrText xml:space="preserve"> SEQ Figure \* ARABIC </w:instrText>
      </w:r>
      <w:r w:rsidRPr="0074104D">
        <w:rPr>
          <w:rFonts w:ascii="Times New Roman" w:hAnsi="Times New Roman" w:cs="Times New Roman"/>
        </w:rPr>
        <w:fldChar w:fldCharType="separate"/>
      </w:r>
      <w:r w:rsidR="005643AB">
        <w:rPr>
          <w:rFonts w:ascii="Times New Roman" w:hAnsi="Times New Roman" w:cs="Times New Roman"/>
          <w:noProof/>
        </w:rPr>
        <w:t>1</w:t>
      </w:r>
      <w:r w:rsidRPr="0074104D">
        <w:rPr>
          <w:rFonts w:ascii="Times New Roman" w:hAnsi="Times New Roman" w:cs="Times New Roman"/>
        </w:rPr>
        <w:fldChar w:fldCharType="end"/>
      </w:r>
      <w:r>
        <w:rPr>
          <w:rFonts w:ascii="Times New Roman" w:hAnsi="Times New Roman" w:cs="Times New Roman"/>
        </w:rPr>
        <w:t xml:space="preserve">  PRISMA Flowchart</w:t>
      </w:r>
    </w:p>
    <w:p w14:paraId="1243C390" w14:textId="12A793DB" w:rsidR="00252B94" w:rsidRPr="005802E7" w:rsidRDefault="00252B94" w:rsidP="005802E7">
      <w:pPr>
        <w:spacing w:before="240" w:after="240"/>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w:t>
      </w:r>
      <w:r w:rsidR="005802E7">
        <w:rPr>
          <w:rFonts w:ascii="Times New Roman" w:eastAsiaTheme="minorEastAsia" w:hAnsi="Times New Roman" w:cs="Times New Roman"/>
          <w:b/>
          <w:bCs/>
          <w:sz w:val="28"/>
          <w:szCs w:val="28"/>
          <w:lang w:eastAsia="en-US"/>
        </w:rPr>
        <w:t xml:space="preserve"> </w:t>
      </w:r>
      <w:r w:rsidRPr="005802E7">
        <w:rPr>
          <w:rFonts w:ascii="Times New Roman" w:eastAsiaTheme="minorEastAsia" w:hAnsi="Times New Roman" w:cs="Times New Roman"/>
          <w:b/>
          <w:bCs/>
          <w:sz w:val="28"/>
          <w:szCs w:val="28"/>
          <w:lang w:eastAsia="en-US"/>
        </w:rPr>
        <w:t>Data Analysis</w:t>
      </w:r>
    </w:p>
    <w:p w14:paraId="66A1F095" w14:textId="03EB01E3" w:rsidR="00252B94" w:rsidRPr="005802E7" w:rsidRDefault="00252B94" w:rsidP="005802E7">
      <w:pPr>
        <w:spacing w:before="240" w:after="240"/>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3.1 Coding Framework and Analytical Strategy</w:t>
      </w:r>
    </w:p>
    <w:p w14:paraId="4CB77C7C" w14:textId="4831AC19" w:rsidR="00E33881" w:rsidRDefault="00252B94" w:rsidP="005802E7">
      <w:pPr>
        <w:spacing w:before="240" w:after="240"/>
        <w:jc w:val="both"/>
        <w:rPr>
          <w:rFonts w:ascii="Times New Roman" w:hAnsi="Times New Roman" w:cs="Times New Roman"/>
        </w:rPr>
      </w:pPr>
      <w:r w:rsidRPr="00431DF2">
        <w:rPr>
          <w:rFonts w:ascii="Times New Roman" w:hAnsi="Times New Roman" w:cs="Times New Roman"/>
        </w:rPr>
        <w:lastRenderedPageBreak/>
        <w:t>To ensure methodological rigor and transparency, this systematic literature review adopted a structured coding framework grounded in prior SLR standards in educational research. Based on the research questions and theoretical focus, all included studies were coded across three major dimensions: (A) publication information, (B) research design and methodology, and (C) research participants. This multi-dimensional coding scheme enabled both descriptive and analytical synthesis of the literature.</w:t>
      </w:r>
      <w:r w:rsidR="00FA190C" w:rsidRPr="00431DF2">
        <w:rPr>
          <w:rFonts w:ascii="Times New Roman" w:hAnsi="Times New Roman" w:cs="Times New Roman"/>
        </w:rPr>
        <w:t xml:space="preserve"> Details are as shown in </w:t>
      </w:r>
      <w:r w:rsidR="0058449E" w:rsidRPr="0058449E">
        <w:rPr>
          <w:rFonts w:ascii="Times New Roman" w:hAnsi="Times New Roman" w:cs="Times New Roman"/>
        </w:rPr>
        <w:fldChar w:fldCharType="begin"/>
      </w:r>
      <w:r w:rsidR="0058449E" w:rsidRPr="0058449E">
        <w:rPr>
          <w:rFonts w:ascii="Times New Roman" w:hAnsi="Times New Roman" w:cs="Times New Roman"/>
        </w:rPr>
        <w:instrText xml:space="preserve"> REF _Ref232162464 \h </w:instrText>
      </w:r>
      <w:r w:rsidR="0058449E">
        <w:rPr>
          <w:rFonts w:ascii="Times New Roman" w:hAnsi="Times New Roman" w:cs="Times New Roman"/>
        </w:rPr>
        <w:instrText xml:space="preserve"> \* MERGEFORMAT </w:instrText>
      </w:r>
      <w:r w:rsidR="0058449E" w:rsidRPr="0058449E">
        <w:rPr>
          <w:rFonts w:ascii="Times New Roman" w:hAnsi="Times New Roman" w:cs="Times New Roman"/>
        </w:rPr>
      </w:r>
      <w:r w:rsidR="0058449E" w:rsidRPr="0058449E">
        <w:rPr>
          <w:rFonts w:ascii="Times New Roman" w:hAnsi="Times New Roman" w:cs="Times New Roman"/>
        </w:rPr>
        <w:fldChar w:fldCharType="separate"/>
      </w:r>
      <w:r w:rsidR="005643AB" w:rsidRPr="0058449E">
        <w:rPr>
          <w:rFonts w:ascii="Times New Roman" w:hAnsi="Times New Roman" w:cs="Times New Roman"/>
        </w:rPr>
        <w:t xml:space="preserve">Table </w:t>
      </w:r>
      <w:r w:rsidR="005643AB">
        <w:rPr>
          <w:rFonts w:ascii="Times New Roman" w:hAnsi="Times New Roman" w:cs="Times New Roman"/>
          <w:noProof/>
        </w:rPr>
        <w:t>1</w:t>
      </w:r>
      <w:r w:rsidR="0058449E" w:rsidRPr="0058449E">
        <w:rPr>
          <w:rFonts w:ascii="Times New Roman" w:hAnsi="Times New Roman" w:cs="Times New Roman"/>
        </w:rPr>
        <w:fldChar w:fldCharType="end"/>
      </w:r>
      <w:r w:rsidR="00FA190C" w:rsidRPr="0058449E">
        <w:rPr>
          <w:rFonts w:ascii="Times New Roman" w:hAnsi="Times New Roman" w:cs="Times New Roman"/>
        </w:rPr>
        <w:t>.</w:t>
      </w:r>
    </w:p>
    <w:p w14:paraId="18845277" w14:textId="75DA7909" w:rsidR="00E33881" w:rsidRPr="0058449E" w:rsidRDefault="00E33881" w:rsidP="00E33881">
      <w:pPr>
        <w:pStyle w:val="af0"/>
        <w:keepNext/>
        <w:jc w:val="center"/>
        <w:rPr>
          <w:rFonts w:ascii="Times New Roman" w:hAnsi="Times New Roman" w:cs="Times New Roman"/>
        </w:rPr>
      </w:pPr>
      <w:bookmarkStart w:id="0" w:name="_Ref232162464"/>
      <w:r w:rsidRPr="0058449E">
        <w:rPr>
          <w:rFonts w:ascii="Times New Roman" w:hAnsi="Times New Roman" w:cs="Times New Roman"/>
        </w:rPr>
        <w:t xml:space="preserve">Table </w:t>
      </w:r>
      <w:r w:rsidRPr="0058449E">
        <w:rPr>
          <w:rFonts w:ascii="Times New Roman" w:hAnsi="Times New Roman" w:cs="Times New Roman"/>
        </w:rPr>
        <w:fldChar w:fldCharType="begin"/>
      </w:r>
      <w:r w:rsidRPr="0058449E">
        <w:rPr>
          <w:rFonts w:ascii="Times New Roman" w:hAnsi="Times New Roman" w:cs="Times New Roman"/>
        </w:rPr>
        <w:instrText xml:space="preserve"> SEQ Table \* ARABIC </w:instrText>
      </w:r>
      <w:r w:rsidRPr="0058449E">
        <w:rPr>
          <w:rFonts w:ascii="Times New Roman" w:hAnsi="Times New Roman" w:cs="Times New Roman"/>
        </w:rPr>
        <w:fldChar w:fldCharType="separate"/>
      </w:r>
      <w:r w:rsidR="005643AB">
        <w:rPr>
          <w:rFonts w:ascii="Times New Roman" w:hAnsi="Times New Roman" w:cs="Times New Roman"/>
          <w:noProof/>
        </w:rPr>
        <w:t>1</w:t>
      </w:r>
      <w:r w:rsidRPr="0058449E">
        <w:rPr>
          <w:rFonts w:ascii="Times New Roman" w:hAnsi="Times New Roman" w:cs="Times New Roman"/>
        </w:rPr>
        <w:fldChar w:fldCharType="end"/>
      </w:r>
      <w:bookmarkEnd w:id="0"/>
      <w:r w:rsidR="009A2EFE" w:rsidRPr="0058449E">
        <w:rPr>
          <w:rFonts w:ascii="Times New Roman" w:hAnsi="Times New Roman" w:cs="Times New Roman"/>
        </w:rPr>
        <w:t xml:space="preserve"> Criteria/Codes</w:t>
      </w:r>
    </w:p>
    <w:tbl>
      <w:tblPr>
        <w:tblpPr w:leftFromText="180" w:rightFromText="180" w:vertAnchor="text" w:horzAnchor="margin" w:tblpY="195"/>
        <w:tblW w:w="10106" w:type="dxa"/>
        <w:tblLook w:val="04A0" w:firstRow="1" w:lastRow="0" w:firstColumn="1" w:lastColumn="0" w:noHBand="0" w:noVBand="1"/>
      </w:tblPr>
      <w:tblGrid>
        <w:gridCol w:w="508"/>
        <w:gridCol w:w="1081"/>
        <w:gridCol w:w="905"/>
        <w:gridCol w:w="1650"/>
        <w:gridCol w:w="2351"/>
        <w:gridCol w:w="1175"/>
        <w:gridCol w:w="1495"/>
        <w:gridCol w:w="941"/>
      </w:tblGrid>
      <w:tr w:rsidR="00A86D4A" w:rsidRPr="00431DF2" w14:paraId="67B34780" w14:textId="77777777" w:rsidTr="00A86D4A">
        <w:trPr>
          <w:trHeight w:val="720"/>
        </w:trPr>
        <w:tc>
          <w:tcPr>
            <w:tcW w:w="0" w:type="auto"/>
            <w:tcBorders>
              <w:top w:val="single" w:sz="4" w:space="0" w:color="000000"/>
              <w:left w:val="nil"/>
              <w:bottom w:val="single" w:sz="4" w:space="0" w:color="000000"/>
              <w:right w:val="nil"/>
            </w:tcBorders>
            <w:shd w:val="clear" w:color="auto" w:fill="FFFFFF"/>
            <w:vAlign w:val="center"/>
            <w:hideMark/>
          </w:tcPr>
          <w:p w14:paraId="6F81730E" w14:textId="77777777" w:rsidR="00A86D4A" w:rsidRPr="00431DF2" w:rsidRDefault="00A86D4A" w:rsidP="00A86D4A">
            <w:pPr>
              <w:jc w:val="center"/>
              <w:rPr>
                <w:rFonts w:ascii="Times New Roman" w:hAnsi="Times New Roman" w:cs="Times New Roman"/>
                <w:b/>
                <w:bCs/>
                <w:color w:val="000000"/>
                <w:sz w:val="15"/>
                <w:szCs w:val="15"/>
              </w:rPr>
            </w:pPr>
            <w:r w:rsidRPr="00431DF2">
              <w:rPr>
                <w:rFonts w:ascii="Times New Roman" w:hAnsi="Times New Roman" w:cs="Times New Roman"/>
                <w:b/>
                <w:bCs/>
                <w:color w:val="000000"/>
                <w:sz w:val="15"/>
                <w:szCs w:val="15"/>
              </w:rPr>
              <w:t>code</w:t>
            </w:r>
          </w:p>
        </w:tc>
        <w:tc>
          <w:tcPr>
            <w:tcW w:w="0" w:type="auto"/>
            <w:tcBorders>
              <w:top w:val="single" w:sz="4" w:space="0" w:color="000000"/>
              <w:left w:val="nil"/>
              <w:bottom w:val="single" w:sz="4" w:space="0" w:color="000000"/>
              <w:right w:val="nil"/>
            </w:tcBorders>
            <w:shd w:val="clear" w:color="auto" w:fill="FFFFFF"/>
            <w:vAlign w:val="center"/>
            <w:hideMark/>
          </w:tcPr>
          <w:p w14:paraId="5427E30F" w14:textId="77777777" w:rsidR="00A86D4A" w:rsidRPr="00431DF2" w:rsidRDefault="00A86D4A" w:rsidP="00A86D4A">
            <w:pPr>
              <w:jc w:val="center"/>
              <w:rPr>
                <w:rFonts w:ascii="Times New Roman" w:hAnsi="Times New Roman" w:cs="Times New Roman"/>
                <w:b/>
                <w:bCs/>
                <w:color w:val="000000"/>
                <w:sz w:val="15"/>
                <w:szCs w:val="15"/>
              </w:rPr>
            </w:pPr>
            <w:r w:rsidRPr="00431DF2">
              <w:rPr>
                <w:rFonts w:ascii="Times New Roman" w:hAnsi="Times New Roman" w:cs="Times New Roman"/>
                <w:b/>
                <w:bCs/>
                <w:color w:val="000000"/>
                <w:sz w:val="15"/>
                <w:szCs w:val="15"/>
              </w:rPr>
              <w:t>First author</w:t>
            </w:r>
          </w:p>
        </w:tc>
        <w:tc>
          <w:tcPr>
            <w:tcW w:w="0" w:type="auto"/>
            <w:tcBorders>
              <w:top w:val="single" w:sz="4" w:space="0" w:color="000000"/>
              <w:left w:val="nil"/>
              <w:bottom w:val="single" w:sz="4" w:space="0" w:color="000000"/>
              <w:right w:val="nil"/>
            </w:tcBorders>
            <w:shd w:val="clear" w:color="auto" w:fill="FFFFFF"/>
            <w:vAlign w:val="center"/>
            <w:hideMark/>
          </w:tcPr>
          <w:p w14:paraId="193EA3C6" w14:textId="77777777" w:rsidR="00A86D4A" w:rsidRPr="00431DF2" w:rsidRDefault="00A86D4A" w:rsidP="00A86D4A">
            <w:pPr>
              <w:jc w:val="center"/>
              <w:rPr>
                <w:rFonts w:ascii="Times New Roman" w:hAnsi="Times New Roman" w:cs="Times New Roman"/>
                <w:b/>
                <w:bCs/>
                <w:color w:val="000000"/>
                <w:sz w:val="15"/>
                <w:szCs w:val="15"/>
              </w:rPr>
            </w:pPr>
            <w:r w:rsidRPr="00431DF2">
              <w:rPr>
                <w:rFonts w:ascii="Times New Roman" w:hAnsi="Times New Roman" w:cs="Times New Roman"/>
                <w:b/>
                <w:bCs/>
                <w:color w:val="000000"/>
                <w:sz w:val="15"/>
                <w:szCs w:val="15"/>
              </w:rPr>
              <w:t>Published year</w:t>
            </w:r>
          </w:p>
        </w:tc>
        <w:tc>
          <w:tcPr>
            <w:tcW w:w="0" w:type="auto"/>
            <w:tcBorders>
              <w:top w:val="single" w:sz="4" w:space="0" w:color="000000"/>
              <w:left w:val="nil"/>
              <w:bottom w:val="single" w:sz="4" w:space="0" w:color="000000"/>
              <w:right w:val="nil"/>
            </w:tcBorders>
            <w:shd w:val="clear" w:color="auto" w:fill="FFFFFF"/>
            <w:vAlign w:val="center"/>
            <w:hideMark/>
          </w:tcPr>
          <w:p w14:paraId="131D96EF" w14:textId="77777777" w:rsidR="00A86D4A" w:rsidRPr="00431DF2" w:rsidRDefault="00A86D4A" w:rsidP="00A86D4A">
            <w:pPr>
              <w:jc w:val="center"/>
              <w:rPr>
                <w:rFonts w:ascii="Times New Roman" w:hAnsi="Times New Roman" w:cs="Times New Roman"/>
                <w:b/>
                <w:bCs/>
                <w:color w:val="000000"/>
                <w:sz w:val="15"/>
                <w:szCs w:val="15"/>
              </w:rPr>
            </w:pPr>
            <w:r w:rsidRPr="00431DF2">
              <w:rPr>
                <w:rFonts w:ascii="Times New Roman" w:hAnsi="Times New Roman" w:cs="Times New Roman"/>
                <w:b/>
                <w:bCs/>
                <w:color w:val="000000"/>
                <w:sz w:val="15"/>
                <w:szCs w:val="15"/>
              </w:rPr>
              <w:t>Published journals</w:t>
            </w:r>
          </w:p>
        </w:tc>
        <w:tc>
          <w:tcPr>
            <w:tcW w:w="0" w:type="auto"/>
            <w:tcBorders>
              <w:top w:val="single" w:sz="4" w:space="0" w:color="000000"/>
              <w:left w:val="nil"/>
              <w:bottom w:val="single" w:sz="4" w:space="0" w:color="000000"/>
              <w:right w:val="nil"/>
            </w:tcBorders>
            <w:shd w:val="clear" w:color="auto" w:fill="FFFFFF"/>
            <w:vAlign w:val="center"/>
            <w:hideMark/>
          </w:tcPr>
          <w:p w14:paraId="7134048C" w14:textId="77777777" w:rsidR="00A86D4A" w:rsidRPr="00431DF2" w:rsidRDefault="00A86D4A" w:rsidP="00A86D4A">
            <w:pPr>
              <w:jc w:val="center"/>
              <w:rPr>
                <w:rFonts w:ascii="Times New Roman" w:hAnsi="Times New Roman" w:cs="Times New Roman"/>
                <w:b/>
                <w:bCs/>
                <w:color w:val="000000"/>
                <w:sz w:val="15"/>
                <w:szCs w:val="15"/>
              </w:rPr>
            </w:pPr>
            <w:r w:rsidRPr="00431DF2">
              <w:rPr>
                <w:rFonts w:ascii="Times New Roman" w:hAnsi="Times New Roman" w:cs="Times New Roman"/>
                <w:b/>
                <w:bCs/>
                <w:color w:val="000000"/>
                <w:sz w:val="15"/>
                <w:szCs w:val="15"/>
              </w:rPr>
              <w:t>Keyword</w:t>
            </w:r>
          </w:p>
        </w:tc>
        <w:tc>
          <w:tcPr>
            <w:tcW w:w="0" w:type="auto"/>
            <w:tcBorders>
              <w:top w:val="single" w:sz="4" w:space="0" w:color="000000"/>
              <w:left w:val="nil"/>
              <w:bottom w:val="single" w:sz="4" w:space="0" w:color="000000"/>
              <w:right w:val="nil"/>
            </w:tcBorders>
            <w:shd w:val="clear" w:color="auto" w:fill="FFFFFF"/>
            <w:vAlign w:val="center"/>
            <w:hideMark/>
          </w:tcPr>
          <w:p w14:paraId="739F51C3" w14:textId="77777777" w:rsidR="00A86D4A" w:rsidRPr="00431DF2" w:rsidRDefault="00A86D4A" w:rsidP="00A86D4A">
            <w:pPr>
              <w:jc w:val="center"/>
              <w:rPr>
                <w:rFonts w:ascii="Times New Roman" w:hAnsi="Times New Roman" w:cs="Times New Roman"/>
                <w:b/>
                <w:bCs/>
                <w:color w:val="000000"/>
                <w:sz w:val="15"/>
                <w:szCs w:val="15"/>
              </w:rPr>
            </w:pPr>
            <w:r w:rsidRPr="00431DF2">
              <w:rPr>
                <w:rFonts w:ascii="Times New Roman" w:hAnsi="Times New Roman" w:cs="Times New Roman"/>
                <w:b/>
                <w:bCs/>
                <w:color w:val="000000"/>
                <w:sz w:val="15"/>
                <w:szCs w:val="15"/>
              </w:rPr>
              <w:t>country</w:t>
            </w:r>
          </w:p>
        </w:tc>
        <w:tc>
          <w:tcPr>
            <w:tcW w:w="0" w:type="auto"/>
            <w:tcBorders>
              <w:top w:val="single" w:sz="4" w:space="0" w:color="000000"/>
              <w:left w:val="nil"/>
              <w:bottom w:val="single" w:sz="4" w:space="0" w:color="000000"/>
              <w:right w:val="nil"/>
            </w:tcBorders>
            <w:shd w:val="clear" w:color="auto" w:fill="FFFFFF"/>
            <w:vAlign w:val="center"/>
            <w:hideMark/>
          </w:tcPr>
          <w:p w14:paraId="42109D0D" w14:textId="77777777" w:rsidR="00A86D4A" w:rsidRPr="00431DF2" w:rsidRDefault="00A86D4A" w:rsidP="00A86D4A">
            <w:pPr>
              <w:jc w:val="center"/>
              <w:rPr>
                <w:rFonts w:ascii="Times New Roman" w:hAnsi="Times New Roman" w:cs="Times New Roman"/>
                <w:b/>
                <w:bCs/>
                <w:color w:val="000000"/>
                <w:sz w:val="15"/>
                <w:szCs w:val="15"/>
              </w:rPr>
            </w:pPr>
            <w:r w:rsidRPr="00431DF2">
              <w:rPr>
                <w:rFonts w:ascii="Times New Roman" w:hAnsi="Times New Roman" w:cs="Times New Roman"/>
                <w:b/>
                <w:bCs/>
                <w:color w:val="000000"/>
                <w:sz w:val="15"/>
                <w:szCs w:val="15"/>
              </w:rPr>
              <w:t>research method</w:t>
            </w:r>
          </w:p>
        </w:tc>
        <w:tc>
          <w:tcPr>
            <w:tcW w:w="0" w:type="auto"/>
            <w:tcBorders>
              <w:top w:val="single" w:sz="4" w:space="0" w:color="000000"/>
              <w:left w:val="nil"/>
              <w:bottom w:val="single" w:sz="4" w:space="0" w:color="000000"/>
              <w:right w:val="nil"/>
            </w:tcBorders>
            <w:shd w:val="clear" w:color="auto" w:fill="FFFFFF"/>
            <w:vAlign w:val="center"/>
            <w:hideMark/>
          </w:tcPr>
          <w:p w14:paraId="1265D544" w14:textId="77777777" w:rsidR="00A86D4A" w:rsidRPr="00431DF2" w:rsidRDefault="00A86D4A" w:rsidP="00A86D4A">
            <w:pPr>
              <w:jc w:val="center"/>
              <w:rPr>
                <w:rFonts w:ascii="Times New Roman" w:hAnsi="Times New Roman" w:cs="Times New Roman"/>
                <w:b/>
                <w:bCs/>
                <w:color w:val="000000"/>
                <w:sz w:val="15"/>
                <w:szCs w:val="15"/>
              </w:rPr>
            </w:pPr>
            <w:r w:rsidRPr="00431DF2">
              <w:rPr>
                <w:rFonts w:ascii="Times New Roman" w:hAnsi="Times New Roman" w:cs="Times New Roman"/>
                <w:b/>
                <w:bCs/>
                <w:color w:val="000000"/>
                <w:sz w:val="15"/>
                <w:szCs w:val="15"/>
              </w:rPr>
              <w:t>Sample</w:t>
            </w:r>
          </w:p>
        </w:tc>
      </w:tr>
      <w:tr w:rsidR="00A86D4A" w:rsidRPr="00431DF2" w14:paraId="01D94927" w14:textId="77777777" w:rsidTr="00A86D4A">
        <w:trPr>
          <w:trHeight w:val="680"/>
        </w:trPr>
        <w:tc>
          <w:tcPr>
            <w:tcW w:w="0" w:type="auto"/>
            <w:tcBorders>
              <w:top w:val="nil"/>
              <w:left w:val="nil"/>
              <w:bottom w:val="nil"/>
              <w:right w:val="nil"/>
            </w:tcBorders>
            <w:shd w:val="clear" w:color="auto" w:fill="FFFFFF"/>
            <w:vAlign w:val="center"/>
            <w:hideMark/>
          </w:tcPr>
          <w:p w14:paraId="63CAE35F"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A1</w:t>
            </w:r>
          </w:p>
        </w:tc>
        <w:tc>
          <w:tcPr>
            <w:tcW w:w="0" w:type="auto"/>
            <w:tcBorders>
              <w:top w:val="nil"/>
              <w:left w:val="nil"/>
              <w:bottom w:val="nil"/>
              <w:right w:val="nil"/>
            </w:tcBorders>
            <w:shd w:val="clear" w:color="auto" w:fill="FFFFFF"/>
            <w:vAlign w:val="center"/>
            <w:hideMark/>
          </w:tcPr>
          <w:p w14:paraId="7981A69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Jihyun Song</w:t>
            </w:r>
          </w:p>
        </w:tc>
        <w:tc>
          <w:tcPr>
            <w:tcW w:w="0" w:type="auto"/>
            <w:tcBorders>
              <w:top w:val="nil"/>
              <w:left w:val="nil"/>
              <w:bottom w:val="nil"/>
              <w:right w:val="nil"/>
            </w:tcBorders>
            <w:shd w:val="clear" w:color="auto" w:fill="FFFFFF"/>
            <w:vAlign w:val="center"/>
            <w:hideMark/>
          </w:tcPr>
          <w:p w14:paraId="7DE13BC8"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2025</w:t>
            </w:r>
          </w:p>
        </w:tc>
        <w:tc>
          <w:tcPr>
            <w:tcW w:w="0" w:type="auto"/>
            <w:tcBorders>
              <w:top w:val="nil"/>
              <w:left w:val="nil"/>
              <w:bottom w:val="nil"/>
              <w:right w:val="nil"/>
            </w:tcBorders>
            <w:shd w:val="clear" w:color="auto" w:fill="FFFFFF"/>
            <w:vAlign w:val="center"/>
            <w:hideMark/>
          </w:tcPr>
          <w:p w14:paraId="44BF5FC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Frontiers in Psychology</w:t>
            </w:r>
          </w:p>
        </w:tc>
        <w:tc>
          <w:tcPr>
            <w:tcW w:w="0" w:type="auto"/>
            <w:tcBorders>
              <w:top w:val="nil"/>
              <w:left w:val="nil"/>
              <w:bottom w:val="nil"/>
              <w:right w:val="nil"/>
            </w:tcBorders>
            <w:shd w:val="clear" w:color="auto" w:fill="FFFFFF"/>
            <w:vAlign w:val="bottom"/>
            <w:hideMark/>
          </w:tcPr>
          <w:p w14:paraId="7CC9C2A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motivation, expectancy beliefs, task values, physical activity, meta-analysis</w:t>
            </w:r>
          </w:p>
        </w:tc>
        <w:tc>
          <w:tcPr>
            <w:tcW w:w="0" w:type="auto"/>
            <w:tcBorders>
              <w:top w:val="nil"/>
              <w:left w:val="nil"/>
              <w:bottom w:val="nil"/>
              <w:right w:val="nil"/>
            </w:tcBorders>
            <w:shd w:val="clear" w:color="auto" w:fill="FFFFFF"/>
            <w:noWrap/>
            <w:vAlign w:val="bottom"/>
            <w:hideMark/>
          </w:tcPr>
          <w:p w14:paraId="633CB84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Korea</w:t>
            </w:r>
          </w:p>
        </w:tc>
        <w:tc>
          <w:tcPr>
            <w:tcW w:w="0" w:type="auto"/>
            <w:tcBorders>
              <w:top w:val="nil"/>
              <w:left w:val="nil"/>
              <w:bottom w:val="nil"/>
              <w:right w:val="nil"/>
            </w:tcBorders>
            <w:shd w:val="clear" w:color="auto" w:fill="FFFFFF"/>
            <w:noWrap/>
            <w:vAlign w:val="bottom"/>
            <w:hideMark/>
          </w:tcPr>
          <w:p w14:paraId="2B76B6E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Hybrid Research</w:t>
            </w:r>
          </w:p>
        </w:tc>
        <w:tc>
          <w:tcPr>
            <w:tcW w:w="0" w:type="auto"/>
            <w:tcBorders>
              <w:top w:val="nil"/>
              <w:left w:val="nil"/>
              <w:bottom w:val="nil"/>
              <w:right w:val="nil"/>
            </w:tcBorders>
            <w:shd w:val="clear" w:color="auto" w:fill="FFFFFF"/>
            <w:noWrap/>
            <w:vAlign w:val="center"/>
            <w:hideMark/>
          </w:tcPr>
          <w:p w14:paraId="045311AA"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Unspecified</w:t>
            </w:r>
          </w:p>
        </w:tc>
      </w:tr>
      <w:tr w:rsidR="00A86D4A" w:rsidRPr="00431DF2" w14:paraId="41580288" w14:textId="77777777" w:rsidTr="00A86D4A">
        <w:trPr>
          <w:trHeight w:val="680"/>
        </w:trPr>
        <w:tc>
          <w:tcPr>
            <w:tcW w:w="0" w:type="auto"/>
            <w:tcBorders>
              <w:top w:val="nil"/>
              <w:left w:val="nil"/>
              <w:bottom w:val="nil"/>
              <w:right w:val="nil"/>
            </w:tcBorders>
            <w:shd w:val="clear" w:color="auto" w:fill="FFFFFF"/>
            <w:vAlign w:val="center"/>
            <w:hideMark/>
          </w:tcPr>
          <w:p w14:paraId="07D81EF5"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A2</w:t>
            </w:r>
          </w:p>
        </w:tc>
        <w:tc>
          <w:tcPr>
            <w:tcW w:w="0" w:type="auto"/>
            <w:tcBorders>
              <w:top w:val="nil"/>
              <w:left w:val="nil"/>
              <w:bottom w:val="nil"/>
              <w:right w:val="nil"/>
            </w:tcBorders>
            <w:shd w:val="clear" w:color="auto" w:fill="FFFFFF"/>
            <w:vAlign w:val="center"/>
            <w:hideMark/>
          </w:tcPr>
          <w:p w14:paraId="092862EB"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Shen Bo</w:t>
            </w:r>
          </w:p>
        </w:tc>
        <w:tc>
          <w:tcPr>
            <w:tcW w:w="0" w:type="auto"/>
            <w:tcBorders>
              <w:top w:val="nil"/>
              <w:left w:val="nil"/>
              <w:bottom w:val="nil"/>
              <w:right w:val="nil"/>
            </w:tcBorders>
            <w:shd w:val="clear" w:color="auto" w:fill="FFFFFF"/>
            <w:vAlign w:val="center"/>
            <w:hideMark/>
          </w:tcPr>
          <w:p w14:paraId="6D678788"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2024</w:t>
            </w:r>
          </w:p>
        </w:tc>
        <w:tc>
          <w:tcPr>
            <w:tcW w:w="0" w:type="auto"/>
            <w:tcBorders>
              <w:top w:val="nil"/>
              <w:left w:val="nil"/>
              <w:bottom w:val="nil"/>
              <w:right w:val="nil"/>
            </w:tcBorders>
            <w:shd w:val="clear" w:color="auto" w:fill="FFFFFF"/>
            <w:vAlign w:val="center"/>
            <w:hideMark/>
          </w:tcPr>
          <w:p w14:paraId="37C769DD"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Journal of Teaching in Physical Education</w:t>
            </w:r>
          </w:p>
        </w:tc>
        <w:tc>
          <w:tcPr>
            <w:tcW w:w="0" w:type="auto"/>
            <w:tcBorders>
              <w:top w:val="nil"/>
              <w:left w:val="nil"/>
              <w:bottom w:val="nil"/>
              <w:right w:val="nil"/>
            </w:tcBorders>
            <w:shd w:val="clear" w:color="auto" w:fill="FFFFFF"/>
            <w:vAlign w:val="bottom"/>
            <w:hideMark/>
          </w:tcPr>
          <w:p w14:paraId="7835270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motivation, engagement, choice, fitness</w:t>
            </w:r>
          </w:p>
        </w:tc>
        <w:tc>
          <w:tcPr>
            <w:tcW w:w="0" w:type="auto"/>
            <w:tcBorders>
              <w:top w:val="nil"/>
              <w:left w:val="nil"/>
              <w:bottom w:val="nil"/>
              <w:right w:val="nil"/>
            </w:tcBorders>
            <w:shd w:val="clear" w:color="auto" w:fill="FFFFFF"/>
            <w:noWrap/>
            <w:vAlign w:val="bottom"/>
            <w:hideMark/>
          </w:tcPr>
          <w:p w14:paraId="2A26953A"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China</w:t>
            </w:r>
          </w:p>
        </w:tc>
        <w:tc>
          <w:tcPr>
            <w:tcW w:w="0" w:type="auto"/>
            <w:tcBorders>
              <w:top w:val="nil"/>
              <w:left w:val="nil"/>
              <w:bottom w:val="nil"/>
              <w:right w:val="nil"/>
            </w:tcBorders>
            <w:shd w:val="clear" w:color="auto" w:fill="FFFFFF"/>
            <w:noWrap/>
            <w:vAlign w:val="bottom"/>
            <w:hideMark/>
          </w:tcPr>
          <w:p w14:paraId="2537A49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62B127FD"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251</w:t>
            </w:r>
          </w:p>
        </w:tc>
      </w:tr>
      <w:tr w:rsidR="00A86D4A" w:rsidRPr="00431DF2" w14:paraId="5F5E7D2C" w14:textId="77777777" w:rsidTr="00A86D4A">
        <w:trPr>
          <w:trHeight w:val="1020"/>
        </w:trPr>
        <w:tc>
          <w:tcPr>
            <w:tcW w:w="0" w:type="auto"/>
            <w:tcBorders>
              <w:top w:val="nil"/>
              <w:left w:val="nil"/>
              <w:bottom w:val="nil"/>
              <w:right w:val="nil"/>
            </w:tcBorders>
            <w:shd w:val="clear" w:color="auto" w:fill="FFFFFF"/>
            <w:vAlign w:val="center"/>
            <w:hideMark/>
          </w:tcPr>
          <w:p w14:paraId="6865EB47"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A3</w:t>
            </w:r>
          </w:p>
        </w:tc>
        <w:tc>
          <w:tcPr>
            <w:tcW w:w="0" w:type="auto"/>
            <w:tcBorders>
              <w:top w:val="nil"/>
              <w:left w:val="nil"/>
              <w:bottom w:val="nil"/>
              <w:right w:val="nil"/>
            </w:tcBorders>
            <w:shd w:val="clear" w:color="auto" w:fill="FFFFFF"/>
            <w:vAlign w:val="center"/>
            <w:hideMark/>
          </w:tcPr>
          <w:p w14:paraId="28FFF4C3" w14:textId="77777777" w:rsidR="00A86D4A" w:rsidRPr="00431DF2" w:rsidRDefault="00A86D4A" w:rsidP="00A86D4A">
            <w:pPr>
              <w:jc w:val="center"/>
              <w:rPr>
                <w:rFonts w:ascii="Times New Roman" w:hAnsi="Times New Roman" w:cs="Times New Roman"/>
                <w:color w:val="000000"/>
                <w:sz w:val="15"/>
                <w:szCs w:val="15"/>
              </w:rPr>
            </w:pPr>
            <w:proofErr w:type="spellStart"/>
            <w:r w:rsidRPr="00431DF2">
              <w:rPr>
                <w:rFonts w:ascii="Times New Roman" w:hAnsi="Times New Roman" w:cs="Times New Roman"/>
                <w:color w:val="000000"/>
                <w:sz w:val="15"/>
                <w:szCs w:val="15"/>
              </w:rPr>
              <w:t>Jiling</w:t>
            </w:r>
            <w:proofErr w:type="spellEnd"/>
            <w:r w:rsidRPr="00431DF2">
              <w:rPr>
                <w:rFonts w:ascii="Times New Roman" w:hAnsi="Times New Roman" w:cs="Times New Roman"/>
                <w:color w:val="000000"/>
                <w:sz w:val="15"/>
                <w:szCs w:val="15"/>
              </w:rPr>
              <w:t xml:space="preserve"> Liu</w:t>
            </w:r>
          </w:p>
        </w:tc>
        <w:tc>
          <w:tcPr>
            <w:tcW w:w="0" w:type="auto"/>
            <w:tcBorders>
              <w:top w:val="nil"/>
              <w:left w:val="nil"/>
              <w:bottom w:val="nil"/>
              <w:right w:val="nil"/>
            </w:tcBorders>
            <w:shd w:val="clear" w:color="auto" w:fill="FFFFFF"/>
            <w:vAlign w:val="center"/>
            <w:hideMark/>
          </w:tcPr>
          <w:p w14:paraId="7E5D9AE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2023</w:t>
            </w:r>
          </w:p>
        </w:tc>
        <w:tc>
          <w:tcPr>
            <w:tcW w:w="0" w:type="auto"/>
            <w:tcBorders>
              <w:top w:val="nil"/>
              <w:left w:val="nil"/>
              <w:bottom w:val="nil"/>
              <w:right w:val="nil"/>
            </w:tcBorders>
            <w:shd w:val="clear" w:color="auto" w:fill="FFFFFF"/>
            <w:vAlign w:val="center"/>
            <w:hideMark/>
          </w:tcPr>
          <w:p w14:paraId="680B92DC"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International Journal of Environmental Research and Public Health</w:t>
            </w:r>
          </w:p>
        </w:tc>
        <w:tc>
          <w:tcPr>
            <w:tcW w:w="0" w:type="auto"/>
            <w:tcBorders>
              <w:top w:val="nil"/>
              <w:left w:val="nil"/>
              <w:bottom w:val="nil"/>
              <w:right w:val="nil"/>
            </w:tcBorders>
            <w:shd w:val="clear" w:color="auto" w:fill="FFFFFF"/>
            <w:vAlign w:val="bottom"/>
            <w:hideMark/>
          </w:tcPr>
          <w:p w14:paraId="1F0DFC2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expectancy beliefs; task values; at-risk; physical activity; health</w:t>
            </w:r>
          </w:p>
        </w:tc>
        <w:tc>
          <w:tcPr>
            <w:tcW w:w="0" w:type="auto"/>
            <w:tcBorders>
              <w:top w:val="nil"/>
              <w:left w:val="nil"/>
              <w:bottom w:val="nil"/>
              <w:right w:val="nil"/>
            </w:tcBorders>
            <w:shd w:val="clear" w:color="auto" w:fill="FFFFFF"/>
            <w:noWrap/>
            <w:vAlign w:val="bottom"/>
            <w:hideMark/>
          </w:tcPr>
          <w:p w14:paraId="768E61A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United States</w:t>
            </w:r>
          </w:p>
        </w:tc>
        <w:tc>
          <w:tcPr>
            <w:tcW w:w="0" w:type="auto"/>
            <w:tcBorders>
              <w:top w:val="nil"/>
              <w:left w:val="nil"/>
              <w:bottom w:val="nil"/>
              <w:right w:val="nil"/>
            </w:tcBorders>
            <w:shd w:val="clear" w:color="auto" w:fill="FFFFFF"/>
            <w:noWrap/>
            <w:vAlign w:val="bottom"/>
            <w:hideMark/>
          </w:tcPr>
          <w:p w14:paraId="4F44C0BF"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1BA33615"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107</w:t>
            </w:r>
          </w:p>
        </w:tc>
      </w:tr>
      <w:tr w:rsidR="00A86D4A" w:rsidRPr="00431DF2" w14:paraId="23EB375F" w14:textId="77777777" w:rsidTr="00A86D4A">
        <w:trPr>
          <w:trHeight w:val="1020"/>
        </w:trPr>
        <w:tc>
          <w:tcPr>
            <w:tcW w:w="0" w:type="auto"/>
            <w:tcBorders>
              <w:top w:val="nil"/>
              <w:left w:val="nil"/>
              <w:bottom w:val="nil"/>
              <w:right w:val="nil"/>
            </w:tcBorders>
            <w:shd w:val="clear" w:color="auto" w:fill="FFFFFF"/>
            <w:vAlign w:val="center"/>
            <w:hideMark/>
          </w:tcPr>
          <w:p w14:paraId="46F4EE0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A4</w:t>
            </w:r>
          </w:p>
        </w:tc>
        <w:tc>
          <w:tcPr>
            <w:tcW w:w="0" w:type="auto"/>
            <w:tcBorders>
              <w:top w:val="nil"/>
              <w:left w:val="nil"/>
              <w:bottom w:val="nil"/>
              <w:right w:val="nil"/>
            </w:tcBorders>
            <w:shd w:val="clear" w:color="auto" w:fill="FFFFFF"/>
            <w:vAlign w:val="center"/>
            <w:hideMark/>
          </w:tcPr>
          <w:p w14:paraId="3D5B8138" w14:textId="77777777" w:rsidR="00A86D4A" w:rsidRPr="00431DF2" w:rsidRDefault="00A86D4A" w:rsidP="00A86D4A">
            <w:pPr>
              <w:jc w:val="center"/>
              <w:rPr>
                <w:rFonts w:ascii="Times New Roman" w:hAnsi="Times New Roman" w:cs="Times New Roman"/>
                <w:color w:val="000000"/>
                <w:sz w:val="15"/>
                <w:szCs w:val="15"/>
              </w:rPr>
            </w:pPr>
            <w:proofErr w:type="spellStart"/>
            <w:r w:rsidRPr="00431DF2">
              <w:rPr>
                <w:rFonts w:ascii="Times New Roman" w:hAnsi="Times New Roman" w:cs="Times New Roman"/>
                <w:color w:val="000000"/>
                <w:sz w:val="15"/>
                <w:szCs w:val="15"/>
              </w:rPr>
              <w:t>Kanagarajah</w:t>
            </w:r>
            <w:proofErr w:type="spellEnd"/>
            <w:r w:rsidRPr="00431DF2">
              <w:rPr>
                <w:rFonts w:ascii="Times New Roman" w:hAnsi="Times New Roman" w:cs="Times New Roman"/>
                <w:color w:val="000000"/>
                <w:sz w:val="15"/>
                <w:szCs w:val="15"/>
              </w:rPr>
              <w:t xml:space="preserve"> </w:t>
            </w:r>
            <w:proofErr w:type="spellStart"/>
            <w:r w:rsidRPr="00431DF2">
              <w:rPr>
                <w:rFonts w:ascii="Times New Roman" w:hAnsi="Times New Roman" w:cs="Times New Roman"/>
                <w:color w:val="000000"/>
                <w:sz w:val="15"/>
                <w:szCs w:val="15"/>
              </w:rPr>
              <w:t>Rarujanai</w:t>
            </w:r>
            <w:proofErr w:type="spellEnd"/>
          </w:p>
        </w:tc>
        <w:tc>
          <w:tcPr>
            <w:tcW w:w="0" w:type="auto"/>
            <w:tcBorders>
              <w:top w:val="nil"/>
              <w:left w:val="nil"/>
              <w:bottom w:val="nil"/>
              <w:right w:val="nil"/>
            </w:tcBorders>
            <w:shd w:val="clear" w:color="auto" w:fill="FFFFFF"/>
            <w:vAlign w:val="center"/>
            <w:hideMark/>
          </w:tcPr>
          <w:p w14:paraId="7A79078C"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2022</w:t>
            </w:r>
          </w:p>
        </w:tc>
        <w:tc>
          <w:tcPr>
            <w:tcW w:w="0" w:type="auto"/>
            <w:tcBorders>
              <w:top w:val="nil"/>
              <w:left w:val="nil"/>
              <w:bottom w:val="nil"/>
              <w:right w:val="nil"/>
            </w:tcBorders>
            <w:shd w:val="clear" w:color="auto" w:fill="FFFFFF"/>
            <w:vAlign w:val="center"/>
            <w:hideMark/>
          </w:tcPr>
          <w:p w14:paraId="10238DA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International Journal of Environmental Research and Public Health</w:t>
            </w:r>
          </w:p>
        </w:tc>
        <w:tc>
          <w:tcPr>
            <w:tcW w:w="0" w:type="auto"/>
            <w:tcBorders>
              <w:top w:val="nil"/>
              <w:left w:val="nil"/>
              <w:bottom w:val="nil"/>
              <w:right w:val="nil"/>
            </w:tcBorders>
            <w:shd w:val="clear" w:color="auto" w:fill="FFFFFF"/>
            <w:vAlign w:val="bottom"/>
            <w:hideMark/>
          </w:tcPr>
          <w:p w14:paraId="3EFD386C" w14:textId="77777777" w:rsidR="00A86D4A" w:rsidRPr="00431DF2" w:rsidRDefault="00A86D4A" w:rsidP="00A86D4A">
            <w:pPr>
              <w:jc w:val="center"/>
              <w:rPr>
                <w:rFonts w:ascii="Times New Roman" w:hAnsi="Times New Roman" w:cs="Times New Roman"/>
                <w:color w:val="000000"/>
                <w:sz w:val="15"/>
                <w:szCs w:val="15"/>
              </w:rPr>
            </w:pPr>
            <w:proofErr w:type="spellStart"/>
            <w:r w:rsidRPr="00431DF2">
              <w:rPr>
                <w:rFonts w:ascii="Times New Roman" w:hAnsi="Times New Roman" w:cs="Times New Roman"/>
                <w:color w:val="000000"/>
                <w:sz w:val="15"/>
                <w:szCs w:val="15"/>
              </w:rPr>
              <w:t>sportspersonship</w:t>
            </w:r>
            <w:proofErr w:type="spellEnd"/>
            <w:r w:rsidRPr="00431DF2">
              <w:rPr>
                <w:rFonts w:ascii="Times New Roman" w:hAnsi="Times New Roman" w:cs="Times New Roman"/>
                <w:color w:val="000000"/>
                <w:sz w:val="15"/>
                <w:szCs w:val="15"/>
              </w:rPr>
              <w:t xml:space="preserve"> attitude; expectancy beliefs; subjective task values; field hockey</w:t>
            </w:r>
          </w:p>
        </w:tc>
        <w:tc>
          <w:tcPr>
            <w:tcW w:w="0" w:type="auto"/>
            <w:tcBorders>
              <w:top w:val="nil"/>
              <w:left w:val="nil"/>
              <w:bottom w:val="nil"/>
              <w:right w:val="nil"/>
            </w:tcBorders>
            <w:shd w:val="clear" w:color="auto" w:fill="FFFFFF"/>
            <w:noWrap/>
            <w:vAlign w:val="bottom"/>
            <w:hideMark/>
          </w:tcPr>
          <w:p w14:paraId="136A6665"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Malaysia</w:t>
            </w:r>
          </w:p>
        </w:tc>
        <w:tc>
          <w:tcPr>
            <w:tcW w:w="0" w:type="auto"/>
            <w:tcBorders>
              <w:top w:val="nil"/>
              <w:left w:val="nil"/>
              <w:bottom w:val="nil"/>
              <w:right w:val="nil"/>
            </w:tcBorders>
            <w:shd w:val="clear" w:color="auto" w:fill="FFFFFF"/>
            <w:noWrap/>
            <w:vAlign w:val="bottom"/>
            <w:hideMark/>
          </w:tcPr>
          <w:p w14:paraId="73E6FE6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noWrap/>
            <w:vAlign w:val="center"/>
            <w:hideMark/>
          </w:tcPr>
          <w:p w14:paraId="7FBA2A06"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Unspecified</w:t>
            </w:r>
          </w:p>
        </w:tc>
      </w:tr>
      <w:tr w:rsidR="00A86D4A" w:rsidRPr="00431DF2" w14:paraId="4BB5E168" w14:textId="77777777" w:rsidTr="00A86D4A">
        <w:trPr>
          <w:trHeight w:val="1020"/>
        </w:trPr>
        <w:tc>
          <w:tcPr>
            <w:tcW w:w="0" w:type="auto"/>
            <w:tcBorders>
              <w:top w:val="nil"/>
              <w:left w:val="nil"/>
              <w:bottom w:val="nil"/>
              <w:right w:val="nil"/>
            </w:tcBorders>
            <w:shd w:val="clear" w:color="auto" w:fill="FFFFFF"/>
            <w:vAlign w:val="center"/>
            <w:hideMark/>
          </w:tcPr>
          <w:p w14:paraId="11B7EF7C"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A5</w:t>
            </w:r>
          </w:p>
        </w:tc>
        <w:tc>
          <w:tcPr>
            <w:tcW w:w="0" w:type="auto"/>
            <w:tcBorders>
              <w:top w:val="nil"/>
              <w:left w:val="nil"/>
              <w:bottom w:val="nil"/>
              <w:right w:val="nil"/>
            </w:tcBorders>
            <w:shd w:val="clear" w:color="auto" w:fill="FFFFFF"/>
            <w:vAlign w:val="center"/>
            <w:hideMark/>
          </w:tcPr>
          <w:p w14:paraId="586B35D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Laura O. Gallardo</w:t>
            </w:r>
          </w:p>
        </w:tc>
        <w:tc>
          <w:tcPr>
            <w:tcW w:w="0" w:type="auto"/>
            <w:tcBorders>
              <w:top w:val="nil"/>
              <w:left w:val="nil"/>
              <w:bottom w:val="nil"/>
              <w:right w:val="nil"/>
            </w:tcBorders>
            <w:shd w:val="clear" w:color="auto" w:fill="FFFFFF"/>
            <w:vAlign w:val="center"/>
            <w:hideMark/>
          </w:tcPr>
          <w:p w14:paraId="23FCA7F6"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2020</w:t>
            </w:r>
          </w:p>
        </w:tc>
        <w:tc>
          <w:tcPr>
            <w:tcW w:w="0" w:type="auto"/>
            <w:tcBorders>
              <w:top w:val="nil"/>
              <w:left w:val="nil"/>
              <w:bottom w:val="nil"/>
              <w:right w:val="nil"/>
            </w:tcBorders>
            <w:shd w:val="clear" w:color="auto" w:fill="FFFFFF"/>
            <w:vAlign w:val="center"/>
            <w:hideMark/>
          </w:tcPr>
          <w:p w14:paraId="2EC446B5" w14:textId="77777777" w:rsidR="00A86D4A" w:rsidRPr="00431DF2" w:rsidRDefault="00A86D4A" w:rsidP="00A86D4A">
            <w:pPr>
              <w:jc w:val="center"/>
              <w:rPr>
                <w:rFonts w:ascii="Times New Roman" w:hAnsi="Times New Roman" w:cs="Times New Roman"/>
                <w:color w:val="000000"/>
                <w:sz w:val="15"/>
                <w:szCs w:val="15"/>
              </w:rPr>
            </w:pPr>
            <w:proofErr w:type="spellStart"/>
            <w:r w:rsidRPr="00431DF2">
              <w:rPr>
                <w:rFonts w:ascii="Times New Roman" w:hAnsi="Times New Roman" w:cs="Times New Roman"/>
                <w:color w:val="000000"/>
                <w:sz w:val="15"/>
                <w:szCs w:val="15"/>
              </w:rPr>
              <w:t>nternational</w:t>
            </w:r>
            <w:proofErr w:type="spellEnd"/>
            <w:r w:rsidRPr="00431DF2">
              <w:rPr>
                <w:rFonts w:ascii="Times New Roman" w:hAnsi="Times New Roman" w:cs="Times New Roman"/>
                <w:color w:val="000000"/>
                <w:sz w:val="15"/>
                <w:szCs w:val="15"/>
              </w:rPr>
              <w:t xml:space="preserve"> Journal of Environmental Research and Public Health</w:t>
            </w:r>
          </w:p>
        </w:tc>
        <w:tc>
          <w:tcPr>
            <w:tcW w:w="0" w:type="auto"/>
            <w:tcBorders>
              <w:top w:val="nil"/>
              <w:left w:val="nil"/>
              <w:bottom w:val="nil"/>
              <w:right w:val="nil"/>
            </w:tcBorders>
            <w:shd w:val="clear" w:color="auto" w:fill="FFFFFF"/>
            <w:vAlign w:val="bottom"/>
            <w:hideMark/>
          </w:tcPr>
          <w:p w14:paraId="3AD96C6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 xml:space="preserve">physical activity; intention to be physically active; teasing; competence; </w:t>
            </w:r>
            <w:proofErr w:type="spellStart"/>
            <w:proofErr w:type="gramStart"/>
            <w:r w:rsidRPr="00431DF2">
              <w:rPr>
                <w:rFonts w:ascii="Times New Roman" w:hAnsi="Times New Roman" w:cs="Times New Roman"/>
                <w:color w:val="000000"/>
                <w:sz w:val="15"/>
                <w:szCs w:val="15"/>
              </w:rPr>
              <w:t>appearance;stress</w:t>
            </w:r>
            <w:proofErr w:type="spellEnd"/>
            <w:proofErr w:type="gramEnd"/>
            <w:r w:rsidRPr="00431DF2">
              <w:rPr>
                <w:rFonts w:ascii="Times New Roman" w:hAnsi="Times New Roman" w:cs="Times New Roman"/>
                <w:color w:val="000000"/>
                <w:sz w:val="15"/>
                <w:szCs w:val="15"/>
              </w:rPr>
              <w:t>; enjoyment; friend support</w:t>
            </w:r>
          </w:p>
        </w:tc>
        <w:tc>
          <w:tcPr>
            <w:tcW w:w="0" w:type="auto"/>
            <w:tcBorders>
              <w:top w:val="nil"/>
              <w:left w:val="nil"/>
              <w:bottom w:val="nil"/>
              <w:right w:val="nil"/>
            </w:tcBorders>
            <w:shd w:val="clear" w:color="auto" w:fill="FFFFFF"/>
            <w:noWrap/>
            <w:vAlign w:val="bottom"/>
            <w:hideMark/>
          </w:tcPr>
          <w:p w14:paraId="421FFB9D"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Spain and Chile</w:t>
            </w:r>
          </w:p>
        </w:tc>
        <w:tc>
          <w:tcPr>
            <w:tcW w:w="0" w:type="auto"/>
            <w:tcBorders>
              <w:top w:val="nil"/>
              <w:left w:val="nil"/>
              <w:bottom w:val="nil"/>
              <w:right w:val="nil"/>
            </w:tcBorders>
            <w:shd w:val="clear" w:color="auto" w:fill="FFFFFF"/>
            <w:noWrap/>
            <w:vAlign w:val="bottom"/>
            <w:hideMark/>
          </w:tcPr>
          <w:p w14:paraId="60049438"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2AB70E8C"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862</w:t>
            </w:r>
          </w:p>
        </w:tc>
      </w:tr>
      <w:tr w:rsidR="00A86D4A" w:rsidRPr="00431DF2" w14:paraId="300C9505" w14:textId="77777777" w:rsidTr="00A86D4A">
        <w:trPr>
          <w:trHeight w:val="1020"/>
        </w:trPr>
        <w:tc>
          <w:tcPr>
            <w:tcW w:w="0" w:type="auto"/>
            <w:tcBorders>
              <w:top w:val="nil"/>
              <w:left w:val="nil"/>
              <w:bottom w:val="nil"/>
              <w:right w:val="nil"/>
            </w:tcBorders>
            <w:shd w:val="clear" w:color="auto" w:fill="FFFFFF"/>
            <w:vAlign w:val="center"/>
            <w:hideMark/>
          </w:tcPr>
          <w:p w14:paraId="1B9536BD"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A6</w:t>
            </w:r>
          </w:p>
        </w:tc>
        <w:tc>
          <w:tcPr>
            <w:tcW w:w="0" w:type="auto"/>
            <w:tcBorders>
              <w:top w:val="nil"/>
              <w:left w:val="nil"/>
              <w:bottom w:val="nil"/>
              <w:right w:val="nil"/>
            </w:tcBorders>
            <w:shd w:val="clear" w:color="auto" w:fill="FFFFFF"/>
            <w:vAlign w:val="center"/>
            <w:hideMark/>
          </w:tcPr>
          <w:p w14:paraId="4661AFF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 xml:space="preserve">Ove </w:t>
            </w:r>
            <w:proofErr w:type="spellStart"/>
            <w:r w:rsidRPr="00431DF2">
              <w:rPr>
                <w:rFonts w:ascii="Times New Roman" w:hAnsi="Times New Roman" w:cs="Times New Roman"/>
                <w:color w:val="000000"/>
                <w:sz w:val="15"/>
                <w:szCs w:val="15"/>
              </w:rPr>
              <w:t>Østerliea</w:t>
            </w:r>
            <w:proofErr w:type="spellEnd"/>
          </w:p>
        </w:tc>
        <w:tc>
          <w:tcPr>
            <w:tcW w:w="0" w:type="auto"/>
            <w:tcBorders>
              <w:top w:val="nil"/>
              <w:left w:val="nil"/>
              <w:bottom w:val="nil"/>
              <w:right w:val="nil"/>
            </w:tcBorders>
            <w:shd w:val="clear" w:color="auto" w:fill="FFFFFF"/>
            <w:vAlign w:val="center"/>
            <w:hideMark/>
          </w:tcPr>
          <w:p w14:paraId="2CA8CFF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2019</w:t>
            </w:r>
          </w:p>
        </w:tc>
        <w:tc>
          <w:tcPr>
            <w:tcW w:w="0" w:type="auto"/>
            <w:tcBorders>
              <w:top w:val="nil"/>
              <w:left w:val="nil"/>
              <w:bottom w:val="nil"/>
              <w:right w:val="nil"/>
            </w:tcBorders>
            <w:shd w:val="clear" w:color="auto" w:fill="FFFFFF"/>
            <w:vAlign w:val="center"/>
            <w:hideMark/>
          </w:tcPr>
          <w:p w14:paraId="633E9E1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Measurement in Physical Education and Exercise Science</w:t>
            </w:r>
          </w:p>
        </w:tc>
        <w:tc>
          <w:tcPr>
            <w:tcW w:w="0" w:type="auto"/>
            <w:tcBorders>
              <w:top w:val="nil"/>
              <w:left w:val="nil"/>
              <w:bottom w:val="nil"/>
              <w:right w:val="nil"/>
            </w:tcBorders>
            <w:shd w:val="clear" w:color="auto" w:fill="FFFFFF"/>
            <w:vAlign w:val="bottom"/>
            <w:hideMark/>
          </w:tcPr>
          <w:p w14:paraId="7443485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physical education, expectancy-belief, f, task value, EVQ, factor analysis, dimensionality, reliability, construct validity</w:t>
            </w:r>
          </w:p>
        </w:tc>
        <w:tc>
          <w:tcPr>
            <w:tcW w:w="0" w:type="auto"/>
            <w:tcBorders>
              <w:top w:val="nil"/>
              <w:left w:val="nil"/>
              <w:bottom w:val="nil"/>
              <w:right w:val="nil"/>
            </w:tcBorders>
            <w:shd w:val="clear" w:color="auto" w:fill="FFFFFF"/>
            <w:noWrap/>
            <w:vAlign w:val="bottom"/>
            <w:hideMark/>
          </w:tcPr>
          <w:p w14:paraId="543A509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Norway</w:t>
            </w:r>
          </w:p>
        </w:tc>
        <w:tc>
          <w:tcPr>
            <w:tcW w:w="0" w:type="auto"/>
            <w:tcBorders>
              <w:top w:val="nil"/>
              <w:left w:val="nil"/>
              <w:bottom w:val="nil"/>
              <w:right w:val="nil"/>
            </w:tcBorders>
            <w:shd w:val="clear" w:color="auto" w:fill="FFFFFF"/>
            <w:noWrap/>
            <w:vAlign w:val="bottom"/>
            <w:hideMark/>
          </w:tcPr>
          <w:p w14:paraId="5C31E8B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01B8F7F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228</w:t>
            </w:r>
          </w:p>
        </w:tc>
      </w:tr>
      <w:tr w:rsidR="00A86D4A" w:rsidRPr="00431DF2" w14:paraId="061064BE" w14:textId="77777777" w:rsidTr="00A86D4A">
        <w:trPr>
          <w:trHeight w:val="680"/>
        </w:trPr>
        <w:tc>
          <w:tcPr>
            <w:tcW w:w="0" w:type="auto"/>
            <w:tcBorders>
              <w:top w:val="nil"/>
              <w:left w:val="nil"/>
              <w:bottom w:val="nil"/>
              <w:right w:val="nil"/>
            </w:tcBorders>
            <w:shd w:val="clear" w:color="auto" w:fill="FFFFFF"/>
            <w:vAlign w:val="center"/>
            <w:hideMark/>
          </w:tcPr>
          <w:p w14:paraId="6DBDAAB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A7</w:t>
            </w:r>
          </w:p>
        </w:tc>
        <w:tc>
          <w:tcPr>
            <w:tcW w:w="0" w:type="auto"/>
            <w:tcBorders>
              <w:top w:val="nil"/>
              <w:left w:val="nil"/>
              <w:bottom w:val="nil"/>
              <w:right w:val="nil"/>
            </w:tcBorders>
            <w:shd w:val="clear" w:color="auto" w:fill="FFFFFF"/>
            <w:vAlign w:val="center"/>
            <w:hideMark/>
          </w:tcPr>
          <w:p w14:paraId="204A6341" w14:textId="77777777" w:rsidR="00A86D4A" w:rsidRPr="00431DF2" w:rsidRDefault="00A86D4A" w:rsidP="00A86D4A">
            <w:pPr>
              <w:jc w:val="center"/>
              <w:rPr>
                <w:rFonts w:ascii="Times New Roman" w:hAnsi="Times New Roman" w:cs="Times New Roman"/>
                <w:color w:val="000000"/>
                <w:sz w:val="15"/>
                <w:szCs w:val="15"/>
              </w:rPr>
            </w:pPr>
            <w:proofErr w:type="spellStart"/>
            <w:r w:rsidRPr="00431DF2">
              <w:rPr>
                <w:rFonts w:ascii="Times New Roman" w:hAnsi="Times New Roman" w:cs="Times New Roman"/>
                <w:color w:val="000000"/>
                <w:sz w:val="15"/>
                <w:szCs w:val="15"/>
              </w:rPr>
              <w:t>Xiangli</w:t>
            </w:r>
            <w:proofErr w:type="spellEnd"/>
            <w:r w:rsidRPr="00431DF2">
              <w:rPr>
                <w:rFonts w:ascii="Times New Roman" w:hAnsi="Times New Roman" w:cs="Times New Roman"/>
                <w:color w:val="000000"/>
                <w:sz w:val="15"/>
                <w:szCs w:val="15"/>
              </w:rPr>
              <w:t xml:space="preserve"> Gu</w:t>
            </w:r>
          </w:p>
        </w:tc>
        <w:tc>
          <w:tcPr>
            <w:tcW w:w="0" w:type="auto"/>
            <w:tcBorders>
              <w:top w:val="nil"/>
              <w:left w:val="nil"/>
              <w:bottom w:val="nil"/>
              <w:right w:val="nil"/>
            </w:tcBorders>
            <w:shd w:val="clear" w:color="auto" w:fill="FFFFFF"/>
            <w:vAlign w:val="center"/>
            <w:hideMark/>
          </w:tcPr>
          <w:p w14:paraId="60CE805D"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2014</w:t>
            </w:r>
          </w:p>
        </w:tc>
        <w:tc>
          <w:tcPr>
            <w:tcW w:w="0" w:type="auto"/>
            <w:tcBorders>
              <w:top w:val="nil"/>
              <w:left w:val="nil"/>
              <w:bottom w:val="nil"/>
              <w:right w:val="nil"/>
            </w:tcBorders>
            <w:shd w:val="clear" w:color="auto" w:fill="FFFFFF"/>
            <w:vAlign w:val="center"/>
            <w:hideMark/>
          </w:tcPr>
          <w:p w14:paraId="6D1F622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Applied Research in Quality of Life</w:t>
            </w:r>
          </w:p>
        </w:tc>
        <w:tc>
          <w:tcPr>
            <w:tcW w:w="0" w:type="auto"/>
            <w:tcBorders>
              <w:top w:val="nil"/>
              <w:left w:val="nil"/>
              <w:bottom w:val="nil"/>
              <w:right w:val="nil"/>
            </w:tcBorders>
            <w:shd w:val="clear" w:color="auto" w:fill="FFFFFF"/>
            <w:vAlign w:val="bottom"/>
            <w:hideMark/>
          </w:tcPr>
          <w:p w14:paraId="68044681" w14:textId="77777777" w:rsidR="00A86D4A" w:rsidRPr="00431DF2" w:rsidRDefault="00A86D4A" w:rsidP="00A86D4A">
            <w:pPr>
              <w:jc w:val="center"/>
              <w:rPr>
                <w:rFonts w:ascii="Times New Roman" w:hAnsi="Times New Roman" w:cs="Times New Roman"/>
                <w:color w:val="000000"/>
                <w:sz w:val="15"/>
                <w:szCs w:val="15"/>
              </w:rPr>
            </w:pPr>
            <w:proofErr w:type="gramStart"/>
            <w:r w:rsidRPr="00431DF2">
              <w:rPr>
                <w:rFonts w:ascii="Times New Roman" w:hAnsi="Times New Roman" w:cs="Times New Roman"/>
                <w:color w:val="000000"/>
                <w:sz w:val="15"/>
                <w:szCs w:val="15"/>
              </w:rPr>
              <w:t>Motivation .</w:t>
            </w:r>
            <w:proofErr w:type="gramEnd"/>
            <w:r w:rsidRPr="00431DF2">
              <w:rPr>
                <w:rFonts w:ascii="Times New Roman" w:hAnsi="Times New Roman" w:cs="Times New Roman"/>
                <w:color w:val="000000"/>
                <w:sz w:val="15"/>
                <w:szCs w:val="15"/>
              </w:rPr>
              <w:t xml:space="preserve"> Physical activity. Health-related quality of </w:t>
            </w:r>
            <w:proofErr w:type="gramStart"/>
            <w:r w:rsidRPr="00431DF2">
              <w:rPr>
                <w:rFonts w:ascii="Times New Roman" w:hAnsi="Times New Roman" w:cs="Times New Roman"/>
                <w:color w:val="000000"/>
                <w:sz w:val="15"/>
                <w:szCs w:val="15"/>
              </w:rPr>
              <w:t>life .</w:t>
            </w:r>
            <w:proofErr w:type="gramEnd"/>
            <w:r w:rsidRPr="00431DF2">
              <w:rPr>
                <w:rFonts w:ascii="Times New Roman" w:hAnsi="Times New Roman" w:cs="Times New Roman"/>
                <w:color w:val="000000"/>
                <w:sz w:val="15"/>
                <w:szCs w:val="15"/>
              </w:rPr>
              <w:t xml:space="preserve"> Adolescents</w:t>
            </w:r>
          </w:p>
        </w:tc>
        <w:tc>
          <w:tcPr>
            <w:tcW w:w="0" w:type="auto"/>
            <w:tcBorders>
              <w:top w:val="nil"/>
              <w:left w:val="nil"/>
              <w:bottom w:val="nil"/>
              <w:right w:val="nil"/>
            </w:tcBorders>
            <w:shd w:val="clear" w:color="auto" w:fill="FFFFFF"/>
            <w:noWrap/>
            <w:vAlign w:val="bottom"/>
            <w:hideMark/>
          </w:tcPr>
          <w:p w14:paraId="0711BDD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United States</w:t>
            </w:r>
          </w:p>
        </w:tc>
        <w:tc>
          <w:tcPr>
            <w:tcW w:w="0" w:type="auto"/>
            <w:tcBorders>
              <w:top w:val="nil"/>
              <w:left w:val="nil"/>
              <w:bottom w:val="nil"/>
              <w:right w:val="nil"/>
            </w:tcBorders>
            <w:shd w:val="clear" w:color="auto" w:fill="FFFFFF"/>
            <w:noWrap/>
            <w:vAlign w:val="bottom"/>
            <w:hideMark/>
          </w:tcPr>
          <w:p w14:paraId="4EABFDE6"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37384DE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282</w:t>
            </w:r>
          </w:p>
        </w:tc>
      </w:tr>
      <w:tr w:rsidR="00A86D4A" w:rsidRPr="00431DF2" w14:paraId="113F82DD" w14:textId="77777777" w:rsidTr="00A86D4A">
        <w:trPr>
          <w:trHeight w:val="680"/>
        </w:trPr>
        <w:tc>
          <w:tcPr>
            <w:tcW w:w="0" w:type="auto"/>
            <w:tcBorders>
              <w:top w:val="nil"/>
              <w:left w:val="nil"/>
              <w:bottom w:val="nil"/>
              <w:right w:val="nil"/>
            </w:tcBorders>
            <w:shd w:val="clear" w:color="auto" w:fill="FFFFFF"/>
            <w:vAlign w:val="center"/>
            <w:hideMark/>
          </w:tcPr>
          <w:p w14:paraId="3DF582BF"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A8</w:t>
            </w:r>
          </w:p>
        </w:tc>
        <w:tc>
          <w:tcPr>
            <w:tcW w:w="0" w:type="auto"/>
            <w:tcBorders>
              <w:top w:val="nil"/>
              <w:left w:val="nil"/>
              <w:bottom w:val="nil"/>
              <w:right w:val="nil"/>
            </w:tcBorders>
            <w:shd w:val="clear" w:color="auto" w:fill="FFFFFF"/>
            <w:vAlign w:val="center"/>
            <w:hideMark/>
          </w:tcPr>
          <w:p w14:paraId="0EA5BC4C"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 xml:space="preserve">Sami </w:t>
            </w:r>
            <w:proofErr w:type="spellStart"/>
            <w:r w:rsidRPr="00431DF2">
              <w:rPr>
                <w:rFonts w:ascii="Times New Roman" w:hAnsi="Times New Roman" w:cs="Times New Roman"/>
                <w:color w:val="000000"/>
                <w:sz w:val="15"/>
                <w:szCs w:val="15"/>
              </w:rPr>
              <w:t>Yli-Piipari</w:t>
            </w:r>
            <w:proofErr w:type="spellEnd"/>
          </w:p>
        </w:tc>
        <w:tc>
          <w:tcPr>
            <w:tcW w:w="0" w:type="auto"/>
            <w:tcBorders>
              <w:top w:val="nil"/>
              <w:left w:val="nil"/>
              <w:bottom w:val="nil"/>
              <w:right w:val="nil"/>
            </w:tcBorders>
            <w:shd w:val="clear" w:color="auto" w:fill="FFFFFF"/>
            <w:vAlign w:val="center"/>
            <w:hideMark/>
          </w:tcPr>
          <w:p w14:paraId="07355A1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2014</w:t>
            </w:r>
          </w:p>
        </w:tc>
        <w:tc>
          <w:tcPr>
            <w:tcW w:w="0" w:type="auto"/>
            <w:tcBorders>
              <w:top w:val="nil"/>
              <w:left w:val="nil"/>
              <w:bottom w:val="nil"/>
              <w:right w:val="nil"/>
            </w:tcBorders>
            <w:shd w:val="clear" w:color="auto" w:fill="FFFFFF"/>
            <w:vAlign w:val="center"/>
            <w:hideMark/>
          </w:tcPr>
          <w:p w14:paraId="24CE242F"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Journal of Teaching in Physical Education</w:t>
            </w:r>
          </w:p>
        </w:tc>
        <w:tc>
          <w:tcPr>
            <w:tcW w:w="0" w:type="auto"/>
            <w:tcBorders>
              <w:top w:val="nil"/>
              <w:left w:val="nil"/>
              <w:bottom w:val="nil"/>
              <w:right w:val="nil"/>
            </w:tcBorders>
            <w:shd w:val="clear" w:color="auto" w:fill="FFFFFF"/>
            <w:vAlign w:val="bottom"/>
            <w:hideMark/>
          </w:tcPr>
          <w:p w14:paraId="134EF445"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motivation, elementary school, middle school</w:t>
            </w:r>
          </w:p>
        </w:tc>
        <w:tc>
          <w:tcPr>
            <w:tcW w:w="0" w:type="auto"/>
            <w:tcBorders>
              <w:top w:val="nil"/>
              <w:left w:val="nil"/>
              <w:bottom w:val="nil"/>
              <w:right w:val="nil"/>
            </w:tcBorders>
            <w:shd w:val="clear" w:color="auto" w:fill="FFFFFF"/>
            <w:noWrap/>
            <w:vAlign w:val="bottom"/>
            <w:hideMark/>
          </w:tcPr>
          <w:p w14:paraId="56FDC2B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Finland</w:t>
            </w:r>
          </w:p>
        </w:tc>
        <w:tc>
          <w:tcPr>
            <w:tcW w:w="0" w:type="auto"/>
            <w:tcBorders>
              <w:top w:val="nil"/>
              <w:left w:val="nil"/>
              <w:bottom w:val="nil"/>
              <w:right w:val="nil"/>
            </w:tcBorders>
            <w:shd w:val="clear" w:color="auto" w:fill="FFFFFF"/>
            <w:noWrap/>
            <w:vAlign w:val="bottom"/>
            <w:hideMark/>
          </w:tcPr>
          <w:p w14:paraId="6023196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3D917B9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763</w:t>
            </w:r>
          </w:p>
        </w:tc>
      </w:tr>
      <w:tr w:rsidR="00A86D4A" w:rsidRPr="00431DF2" w14:paraId="7C95DE53" w14:textId="77777777" w:rsidTr="00A86D4A">
        <w:trPr>
          <w:trHeight w:val="680"/>
        </w:trPr>
        <w:tc>
          <w:tcPr>
            <w:tcW w:w="0" w:type="auto"/>
            <w:tcBorders>
              <w:top w:val="nil"/>
              <w:left w:val="nil"/>
              <w:bottom w:val="nil"/>
              <w:right w:val="nil"/>
            </w:tcBorders>
            <w:shd w:val="clear" w:color="auto" w:fill="FFFFFF"/>
            <w:vAlign w:val="center"/>
            <w:hideMark/>
          </w:tcPr>
          <w:p w14:paraId="4C8C097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A9</w:t>
            </w:r>
          </w:p>
        </w:tc>
        <w:tc>
          <w:tcPr>
            <w:tcW w:w="0" w:type="auto"/>
            <w:tcBorders>
              <w:top w:val="nil"/>
              <w:left w:val="nil"/>
              <w:bottom w:val="nil"/>
              <w:right w:val="nil"/>
            </w:tcBorders>
            <w:shd w:val="clear" w:color="auto" w:fill="FFFFFF"/>
            <w:vAlign w:val="center"/>
            <w:hideMark/>
          </w:tcPr>
          <w:p w14:paraId="3352ED86" w14:textId="77777777" w:rsidR="00A86D4A" w:rsidRPr="00431DF2" w:rsidRDefault="00A86D4A" w:rsidP="00A86D4A">
            <w:pPr>
              <w:jc w:val="center"/>
              <w:rPr>
                <w:rFonts w:ascii="Times New Roman" w:hAnsi="Times New Roman" w:cs="Times New Roman"/>
                <w:color w:val="000000"/>
                <w:sz w:val="15"/>
                <w:szCs w:val="15"/>
              </w:rPr>
            </w:pPr>
            <w:proofErr w:type="spellStart"/>
            <w:r w:rsidRPr="00431DF2">
              <w:rPr>
                <w:rFonts w:ascii="Times New Roman" w:hAnsi="Times New Roman" w:cs="Times New Roman"/>
                <w:color w:val="000000"/>
                <w:sz w:val="15"/>
                <w:szCs w:val="15"/>
              </w:rPr>
              <w:t>Haiyong</w:t>
            </w:r>
            <w:proofErr w:type="spellEnd"/>
            <w:r w:rsidRPr="00431DF2">
              <w:rPr>
                <w:rFonts w:ascii="Times New Roman" w:hAnsi="Times New Roman" w:cs="Times New Roman"/>
                <w:color w:val="000000"/>
                <w:sz w:val="15"/>
                <w:szCs w:val="15"/>
              </w:rPr>
              <w:t xml:space="preserve"> Ding </w:t>
            </w:r>
          </w:p>
        </w:tc>
        <w:tc>
          <w:tcPr>
            <w:tcW w:w="0" w:type="auto"/>
            <w:tcBorders>
              <w:top w:val="nil"/>
              <w:left w:val="nil"/>
              <w:bottom w:val="nil"/>
              <w:right w:val="nil"/>
            </w:tcBorders>
            <w:shd w:val="clear" w:color="auto" w:fill="FFFFFF"/>
            <w:vAlign w:val="center"/>
            <w:hideMark/>
          </w:tcPr>
          <w:p w14:paraId="0F6EED5F"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2013</w:t>
            </w:r>
          </w:p>
        </w:tc>
        <w:tc>
          <w:tcPr>
            <w:tcW w:w="0" w:type="auto"/>
            <w:tcBorders>
              <w:top w:val="nil"/>
              <w:left w:val="nil"/>
              <w:bottom w:val="nil"/>
              <w:right w:val="nil"/>
            </w:tcBorders>
            <w:shd w:val="clear" w:color="auto" w:fill="FFFFFF"/>
            <w:vAlign w:val="center"/>
            <w:hideMark/>
          </w:tcPr>
          <w:p w14:paraId="2D95182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Journal of Teaching in Physical Education</w:t>
            </w:r>
          </w:p>
        </w:tc>
        <w:tc>
          <w:tcPr>
            <w:tcW w:w="0" w:type="auto"/>
            <w:tcBorders>
              <w:top w:val="nil"/>
              <w:left w:val="nil"/>
              <w:bottom w:val="nil"/>
              <w:right w:val="nil"/>
            </w:tcBorders>
            <w:shd w:val="clear" w:color="auto" w:fill="FFFFFF"/>
            <w:vAlign w:val="bottom"/>
            <w:hideMark/>
          </w:tcPr>
          <w:p w14:paraId="4BCB4975"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accelerometry | Chinese students | middle school | structural equation modeling</w:t>
            </w:r>
          </w:p>
        </w:tc>
        <w:tc>
          <w:tcPr>
            <w:tcW w:w="0" w:type="auto"/>
            <w:tcBorders>
              <w:top w:val="nil"/>
              <w:left w:val="nil"/>
              <w:bottom w:val="nil"/>
              <w:right w:val="nil"/>
            </w:tcBorders>
            <w:shd w:val="clear" w:color="auto" w:fill="FFFFFF"/>
            <w:noWrap/>
            <w:vAlign w:val="bottom"/>
            <w:hideMark/>
          </w:tcPr>
          <w:p w14:paraId="50CDF26E"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China</w:t>
            </w:r>
          </w:p>
        </w:tc>
        <w:tc>
          <w:tcPr>
            <w:tcW w:w="0" w:type="auto"/>
            <w:tcBorders>
              <w:top w:val="nil"/>
              <w:left w:val="nil"/>
              <w:bottom w:val="nil"/>
              <w:right w:val="nil"/>
            </w:tcBorders>
            <w:shd w:val="clear" w:color="auto" w:fill="FFFFFF"/>
            <w:noWrap/>
            <w:vAlign w:val="bottom"/>
            <w:hideMark/>
          </w:tcPr>
          <w:p w14:paraId="07DA598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5EA860C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346</w:t>
            </w:r>
          </w:p>
        </w:tc>
      </w:tr>
      <w:tr w:rsidR="00A86D4A" w:rsidRPr="00431DF2" w14:paraId="733CD3B9" w14:textId="77777777" w:rsidTr="00A86D4A">
        <w:trPr>
          <w:trHeight w:val="680"/>
        </w:trPr>
        <w:tc>
          <w:tcPr>
            <w:tcW w:w="0" w:type="auto"/>
            <w:tcBorders>
              <w:top w:val="nil"/>
              <w:left w:val="nil"/>
              <w:bottom w:val="nil"/>
              <w:right w:val="nil"/>
            </w:tcBorders>
            <w:shd w:val="clear" w:color="auto" w:fill="FFFFFF"/>
            <w:vAlign w:val="center"/>
            <w:hideMark/>
          </w:tcPr>
          <w:p w14:paraId="1C7F1828"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A10</w:t>
            </w:r>
          </w:p>
        </w:tc>
        <w:tc>
          <w:tcPr>
            <w:tcW w:w="0" w:type="auto"/>
            <w:tcBorders>
              <w:top w:val="nil"/>
              <w:left w:val="nil"/>
              <w:bottom w:val="nil"/>
              <w:right w:val="nil"/>
            </w:tcBorders>
            <w:shd w:val="clear" w:color="auto" w:fill="FFFFFF"/>
            <w:vAlign w:val="center"/>
            <w:hideMark/>
          </w:tcPr>
          <w:p w14:paraId="52CE6FB3" w14:textId="77777777" w:rsidR="00A86D4A" w:rsidRPr="00431DF2" w:rsidRDefault="00A86D4A" w:rsidP="00A86D4A">
            <w:pPr>
              <w:jc w:val="center"/>
              <w:rPr>
                <w:rFonts w:ascii="Times New Roman" w:hAnsi="Times New Roman" w:cs="Times New Roman"/>
                <w:color w:val="000000"/>
                <w:sz w:val="15"/>
                <w:szCs w:val="15"/>
              </w:rPr>
            </w:pPr>
            <w:proofErr w:type="spellStart"/>
            <w:r w:rsidRPr="00431DF2">
              <w:rPr>
                <w:rFonts w:ascii="Times New Roman" w:hAnsi="Times New Roman" w:cs="Times New Roman"/>
                <w:color w:val="000000"/>
                <w:sz w:val="15"/>
                <w:szCs w:val="15"/>
              </w:rPr>
              <w:t>Senlin</w:t>
            </w:r>
            <w:proofErr w:type="spellEnd"/>
            <w:r w:rsidRPr="00431DF2">
              <w:rPr>
                <w:rFonts w:ascii="Times New Roman" w:hAnsi="Times New Roman" w:cs="Times New Roman"/>
                <w:color w:val="000000"/>
                <w:sz w:val="15"/>
                <w:szCs w:val="15"/>
              </w:rPr>
              <w:t xml:space="preserve"> Chen</w:t>
            </w:r>
          </w:p>
        </w:tc>
        <w:tc>
          <w:tcPr>
            <w:tcW w:w="0" w:type="auto"/>
            <w:tcBorders>
              <w:top w:val="nil"/>
              <w:left w:val="nil"/>
              <w:bottom w:val="nil"/>
              <w:right w:val="nil"/>
            </w:tcBorders>
            <w:shd w:val="clear" w:color="auto" w:fill="FFFFFF"/>
            <w:vAlign w:val="center"/>
            <w:hideMark/>
          </w:tcPr>
          <w:p w14:paraId="54A0169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2012</w:t>
            </w:r>
          </w:p>
        </w:tc>
        <w:tc>
          <w:tcPr>
            <w:tcW w:w="0" w:type="auto"/>
            <w:tcBorders>
              <w:top w:val="nil"/>
              <w:left w:val="nil"/>
              <w:bottom w:val="nil"/>
              <w:right w:val="nil"/>
            </w:tcBorders>
            <w:shd w:val="clear" w:color="auto" w:fill="FFFFFF"/>
            <w:vAlign w:val="center"/>
            <w:hideMark/>
          </w:tcPr>
          <w:p w14:paraId="1C8EB22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Journal of Teaching in Physical Education</w:t>
            </w:r>
          </w:p>
        </w:tc>
        <w:tc>
          <w:tcPr>
            <w:tcW w:w="0" w:type="auto"/>
            <w:tcBorders>
              <w:top w:val="nil"/>
              <w:left w:val="nil"/>
              <w:bottom w:val="nil"/>
              <w:right w:val="nil"/>
            </w:tcBorders>
            <w:shd w:val="clear" w:color="auto" w:fill="FFFFFF"/>
            <w:vAlign w:val="bottom"/>
            <w:hideMark/>
          </w:tcPr>
          <w:p w14:paraId="2954AD0D"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motivation | learning | physical education</w:t>
            </w:r>
          </w:p>
        </w:tc>
        <w:tc>
          <w:tcPr>
            <w:tcW w:w="0" w:type="auto"/>
            <w:tcBorders>
              <w:top w:val="nil"/>
              <w:left w:val="nil"/>
              <w:bottom w:val="nil"/>
              <w:right w:val="nil"/>
            </w:tcBorders>
            <w:shd w:val="clear" w:color="auto" w:fill="FFFFFF"/>
            <w:noWrap/>
            <w:vAlign w:val="bottom"/>
            <w:hideMark/>
          </w:tcPr>
          <w:p w14:paraId="307F986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United States</w:t>
            </w:r>
          </w:p>
        </w:tc>
        <w:tc>
          <w:tcPr>
            <w:tcW w:w="0" w:type="auto"/>
            <w:tcBorders>
              <w:top w:val="nil"/>
              <w:left w:val="nil"/>
              <w:bottom w:val="nil"/>
              <w:right w:val="nil"/>
            </w:tcBorders>
            <w:shd w:val="clear" w:color="auto" w:fill="FFFFFF"/>
            <w:noWrap/>
            <w:vAlign w:val="bottom"/>
            <w:hideMark/>
          </w:tcPr>
          <w:p w14:paraId="2A056DBF"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2D500E2E"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195</w:t>
            </w:r>
          </w:p>
        </w:tc>
      </w:tr>
      <w:tr w:rsidR="00A86D4A" w:rsidRPr="00431DF2" w14:paraId="3D87795F" w14:textId="77777777" w:rsidTr="00A86D4A">
        <w:trPr>
          <w:trHeight w:val="1020"/>
        </w:trPr>
        <w:tc>
          <w:tcPr>
            <w:tcW w:w="0" w:type="auto"/>
            <w:tcBorders>
              <w:top w:val="nil"/>
              <w:left w:val="nil"/>
              <w:bottom w:val="nil"/>
              <w:right w:val="nil"/>
            </w:tcBorders>
            <w:shd w:val="clear" w:color="auto" w:fill="FFFFFF"/>
            <w:vAlign w:val="center"/>
            <w:hideMark/>
          </w:tcPr>
          <w:p w14:paraId="7F93585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A11</w:t>
            </w:r>
          </w:p>
        </w:tc>
        <w:tc>
          <w:tcPr>
            <w:tcW w:w="0" w:type="auto"/>
            <w:tcBorders>
              <w:top w:val="nil"/>
              <w:left w:val="nil"/>
              <w:bottom w:val="nil"/>
              <w:right w:val="nil"/>
            </w:tcBorders>
            <w:shd w:val="clear" w:color="auto" w:fill="FFFFFF"/>
            <w:vAlign w:val="center"/>
            <w:hideMark/>
          </w:tcPr>
          <w:p w14:paraId="52AFFBDC" w14:textId="77777777" w:rsidR="00A86D4A" w:rsidRPr="00431DF2" w:rsidRDefault="00A86D4A" w:rsidP="00A86D4A">
            <w:pPr>
              <w:jc w:val="center"/>
              <w:rPr>
                <w:rFonts w:ascii="Times New Roman" w:hAnsi="Times New Roman" w:cs="Times New Roman"/>
                <w:color w:val="000000"/>
                <w:sz w:val="15"/>
                <w:szCs w:val="15"/>
              </w:rPr>
            </w:pPr>
            <w:proofErr w:type="spellStart"/>
            <w:r w:rsidRPr="00431DF2">
              <w:rPr>
                <w:rFonts w:ascii="Times New Roman" w:hAnsi="Times New Roman" w:cs="Times New Roman"/>
                <w:color w:val="000000"/>
                <w:sz w:val="15"/>
                <w:szCs w:val="15"/>
              </w:rPr>
              <w:t>Xihe</w:t>
            </w:r>
            <w:proofErr w:type="spellEnd"/>
            <w:r w:rsidRPr="00431DF2">
              <w:rPr>
                <w:rFonts w:ascii="Times New Roman" w:hAnsi="Times New Roman" w:cs="Times New Roman"/>
                <w:color w:val="000000"/>
                <w:sz w:val="15"/>
                <w:szCs w:val="15"/>
              </w:rPr>
              <w:t xml:space="preserve"> Zhu </w:t>
            </w:r>
          </w:p>
        </w:tc>
        <w:tc>
          <w:tcPr>
            <w:tcW w:w="0" w:type="auto"/>
            <w:tcBorders>
              <w:top w:val="nil"/>
              <w:left w:val="nil"/>
              <w:bottom w:val="nil"/>
              <w:right w:val="nil"/>
            </w:tcBorders>
            <w:shd w:val="clear" w:color="auto" w:fill="FFFFFF"/>
            <w:vAlign w:val="center"/>
            <w:hideMark/>
          </w:tcPr>
          <w:p w14:paraId="445DF81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2012</w:t>
            </w:r>
          </w:p>
        </w:tc>
        <w:tc>
          <w:tcPr>
            <w:tcW w:w="0" w:type="auto"/>
            <w:tcBorders>
              <w:top w:val="nil"/>
              <w:left w:val="nil"/>
              <w:bottom w:val="nil"/>
              <w:right w:val="nil"/>
            </w:tcBorders>
            <w:shd w:val="clear" w:color="auto" w:fill="FFFFFF"/>
            <w:vAlign w:val="center"/>
            <w:hideMark/>
          </w:tcPr>
          <w:p w14:paraId="6402998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Measurement in Physical Education and Exercise Science</w:t>
            </w:r>
          </w:p>
        </w:tc>
        <w:tc>
          <w:tcPr>
            <w:tcW w:w="0" w:type="auto"/>
            <w:tcBorders>
              <w:top w:val="nil"/>
              <w:left w:val="nil"/>
              <w:bottom w:val="nil"/>
              <w:right w:val="nil"/>
            </w:tcBorders>
            <w:shd w:val="clear" w:color="auto" w:fill="FFFFFF"/>
            <w:vAlign w:val="bottom"/>
            <w:hideMark/>
          </w:tcPr>
          <w:p w14:paraId="52C821A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measurement invariance | expectancy belief | task value | physical education</w:t>
            </w:r>
          </w:p>
        </w:tc>
        <w:tc>
          <w:tcPr>
            <w:tcW w:w="0" w:type="auto"/>
            <w:tcBorders>
              <w:top w:val="nil"/>
              <w:left w:val="nil"/>
              <w:bottom w:val="nil"/>
              <w:right w:val="nil"/>
            </w:tcBorders>
            <w:shd w:val="clear" w:color="auto" w:fill="FFFFFF"/>
            <w:noWrap/>
            <w:vAlign w:val="bottom"/>
            <w:hideMark/>
          </w:tcPr>
          <w:p w14:paraId="62C03FE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China</w:t>
            </w:r>
          </w:p>
        </w:tc>
        <w:tc>
          <w:tcPr>
            <w:tcW w:w="0" w:type="auto"/>
            <w:tcBorders>
              <w:top w:val="nil"/>
              <w:left w:val="nil"/>
              <w:bottom w:val="nil"/>
              <w:right w:val="nil"/>
            </w:tcBorders>
            <w:shd w:val="clear" w:color="auto" w:fill="FFFFFF"/>
            <w:noWrap/>
            <w:vAlign w:val="bottom"/>
            <w:hideMark/>
          </w:tcPr>
          <w:p w14:paraId="045FCC1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6A258C6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1714</w:t>
            </w:r>
          </w:p>
        </w:tc>
      </w:tr>
      <w:tr w:rsidR="00A86D4A" w:rsidRPr="00431DF2" w14:paraId="79736B62" w14:textId="77777777" w:rsidTr="00A86D4A">
        <w:trPr>
          <w:trHeight w:val="680"/>
        </w:trPr>
        <w:tc>
          <w:tcPr>
            <w:tcW w:w="0" w:type="auto"/>
            <w:tcBorders>
              <w:top w:val="nil"/>
              <w:left w:val="nil"/>
              <w:bottom w:val="nil"/>
              <w:right w:val="nil"/>
            </w:tcBorders>
            <w:shd w:val="clear" w:color="auto" w:fill="FFFFFF"/>
            <w:vAlign w:val="center"/>
            <w:hideMark/>
          </w:tcPr>
          <w:p w14:paraId="11480F5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A12</w:t>
            </w:r>
          </w:p>
        </w:tc>
        <w:tc>
          <w:tcPr>
            <w:tcW w:w="0" w:type="auto"/>
            <w:tcBorders>
              <w:top w:val="nil"/>
              <w:left w:val="nil"/>
              <w:bottom w:val="nil"/>
              <w:right w:val="nil"/>
            </w:tcBorders>
            <w:shd w:val="clear" w:color="auto" w:fill="FFFFFF"/>
            <w:vAlign w:val="center"/>
            <w:hideMark/>
          </w:tcPr>
          <w:p w14:paraId="1480A68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Evelyn S. Chiang</w:t>
            </w:r>
          </w:p>
        </w:tc>
        <w:tc>
          <w:tcPr>
            <w:tcW w:w="0" w:type="auto"/>
            <w:tcBorders>
              <w:top w:val="nil"/>
              <w:left w:val="nil"/>
              <w:bottom w:val="nil"/>
              <w:right w:val="nil"/>
            </w:tcBorders>
            <w:shd w:val="clear" w:color="auto" w:fill="FFFFFF"/>
            <w:vAlign w:val="center"/>
            <w:hideMark/>
          </w:tcPr>
          <w:p w14:paraId="2680D4BF"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2011</w:t>
            </w:r>
          </w:p>
        </w:tc>
        <w:tc>
          <w:tcPr>
            <w:tcW w:w="0" w:type="auto"/>
            <w:tcBorders>
              <w:top w:val="nil"/>
              <w:left w:val="nil"/>
              <w:bottom w:val="nil"/>
              <w:right w:val="nil"/>
            </w:tcBorders>
            <w:shd w:val="clear" w:color="auto" w:fill="FFFFFF"/>
            <w:vAlign w:val="center"/>
            <w:hideMark/>
          </w:tcPr>
          <w:p w14:paraId="376E5F1B"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Health Education &amp; Behavior</w:t>
            </w:r>
          </w:p>
        </w:tc>
        <w:tc>
          <w:tcPr>
            <w:tcW w:w="0" w:type="auto"/>
            <w:tcBorders>
              <w:top w:val="nil"/>
              <w:left w:val="nil"/>
              <w:bottom w:val="nil"/>
              <w:right w:val="nil"/>
            </w:tcBorders>
            <w:shd w:val="clear" w:color="auto" w:fill="FFFFFF"/>
            <w:vAlign w:val="bottom"/>
            <w:hideMark/>
          </w:tcPr>
          <w:p w14:paraId="20435FBC"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expectancy-value theory, physical activity, motivation</w:t>
            </w:r>
          </w:p>
        </w:tc>
        <w:tc>
          <w:tcPr>
            <w:tcW w:w="0" w:type="auto"/>
            <w:tcBorders>
              <w:top w:val="nil"/>
              <w:left w:val="nil"/>
              <w:bottom w:val="nil"/>
              <w:right w:val="nil"/>
            </w:tcBorders>
            <w:shd w:val="clear" w:color="auto" w:fill="FFFFFF"/>
            <w:noWrap/>
            <w:vAlign w:val="bottom"/>
            <w:hideMark/>
          </w:tcPr>
          <w:p w14:paraId="53BC695E"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United States</w:t>
            </w:r>
          </w:p>
        </w:tc>
        <w:tc>
          <w:tcPr>
            <w:tcW w:w="0" w:type="auto"/>
            <w:tcBorders>
              <w:top w:val="nil"/>
              <w:left w:val="nil"/>
              <w:bottom w:val="nil"/>
              <w:right w:val="nil"/>
            </w:tcBorders>
            <w:shd w:val="clear" w:color="auto" w:fill="FFFFFF"/>
            <w:noWrap/>
            <w:vAlign w:val="bottom"/>
            <w:hideMark/>
          </w:tcPr>
          <w:p w14:paraId="7E230C38"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2198AEB7"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220</w:t>
            </w:r>
          </w:p>
        </w:tc>
      </w:tr>
      <w:tr w:rsidR="00A86D4A" w:rsidRPr="00431DF2" w14:paraId="3C4E3559" w14:textId="77777777" w:rsidTr="00A86D4A">
        <w:trPr>
          <w:trHeight w:val="352"/>
        </w:trPr>
        <w:tc>
          <w:tcPr>
            <w:tcW w:w="0" w:type="auto"/>
            <w:tcBorders>
              <w:top w:val="nil"/>
              <w:left w:val="nil"/>
              <w:bottom w:val="nil"/>
              <w:right w:val="nil"/>
            </w:tcBorders>
            <w:shd w:val="clear" w:color="auto" w:fill="FFFFFF"/>
            <w:vAlign w:val="center"/>
            <w:hideMark/>
          </w:tcPr>
          <w:p w14:paraId="5BEB84B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lastRenderedPageBreak/>
              <w:t>A13</w:t>
            </w:r>
          </w:p>
        </w:tc>
        <w:tc>
          <w:tcPr>
            <w:tcW w:w="0" w:type="auto"/>
            <w:tcBorders>
              <w:top w:val="nil"/>
              <w:left w:val="nil"/>
              <w:bottom w:val="nil"/>
              <w:right w:val="nil"/>
            </w:tcBorders>
            <w:shd w:val="clear" w:color="auto" w:fill="FFFFFF"/>
            <w:vAlign w:val="center"/>
            <w:hideMark/>
          </w:tcPr>
          <w:p w14:paraId="754E37F7"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Ang Chen</w:t>
            </w:r>
          </w:p>
        </w:tc>
        <w:tc>
          <w:tcPr>
            <w:tcW w:w="0" w:type="auto"/>
            <w:tcBorders>
              <w:top w:val="nil"/>
              <w:left w:val="nil"/>
              <w:bottom w:val="nil"/>
              <w:right w:val="nil"/>
            </w:tcBorders>
            <w:shd w:val="clear" w:color="auto" w:fill="FFFFFF"/>
            <w:vAlign w:val="center"/>
            <w:hideMark/>
          </w:tcPr>
          <w:p w14:paraId="54C5EB6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2008</w:t>
            </w:r>
          </w:p>
        </w:tc>
        <w:tc>
          <w:tcPr>
            <w:tcW w:w="0" w:type="auto"/>
            <w:tcBorders>
              <w:top w:val="nil"/>
              <w:left w:val="nil"/>
              <w:bottom w:val="nil"/>
              <w:right w:val="nil"/>
            </w:tcBorders>
            <w:shd w:val="clear" w:color="auto" w:fill="FFFFFF"/>
            <w:vAlign w:val="center"/>
            <w:hideMark/>
          </w:tcPr>
          <w:p w14:paraId="47E3AA40"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 xml:space="preserve">Res Q </w:t>
            </w:r>
            <w:proofErr w:type="spellStart"/>
            <w:r w:rsidRPr="00431DF2">
              <w:rPr>
                <w:rFonts w:ascii="Times New Roman" w:hAnsi="Times New Roman" w:cs="Times New Roman"/>
                <w:color w:val="000000"/>
                <w:sz w:val="15"/>
                <w:szCs w:val="15"/>
              </w:rPr>
              <w:t>Exerc</w:t>
            </w:r>
            <w:proofErr w:type="spellEnd"/>
            <w:r w:rsidRPr="00431DF2">
              <w:rPr>
                <w:rFonts w:ascii="Times New Roman" w:hAnsi="Times New Roman" w:cs="Times New Roman"/>
                <w:color w:val="000000"/>
                <w:sz w:val="15"/>
                <w:szCs w:val="15"/>
              </w:rPr>
              <w:t xml:space="preserve"> Sport</w:t>
            </w:r>
          </w:p>
        </w:tc>
        <w:tc>
          <w:tcPr>
            <w:tcW w:w="0" w:type="auto"/>
            <w:tcBorders>
              <w:top w:val="nil"/>
              <w:left w:val="nil"/>
              <w:bottom w:val="nil"/>
              <w:right w:val="nil"/>
            </w:tcBorders>
            <w:shd w:val="clear" w:color="auto" w:fill="FFFFFF"/>
            <w:vAlign w:val="bottom"/>
            <w:hideMark/>
          </w:tcPr>
          <w:p w14:paraId="0407341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curriculum; fitness education; motivation</w:t>
            </w:r>
          </w:p>
        </w:tc>
        <w:tc>
          <w:tcPr>
            <w:tcW w:w="0" w:type="auto"/>
            <w:tcBorders>
              <w:top w:val="nil"/>
              <w:left w:val="nil"/>
              <w:bottom w:val="nil"/>
              <w:right w:val="nil"/>
            </w:tcBorders>
            <w:shd w:val="clear" w:color="auto" w:fill="FFFFFF"/>
            <w:noWrap/>
            <w:vAlign w:val="bottom"/>
            <w:hideMark/>
          </w:tcPr>
          <w:p w14:paraId="2365295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United States</w:t>
            </w:r>
          </w:p>
        </w:tc>
        <w:tc>
          <w:tcPr>
            <w:tcW w:w="0" w:type="auto"/>
            <w:tcBorders>
              <w:top w:val="nil"/>
              <w:left w:val="nil"/>
              <w:bottom w:val="nil"/>
              <w:right w:val="nil"/>
            </w:tcBorders>
            <w:shd w:val="clear" w:color="auto" w:fill="FFFFFF"/>
            <w:noWrap/>
            <w:vAlign w:val="bottom"/>
            <w:hideMark/>
          </w:tcPr>
          <w:p w14:paraId="7AF0058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Hybrid Research</w:t>
            </w:r>
          </w:p>
        </w:tc>
        <w:tc>
          <w:tcPr>
            <w:tcW w:w="0" w:type="auto"/>
            <w:tcBorders>
              <w:top w:val="nil"/>
              <w:left w:val="nil"/>
              <w:bottom w:val="nil"/>
              <w:right w:val="nil"/>
            </w:tcBorders>
            <w:shd w:val="clear" w:color="auto" w:fill="FFFFFF"/>
            <w:vAlign w:val="center"/>
            <w:hideMark/>
          </w:tcPr>
          <w:p w14:paraId="651045AF"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298</w:t>
            </w:r>
          </w:p>
        </w:tc>
      </w:tr>
      <w:tr w:rsidR="00A86D4A" w:rsidRPr="00431DF2" w14:paraId="2E9E673F" w14:textId="77777777" w:rsidTr="00A86D4A">
        <w:trPr>
          <w:trHeight w:val="680"/>
        </w:trPr>
        <w:tc>
          <w:tcPr>
            <w:tcW w:w="0" w:type="auto"/>
            <w:tcBorders>
              <w:top w:val="nil"/>
              <w:left w:val="nil"/>
              <w:bottom w:val="nil"/>
              <w:right w:val="nil"/>
            </w:tcBorders>
            <w:shd w:val="clear" w:color="auto" w:fill="FFFFFF"/>
            <w:vAlign w:val="center"/>
            <w:hideMark/>
          </w:tcPr>
          <w:p w14:paraId="1F616AF4"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A14</w:t>
            </w:r>
          </w:p>
        </w:tc>
        <w:tc>
          <w:tcPr>
            <w:tcW w:w="0" w:type="auto"/>
            <w:tcBorders>
              <w:top w:val="nil"/>
              <w:left w:val="nil"/>
              <w:bottom w:val="nil"/>
              <w:right w:val="nil"/>
            </w:tcBorders>
            <w:shd w:val="clear" w:color="auto" w:fill="FFFFFF"/>
            <w:vAlign w:val="center"/>
            <w:hideMark/>
          </w:tcPr>
          <w:p w14:paraId="7750E163"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Ang Chen</w:t>
            </w:r>
          </w:p>
        </w:tc>
        <w:tc>
          <w:tcPr>
            <w:tcW w:w="0" w:type="auto"/>
            <w:tcBorders>
              <w:top w:val="nil"/>
              <w:left w:val="nil"/>
              <w:bottom w:val="nil"/>
              <w:right w:val="nil"/>
            </w:tcBorders>
            <w:shd w:val="clear" w:color="auto" w:fill="FFFFFF"/>
            <w:vAlign w:val="center"/>
            <w:hideMark/>
          </w:tcPr>
          <w:p w14:paraId="74E38F7E"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2008</w:t>
            </w:r>
          </w:p>
        </w:tc>
        <w:tc>
          <w:tcPr>
            <w:tcW w:w="0" w:type="auto"/>
            <w:tcBorders>
              <w:top w:val="nil"/>
              <w:left w:val="nil"/>
              <w:bottom w:val="nil"/>
              <w:right w:val="nil"/>
            </w:tcBorders>
            <w:shd w:val="clear" w:color="auto" w:fill="FFFFFF"/>
            <w:vAlign w:val="center"/>
            <w:hideMark/>
          </w:tcPr>
          <w:p w14:paraId="5904D0A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Journal of Physical Activity and Health</w:t>
            </w:r>
          </w:p>
        </w:tc>
        <w:tc>
          <w:tcPr>
            <w:tcW w:w="0" w:type="auto"/>
            <w:tcBorders>
              <w:top w:val="nil"/>
              <w:left w:val="nil"/>
              <w:bottom w:val="nil"/>
              <w:right w:val="nil"/>
            </w:tcBorders>
            <w:shd w:val="clear" w:color="auto" w:fill="FFFFFF"/>
            <w:vAlign w:val="bottom"/>
            <w:hideMark/>
          </w:tcPr>
          <w:p w14:paraId="28C49412"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task values, choice decisions, motivation specificity</w:t>
            </w:r>
          </w:p>
        </w:tc>
        <w:tc>
          <w:tcPr>
            <w:tcW w:w="0" w:type="auto"/>
            <w:tcBorders>
              <w:top w:val="nil"/>
              <w:left w:val="nil"/>
              <w:bottom w:val="nil"/>
              <w:right w:val="nil"/>
            </w:tcBorders>
            <w:shd w:val="clear" w:color="auto" w:fill="FFFFFF"/>
            <w:noWrap/>
            <w:vAlign w:val="bottom"/>
            <w:hideMark/>
          </w:tcPr>
          <w:p w14:paraId="18713961"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China</w:t>
            </w:r>
          </w:p>
        </w:tc>
        <w:tc>
          <w:tcPr>
            <w:tcW w:w="0" w:type="auto"/>
            <w:tcBorders>
              <w:top w:val="nil"/>
              <w:left w:val="nil"/>
              <w:bottom w:val="nil"/>
              <w:right w:val="nil"/>
            </w:tcBorders>
            <w:shd w:val="clear" w:color="auto" w:fill="FFFFFF"/>
            <w:noWrap/>
            <w:vAlign w:val="bottom"/>
            <w:hideMark/>
          </w:tcPr>
          <w:p w14:paraId="4AB2F29D"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Quantitative research</w:t>
            </w:r>
          </w:p>
        </w:tc>
        <w:tc>
          <w:tcPr>
            <w:tcW w:w="0" w:type="auto"/>
            <w:tcBorders>
              <w:top w:val="nil"/>
              <w:left w:val="nil"/>
              <w:bottom w:val="nil"/>
              <w:right w:val="nil"/>
            </w:tcBorders>
            <w:shd w:val="clear" w:color="auto" w:fill="FFFFFF"/>
            <w:vAlign w:val="center"/>
            <w:hideMark/>
          </w:tcPr>
          <w:p w14:paraId="4E12499A"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368</w:t>
            </w:r>
          </w:p>
        </w:tc>
      </w:tr>
      <w:tr w:rsidR="00A86D4A" w:rsidRPr="00431DF2" w14:paraId="39CDB79C" w14:textId="77777777" w:rsidTr="00A86D4A">
        <w:trPr>
          <w:trHeight w:val="720"/>
        </w:trPr>
        <w:tc>
          <w:tcPr>
            <w:tcW w:w="0" w:type="auto"/>
            <w:tcBorders>
              <w:top w:val="nil"/>
              <w:left w:val="nil"/>
              <w:bottom w:val="single" w:sz="4" w:space="0" w:color="000000"/>
              <w:right w:val="nil"/>
            </w:tcBorders>
            <w:shd w:val="clear" w:color="auto" w:fill="FFFFFF"/>
            <w:vAlign w:val="center"/>
            <w:hideMark/>
          </w:tcPr>
          <w:p w14:paraId="0DEBAE9C"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A15</w:t>
            </w:r>
          </w:p>
        </w:tc>
        <w:tc>
          <w:tcPr>
            <w:tcW w:w="0" w:type="auto"/>
            <w:tcBorders>
              <w:top w:val="nil"/>
              <w:left w:val="nil"/>
              <w:bottom w:val="single" w:sz="4" w:space="0" w:color="000000"/>
              <w:right w:val="nil"/>
            </w:tcBorders>
            <w:shd w:val="clear" w:color="auto" w:fill="FFFFFF"/>
            <w:vAlign w:val="center"/>
            <w:hideMark/>
          </w:tcPr>
          <w:p w14:paraId="25965E88"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Marios Goudas</w:t>
            </w:r>
          </w:p>
        </w:tc>
        <w:tc>
          <w:tcPr>
            <w:tcW w:w="0" w:type="auto"/>
            <w:tcBorders>
              <w:top w:val="nil"/>
              <w:left w:val="nil"/>
              <w:bottom w:val="single" w:sz="4" w:space="0" w:color="000000"/>
              <w:right w:val="nil"/>
            </w:tcBorders>
            <w:shd w:val="clear" w:color="auto" w:fill="FFFFFF"/>
            <w:vAlign w:val="center"/>
            <w:hideMark/>
          </w:tcPr>
          <w:p w14:paraId="14B5424E"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2004</w:t>
            </w:r>
          </w:p>
        </w:tc>
        <w:tc>
          <w:tcPr>
            <w:tcW w:w="0" w:type="auto"/>
            <w:tcBorders>
              <w:top w:val="nil"/>
              <w:left w:val="nil"/>
              <w:bottom w:val="single" w:sz="4" w:space="0" w:color="000000"/>
              <w:right w:val="nil"/>
            </w:tcBorders>
            <w:shd w:val="clear" w:color="auto" w:fill="FFFFFF"/>
            <w:vAlign w:val="center"/>
            <w:hideMark/>
          </w:tcPr>
          <w:p w14:paraId="08BD54F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Perceptual and Motor Skills</w:t>
            </w:r>
          </w:p>
        </w:tc>
        <w:tc>
          <w:tcPr>
            <w:tcW w:w="0" w:type="auto"/>
            <w:tcBorders>
              <w:top w:val="nil"/>
              <w:left w:val="nil"/>
              <w:bottom w:val="single" w:sz="4" w:space="0" w:color="000000"/>
              <w:right w:val="nil"/>
            </w:tcBorders>
            <w:shd w:val="clear" w:color="auto" w:fill="FFFFFF"/>
            <w:vAlign w:val="center"/>
            <w:hideMark/>
          </w:tcPr>
          <w:p w14:paraId="6271957E"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physical education; motivation to participate; expectancy theory; intrinsic motivation; Motivational indicators</w:t>
            </w:r>
          </w:p>
        </w:tc>
        <w:tc>
          <w:tcPr>
            <w:tcW w:w="0" w:type="auto"/>
            <w:tcBorders>
              <w:top w:val="nil"/>
              <w:left w:val="nil"/>
              <w:bottom w:val="single" w:sz="4" w:space="0" w:color="000000"/>
              <w:right w:val="nil"/>
            </w:tcBorders>
            <w:shd w:val="clear" w:color="auto" w:fill="FFFFFF"/>
            <w:noWrap/>
            <w:vAlign w:val="bottom"/>
            <w:hideMark/>
          </w:tcPr>
          <w:p w14:paraId="3A80F617"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Greece</w:t>
            </w:r>
          </w:p>
        </w:tc>
        <w:tc>
          <w:tcPr>
            <w:tcW w:w="0" w:type="auto"/>
            <w:tcBorders>
              <w:top w:val="nil"/>
              <w:left w:val="nil"/>
              <w:bottom w:val="single" w:sz="4" w:space="0" w:color="000000"/>
              <w:right w:val="nil"/>
            </w:tcBorders>
            <w:shd w:val="clear" w:color="auto" w:fill="FFFFFF"/>
            <w:noWrap/>
            <w:vAlign w:val="bottom"/>
            <w:hideMark/>
          </w:tcPr>
          <w:p w14:paraId="006D98BE"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Hybrid Research</w:t>
            </w:r>
          </w:p>
        </w:tc>
        <w:tc>
          <w:tcPr>
            <w:tcW w:w="0" w:type="auto"/>
            <w:tcBorders>
              <w:top w:val="nil"/>
              <w:left w:val="nil"/>
              <w:bottom w:val="single" w:sz="4" w:space="0" w:color="000000"/>
              <w:right w:val="nil"/>
            </w:tcBorders>
            <w:shd w:val="clear" w:color="auto" w:fill="FFFFFF"/>
            <w:vAlign w:val="center"/>
            <w:hideMark/>
          </w:tcPr>
          <w:p w14:paraId="07894FF9" w14:textId="77777777" w:rsidR="00A86D4A" w:rsidRPr="00431DF2" w:rsidRDefault="00A86D4A" w:rsidP="00A86D4A">
            <w:pPr>
              <w:jc w:val="center"/>
              <w:rPr>
                <w:rFonts w:ascii="Times New Roman" w:hAnsi="Times New Roman" w:cs="Times New Roman"/>
                <w:color w:val="000000"/>
                <w:sz w:val="15"/>
                <w:szCs w:val="15"/>
              </w:rPr>
            </w:pPr>
            <w:r w:rsidRPr="00431DF2">
              <w:rPr>
                <w:rFonts w:ascii="Times New Roman" w:hAnsi="Times New Roman" w:cs="Times New Roman"/>
                <w:color w:val="000000"/>
                <w:sz w:val="15"/>
                <w:szCs w:val="15"/>
              </w:rPr>
              <w:t>763</w:t>
            </w:r>
          </w:p>
        </w:tc>
      </w:tr>
    </w:tbl>
    <w:p w14:paraId="5707C76F" w14:textId="77777777" w:rsidR="002E5264" w:rsidRPr="00431DF2" w:rsidRDefault="002E5264" w:rsidP="00431DF2">
      <w:pPr>
        <w:ind w:firstLineChars="200" w:firstLine="480"/>
        <w:jc w:val="both"/>
        <w:rPr>
          <w:rFonts w:ascii="Times New Roman" w:hAnsi="Times New Roman" w:cs="Times New Roman"/>
        </w:rPr>
      </w:pPr>
    </w:p>
    <w:p w14:paraId="2FDC3703" w14:textId="77EA2411"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All coding categories were defined a priori, and a coding manual was developed to ensure consistency. The coding process was conducted independently and iteratively, with discrepancies resolved through discussion to enhance reliability.</w:t>
      </w:r>
    </w:p>
    <w:p w14:paraId="181A5ACB" w14:textId="4E8E8265" w:rsidR="00252B94" w:rsidRPr="005802E7" w:rsidRDefault="00252B94"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3.2 Analysis of Publication Characteristics (Dimension A)</w:t>
      </w:r>
    </w:p>
    <w:p w14:paraId="694DF46D" w14:textId="576AA946"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The first stage of analysis focused on the basic publication information of the included studies, including title, authorship, keywords, journal source, and year of publication (2004–2025). Descriptive statistics were used to examine the temporal distribution of studies, revealing trends in publication volume across years.</w:t>
      </w:r>
    </w:p>
    <w:p w14:paraId="14689A91" w14:textId="25196B92"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Keyword analysis was conducted to identify high-frequency research themes and evolving conceptual emphases. Journal distribution analysis was used to assess disciplinary concentration and publication outlets, providing insight into how the research topic has been positioned within education, physical education, and related interdisciplinary fields.</w:t>
      </w:r>
    </w:p>
    <w:p w14:paraId="375CD99E" w14:textId="5B409395" w:rsidR="00252B94" w:rsidRPr="005802E7" w:rsidRDefault="00252B94"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3.3 Analysis of Research Design and Methodology (Dimension B)</w:t>
      </w:r>
    </w:p>
    <w:p w14:paraId="4F0A5BA0" w14:textId="31ECBCB8"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The second analytical layer examined research design and methodological characteristics, which is a core requirement of systematic reviews in educational research.</w:t>
      </w:r>
    </w:p>
    <w:p w14:paraId="073DC82A" w14:textId="6210B3F6" w:rsidR="00252B94" w:rsidRPr="005802E7" w:rsidRDefault="00252B94"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3.3.1 Research Methods</w:t>
      </w:r>
    </w:p>
    <w:p w14:paraId="4890F916" w14:textId="1D4C1BA2"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 xml:space="preserve">Each study was classified as employing quantitative, qualitative, or </w:t>
      </w:r>
      <w:r w:rsidR="00004FDE" w:rsidRPr="00431DF2">
        <w:rPr>
          <w:rFonts w:ascii="Times New Roman" w:hAnsi="Times New Roman" w:cs="Times New Roman"/>
        </w:rPr>
        <w:t>mixed methods</w:t>
      </w:r>
      <w:r w:rsidRPr="00431DF2">
        <w:rPr>
          <w:rFonts w:ascii="Times New Roman" w:hAnsi="Times New Roman" w:cs="Times New Roman"/>
        </w:rPr>
        <w:t xml:space="preserve"> approaches. Frequencies and proportions were calculated to identify dominant methodological paradigms and to assess the extent to which methodological triangulation has been adopted in the field.</w:t>
      </w:r>
    </w:p>
    <w:p w14:paraId="1FF11AE1" w14:textId="3F8BB22A" w:rsidR="00252B94" w:rsidRPr="005802E7" w:rsidRDefault="00252B94"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3.3.2 Data Collection Instruments</w:t>
      </w:r>
    </w:p>
    <w:p w14:paraId="5AA68964" w14:textId="6D3ED23E"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Data collection tools were coded into six categories: questionnaires, interviews, observations, experiments, tests, and literature reviews. Studies employing multiple instruments were coded accordingly. This analysis enabled an assessment of methodological diversity and the balance between self-reported, behavioral, and performance-based data.</w:t>
      </w:r>
    </w:p>
    <w:p w14:paraId="6EA67D99" w14:textId="0EFD9A48" w:rsidR="00252B94" w:rsidRPr="005802E7" w:rsidRDefault="00252B94"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3.3.3 Research Focus and Theoretical Orientation</w:t>
      </w:r>
    </w:p>
    <w:p w14:paraId="5941FBF5" w14:textId="133EFBEA"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To capture the substantive focus of the literature, qualitative content analysis was conducted on three coding items: research topic characteristics, theoretical characteristics, and methodological characteristics. These items were coded using open-ended text fields and later synthesized through thematic clustering.</w:t>
      </w:r>
    </w:p>
    <w:p w14:paraId="68666ABB" w14:textId="7252F79A"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lastRenderedPageBreak/>
        <w:t>This process allowed for the identification of dominant theoretical frameworks, emerging research themes, and methodological innovations, as well as gaps such as under-theorized constructs or over-reliance on single-method designs.</w:t>
      </w:r>
    </w:p>
    <w:p w14:paraId="3A911800" w14:textId="73F1C69A" w:rsidR="00252B94" w:rsidRPr="005802E7" w:rsidRDefault="00252B94"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3.4 Analysis of Research Participants (Dimension C)</w:t>
      </w:r>
    </w:p>
    <w:p w14:paraId="04F85A00" w14:textId="2829E453"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 xml:space="preserve">The third dimension focused on sample-related characteristics, including sample size, participant group, and country of </w:t>
      </w:r>
      <w:r w:rsidR="002E5264" w:rsidRPr="00431DF2">
        <w:rPr>
          <w:rFonts w:ascii="Times New Roman" w:hAnsi="Times New Roman" w:cs="Times New Roman"/>
        </w:rPr>
        <w:t>study. Sample</w:t>
      </w:r>
      <w:r w:rsidRPr="00431DF2">
        <w:rPr>
          <w:rFonts w:ascii="Times New Roman" w:hAnsi="Times New Roman" w:cs="Times New Roman"/>
        </w:rPr>
        <w:t xml:space="preserve"> sizes were categorized into four ranges (1–200, 201–500, 501–1000, and 1001–2000) to examine the scale of empirical evidence across studies. Participant groups were classified as primary education, secondary education, higher education, or unclear, allowing for an assessment of population focus within the literature.</w:t>
      </w:r>
    </w:p>
    <w:p w14:paraId="3A067C40" w14:textId="7E5B89FC"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In addition, the geographical distribution of studies was analyzed based on the country or region in which the research was conducted. This analysis highlighted regional concentrations and potential cultural or contextual biases in the existing evidence base.</w:t>
      </w:r>
    </w:p>
    <w:p w14:paraId="22253E1A" w14:textId="18C988C0" w:rsidR="00252B94" w:rsidRPr="005802E7" w:rsidRDefault="00252B94"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3.5 Data Synthesis and Presentation</w:t>
      </w:r>
    </w:p>
    <w:p w14:paraId="77C24A48" w14:textId="068FFF80" w:rsidR="00252B94"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Quantitative data derived from categorical coding were summarized using frequency counts and percentages and presented in tabular form to facilitate comparison across dimensions. Qualitative data from open-text coding were synthesized through thematic analysis to support interpretive discussion.</w:t>
      </w:r>
    </w:p>
    <w:p w14:paraId="6FC58CF2" w14:textId="73A8A2C4" w:rsidR="00387548" w:rsidRPr="00431DF2" w:rsidRDefault="00252B94" w:rsidP="005802E7">
      <w:pPr>
        <w:spacing w:before="240" w:after="240"/>
        <w:jc w:val="both"/>
        <w:rPr>
          <w:rFonts w:ascii="Times New Roman" w:hAnsi="Times New Roman" w:cs="Times New Roman"/>
        </w:rPr>
      </w:pPr>
      <w:r w:rsidRPr="00431DF2">
        <w:rPr>
          <w:rFonts w:ascii="Times New Roman" w:hAnsi="Times New Roman" w:cs="Times New Roman"/>
        </w:rPr>
        <w:t>By integrating descriptive statistics with qualitative thematic synthesis, this review provides a comprehensive overview of research trends, methodological patterns, and evidence gaps, laying a robust foundation for subsequent results interpretation and discussion.</w:t>
      </w:r>
    </w:p>
    <w:p w14:paraId="0924ABF0" w14:textId="77777777" w:rsidR="00004FDE" w:rsidRPr="005802E7" w:rsidRDefault="00004FDE" w:rsidP="00E33881">
      <w:pPr>
        <w:spacing w:before="100" w:beforeAutospacing="1" w:after="100" w:afterAutospacing="1"/>
        <w:jc w:val="both"/>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 xml:space="preserve">4. Discussion </w:t>
      </w:r>
    </w:p>
    <w:p w14:paraId="7B42328F" w14:textId="5AF97D9F" w:rsidR="00004FDE" w:rsidRPr="00004FDE" w:rsidRDefault="00004FDE" w:rsidP="005802E7">
      <w:pPr>
        <w:spacing w:before="240" w:after="240"/>
        <w:jc w:val="both"/>
        <w:rPr>
          <w:rFonts w:ascii="Times New Roman" w:hAnsi="Times New Roman" w:cs="Times New Roman"/>
        </w:rPr>
      </w:pPr>
      <w:r w:rsidRPr="00004FDE">
        <w:rPr>
          <w:rFonts w:ascii="Times New Roman" w:hAnsi="Times New Roman" w:cs="Times New Roman"/>
        </w:rPr>
        <w:t>Based on a systematic coding and comprehensive analysis of 15 included articles, this study systematically reviews the current application status of Expectancy-Value Theory (EVT) in physical education-related research from multiple dimensions, including publication characteristics, research design, methodological approaches, sample structure, and theoretical application methods. This section will comprehensively discuss key aspects such as literature distribution characteristics, methodological orientation, theoretical application models, and research coverage, and provide an overall interpretation of the current research landscape using charts and graphs.</w:t>
      </w:r>
    </w:p>
    <w:p w14:paraId="760374E9" w14:textId="77777777" w:rsidR="00004FDE" w:rsidRPr="005802E7" w:rsidRDefault="00004FDE" w:rsidP="005802E7">
      <w:pPr>
        <w:spacing w:before="100" w:beforeAutospacing="1" w:after="100" w:afterAutospacing="1"/>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4.1 Publication Sources and Disciplinary</w:t>
      </w:r>
      <w:r w:rsidRPr="005802E7">
        <w:rPr>
          <w:rFonts w:ascii="Times New Roman" w:eastAsiaTheme="minorEastAsia" w:hAnsi="Times New Roman" w:cs="Times New Roman" w:hint="eastAsia"/>
          <w:b/>
          <w:bCs/>
          <w:sz w:val="28"/>
          <w:szCs w:val="28"/>
          <w:lang w:eastAsia="en-US"/>
        </w:rPr>
        <w:t xml:space="preserve"> </w:t>
      </w:r>
      <w:r w:rsidRPr="005802E7">
        <w:rPr>
          <w:rFonts w:ascii="Times New Roman" w:eastAsiaTheme="minorEastAsia" w:hAnsi="Times New Roman" w:cs="Times New Roman"/>
          <w:b/>
          <w:bCs/>
          <w:sz w:val="28"/>
          <w:szCs w:val="28"/>
          <w:lang w:eastAsia="en-US"/>
        </w:rPr>
        <w:t xml:space="preserve">Distribution Characteristics </w:t>
      </w:r>
    </w:p>
    <w:p w14:paraId="1D4C52C1" w14:textId="4B955B4E" w:rsidR="00431DF2" w:rsidRPr="002E5264" w:rsidRDefault="00004FDE" w:rsidP="009A2EFE">
      <w:pPr>
        <w:spacing w:before="240" w:after="240"/>
        <w:jc w:val="both"/>
        <w:rPr>
          <w:rFonts w:ascii="Times New Roman" w:hAnsi="Times New Roman" w:cs="Times New Roman"/>
        </w:rPr>
      </w:pPr>
      <w:r w:rsidRPr="00004FDE">
        <w:rPr>
          <w:rFonts w:ascii="Times New Roman" w:hAnsi="Times New Roman" w:cs="Times New Roman"/>
        </w:rPr>
        <w:t xml:space="preserve">From the perspective of journal distribution, the 15 studies were published in 10 different peer-reviewed journals. </w:t>
      </w:r>
      <w:r w:rsidR="0058449E">
        <w:rPr>
          <w:rFonts w:ascii="Times New Roman" w:hAnsi="Times New Roman" w:cs="Times New Roman"/>
        </w:rPr>
        <w:fldChar w:fldCharType="begin"/>
      </w:r>
      <w:r w:rsidR="0058449E">
        <w:rPr>
          <w:rFonts w:ascii="Times New Roman" w:hAnsi="Times New Roman" w:cs="Times New Roman"/>
        </w:rPr>
        <w:instrText xml:space="preserve"> REF _Ref232162497 \h  \* MERGEFORMAT </w:instrText>
      </w:r>
      <w:r w:rsidR="0058449E">
        <w:rPr>
          <w:rFonts w:ascii="Times New Roman" w:hAnsi="Times New Roman" w:cs="Times New Roman"/>
        </w:rPr>
      </w:r>
      <w:r w:rsidR="0058449E">
        <w:rPr>
          <w:rFonts w:ascii="Times New Roman" w:hAnsi="Times New Roman" w:cs="Times New Roman"/>
        </w:rPr>
        <w:fldChar w:fldCharType="separate"/>
      </w:r>
      <w:r w:rsidR="005643AB" w:rsidRPr="0058449E">
        <w:rPr>
          <w:rFonts w:ascii="Times New Roman" w:hAnsi="Times New Roman" w:cs="Times New Roman"/>
        </w:rPr>
        <w:t xml:space="preserve">Table </w:t>
      </w:r>
      <w:r w:rsidR="005643AB">
        <w:rPr>
          <w:rFonts w:ascii="Times New Roman" w:hAnsi="Times New Roman" w:cs="Times New Roman"/>
          <w:noProof/>
        </w:rPr>
        <w:t>2</w:t>
      </w:r>
      <w:r w:rsidR="0058449E">
        <w:rPr>
          <w:rFonts w:ascii="Times New Roman" w:hAnsi="Times New Roman" w:cs="Times New Roman"/>
        </w:rPr>
        <w:fldChar w:fldCharType="end"/>
      </w:r>
      <w:r w:rsidR="0058449E">
        <w:rPr>
          <w:rFonts w:ascii="Times New Roman" w:hAnsi="Times New Roman" w:cs="Times New Roman"/>
        </w:rPr>
        <w:t xml:space="preserve"> </w:t>
      </w:r>
      <w:r w:rsidRPr="00004FDE">
        <w:rPr>
          <w:rFonts w:ascii="Times New Roman" w:hAnsi="Times New Roman" w:cs="Times New Roman"/>
        </w:rPr>
        <w:t>shows that this research topic has not yet formed a highly concentrated core publication platform. The Journal of Teaching in Physical Education has the most publications (n ​​= 4), indicating that this topic has high academic relevance in the field of physical education teaching research. Measurement in Physical Education and Exercise Science (n = 2) and the International Journal of Environmental Research and Public Health (n = 2, with duplicate entries due to index differences) reflect the extension of research in the interdisciplinary field of measurement and public health.</w:t>
      </w:r>
      <w:r>
        <w:rPr>
          <w:rFonts w:ascii="Times New Roman" w:hAnsi="Times New Roman" w:cs="Times New Roman" w:hint="eastAsia"/>
        </w:rPr>
        <w:t xml:space="preserve"> </w:t>
      </w:r>
    </w:p>
    <w:p w14:paraId="32889DA4" w14:textId="37E3F987" w:rsidR="009A2EFE" w:rsidRPr="0058449E" w:rsidRDefault="009A2EFE" w:rsidP="009A2EFE">
      <w:pPr>
        <w:pStyle w:val="af0"/>
        <w:keepNext/>
        <w:rPr>
          <w:rFonts w:ascii="Times New Roman" w:hAnsi="Times New Roman" w:cs="Times New Roman"/>
        </w:rPr>
      </w:pPr>
      <w:bookmarkStart w:id="1" w:name="_Ref232162497"/>
      <w:r w:rsidRPr="0058449E">
        <w:rPr>
          <w:rFonts w:ascii="Times New Roman" w:hAnsi="Times New Roman" w:cs="Times New Roman"/>
        </w:rPr>
        <w:t xml:space="preserve">Table </w:t>
      </w:r>
      <w:r w:rsidRPr="0058449E">
        <w:rPr>
          <w:rFonts w:ascii="Times New Roman" w:hAnsi="Times New Roman" w:cs="Times New Roman"/>
        </w:rPr>
        <w:fldChar w:fldCharType="begin"/>
      </w:r>
      <w:r w:rsidRPr="0058449E">
        <w:rPr>
          <w:rFonts w:ascii="Times New Roman" w:hAnsi="Times New Roman" w:cs="Times New Roman"/>
        </w:rPr>
        <w:instrText xml:space="preserve"> SEQ Table \* ARABIC </w:instrText>
      </w:r>
      <w:r w:rsidRPr="0058449E">
        <w:rPr>
          <w:rFonts w:ascii="Times New Roman" w:hAnsi="Times New Roman" w:cs="Times New Roman"/>
        </w:rPr>
        <w:fldChar w:fldCharType="separate"/>
      </w:r>
      <w:r w:rsidR="005643AB">
        <w:rPr>
          <w:rFonts w:ascii="Times New Roman" w:hAnsi="Times New Roman" w:cs="Times New Roman"/>
          <w:noProof/>
        </w:rPr>
        <w:t>2</w:t>
      </w:r>
      <w:r w:rsidRPr="0058449E">
        <w:rPr>
          <w:rFonts w:ascii="Times New Roman" w:hAnsi="Times New Roman" w:cs="Times New Roman"/>
        </w:rPr>
        <w:fldChar w:fldCharType="end"/>
      </w:r>
      <w:bookmarkEnd w:id="1"/>
      <w:r w:rsidRPr="0058449E">
        <w:rPr>
          <w:rFonts w:ascii="Times New Roman" w:hAnsi="Times New Roman" w:cs="Times New Roman"/>
        </w:rPr>
        <w:t xml:space="preserve">  Publication Sources and Disciplinary Distribution Characteristics</w:t>
      </w:r>
    </w:p>
    <w:tbl>
      <w:tblPr>
        <w:tblW w:w="8505" w:type="dxa"/>
        <w:tblLook w:val="04A0" w:firstRow="1" w:lastRow="0" w:firstColumn="1" w:lastColumn="0" w:noHBand="0" w:noVBand="1"/>
      </w:tblPr>
      <w:tblGrid>
        <w:gridCol w:w="6300"/>
        <w:gridCol w:w="2205"/>
      </w:tblGrid>
      <w:tr w:rsidR="00235B13" w:rsidRPr="00235B13" w14:paraId="1738F6A6" w14:textId="77777777" w:rsidTr="0074104D">
        <w:trPr>
          <w:trHeight w:val="336"/>
        </w:trPr>
        <w:tc>
          <w:tcPr>
            <w:tcW w:w="6300" w:type="dxa"/>
            <w:tcBorders>
              <w:top w:val="single" w:sz="4" w:space="0" w:color="000000"/>
              <w:left w:val="nil"/>
              <w:bottom w:val="nil"/>
              <w:right w:val="nil"/>
            </w:tcBorders>
            <w:shd w:val="clear" w:color="auto" w:fill="FFFFFF"/>
            <w:noWrap/>
            <w:vAlign w:val="bottom"/>
            <w:hideMark/>
          </w:tcPr>
          <w:p w14:paraId="3DDCA58E" w14:textId="77777777" w:rsidR="00235B13" w:rsidRPr="002E5264" w:rsidRDefault="00235B13" w:rsidP="00235B13">
            <w:pPr>
              <w:rPr>
                <w:rFonts w:ascii="Times New Roman" w:hAnsi="Times New Roman" w:cs="Times New Roman"/>
                <w:color w:val="000000"/>
                <w:sz w:val="22"/>
                <w:szCs w:val="22"/>
              </w:rPr>
            </w:pPr>
            <w:r w:rsidRPr="002E5264">
              <w:rPr>
                <w:rFonts w:ascii="Times New Roman" w:hAnsi="Times New Roman" w:cs="Times New Roman"/>
                <w:color w:val="000000"/>
                <w:sz w:val="22"/>
                <w:szCs w:val="22"/>
              </w:rPr>
              <w:t>Journal publications</w:t>
            </w:r>
          </w:p>
        </w:tc>
        <w:tc>
          <w:tcPr>
            <w:tcW w:w="2205" w:type="dxa"/>
            <w:tcBorders>
              <w:top w:val="single" w:sz="4" w:space="0" w:color="000000"/>
              <w:left w:val="nil"/>
              <w:bottom w:val="nil"/>
              <w:right w:val="nil"/>
            </w:tcBorders>
            <w:shd w:val="clear" w:color="auto" w:fill="FFFFFF"/>
            <w:noWrap/>
            <w:vAlign w:val="center"/>
            <w:hideMark/>
          </w:tcPr>
          <w:p w14:paraId="54C7FCC5"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Quantity</w:t>
            </w:r>
          </w:p>
        </w:tc>
      </w:tr>
      <w:tr w:rsidR="00235B13" w:rsidRPr="00235B13" w14:paraId="17A21320" w14:textId="77777777" w:rsidTr="0074104D">
        <w:trPr>
          <w:trHeight w:val="340"/>
        </w:trPr>
        <w:tc>
          <w:tcPr>
            <w:tcW w:w="6300" w:type="dxa"/>
            <w:tcBorders>
              <w:top w:val="single" w:sz="4" w:space="0" w:color="000000"/>
              <w:left w:val="nil"/>
              <w:bottom w:val="nil"/>
              <w:right w:val="nil"/>
            </w:tcBorders>
            <w:shd w:val="clear" w:color="auto" w:fill="FFFFFF"/>
            <w:vAlign w:val="center"/>
            <w:hideMark/>
          </w:tcPr>
          <w:p w14:paraId="7F5AF30D"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Applied Research in Quality of Life</w:t>
            </w:r>
          </w:p>
        </w:tc>
        <w:tc>
          <w:tcPr>
            <w:tcW w:w="2205" w:type="dxa"/>
            <w:tcBorders>
              <w:top w:val="single" w:sz="4" w:space="0" w:color="000000"/>
              <w:left w:val="nil"/>
              <w:bottom w:val="nil"/>
              <w:right w:val="nil"/>
            </w:tcBorders>
            <w:shd w:val="clear" w:color="auto" w:fill="FFFFFF"/>
            <w:noWrap/>
            <w:vAlign w:val="center"/>
            <w:hideMark/>
          </w:tcPr>
          <w:p w14:paraId="5F2B3521"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1</w:t>
            </w:r>
          </w:p>
        </w:tc>
      </w:tr>
      <w:tr w:rsidR="00235B13" w:rsidRPr="00235B13" w14:paraId="7E236CC5" w14:textId="77777777" w:rsidTr="0074104D">
        <w:trPr>
          <w:trHeight w:val="340"/>
        </w:trPr>
        <w:tc>
          <w:tcPr>
            <w:tcW w:w="6300" w:type="dxa"/>
            <w:tcBorders>
              <w:top w:val="nil"/>
              <w:left w:val="nil"/>
              <w:bottom w:val="nil"/>
              <w:right w:val="nil"/>
            </w:tcBorders>
            <w:shd w:val="clear" w:color="auto" w:fill="FFFFFF"/>
            <w:vAlign w:val="center"/>
            <w:hideMark/>
          </w:tcPr>
          <w:p w14:paraId="3FC467D3"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lastRenderedPageBreak/>
              <w:t>Frontiers in Psychology</w:t>
            </w:r>
          </w:p>
        </w:tc>
        <w:tc>
          <w:tcPr>
            <w:tcW w:w="2205" w:type="dxa"/>
            <w:tcBorders>
              <w:top w:val="nil"/>
              <w:left w:val="nil"/>
              <w:bottom w:val="nil"/>
              <w:right w:val="nil"/>
            </w:tcBorders>
            <w:shd w:val="clear" w:color="auto" w:fill="FFFFFF"/>
            <w:noWrap/>
            <w:vAlign w:val="center"/>
            <w:hideMark/>
          </w:tcPr>
          <w:p w14:paraId="6CCFE224"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1</w:t>
            </w:r>
          </w:p>
        </w:tc>
      </w:tr>
      <w:tr w:rsidR="00235B13" w:rsidRPr="00235B13" w14:paraId="220875CC" w14:textId="77777777" w:rsidTr="0074104D">
        <w:trPr>
          <w:trHeight w:val="340"/>
        </w:trPr>
        <w:tc>
          <w:tcPr>
            <w:tcW w:w="6300" w:type="dxa"/>
            <w:tcBorders>
              <w:top w:val="nil"/>
              <w:left w:val="nil"/>
              <w:bottom w:val="nil"/>
              <w:right w:val="nil"/>
            </w:tcBorders>
            <w:shd w:val="clear" w:color="auto" w:fill="FFFFFF"/>
            <w:vAlign w:val="center"/>
            <w:hideMark/>
          </w:tcPr>
          <w:p w14:paraId="3010BEC6"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Health Education &amp; Behavior</w:t>
            </w:r>
          </w:p>
        </w:tc>
        <w:tc>
          <w:tcPr>
            <w:tcW w:w="2205" w:type="dxa"/>
            <w:tcBorders>
              <w:top w:val="nil"/>
              <w:left w:val="nil"/>
              <w:bottom w:val="nil"/>
              <w:right w:val="nil"/>
            </w:tcBorders>
            <w:shd w:val="clear" w:color="auto" w:fill="FFFFFF"/>
            <w:noWrap/>
            <w:vAlign w:val="center"/>
            <w:hideMark/>
          </w:tcPr>
          <w:p w14:paraId="0D73797D"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1</w:t>
            </w:r>
          </w:p>
        </w:tc>
      </w:tr>
      <w:tr w:rsidR="00235B13" w:rsidRPr="00235B13" w14:paraId="1AB8677F" w14:textId="77777777" w:rsidTr="0074104D">
        <w:trPr>
          <w:trHeight w:val="340"/>
        </w:trPr>
        <w:tc>
          <w:tcPr>
            <w:tcW w:w="6300" w:type="dxa"/>
            <w:tcBorders>
              <w:top w:val="nil"/>
              <w:left w:val="nil"/>
              <w:bottom w:val="nil"/>
              <w:right w:val="nil"/>
            </w:tcBorders>
            <w:shd w:val="clear" w:color="auto" w:fill="FFFFFF"/>
            <w:vAlign w:val="center"/>
            <w:hideMark/>
          </w:tcPr>
          <w:p w14:paraId="399BCE3B"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International Journal of Environmental Research and Public Health</w:t>
            </w:r>
          </w:p>
        </w:tc>
        <w:tc>
          <w:tcPr>
            <w:tcW w:w="2205" w:type="dxa"/>
            <w:tcBorders>
              <w:top w:val="nil"/>
              <w:left w:val="nil"/>
              <w:bottom w:val="nil"/>
              <w:right w:val="nil"/>
            </w:tcBorders>
            <w:shd w:val="clear" w:color="auto" w:fill="FFFFFF"/>
            <w:noWrap/>
            <w:vAlign w:val="center"/>
            <w:hideMark/>
          </w:tcPr>
          <w:p w14:paraId="29436CF9"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2</w:t>
            </w:r>
          </w:p>
        </w:tc>
      </w:tr>
      <w:tr w:rsidR="00235B13" w:rsidRPr="00235B13" w14:paraId="011B9E55" w14:textId="77777777" w:rsidTr="0074104D">
        <w:trPr>
          <w:trHeight w:val="340"/>
        </w:trPr>
        <w:tc>
          <w:tcPr>
            <w:tcW w:w="6300" w:type="dxa"/>
            <w:tcBorders>
              <w:top w:val="nil"/>
              <w:left w:val="nil"/>
              <w:bottom w:val="nil"/>
              <w:right w:val="nil"/>
            </w:tcBorders>
            <w:shd w:val="clear" w:color="auto" w:fill="FFFFFF"/>
            <w:vAlign w:val="center"/>
            <w:hideMark/>
          </w:tcPr>
          <w:p w14:paraId="2F674137"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Journal of Physical Activity and Health</w:t>
            </w:r>
          </w:p>
        </w:tc>
        <w:tc>
          <w:tcPr>
            <w:tcW w:w="2205" w:type="dxa"/>
            <w:tcBorders>
              <w:top w:val="nil"/>
              <w:left w:val="nil"/>
              <w:bottom w:val="nil"/>
              <w:right w:val="nil"/>
            </w:tcBorders>
            <w:shd w:val="clear" w:color="auto" w:fill="FFFFFF"/>
            <w:noWrap/>
            <w:vAlign w:val="center"/>
            <w:hideMark/>
          </w:tcPr>
          <w:p w14:paraId="273D98CC"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1</w:t>
            </w:r>
          </w:p>
        </w:tc>
      </w:tr>
      <w:tr w:rsidR="00235B13" w:rsidRPr="00235B13" w14:paraId="01BAD3A5" w14:textId="77777777" w:rsidTr="0074104D">
        <w:trPr>
          <w:trHeight w:val="340"/>
        </w:trPr>
        <w:tc>
          <w:tcPr>
            <w:tcW w:w="6300" w:type="dxa"/>
            <w:tcBorders>
              <w:top w:val="nil"/>
              <w:left w:val="nil"/>
              <w:bottom w:val="nil"/>
              <w:right w:val="nil"/>
            </w:tcBorders>
            <w:shd w:val="clear" w:color="auto" w:fill="FFFFFF"/>
            <w:vAlign w:val="center"/>
            <w:hideMark/>
          </w:tcPr>
          <w:p w14:paraId="1B95DCA7"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Journal of Teaching in Physical Education</w:t>
            </w:r>
          </w:p>
        </w:tc>
        <w:tc>
          <w:tcPr>
            <w:tcW w:w="2205" w:type="dxa"/>
            <w:tcBorders>
              <w:top w:val="nil"/>
              <w:left w:val="nil"/>
              <w:bottom w:val="nil"/>
              <w:right w:val="nil"/>
            </w:tcBorders>
            <w:shd w:val="clear" w:color="auto" w:fill="FFFFFF"/>
            <w:noWrap/>
            <w:vAlign w:val="center"/>
            <w:hideMark/>
          </w:tcPr>
          <w:p w14:paraId="5F3EA7DE"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4</w:t>
            </w:r>
          </w:p>
        </w:tc>
      </w:tr>
      <w:tr w:rsidR="00235B13" w:rsidRPr="00235B13" w14:paraId="704B9276" w14:textId="77777777" w:rsidTr="0074104D">
        <w:trPr>
          <w:trHeight w:val="340"/>
        </w:trPr>
        <w:tc>
          <w:tcPr>
            <w:tcW w:w="6300" w:type="dxa"/>
            <w:tcBorders>
              <w:top w:val="nil"/>
              <w:left w:val="nil"/>
              <w:bottom w:val="nil"/>
              <w:right w:val="nil"/>
            </w:tcBorders>
            <w:shd w:val="clear" w:color="auto" w:fill="FFFFFF"/>
            <w:vAlign w:val="center"/>
            <w:hideMark/>
          </w:tcPr>
          <w:p w14:paraId="77561098"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Measurement in Physical Education and Exercise Science</w:t>
            </w:r>
          </w:p>
        </w:tc>
        <w:tc>
          <w:tcPr>
            <w:tcW w:w="2205" w:type="dxa"/>
            <w:tcBorders>
              <w:top w:val="nil"/>
              <w:left w:val="nil"/>
              <w:bottom w:val="nil"/>
              <w:right w:val="nil"/>
            </w:tcBorders>
            <w:shd w:val="clear" w:color="auto" w:fill="FFFFFF"/>
            <w:noWrap/>
            <w:vAlign w:val="center"/>
            <w:hideMark/>
          </w:tcPr>
          <w:p w14:paraId="3BC78524"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2</w:t>
            </w:r>
          </w:p>
        </w:tc>
      </w:tr>
      <w:tr w:rsidR="00235B13" w:rsidRPr="00235B13" w14:paraId="22EA4A16" w14:textId="77777777" w:rsidTr="0074104D">
        <w:trPr>
          <w:trHeight w:val="340"/>
        </w:trPr>
        <w:tc>
          <w:tcPr>
            <w:tcW w:w="6300" w:type="dxa"/>
            <w:tcBorders>
              <w:top w:val="nil"/>
              <w:left w:val="nil"/>
              <w:bottom w:val="nil"/>
              <w:right w:val="nil"/>
            </w:tcBorders>
            <w:shd w:val="clear" w:color="auto" w:fill="FFFFFF"/>
            <w:vAlign w:val="center"/>
            <w:hideMark/>
          </w:tcPr>
          <w:p w14:paraId="1E3EB7A6" w14:textId="541A6750" w:rsidR="00235B13" w:rsidRPr="00235B13" w:rsidRDefault="002E5264" w:rsidP="00235B13">
            <w:pPr>
              <w:rPr>
                <w:rFonts w:ascii="Times New Roman Regular" w:hAnsi="Times New Roman Regular" w:hint="eastAsia"/>
                <w:color w:val="000000"/>
                <w:sz w:val="22"/>
                <w:szCs w:val="22"/>
              </w:rPr>
            </w:pPr>
            <w:proofErr w:type="spellStart"/>
            <w:r>
              <w:rPr>
                <w:rFonts w:ascii="Times New Roman Regular" w:hAnsi="Times New Roman Regular"/>
                <w:color w:val="000000"/>
                <w:sz w:val="22"/>
                <w:szCs w:val="22"/>
              </w:rPr>
              <w:t>N</w:t>
            </w:r>
            <w:r w:rsidRPr="00235B13">
              <w:rPr>
                <w:rFonts w:ascii="Times New Roman Regular" w:hAnsi="Times New Roman Regular"/>
                <w:color w:val="000000"/>
                <w:sz w:val="22"/>
                <w:szCs w:val="22"/>
              </w:rPr>
              <w:t>ternationa</w:t>
            </w:r>
            <w:r w:rsidRPr="00235B13">
              <w:rPr>
                <w:rFonts w:ascii="Times New Roman Regular" w:hAnsi="Times New Roman Regular" w:hint="eastAsia"/>
                <w:color w:val="000000"/>
                <w:sz w:val="22"/>
                <w:szCs w:val="22"/>
              </w:rPr>
              <w:t>l</w:t>
            </w:r>
            <w:proofErr w:type="spellEnd"/>
            <w:r w:rsidR="00235B13" w:rsidRPr="00235B13">
              <w:rPr>
                <w:rFonts w:ascii="Times New Roman Regular" w:hAnsi="Times New Roman Regular"/>
                <w:color w:val="000000"/>
                <w:sz w:val="22"/>
                <w:szCs w:val="22"/>
              </w:rPr>
              <w:t xml:space="preserve"> Journal of Environmental Research and Public Health</w:t>
            </w:r>
          </w:p>
        </w:tc>
        <w:tc>
          <w:tcPr>
            <w:tcW w:w="2205" w:type="dxa"/>
            <w:tcBorders>
              <w:top w:val="nil"/>
              <w:left w:val="nil"/>
              <w:bottom w:val="nil"/>
              <w:right w:val="nil"/>
            </w:tcBorders>
            <w:shd w:val="clear" w:color="auto" w:fill="FFFFFF"/>
            <w:noWrap/>
            <w:vAlign w:val="center"/>
            <w:hideMark/>
          </w:tcPr>
          <w:p w14:paraId="67181BAB"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1</w:t>
            </w:r>
          </w:p>
        </w:tc>
      </w:tr>
      <w:tr w:rsidR="00235B13" w:rsidRPr="00235B13" w14:paraId="69FB8B72" w14:textId="77777777" w:rsidTr="0074104D">
        <w:trPr>
          <w:trHeight w:val="340"/>
        </w:trPr>
        <w:tc>
          <w:tcPr>
            <w:tcW w:w="6300" w:type="dxa"/>
            <w:tcBorders>
              <w:top w:val="nil"/>
              <w:left w:val="nil"/>
              <w:bottom w:val="nil"/>
              <w:right w:val="nil"/>
            </w:tcBorders>
            <w:shd w:val="clear" w:color="auto" w:fill="FFFFFF"/>
            <w:vAlign w:val="center"/>
            <w:hideMark/>
          </w:tcPr>
          <w:p w14:paraId="1128F51A"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Perceptual and Motor Skills</w:t>
            </w:r>
          </w:p>
        </w:tc>
        <w:tc>
          <w:tcPr>
            <w:tcW w:w="2205" w:type="dxa"/>
            <w:tcBorders>
              <w:top w:val="nil"/>
              <w:left w:val="nil"/>
              <w:bottom w:val="nil"/>
              <w:right w:val="nil"/>
            </w:tcBorders>
            <w:shd w:val="clear" w:color="auto" w:fill="FFFFFF"/>
            <w:noWrap/>
            <w:vAlign w:val="center"/>
            <w:hideMark/>
          </w:tcPr>
          <w:p w14:paraId="6B4FA861"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1</w:t>
            </w:r>
          </w:p>
        </w:tc>
      </w:tr>
      <w:tr w:rsidR="00235B13" w:rsidRPr="00235B13" w14:paraId="0447B47B" w14:textId="77777777" w:rsidTr="0074104D">
        <w:trPr>
          <w:trHeight w:val="340"/>
        </w:trPr>
        <w:tc>
          <w:tcPr>
            <w:tcW w:w="6300" w:type="dxa"/>
            <w:tcBorders>
              <w:top w:val="nil"/>
              <w:left w:val="nil"/>
              <w:bottom w:val="single" w:sz="4" w:space="0" w:color="000000"/>
              <w:right w:val="nil"/>
            </w:tcBorders>
            <w:shd w:val="clear" w:color="auto" w:fill="FFFFFF"/>
            <w:vAlign w:val="center"/>
            <w:hideMark/>
          </w:tcPr>
          <w:p w14:paraId="72217824" w14:textId="77777777" w:rsidR="00235B13" w:rsidRPr="00235B13" w:rsidRDefault="00235B13" w:rsidP="00235B13">
            <w:pP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 xml:space="preserve">Res Q </w:t>
            </w:r>
            <w:proofErr w:type="spellStart"/>
            <w:r w:rsidRPr="00235B13">
              <w:rPr>
                <w:rFonts w:ascii="Times New Roman Regular" w:hAnsi="Times New Roman Regular"/>
                <w:color w:val="000000"/>
                <w:sz w:val="22"/>
                <w:szCs w:val="22"/>
              </w:rPr>
              <w:t>Exerc</w:t>
            </w:r>
            <w:proofErr w:type="spellEnd"/>
            <w:r w:rsidRPr="00235B13">
              <w:rPr>
                <w:rFonts w:ascii="Times New Roman Regular" w:hAnsi="Times New Roman Regular"/>
                <w:color w:val="000000"/>
                <w:sz w:val="22"/>
                <w:szCs w:val="22"/>
              </w:rPr>
              <w:t xml:space="preserve"> Sport</w:t>
            </w:r>
          </w:p>
        </w:tc>
        <w:tc>
          <w:tcPr>
            <w:tcW w:w="2205" w:type="dxa"/>
            <w:tcBorders>
              <w:top w:val="nil"/>
              <w:left w:val="nil"/>
              <w:bottom w:val="single" w:sz="4" w:space="0" w:color="000000"/>
              <w:right w:val="nil"/>
            </w:tcBorders>
            <w:shd w:val="clear" w:color="auto" w:fill="FFFFFF"/>
            <w:noWrap/>
            <w:vAlign w:val="center"/>
            <w:hideMark/>
          </w:tcPr>
          <w:p w14:paraId="090AF438" w14:textId="77777777" w:rsidR="00235B13" w:rsidRPr="00235B13" w:rsidRDefault="00235B13" w:rsidP="00235B13">
            <w:pPr>
              <w:jc w:val="center"/>
              <w:rPr>
                <w:rFonts w:ascii="Times New Roman Regular" w:hAnsi="Times New Roman Regular" w:hint="eastAsia"/>
                <w:color w:val="000000"/>
                <w:sz w:val="22"/>
                <w:szCs w:val="22"/>
              </w:rPr>
            </w:pPr>
            <w:r w:rsidRPr="00235B13">
              <w:rPr>
                <w:rFonts w:ascii="Times New Roman Regular" w:hAnsi="Times New Roman Regular"/>
                <w:color w:val="000000"/>
                <w:sz w:val="22"/>
                <w:szCs w:val="22"/>
              </w:rPr>
              <w:t>1</w:t>
            </w:r>
          </w:p>
        </w:tc>
      </w:tr>
    </w:tbl>
    <w:p w14:paraId="620A3036" w14:textId="77777777" w:rsidR="00431DF2" w:rsidRPr="00C511CE" w:rsidRDefault="00431DF2" w:rsidP="00431DF2"/>
    <w:p w14:paraId="0335805F" w14:textId="77777777" w:rsidR="00004FDE" w:rsidRDefault="00004FDE" w:rsidP="005802E7">
      <w:pPr>
        <w:spacing w:before="240" w:after="240"/>
        <w:jc w:val="both"/>
        <w:rPr>
          <w:rFonts w:ascii="Times New Roman" w:hAnsi="Times New Roman" w:cs="Times New Roman"/>
        </w:rPr>
      </w:pPr>
      <w:r w:rsidRPr="00004FDE">
        <w:rPr>
          <w:rFonts w:ascii="Times New Roman" w:hAnsi="Times New Roman" w:cs="Times New Roman"/>
        </w:rPr>
        <w:t>Other journals, such as Frontiers in Psychology, Health Education &amp; Behavior, Journal of Physical Activity and Health, Applied Research in Quality of Life, Perceptual and Motor Skills, and Research Quarterly for Exercise and Sport, each only appeared once, indicating that the application of the expectancy value theory in physical education exhibits a clear interdisciplinary and dispersed characteristic, rather than being concentrated in a single academic community. This distribution pattern suggests that the research topic has been absorbed into different disciplines with different problem awareness and methodological orientations, but it may also weaken the systematic accumulation of research results and theoretical dialogue.</w:t>
      </w:r>
    </w:p>
    <w:p w14:paraId="5003C502" w14:textId="77777777" w:rsidR="00004FDE" w:rsidRPr="005802E7" w:rsidRDefault="00004FDE" w:rsidP="005802E7">
      <w:pPr>
        <w:spacing w:before="100" w:beforeAutospacing="1" w:after="100" w:afterAutospacing="1"/>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4.2 Time Distribution and Evolution of Research Design</w:t>
      </w:r>
    </w:p>
    <w:p w14:paraId="46DB368A" w14:textId="1A52C9BF" w:rsidR="00C511CE" w:rsidRPr="005802E7" w:rsidRDefault="00004FDE" w:rsidP="005802E7">
      <w:pPr>
        <w:spacing w:before="240" w:after="240"/>
        <w:jc w:val="both"/>
        <w:rPr>
          <w:rFonts w:ascii="Times New Roman" w:hAnsi="Times New Roman" w:cs="Times New Roman"/>
        </w:rPr>
      </w:pPr>
      <w:r w:rsidRPr="00004FDE">
        <w:rPr>
          <w:rFonts w:ascii="Times New Roman" w:hAnsi="Times New Roman" w:cs="Times New Roman"/>
        </w:rPr>
        <w:t xml:space="preserve">From the time dimension of </w:t>
      </w:r>
      <w:r w:rsidR="0058449E">
        <w:rPr>
          <w:rFonts w:ascii="Times New Roman" w:hAnsi="Times New Roman" w:cs="Times New Roman"/>
        </w:rPr>
        <w:fldChar w:fldCharType="begin"/>
      </w:r>
      <w:r w:rsidR="0058449E">
        <w:rPr>
          <w:rFonts w:ascii="Times New Roman" w:hAnsi="Times New Roman" w:cs="Times New Roman"/>
        </w:rPr>
        <w:instrText xml:space="preserve"> REF _Ref232162536 \h </w:instrText>
      </w:r>
      <w:r w:rsidR="0058449E">
        <w:rPr>
          <w:rFonts w:ascii="Times New Roman" w:hAnsi="Times New Roman" w:cs="Times New Roman"/>
        </w:rPr>
      </w:r>
      <w:r w:rsidR="0058449E">
        <w:rPr>
          <w:rFonts w:ascii="Times New Roman" w:hAnsi="Times New Roman" w:cs="Times New Roman"/>
        </w:rPr>
        <w:fldChar w:fldCharType="separate"/>
      </w:r>
      <w:r w:rsidR="005643AB" w:rsidRPr="0074104D">
        <w:rPr>
          <w:rFonts w:ascii="Times New Roman" w:hAnsi="Times New Roman" w:cs="Times New Roman"/>
        </w:rPr>
        <w:t xml:space="preserve">Table </w:t>
      </w:r>
      <w:r w:rsidR="005643AB">
        <w:rPr>
          <w:rFonts w:ascii="Times New Roman" w:hAnsi="Times New Roman" w:cs="Times New Roman"/>
          <w:noProof/>
        </w:rPr>
        <w:t>3</w:t>
      </w:r>
      <w:r w:rsidR="0058449E">
        <w:rPr>
          <w:rFonts w:ascii="Times New Roman" w:hAnsi="Times New Roman" w:cs="Times New Roman"/>
        </w:rPr>
        <w:fldChar w:fldCharType="end"/>
      </w:r>
      <w:r w:rsidRPr="00004FDE">
        <w:rPr>
          <w:rFonts w:ascii="Times New Roman" w:hAnsi="Times New Roman" w:cs="Times New Roman"/>
        </w:rPr>
        <w:t xml:space="preserve">, relevant studies were published between 2004 and 2025, but the overall distribution shows a clear unevenness. The number of studies was relatively small between 2004 and 2014, exhibiting a sporadic distribution; the number of studies increased after 2019, but still did not result in a sustained high-density output. Combined with the statistical results in the charts, this field has not yet entered a stable phase of rapid </w:t>
      </w:r>
      <w:r w:rsidR="002E5264" w:rsidRPr="00004FDE">
        <w:rPr>
          <w:rFonts w:ascii="Times New Roman" w:hAnsi="Times New Roman" w:cs="Times New Roman"/>
        </w:rPr>
        <w:t>development but</w:t>
      </w:r>
      <w:r w:rsidRPr="00004FDE">
        <w:rPr>
          <w:rFonts w:ascii="Times New Roman" w:hAnsi="Times New Roman" w:cs="Times New Roman"/>
        </w:rPr>
        <w:t xml:space="preserve"> rather appears to be intermittently attracting renewed attention from different researchers.</w:t>
      </w:r>
    </w:p>
    <w:p w14:paraId="645D1312" w14:textId="63952880" w:rsidR="0074104D" w:rsidRPr="0074104D" w:rsidRDefault="0074104D" w:rsidP="0074104D">
      <w:pPr>
        <w:pStyle w:val="af0"/>
        <w:keepNext/>
        <w:rPr>
          <w:rFonts w:ascii="Times New Roman" w:hAnsi="Times New Roman" w:cs="Times New Roman"/>
        </w:rPr>
      </w:pPr>
      <w:bookmarkStart w:id="2" w:name="_Ref232162536"/>
      <w:r w:rsidRPr="0074104D">
        <w:rPr>
          <w:rFonts w:ascii="Times New Roman" w:hAnsi="Times New Roman" w:cs="Times New Roman"/>
        </w:rPr>
        <w:t xml:space="preserve">Table </w:t>
      </w:r>
      <w:r w:rsidR="00E33881">
        <w:rPr>
          <w:rFonts w:ascii="Times New Roman" w:hAnsi="Times New Roman" w:cs="Times New Roman"/>
        </w:rPr>
        <w:fldChar w:fldCharType="begin"/>
      </w:r>
      <w:r w:rsidR="00E33881">
        <w:rPr>
          <w:rFonts w:ascii="Times New Roman" w:hAnsi="Times New Roman" w:cs="Times New Roman"/>
        </w:rPr>
        <w:instrText xml:space="preserve"> SEQ Table \* ARABIC </w:instrText>
      </w:r>
      <w:r w:rsidR="00E33881">
        <w:rPr>
          <w:rFonts w:ascii="Times New Roman" w:hAnsi="Times New Roman" w:cs="Times New Roman"/>
        </w:rPr>
        <w:fldChar w:fldCharType="separate"/>
      </w:r>
      <w:r w:rsidR="005643AB">
        <w:rPr>
          <w:rFonts w:ascii="Times New Roman" w:hAnsi="Times New Roman" w:cs="Times New Roman"/>
          <w:noProof/>
        </w:rPr>
        <w:t>3</w:t>
      </w:r>
      <w:r w:rsidR="00E33881">
        <w:rPr>
          <w:rFonts w:ascii="Times New Roman" w:hAnsi="Times New Roman" w:cs="Times New Roman"/>
        </w:rPr>
        <w:fldChar w:fldCharType="end"/>
      </w:r>
      <w:bookmarkEnd w:id="2"/>
      <w:r w:rsidR="009A2EFE">
        <w:rPr>
          <w:rFonts w:ascii="Times New Roman" w:hAnsi="Times New Roman" w:cs="Times New Roman" w:hint="eastAsia"/>
        </w:rPr>
        <w:t xml:space="preserve"> </w:t>
      </w:r>
      <w:r w:rsidR="009A2EFE" w:rsidRPr="009A2EFE">
        <w:rPr>
          <w:rFonts w:ascii="Times New Roman" w:hAnsi="Times New Roman" w:cs="Times New Roman"/>
        </w:rPr>
        <w:t>Time Distribution and Evolution of Research Design</w:t>
      </w:r>
    </w:p>
    <w:tbl>
      <w:tblPr>
        <w:tblW w:w="8222" w:type="dxa"/>
        <w:tblLook w:val="04A0" w:firstRow="1" w:lastRow="0" w:firstColumn="1" w:lastColumn="0" w:noHBand="0" w:noVBand="1"/>
      </w:tblPr>
      <w:tblGrid>
        <w:gridCol w:w="2127"/>
        <w:gridCol w:w="2126"/>
        <w:gridCol w:w="2268"/>
        <w:gridCol w:w="1701"/>
      </w:tblGrid>
      <w:tr w:rsidR="00235B13" w:rsidRPr="00235B13" w14:paraId="1710D611" w14:textId="77777777" w:rsidTr="00235B13">
        <w:trPr>
          <w:trHeight w:val="720"/>
        </w:trPr>
        <w:tc>
          <w:tcPr>
            <w:tcW w:w="2127" w:type="dxa"/>
            <w:tcBorders>
              <w:top w:val="single" w:sz="4" w:space="0" w:color="000000"/>
              <w:left w:val="nil"/>
              <w:bottom w:val="single" w:sz="4" w:space="0" w:color="000000"/>
              <w:right w:val="nil"/>
            </w:tcBorders>
            <w:shd w:val="clear" w:color="auto" w:fill="FFFFFF"/>
            <w:vAlign w:val="center"/>
            <w:hideMark/>
          </w:tcPr>
          <w:p w14:paraId="38BA9138" w14:textId="77777777" w:rsidR="00235B13" w:rsidRPr="00235B13" w:rsidRDefault="00235B13" w:rsidP="00235B13">
            <w:pPr>
              <w:jc w:val="center"/>
              <w:rPr>
                <w:color w:val="000000"/>
              </w:rPr>
            </w:pPr>
            <w:r w:rsidRPr="00235B13">
              <w:rPr>
                <w:rFonts w:hint="eastAsia"/>
                <w:color w:val="000000"/>
              </w:rPr>
              <w:t>Year of publication</w:t>
            </w:r>
          </w:p>
        </w:tc>
        <w:tc>
          <w:tcPr>
            <w:tcW w:w="2126" w:type="dxa"/>
            <w:tcBorders>
              <w:top w:val="single" w:sz="4" w:space="0" w:color="000000"/>
              <w:left w:val="nil"/>
              <w:bottom w:val="single" w:sz="4" w:space="0" w:color="000000"/>
              <w:right w:val="nil"/>
            </w:tcBorders>
            <w:shd w:val="clear" w:color="auto" w:fill="FFFFFF"/>
            <w:vAlign w:val="center"/>
            <w:hideMark/>
          </w:tcPr>
          <w:p w14:paraId="6861EF14" w14:textId="77777777" w:rsidR="00235B13" w:rsidRPr="00235B13" w:rsidRDefault="00235B13" w:rsidP="00235B13">
            <w:pPr>
              <w:jc w:val="center"/>
              <w:rPr>
                <w:color w:val="000000"/>
                <w:sz w:val="22"/>
                <w:szCs w:val="22"/>
              </w:rPr>
            </w:pPr>
            <w:r w:rsidRPr="00235B13">
              <w:rPr>
                <w:rFonts w:hint="eastAsia"/>
                <w:color w:val="000000"/>
                <w:sz w:val="22"/>
                <w:szCs w:val="22"/>
              </w:rPr>
              <w:t>Quantitative research</w:t>
            </w:r>
          </w:p>
        </w:tc>
        <w:tc>
          <w:tcPr>
            <w:tcW w:w="2268" w:type="dxa"/>
            <w:tcBorders>
              <w:top w:val="single" w:sz="4" w:space="0" w:color="000000"/>
              <w:left w:val="nil"/>
              <w:bottom w:val="single" w:sz="4" w:space="0" w:color="000000"/>
              <w:right w:val="nil"/>
            </w:tcBorders>
            <w:shd w:val="clear" w:color="auto" w:fill="FFFFFF"/>
            <w:vAlign w:val="center"/>
            <w:hideMark/>
          </w:tcPr>
          <w:p w14:paraId="101DB506" w14:textId="77777777" w:rsidR="00235B13" w:rsidRPr="00235B13" w:rsidRDefault="00235B13" w:rsidP="00235B13">
            <w:pPr>
              <w:jc w:val="center"/>
              <w:rPr>
                <w:color w:val="000000"/>
                <w:sz w:val="22"/>
                <w:szCs w:val="22"/>
              </w:rPr>
            </w:pPr>
            <w:r w:rsidRPr="00235B13">
              <w:rPr>
                <w:rFonts w:hint="eastAsia"/>
                <w:color w:val="000000"/>
                <w:sz w:val="22"/>
                <w:szCs w:val="22"/>
              </w:rPr>
              <w:t>qualitative research</w:t>
            </w:r>
          </w:p>
        </w:tc>
        <w:tc>
          <w:tcPr>
            <w:tcW w:w="1701" w:type="dxa"/>
            <w:tcBorders>
              <w:top w:val="single" w:sz="4" w:space="0" w:color="000000"/>
              <w:left w:val="nil"/>
              <w:bottom w:val="single" w:sz="4" w:space="0" w:color="000000"/>
              <w:right w:val="nil"/>
            </w:tcBorders>
            <w:shd w:val="clear" w:color="auto" w:fill="FFFFFF"/>
            <w:vAlign w:val="center"/>
            <w:hideMark/>
          </w:tcPr>
          <w:p w14:paraId="5EB66A17" w14:textId="77777777" w:rsidR="00235B13" w:rsidRPr="00235B13" w:rsidRDefault="00235B13" w:rsidP="00235B13">
            <w:pPr>
              <w:jc w:val="center"/>
              <w:rPr>
                <w:color w:val="000000"/>
                <w:sz w:val="22"/>
                <w:szCs w:val="22"/>
              </w:rPr>
            </w:pPr>
            <w:r w:rsidRPr="00235B13">
              <w:rPr>
                <w:rFonts w:hint="eastAsia"/>
                <w:color w:val="000000"/>
                <w:sz w:val="22"/>
                <w:szCs w:val="22"/>
              </w:rPr>
              <w:t>mixed research</w:t>
            </w:r>
          </w:p>
        </w:tc>
      </w:tr>
      <w:tr w:rsidR="00235B13" w:rsidRPr="00235B13" w14:paraId="19450279" w14:textId="77777777" w:rsidTr="00235B13">
        <w:trPr>
          <w:trHeight w:val="336"/>
        </w:trPr>
        <w:tc>
          <w:tcPr>
            <w:tcW w:w="2127" w:type="dxa"/>
            <w:tcBorders>
              <w:top w:val="nil"/>
              <w:left w:val="nil"/>
              <w:bottom w:val="nil"/>
              <w:right w:val="nil"/>
            </w:tcBorders>
            <w:shd w:val="clear" w:color="auto" w:fill="FFFFFF"/>
            <w:vAlign w:val="center"/>
            <w:hideMark/>
          </w:tcPr>
          <w:p w14:paraId="7BF0F841" w14:textId="77777777" w:rsidR="00235B13" w:rsidRPr="00235B13" w:rsidRDefault="00235B13" w:rsidP="00235B13">
            <w:pPr>
              <w:jc w:val="center"/>
              <w:rPr>
                <w:color w:val="000000"/>
                <w:sz w:val="22"/>
                <w:szCs w:val="22"/>
              </w:rPr>
            </w:pPr>
            <w:r w:rsidRPr="00235B13">
              <w:rPr>
                <w:rFonts w:hint="eastAsia"/>
                <w:color w:val="000000"/>
                <w:sz w:val="22"/>
                <w:szCs w:val="22"/>
              </w:rPr>
              <w:t>2004</w:t>
            </w:r>
          </w:p>
        </w:tc>
        <w:tc>
          <w:tcPr>
            <w:tcW w:w="2126" w:type="dxa"/>
            <w:tcBorders>
              <w:top w:val="nil"/>
              <w:left w:val="nil"/>
              <w:bottom w:val="nil"/>
              <w:right w:val="nil"/>
            </w:tcBorders>
            <w:shd w:val="clear" w:color="auto" w:fill="FFFFFF"/>
            <w:noWrap/>
            <w:vAlign w:val="bottom"/>
            <w:hideMark/>
          </w:tcPr>
          <w:p w14:paraId="6670CAA6"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2268" w:type="dxa"/>
            <w:tcBorders>
              <w:top w:val="nil"/>
              <w:left w:val="nil"/>
              <w:bottom w:val="nil"/>
              <w:right w:val="nil"/>
            </w:tcBorders>
            <w:shd w:val="clear" w:color="auto" w:fill="FFFFFF"/>
            <w:noWrap/>
            <w:vAlign w:val="bottom"/>
            <w:hideMark/>
          </w:tcPr>
          <w:p w14:paraId="101B37DF"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7F3B1942" w14:textId="77777777" w:rsidR="00235B13" w:rsidRPr="00235B13" w:rsidRDefault="00235B13" w:rsidP="00235B13">
            <w:pPr>
              <w:jc w:val="center"/>
              <w:rPr>
                <w:color w:val="000000"/>
                <w:sz w:val="22"/>
                <w:szCs w:val="22"/>
              </w:rPr>
            </w:pPr>
            <w:r w:rsidRPr="00235B13">
              <w:rPr>
                <w:rFonts w:hint="eastAsia"/>
                <w:color w:val="000000"/>
                <w:sz w:val="22"/>
                <w:szCs w:val="22"/>
              </w:rPr>
              <w:t>1</w:t>
            </w:r>
          </w:p>
        </w:tc>
      </w:tr>
      <w:tr w:rsidR="00235B13" w:rsidRPr="00235B13" w14:paraId="0CA1AC5D" w14:textId="77777777" w:rsidTr="00235B13">
        <w:trPr>
          <w:trHeight w:val="336"/>
        </w:trPr>
        <w:tc>
          <w:tcPr>
            <w:tcW w:w="2127" w:type="dxa"/>
            <w:tcBorders>
              <w:top w:val="nil"/>
              <w:left w:val="nil"/>
              <w:bottom w:val="nil"/>
              <w:right w:val="nil"/>
            </w:tcBorders>
            <w:shd w:val="clear" w:color="auto" w:fill="FFFFFF"/>
            <w:vAlign w:val="center"/>
            <w:hideMark/>
          </w:tcPr>
          <w:p w14:paraId="077C9B6D" w14:textId="77777777" w:rsidR="00235B13" w:rsidRPr="00235B13" w:rsidRDefault="00235B13" w:rsidP="00235B13">
            <w:pPr>
              <w:jc w:val="center"/>
              <w:rPr>
                <w:color w:val="000000"/>
                <w:sz w:val="22"/>
                <w:szCs w:val="22"/>
              </w:rPr>
            </w:pPr>
            <w:r w:rsidRPr="00235B13">
              <w:rPr>
                <w:rFonts w:hint="eastAsia"/>
                <w:color w:val="000000"/>
                <w:sz w:val="22"/>
                <w:szCs w:val="22"/>
              </w:rPr>
              <w:t>2008</w:t>
            </w:r>
          </w:p>
        </w:tc>
        <w:tc>
          <w:tcPr>
            <w:tcW w:w="2126" w:type="dxa"/>
            <w:tcBorders>
              <w:top w:val="nil"/>
              <w:left w:val="nil"/>
              <w:bottom w:val="nil"/>
              <w:right w:val="nil"/>
            </w:tcBorders>
            <w:shd w:val="clear" w:color="auto" w:fill="FFFFFF"/>
            <w:noWrap/>
            <w:vAlign w:val="bottom"/>
            <w:hideMark/>
          </w:tcPr>
          <w:p w14:paraId="5263524E" w14:textId="77777777" w:rsidR="00235B13" w:rsidRPr="00235B13" w:rsidRDefault="00235B13" w:rsidP="00235B13">
            <w:pPr>
              <w:jc w:val="center"/>
              <w:rPr>
                <w:color w:val="000000"/>
                <w:sz w:val="22"/>
                <w:szCs w:val="22"/>
              </w:rPr>
            </w:pPr>
            <w:r w:rsidRPr="00235B13">
              <w:rPr>
                <w:rFonts w:hint="eastAsia"/>
                <w:color w:val="000000"/>
                <w:sz w:val="22"/>
                <w:szCs w:val="22"/>
              </w:rPr>
              <w:t>1</w:t>
            </w:r>
          </w:p>
        </w:tc>
        <w:tc>
          <w:tcPr>
            <w:tcW w:w="2268" w:type="dxa"/>
            <w:tcBorders>
              <w:top w:val="nil"/>
              <w:left w:val="nil"/>
              <w:bottom w:val="nil"/>
              <w:right w:val="nil"/>
            </w:tcBorders>
            <w:shd w:val="clear" w:color="auto" w:fill="FFFFFF"/>
            <w:noWrap/>
            <w:vAlign w:val="bottom"/>
            <w:hideMark/>
          </w:tcPr>
          <w:p w14:paraId="47594C88"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47D9E136" w14:textId="77777777" w:rsidR="00235B13" w:rsidRPr="00235B13" w:rsidRDefault="00235B13" w:rsidP="00235B13">
            <w:pPr>
              <w:jc w:val="center"/>
              <w:rPr>
                <w:color w:val="000000"/>
                <w:sz w:val="22"/>
                <w:szCs w:val="22"/>
              </w:rPr>
            </w:pPr>
            <w:r w:rsidRPr="00235B13">
              <w:rPr>
                <w:rFonts w:hint="eastAsia"/>
                <w:color w:val="000000"/>
                <w:sz w:val="22"/>
                <w:szCs w:val="22"/>
              </w:rPr>
              <w:t>1</w:t>
            </w:r>
          </w:p>
        </w:tc>
      </w:tr>
      <w:tr w:rsidR="00235B13" w:rsidRPr="00235B13" w14:paraId="287F1D68" w14:textId="77777777" w:rsidTr="00235B13">
        <w:trPr>
          <w:trHeight w:val="336"/>
        </w:trPr>
        <w:tc>
          <w:tcPr>
            <w:tcW w:w="2127" w:type="dxa"/>
            <w:tcBorders>
              <w:top w:val="nil"/>
              <w:left w:val="nil"/>
              <w:bottom w:val="nil"/>
              <w:right w:val="nil"/>
            </w:tcBorders>
            <w:shd w:val="clear" w:color="auto" w:fill="FFFFFF"/>
            <w:vAlign w:val="center"/>
            <w:hideMark/>
          </w:tcPr>
          <w:p w14:paraId="315E13CC" w14:textId="77777777" w:rsidR="00235B13" w:rsidRPr="00235B13" w:rsidRDefault="00235B13" w:rsidP="00235B13">
            <w:pPr>
              <w:jc w:val="center"/>
              <w:rPr>
                <w:color w:val="000000"/>
                <w:sz w:val="22"/>
                <w:szCs w:val="22"/>
              </w:rPr>
            </w:pPr>
            <w:r w:rsidRPr="00235B13">
              <w:rPr>
                <w:rFonts w:hint="eastAsia"/>
                <w:color w:val="000000"/>
                <w:sz w:val="22"/>
                <w:szCs w:val="22"/>
              </w:rPr>
              <w:t>2011</w:t>
            </w:r>
          </w:p>
        </w:tc>
        <w:tc>
          <w:tcPr>
            <w:tcW w:w="2126" w:type="dxa"/>
            <w:tcBorders>
              <w:top w:val="nil"/>
              <w:left w:val="nil"/>
              <w:bottom w:val="nil"/>
              <w:right w:val="nil"/>
            </w:tcBorders>
            <w:shd w:val="clear" w:color="auto" w:fill="FFFFFF"/>
            <w:noWrap/>
            <w:vAlign w:val="bottom"/>
            <w:hideMark/>
          </w:tcPr>
          <w:p w14:paraId="012A52CD" w14:textId="77777777" w:rsidR="00235B13" w:rsidRPr="00235B13" w:rsidRDefault="00235B13" w:rsidP="00235B13">
            <w:pPr>
              <w:jc w:val="center"/>
              <w:rPr>
                <w:color w:val="000000"/>
                <w:sz w:val="22"/>
                <w:szCs w:val="22"/>
              </w:rPr>
            </w:pPr>
            <w:r w:rsidRPr="00235B13">
              <w:rPr>
                <w:rFonts w:hint="eastAsia"/>
                <w:color w:val="000000"/>
                <w:sz w:val="22"/>
                <w:szCs w:val="22"/>
              </w:rPr>
              <w:t>1</w:t>
            </w:r>
          </w:p>
        </w:tc>
        <w:tc>
          <w:tcPr>
            <w:tcW w:w="2268" w:type="dxa"/>
            <w:tcBorders>
              <w:top w:val="nil"/>
              <w:left w:val="nil"/>
              <w:bottom w:val="nil"/>
              <w:right w:val="nil"/>
            </w:tcBorders>
            <w:shd w:val="clear" w:color="auto" w:fill="FFFFFF"/>
            <w:noWrap/>
            <w:vAlign w:val="bottom"/>
            <w:hideMark/>
          </w:tcPr>
          <w:p w14:paraId="4FB74635"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450D40E3" w14:textId="77777777" w:rsidR="00235B13" w:rsidRPr="00235B13" w:rsidRDefault="00235B13" w:rsidP="00235B13">
            <w:pPr>
              <w:jc w:val="center"/>
              <w:rPr>
                <w:color w:val="000000"/>
                <w:sz w:val="22"/>
                <w:szCs w:val="22"/>
              </w:rPr>
            </w:pPr>
            <w:r w:rsidRPr="00235B13">
              <w:rPr>
                <w:rFonts w:hint="eastAsia"/>
                <w:color w:val="000000"/>
                <w:sz w:val="22"/>
                <w:szCs w:val="22"/>
              </w:rPr>
              <w:t>-</w:t>
            </w:r>
          </w:p>
        </w:tc>
      </w:tr>
      <w:tr w:rsidR="00235B13" w:rsidRPr="00235B13" w14:paraId="3785286A" w14:textId="77777777" w:rsidTr="00235B13">
        <w:trPr>
          <w:trHeight w:val="336"/>
        </w:trPr>
        <w:tc>
          <w:tcPr>
            <w:tcW w:w="2127" w:type="dxa"/>
            <w:tcBorders>
              <w:top w:val="nil"/>
              <w:left w:val="nil"/>
              <w:bottom w:val="nil"/>
              <w:right w:val="nil"/>
            </w:tcBorders>
            <w:shd w:val="clear" w:color="auto" w:fill="FFFFFF"/>
            <w:vAlign w:val="center"/>
            <w:hideMark/>
          </w:tcPr>
          <w:p w14:paraId="2F97E990" w14:textId="77777777" w:rsidR="00235B13" w:rsidRPr="00235B13" w:rsidRDefault="00235B13" w:rsidP="00235B13">
            <w:pPr>
              <w:jc w:val="center"/>
              <w:rPr>
                <w:color w:val="000000"/>
                <w:sz w:val="22"/>
                <w:szCs w:val="22"/>
              </w:rPr>
            </w:pPr>
            <w:r w:rsidRPr="00235B13">
              <w:rPr>
                <w:rFonts w:hint="eastAsia"/>
                <w:color w:val="000000"/>
                <w:sz w:val="22"/>
                <w:szCs w:val="22"/>
              </w:rPr>
              <w:t>2012</w:t>
            </w:r>
          </w:p>
        </w:tc>
        <w:tc>
          <w:tcPr>
            <w:tcW w:w="2126" w:type="dxa"/>
            <w:tcBorders>
              <w:top w:val="nil"/>
              <w:left w:val="nil"/>
              <w:bottom w:val="nil"/>
              <w:right w:val="nil"/>
            </w:tcBorders>
            <w:shd w:val="clear" w:color="auto" w:fill="FFFFFF"/>
            <w:noWrap/>
            <w:vAlign w:val="bottom"/>
            <w:hideMark/>
          </w:tcPr>
          <w:p w14:paraId="71E7F76D" w14:textId="77777777" w:rsidR="00235B13" w:rsidRPr="00235B13" w:rsidRDefault="00235B13" w:rsidP="00235B13">
            <w:pPr>
              <w:jc w:val="center"/>
              <w:rPr>
                <w:color w:val="000000"/>
                <w:sz w:val="22"/>
                <w:szCs w:val="22"/>
              </w:rPr>
            </w:pPr>
            <w:r w:rsidRPr="00235B13">
              <w:rPr>
                <w:rFonts w:hint="eastAsia"/>
                <w:color w:val="000000"/>
                <w:sz w:val="22"/>
                <w:szCs w:val="22"/>
              </w:rPr>
              <w:t>2</w:t>
            </w:r>
          </w:p>
        </w:tc>
        <w:tc>
          <w:tcPr>
            <w:tcW w:w="2268" w:type="dxa"/>
            <w:tcBorders>
              <w:top w:val="nil"/>
              <w:left w:val="nil"/>
              <w:bottom w:val="nil"/>
              <w:right w:val="nil"/>
            </w:tcBorders>
            <w:shd w:val="clear" w:color="auto" w:fill="FFFFFF"/>
            <w:noWrap/>
            <w:vAlign w:val="bottom"/>
            <w:hideMark/>
          </w:tcPr>
          <w:p w14:paraId="6B0C00B0"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468355F3" w14:textId="77777777" w:rsidR="00235B13" w:rsidRPr="00235B13" w:rsidRDefault="00235B13" w:rsidP="00235B13">
            <w:pPr>
              <w:jc w:val="center"/>
              <w:rPr>
                <w:color w:val="000000"/>
                <w:sz w:val="22"/>
                <w:szCs w:val="22"/>
              </w:rPr>
            </w:pPr>
            <w:r w:rsidRPr="00235B13">
              <w:rPr>
                <w:rFonts w:hint="eastAsia"/>
                <w:color w:val="000000"/>
                <w:sz w:val="22"/>
                <w:szCs w:val="22"/>
              </w:rPr>
              <w:t>-</w:t>
            </w:r>
          </w:p>
        </w:tc>
      </w:tr>
      <w:tr w:rsidR="00235B13" w:rsidRPr="00235B13" w14:paraId="54D8D9A9" w14:textId="77777777" w:rsidTr="00235B13">
        <w:trPr>
          <w:trHeight w:val="336"/>
        </w:trPr>
        <w:tc>
          <w:tcPr>
            <w:tcW w:w="2127" w:type="dxa"/>
            <w:tcBorders>
              <w:top w:val="nil"/>
              <w:left w:val="nil"/>
              <w:bottom w:val="nil"/>
              <w:right w:val="nil"/>
            </w:tcBorders>
            <w:shd w:val="clear" w:color="auto" w:fill="FFFFFF"/>
            <w:vAlign w:val="center"/>
            <w:hideMark/>
          </w:tcPr>
          <w:p w14:paraId="0A6C3BE2" w14:textId="77777777" w:rsidR="00235B13" w:rsidRPr="00235B13" w:rsidRDefault="00235B13" w:rsidP="00235B13">
            <w:pPr>
              <w:jc w:val="center"/>
              <w:rPr>
                <w:color w:val="000000"/>
                <w:sz w:val="22"/>
                <w:szCs w:val="22"/>
              </w:rPr>
            </w:pPr>
            <w:r w:rsidRPr="00235B13">
              <w:rPr>
                <w:rFonts w:hint="eastAsia"/>
                <w:color w:val="000000"/>
                <w:sz w:val="22"/>
                <w:szCs w:val="22"/>
              </w:rPr>
              <w:t>2013</w:t>
            </w:r>
          </w:p>
        </w:tc>
        <w:tc>
          <w:tcPr>
            <w:tcW w:w="2126" w:type="dxa"/>
            <w:tcBorders>
              <w:top w:val="nil"/>
              <w:left w:val="nil"/>
              <w:bottom w:val="nil"/>
              <w:right w:val="nil"/>
            </w:tcBorders>
            <w:shd w:val="clear" w:color="auto" w:fill="FFFFFF"/>
            <w:noWrap/>
            <w:vAlign w:val="bottom"/>
            <w:hideMark/>
          </w:tcPr>
          <w:p w14:paraId="75420A9D" w14:textId="77777777" w:rsidR="00235B13" w:rsidRPr="00235B13" w:rsidRDefault="00235B13" w:rsidP="00235B13">
            <w:pPr>
              <w:jc w:val="center"/>
              <w:rPr>
                <w:color w:val="000000"/>
                <w:sz w:val="22"/>
                <w:szCs w:val="22"/>
              </w:rPr>
            </w:pPr>
            <w:r w:rsidRPr="00235B13">
              <w:rPr>
                <w:rFonts w:hint="eastAsia"/>
                <w:color w:val="000000"/>
                <w:sz w:val="22"/>
                <w:szCs w:val="22"/>
              </w:rPr>
              <w:t>1</w:t>
            </w:r>
          </w:p>
        </w:tc>
        <w:tc>
          <w:tcPr>
            <w:tcW w:w="2268" w:type="dxa"/>
            <w:tcBorders>
              <w:top w:val="nil"/>
              <w:left w:val="nil"/>
              <w:bottom w:val="nil"/>
              <w:right w:val="nil"/>
            </w:tcBorders>
            <w:shd w:val="clear" w:color="auto" w:fill="FFFFFF"/>
            <w:noWrap/>
            <w:vAlign w:val="bottom"/>
            <w:hideMark/>
          </w:tcPr>
          <w:p w14:paraId="019E2E1D"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2C5BB26D" w14:textId="77777777" w:rsidR="00235B13" w:rsidRPr="00235B13" w:rsidRDefault="00235B13" w:rsidP="00235B13">
            <w:pPr>
              <w:jc w:val="center"/>
              <w:rPr>
                <w:color w:val="000000"/>
                <w:sz w:val="22"/>
                <w:szCs w:val="22"/>
              </w:rPr>
            </w:pPr>
            <w:r w:rsidRPr="00235B13">
              <w:rPr>
                <w:rFonts w:hint="eastAsia"/>
                <w:color w:val="000000"/>
                <w:sz w:val="22"/>
                <w:szCs w:val="22"/>
              </w:rPr>
              <w:t>-</w:t>
            </w:r>
          </w:p>
        </w:tc>
      </w:tr>
      <w:tr w:rsidR="00235B13" w:rsidRPr="00235B13" w14:paraId="783595A7" w14:textId="77777777" w:rsidTr="00235B13">
        <w:trPr>
          <w:trHeight w:val="336"/>
        </w:trPr>
        <w:tc>
          <w:tcPr>
            <w:tcW w:w="2127" w:type="dxa"/>
            <w:tcBorders>
              <w:top w:val="nil"/>
              <w:left w:val="nil"/>
              <w:bottom w:val="nil"/>
              <w:right w:val="nil"/>
            </w:tcBorders>
            <w:shd w:val="clear" w:color="auto" w:fill="FFFFFF"/>
            <w:vAlign w:val="center"/>
            <w:hideMark/>
          </w:tcPr>
          <w:p w14:paraId="1E231A7A" w14:textId="77777777" w:rsidR="00235B13" w:rsidRPr="00235B13" w:rsidRDefault="00235B13" w:rsidP="00235B13">
            <w:pPr>
              <w:jc w:val="center"/>
              <w:rPr>
                <w:color w:val="000000"/>
                <w:sz w:val="22"/>
                <w:szCs w:val="22"/>
              </w:rPr>
            </w:pPr>
            <w:r w:rsidRPr="00235B13">
              <w:rPr>
                <w:rFonts w:hint="eastAsia"/>
                <w:color w:val="000000"/>
                <w:sz w:val="22"/>
                <w:szCs w:val="22"/>
              </w:rPr>
              <w:t>2014</w:t>
            </w:r>
          </w:p>
        </w:tc>
        <w:tc>
          <w:tcPr>
            <w:tcW w:w="2126" w:type="dxa"/>
            <w:tcBorders>
              <w:top w:val="nil"/>
              <w:left w:val="nil"/>
              <w:bottom w:val="nil"/>
              <w:right w:val="nil"/>
            </w:tcBorders>
            <w:shd w:val="clear" w:color="auto" w:fill="FFFFFF"/>
            <w:noWrap/>
            <w:vAlign w:val="bottom"/>
            <w:hideMark/>
          </w:tcPr>
          <w:p w14:paraId="43BB6FAB" w14:textId="77777777" w:rsidR="00235B13" w:rsidRPr="00235B13" w:rsidRDefault="00235B13" w:rsidP="00235B13">
            <w:pPr>
              <w:jc w:val="center"/>
              <w:rPr>
                <w:color w:val="000000"/>
                <w:sz w:val="22"/>
                <w:szCs w:val="22"/>
              </w:rPr>
            </w:pPr>
            <w:r w:rsidRPr="00235B13">
              <w:rPr>
                <w:rFonts w:hint="eastAsia"/>
                <w:color w:val="000000"/>
                <w:sz w:val="22"/>
                <w:szCs w:val="22"/>
              </w:rPr>
              <w:t>2</w:t>
            </w:r>
          </w:p>
        </w:tc>
        <w:tc>
          <w:tcPr>
            <w:tcW w:w="2268" w:type="dxa"/>
            <w:tcBorders>
              <w:top w:val="nil"/>
              <w:left w:val="nil"/>
              <w:bottom w:val="nil"/>
              <w:right w:val="nil"/>
            </w:tcBorders>
            <w:shd w:val="clear" w:color="auto" w:fill="FFFFFF"/>
            <w:noWrap/>
            <w:vAlign w:val="bottom"/>
            <w:hideMark/>
          </w:tcPr>
          <w:p w14:paraId="08B7D98D"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1021B551" w14:textId="77777777" w:rsidR="00235B13" w:rsidRPr="00235B13" w:rsidRDefault="00235B13" w:rsidP="00235B13">
            <w:pPr>
              <w:jc w:val="center"/>
              <w:rPr>
                <w:color w:val="000000"/>
                <w:sz w:val="22"/>
                <w:szCs w:val="22"/>
              </w:rPr>
            </w:pPr>
            <w:r w:rsidRPr="00235B13">
              <w:rPr>
                <w:rFonts w:hint="eastAsia"/>
                <w:color w:val="000000"/>
                <w:sz w:val="22"/>
                <w:szCs w:val="22"/>
              </w:rPr>
              <w:t>-</w:t>
            </w:r>
          </w:p>
        </w:tc>
      </w:tr>
      <w:tr w:rsidR="00235B13" w:rsidRPr="00235B13" w14:paraId="6C8D62AA" w14:textId="77777777" w:rsidTr="00235B13">
        <w:trPr>
          <w:trHeight w:val="336"/>
        </w:trPr>
        <w:tc>
          <w:tcPr>
            <w:tcW w:w="2127" w:type="dxa"/>
            <w:tcBorders>
              <w:top w:val="nil"/>
              <w:left w:val="nil"/>
              <w:bottom w:val="nil"/>
              <w:right w:val="nil"/>
            </w:tcBorders>
            <w:shd w:val="clear" w:color="auto" w:fill="FFFFFF"/>
            <w:vAlign w:val="center"/>
            <w:hideMark/>
          </w:tcPr>
          <w:p w14:paraId="3ABB0E78" w14:textId="77777777" w:rsidR="00235B13" w:rsidRPr="00235B13" w:rsidRDefault="00235B13" w:rsidP="00235B13">
            <w:pPr>
              <w:jc w:val="center"/>
              <w:rPr>
                <w:color w:val="000000"/>
                <w:sz w:val="22"/>
                <w:szCs w:val="22"/>
              </w:rPr>
            </w:pPr>
            <w:r w:rsidRPr="00235B13">
              <w:rPr>
                <w:rFonts w:hint="eastAsia"/>
                <w:color w:val="000000"/>
                <w:sz w:val="22"/>
                <w:szCs w:val="22"/>
              </w:rPr>
              <w:t>2019</w:t>
            </w:r>
          </w:p>
        </w:tc>
        <w:tc>
          <w:tcPr>
            <w:tcW w:w="2126" w:type="dxa"/>
            <w:tcBorders>
              <w:top w:val="nil"/>
              <w:left w:val="nil"/>
              <w:bottom w:val="nil"/>
              <w:right w:val="nil"/>
            </w:tcBorders>
            <w:shd w:val="clear" w:color="auto" w:fill="FFFFFF"/>
            <w:noWrap/>
            <w:vAlign w:val="bottom"/>
            <w:hideMark/>
          </w:tcPr>
          <w:p w14:paraId="3526F387" w14:textId="77777777" w:rsidR="00235B13" w:rsidRPr="00235B13" w:rsidRDefault="00235B13" w:rsidP="00235B13">
            <w:pPr>
              <w:jc w:val="center"/>
              <w:rPr>
                <w:color w:val="000000"/>
                <w:sz w:val="22"/>
                <w:szCs w:val="22"/>
              </w:rPr>
            </w:pPr>
            <w:r w:rsidRPr="00235B13">
              <w:rPr>
                <w:rFonts w:hint="eastAsia"/>
                <w:color w:val="000000"/>
                <w:sz w:val="22"/>
                <w:szCs w:val="22"/>
              </w:rPr>
              <w:t>1</w:t>
            </w:r>
          </w:p>
        </w:tc>
        <w:tc>
          <w:tcPr>
            <w:tcW w:w="2268" w:type="dxa"/>
            <w:tcBorders>
              <w:top w:val="nil"/>
              <w:left w:val="nil"/>
              <w:bottom w:val="nil"/>
              <w:right w:val="nil"/>
            </w:tcBorders>
            <w:shd w:val="clear" w:color="auto" w:fill="FFFFFF"/>
            <w:noWrap/>
            <w:vAlign w:val="bottom"/>
            <w:hideMark/>
          </w:tcPr>
          <w:p w14:paraId="32594508"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25BA0638" w14:textId="77777777" w:rsidR="00235B13" w:rsidRPr="00235B13" w:rsidRDefault="00235B13" w:rsidP="00235B13">
            <w:pPr>
              <w:jc w:val="center"/>
              <w:rPr>
                <w:color w:val="000000"/>
                <w:sz w:val="22"/>
                <w:szCs w:val="22"/>
              </w:rPr>
            </w:pPr>
            <w:r w:rsidRPr="00235B13">
              <w:rPr>
                <w:rFonts w:hint="eastAsia"/>
                <w:color w:val="000000"/>
                <w:sz w:val="22"/>
                <w:szCs w:val="22"/>
              </w:rPr>
              <w:t>-</w:t>
            </w:r>
          </w:p>
        </w:tc>
      </w:tr>
      <w:tr w:rsidR="00235B13" w:rsidRPr="00235B13" w14:paraId="473EBF9A" w14:textId="77777777" w:rsidTr="00235B13">
        <w:trPr>
          <w:trHeight w:val="336"/>
        </w:trPr>
        <w:tc>
          <w:tcPr>
            <w:tcW w:w="2127" w:type="dxa"/>
            <w:tcBorders>
              <w:top w:val="nil"/>
              <w:left w:val="nil"/>
              <w:bottom w:val="nil"/>
              <w:right w:val="nil"/>
            </w:tcBorders>
            <w:shd w:val="clear" w:color="auto" w:fill="FFFFFF"/>
            <w:vAlign w:val="center"/>
            <w:hideMark/>
          </w:tcPr>
          <w:p w14:paraId="070F092D" w14:textId="77777777" w:rsidR="00235B13" w:rsidRPr="00235B13" w:rsidRDefault="00235B13" w:rsidP="00235B13">
            <w:pPr>
              <w:jc w:val="center"/>
              <w:rPr>
                <w:color w:val="000000"/>
                <w:sz w:val="22"/>
                <w:szCs w:val="22"/>
              </w:rPr>
            </w:pPr>
            <w:r w:rsidRPr="00235B13">
              <w:rPr>
                <w:rFonts w:hint="eastAsia"/>
                <w:color w:val="000000"/>
                <w:sz w:val="22"/>
                <w:szCs w:val="22"/>
              </w:rPr>
              <w:t>2020</w:t>
            </w:r>
          </w:p>
        </w:tc>
        <w:tc>
          <w:tcPr>
            <w:tcW w:w="2126" w:type="dxa"/>
            <w:tcBorders>
              <w:top w:val="nil"/>
              <w:left w:val="nil"/>
              <w:bottom w:val="nil"/>
              <w:right w:val="nil"/>
            </w:tcBorders>
            <w:shd w:val="clear" w:color="auto" w:fill="FFFFFF"/>
            <w:noWrap/>
            <w:vAlign w:val="bottom"/>
            <w:hideMark/>
          </w:tcPr>
          <w:p w14:paraId="66DFA8BC" w14:textId="77777777" w:rsidR="00235B13" w:rsidRPr="00235B13" w:rsidRDefault="00235B13" w:rsidP="00235B13">
            <w:pPr>
              <w:jc w:val="center"/>
              <w:rPr>
                <w:color w:val="000000"/>
                <w:sz w:val="22"/>
                <w:szCs w:val="22"/>
              </w:rPr>
            </w:pPr>
            <w:r w:rsidRPr="00235B13">
              <w:rPr>
                <w:rFonts w:hint="eastAsia"/>
                <w:color w:val="000000"/>
                <w:sz w:val="22"/>
                <w:szCs w:val="22"/>
              </w:rPr>
              <w:t>1</w:t>
            </w:r>
          </w:p>
        </w:tc>
        <w:tc>
          <w:tcPr>
            <w:tcW w:w="2268" w:type="dxa"/>
            <w:tcBorders>
              <w:top w:val="nil"/>
              <w:left w:val="nil"/>
              <w:bottom w:val="nil"/>
              <w:right w:val="nil"/>
            </w:tcBorders>
            <w:shd w:val="clear" w:color="auto" w:fill="FFFFFF"/>
            <w:noWrap/>
            <w:vAlign w:val="bottom"/>
            <w:hideMark/>
          </w:tcPr>
          <w:p w14:paraId="2D5926A4"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502C1C19" w14:textId="77777777" w:rsidR="00235B13" w:rsidRPr="00235B13" w:rsidRDefault="00235B13" w:rsidP="00235B13">
            <w:pPr>
              <w:jc w:val="center"/>
              <w:rPr>
                <w:color w:val="000000"/>
                <w:sz w:val="22"/>
                <w:szCs w:val="22"/>
              </w:rPr>
            </w:pPr>
            <w:r w:rsidRPr="00235B13">
              <w:rPr>
                <w:rFonts w:hint="eastAsia"/>
                <w:color w:val="000000"/>
                <w:sz w:val="22"/>
                <w:szCs w:val="22"/>
              </w:rPr>
              <w:t>-</w:t>
            </w:r>
          </w:p>
        </w:tc>
      </w:tr>
      <w:tr w:rsidR="00235B13" w:rsidRPr="00235B13" w14:paraId="1B210522" w14:textId="77777777" w:rsidTr="00235B13">
        <w:trPr>
          <w:trHeight w:val="336"/>
        </w:trPr>
        <w:tc>
          <w:tcPr>
            <w:tcW w:w="2127" w:type="dxa"/>
            <w:tcBorders>
              <w:top w:val="nil"/>
              <w:left w:val="nil"/>
              <w:bottom w:val="nil"/>
              <w:right w:val="nil"/>
            </w:tcBorders>
            <w:shd w:val="clear" w:color="auto" w:fill="FFFFFF"/>
            <w:vAlign w:val="center"/>
            <w:hideMark/>
          </w:tcPr>
          <w:p w14:paraId="4D494C96" w14:textId="77777777" w:rsidR="00235B13" w:rsidRPr="00235B13" w:rsidRDefault="00235B13" w:rsidP="00235B13">
            <w:pPr>
              <w:jc w:val="center"/>
              <w:rPr>
                <w:color w:val="000000"/>
                <w:sz w:val="22"/>
                <w:szCs w:val="22"/>
              </w:rPr>
            </w:pPr>
            <w:r w:rsidRPr="00235B13">
              <w:rPr>
                <w:rFonts w:hint="eastAsia"/>
                <w:color w:val="000000"/>
                <w:sz w:val="22"/>
                <w:szCs w:val="22"/>
              </w:rPr>
              <w:t>2022</w:t>
            </w:r>
          </w:p>
        </w:tc>
        <w:tc>
          <w:tcPr>
            <w:tcW w:w="2126" w:type="dxa"/>
            <w:tcBorders>
              <w:top w:val="nil"/>
              <w:left w:val="nil"/>
              <w:bottom w:val="nil"/>
              <w:right w:val="nil"/>
            </w:tcBorders>
            <w:shd w:val="clear" w:color="auto" w:fill="FFFFFF"/>
            <w:noWrap/>
            <w:vAlign w:val="bottom"/>
            <w:hideMark/>
          </w:tcPr>
          <w:p w14:paraId="100C07F0" w14:textId="77777777" w:rsidR="00235B13" w:rsidRPr="00235B13" w:rsidRDefault="00235B13" w:rsidP="00235B13">
            <w:pPr>
              <w:jc w:val="center"/>
              <w:rPr>
                <w:color w:val="000000"/>
                <w:sz w:val="22"/>
                <w:szCs w:val="22"/>
              </w:rPr>
            </w:pPr>
            <w:r w:rsidRPr="00235B13">
              <w:rPr>
                <w:rFonts w:hint="eastAsia"/>
                <w:color w:val="000000"/>
                <w:sz w:val="22"/>
                <w:szCs w:val="22"/>
              </w:rPr>
              <w:t>1</w:t>
            </w:r>
          </w:p>
        </w:tc>
        <w:tc>
          <w:tcPr>
            <w:tcW w:w="2268" w:type="dxa"/>
            <w:tcBorders>
              <w:top w:val="nil"/>
              <w:left w:val="nil"/>
              <w:bottom w:val="nil"/>
              <w:right w:val="nil"/>
            </w:tcBorders>
            <w:shd w:val="clear" w:color="auto" w:fill="FFFFFF"/>
            <w:noWrap/>
            <w:vAlign w:val="bottom"/>
            <w:hideMark/>
          </w:tcPr>
          <w:p w14:paraId="389935D0"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68B24C2B" w14:textId="77777777" w:rsidR="00235B13" w:rsidRPr="00235B13" w:rsidRDefault="00235B13" w:rsidP="00235B13">
            <w:pPr>
              <w:jc w:val="center"/>
              <w:rPr>
                <w:color w:val="000000"/>
                <w:sz w:val="22"/>
                <w:szCs w:val="22"/>
              </w:rPr>
            </w:pPr>
            <w:r w:rsidRPr="00235B13">
              <w:rPr>
                <w:rFonts w:hint="eastAsia"/>
                <w:color w:val="000000"/>
                <w:sz w:val="22"/>
                <w:szCs w:val="22"/>
              </w:rPr>
              <w:t>-</w:t>
            </w:r>
          </w:p>
        </w:tc>
      </w:tr>
      <w:tr w:rsidR="00235B13" w:rsidRPr="00235B13" w14:paraId="6B306FA9" w14:textId="77777777" w:rsidTr="00235B13">
        <w:trPr>
          <w:trHeight w:val="336"/>
        </w:trPr>
        <w:tc>
          <w:tcPr>
            <w:tcW w:w="2127" w:type="dxa"/>
            <w:tcBorders>
              <w:top w:val="nil"/>
              <w:left w:val="nil"/>
              <w:bottom w:val="nil"/>
              <w:right w:val="nil"/>
            </w:tcBorders>
            <w:shd w:val="clear" w:color="auto" w:fill="FFFFFF"/>
            <w:vAlign w:val="center"/>
            <w:hideMark/>
          </w:tcPr>
          <w:p w14:paraId="5CCEB853" w14:textId="77777777" w:rsidR="00235B13" w:rsidRPr="00235B13" w:rsidRDefault="00235B13" w:rsidP="00235B13">
            <w:pPr>
              <w:jc w:val="center"/>
              <w:rPr>
                <w:color w:val="000000"/>
                <w:sz w:val="22"/>
                <w:szCs w:val="22"/>
              </w:rPr>
            </w:pPr>
            <w:r w:rsidRPr="00235B13">
              <w:rPr>
                <w:rFonts w:hint="eastAsia"/>
                <w:color w:val="000000"/>
                <w:sz w:val="22"/>
                <w:szCs w:val="22"/>
              </w:rPr>
              <w:t>2023</w:t>
            </w:r>
          </w:p>
        </w:tc>
        <w:tc>
          <w:tcPr>
            <w:tcW w:w="2126" w:type="dxa"/>
            <w:tcBorders>
              <w:top w:val="nil"/>
              <w:left w:val="nil"/>
              <w:bottom w:val="nil"/>
              <w:right w:val="nil"/>
            </w:tcBorders>
            <w:shd w:val="clear" w:color="auto" w:fill="FFFFFF"/>
            <w:noWrap/>
            <w:vAlign w:val="bottom"/>
            <w:hideMark/>
          </w:tcPr>
          <w:p w14:paraId="0182333B" w14:textId="77777777" w:rsidR="00235B13" w:rsidRPr="00235B13" w:rsidRDefault="00235B13" w:rsidP="00235B13">
            <w:pPr>
              <w:jc w:val="center"/>
              <w:rPr>
                <w:color w:val="000000"/>
                <w:sz w:val="22"/>
                <w:szCs w:val="22"/>
              </w:rPr>
            </w:pPr>
            <w:r w:rsidRPr="00235B13">
              <w:rPr>
                <w:rFonts w:hint="eastAsia"/>
                <w:color w:val="000000"/>
                <w:sz w:val="22"/>
                <w:szCs w:val="22"/>
              </w:rPr>
              <w:t>1</w:t>
            </w:r>
          </w:p>
        </w:tc>
        <w:tc>
          <w:tcPr>
            <w:tcW w:w="2268" w:type="dxa"/>
            <w:tcBorders>
              <w:top w:val="nil"/>
              <w:left w:val="nil"/>
              <w:bottom w:val="nil"/>
              <w:right w:val="nil"/>
            </w:tcBorders>
            <w:shd w:val="clear" w:color="auto" w:fill="FFFFFF"/>
            <w:noWrap/>
            <w:vAlign w:val="bottom"/>
            <w:hideMark/>
          </w:tcPr>
          <w:p w14:paraId="7AF40132"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7DDEE627" w14:textId="77777777" w:rsidR="00235B13" w:rsidRPr="00235B13" w:rsidRDefault="00235B13" w:rsidP="00235B13">
            <w:pPr>
              <w:jc w:val="center"/>
              <w:rPr>
                <w:color w:val="000000"/>
                <w:sz w:val="22"/>
                <w:szCs w:val="22"/>
              </w:rPr>
            </w:pPr>
            <w:r w:rsidRPr="00235B13">
              <w:rPr>
                <w:rFonts w:hint="eastAsia"/>
                <w:color w:val="000000"/>
                <w:sz w:val="22"/>
                <w:szCs w:val="22"/>
              </w:rPr>
              <w:t>-</w:t>
            </w:r>
          </w:p>
        </w:tc>
      </w:tr>
      <w:tr w:rsidR="00235B13" w:rsidRPr="00235B13" w14:paraId="73600EEC" w14:textId="77777777" w:rsidTr="00235B13">
        <w:trPr>
          <w:trHeight w:val="336"/>
        </w:trPr>
        <w:tc>
          <w:tcPr>
            <w:tcW w:w="2127" w:type="dxa"/>
            <w:tcBorders>
              <w:top w:val="nil"/>
              <w:left w:val="nil"/>
              <w:bottom w:val="nil"/>
              <w:right w:val="nil"/>
            </w:tcBorders>
            <w:shd w:val="clear" w:color="auto" w:fill="FFFFFF"/>
            <w:vAlign w:val="center"/>
            <w:hideMark/>
          </w:tcPr>
          <w:p w14:paraId="3C388C39" w14:textId="77777777" w:rsidR="00235B13" w:rsidRPr="00235B13" w:rsidRDefault="00235B13" w:rsidP="00235B13">
            <w:pPr>
              <w:jc w:val="center"/>
              <w:rPr>
                <w:color w:val="000000"/>
                <w:sz w:val="22"/>
                <w:szCs w:val="22"/>
              </w:rPr>
            </w:pPr>
            <w:r w:rsidRPr="00235B13">
              <w:rPr>
                <w:rFonts w:hint="eastAsia"/>
                <w:color w:val="000000"/>
                <w:sz w:val="22"/>
                <w:szCs w:val="22"/>
              </w:rPr>
              <w:t>2024</w:t>
            </w:r>
          </w:p>
        </w:tc>
        <w:tc>
          <w:tcPr>
            <w:tcW w:w="2126" w:type="dxa"/>
            <w:tcBorders>
              <w:top w:val="nil"/>
              <w:left w:val="nil"/>
              <w:bottom w:val="nil"/>
              <w:right w:val="nil"/>
            </w:tcBorders>
            <w:shd w:val="clear" w:color="auto" w:fill="FFFFFF"/>
            <w:noWrap/>
            <w:vAlign w:val="bottom"/>
            <w:hideMark/>
          </w:tcPr>
          <w:p w14:paraId="60683ADA" w14:textId="77777777" w:rsidR="00235B13" w:rsidRPr="00235B13" w:rsidRDefault="00235B13" w:rsidP="00235B13">
            <w:pPr>
              <w:jc w:val="center"/>
              <w:rPr>
                <w:color w:val="000000"/>
                <w:sz w:val="22"/>
                <w:szCs w:val="22"/>
              </w:rPr>
            </w:pPr>
            <w:r w:rsidRPr="00235B13">
              <w:rPr>
                <w:rFonts w:hint="eastAsia"/>
                <w:color w:val="000000"/>
                <w:sz w:val="22"/>
                <w:szCs w:val="22"/>
              </w:rPr>
              <w:t>1</w:t>
            </w:r>
          </w:p>
        </w:tc>
        <w:tc>
          <w:tcPr>
            <w:tcW w:w="2268" w:type="dxa"/>
            <w:tcBorders>
              <w:top w:val="nil"/>
              <w:left w:val="nil"/>
              <w:bottom w:val="nil"/>
              <w:right w:val="nil"/>
            </w:tcBorders>
            <w:shd w:val="clear" w:color="auto" w:fill="FFFFFF"/>
            <w:noWrap/>
            <w:vAlign w:val="bottom"/>
            <w:hideMark/>
          </w:tcPr>
          <w:p w14:paraId="19A6965D"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nil"/>
              <w:right w:val="nil"/>
            </w:tcBorders>
            <w:shd w:val="clear" w:color="auto" w:fill="FFFFFF"/>
            <w:noWrap/>
            <w:vAlign w:val="bottom"/>
            <w:hideMark/>
          </w:tcPr>
          <w:p w14:paraId="26E3271B" w14:textId="77777777" w:rsidR="00235B13" w:rsidRPr="00235B13" w:rsidRDefault="00235B13" w:rsidP="00235B13">
            <w:pPr>
              <w:jc w:val="center"/>
              <w:rPr>
                <w:color w:val="000000"/>
                <w:sz w:val="22"/>
                <w:szCs w:val="22"/>
              </w:rPr>
            </w:pPr>
            <w:r w:rsidRPr="00235B13">
              <w:rPr>
                <w:rFonts w:hint="eastAsia"/>
                <w:color w:val="000000"/>
                <w:sz w:val="22"/>
                <w:szCs w:val="22"/>
              </w:rPr>
              <w:t>1</w:t>
            </w:r>
          </w:p>
        </w:tc>
      </w:tr>
      <w:tr w:rsidR="00235B13" w:rsidRPr="00235B13" w14:paraId="3275940A" w14:textId="77777777" w:rsidTr="00235B13">
        <w:trPr>
          <w:trHeight w:val="336"/>
        </w:trPr>
        <w:tc>
          <w:tcPr>
            <w:tcW w:w="2127" w:type="dxa"/>
            <w:tcBorders>
              <w:top w:val="nil"/>
              <w:left w:val="nil"/>
              <w:bottom w:val="single" w:sz="4" w:space="0" w:color="000000"/>
              <w:right w:val="nil"/>
            </w:tcBorders>
            <w:shd w:val="clear" w:color="auto" w:fill="FFFFFF"/>
            <w:vAlign w:val="center"/>
            <w:hideMark/>
          </w:tcPr>
          <w:p w14:paraId="472964F3" w14:textId="77777777" w:rsidR="00235B13" w:rsidRPr="00235B13" w:rsidRDefault="00235B13" w:rsidP="00235B13">
            <w:pPr>
              <w:jc w:val="center"/>
              <w:rPr>
                <w:color w:val="000000"/>
                <w:sz w:val="22"/>
                <w:szCs w:val="22"/>
              </w:rPr>
            </w:pPr>
            <w:r w:rsidRPr="00235B13">
              <w:rPr>
                <w:rFonts w:hint="eastAsia"/>
                <w:color w:val="000000"/>
                <w:sz w:val="22"/>
                <w:szCs w:val="22"/>
              </w:rPr>
              <w:t>2025</w:t>
            </w:r>
          </w:p>
        </w:tc>
        <w:tc>
          <w:tcPr>
            <w:tcW w:w="2126" w:type="dxa"/>
            <w:tcBorders>
              <w:top w:val="nil"/>
              <w:left w:val="nil"/>
              <w:bottom w:val="single" w:sz="4" w:space="0" w:color="000000"/>
              <w:right w:val="nil"/>
            </w:tcBorders>
            <w:shd w:val="clear" w:color="auto" w:fill="FFFFFF"/>
            <w:noWrap/>
            <w:vAlign w:val="bottom"/>
            <w:hideMark/>
          </w:tcPr>
          <w:p w14:paraId="1A12A9CD"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2268" w:type="dxa"/>
            <w:tcBorders>
              <w:top w:val="nil"/>
              <w:left w:val="nil"/>
              <w:bottom w:val="single" w:sz="4" w:space="0" w:color="000000"/>
              <w:right w:val="nil"/>
            </w:tcBorders>
            <w:shd w:val="clear" w:color="auto" w:fill="FFFFFF"/>
            <w:noWrap/>
            <w:vAlign w:val="bottom"/>
            <w:hideMark/>
          </w:tcPr>
          <w:p w14:paraId="5908EA0C" w14:textId="77777777" w:rsidR="00235B13" w:rsidRPr="00235B13" w:rsidRDefault="00235B13" w:rsidP="00235B13">
            <w:pPr>
              <w:jc w:val="center"/>
              <w:rPr>
                <w:color w:val="000000"/>
                <w:sz w:val="22"/>
                <w:szCs w:val="22"/>
              </w:rPr>
            </w:pPr>
            <w:r w:rsidRPr="00235B13">
              <w:rPr>
                <w:rFonts w:hint="eastAsia"/>
                <w:color w:val="000000"/>
                <w:sz w:val="22"/>
                <w:szCs w:val="22"/>
              </w:rPr>
              <w:t>-</w:t>
            </w:r>
          </w:p>
        </w:tc>
        <w:tc>
          <w:tcPr>
            <w:tcW w:w="1701" w:type="dxa"/>
            <w:tcBorders>
              <w:top w:val="nil"/>
              <w:left w:val="nil"/>
              <w:bottom w:val="single" w:sz="4" w:space="0" w:color="000000"/>
              <w:right w:val="nil"/>
            </w:tcBorders>
            <w:shd w:val="clear" w:color="auto" w:fill="FFFFFF"/>
            <w:noWrap/>
            <w:vAlign w:val="bottom"/>
            <w:hideMark/>
          </w:tcPr>
          <w:p w14:paraId="4607C0A0" w14:textId="77777777" w:rsidR="00235B13" w:rsidRPr="00235B13" w:rsidRDefault="00235B13" w:rsidP="00235B13">
            <w:pPr>
              <w:jc w:val="center"/>
              <w:rPr>
                <w:color w:val="000000"/>
                <w:sz w:val="22"/>
                <w:szCs w:val="22"/>
              </w:rPr>
            </w:pPr>
            <w:r w:rsidRPr="00235B13">
              <w:rPr>
                <w:rFonts w:hint="eastAsia"/>
                <w:color w:val="000000"/>
                <w:sz w:val="22"/>
                <w:szCs w:val="22"/>
              </w:rPr>
              <w:t>1</w:t>
            </w:r>
          </w:p>
        </w:tc>
      </w:tr>
    </w:tbl>
    <w:p w14:paraId="0DA8BA20" w14:textId="77777777" w:rsidR="00235B13" w:rsidRPr="00C511CE" w:rsidRDefault="00235B13" w:rsidP="00235B13">
      <w:pPr>
        <w:spacing w:before="100" w:beforeAutospacing="1" w:after="100" w:afterAutospacing="1"/>
        <w:jc w:val="both"/>
        <w:rPr>
          <w:rFonts w:ascii="Times New Roman" w:hAnsi="Times New Roman" w:cs="Times New Roman"/>
        </w:rPr>
      </w:pPr>
    </w:p>
    <w:p w14:paraId="3DCE7E20" w14:textId="081EA915" w:rsidR="00004FDE" w:rsidRPr="00004FDE" w:rsidRDefault="00004FDE" w:rsidP="005802E7">
      <w:pPr>
        <w:spacing w:before="100" w:beforeAutospacing="1" w:after="100" w:afterAutospacing="1"/>
        <w:jc w:val="both"/>
        <w:rPr>
          <w:rFonts w:ascii="Times New Roman" w:hAnsi="Times New Roman" w:cs="Times New Roman"/>
        </w:rPr>
      </w:pPr>
      <w:r w:rsidRPr="00004FDE">
        <w:rPr>
          <w:rFonts w:ascii="Times New Roman" w:hAnsi="Times New Roman" w:cs="Times New Roman"/>
        </w:rPr>
        <w:lastRenderedPageBreak/>
        <w:t>In terms of research design, quantitative research dominates. Of the 15 studies, most explicitly employed quantitative research designs; mixed-method studies appeared only in a few years (2004, 2008, and 2024–2025), and in limited numbers; no studies explicitly employing purely qualitative research designs were found. This trend indicates that the field heavily relies on quantifiable psychometric and statistical modeling approaches in its methodological choices, while paying insufficient attention to the subjective experience of learning motivation, meaning construction processes, and contextual interpretation.</w:t>
      </w:r>
    </w:p>
    <w:p w14:paraId="4F229FC8" w14:textId="565EA1D8" w:rsidR="00C511CE" w:rsidRPr="005802E7" w:rsidRDefault="00004FDE" w:rsidP="00004FDE">
      <w:pPr>
        <w:spacing w:before="100" w:beforeAutospacing="1" w:after="100" w:afterAutospacing="1"/>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4.3 Centralized Characteristics of Data Collection Tools</w:t>
      </w:r>
    </w:p>
    <w:p w14:paraId="7F388FC3" w14:textId="2E671FDE" w:rsidR="00004FDE" w:rsidRPr="005802E7" w:rsidRDefault="00004FDE" w:rsidP="005802E7">
      <w:pPr>
        <w:spacing w:before="240" w:after="240"/>
        <w:jc w:val="both"/>
        <w:rPr>
          <w:rFonts w:ascii="Times New Roman" w:hAnsi="Times New Roman" w:cs="Times New Roman"/>
        </w:rPr>
      </w:pPr>
      <w:r w:rsidRPr="005802E7">
        <w:rPr>
          <w:rFonts w:ascii="Times New Roman" w:hAnsi="Times New Roman" w:cs="Times New Roman"/>
        </w:rPr>
        <w:t>The analysis of data collection tools further reinforces the above-mentioned methodological orientation. As shown in</w:t>
      </w:r>
      <w:r w:rsidRPr="0058449E">
        <w:rPr>
          <w:rFonts w:ascii="Times New Roman" w:hAnsi="Times New Roman" w:cs="Times New Roman"/>
        </w:rPr>
        <w:t xml:space="preserve"> </w:t>
      </w:r>
      <w:r w:rsidR="0058449E" w:rsidRPr="0058449E">
        <w:rPr>
          <w:rFonts w:ascii="Times New Roman" w:hAnsi="Times New Roman" w:cs="Times New Roman"/>
        </w:rPr>
        <w:fldChar w:fldCharType="begin"/>
      </w:r>
      <w:r w:rsidR="0058449E" w:rsidRPr="0058449E">
        <w:rPr>
          <w:rFonts w:ascii="Times New Roman" w:hAnsi="Times New Roman" w:cs="Times New Roman"/>
        </w:rPr>
        <w:instrText xml:space="preserve"> REF _Ref232162621 \h </w:instrText>
      </w:r>
      <w:r w:rsidR="0058449E">
        <w:rPr>
          <w:rFonts w:ascii="Times New Roman" w:hAnsi="Times New Roman" w:cs="Times New Roman"/>
        </w:rPr>
        <w:instrText xml:space="preserve"> \* MERGEFORMAT </w:instrText>
      </w:r>
      <w:r w:rsidR="0058449E" w:rsidRPr="0058449E">
        <w:rPr>
          <w:rFonts w:ascii="Times New Roman" w:hAnsi="Times New Roman" w:cs="Times New Roman"/>
        </w:rPr>
      </w:r>
      <w:r w:rsidR="0058449E" w:rsidRPr="0058449E">
        <w:rPr>
          <w:rFonts w:ascii="Times New Roman" w:hAnsi="Times New Roman" w:cs="Times New Roman"/>
        </w:rPr>
        <w:fldChar w:fldCharType="separate"/>
      </w:r>
      <w:r w:rsidR="005643AB" w:rsidRPr="0058449E">
        <w:rPr>
          <w:rFonts w:ascii="Times New Roman" w:hAnsi="Times New Roman" w:cs="Times New Roman"/>
        </w:rPr>
        <w:t xml:space="preserve">Figure </w:t>
      </w:r>
      <w:r w:rsidR="005643AB">
        <w:rPr>
          <w:rFonts w:ascii="Times New Roman" w:hAnsi="Times New Roman" w:cs="Times New Roman"/>
          <w:noProof/>
        </w:rPr>
        <w:t>2</w:t>
      </w:r>
      <w:r w:rsidR="0058449E" w:rsidRPr="0058449E">
        <w:rPr>
          <w:rFonts w:ascii="Times New Roman" w:hAnsi="Times New Roman" w:cs="Times New Roman"/>
        </w:rPr>
        <w:fldChar w:fldCharType="end"/>
      </w:r>
      <w:r w:rsidRPr="005802E7">
        <w:rPr>
          <w:rFonts w:ascii="Times New Roman" w:hAnsi="Times New Roman" w:cs="Times New Roman"/>
        </w:rPr>
        <w:t>, the statistical results indicate that questionnaires were the primary data collection tool (n = 12), significantly higher than other methods. Testing tools (n = 4) were mainly used to measure physical fitness, learning outcomes, or knowledge acquisition, while interviews, observations, experiments, and literature reviews were used only once each.</w:t>
      </w:r>
    </w:p>
    <w:p w14:paraId="52DB8C46" w14:textId="08B8970B" w:rsidR="009A2EFE" w:rsidRDefault="009A2EFE" w:rsidP="009A2EFE">
      <w:pPr>
        <w:keepNext/>
        <w:spacing w:before="100" w:beforeAutospacing="1" w:after="100" w:afterAutospacing="1"/>
        <w:jc w:val="both"/>
      </w:pPr>
      <w:r>
        <w:rPr>
          <w:rFonts w:ascii="Times New Roman" w:hAnsi="Times New Roman" w:hint="eastAsia"/>
          <w:noProof/>
        </w:rPr>
        <w:drawing>
          <wp:inline distT="0" distB="0" distL="0" distR="0" wp14:anchorId="05D6A55F" wp14:editId="7B70E215">
            <wp:extent cx="4662000" cy="3178800"/>
            <wp:effectExtent l="0" t="0" r="0" b="0"/>
            <wp:docPr id="242812181" name="图片 3" descr="图表, 饼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12181" name="图片 3" descr="图表, 饼图&#10;&#10;AI 生成的内容可能不正确。"/>
                    <pic:cNvPicPr/>
                  </pic:nvPicPr>
                  <pic:blipFill rotWithShape="1">
                    <a:blip r:embed="rId6" cstate="print">
                      <a:extLst>
                        <a:ext uri="{28A0092B-C50C-407E-A947-70E740481C1C}">
                          <a14:useLocalDpi xmlns:a14="http://schemas.microsoft.com/office/drawing/2010/main" val="0"/>
                        </a:ext>
                      </a:extLst>
                    </a:blip>
                    <a:srcRect l="7628" t="7209" r="3949"/>
                    <a:stretch>
                      <a:fillRect/>
                    </a:stretch>
                  </pic:blipFill>
                  <pic:spPr bwMode="auto">
                    <a:xfrm>
                      <a:off x="0" y="0"/>
                      <a:ext cx="4662000" cy="3178800"/>
                    </a:xfrm>
                    <a:prstGeom prst="rect">
                      <a:avLst/>
                    </a:prstGeom>
                    <a:ln>
                      <a:noFill/>
                    </a:ln>
                    <a:extLst>
                      <a:ext uri="{53640926-AAD7-44D8-BBD7-CCE9431645EC}">
                        <a14:shadowObscured xmlns:a14="http://schemas.microsoft.com/office/drawing/2010/main"/>
                      </a:ext>
                    </a:extLst>
                  </pic:spPr>
                </pic:pic>
              </a:graphicData>
            </a:graphic>
          </wp:inline>
        </w:drawing>
      </w:r>
    </w:p>
    <w:p w14:paraId="6619FF22" w14:textId="0BFA158A" w:rsidR="00235B13" w:rsidRPr="0058449E" w:rsidRDefault="009A2EFE" w:rsidP="009A2EFE">
      <w:pPr>
        <w:pStyle w:val="af0"/>
        <w:jc w:val="center"/>
        <w:rPr>
          <w:rFonts w:ascii="Times New Roman" w:hAnsi="Times New Roman" w:cs="Times New Roman"/>
        </w:rPr>
      </w:pPr>
      <w:bookmarkStart w:id="3" w:name="_Ref232162621"/>
      <w:r w:rsidRPr="0058449E">
        <w:rPr>
          <w:rFonts w:ascii="Times New Roman" w:hAnsi="Times New Roman" w:cs="Times New Roman"/>
        </w:rPr>
        <w:t xml:space="preserve">Figure </w:t>
      </w:r>
      <w:r w:rsidRPr="0058449E">
        <w:rPr>
          <w:rFonts w:ascii="Times New Roman" w:hAnsi="Times New Roman" w:cs="Times New Roman"/>
        </w:rPr>
        <w:fldChar w:fldCharType="begin"/>
      </w:r>
      <w:r w:rsidRPr="0058449E">
        <w:rPr>
          <w:rFonts w:ascii="Times New Roman" w:hAnsi="Times New Roman" w:cs="Times New Roman"/>
        </w:rPr>
        <w:instrText xml:space="preserve"> SEQ Figure \* ARABIC </w:instrText>
      </w:r>
      <w:r w:rsidRPr="0058449E">
        <w:rPr>
          <w:rFonts w:ascii="Times New Roman" w:hAnsi="Times New Roman" w:cs="Times New Roman"/>
        </w:rPr>
        <w:fldChar w:fldCharType="separate"/>
      </w:r>
      <w:r w:rsidR="005643AB">
        <w:rPr>
          <w:rFonts w:ascii="Times New Roman" w:hAnsi="Times New Roman" w:cs="Times New Roman"/>
          <w:noProof/>
        </w:rPr>
        <w:t>2</w:t>
      </w:r>
      <w:r w:rsidRPr="0058449E">
        <w:rPr>
          <w:rFonts w:ascii="Times New Roman" w:hAnsi="Times New Roman" w:cs="Times New Roman"/>
        </w:rPr>
        <w:fldChar w:fldCharType="end"/>
      </w:r>
      <w:bookmarkEnd w:id="3"/>
      <w:r w:rsidRPr="0058449E">
        <w:rPr>
          <w:rFonts w:ascii="Times New Roman" w:hAnsi="Times New Roman" w:cs="Times New Roman"/>
        </w:rPr>
        <w:t xml:space="preserve">  Number of data collection tools used</w:t>
      </w:r>
    </w:p>
    <w:p w14:paraId="3ADDA4EE" w14:textId="28E1DD1B" w:rsidR="00004FDE" w:rsidRPr="00004FDE" w:rsidRDefault="00004FDE" w:rsidP="005802E7">
      <w:pPr>
        <w:spacing w:before="240" w:after="240"/>
        <w:jc w:val="both"/>
        <w:rPr>
          <w:rFonts w:ascii="Times New Roman" w:hAnsi="Times New Roman" w:cs="Times New Roman"/>
        </w:rPr>
      </w:pPr>
      <w:r w:rsidRPr="00004FDE">
        <w:rPr>
          <w:rFonts w:ascii="Times New Roman" w:hAnsi="Times New Roman" w:cs="Times New Roman"/>
        </w:rPr>
        <w:t>Although some studies have employed a combination of tools, multi-method data integration has not become the norm in this field overall. This research model, heavily reliant on self-report questionnaires, is helpful to the comparative analysis of motivational structures in large samples to some extent, but it may also limit a deeper understanding of the dynamic, contextual, and process-oriented nature of learning motivation.</w:t>
      </w:r>
    </w:p>
    <w:p w14:paraId="18422888" w14:textId="66B8924B" w:rsidR="005802E7" w:rsidRPr="0058449E" w:rsidRDefault="00004FDE" w:rsidP="0058449E">
      <w:pPr>
        <w:spacing w:before="100" w:beforeAutospacing="1" w:after="100" w:afterAutospacing="1"/>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4.4 Sample Size and Evidence Basis Characteristics</w:t>
      </w:r>
    </w:p>
    <w:p w14:paraId="497FFD3A" w14:textId="77E1981B" w:rsidR="00235B13" w:rsidRPr="00C511CE" w:rsidRDefault="0058449E" w:rsidP="005802E7">
      <w:pPr>
        <w:spacing w:before="240" w:after="240"/>
        <w:jc w:val="both"/>
        <w:rPr>
          <w:rFonts w:ascii="Times New Roman" w:hAnsi="Times New Roman" w:cs="Times New Roman"/>
        </w:rPr>
      </w:pPr>
      <w:r>
        <w:rPr>
          <w:noProof/>
        </w:rPr>
        <w:lastRenderedPageBreak/>
        <mc:AlternateContent>
          <mc:Choice Requires="wps">
            <w:drawing>
              <wp:anchor distT="0" distB="0" distL="114300" distR="114300" simplePos="0" relativeHeight="251662336" behindDoc="0" locked="0" layoutInCell="1" allowOverlap="1" wp14:anchorId="596A4C06" wp14:editId="2CC859D9">
                <wp:simplePos x="0" y="0"/>
                <wp:positionH relativeFrom="column">
                  <wp:posOffset>438150</wp:posOffset>
                </wp:positionH>
                <wp:positionV relativeFrom="paragraph">
                  <wp:posOffset>4039235</wp:posOffset>
                </wp:positionV>
                <wp:extent cx="5273675" cy="635"/>
                <wp:effectExtent l="0" t="0" r="0" b="12065"/>
                <wp:wrapTopAndBottom/>
                <wp:docPr id="222370002" name="文本框 1"/>
                <wp:cNvGraphicFramePr/>
                <a:graphic xmlns:a="http://schemas.openxmlformats.org/drawingml/2006/main">
                  <a:graphicData uri="http://schemas.microsoft.com/office/word/2010/wordprocessingShape">
                    <wps:wsp>
                      <wps:cNvSpPr txBox="1"/>
                      <wps:spPr>
                        <a:xfrm>
                          <a:off x="0" y="0"/>
                          <a:ext cx="5273675" cy="635"/>
                        </a:xfrm>
                        <a:prstGeom prst="rect">
                          <a:avLst/>
                        </a:prstGeom>
                        <a:solidFill>
                          <a:prstClr val="white"/>
                        </a:solidFill>
                        <a:ln>
                          <a:noFill/>
                        </a:ln>
                      </wps:spPr>
                      <wps:txbx>
                        <w:txbxContent>
                          <w:p w14:paraId="3A1278BD" w14:textId="65006558" w:rsidR="0058449E" w:rsidRPr="0058449E" w:rsidRDefault="0058449E" w:rsidP="0058449E">
                            <w:pPr>
                              <w:pStyle w:val="af0"/>
                              <w:rPr>
                                <w:rFonts w:ascii="Times New Roman" w:eastAsia="宋体" w:hAnsi="Times New Roman" w:cs="Times New Roman"/>
                                <w:noProof/>
                                <w:sz w:val="24"/>
                              </w:rPr>
                            </w:pPr>
                            <w:bookmarkStart w:id="4" w:name="_Ref232162767"/>
                            <w:r w:rsidRPr="0058449E">
                              <w:rPr>
                                <w:rFonts w:ascii="Times New Roman" w:hAnsi="Times New Roman" w:cs="Times New Roman"/>
                              </w:rPr>
                              <w:t xml:space="preserve">Figure </w:t>
                            </w:r>
                            <w:r w:rsidRPr="0058449E">
                              <w:rPr>
                                <w:rFonts w:ascii="Times New Roman" w:hAnsi="Times New Roman" w:cs="Times New Roman"/>
                              </w:rPr>
                              <w:fldChar w:fldCharType="begin"/>
                            </w:r>
                            <w:r w:rsidRPr="0058449E">
                              <w:rPr>
                                <w:rFonts w:ascii="Times New Roman" w:hAnsi="Times New Roman" w:cs="Times New Roman"/>
                              </w:rPr>
                              <w:instrText xml:space="preserve"> SEQ Figure \* ARABIC </w:instrText>
                            </w:r>
                            <w:r w:rsidRPr="0058449E">
                              <w:rPr>
                                <w:rFonts w:ascii="Times New Roman" w:hAnsi="Times New Roman" w:cs="Times New Roman"/>
                              </w:rPr>
                              <w:fldChar w:fldCharType="separate"/>
                            </w:r>
                            <w:r w:rsidR="005643AB">
                              <w:rPr>
                                <w:rFonts w:ascii="Times New Roman" w:hAnsi="Times New Roman" w:cs="Times New Roman"/>
                                <w:noProof/>
                              </w:rPr>
                              <w:t>3</w:t>
                            </w:r>
                            <w:r w:rsidRPr="0058449E">
                              <w:rPr>
                                <w:rFonts w:ascii="Times New Roman" w:hAnsi="Times New Roman" w:cs="Times New Roman"/>
                              </w:rPr>
                              <w:fldChar w:fldCharType="end"/>
                            </w:r>
                            <w:bookmarkEnd w:id="4"/>
                            <w:r w:rsidRPr="0058449E">
                              <w:rPr>
                                <w:rFonts w:ascii="Times New Roman" w:hAnsi="Times New Roman" w:cs="Times New Roman"/>
                              </w:rPr>
                              <w:t xml:space="preserve"> Sample size distribution chart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6A4C06" id="_x0000_t202" coordsize="21600,21600" o:spt="202" path="m,l,21600r21600,l21600,xe">
                <v:stroke joinstyle="miter"/>
                <v:path gradientshapeok="t" o:connecttype="rect"/>
              </v:shapetype>
              <v:shape id="文本框 1" o:spid="_x0000_s1026" type="#_x0000_t202" style="position:absolute;left:0;text-align:left;margin-left:34.5pt;margin-top:318.05pt;width:415.2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" stroked="f">
                <v:textbox style="mso-fit-shape-to-text:t" inset="0,0,0,0">
                  <w:txbxContent>
                    <w:p w14:paraId="3A1278BD" w14:textId="65006558" w:rsidR="0058449E" w:rsidRPr="0058449E" w:rsidRDefault="0058449E" w:rsidP="0058449E">
                      <w:pPr>
                        <w:pStyle w:val="af0"/>
                        <w:rPr>
                          <w:rFonts w:ascii="Times New Roman" w:eastAsia="宋体" w:hAnsi="Times New Roman" w:cs="Times New Roman"/>
                          <w:noProof/>
                          <w:sz w:val="24"/>
                        </w:rPr>
                      </w:pPr>
                      <w:bookmarkStart w:id="5" w:name="_Ref232162767"/>
                      <w:r w:rsidRPr="0058449E">
                        <w:rPr>
                          <w:rFonts w:ascii="Times New Roman" w:hAnsi="Times New Roman" w:cs="Times New Roman"/>
                        </w:rPr>
                        <w:t xml:space="preserve">Figure </w:t>
                      </w:r>
                      <w:r w:rsidRPr="0058449E">
                        <w:rPr>
                          <w:rFonts w:ascii="Times New Roman" w:hAnsi="Times New Roman" w:cs="Times New Roman"/>
                        </w:rPr>
                        <w:fldChar w:fldCharType="begin"/>
                      </w:r>
                      <w:r w:rsidRPr="0058449E">
                        <w:rPr>
                          <w:rFonts w:ascii="Times New Roman" w:hAnsi="Times New Roman" w:cs="Times New Roman"/>
                        </w:rPr>
                        <w:instrText xml:space="preserve"> SEQ Figure \* ARABIC </w:instrText>
                      </w:r>
                      <w:r w:rsidRPr="0058449E">
                        <w:rPr>
                          <w:rFonts w:ascii="Times New Roman" w:hAnsi="Times New Roman" w:cs="Times New Roman"/>
                        </w:rPr>
                        <w:fldChar w:fldCharType="separate"/>
                      </w:r>
                      <w:r w:rsidR="005643AB">
                        <w:rPr>
                          <w:rFonts w:ascii="Times New Roman" w:hAnsi="Times New Roman" w:cs="Times New Roman"/>
                          <w:noProof/>
                        </w:rPr>
                        <w:t>3</w:t>
                      </w:r>
                      <w:r w:rsidRPr="0058449E">
                        <w:rPr>
                          <w:rFonts w:ascii="Times New Roman" w:hAnsi="Times New Roman" w:cs="Times New Roman"/>
                        </w:rPr>
                        <w:fldChar w:fldCharType="end"/>
                      </w:r>
                      <w:bookmarkEnd w:id="5"/>
                      <w:r w:rsidRPr="0058449E">
                        <w:rPr>
                          <w:rFonts w:ascii="Times New Roman" w:hAnsi="Times New Roman" w:cs="Times New Roman"/>
                        </w:rPr>
                        <w:t xml:space="preserve"> Sample size distribution chart</w:t>
                      </w:r>
                    </w:p>
                  </w:txbxContent>
                </v:textbox>
                <w10:wrap type="topAndBottom"/>
              </v:shape>
            </w:pict>
          </mc:Fallback>
        </mc:AlternateContent>
      </w:r>
      <w:r>
        <w:rPr>
          <w:rFonts w:ascii="Times New Roman" w:hAnsi="Times New Roman" w:hint="eastAsia"/>
          <w:noProof/>
        </w:rPr>
        <w:drawing>
          <wp:anchor distT="0" distB="0" distL="114300" distR="114300" simplePos="0" relativeHeight="251658240" behindDoc="0" locked="0" layoutInCell="1" allowOverlap="0" wp14:anchorId="04FD85E1" wp14:editId="32B4D98E">
            <wp:simplePos x="0" y="0"/>
            <wp:positionH relativeFrom="margin">
              <wp:posOffset>438150</wp:posOffset>
            </wp:positionH>
            <wp:positionV relativeFrom="margin">
              <wp:posOffset>1074166</wp:posOffset>
            </wp:positionV>
            <wp:extent cx="5274000" cy="2908800"/>
            <wp:effectExtent l="0" t="0" r="0" b="0"/>
            <wp:wrapTopAndBottom/>
            <wp:docPr id="2027643444" name="图片 4"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43444" name="图片 4" descr="图表, 条形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000" cy="29088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fldChar w:fldCharType="begin"/>
      </w:r>
      <w:r>
        <w:rPr>
          <w:rFonts w:ascii="Times New Roman" w:hAnsi="Times New Roman" w:cs="Times New Roman"/>
        </w:rPr>
        <w:instrText xml:space="preserve"> REF _Ref232162767 \h </w:instrText>
      </w:r>
      <w:r>
        <w:rPr>
          <w:rFonts w:ascii="Times New Roman" w:hAnsi="Times New Roman" w:cs="Times New Roman"/>
        </w:rPr>
      </w:r>
      <w:r>
        <w:rPr>
          <w:rFonts w:ascii="Times New Roman" w:hAnsi="Times New Roman" w:cs="Times New Roman"/>
        </w:rPr>
        <w:fldChar w:fldCharType="separate"/>
      </w:r>
      <w:r w:rsidR="005643AB" w:rsidRPr="0058449E">
        <w:rPr>
          <w:rFonts w:ascii="Times New Roman" w:hAnsi="Times New Roman" w:cs="Times New Roman"/>
        </w:rPr>
        <w:t xml:space="preserve">Figure </w:t>
      </w:r>
      <w:r w:rsidR="005643AB">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 xml:space="preserve"> </w:t>
      </w:r>
      <w:r w:rsidR="00004FDE" w:rsidRPr="00004FDE">
        <w:rPr>
          <w:rFonts w:ascii="Times New Roman" w:hAnsi="Times New Roman" w:cs="Times New Roman"/>
        </w:rPr>
        <w:t>shows the sample size distribution results, indicating that medium-sized samples (201–500 people) are the most common (n = 7), followed by samples of 501–1000 people (n = 3). Small sample studies (1–200 people) and large sample studies (1001–2000 people) are relatively rare, and some studies still do not explicitly report sample size.</w:t>
      </w:r>
    </w:p>
    <w:p w14:paraId="366D7088" w14:textId="41BBE4DD" w:rsidR="00C731F9" w:rsidRPr="00C731F9" w:rsidRDefault="00C731F9" w:rsidP="005802E7">
      <w:pPr>
        <w:spacing w:before="240" w:after="240"/>
        <w:jc w:val="both"/>
        <w:rPr>
          <w:rFonts w:ascii="Times New Roman" w:hAnsi="Times New Roman" w:cs="Times New Roman"/>
        </w:rPr>
      </w:pPr>
      <w:r w:rsidRPr="00C731F9">
        <w:rPr>
          <w:rFonts w:ascii="Times New Roman" w:hAnsi="Times New Roman" w:cs="Times New Roman"/>
        </w:rPr>
        <w:t>This structure indicates that current research evidence is primarily based on medium-sized samples and possesses a certain degree of statistical stability, but it remains relatively insufficient in terms of large-scale representative studies across regions and populations. This also limits the potential for extrapolating research conclusions into broader educational contexts.</w:t>
      </w:r>
    </w:p>
    <w:p w14:paraId="27BFD94E" w14:textId="214F43D0" w:rsidR="00C731F9" w:rsidRPr="005802E7" w:rsidRDefault="00C731F9" w:rsidP="005802E7">
      <w:pPr>
        <w:spacing w:before="100" w:beforeAutospacing="1" w:after="100" w:afterAutospacing="1"/>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4.5 Participant Group and Educational Stage Bias</w:t>
      </w:r>
    </w:p>
    <w:p w14:paraId="66A88827" w14:textId="682456FB" w:rsidR="00C731F9" w:rsidRPr="00C731F9" w:rsidRDefault="00C731F9" w:rsidP="005802E7">
      <w:pPr>
        <w:spacing w:before="240" w:after="240"/>
        <w:jc w:val="both"/>
        <w:rPr>
          <w:rFonts w:ascii="Times New Roman" w:hAnsi="Times New Roman" w:cs="Times New Roman"/>
        </w:rPr>
      </w:pPr>
      <w:r w:rsidRPr="00C731F9">
        <w:rPr>
          <w:rFonts w:ascii="Times New Roman" w:hAnsi="Times New Roman" w:cs="Times New Roman"/>
        </w:rPr>
        <w:t>From the perspective of participant composition, the research subjects are clearly concentrated in primary and secondary school students. As shown in Table 4, primary and secondary school students dominate the sample classification, while university students appear only once, and some studies do not clearly define the educational stage.</w:t>
      </w:r>
    </w:p>
    <w:p w14:paraId="36BC47DD" w14:textId="1AAF58EC" w:rsidR="00C731F9" w:rsidRPr="00C731F9" w:rsidRDefault="00C731F9" w:rsidP="005802E7">
      <w:pPr>
        <w:spacing w:before="240" w:after="240"/>
        <w:jc w:val="both"/>
        <w:rPr>
          <w:rFonts w:ascii="Times New Roman" w:hAnsi="Times New Roman" w:cs="Times New Roman"/>
        </w:rPr>
      </w:pPr>
      <w:r w:rsidRPr="00C731F9">
        <w:rPr>
          <w:rFonts w:ascii="Times New Roman" w:hAnsi="Times New Roman" w:cs="Times New Roman"/>
        </w:rPr>
        <w:t>This distribution is closely related to the research themes of "physical education," "physical activity," and "learning motivation," but it also reveals a structural gap: although some research objectives or discussions involve higher education or adult learners, at the empirical level, the higher education group is significantly underrepresented in EVT-related physical education research.</w:t>
      </w:r>
    </w:p>
    <w:p w14:paraId="701DBF3A" w14:textId="77777777" w:rsidR="00C731F9" w:rsidRPr="00E33881" w:rsidRDefault="00C731F9" w:rsidP="00C731F9">
      <w:pPr>
        <w:spacing w:before="100" w:beforeAutospacing="1" w:after="100" w:afterAutospacing="1"/>
        <w:jc w:val="both"/>
        <w:rPr>
          <w:rFonts w:ascii="Times New Roman" w:eastAsiaTheme="minorEastAsia" w:hAnsi="Times New Roman" w:cs="Times New Roman"/>
          <w:b/>
          <w:bCs/>
          <w:sz w:val="28"/>
          <w:szCs w:val="28"/>
          <w:lang w:eastAsia="en-US"/>
        </w:rPr>
      </w:pPr>
      <w:r w:rsidRPr="00E33881">
        <w:rPr>
          <w:rFonts w:ascii="Times New Roman" w:eastAsiaTheme="minorEastAsia" w:hAnsi="Times New Roman" w:cs="Times New Roman"/>
          <w:b/>
          <w:bCs/>
          <w:sz w:val="28"/>
          <w:szCs w:val="28"/>
          <w:lang w:eastAsia="en-US"/>
        </w:rPr>
        <w:t>4.6 Geographical Distribution and Contextual Concentration</w:t>
      </w:r>
    </w:p>
    <w:p w14:paraId="3C4C7853" w14:textId="265EC618" w:rsidR="0074104D" w:rsidRDefault="00C731F9" w:rsidP="005802E7">
      <w:pPr>
        <w:spacing w:before="240" w:after="240"/>
        <w:jc w:val="both"/>
        <w:rPr>
          <w:rFonts w:ascii="Times New Roman" w:hAnsi="Times New Roman" w:cs="Times New Roman"/>
        </w:rPr>
      </w:pPr>
      <w:r w:rsidRPr="00C731F9">
        <w:rPr>
          <w:rFonts w:ascii="Times New Roman" w:hAnsi="Times New Roman" w:cs="Times New Roman"/>
        </w:rPr>
        <w:t xml:space="preserve">Regarding geographical distribution, the 15 studies cover 8 countries or regions, but the sample sources are highly concentrated in a few countries. Details are shown in </w:t>
      </w:r>
      <w:r w:rsidR="0058449E">
        <w:rPr>
          <w:rFonts w:ascii="Times New Roman" w:hAnsi="Times New Roman" w:cs="Times New Roman"/>
        </w:rPr>
        <w:fldChar w:fldCharType="begin"/>
      </w:r>
      <w:r w:rsidR="0058449E">
        <w:rPr>
          <w:rFonts w:ascii="Times New Roman" w:hAnsi="Times New Roman" w:cs="Times New Roman"/>
        </w:rPr>
        <w:instrText xml:space="preserve"> REF _Ref232162870 \h </w:instrText>
      </w:r>
      <w:r w:rsidR="0058449E">
        <w:rPr>
          <w:rFonts w:ascii="Times New Roman" w:hAnsi="Times New Roman" w:cs="Times New Roman"/>
        </w:rPr>
      </w:r>
      <w:r w:rsidR="0058449E">
        <w:rPr>
          <w:rFonts w:ascii="Times New Roman" w:hAnsi="Times New Roman" w:cs="Times New Roman"/>
        </w:rPr>
        <w:fldChar w:fldCharType="separate"/>
      </w:r>
      <w:r w:rsidR="005643AB" w:rsidRPr="0074104D">
        <w:rPr>
          <w:rFonts w:ascii="Times New Roman" w:hAnsi="Times New Roman" w:cs="Times New Roman"/>
        </w:rPr>
        <w:t xml:space="preserve">Table </w:t>
      </w:r>
      <w:r w:rsidR="005643AB">
        <w:rPr>
          <w:rFonts w:ascii="Times New Roman" w:hAnsi="Times New Roman" w:cs="Times New Roman"/>
          <w:noProof/>
        </w:rPr>
        <w:t>4</w:t>
      </w:r>
      <w:r w:rsidR="0058449E">
        <w:rPr>
          <w:rFonts w:ascii="Times New Roman" w:hAnsi="Times New Roman" w:cs="Times New Roman"/>
        </w:rPr>
        <w:fldChar w:fldCharType="end"/>
      </w:r>
      <w:r w:rsidRPr="00C731F9">
        <w:rPr>
          <w:rFonts w:ascii="Times New Roman" w:hAnsi="Times New Roman" w:cs="Times New Roman"/>
        </w:rPr>
        <w:t xml:space="preserve">. The United States (n = 5) and China (n = 4) together account for more than half of all studies, while the remaining countries or regions (Finland, South Korea, Malaysia, Norway, Greece, Spain/Chile) each appear only </w:t>
      </w:r>
      <w:r w:rsidR="0074104D" w:rsidRPr="00C731F9">
        <w:rPr>
          <w:rFonts w:ascii="Times New Roman" w:hAnsi="Times New Roman" w:cs="Times New Roman"/>
        </w:rPr>
        <w:t>once.</w:t>
      </w:r>
      <w:r w:rsidR="0074104D" w:rsidRPr="00431DF2">
        <w:rPr>
          <w:rFonts w:ascii="Times New Roman" w:hAnsi="Times New Roman" w:cs="Times New Roman"/>
        </w:rPr>
        <w:t xml:space="preserve"> </w:t>
      </w:r>
    </w:p>
    <w:p w14:paraId="51E0B8D7" w14:textId="50618B72" w:rsidR="00235B13" w:rsidRDefault="00235B13" w:rsidP="0074104D">
      <w:pPr>
        <w:jc w:val="both"/>
        <w:rPr>
          <w:rFonts w:ascii="Times New Roman" w:hAnsi="Times New Roman"/>
        </w:rPr>
      </w:pPr>
    </w:p>
    <w:p w14:paraId="7CCE4526" w14:textId="14C43B1C" w:rsidR="0074104D" w:rsidRPr="0074104D" w:rsidRDefault="0074104D" w:rsidP="0074104D">
      <w:pPr>
        <w:pStyle w:val="af0"/>
        <w:keepNext/>
        <w:rPr>
          <w:rFonts w:ascii="Times New Roman" w:hAnsi="Times New Roman" w:cs="Times New Roman"/>
        </w:rPr>
      </w:pPr>
      <w:bookmarkStart w:id="5" w:name="_Ref232162870"/>
      <w:r w:rsidRPr="0074104D">
        <w:rPr>
          <w:rFonts w:ascii="Times New Roman" w:hAnsi="Times New Roman" w:cs="Times New Roman"/>
        </w:rPr>
        <w:lastRenderedPageBreak/>
        <w:t xml:space="preserve">Table </w:t>
      </w:r>
      <w:r w:rsidR="00E33881">
        <w:rPr>
          <w:rFonts w:ascii="Times New Roman" w:hAnsi="Times New Roman" w:cs="Times New Roman"/>
        </w:rPr>
        <w:fldChar w:fldCharType="begin"/>
      </w:r>
      <w:r w:rsidR="00E33881">
        <w:rPr>
          <w:rFonts w:ascii="Times New Roman" w:hAnsi="Times New Roman" w:cs="Times New Roman"/>
        </w:rPr>
        <w:instrText xml:space="preserve"> SEQ Table \* ARABIC </w:instrText>
      </w:r>
      <w:r w:rsidR="00E33881">
        <w:rPr>
          <w:rFonts w:ascii="Times New Roman" w:hAnsi="Times New Roman" w:cs="Times New Roman"/>
        </w:rPr>
        <w:fldChar w:fldCharType="separate"/>
      </w:r>
      <w:r w:rsidR="005643AB">
        <w:rPr>
          <w:rFonts w:ascii="Times New Roman" w:hAnsi="Times New Roman" w:cs="Times New Roman"/>
          <w:noProof/>
        </w:rPr>
        <w:t>4</w:t>
      </w:r>
      <w:r w:rsidR="00E33881">
        <w:rPr>
          <w:rFonts w:ascii="Times New Roman" w:hAnsi="Times New Roman" w:cs="Times New Roman"/>
        </w:rPr>
        <w:fldChar w:fldCharType="end"/>
      </w:r>
      <w:bookmarkEnd w:id="5"/>
      <w:r w:rsidR="0058449E">
        <w:rPr>
          <w:rFonts w:ascii="Times New Roman" w:hAnsi="Times New Roman" w:cs="Times New Roman"/>
        </w:rPr>
        <w:t xml:space="preserve"> </w:t>
      </w:r>
      <w:r w:rsidR="0058449E" w:rsidRPr="0058449E">
        <w:rPr>
          <w:rFonts w:ascii="Times New Roman" w:hAnsi="Times New Roman" w:cs="Times New Roman"/>
        </w:rPr>
        <w:t>Geographical Distribution</w:t>
      </w:r>
    </w:p>
    <w:tbl>
      <w:tblPr>
        <w:tblW w:w="8681" w:type="dxa"/>
        <w:tblLook w:val="04A0" w:firstRow="1" w:lastRow="0" w:firstColumn="1" w:lastColumn="0" w:noHBand="0" w:noVBand="1"/>
      </w:tblPr>
      <w:tblGrid>
        <w:gridCol w:w="1418"/>
        <w:gridCol w:w="1701"/>
        <w:gridCol w:w="1417"/>
        <w:gridCol w:w="1418"/>
        <w:gridCol w:w="1466"/>
        <w:gridCol w:w="1261"/>
      </w:tblGrid>
      <w:tr w:rsidR="00235B13" w14:paraId="3FD1BDC1" w14:textId="77777777" w:rsidTr="00235B13">
        <w:trPr>
          <w:trHeight w:val="720"/>
        </w:trPr>
        <w:tc>
          <w:tcPr>
            <w:tcW w:w="1418" w:type="dxa"/>
            <w:tcBorders>
              <w:top w:val="single" w:sz="4" w:space="0" w:color="000000"/>
              <w:left w:val="nil"/>
              <w:bottom w:val="single" w:sz="4" w:space="0" w:color="000000"/>
              <w:right w:val="nil"/>
            </w:tcBorders>
            <w:shd w:val="clear" w:color="auto" w:fill="FFFFFF"/>
            <w:vAlign w:val="center"/>
            <w:hideMark/>
          </w:tcPr>
          <w:p w14:paraId="145897A2"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Country</w:t>
            </w:r>
          </w:p>
        </w:tc>
        <w:tc>
          <w:tcPr>
            <w:tcW w:w="1701" w:type="dxa"/>
            <w:tcBorders>
              <w:top w:val="single" w:sz="4" w:space="0" w:color="000000"/>
              <w:left w:val="nil"/>
              <w:bottom w:val="single" w:sz="4" w:space="0" w:color="000000"/>
              <w:right w:val="nil"/>
            </w:tcBorders>
            <w:shd w:val="clear" w:color="auto" w:fill="FFFFFF"/>
            <w:vAlign w:val="center"/>
            <w:hideMark/>
          </w:tcPr>
          <w:p w14:paraId="25BDDAF3"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number of sample groups</w:t>
            </w:r>
          </w:p>
        </w:tc>
        <w:tc>
          <w:tcPr>
            <w:tcW w:w="1417" w:type="dxa"/>
            <w:tcBorders>
              <w:top w:val="single" w:sz="4" w:space="0" w:color="000000"/>
              <w:left w:val="nil"/>
              <w:bottom w:val="single" w:sz="4" w:space="0" w:color="000000"/>
              <w:right w:val="nil"/>
            </w:tcBorders>
            <w:shd w:val="clear" w:color="auto" w:fill="FFFFFF"/>
            <w:noWrap/>
            <w:vAlign w:val="center"/>
            <w:hideMark/>
          </w:tcPr>
          <w:p w14:paraId="7F855F7C"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Unspecified</w:t>
            </w:r>
          </w:p>
        </w:tc>
        <w:tc>
          <w:tcPr>
            <w:tcW w:w="1418" w:type="dxa"/>
            <w:tcBorders>
              <w:top w:val="single" w:sz="4" w:space="0" w:color="000000"/>
              <w:left w:val="nil"/>
              <w:bottom w:val="single" w:sz="4" w:space="0" w:color="000000"/>
              <w:right w:val="nil"/>
            </w:tcBorders>
            <w:shd w:val="clear" w:color="auto" w:fill="FFFFFF"/>
            <w:noWrap/>
            <w:vAlign w:val="center"/>
            <w:hideMark/>
          </w:tcPr>
          <w:p w14:paraId="3AAD15A1"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Primary education</w:t>
            </w:r>
          </w:p>
        </w:tc>
        <w:tc>
          <w:tcPr>
            <w:tcW w:w="1466" w:type="dxa"/>
            <w:tcBorders>
              <w:top w:val="single" w:sz="4" w:space="0" w:color="000000"/>
              <w:left w:val="nil"/>
              <w:bottom w:val="single" w:sz="4" w:space="0" w:color="000000"/>
              <w:right w:val="nil"/>
            </w:tcBorders>
            <w:shd w:val="clear" w:color="auto" w:fill="FFFFFF"/>
            <w:noWrap/>
            <w:vAlign w:val="center"/>
            <w:hideMark/>
          </w:tcPr>
          <w:p w14:paraId="1D238573"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secondary education</w:t>
            </w:r>
          </w:p>
        </w:tc>
        <w:tc>
          <w:tcPr>
            <w:tcW w:w="1261" w:type="dxa"/>
            <w:tcBorders>
              <w:top w:val="single" w:sz="4" w:space="0" w:color="000000"/>
              <w:left w:val="nil"/>
              <w:bottom w:val="single" w:sz="4" w:space="0" w:color="000000"/>
              <w:right w:val="nil"/>
            </w:tcBorders>
            <w:shd w:val="clear" w:color="auto" w:fill="FFFFFF"/>
            <w:noWrap/>
            <w:vAlign w:val="center"/>
            <w:hideMark/>
          </w:tcPr>
          <w:p w14:paraId="76C35CF3"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university</w:t>
            </w:r>
          </w:p>
        </w:tc>
      </w:tr>
      <w:tr w:rsidR="00235B13" w14:paraId="00B69208" w14:textId="77777777" w:rsidTr="00235B13">
        <w:trPr>
          <w:trHeight w:val="336"/>
        </w:trPr>
        <w:tc>
          <w:tcPr>
            <w:tcW w:w="1418" w:type="dxa"/>
            <w:tcBorders>
              <w:top w:val="nil"/>
              <w:left w:val="nil"/>
              <w:bottom w:val="nil"/>
              <w:right w:val="nil"/>
            </w:tcBorders>
            <w:shd w:val="clear" w:color="auto" w:fill="FFFFFF"/>
            <w:noWrap/>
            <w:vAlign w:val="bottom"/>
            <w:hideMark/>
          </w:tcPr>
          <w:p w14:paraId="6C69691B"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Finland</w:t>
            </w:r>
          </w:p>
        </w:tc>
        <w:tc>
          <w:tcPr>
            <w:tcW w:w="1701" w:type="dxa"/>
            <w:tcBorders>
              <w:top w:val="nil"/>
              <w:left w:val="nil"/>
              <w:bottom w:val="nil"/>
              <w:right w:val="nil"/>
            </w:tcBorders>
            <w:shd w:val="clear" w:color="auto" w:fill="FFFFFF"/>
            <w:vAlign w:val="center"/>
            <w:hideMark/>
          </w:tcPr>
          <w:p w14:paraId="22F22267"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7" w:type="dxa"/>
            <w:tcBorders>
              <w:top w:val="nil"/>
              <w:left w:val="nil"/>
              <w:bottom w:val="nil"/>
              <w:right w:val="nil"/>
            </w:tcBorders>
            <w:shd w:val="clear" w:color="auto" w:fill="FFFFFF"/>
            <w:noWrap/>
            <w:vAlign w:val="center"/>
            <w:hideMark/>
          </w:tcPr>
          <w:p w14:paraId="3E1E8AFB"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8" w:type="dxa"/>
            <w:tcBorders>
              <w:top w:val="nil"/>
              <w:left w:val="nil"/>
              <w:bottom w:val="nil"/>
              <w:right w:val="nil"/>
            </w:tcBorders>
            <w:shd w:val="clear" w:color="auto" w:fill="FFFFFF"/>
            <w:noWrap/>
            <w:vAlign w:val="center"/>
            <w:hideMark/>
          </w:tcPr>
          <w:p w14:paraId="34C6968D"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466" w:type="dxa"/>
            <w:tcBorders>
              <w:top w:val="nil"/>
              <w:left w:val="nil"/>
              <w:bottom w:val="nil"/>
              <w:right w:val="nil"/>
            </w:tcBorders>
            <w:shd w:val="clear" w:color="auto" w:fill="FFFFFF"/>
            <w:noWrap/>
            <w:vAlign w:val="center"/>
            <w:hideMark/>
          </w:tcPr>
          <w:p w14:paraId="418A711F"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261" w:type="dxa"/>
            <w:tcBorders>
              <w:top w:val="nil"/>
              <w:left w:val="nil"/>
              <w:bottom w:val="nil"/>
              <w:right w:val="nil"/>
            </w:tcBorders>
            <w:shd w:val="clear" w:color="auto" w:fill="FFFFFF"/>
            <w:noWrap/>
            <w:vAlign w:val="center"/>
            <w:hideMark/>
          </w:tcPr>
          <w:p w14:paraId="77227A31"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r>
      <w:tr w:rsidR="00235B13" w14:paraId="15209614" w14:textId="77777777" w:rsidTr="00235B13">
        <w:trPr>
          <w:trHeight w:val="336"/>
        </w:trPr>
        <w:tc>
          <w:tcPr>
            <w:tcW w:w="1418" w:type="dxa"/>
            <w:tcBorders>
              <w:top w:val="nil"/>
              <w:left w:val="nil"/>
              <w:bottom w:val="nil"/>
              <w:right w:val="nil"/>
            </w:tcBorders>
            <w:shd w:val="clear" w:color="auto" w:fill="FFFFFF"/>
            <w:noWrap/>
            <w:vAlign w:val="bottom"/>
            <w:hideMark/>
          </w:tcPr>
          <w:p w14:paraId="770CE37E"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South Korea</w:t>
            </w:r>
          </w:p>
        </w:tc>
        <w:tc>
          <w:tcPr>
            <w:tcW w:w="1701" w:type="dxa"/>
            <w:tcBorders>
              <w:top w:val="nil"/>
              <w:left w:val="nil"/>
              <w:bottom w:val="nil"/>
              <w:right w:val="nil"/>
            </w:tcBorders>
            <w:shd w:val="clear" w:color="auto" w:fill="FFFFFF"/>
            <w:noWrap/>
            <w:vAlign w:val="center"/>
            <w:hideMark/>
          </w:tcPr>
          <w:p w14:paraId="44804785"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7" w:type="dxa"/>
            <w:tcBorders>
              <w:top w:val="nil"/>
              <w:left w:val="nil"/>
              <w:bottom w:val="nil"/>
              <w:right w:val="nil"/>
            </w:tcBorders>
            <w:shd w:val="clear" w:color="auto" w:fill="FFFFFF"/>
            <w:noWrap/>
            <w:vAlign w:val="center"/>
            <w:hideMark/>
          </w:tcPr>
          <w:p w14:paraId="08448A2B"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8" w:type="dxa"/>
            <w:tcBorders>
              <w:top w:val="nil"/>
              <w:left w:val="nil"/>
              <w:bottom w:val="nil"/>
              <w:right w:val="nil"/>
            </w:tcBorders>
            <w:shd w:val="clear" w:color="auto" w:fill="FFFFFF"/>
            <w:noWrap/>
            <w:vAlign w:val="center"/>
            <w:hideMark/>
          </w:tcPr>
          <w:p w14:paraId="487546B9"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466" w:type="dxa"/>
            <w:tcBorders>
              <w:top w:val="nil"/>
              <w:left w:val="nil"/>
              <w:bottom w:val="nil"/>
              <w:right w:val="nil"/>
            </w:tcBorders>
            <w:shd w:val="clear" w:color="auto" w:fill="FFFFFF"/>
            <w:noWrap/>
            <w:vAlign w:val="center"/>
            <w:hideMark/>
          </w:tcPr>
          <w:p w14:paraId="5626FC66"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261" w:type="dxa"/>
            <w:tcBorders>
              <w:top w:val="nil"/>
              <w:left w:val="nil"/>
              <w:bottom w:val="nil"/>
              <w:right w:val="nil"/>
            </w:tcBorders>
            <w:shd w:val="clear" w:color="auto" w:fill="FFFFFF"/>
            <w:noWrap/>
            <w:vAlign w:val="center"/>
            <w:hideMark/>
          </w:tcPr>
          <w:p w14:paraId="30ADC30D"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r>
      <w:tr w:rsidR="00235B13" w14:paraId="2757DBF4" w14:textId="77777777" w:rsidTr="00235B13">
        <w:trPr>
          <w:trHeight w:val="336"/>
        </w:trPr>
        <w:tc>
          <w:tcPr>
            <w:tcW w:w="1418" w:type="dxa"/>
            <w:tcBorders>
              <w:top w:val="nil"/>
              <w:left w:val="nil"/>
              <w:bottom w:val="nil"/>
              <w:right w:val="nil"/>
            </w:tcBorders>
            <w:shd w:val="clear" w:color="auto" w:fill="FFFFFF"/>
            <w:noWrap/>
            <w:vAlign w:val="bottom"/>
            <w:hideMark/>
          </w:tcPr>
          <w:p w14:paraId="1E2A3444"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Malaysia</w:t>
            </w:r>
          </w:p>
        </w:tc>
        <w:tc>
          <w:tcPr>
            <w:tcW w:w="1701" w:type="dxa"/>
            <w:tcBorders>
              <w:top w:val="nil"/>
              <w:left w:val="nil"/>
              <w:bottom w:val="nil"/>
              <w:right w:val="nil"/>
            </w:tcBorders>
            <w:shd w:val="clear" w:color="auto" w:fill="FFFFFF"/>
            <w:noWrap/>
            <w:vAlign w:val="center"/>
            <w:hideMark/>
          </w:tcPr>
          <w:p w14:paraId="5423D49E"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7" w:type="dxa"/>
            <w:tcBorders>
              <w:top w:val="nil"/>
              <w:left w:val="nil"/>
              <w:bottom w:val="nil"/>
              <w:right w:val="nil"/>
            </w:tcBorders>
            <w:shd w:val="clear" w:color="auto" w:fill="FFFFFF"/>
            <w:noWrap/>
            <w:vAlign w:val="center"/>
            <w:hideMark/>
          </w:tcPr>
          <w:p w14:paraId="7DA088E9"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8" w:type="dxa"/>
            <w:tcBorders>
              <w:top w:val="nil"/>
              <w:left w:val="nil"/>
              <w:bottom w:val="nil"/>
              <w:right w:val="nil"/>
            </w:tcBorders>
            <w:shd w:val="clear" w:color="auto" w:fill="FFFFFF"/>
            <w:noWrap/>
            <w:vAlign w:val="center"/>
            <w:hideMark/>
          </w:tcPr>
          <w:p w14:paraId="12B158D8"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466" w:type="dxa"/>
            <w:tcBorders>
              <w:top w:val="nil"/>
              <w:left w:val="nil"/>
              <w:bottom w:val="nil"/>
              <w:right w:val="nil"/>
            </w:tcBorders>
            <w:shd w:val="clear" w:color="auto" w:fill="FFFFFF"/>
            <w:noWrap/>
            <w:vAlign w:val="center"/>
            <w:hideMark/>
          </w:tcPr>
          <w:p w14:paraId="38AA163C"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261" w:type="dxa"/>
            <w:tcBorders>
              <w:top w:val="nil"/>
              <w:left w:val="nil"/>
              <w:bottom w:val="nil"/>
              <w:right w:val="nil"/>
            </w:tcBorders>
            <w:shd w:val="clear" w:color="auto" w:fill="FFFFFF"/>
            <w:noWrap/>
            <w:vAlign w:val="center"/>
            <w:hideMark/>
          </w:tcPr>
          <w:p w14:paraId="7023C560"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r>
      <w:tr w:rsidR="00235B13" w14:paraId="0B22EE2B" w14:textId="77777777" w:rsidTr="00235B13">
        <w:trPr>
          <w:trHeight w:val="336"/>
        </w:trPr>
        <w:tc>
          <w:tcPr>
            <w:tcW w:w="1418" w:type="dxa"/>
            <w:tcBorders>
              <w:top w:val="nil"/>
              <w:left w:val="nil"/>
              <w:bottom w:val="nil"/>
              <w:right w:val="nil"/>
            </w:tcBorders>
            <w:shd w:val="clear" w:color="auto" w:fill="FFFFFF"/>
            <w:noWrap/>
            <w:vAlign w:val="bottom"/>
            <w:hideMark/>
          </w:tcPr>
          <w:p w14:paraId="709DDEA7"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United States</w:t>
            </w:r>
          </w:p>
        </w:tc>
        <w:tc>
          <w:tcPr>
            <w:tcW w:w="1701" w:type="dxa"/>
            <w:tcBorders>
              <w:top w:val="nil"/>
              <w:left w:val="nil"/>
              <w:bottom w:val="nil"/>
              <w:right w:val="nil"/>
            </w:tcBorders>
            <w:shd w:val="clear" w:color="auto" w:fill="FFFFFF"/>
            <w:vAlign w:val="center"/>
            <w:hideMark/>
          </w:tcPr>
          <w:p w14:paraId="7373A3A7"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5</w:t>
            </w:r>
          </w:p>
        </w:tc>
        <w:tc>
          <w:tcPr>
            <w:tcW w:w="1417" w:type="dxa"/>
            <w:tcBorders>
              <w:top w:val="nil"/>
              <w:left w:val="nil"/>
              <w:bottom w:val="nil"/>
              <w:right w:val="nil"/>
            </w:tcBorders>
            <w:shd w:val="clear" w:color="auto" w:fill="FFFFFF"/>
            <w:noWrap/>
            <w:vAlign w:val="center"/>
            <w:hideMark/>
          </w:tcPr>
          <w:p w14:paraId="365A2897"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8" w:type="dxa"/>
            <w:tcBorders>
              <w:top w:val="nil"/>
              <w:left w:val="nil"/>
              <w:bottom w:val="nil"/>
              <w:right w:val="nil"/>
            </w:tcBorders>
            <w:shd w:val="clear" w:color="auto" w:fill="FFFFFF"/>
            <w:noWrap/>
            <w:vAlign w:val="center"/>
            <w:hideMark/>
          </w:tcPr>
          <w:p w14:paraId="3BD40A7D"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2</w:t>
            </w:r>
          </w:p>
        </w:tc>
        <w:tc>
          <w:tcPr>
            <w:tcW w:w="1466" w:type="dxa"/>
            <w:tcBorders>
              <w:top w:val="nil"/>
              <w:left w:val="nil"/>
              <w:bottom w:val="nil"/>
              <w:right w:val="nil"/>
            </w:tcBorders>
            <w:shd w:val="clear" w:color="auto" w:fill="FFFFFF"/>
            <w:noWrap/>
            <w:vAlign w:val="center"/>
            <w:hideMark/>
          </w:tcPr>
          <w:p w14:paraId="50A32AE3"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2</w:t>
            </w:r>
          </w:p>
        </w:tc>
        <w:tc>
          <w:tcPr>
            <w:tcW w:w="1261" w:type="dxa"/>
            <w:tcBorders>
              <w:top w:val="nil"/>
              <w:left w:val="nil"/>
              <w:bottom w:val="nil"/>
              <w:right w:val="nil"/>
            </w:tcBorders>
            <w:shd w:val="clear" w:color="auto" w:fill="FFFFFF"/>
            <w:noWrap/>
            <w:vAlign w:val="center"/>
            <w:hideMark/>
          </w:tcPr>
          <w:p w14:paraId="1EB11943"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r>
      <w:tr w:rsidR="00235B13" w14:paraId="69B3847B" w14:textId="77777777" w:rsidTr="00235B13">
        <w:trPr>
          <w:trHeight w:val="336"/>
        </w:trPr>
        <w:tc>
          <w:tcPr>
            <w:tcW w:w="1418" w:type="dxa"/>
            <w:tcBorders>
              <w:top w:val="nil"/>
              <w:left w:val="nil"/>
              <w:bottom w:val="nil"/>
              <w:right w:val="nil"/>
            </w:tcBorders>
            <w:shd w:val="clear" w:color="auto" w:fill="FFFFFF"/>
            <w:noWrap/>
            <w:vAlign w:val="bottom"/>
            <w:hideMark/>
          </w:tcPr>
          <w:p w14:paraId="56179E65"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Norway</w:t>
            </w:r>
          </w:p>
        </w:tc>
        <w:tc>
          <w:tcPr>
            <w:tcW w:w="1701" w:type="dxa"/>
            <w:tcBorders>
              <w:top w:val="nil"/>
              <w:left w:val="nil"/>
              <w:bottom w:val="nil"/>
              <w:right w:val="nil"/>
            </w:tcBorders>
            <w:shd w:val="clear" w:color="auto" w:fill="FFFFFF"/>
            <w:vAlign w:val="center"/>
            <w:hideMark/>
          </w:tcPr>
          <w:p w14:paraId="63245A10"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7" w:type="dxa"/>
            <w:tcBorders>
              <w:top w:val="nil"/>
              <w:left w:val="nil"/>
              <w:bottom w:val="nil"/>
              <w:right w:val="nil"/>
            </w:tcBorders>
            <w:shd w:val="clear" w:color="auto" w:fill="FFFFFF"/>
            <w:noWrap/>
            <w:vAlign w:val="center"/>
            <w:hideMark/>
          </w:tcPr>
          <w:p w14:paraId="049FFBB2"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8" w:type="dxa"/>
            <w:tcBorders>
              <w:top w:val="nil"/>
              <w:left w:val="nil"/>
              <w:bottom w:val="nil"/>
              <w:right w:val="nil"/>
            </w:tcBorders>
            <w:shd w:val="clear" w:color="auto" w:fill="FFFFFF"/>
            <w:noWrap/>
            <w:vAlign w:val="center"/>
            <w:hideMark/>
          </w:tcPr>
          <w:p w14:paraId="08879404"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466" w:type="dxa"/>
            <w:tcBorders>
              <w:top w:val="nil"/>
              <w:left w:val="nil"/>
              <w:bottom w:val="nil"/>
              <w:right w:val="nil"/>
            </w:tcBorders>
            <w:shd w:val="clear" w:color="auto" w:fill="FFFFFF"/>
            <w:noWrap/>
            <w:vAlign w:val="center"/>
            <w:hideMark/>
          </w:tcPr>
          <w:p w14:paraId="54460158"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261" w:type="dxa"/>
            <w:tcBorders>
              <w:top w:val="nil"/>
              <w:left w:val="nil"/>
              <w:bottom w:val="nil"/>
              <w:right w:val="nil"/>
            </w:tcBorders>
            <w:shd w:val="clear" w:color="auto" w:fill="FFFFFF"/>
            <w:noWrap/>
            <w:vAlign w:val="center"/>
            <w:hideMark/>
          </w:tcPr>
          <w:p w14:paraId="1CAE6709"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r>
      <w:tr w:rsidR="00235B13" w14:paraId="24CC2FE5" w14:textId="77777777" w:rsidTr="00235B13">
        <w:trPr>
          <w:trHeight w:val="336"/>
        </w:trPr>
        <w:tc>
          <w:tcPr>
            <w:tcW w:w="1418" w:type="dxa"/>
            <w:tcBorders>
              <w:top w:val="nil"/>
              <w:left w:val="nil"/>
              <w:bottom w:val="nil"/>
              <w:right w:val="nil"/>
            </w:tcBorders>
            <w:shd w:val="clear" w:color="auto" w:fill="FFFFFF"/>
            <w:noWrap/>
            <w:vAlign w:val="bottom"/>
            <w:hideMark/>
          </w:tcPr>
          <w:p w14:paraId="26EE5613"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Spain and Chile</w:t>
            </w:r>
          </w:p>
        </w:tc>
        <w:tc>
          <w:tcPr>
            <w:tcW w:w="1701" w:type="dxa"/>
            <w:tcBorders>
              <w:top w:val="nil"/>
              <w:left w:val="nil"/>
              <w:bottom w:val="nil"/>
              <w:right w:val="nil"/>
            </w:tcBorders>
            <w:shd w:val="clear" w:color="auto" w:fill="FFFFFF"/>
            <w:vAlign w:val="center"/>
            <w:hideMark/>
          </w:tcPr>
          <w:p w14:paraId="2068E641"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7" w:type="dxa"/>
            <w:tcBorders>
              <w:top w:val="nil"/>
              <w:left w:val="nil"/>
              <w:bottom w:val="nil"/>
              <w:right w:val="nil"/>
            </w:tcBorders>
            <w:shd w:val="clear" w:color="auto" w:fill="FFFFFF"/>
            <w:noWrap/>
            <w:vAlign w:val="center"/>
            <w:hideMark/>
          </w:tcPr>
          <w:p w14:paraId="73560CCC"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8" w:type="dxa"/>
            <w:tcBorders>
              <w:top w:val="nil"/>
              <w:left w:val="nil"/>
              <w:bottom w:val="nil"/>
              <w:right w:val="nil"/>
            </w:tcBorders>
            <w:shd w:val="clear" w:color="auto" w:fill="FFFFFF"/>
            <w:noWrap/>
            <w:vAlign w:val="center"/>
            <w:hideMark/>
          </w:tcPr>
          <w:p w14:paraId="4735EF5C"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466" w:type="dxa"/>
            <w:tcBorders>
              <w:top w:val="nil"/>
              <w:left w:val="nil"/>
              <w:bottom w:val="nil"/>
              <w:right w:val="nil"/>
            </w:tcBorders>
            <w:shd w:val="clear" w:color="auto" w:fill="FFFFFF"/>
            <w:noWrap/>
            <w:vAlign w:val="center"/>
            <w:hideMark/>
          </w:tcPr>
          <w:p w14:paraId="7B2C82FF"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261" w:type="dxa"/>
            <w:tcBorders>
              <w:top w:val="nil"/>
              <w:left w:val="nil"/>
              <w:bottom w:val="nil"/>
              <w:right w:val="nil"/>
            </w:tcBorders>
            <w:shd w:val="clear" w:color="auto" w:fill="FFFFFF"/>
            <w:noWrap/>
            <w:vAlign w:val="center"/>
            <w:hideMark/>
          </w:tcPr>
          <w:p w14:paraId="75AA6406"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r>
      <w:tr w:rsidR="00235B13" w14:paraId="3637645E" w14:textId="77777777" w:rsidTr="00235B13">
        <w:trPr>
          <w:trHeight w:val="336"/>
        </w:trPr>
        <w:tc>
          <w:tcPr>
            <w:tcW w:w="1418" w:type="dxa"/>
            <w:tcBorders>
              <w:top w:val="nil"/>
              <w:left w:val="nil"/>
              <w:bottom w:val="nil"/>
              <w:right w:val="nil"/>
            </w:tcBorders>
            <w:shd w:val="clear" w:color="auto" w:fill="FFFFFF"/>
            <w:noWrap/>
            <w:vAlign w:val="bottom"/>
            <w:hideMark/>
          </w:tcPr>
          <w:p w14:paraId="48562574"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Greece</w:t>
            </w:r>
          </w:p>
        </w:tc>
        <w:tc>
          <w:tcPr>
            <w:tcW w:w="1701" w:type="dxa"/>
            <w:tcBorders>
              <w:top w:val="nil"/>
              <w:left w:val="nil"/>
              <w:bottom w:val="nil"/>
              <w:right w:val="nil"/>
            </w:tcBorders>
            <w:shd w:val="clear" w:color="auto" w:fill="FFFFFF"/>
            <w:vAlign w:val="center"/>
            <w:hideMark/>
          </w:tcPr>
          <w:p w14:paraId="2BE7B500"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7" w:type="dxa"/>
            <w:tcBorders>
              <w:top w:val="nil"/>
              <w:left w:val="nil"/>
              <w:bottom w:val="nil"/>
              <w:right w:val="nil"/>
            </w:tcBorders>
            <w:shd w:val="clear" w:color="auto" w:fill="FFFFFF"/>
            <w:noWrap/>
            <w:vAlign w:val="center"/>
            <w:hideMark/>
          </w:tcPr>
          <w:p w14:paraId="73177D04"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418" w:type="dxa"/>
            <w:tcBorders>
              <w:top w:val="nil"/>
              <w:left w:val="nil"/>
              <w:bottom w:val="nil"/>
              <w:right w:val="nil"/>
            </w:tcBorders>
            <w:shd w:val="clear" w:color="auto" w:fill="FFFFFF"/>
            <w:noWrap/>
            <w:vAlign w:val="center"/>
            <w:hideMark/>
          </w:tcPr>
          <w:p w14:paraId="6723EF3F"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466" w:type="dxa"/>
            <w:tcBorders>
              <w:top w:val="nil"/>
              <w:left w:val="nil"/>
              <w:bottom w:val="nil"/>
              <w:right w:val="nil"/>
            </w:tcBorders>
            <w:shd w:val="clear" w:color="auto" w:fill="FFFFFF"/>
            <w:noWrap/>
            <w:vAlign w:val="center"/>
            <w:hideMark/>
          </w:tcPr>
          <w:p w14:paraId="689E3A32"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261" w:type="dxa"/>
            <w:tcBorders>
              <w:top w:val="nil"/>
              <w:left w:val="nil"/>
              <w:bottom w:val="nil"/>
              <w:right w:val="nil"/>
            </w:tcBorders>
            <w:shd w:val="clear" w:color="auto" w:fill="FFFFFF"/>
            <w:noWrap/>
            <w:vAlign w:val="center"/>
            <w:hideMark/>
          </w:tcPr>
          <w:p w14:paraId="192B891A"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r>
      <w:tr w:rsidR="00235B13" w14:paraId="1A2BC997" w14:textId="77777777" w:rsidTr="00235B13">
        <w:trPr>
          <w:trHeight w:val="336"/>
        </w:trPr>
        <w:tc>
          <w:tcPr>
            <w:tcW w:w="1418" w:type="dxa"/>
            <w:tcBorders>
              <w:top w:val="nil"/>
              <w:left w:val="nil"/>
              <w:bottom w:val="nil"/>
              <w:right w:val="nil"/>
            </w:tcBorders>
            <w:shd w:val="clear" w:color="auto" w:fill="FFFFFF"/>
            <w:noWrap/>
            <w:vAlign w:val="bottom"/>
            <w:hideMark/>
          </w:tcPr>
          <w:p w14:paraId="06122D4A"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China</w:t>
            </w:r>
          </w:p>
        </w:tc>
        <w:tc>
          <w:tcPr>
            <w:tcW w:w="1701" w:type="dxa"/>
            <w:tcBorders>
              <w:top w:val="nil"/>
              <w:left w:val="nil"/>
              <w:bottom w:val="nil"/>
              <w:right w:val="nil"/>
            </w:tcBorders>
            <w:shd w:val="clear" w:color="auto" w:fill="FFFFFF"/>
            <w:vAlign w:val="center"/>
            <w:hideMark/>
          </w:tcPr>
          <w:p w14:paraId="026019C6"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4</w:t>
            </w:r>
          </w:p>
        </w:tc>
        <w:tc>
          <w:tcPr>
            <w:tcW w:w="1417" w:type="dxa"/>
            <w:tcBorders>
              <w:top w:val="nil"/>
              <w:left w:val="nil"/>
              <w:bottom w:val="nil"/>
              <w:right w:val="nil"/>
            </w:tcBorders>
            <w:shd w:val="clear" w:color="auto" w:fill="FFFFFF"/>
            <w:noWrap/>
            <w:vAlign w:val="center"/>
            <w:hideMark/>
          </w:tcPr>
          <w:p w14:paraId="3BC962A6"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c>
          <w:tcPr>
            <w:tcW w:w="1418" w:type="dxa"/>
            <w:tcBorders>
              <w:top w:val="nil"/>
              <w:left w:val="nil"/>
              <w:bottom w:val="nil"/>
              <w:right w:val="nil"/>
            </w:tcBorders>
            <w:shd w:val="clear" w:color="auto" w:fill="FFFFFF"/>
            <w:noWrap/>
            <w:vAlign w:val="center"/>
            <w:hideMark/>
          </w:tcPr>
          <w:p w14:paraId="37DA4A1B"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w:t>
            </w:r>
          </w:p>
        </w:tc>
        <w:tc>
          <w:tcPr>
            <w:tcW w:w="1466" w:type="dxa"/>
            <w:tcBorders>
              <w:top w:val="nil"/>
              <w:left w:val="nil"/>
              <w:bottom w:val="nil"/>
              <w:right w:val="nil"/>
            </w:tcBorders>
            <w:shd w:val="clear" w:color="auto" w:fill="FFFFFF"/>
            <w:noWrap/>
            <w:vAlign w:val="center"/>
            <w:hideMark/>
          </w:tcPr>
          <w:p w14:paraId="4C59C972"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2</w:t>
            </w:r>
          </w:p>
        </w:tc>
        <w:tc>
          <w:tcPr>
            <w:tcW w:w="1261" w:type="dxa"/>
            <w:tcBorders>
              <w:top w:val="nil"/>
              <w:left w:val="nil"/>
              <w:bottom w:val="nil"/>
              <w:right w:val="nil"/>
            </w:tcBorders>
            <w:shd w:val="clear" w:color="auto" w:fill="FFFFFF"/>
            <w:noWrap/>
            <w:vAlign w:val="center"/>
            <w:hideMark/>
          </w:tcPr>
          <w:p w14:paraId="2B91F9E0" w14:textId="77777777" w:rsidR="00235B13" w:rsidRDefault="00235B13">
            <w:pPr>
              <w:jc w:val="center"/>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r>
      <w:tr w:rsidR="00235B13" w14:paraId="67BC8C23" w14:textId="77777777" w:rsidTr="00235B13">
        <w:trPr>
          <w:trHeight w:val="336"/>
        </w:trPr>
        <w:tc>
          <w:tcPr>
            <w:tcW w:w="1418" w:type="dxa"/>
            <w:tcBorders>
              <w:top w:val="nil"/>
              <w:left w:val="nil"/>
              <w:bottom w:val="single" w:sz="4" w:space="0" w:color="000000"/>
              <w:right w:val="nil"/>
            </w:tcBorders>
            <w:shd w:val="clear" w:color="auto" w:fill="FFFFFF"/>
            <w:noWrap/>
            <w:vAlign w:val="bottom"/>
            <w:hideMark/>
          </w:tcPr>
          <w:p w14:paraId="1CE156B6" w14:textId="77777777" w:rsidR="00235B13" w:rsidRDefault="00235B13">
            <w:pPr>
              <w:rPr>
                <w:rFonts w:ascii="DengXian" w:eastAsia="DengXian" w:hAnsi="DengXian"/>
                <w:color w:val="000000"/>
                <w:sz w:val="22"/>
                <w:szCs w:val="22"/>
              </w:rPr>
            </w:pPr>
            <w:r>
              <w:rPr>
                <w:rFonts w:ascii="DengXian" w:eastAsia="DengXian" w:hAnsi="DengXian" w:hint="eastAsia"/>
                <w:color w:val="000000"/>
                <w:sz w:val="22"/>
                <w:szCs w:val="22"/>
              </w:rPr>
              <w:t>Total</w:t>
            </w:r>
          </w:p>
        </w:tc>
        <w:tc>
          <w:tcPr>
            <w:tcW w:w="1701" w:type="dxa"/>
            <w:tcBorders>
              <w:top w:val="nil"/>
              <w:left w:val="nil"/>
              <w:bottom w:val="single" w:sz="4" w:space="0" w:color="000000"/>
              <w:right w:val="nil"/>
            </w:tcBorders>
            <w:shd w:val="clear" w:color="auto" w:fill="FFFFFF"/>
            <w:noWrap/>
            <w:vAlign w:val="bottom"/>
            <w:hideMark/>
          </w:tcPr>
          <w:p w14:paraId="0BC84815" w14:textId="77777777" w:rsidR="00235B13" w:rsidRDefault="00235B13">
            <w:pPr>
              <w:jc w:val="right"/>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15</w:t>
            </w:r>
          </w:p>
        </w:tc>
        <w:tc>
          <w:tcPr>
            <w:tcW w:w="1417" w:type="dxa"/>
            <w:tcBorders>
              <w:top w:val="nil"/>
              <w:left w:val="nil"/>
              <w:bottom w:val="single" w:sz="4" w:space="0" w:color="000000"/>
              <w:right w:val="nil"/>
            </w:tcBorders>
            <w:shd w:val="clear" w:color="auto" w:fill="FFFFFF"/>
            <w:noWrap/>
            <w:vAlign w:val="bottom"/>
            <w:hideMark/>
          </w:tcPr>
          <w:p w14:paraId="1D81F771" w14:textId="77777777" w:rsidR="00235B13" w:rsidRDefault="00235B13">
            <w:pPr>
              <w:jc w:val="right"/>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7</w:t>
            </w:r>
          </w:p>
        </w:tc>
        <w:tc>
          <w:tcPr>
            <w:tcW w:w="1418" w:type="dxa"/>
            <w:tcBorders>
              <w:top w:val="nil"/>
              <w:left w:val="nil"/>
              <w:bottom w:val="single" w:sz="4" w:space="0" w:color="000000"/>
              <w:right w:val="nil"/>
            </w:tcBorders>
            <w:shd w:val="clear" w:color="auto" w:fill="FFFFFF"/>
            <w:noWrap/>
            <w:vAlign w:val="bottom"/>
            <w:hideMark/>
          </w:tcPr>
          <w:p w14:paraId="1DFE6B2A" w14:textId="77777777" w:rsidR="00235B13" w:rsidRDefault="00235B13">
            <w:pPr>
              <w:jc w:val="right"/>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2</w:t>
            </w:r>
          </w:p>
        </w:tc>
        <w:tc>
          <w:tcPr>
            <w:tcW w:w="1466" w:type="dxa"/>
            <w:tcBorders>
              <w:top w:val="nil"/>
              <w:left w:val="nil"/>
              <w:bottom w:val="single" w:sz="4" w:space="0" w:color="000000"/>
              <w:right w:val="nil"/>
            </w:tcBorders>
            <w:shd w:val="clear" w:color="auto" w:fill="FFFFFF"/>
            <w:noWrap/>
            <w:vAlign w:val="bottom"/>
            <w:hideMark/>
          </w:tcPr>
          <w:p w14:paraId="4461FE2D" w14:textId="77777777" w:rsidR="00235B13" w:rsidRDefault="00235B13">
            <w:pPr>
              <w:jc w:val="right"/>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5</w:t>
            </w:r>
          </w:p>
        </w:tc>
        <w:tc>
          <w:tcPr>
            <w:tcW w:w="1261" w:type="dxa"/>
            <w:tcBorders>
              <w:top w:val="nil"/>
              <w:left w:val="nil"/>
              <w:bottom w:val="single" w:sz="4" w:space="0" w:color="000000"/>
              <w:right w:val="nil"/>
            </w:tcBorders>
            <w:shd w:val="clear" w:color="auto" w:fill="FFFFFF"/>
            <w:noWrap/>
            <w:vAlign w:val="bottom"/>
            <w:hideMark/>
          </w:tcPr>
          <w:p w14:paraId="7E60EEF8" w14:textId="77777777" w:rsidR="00235B13" w:rsidRDefault="00235B13">
            <w:pPr>
              <w:jc w:val="right"/>
              <w:rPr>
                <w:rFonts w:ascii="Times New Roman Regular" w:eastAsia="DengXian" w:hAnsi="Times New Roman Regular" w:hint="eastAsia"/>
                <w:color w:val="000000"/>
                <w:sz w:val="22"/>
                <w:szCs w:val="22"/>
              </w:rPr>
            </w:pPr>
            <w:r>
              <w:rPr>
                <w:rFonts w:ascii="Times New Roman Regular" w:eastAsia="DengXian" w:hAnsi="Times New Roman Regular"/>
                <w:color w:val="000000"/>
                <w:sz w:val="22"/>
                <w:szCs w:val="22"/>
              </w:rPr>
              <w:t>1</w:t>
            </w:r>
          </w:p>
        </w:tc>
      </w:tr>
    </w:tbl>
    <w:p w14:paraId="424851B1" w14:textId="77777777" w:rsidR="00235B13" w:rsidRPr="00C511CE" w:rsidRDefault="00235B13" w:rsidP="00431DF2">
      <w:pPr>
        <w:widowControl w:val="0"/>
        <w:ind w:firstLineChars="200" w:firstLine="480"/>
        <w:jc w:val="both"/>
        <w:rPr>
          <w:rFonts w:ascii="Times New Roman" w:hAnsi="Times New Roman" w:cs="Times New Roman"/>
          <w:kern w:val="2"/>
        </w:rPr>
      </w:pPr>
    </w:p>
    <w:p w14:paraId="4E0D6A7F" w14:textId="2D303C1F"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This pattern indicates that although the research has a certain international distribution, the evidence base is still mainly based on specific cultural and educational systems, and there is a lack of systematic comparison of the applicability of EVT motivation mechanisms under different educational systems, curriculum structures, and cultural values.</w:t>
      </w:r>
    </w:p>
    <w:p w14:paraId="3B1B092C" w14:textId="77777777" w:rsidR="00C731F9" w:rsidRPr="005802E7" w:rsidRDefault="00C731F9" w:rsidP="005802E7">
      <w:pPr>
        <w:spacing w:before="100" w:beforeAutospacing="1" w:after="100" w:afterAutospacing="1"/>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4.7 Systematic Review of Research Topic Characteristics</w:t>
      </w:r>
    </w:p>
    <w:p w14:paraId="3BF694D6" w14:textId="75A2567A"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Below is an English translation rewritten in a systematic literature review style, with formal academic tone, clear structure, and precise terminology.</w:t>
      </w:r>
    </w:p>
    <w:p w14:paraId="331D62D1" w14:textId="1A510876"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Based on the thematic classification results presented in Table 6, the 15 included studies can be grouped into three overarching thematic orientations: “Behavior and Participation,” “Learning and Classroom Processes, “and “Psychological and Social Well-being. “This classification reflects variations in the outcome levels emphasized in the application of EVT within physical education and physical activity research.</w:t>
      </w:r>
    </w:p>
    <w:p w14:paraId="787153FA" w14:textId="58ED50E6"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First, studies categorized under “Behavior and Participation “constitute a relatively prominent group, including A1, A5, A11, A12, A14, and A15. These studies primarily focus on individuals’ participation-related behaviors and decision-making outcomes in physical education or physical activity contexts. Research themes typically center on whether individuals participate, their intention to participate, or observable participation behaviors, reflecting a research orientation oriented toward tangible behavioral outcomes. Within this category, EVT is mainly employed to explain the association between motivational judgments and participation-related behaviors. However, the original sources do not further differentiate specific measurement approaches for participation behaviors or address characteristics such as behavioral persistence, as such details are not explicitly reported.</w:t>
      </w:r>
    </w:p>
    <w:p w14:paraId="22765C1E" w14:textId="2FAF597D"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Second, the “Learning and Classroom Processes “category also represents a substantial proportion of the included studies, encompassing A2, A6, A8, A9, A10, and A13. In contrast to behavior-oriented studies, this group extends the analytical focus from discrete behavioral outcomes to learning processes within classroom contexts. Key research concerns include learning engagement, classroom performance, and learning-related outcomes. This thematic orientation places greater emphasis on the processual characteristics of learning activities, highlighting the applicability of EVT in examining mechanisms underlying classroom learning and instructional processes.</w:t>
      </w:r>
    </w:p>
    <w:p w14:paraId="1674CE73" w14:textId="6170D10F"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lastRenderedPageBreak/>
        <w:t>Third, studies classified under “Psychological and Social Well-being” are comparatively limited in number, including only A3, A4, and A7. These studies move beyond classroom or behavioral outcomes and extend the scope of analysis to psychological, social, or health-related outcomes, demonstrating the potential for broader applications of EVT. However, as the figures do not provide detailed information on specific outcome variables or analytical pathways, the operationalization of psychological and social well-being indicators is not explicitly described in the original studies.</w:t>
      </w:r>
    </w:p>
    <w:p w14:paraId="1A20D2F8" w14:textId="77777777"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Overall, the thematic distribution reveals a progressive expansion of research focus from concrete behavioral outcomes to classroom processes and, subsequently, to more generalized outcome domains. Nevertheless, the distribution across themes is uneven, with a clear predominance of behavior- and learning-oriented research.</w:t>
      </w:r>
    </w:p>
    <w:p w14:paraId="6F0C32F9" w14:textId="7F54062A" w:rsidR="00C731F9" w:rsidRPr="00E33881" w:rsidRDefault="00C731F9" w:rsidP="00C731F9">
      <w:pPr>
        <w:spacing w:before="100" w:beforeAutospacing="1" w:after="100" w:afterAutospacing="1"/>
        <w:jc w:val="both"/>
        <w:rPr>
          <w:rFonts w:ascii="Times New Roman" w:eastAsiaTheme="minorEastAsia" w:hAnsi="Times New Roman" w:cs="Times New Roman"/>
          <w:b/>
          <w:bCs/>
          <w:sz w:val="28"/>
          <w:szCs w:val="28"/>
          <w:lang w:eastAsia="en-US"/>
        </w:rPr>
      </w:pPr>
      <w:r w:rsidRPr="00E33881">
        <w:rPr>
          <w:rFonts w:ascii="Times New Roman" w:eastAsiaTheme="minorEastAsia" w:hAnsi="Times New Roman" w:cs="Times New Roman"/>
          <w:b/>
          <w:bCs/>
          <w:sz w:val="28"/>
          <w:szCs w:val="28"/>
          <w:lang w:eastAsia="en-US"/>
        </w:rPr>
        <w:t>4.8 Systematic Analysis of Theoretical Characteristics</w:t>
      </w:r>
    </w:p>
    <w:p w14:paraId="72D6220E" w14:textId="7B115FBD"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From the perspective of theoretical characteristics, the included studies can be classified into three types of theoretical application: “Theory as an explanation of behavioral choice and participation motivation,” “Theory as a predictor of behavioral, health, or fitness outcomes, “and “Theory for measurement modeling and structural validation. “This classification highlights the diverse functional roles that EVT assumes across different studies.</w:t>
      </w:r>
    </w:p>
    <w:p w14:paraId="4D3407AA" w14:textId="2CD117A2"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Studies categorized as “Theory as an explanation of behavioral choice and participation motivation” include A1, A4, A12, A13, A14, and A15. These studies focus primarily on motivational judgments themselves, emphasizing the roles of expectancy beliefs and task values in explaining participation intentions, behavioral choices, or motivational orientations. The central concern in this group is addressing the question of why</w:t>
      </w:r>
      <w:r>
        <w:rPr>
          <w:rFonts w:ascii="Times New Roman" w:hAnsi="Times New Roman" w:cs="Times New Roman" w:hint="eastAsia"/>
        </w:rPr>
        <w:t xml:space="preserve"> </w:t>
      </w:r>
      <w:r w:rsidRPr="00C731F9">
        <w:rPr>
          <w:rFonts w:ascii="Times New Roman" w:hAnsi="Times New Roman" w:cs="Times New Roman"/>
        </w:rPr>
        <w:t>individuals choose to participate, rather than tracking subsequent behavioral changes or outcome variables.</w:t>
      </w:r>
    </w:p>
    <w:p w14:paraId="6AE76869" w14:textId="1227B279"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The largest group falls under “Theory as a predictor of behavioral, health, or fitness outcomes, “encompassing A2, A3, A5, A7, A8, A9, and A10. In these studies, EVT constructs are treated as antecedent variables used to predict behavioral outcomes, learning performance, or health-related indicators. EVT is typically embedded within relational or structural models to examine the explanatory power of motivational constructs with respect to outcome variables, underscoring the theory’s predictive function.</w:t>
      </w:r>
    </w:p>
    <w:p w14:paraId="181BF9CF" w14:textId="30AA2F61"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The</w:t>
      </w:r>
      <w:r>
        <w:rPr>
          <w:rFonts w:ascii="Times New Roman" w:hAnsi="Times New Roman" w:cs="Times New Roman" w:hint="eastAsia"/>
        </w:rPr>
        <w:t xml:space="preserve"> </w:t>
      </w:r>
      <w:r w:rsidRPr="00C731F9">
        <w:rPr>
          <w:rFonts w:ascii="Times New Roman" w:hAnsi="Times New Roman" w:cs="Times New Roman"/>
        </w:rPr>
        <w:t>“Theory for measurement modeling and structural validation “category includes only A6 and A11. These studies do not primarily aim to explain or predict behavioral outcomes; instead, they focus on examining the measurement structure and model stability of EVT core constructs, with particular attention to scale dimensionality and structural validity. Although limited in number, this theoretical orientation provides essential measurement foundations that support subsequent empirical research.</w:t>
      </w:r>
    </w:p>
    <w:p w14:paraId="5412ACC9" w14:textId="0BE879FA"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Taken together, existing studies demonstrate a clear emphasis on the explanatory and predictive functions of EVT, while comparatively limited attention has been devoted to the structural validation of the theory’s core constructs.</w:t>
      </w:r>
    </w:p>
    <w:p w14:paraId="7AA948CE" w14:textId="5E43ABD5" w:rsidR="00C731F9" w:rsidRPr="00E33881" w:rsidRDefault="00C731F9" w:rsidP="00E33881">
      <w:pPr>
        <w:spacing w:before="100" w:beforeAutospacing="1" w:after="100" w:afterAutospacing="1"/>
        <w:rPr>
          <w:rFonts w:ascii="Times New Roman" w:eastAsiaTheme="minorEastAsia" w:hAnsi="Times New Roman" w:cs="Times New Roman"/>
          <w:b/>
          <w:bCs/>
          <w:sz w:val="28"/>
          <w:szCs w:val="28"/>
          <w:lang w:eastAsia="en-US"/>
        </w:rPr>
      </w:pPr>
      <w:r w:rsidRPr="00E33881">
        <w:rPr>
          <w:rFonts w:ascii="Times New Roman" w:eastAsiaTheme="minorEastAsia" w:hAnsi="Times New Roman" w:cs="Times New Roman"/>
          <w:b/>
          <w:bCs/>
          <w:sz w:val="28"/>
          <w:szCs w:val="28"/>
          <w:lang w:eastAsia="en-US"/>
        </w:rPr>
        <w:t>4.9 Systematic Analysis of Methodological Characteristics</w:t>
      </w:r>
    </w:p>
    <w:p w14:paraId="7E40DB57" w14:textId="23920E1E"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With respect to methodological characteristics, the data analysis approaches employed in the included studies can be categorized into “Correlation and regression analysis,” “Structural equation modeling and path analysis,” and “Measurement model validation analysis. “This methodological classification closely parallels the theoretical orientations identified above.</w:t>
      </w:r>
    </w:p>
    <w:p w14:paraId="3A5B1A4F" w14:textId="7BF72A0B"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lastRenderedPageBreak/>
        <w:t>Studies employing “Correlation and regression analysis” include A1, A2, A4, A7, A12, A13, A14, and A15. These studies typically adopt relatively basic statistical techniques to examine associations between motivational variables and behavioral or outcome variables. While methodologically straightforward and suitable for exploratory or relational research, this approach offers limited capacity for testing complex theoretical structures.</w:t>
      </w:r>
    </w:p>
    <w:p w14:paraId="166BBFE3" w14:textId="4B3937A9"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The “Structural equation modeling and path analysis”</w:t>
      </w:r>
      <w:r>
        <w:rPr>
          <w:rFonts w:ascii="Times New Roman" w:hAnsi="Times New Roman" w:cs="Times New Roman"/>
        </w:rPr>
        <w:t xml:space="preserve"> </w:t>
      </w:r>
      <w:r w:rsidRPr="00C731F9">
        <w:rPr>
          <w:rFonts w:ascii="Times New Roman" w:hAnsi="Times New Roman" w:cs="Times New Roman"/>
        </w:rPr>
        <w:t>category includes A3, A5, A8, A9, and A10. These studies use more advanced modeling techniques to test theoretical frameworks involving multiple motivational and outcome variables simultaneously, enabling the examination of multiple relational pathways. This methodological orientation aligns closely with studies that employ EVT for predicting behavioral, health, or performance-related outcomes.</w:t>
      </w:r>
    </w:p>
    <w:p w14:paraId="1225FEC5" w14:textId="3BEAAF14" w:rsidR="00C731F9" w:rsidRPr="00C731F9" w:rsidRDefault="00C731F9" w:rsidP="00E33881">
      <w:pPr>
        <w:spacing w:before="240" w:after="240"/>
        <w:jc w:val="both"/>
        <w:rPr>
          <w:rFonts w:ascii="Times New Roman" w:hAnsi="Times New Roman" w:cs="Times New Roman"/>
        </w:rPr>
      </w:pPr>
      <w:r w:rsidRPr="00C731F9">
        <w:rPr>
          <w:rFonts w:ascii="Times New Roman" w:hAnsi="Times New Roman" w:cs="Times New Roman"/>
        </w:rPr>
        <w:t>Finally, “Measurement model validation analysis “is represented only by A6 and A11. These studies primarily use measurement models or multi-group analyses to test scale structures and model fit, focusing on the psychometric properties and applicability of EVT-based instruments. Although limited in number, such studies play a foundational methodological role by providing validated measurement tools for subsequent empirical investigations.</w:t>
      </w:r>
    </w:p>
    <w:p w14:paraId="38D1A3B7" w14:textId="1167E2B3" w:rsidR="0074104D" w:rsidRDefault="00C731F9" w:rsidP="00E33881">
      <w:pPr>
        <w:spacing w:before="240" w:after="240"/>
        <w:jc w:val="both"/>
        <w:rPr>
          <w:rFonts w:ascii="Times New Roman" w:hAnsi="Times New Roman" w:cs="Times New Roman"/>
        </w:rPr>
      </w:pPr>
      <w:r w:rsidRPr="00C731F9">
        <w:rPr>
          <w:rFonts w:ascii="Times New Roman" w:hAnsi="Times New Roman" w:cs="Times New Roman"/>
        </w:rPr>
        <w:t xml:space="preserve">In summary, the methodological profile of the reviewed literature is characterized by a strong reliance on statistical modeling and predominantly cross-sectional data analyses, whereas methodological diversity and variation in research design remain relatively limited. Details are as shown in </w:t>
      </w:r>
      <w:r w:rsidR="0058449E">
        <w:rPr>
          <w:rFonts w:ascii="Times New Roman" w:hAnsi="Times New Roman" w:cs="Times New Roman"/>
        </w:rPr>
        <w:fldChar w:fldCharType="begin"/>
      </w:r>
      <w:r w:rsidR="0058449E">
        <w:rPr>
          <w:rFonts w:ascii="Times New Roman" w:hAnsi="Times New Roman" w:cs="Times New Roman"/>
        </w:rPr>
        <w:instrText xml:space="preserve"> REF _Ref232162897 \h </w:instrText>
      </w:r>
      <w:r w:rsidR="0058449E">
        <w:rPr>
          <w:rFonts w:ascii="Times New Roman" w:hAnsi="Times New Roman" w:cs="Times New Roman"/>
        </w:rPr>
      </w:r>
      <w:r w:rsidR="0058449E">
        <w:rPr>
          <w:rFonts w:ascii="Times New Roman" w:hAnsi="Times New Roman" w:cs="Times New Roman"/>
        </w:rPr>
        <w:fldChar w:fldCharType="separate"/>
      </w:r>
      <w:r w:rsidR="005643AB" w:rsidRPr="0074104D">
        <w:rPr>
          <w:rFonts w:ascii="Times New Roman" w:hAnsi="Times New Roman" w:cs="Times New Roman"/>
        </w:rPr>
        <w:t xml:space="preserve">Table </w:t>
      </w:r>
      <w:r w:rsidR="005643AB">
        <w:rPr>
          <w:rFonts w:ascii="Times New Roman" w:hAnsi="Times New Roman" w:cs="Times New Roman"/>
          <w:noProof/>
        </w:rPr>
        <w:t>5</w:t>
      </w:r>
      <w:r w:rsidR="0058449E">
        <w:rPr>
          <w:rFonts w:ascii="Times New Roman" w:hAnsi="Times New Roman" w:cs="Times New Roman"/>
        </w:rPr>
        <w:fldChar w:fldCharType="end"/>
      </w:r>
      <w:r w:rsidRPr="00C731F9">
        <w:rPr>
          <w:rFonts w:ascii="Times New Roman" w:hAnsi="Times New Roman" w:cs="Times New Roman"/>
        </w:rPr>
        <w:t>.</w:t>
      </w:r>
    </w:p>
    <w:p w14:paraId="27882716" w14:textId="6BA8A480" w:rsidR="0074104D" w:rsidRPr="0074104D" w:rsidRDefault="0074104D" w:rsidP="0074104D">
      <w:pPr>
        <w:pStyle w:val="af0"/>
        <w:keepNext/>
        <w:rPr>
          <w:rFonts w:ascii="Times New Roman" w:hAnsi="Times New Roman" w:cs="Times New Roman"/>
        </w:rPr>
      </w:pPr>
      <w:bookmarkStart w:id="6" w:name="_Ref232162897"/>
      <w:r w:rsidRPr="0074104D">
        <w:rPr>
          <w:rFonts w:ascii="Times New Roman" w:hAnsi="Times New Roman" w:cs="Times New Roman"/>
        </w:rPr>
        <w:t xml:space="preserve">Table </w:t>
      </w:r>
      <w:r w:rsidR="00E33881">
        <w:rPr>
          <w:rFonts w:ascii="Times New Roman" w:hAnsi="Times New Roman" w:cs="Times New Roman"/>
        </w:rPr>
        <w:fldChar w:fldCharType="begin"/>
      </w:r>
      <w:r w:rsidR="00E33881">
        <w:rPr>
          <w:rFonts w:ascii="Times New Roman" w:hAnsi="Times New Roman" w:cs="Times New Roman"/>
        </w:rPr>
        <w:instrText xml:space="preserve"> SEQ Table \* ARABIC </w:instrText>
      </w:r>
      <w:r w:rsidR="00E33881">
        <w:rPr>
          <w:rFonts w:ascii="Times New Roman" w:hAnsi="Times New Roman" w:cs="Times New Roman"/>
        </w:rPr>
        <w:fldChar w:fldCharType="separate"/>
      </w:r>
      <w:r w:rsidR="005643AB">
        <w:rPr>
          <w:rFonts w:ascii="Times New Roman" w:hAnsi="Times New Roman" w:cs="Times New Roman"/>
          <w:noProof/>
        </w:rPr>
        <w:t>5</w:t>
      </w:r>
      <w:r w:rsidR="00E33881">
        <w:rPr>
          <w:rFonts w:ascii="Times New Roman" w:hAnsi="Times New Roman" w:cs="Times New Roman"/>
        </w:rPr>
        <w:fldChar w:fldCharType="end"/>
      </w:r>
      <w:bookmarkEnd w:id="6"/>
      <w:r w:rsidR="0058449E">
        <w:rPr>
          <w:rFonts w:ascii="Times New Roman" w:hAnsi="Times New Roman" w:cs="Times New Roman"/>
        </w:rPr>
        <w:t xml:space="preserve"> </w:t>
      </w:r>
      <w:r w:rsidR="0058449E" w:rsidRPr="0058449E">
        <w:rPr>
          <w:rFonts w:ascii="Times New Roman" w:hAnsi="Times New Roman" w:cs="Times New Roman"/>
        </w:rPr>
        <w:t>Systematic Analysis of Methodological Characteristics</w:t>
      </w:r>
    </w:p>
    <w:tbl>
      <w:tblPr>
        <w:tblW w:w="0" w:type="auto"/>
        <w:tblLook w:val="04A0" w:firstRow="1" w:lastRow="0" w:firstColumn="1" w:lastColumn="0" w:noHBand="0" w:noVBand="1"/>
      </w:tblPr>
      <w:tblGrid>
        <w:gridCol w:w="2127"/>
        <w:gridCol w:w="3260"/>
        <w:gridCol w:w="3463"/>
      </w:tblGrid>
      <w:tr w:rsidR="00235B13" w14:paraId="0ECA6F44" w14:textId="77777777" w:rsidTr="00235B13">
        <w:trPr>
          <w:trHeight w:val="360"/>
        </w:trPr>
        <w:tc>
          <w:tcPr>
            <w:tcW w:w="2127" w:type="dxa"/>
            <w:tcBorders>
              <w:top w:val="single" w:sz="4" w:space="0" w:color="000000"/>
              <w:left w:val="nil"/>
              <w:bottom w:val="single" w:sz="4" w:space="0" w:color="000000"/>
              <w:right w:val="nil"/>
            </w:tcBorders>
            <w:shd w:val="clear" w:color="auto" w:fill="FFFFFF"/>
            <w:vAlign w:val="bottom"/>
            <w:hideMark/>
          </w:tcPr>
          <w:p w14:paraId="47CCB9F5"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Classification</w:t>
            </w:r>
          </w:p>
        </w:tc>
        <w:tc>
          <w:tcPr>
            <w:tcW w:w="3260" w:type="dxa"/>
            <w:tcBorders>
              <w:top w:val="single" w:sz="4" w:space="0" w:color="000000"/>
              <w:left w:val="nil"/>
              <w:bottom w:val="single" w:sz="4" w:space="0" w:color="000000"/>
              <w:right w:val="nil"/>
            </w:tcBorders>
            <w:shd w:val="clear" w:color="auto" w:fill="FFFFFF"/>
            <w:noWrap/>
            <w:vAlign w:val="center"/>
            <w:hideMark/>
          </w:tcPr>
          <w:p w14:paraId="1406C1E0"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Content</w:t>
            </w:r>
          </w:p>
        </w:tc>
        <w:tc>
          <w:tcPr>
            <w:tcW w:w="2919" w:type="dxa"/>
            <w:tcBorders>
              <w:top w:val="single" w:sz="4" w:space="0" w:color="000000"/>
              <w:left w:val="nil"/>
              <w:bottom w:val="single" w:sz="4" w:space="0" w:color="000000"/>
              <w:right w:val="nil"/>
            </w:tcBorders>
            <w:shd w:val="clear" w:color="auto" w:fill="FFFFFF"/>
            <w:vAlign w:val="center"/>
            <w:hideMark/>
          </w:tcPr>
          <w:p w14:paraId="624867FE"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Research Codes</w:t>
            </w:r>
          </w:p>
        </w:tc>
      </w:tr>
      <w:tr w:rsidR="00235B13" w14:paraId="0F281228" w14:textId="77777777" w:rsidTr="00235B13">
        <w:trPr>
          <w:trHeight w:val="360"/>
        </w:trPr>
        <w:tc>
          <w:tcPr>
            <w:tcW w:w="2127" w:type="dxa"/>
            <w:vMerge w:val="restart"/>
            <w:tcBorders>
              <w:top w:val="nil"/>
              <w:left w:val="nil"/>
              <w:bottom w:val="nil"/>
              <w:right w:val="nil"/>
            </w:tcBorders>
            <w:shd w:val="clear" w:color="auto" w:fill="FFFFFF"/>
            <w:vAlign w:val="center"/>
            <w:hideMark/>
          </w:tcPr>
          <w:p w14:paraId="071B3E13"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Research Topic Characteristics</w:t>
            </w:r>
          </w:p>
        </w:tc>
        <w:tc>
          <w:tcPr>
            <w:tcW w:w="3260" w:type="dxa"/>
            <w:tcBorders>
              <w:top w:val="nil"/>
              <w:left w:val="nil"/>
              <w:bottom w:val="nil"/>
              <w:right w:val="nil"/>
            </w:tcBorders>
            <w:shd w:val="clear" w:color="auto" w:fill="FFFFFF"/>
            <w:vAlign w:val="center"/>
            <w:hideMark/>
          </w:tcPr>
          <w:p w14:paraId="3B29257C"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Behavior and Participation</w:t>
            </w:r>
          </w:p>
        </w:tc>
        <w:tc>
          <w:tcPr>
            <w:tcW w:w="2919" w:type="dxa"/>
            <w:tcBorders>
              <w:top w:val="nil"/>
              <w:left w:val="nil"/>
              <w:bottom w:val="nil"/>
              <w:right w:val="nil"/>
            </w:tcBorders>
            <w:shd w:val="clear" w:color="auto" w:fill="FFFFFF"/>
            <w:vAlign w:val="bottom"/>
            <w:hideMark/>
          </w:tcPr>
          <w:p w14:paraId="348FE3EF"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1,A5,A11,A12,A14,A</w:t>
            </w:r>
            <w:proofErr w:type="gramEnd"/>
            <w:r>
              <w:rPr>
                <w:rFonts w:ascii="Times New Roman Regular" w:eastAsia="DengXian" w:hAnsi="Times New Roman Regular"/>
                <w:color w:val="000000"/>
              </w:rPr>
              <w:t>15</w:t>
            </w:r>
          </w:p>
        </w:tc>
      </w:tr>
      <w:tr w:rsidR="00235B13" w14:paraId="43D50B1B" w14:textId="77777777" w:rsidTr="00235B13">
        <w:trPr>
          <w:trHeight w:val="360"/>
        </w:trPr>
        <w:tc>
          <w:tcPr>
            <w:tcW w:w="2127" w:type="dxa"/>
            <w:vMerge/>
            <w:tcBorders>
              <w:top w:val="nil"/>
              <w:left w:val="nil"/>
              <w:bottom w:val="nil"/>
              <w:right w:val="nil"/>
            </w:tcBorders>
            <w:vAlign w:val="center"/>
            <w:hideMark/>
          </w:tcPr>
          <w:p w14:paraId="0F4D4334" w14:textId="77777777" w:rsidR="00235B13" w:rsidRDefault="00235B13">
            <w:pPr>
              <w:rPr>
                <w:rFonts w:ascii="Times New Roman Regular" w:eastAsia="DengXian" w:hAnsi="Times New Roman Regular" w:hint="eastAsia"/>
                <w:color w:val="000000"/>
              </w:rPr>
            </w:pPr>
          </w:p>
        </w:tc>
        <w:tc>
          <w:tcPr>
            <w:tcW w:w="3260" w:type="dxa"/>
            <w:tcBorders>
              <w:top w:val="nil"/>
              <w:left w:val="nil"/>
              <w:bottom w:val="nil"/>
              <w:right w:val="nil"/>
            </w:tcBorders>
            <w:shd w:val="clear" w:color="auto" w:fill="FFFFFF"/>
            <w:vAlign w:val="center"/>
            <w:hideMark/>
          </w:tcPr>
          <w:p w14:paraId="2217DDFC"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Learning and Classroom Processes</w:t>
            </w:r>
          </w:p>
        </w:tc>
        <w:tc>
          <w:tcPr>
            <w:tcW w:w="2919" w:type="dxa"/>
            <w:tcBorders>
              <w:top w:val="nil"/>
              <w:left w:val="nil"/>
              <w:bottom w:val="nil"/>
              <w:right w:val="nil"/>
            </w:tcBorders>
            <w:shd w:val="clear" w:color="auto" w:fill="FFFFFF"/>
            <w:vAlign w:val="center"/>
            <w:hideMark/>
          </w:tcPr>
          <w:p w14:paraId="08ABD9F4"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2,A6,A8,A9,A10,A</w:t>
            </w:r>
            <w:proofErr w:type="gramEnd"/>
            <w:r>
              <w:rPr>
                <w:rFonts w:ascii="Times New Roman Regular" w:eastAsia="DengXian" w:hAnsi="Times New Roman Regular"/>
                <w:color w:val="000000"/>
              </w:rPr>
              <w:t>13</w:t>
            </w:r>
          </w:p>
        </w:tc>
      </w:tr>
      <w:tr w:rsidR="00235B13" w14:paraId="69AB9030" w14:textId="77777777" w:rsidTr="00235B13">
        <w:trPr>
          <w:trHeight w:val="360"/>
        </w:trPr>
        <w:tc>
          <w:tcPr>
            <w:tcW w:w="2127" w:type="dxa"/>
            <w:vMerge/>
            <w:tcBorders>
              <w:top w:val="nil"/>
              <w:left w:val="nil"/>
              <w:bottom w:val="nil"/>
              <w:right w:val="nil"/>
            </w:tcBorders>
            <w:vAlign w:val="center"/>
            <w:hideMark/>
          </w:tcPr>
          <w:p w14:paraId="5F17DDC1" w14:textId="77777777" w:rsidR="00235B13" w:rsidRDefault="00235B13">
            <w:pPr>
              <w:rPr>
                <w:rFonts w:ascii="Times New Roman Regular" w:eastAsia="DengXian" w:hAnsi="Times New Roman Regular" w:hint="eastAsia"/>
                <w:color w:val="000000"/>
              </w:rPr>
            </w:pPr>
          </w:p>
        </w:tc>
        <w:tc>
          <w:tcPr>
            <w:tcW w:w="3260" w:type="dxa"/>
            <w:tcBorders>
              <w:top w:val="nil"/>
              <w:left w:val="nil"/>
              <w:bottom w:val="nil"/>
              <w:right w:val="nil"/>
            </w:tcBorders>
            <w:shd w:val="clear" w:color="auto" w:fill="FFFFFF"/>
            <w:vAlign w:val="center"/>
            <w:hideMark/>
          </w:tcPr>
          <w:p w14:paraId="31A311E0"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Psychological and Social Health</w:t>
            </w:r>
          </w:p>
        </w:tc>
        <w:tc>
          <w:tcPr>
            <w:tcW w:w="2919" w:type="dxa"/>
            <w:tcBorders>
              <w:top w:val="nil"/>
              <w:left w:val="nil"/>
              <w:bottom w:val="nil"/>
              <w:right w:val="nil"/>
            </w:tcBorders>
            <w:shd w:val="clear" w:color="auto" w:fill="FFFFFF"/>
            <w:vAlign w:val="center"/>
            <w:hideMark/>
          </w:tcPr>
          <w:p w14:paraId="57F19345"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3,A4,A</w:t>
            </w:r>
            <w:proofErr w:type="gramEnd"/>
            <w:r>
              <w:rPr>
                <w:rFonts w:ascii="Times New Roman Regular" w:eastAsia="DengXian" w:hAnsi="Times New Roman Regular"/>
                <w:color w:val="000000"/>
              </w:rPr>
              <w:t>7</w:t>
            </w:r>
          </w:p>
        </w:tc>
      </w:tr>
      <w:tr w:rsidR="00235B13" w14:paraId="75D3042B" w14:textId="77777777" w:rsidTr="00235B13">
        <w:trPr>
          <w:trHeight w:val="720"/>
        </w:trPr>
        <w:tc>
          <w:tcPr>
            <w:tcW w:w="2127" w:type="dxa"/>
            <w:vMerge w:val="restart"/>
            <w:tcBorders>
              <w:top w:val="nil"/>
              <w:left w:val="nil"/>
              <w:bottom w:val="nil"/>
              <w:right w:val="nil"/>
            </w:tcBorders>
            <w:shd w:val="clear" w:color="auto" w:fill="FFFFFF"/>
            <w:vAlign w:val="center"/>
            <w:hideMark/>
          </w:tcPr>
          <w:p w14:paraId="75C75E45" w14:textId="77777777" w:rsidR="00235B13" w:rsidRDefault="00235B13">
            <w:pPr>
              <w:jc w:val="center"/>
              <w:rPr>
                <w:color w:val="000000"/>
              </w:rPr>
            </w:pPr>
            <w:r>
              <w:rPr>
                <w:rFonts w:hint="eastAsia"/>
                <w:color w:val="000000"/>
              </w:rPr>
              <w:t>Research Theoretical Characteristics</w:t>
            </w:r>
          </w:p>
        </w:tc>
        <w:tc>
          <w:tcPr>
            <w:tcW w:w="3260" w:type="dxa"/>
            <w:tcBorders>
              <w:top w:val="nil"/>
              <w:left w:val="nil"/>
              <w:bottom w:val="nil"/>
              <w:right w:val="nil"/>
            </w:tcBorders>
            <w:shd w:val="clear" w:color="auto" w:fill="FFFFFF"/>
            <w:vAlign w:val="center"/>
            <w:hideMark/>
          </w:tcPr>
          <w:p w14:paraId="7C787F4A"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Theoretical Explanation of Behavioral Choice and Participation Motivation</w:t>
            </w:r>
          </w:p>
        </w:tc>
        <w:tc>
          <w:tcPr>
            <w:tcW w:w="2919" w:type="dxa"/>
            <w:tcBorders>
              <w:top w:val="nil"/>
              <w:left w:val="nil"/>
              <w:bottom w:val="nil"/>
              <w:right w:val="nil"/>
            </w:tcBorders>
            <w:shd w:val="clear" w:color="auto" w:fill="FFFFFF"/>
            <w:vAlign w:val="center"/>
            <w:hideMark/>
          </w:tcPr>
          <w:p w14:paraId="35B82E3F"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1,A4,A12,A13,A14,A</w:t>
            </w:r>
            <w:proofErr w:type="gramEnd"/>
            <w:r>
              <w:rPr>
                <w:rFonts w:ascii="Times New Roman Regular" w:eastAsia="DengXian" w:hAnsi="Times New Roman Regular"/>
                <w:color w:val="000000"/>
              </w:rPr>
              <w:t>15</w:t>
            </w:r>
          </w:p>
        </w:tc>
      </w:tr>
      <w:tr w:rsidR="00235B13" w14:paraId="4C096F86" w14:textId="77777777" w:rsidTr="00235B13">
        <w:trPr>
          <w:trHeight w:val="720"/>
        </w:trPr>
        <w:tc>
          <w:tcPr>
            <w:tcW w:w="2127" w:type="dxa"/>
            <w:vMerge/>
            <w:tcBorders>
              <w:top w:val="nil"/>
              <w:left w:val="nil"/>
              <w:bottom w:val="nil"/>
              <w:right w:val="nil"/>
            </w:tcBorders>
            <w:vAlign w:val="center"/>
            <w:hideMark/>
          </w:tcPr>
          <w:p w14:paraId="3B53EB4B" w14:textId="77777777" w:rsidR="00235B13" w:rsidRDefault="00235B13">
            <w:pPr>
              <w:rPr>
                <w:color w:val="000000"/>
              </w:rPr>
            </w:pPr>
          </w:p>
        </w:tc>
        <w:tc>
          <w:tcPr>
            <w:tcW w:w="3260" w:type="dxa"/>
            <w:tcBorders>
              <w:top w:val="nil"/>
              <w:left w:val="nil"/>
              <w:bottom w:val="nil"/>
              <w:right w:val="nil"/>
            </w:tcBorders>
            <w:shd w:val="clear" w:color="auto" w:fill="FFFFFF"/>
            <w:vAlign w:val="center"/>
            <w:hideMark/>
          </w:tcPr>
          <w:p w14:paraId="1D7677E3"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Theories for Predicting Behavioral, Health, or Physical Outcomes</w:t>
            </w:r>
          </w:p>
        </w:tc>
        <w:tc>
          <w:tcPr>
            <w:tcW w:w="2919" w:type="dxa"/>
            <w:tcBorders>
              <w:top w:val="nil"/>
              <w:left w:val="nil"/>
              <w:bottom w:val="nil"/>
              <w:right w:val="nil"/>
            </w:tcBorders>
            <w:shd w:val="clear" w:color="auto" w:fill="FFFFFF"/>
            <w:vAlign w:val="center"/>
            <w:hideMark/>
          </w:tcPr>
          <w:p w14:paraId="64E1F88F"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2,A3,A5,A7,A8,A9,A</w:t>
            </w:r>
            <w:proofErr w:type="gramEnd"/>
            <w:r>
              <w:rPr>
                <w:rFonts w:ascii="Times New Roman Regular" w:eastAsia="DengXian" w:hAnsi="Times New Roman Regular"/>
                <w:color w:val="000000"/>
              </w:rPr>
              <w:t>10</w:t>
            </w:r>
          </w:p>
        </w:tc>
      </w:tr>
      <w:tr w:rsidR="00235B13" w14:paraId="37B6741A" w14:textId="77777777" w:rsidTr="00235B13">
        <w:trPr>
          <w:trHeight w:val="720"/>
        </w:trPr>
        <w:tc>
          <w:tcPr>
            <w:tcW w:w="2127" w:type="dxa"/>
            <w:vMerge/>
            <w:tcBorders>
              <w:top w:val="nil"/>
              <w:left w:val="nil"/>
              <w:bottom w:val="nil"/>
              <w:right w:val="nil"/>
            </w:tcBorders>
            <w:vAlign w:val="center"/>
            <w:hideMark/>
          </w:tcPr>
          <w:p w14:paraId="21083EE6" w14:textId="77777777" w:rsidR="00235B13" w:rsidRDefault="00235B13">
            <w:pPr>
              <w:rPr>
                <w:color w:val="000000"/>
              </w:rPr>
            </w:pPr>
          </w:p>
        </w:tc>
        <w:tc>
          <w:tcPr>
            <w:tcW w:w="3260" w:type="dxa"/>
            <w:tcBorders>
              <w:top w:val="nil"/>
              <w:left w:val="nil"/>
              <w:bottom w:val="nil"/>
              <w:right w:val="nil"/>
            </w:tcBorders>
            <w:shd w:val="clear" w:color="auto" w:fill="FFFFFF"/>
            <w:vAlign w:val="center"/>
            <w:hideMark/>
          </w:tcPr>
          <w:p w14:paraId="5461C184"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Theories for Measurement Models and Structural Validation</w:t>
            </w:r>
          </w:p>
        </w:tc>
        <w:tc>
          <w:tcPr>
            <w:tcW w:w="2919" w:type="dxa"/>
            <w:tcBorders>
              <w:top w:val="nil"/>
              <w:left w:val="nil"/>
              <w:bottom w:val="nil"/>
              <w:right w:val="nil"/>
            </w:tcBorders>
            <w:shd w:val="clear" w:color="auto" w:fill="FFFFFF"/>
            <w:vAlign w:val="center"/>
            <w:hideMark/>
          </w:tcPr>
          <w:p w14:paraId="4549B520"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6,A</w:t>
            </w:r>
            <w:proofErr w:type="gramEnd"/>
            <w:r>
              <w:rPr>
                <w:rFonts w:ascii="Times New Roman Regular" w:eastAsia="DengXian" w:hAnsi="Times New Roman Regular"/>
                <w:color w:val="000000"/>
              </w:rPr>
              <w:t>11</w:t>
            </w:r>
          </w:p>
        </w:tc>
      </w:tr>
      <w:tr w:rsidR="00235B13" w14:paraId="6833D3E0" w14:textId="77777777" w:rsidTr="00235B13">
        <w:trPr>
          <w:trHeight w:val="360"/>
        </w:trPr>
        <w:tc>
          <w:tcPr>
            <w:tcW w:w="2127" w:type="dxa"/>
            <w:vMerge w:val="restart"/>
            <w:tcBorders>
              <w:top w:val="nil"/>
              <w:left w:val="nil"/>
              <w:bottom w:val="single" w:sz="4" w:space="0" w:color="000000"/>
              <w:right w:val="nil"/>
            </w:tcBorders>
            <w:shd w:val="clear" w:color="auto" w:fill="FFFFFF"/>
            <w:vAlign w:val="center"/>
            <w:hideMark/>
          </w:tcPr>
          <w:p w14:paraId="6D90DD5D" w14:textId="77777777" w:rsidR="00235B13" w:rsidRDefault="00235B13">
            <w:pPr>
              <w:jc w:val="center"/>
              <w:rPr>
                <w:color w:val="000000"/>
              </w:rPr>
            </w:pPr>
            <w:r>
              <w:rPr>
                <w:rFonts w:hint="eastAsia"/>
                <w:color w:val="000000"/>
              </w:rPr>
              <w:t xml:space="preserve">Research Methodological </w:t>
            </w:r>
          </w:p>
        </w:tc>
        <w:tc>
          <w:tcPr>
            <w:tcW w:w="3260" w:type="dxa"/>
            <w:tcBorders>
              <w:top w:val="nil"/>
              <w:left w:val="nil"/>
              <w:bottom w:val="nil"/>
              <w:right w:val="nil"/>
            </w:tcBorders>
            <w:shd w:val="clear" w:color="auto" w:fill="FFFFFF"/>
            <w:vAlign w:val="center"/>
            <w:hideMark/>
          </w:tcPr>
          <w:p w14:paraId="69892368"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Correlation and Regression Analysis</w:t>
            </w:r>
          </w:p>
        </w:tc>
        <w:tc>
          <w:tcPr>
            <w:tcW w:w="2919" w:type="dxa"/>
            <w:tcBorders>
              <w:top w:val="nil"/>
              <w:left w:val="nil"/>
              <w:bottom w:val="nil"/>
              <w:right w:val="nil"/>
            </w:tcBorders>
            <w:shd w:val="clear" w:color="auto" w:fill="FFFFFF"/>
            <w:vAlign w:val="center"/>
            <w:hideMark/>
          </w:tcPr>
          <w:p w14:paraId="4D2038E7"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1,A2,A4,A7,A12,A13,A14,A</w:t>
            </w:r>
            <w:proofErr w:type="gramEnd"/>
            <w:r>
              <w:rPr>
                <w:rFonts w:ascii="Times New Roman Regular" w:eastAsia="DengXian" w:hAnsi="Times New Roman Regular"/>
                <w:color w:val="000000"/>
              </w:rPr>
              <w:t>15</w:t>
            </w:r>
          </w:p>
        </w:tc>
      </w:tr>
      <w:tr w:rsidR="00235B13" w14:paraId="01063F61" w14:textId="77777777" w:rsidTr="00235B13">
        <w:trPr>
          <w:trHeight w:val="720"/>
        </w:trPr>
        <w:tc>
          <w:tcPr>
            <w:tcW w:w="2127" w:type="dxa"/>
            <w:vMerge/>
            <w:tcBorders>
              <w:top w:val="nil"/>
              <w:left w:val="nil"/>
              <w:bottom w:val="single" w:sz="4" w:space="0" w:color="000000"/>
              <w:right w:val="nil"/>
            </w:tcBorders>
            <w:vAlign w:val="center"/>
            <w:hideMark/>
          </w:tcPr>
          <w:p w14:paraId="2754300A" w14:textId="77777777" w:rsidR="00235B13" w:rsidRDefault="00235B13">
            <w:pPr>
              <w:rPr>
                <w:color w:val="000000"/>
              </w:rPr>
            </w:pPr>
          </w:p>
        </w:tc>
        <w:tc>
          <w:tcPr>
            <w:tcW w:w="3260" w:type="dxa"/>
            <w:tcBorders>
              <w:top w:val="nil"/>
              <w:left w:val="nil"/>
              <w:bottom w:val="nil"/>
              <w:right w:val="nil"/>
            </w:tcBorders>
            <w:shd w:val="clear" w:color="auto" w:fill="FFFFFF"/>
            <w:vAlign w:val="center"/>
            <w:hideMark/>
          </w:tcPr>
          <w:p w14:paraId="63C3A62E"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Structural Equation Modeling and Path Analysis</w:t>
            </w:r>
          </w:p>
        </w:tc>
        <w:tc>
          <w:tcPr>
            <w:tcW w:w="2919" w:type="dxa"/>
            <w:tcBorders>
              <w:top w:val="nil"/>
              <w:left w:val="nil"/>
              <w:bottom w:val="nil"/>
              <w:right w:val="nil"/>
            </w:tcBorders>
            <w:shd w:val="clear" w:color="auto" w:fill="FFFFFF"/>
            <w:vAlign w:val="center"/>
            <w:hideMark/>
          </w:tcPr>
          <w:p w14:paraId="63CB158A"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3,A5,A8,A9,A</w:t>
            </w:r>
            <w:proofErr w:type="gramEnd"/>
            <w:r>
              <w:rPr>
                <w:rFonts w:ascii="Times New Roman Regular" w:eastAsia="DengXian" w:hAnsi="Times New Roman Regular"/>
                <w:color w:val="000000"/>
              </w:rPr>
              <w:t>10</w:t>
            </w:r>
          </w:p>
        </w:tc>
      </w:tr>
      <w:tr w:rsidR="00235B13" w14:paraId="240B4887" w14:textId="77777777" w:rsidTr="00235B13">
        <w:trPr>
          <w:trHeight w:val="360"/>
        </w:trPr>
        <w:tc>
          <w:tcPr>
            <w:tcW w:w="2127" w:type="dxa"/>
            <w:vMerge/>
            <w:tcBorders>
              <w:top w:val="nil"/>
              <w:left w:val="nil"/>
              <w:bottom w:val="single" w:sz="4" w:space="0" w:color="000000"/>
              <w:right w:val="nil"/>
            </w:tcBorders>
            <w:vAlign w:val="center"/>
            <w:hideMark/>
          </w:tcPr>
          <w:p w14:paraId="67BA2375" w14:textId="77777777" w:rsidR="00235B13" w:rsidRDefault="00235B13">
            <w:pPr>
              <w:rPr>
                <w:color w:val="000000"/>
              </w:rPr>
            </w:pPr>
          </w:p>
        </w:tc>
        <w:tc>
          <w:tcPr>
            <w:tcW w:w="3260" w:type="dxa"/>
            <w:tcBorders>
              <w:top w:val="nil"/>
              <w:left w:val="nil"/>
              <w:bottom w:val="single" w:sz="4" w:space="0" w:color="000000"/>
              <w:right w:val="nil"/>
            </w:tcBorders>
            <w:shd w:val="clear" w:color="auto" w:fill="FFFFFF"/>
            <w:vAlign w:val="center"/>
            <w:hideMark/>
          </w:tcPr>
          <w:p w14:paraId="6AEF3AAF" w14:textId="77777777" w:rsidR="00235B13" w:rsidRDefault="00235B13">
            <w:pPr>
              <w:rPr>
                <w:rFonts w:ascii="Times New Roman Regular" w:eastAsia="DengXian" w:hAnsi="Times New Roman Regular" w:hint="eastAsia"/>
                <w:color w:val="000000"/>
              </w:rPr>
            </w:pPr>
            <w:r>
              <w:rPr>
                <w:rFonts w:ascii="Times New Roman Regular" w:eastAsia="DengXian" w:hAnsi="Times New Roman Regular"/>
                <w:color w:val="000000"/>
              </w:rPr>
              <w:t>Measurement Model Validation Analysis</w:t>
            </w:r>
          </w:p>
        </w:tc>
        <w:tc>
          <w:tcPr>
            <w:tcW w:w="2919" w:type="dxa"/>
            <w:tcBorders>
              <w:top w:val="nil"/>
              <w:left w:val="nil"/>
              <w:bottom w:val="single" w:sz="4" w:space="0" w:color="000000"/>
              <w:right w:val="nil"/>
            </w:tcBorders>
            <w:shd w:val="clear" w:color="auto" w:fill="FFFFFF"/>
            <w:vAlign w:val="center"/>
            <w:hideMark/>
          </w:tcPr>
          <w:p w14:paraId="76AB488D" w14:textId="77777777" w:rsidR="00235B13" w:rsidRDefault="00235B13">
            <w:pPr>
              <w:jc w:val="center"/>
              <w:rPr>
                <w:rFonts w:ascii="Times New Roman Regular" w:eastAsia="DengXian" w:hAnsi="Times New Roman Regular" w:hint="eastAsia"/>
                <w:color w:val="000000"/>
              </w:rPr>
            </w:pPr>
            <w:r>
              <w:rPr>
                <w:rFonts w:ascii="Times New Roman Regular" w:eastAsia="DengXian" w:hAnsi="Times New Roman Regular"/>
                <w:color w:val="000000"/>
              </w:rPr>
              <w:t>A</w:t>
            </w:r>
            <w:proofErr w:type="gramStart"/>
            <w:r>
              <w:rPr>
                <w:rFonts w:ascii="Times New Roman Regular" w:eastAsia="DengXian" w:hAnsi="Times New Roman Regular"/>
                <w:color w:val="000000"/>
              </w:rPr>
              <w:t>6,A</w:t>
            </w:r>
            <w:proofErr w:type="gramEnd"/>
            <w:r>
              <w:rPr>
                <w:rFonts w:ascii="Times New Roman Regular" w:eastAsia="DengXian" w:hAnsi="Times New Roman Regular"/>
                <w:color w:val="000000"/>
              </w:rPr>
              <w:t>11</w:t>
            </w:r>
          </w:p>
        </w:tc>
      </w:tr>
    </w:tbl>
    <w:p w14:paraId="6B722E17" w14:textId="77777777" w:rsidR="00235B13" w:rsidRPr="00431DF2" w:rsidRDefault="00235B13" w:rsidP="00235B13">
      <w:pPr>
        <w:spacing w:before="100" w:beforeAutospacing="1" w:after="100" w:afterAutospacing="1"/>
        <w:jc w:val="both"/>
        <w:rPr>
          <w:rFonts w:ascii="Times New Roman" w:hAnsi="Times New Roman" w:cs="Times New Roman"/>
        </w:rPr>
      </w:pPr>
    </w:p>
    <w:p w14:paraId="22FD1F1A" w14:textId="4D54590A" w:rsidR="004472E7" w:rsidRPr="005802E7" w:rsidRDefault="004472E7" w:rsidP="005802E7">
      <w:pPr>
        <w:spacing w:before="100" w:beforeAutospacing="1" w:after="100" w:afterAutospacing="1"/>
        <w:rPr>
          <w:rFonts w:ascii="Times New Roman" w:eastAsiaTheme="minorEastAsia" w:hAnsi="Times New Roman" w:cs="Times New Roman"/>
          <w:b/>
          <w:bCs/>
          <w:sz w:val="28"/>
          <w:szCs w:val="28"/>
          <w:lang w:eastAsia="en-US"/>
        </w:rPr>
      </w:pPr>
      <w:r w:rsidRPr="005802E7">
        <w:rPr>
          <w:rFonts w:ascii="Times New Roman" w:eastAsiaTheme="minorEastAsia" w:hAnsi="Times New Roman" w:cs="Times New Roman"/>
          <w:b/>
          <w:bCs/>
          <w:sz w:val="28"/>
          <w:szCs w:val="28"/>
          <w:lang w:eastAsia="en-US"/>
        </w:rPr>
        <w:t>5 Conclusion</w:t>
      </w:r>
    </w:p>
    <w:p w14:paraId="63DD1692" w14:textId="534786D2"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lastRenderedPageBreak/>
        <w:t>This systematic literature review adopted Expectancy–Value Theory (EVT) as a unifying analytical framework to comprehensively examine and synthesize 15 empirical studies in the field of physical education published between 2004 and 2025. Through systematic coding and comparative analysis across multiple dimensions, including publication characteristics, research design, methodological approaches, sample structures, and modes of theoretical application, this review provides a coherent overview of the existing body of evidence.</w:t>
      </w:r>
    </w:p>
    <w:p w14:paraId="2F6C65AA" w14:textId="7A0C0AA7"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Overall, the reviewed studies demonstrate that EVT has been widely applied to explain students’ behavioral participation, classroom learning processes, and health-related outcomes in physical education contexts. Across different studies, EVT constructs exhibit strong applicability and explanatory potential. However, from the perspective of a systematic review, the field also reveals distinct structural characteristics and limitations.</w:t>
      </w:r>
    </w:p>
    <w:p w14:paraId="425F5DAC" w14:textId="3B01A187"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First, at the methodological level, quantitative research designs and questionnaire-based measurements overwhelmingly dominate the literature, whereas longitudinal designs, experimental studies, and qualitative approaches remain scarce. As a result, existing evidence largely remains at the level of correlational relationships and structural models, offering limited insight into the causal mechanisms and process-oriented dynamics underlying the formation and evolution of learning motivation.</w:t>
      </w:r>
    </w:p>
    <w:p w14:paraId="1CB21815" w14:textId="180075FA"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 xml:space="preserve">Second, about research populations and contexts, </w:t>
      </w:r>
      <w:r w:rsidR="0074104D" w:rsidRPr="004472E7">
        <w:rPr>
          <w:rFonts w:ascii="Times New Roman" w:hAnsi="Times New Roman" w:cs="Times New Roman"/>
        </w:rPr>
        <w:t>most</w:t>
      </w:r>
      <w:r w:rsidRPr="004472E7">
        <w:rPr>
          <w:rFonts w:ascii="Times New Roman" w:hAnsi="Times New Roman" w:cs="Times New Roman"/>
        </w:rPr>
        <w:t xml:space="preserve"> studies focus on students at the elementary and secondary school levels, with higher education populations being markedly underrepresented. This imbalance contrasts with discussions in some studies that emphasize the importance of higher education or adult physical education, indicating considerable scope for future research expansion in terms of participant selection.</w:t>
      </w:r>
    </w:p>
    <w:p w14:paraId="39D9D956" w14:textId="64BAC3CC"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Third, in terms of theoretical application, EVT has primarily been employed in three ways: explaining participation motivation and behavioral choice, predicting behavioral or health-related outcomes, and supporting measurement modeling and structural validation. The first two orientations predominate in the literature, while studies addressing measurement equivalence and structural validation are relatively limited in number, despite their fundamental methodological significance.</w:t>
      </w:r>
    </w:p>
    <w:p w14:paraId="6EAF362D" w14:textId="6BF649FD"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Based on these findings, this review suggests that future applications of EVT in physical education, particularly in higher education and authentic curricular contexts, should further diversify research methods, broaden research populations, and strengthen cross-contextual and cross-cultural comparisons while maintaining theoretical coherence. By incorporating longitudinal designs, mixed-method approaches, and instructional intervention studies situated in real teaching contexts, EVT has the potential not only to deepen understanding of motivational mechanisms but also to provide more actionable empirical support for motivation-oriented curriculum design and instructional reform.</w:t>
      </w:r>
    </w:p>
    <w:p w14:paraId="6A816F85" w14:textId="628169CA" w:rsidR="004472E7" w:rsidRPr="0074104D" w:rsidRDefault="004472E7" w:rsidP="00E33881">
      <w:pPr>
        <w:spacing w:before="240" w:after="240"/>
        <w:jc w:val="both"/>
        <w:rPr>
          <w:rFonts w:ascii="Times New Roman" w:hAnsi="Times New Roman" w:cs="Times New Roman"/>
        </w:rPr>
      </w:pPr>
      <w:r w:rsidRPr="004472E7">
        <w:rPr>
          <w:rFonts w:ascii="Times New Roman" w:hAnsi="Times New Roman" w:cs="Times New Roman"/>
        </w:rPr>
        <w:t>In summary, through systematic integration of existing empirical evidence, this systematic literature review clarifies the application landscape of EVT in physical education research and offers a clear directional reference for future theoretical refinement and methodological innovation.</w:t>
      </w:r>
    </w:p>
    <w:p w14:paraId="5888824A" w14:textId="19C46664"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6 Revelation</w:t>
      </w:r>
    </w:p>
    <w:p w14:paraId="4BE4A9E3" w14:textId="1E98D569"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Based on the preceding findings, Expectancy–Value Theory has primarily been applied in physical education research to explain learners’ behavioral participation, classroom learning processes, and selected psychological and health-related outcomes. This pattern of theoretical application provides clear motivation-oriented insights for yoga course instruction in higher physical education, particularly with respect to course participation, classroom organization, the presentation of course value, and approaches to instructional evaluation. Drawing on the available evidence, these insights can be summarized in four key points.</w:t>
      </w:r>
    </w:p>
    <w:p w14:paraId="6F4C8E67" w14:textId="683FD0C5"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lastRenderedPageBreak/>
        <w:t>First, at the level of curriculum design, yoga courses in higher physical education should treat students’ participation decisions as a central concern. Existing studies indicate that EVT constructs are mainly used to explain whether learners choose to participate in physical activity and whether they maintain sustained participation. This suggests that yoga instruction should attend to students’ judgments regarding their likelihood of success and their overall perception of course value, thereby supporting positive participation choices by emphasizing attainability and learning significance.</w:t>
      </w:r>
    </w:p>
    <w:p w14:paraId="022D2CD4" w14:textId="7338F52C"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Second, at the level of classroom organization, yoga instruction should prioritize motivational support throughout the learning process rather than focusing exclusively on final learning outcomes. Prior research shows that EVT is frequently used to explain classroom engagement, effort, and learning performance, indicating that students’ learning experiences largely depend on sustained participation and involvement during instruction. In practice, yoga teaching should support students’ positive success expectations and learning engagement through progressive content sequencing and a stable instructional pace.</w:t>
      </w:r>
    </w:p>
    <w:p w14:paraId="78B1646F" w14:textId="6B22907E"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Third, with respect to instructional content and course presentation, the clear construction of course value represents a critical lever for motivating learning. Many existing studies treat task values as key predictors of behavioral and learning outcomes, suggesting that students’ understanding and recognition of course value are directly linked to their engagement and willingness to participate. Accordingly, yoga instruction should help students articulate the significance of the course for their learning development or personal experience, thereby strengthening their subjective judgments of course value.</w:t>
      </w:r>
    </w:p>
    <w:p w14:paraId="2FE1783E" w14:textId="280E2730" w:rsidR="004472E7" w:rsidRPr="004472E7" w:rsidRDefault="004472E7" w:rsidP="00E33881">
      <w:pPr>
        <w:spacing w:before="240" w:after="240"/>
        <w:jc w:val="both"/>
        <w:rPr>
          <w:rFonts w:ascii="Times New Roman" w:hAnsi="Times New Roman" w:cs="Times New Roman"/>
        </w:rPr>
      </w:pPr>
      <w:r w:rsidRPr="004472E7">
        <w:rPr>
          <w:rFonts w:ascii="Times New Roman" w:hAnsi="Times New Roman" w:cs="Times New Roman"/>
        </w:rPr>
        <w:t>Fourth, at the level of instructional evaluation, motivation-oriented feedback holds potential significance. A small number of studies focus on the measurement structure and stability of EVT constructs, suggesting that when student learning experiences are interpreted through a motivational framework, instructional evaluation and feedback should align with that framework as closely as possible. However, current research remains largely at the level of measurement modeling and has yet to provide empirical evidence on the concrete implementation of motivation-oriented evaluation practices in classroom settings. Further research is therefore required to support such applications.</w:t>
      </w:r>
    </w:p>
    <w:p w14:paraId="09A5FB5C" w14:textId="0011FF6F" w:rsidR="004472E7" w:rsidRPr="0074104D" w:rsidRDefault="004472E7" w:rsidP="00E33881">
      <w:pPr>
        <w:spacing w:before="240" w:after="240"/>
        <w:jc w:val="both"/>
        <w:rPr>
          <w:rFonts w:ascii="Times New Roman" w:hAnsi="Times New Roman" w:cs="Times New Roman"/>
        </w:rPr>
      </w:pPr>
      <w:r w:rsidRPr="004472E7">
        <w:rPr>
          <w:rFonts w:ascii="Times New Roman" w:hAnsi="Times New Roman" w:cs="Times New Roman"/>
        </w:rPr>
        <w:t>The above insights are derived from the existing patterns of EVT application in physical education research and represent theoretical implications rather than direct empirical conclusions regarding the instructional effectiveness of yoga courses in higher physical education.</w:t>
      </w:r>
    </w:p>
    <w:p w14:paraId="542F3420" w14:textId="7C4087DE" w:rsidR="00A668F0" w:rsidRDefault="00A668F0" w:rsidP="0058449E">
      <w:pPr>
        <w:spacing w:before="100" w:beforeAutospacing="1" w:after="100" w:afterAutospacing="1"/>
        <w:ind w:firstLineChars="200" w:firstLine="480"/>
        <w:jc w:val="both"/>
        <w:rPr>
          <w:rFonts w:ascii="Times New Roman" w:hAnsi="Times New Roman" w:cs="Times New Roman"/>
        </w:rPr>
      </w:pPr>
      <w:r>
        <w:rPr>
          <w:rFonts w:ascii="Times New Roman" w:hAnsi="Times New Roman" w:cs="Times New Roman" w:hint="eastAsia"/>
          <w:noProof/>
        </w:rPr>
        <w:lastRenderedPageBreak/>
        <w:drawing>
          <wp:anchor distT="0" distB="0" distL="114300" distR="114300" simplePos="0" relativeHeight="251659264" behindDoc="0" locked="0" layoutInCell="1" allowOverlap="1" wp14:anchorId="01BB5DC1" wp14:editId="39F2B10A">
            <wp:simplePos x="0" y="0"/>
            <wp:positionH relativeFrom="margin">
              <wp:posOffset>-138737</wp:posOffset>
            </wp:positionH>
            <wp:positionV relativeFrom="margin">
              <wp:posOffset>138430</wp:posOffset>
            </wp:positionV>
            <wp:extent cx="6833870" cy="6261735"/>
            <wp:effectExtent l="0" t="0" r="0" b="0"/>
            <wp:wrapSquare wrapText="bothSides"/>
            <wp:docPr id="1686170026" name="图片 5"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70026" name="图片 5" descr="表格&#10;&#10;AI 生成的内容可能不正确。"/>
                    <pic:cNvPicPr/>
                  </pic:nvPicPr>
                  <pic:blipFill>
                    <a:blip r:embed="rId8">
                      <a:extLst>
                        <a:ext uri="{28A0092B-C50C-407E-A947-70E740481C1C}">
                          <a14:useLocalDpi xmlns:a14="http://schemas.microsoft.com/office/drawing/2010/main" val="0"/>
                        </a:ext>
                      </a:extLst>
                    </a:blip>
                    <a:stretch>
                      <a:fillRect/>
                    </a:stretch>
                  </pic:blipFill>
                  <pic:spPr>
                    <a:xfrm>
                      <a:off x="0" y="0"/>
                      <a:ext cx="6833870" cy="6261735"/>
                    </a:xfrm>
                    <a:prstGeom prst="rect">
                      <a:avLst/>
                    </a:prstGeom>
                  </pic:spPr>
                </pic:pic>
              </a:graphicData>
            </a:graphic>
            <wp14:sizeRelH relativeFrom="margin">
              <wp14:pctWidth>0</wp14:pctWidth>
            </wp14:sizeRelH>
            <wp14:sizeRelV relativeFrom="margin">
              <wp14:pctHeight>0</wp14:pctHeight>
            </wp14:sizeRelV>
          </wp:anchor>
        </w:drawing>
      </w:r>
    </w:p>
    <w:p w14:paraId="5E40C4D4" w14:textId="527B0302" w:rsidR="004472E7" w:rsidRPr="00A668F0" w:rsidRDefault="004472E7" w:rsidP="00E77C6D">
      <w:pPr>
        <w:jc w:val="both"/>
        <w:rPr>
          <w:rFonts w:ascii="Times New Roman" w:hAnsi="Times New Roman" w:cs="Times New Roman"/>
          <w:b/>
          <w:bCs/>
        </w:rPr>
      </w:pPr>
      <w:r w:rsidRPr="00A668F0">
        <w:rPr>
          <w:rFonts w:ascii="Times New Roman" w:hAnsi="Times New Roman" w:cs="Times New Roman"/>
          <w:b/>
          <w:bCs/>
        </w:rPr>
        <w:t>References</w:t>
      </w:r>
    </w:p>
    <w:p w14:paraId="6AF41FCD" w14:textId="60DA7566" w:rsidR="004472E7" w:rsidRPr="004472E7" w:rsidRDefault="004472E7" w:rsidP="004472E7">
      <w:pPr>
        <w:pStyle w:val="af1"/>
        <w:rPr>
          <w:rFonts w:ascii="Times New Roman" w:hAnsi="Times New Roman" w:cs="Times New Roman"/>
        </w:rPr>
      </w:pPr>
      <w:r>
        <w:fldChar w:fldCharType="begin"/>
      </w:r>
      <w:r>
        <w:instrText xml:space="preserve"> ADDIN ZOTERO_BIBL {"uncited":[],"omitted":[],"custom":[]} CSL_BIBLIOGRAPHY </w:instrText>
      </w:r>
      <w:r>
        <w:fldChar w:fldCharType="separate"/>
      </w:r>
      <w:r w:rsidRPr="004472E7">
        <w:rPr>
          <w:rFonts w:ascii="Times New Roman" w:hAnsi="Times New Roman" w:cs="Times New Roman"/>
        </w:rPr>
        <w:t xml:space="preserve">Beymer, P. N., &amp; Weast-Knapp, J. A. (2024). Examining interactions between baseline expectancy beliefs and task values on weekly motivation in an introductory statistics course. </w:t>
      </w:r>
      <w:r w:rsidRPr="004472E7">
        <w:rPr>
          <w:rFonts w:ascii="Times New Roman" w:hAnsi="Times New Roman" w:cs="Times New Roman"/>
          <w:i/>
          <w:iCs/>
        </w:rPr>
        <w:t>Learning and Motivation</w:t>
      </w:r>
      <w:r w:rsidRPr="004472E7">
        <w:rPr>
          <w:rFonts w:ascii="Times New Roman" w:hAnsi="Times New Roman" w:cs="Times New Roman"/>
        </w:rPr>
        <w:t xml:space="preserve">, </w:t>
      </w:r>
      <w:r w:rsidRPr="004472E7">
        <w:rPr>
          <w:rFonts w:ascii="Times New Roman" w:hAnsi="Times New Roman" w:cs="Times New Roman"/>
          <w:i/>
          <w:iCs/>
        </w:rPr>
        <w:t>88</w:t>
      </w:r>
      <w:r w:rsidRPr="004472E7">
        <w:rPr>
          <w:rFonts w:ascii="Times New Roman" w:hAnsi="Times New Roman" w:cs="Times New Roman"/>
        </w:rPr>
        <w:t>, 102068. https://doi.org/10.1016/j.lmot.2024.102068</w:t>
      </w:r>
    </w:p>
    <w:p w14:paraId="3274ED71"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Brown, C., &amp; Putwain, D. W. (2022). Socio-economic status, gender and achievement: The mediating role of expectancy and subjective task value. </w:t>
      </w:r>
      <w:r w:rsidRPr="004472E7">
        <w:rPr>
          <w:rFonts w:ascii="Times New Roman" w:hAnsi="Times New Roman" w:cs="Times New Roman"/>
          <w:i/>
          <w:iCs/>
        </w:rPr>
        <w:t>Educational Psychology</w:t>
      </w:r>
      <w:r w:rsidRPr="004472E7">
        <w:rPr>
          <w:rFonts w:ascii="Times New Roman" w:hAnsi="Times New Roman" w:cs="Times New Roman"/>
        </w:rPr>
        <w:t xml:space="preserve">, </w:t>
      </w:r>
      <w:r w:rsidRPr="004472E7">
        <w:rPr>
          <w:rFonts w:ascii="Times New Roman" w:hAnsi="Times New Roman" w:cs="Times New Roman"/>
          <w:i/>
          <w:iCs/>
        </w:rPr>
        <w:t>42</w:t>
      </w:r>
      <w:r w:rsidRPr="004472E7">
        <w:rPr>
          <w:rFonts w:ascii="Times New Roman" w:hAnsi="Times New Roman" w:cs="Times New Roman"/>
        </w:rPr>
        <w:t>(6), 730–748. https://doi.org/10.1080/01443410.2021.1985083</w:t>
      </w:r>
    </w:p>
    <w:p w14:paraId="4AC5C62A"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lastRenderedPageBreak/>
        <w:t xml:space="preserve">Chen, A., &amp; Liu, X. (2008). Expectancy Beliefs and Perceived Values of Chinese College Students in Physical Education and Physical Activity. </w:t>
      </w:r>
      <w:r w:rsidRPr="004472E7">
        <w:rPr>
          <w:rFonts w:ascii="Times New Roman" w:hAnsi="Times New Roman" w:cs="Times New Roman"/>
          <w:i/>
          <w:iCs/>
        </w:rPr>
        <w:t>Journal of Physical Activity and Health</w:t>
      </w:r>
      <w:r w:rsidRPr="004472E7">
        <w:rPr>
          <w:rFonts w:ascii="Times New Roman" w:hAnsi="Times New Roman" w:cs="Times New Roman"/>
        </w:rPr>
        <w:t xml:space="preserve">, </w:t>
      </w:r>
      <w:r w:rsidRPr="004472E7">
        <w:rPr>
          <w:rFonts w:ascii="Times New Roman" w:hAnsi="Times New Roman" w:cs="Times New Roman"/>
          <w:i/>
          <w:iCs/>
        </w:rPr>
        <w:t>5</w:t>
      </w:r>
      <w:r w:rsidRPr="004472E7">
        <w:rPr>
          <w:rFonts w:ascii="Times New Roman" w:hAnsi="Times New Roman" w:cs="Times New Roman"/>
        </w:rPr>
        <w:t>(2), 262–274. https://doi.org/10.1123/jpah.5.2.262</w:t>
      </w:r>
    </w:p>
    <w:p w14:paraId="2050295A"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Ehrmantraut, L., Pinger, P., &amp; Stans, R. (2020). The Expected (Signaling) Value of Higher Education. </w:t>
      </w:r>
      <w:r w:rsidRPr="004472E7">
        <w:rPr>
          <w:rFonts w:ascii="Times New Roman" w:hAnsi="Times New Roman" w:cs="Times New Roman"/>
          <w:i/>
          <w:iCs/>
        </w:rPr>
        <w:t>SSRN Electronic Journal</w:t>
      </w:r>
      <w:r w:rsidRPr="004472E7">
        <w:rPr>
          <w:rFonts w:ascii="Times New Roman" w:hAnsi="Times New Roman" w:cs="Times New Roman"/>
        </w:rPr>
        <w:t>. https://doi.org/10.2139/ssrn.3699846</w:t>
      </w:r>
    </w:p>
    <w:p w14:paraId="3E4F3158"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Hu, C., Zhang, Z., Cai, Y., Chen, P., He, X., Duan, Y., Wu, X., &amp; Hu, D. (2025). The Evolution and Hotspots of Expectancy-Value Theory Research. </w:t>
      </w:r>
      <w:r w:rsidRPr="004472E7">
        <w:rPr>
          <w:rFonts w:ascii="Times New Roman" w:hAnsi="Times New Roman" w:cs="Times New Roman"/>
          <w:i/>
          <w:iCs/>
        </w:rPr>
        <w:t>Journal of Scientometric Research</w:t>
      </w:r>
      <w:r w:rsidRPr="004472E7">
        <w:rPr>
          <w:rFonts w:ascii="Times New Roman" w:hAnsi="Times New Roman" w:cs="Times New Roman"/>
        </w:rPr>
        <w:t xml:space="preserve">, </w:t>
      </w:r>
      <w:r w:rsidRPr="004472E7">
        <w:rPr>
          <w:rFonts w:ascii="Times New Roman" w:hAnsi="Times New Roman" w:cs="Times New Roman"/>
          <w:i/>
          <w:iCs/>
        </w:rPr>
        <w:t>14</w:t>
      </w:r>
      <w:r w:rsidRPr="004472E7">
        <w:rPr>
          <w:rFonts w:ascii="Times New Roman" w:hAnsi="Times New Roman" w:cs="Times New Roman"/>
        </w:rPr>
        <w:t>(2), 573–586. https://doi.org/10.5530/jscires.20251601</w:t>
      </w:r>
    </w:p>
    <w:p w14:paraId="7F24DA07"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Lui, Y. (2024). A Research on the Impacts and Strategies of Undergraduate English Writing Motivation under the Expectancy Theory. </w:t>
      </w:r>
      <w:r w:rsidRPr="004472E7">
        <w:rPr>
          <w:rFonts w:ascii="Times New Roman" w:hAnsi="Times New Roman" w:cs="Times New Roman"/>
          <w:i/>
          <w:iCs/>
        </w:rPr>
        <w:t>Advances in Education</w:t>
      </w:r>
      <w:r w:rsidRPr="004472E7">
        <w:rPr>
          <w:rFonts w:ascii="Times New Roman" w:hAnsi="Times New Roman" w:cs="Times New Roman"/>
        </w:rPr>
        <w:t xml:space="preserve">, </w:t>
      </w:r>
      <w:r w:rsidRPr="004472E7">
        <w:rPr>
          <w:rFonts w:ascii="Times New Roman" w:hAnsi="Times New Roman" w:cs="Times New Roman"/>
          <w:i/>
          <w:iCs/>
        </w:rPr>
        <w:t>14</w:t>
      </w:r>
      <w:r w:rsidRPr="004472E7">
        <w:rPr>
          <w:rFonts w:ascii="Times New Roman" w:hAnsi="Times New Roman" w:cs="Times New Roman"/>
        </w:rPr>
        <w:t>(06), 1181–1191. https://doi.org/10.12677/ae.2024.1461060</w:t>
      </w:r>
    </w:p>
    <w:p w14:paraId="43CD2F4F"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Luo, X., Liu, L., &amp; Li, J. (2022). The Effects of ARCS Motivational Instruction in Physical Education on Learning Cognition and the Health-Related Physical Fitness of Students. </w:t>
      </w:r>
      <w:r w:rsidRPr="004472E7">
        <w:rPr>
          <w:rFonts w:ascii="Times New Roman" w:hAnsi="Times New Roman" w:cs="Times New Roman"/>
          <w:i/>
          <w:iCs/>
        </w:rPr>
        <w:t>Frontiers in Psychology</w:t>
      </w:r>
      <w:r w:rsidRPr="004472E7">
        <w:rPr>
          <w:rFonts w:ascii="Times New Roman" w:hAnsi="Times New Roman" w:cs="Times New Roman"/>
        </w:rPr>
        <w:t xml:space="preserve">, </w:t>
      </w:r>
      <w:r w:rsidRPr="004472E7">
        <w:rPr>
          <w:rFonts w:ascii="Times New Roman" w:hAnsi="Times New Roman" w:cs="Times New Roman"/>
          <w:i/>
          <w:iCs/>
        </w:rPr>
        <w:t>13</w:t>
      </w:r>
      <w:r w:rsidRPr="004472E7">
        <w:rPr>
          <w:rFonts w:ascii="Times New Roman" w:hAnsi="Times New Roman" w:cs="Times New Roman"/>
        </w:rPr>
        <w:t>. https://doi.org/10.3389/fpsyg.2022.786178</w:t>
      </w:r>
    </w:p>
    <w:p w14:paraId="319CD1C7"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Moher, D., Liberati, A., Tetzlaff, J., Altman, D. G., &amp; for the PRISMA Group. (2009). Preferred reporting items for systematic reviews and meta-analyses: The PRISMA statement. </w:t>
      </w:r>
      <w:r w:rsidRPr="004472E7">
        <w:rPr>
          <w:rFonts w:ascii="Times New Roman" w:hAnsi="Times New Roman" w:cs="Times New Roman"/>
          <w:i/>
          <w:iCs/>
        </w:rPr>
        <w:t>BMJ</w:t>
      </w:r>
      <w:r w:rsidRPr="004472E7">
        <w:rPr>
          <w:rFonts w:ascii="Times New Roman" w:hAnsi="Times New Roman" w:cs="Times New Roman"/>
        </w:rPr>
        <w:t xml:space="preserve">, </w:t>
      </w:r>
      <w:r w:rsidRPr="004472E7">
        <w:rPr>
          <w:rFonts w:ascii="Times New Roman" w:hAnsi="Times New Roman" w:cs="Times New Roman"/>
          <w:i/>
          <w:iCs/>
        </w:rPr>
        <w:t>339</w:t>
      </w:r>
      <w:r w:rsidRPr="004472E7">
        <w:rPr>
          <w:rFonts w:ascii="Times New Roman" w:hAnsi="Times New Roman" w:cs="Times New Roman"/>
        </w:rPr>
        <w:t>(jul21 1), b2535–b2535. https://doi.org/10.1136/bmj.b2535</w:t>
      </w:r>
    </w:p>
    <w:p w14:paraId="68287E3B"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Parums, D. V. (2021). Editorial: Review Articles, Systematic Reviews, Meta-Analysis, and the Updated Preferred Reporting Items for Systematic Reviews and Meta-Analyses (PRISMA) 2020 Guidelines. </w:t>
      </w:r>
      <w:r w:rsidRPr="004472E7">
        <w:rPr>
          <w:rFonts w:ascii="Times New Roman" w:hAnsi="Times New Roman" w:cs="Times New Roman"/>
          <w:i/>
          <w:iCs/>
        </w:rPr>
        <w:t>Medical Science Monitor</w:t>
      </w:r>
      <w:r w:rsidRPr="004472E7">
        <w:rPr>
          <w:rFonts w:ascii="Times New Roman" w:hAnsi="Times New Roman" w:cs="Times New Roman"/>
        </w:rPr>
        <w:t xml:space="preserve">, </w:t>
      </w:r>
      <w:r w:rsidRPr="004472E7">
        <w:rPr>
          <w:rFonts w:ascii="Times New Roman" w:hAnsi="Times New Roman" w:cs="Times New Roman"/>
          <w:i/>
          <w:iCs/>
        </w:rPr>
        <w:t>27</w:t>
      </w:r>
      <w:r w:rsidRPr="004472E7">
        <w:rPr>
          <w:rFonts w:ascii="Times New Roman" w:hAnsi="Times New Roman" w:cs="Times New Roman"/>
        </w:rPr>
        <w:t>. https://doi.org/10.12659/MSM.934475</w:t>
      </w:r>
    </w:p>
    <w:p w14:paraId="747F8D73"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Rubach, C., Dicke, A.-L., Safavian, N., &amp; Eccles, J. S. (2023). Classroom transmission processes between teacher support, interest value and negative affect: An investigation guided by situated expectancy-</w:t>
      </w:r>
      <w:r w:rsidRPr="004472E7">
        <w:rPr>
          <w:rFonts w:ascii="Times New Roman" w:hAnsi="Times New Roman" w:cs="Times New Roman"/>
        </w:rPr>
        <w:lastRenderedPageBreak/>
        <w:t xml:space="preserve">value theory and control-value theory. </w:t>
      </w:r>
      <w:r w:rsidRPr="004472E7">
        <w:rPr>
          <w:rFonts w:ascii="Times New Roman" w:hAnsi="Times New Roman" w:cs="Times New Roman"/>
          <w:i/>
          <w:iCs/>
        </w:rPr>
        <w:t>Motivation and Emotion</w:t>
      </w:r>
      <w:r w:rsidRPr="004472E7">
        <w:rPr>
          <w:rFonts w:ascii="Times New Roman" w:hAnsi="Times New Roman" w:cs="Times New Roman"/>
        </w:rPr>
        <w:t xml:space="preserve">, </w:t>
      </w:r>
      <w:r w:rsidRPr="004472E7">
        <w:rPr>
          <w:rFonts w:ascii="Times New Roman" w:hAnsi="Times New Roman" w:cs="Times New Roman"/>
          <w:i/>
          <w:iCs/>
        </w:rPr>
        <w:t>47</w:t>
      </w:r>
      <w:r w:rsidRPr="004472E7">
        <w:rPr>
          <w:rFonts w:ascii="Times New Roman" w:hAnsi="Times New Roman" w:cs="Times New Roman"/>
        </w:rPr>
        <w:t>(4), 575–594. https://doi.org/10.1007/s11031-023-10013-6</w:t>
      </w:r>
    </w:p>
    <w:p w14:paraId="5C6263D2"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Rudhumbu, N., &amp; Du Plessis, E. (2021). Utilizing the Expectancy Value Theory to Predict Lecturer Motivation to Apply Culturally Responsive Pedagogies in Universities in Botswana. </w:t>
      </w:r>
      <w:r w:rsidRPr="004472E7">
        <w:rPr>
          <w:rFonts w:ascii="Times New Roman" w:hAnsi="Times New Roman" w:cs="Times New Roman"/>
          <w:i/>
          <w:iCs/>
        </w:rPr>
        <w:t>International Journal of Learning, Teaching and Educational Research</w:t>
      </w:r>
      <w:r w:rsidRPr="004472E7">
        <w:rPr>
          <w:rFonts w:ascii="Times New Roman" w:hAnsi="Times New Roman" w:cs="Times New Roman"/>
        </w:rPr>
        <w:t xml:space="preserve">, </w:t>
      </w:r>
      <w:r w:rsidRPr="004472E7">
        <w:rPr>
          <w:rFonts w:ascii="Times New Roman" w:hAnsi="Times New Roman" w:cs="Times New Roman"/>
          <w:i/>
          <w:iCs/>
        </w:rPr>
        <w:t>20</w:t>
      </w:r>
      <w:r w:rsidRPr="004472E7">
        <w:rPr>
          <w:rFonts w:ascii="Times New Roman" w:hAnsi="Times New Roman" w:cs="Times New Roman"/>
        </w:rPr>
        <w:t>(7), 192–209. https://doi.org/10.26803/ijlter.20.7.11</w:t>
      </w:r>
    </w:p>
    <w:p w14:paraId="459C5079"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Shang, C., Moss, A. C., &amp; Chen, A. (2023). The expectancy-value theory: A meta-analysis of its application in physical education. </w:t>
      </w:r>
      <w:r w:rsidRPr="004472E7">
        <w:rPr>
          <w:rFonts w:ascii="Times New Roman" w:hAnsi="Times New Roman" w:cs="Times New Roman"/>
          <w:i/>
          <w:iCs/>
        </w:rPr>
        <w:t>Journal of Sport and Health Science</w:t>
      </w:r>
      <w:r w:rsidRPr="004472E7">
        <w:rPr>
          <w:rFonts w:ascii="Times New Roman" w:hAnsi="Times New Roman" w:cs="Times New Roman"/>
        </w:rPr>
        <w:t xml:space="preserve">, </w:t>
      </w:r>
      <w:r w:rsidRPr="004472E7">
        <w:rPr>
          <w:rFonts w:ascii="Times New Roman" w:hAnsi="Times New Roman" w:cs="Times New Roman"/>
          <w:i/>
          <w:iCs/>
        </w:rPr>
        <w:t>12</w:t>
      </w:r>
      <w:r w:rsidRPr="004472E7">
        <w:rPr>
          <w:rFonts w:ascii="Times New Roman" w:hAnsi="Times New Roman" w:cs="Times New Roman"/>
        </w:rPr>
        <w:t>(1), 52–64. https://doi.org/10.1016/j.jshs.2022.01.003</w:t>
      </w:r>
    </w:p>
    <w:p w14:paraId="18C7FBFD"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Shi, Y., Lin, Y., &amp; Yu, Z. (2025). Is need-thwarting instruction really harmful? A systematic review of its associations with students’ learning motivation and malfunction. </w:t>
      </w:r>
      <w:r w:rsidRPr="004472E7">
        <w:rPr>
          <w:rFonts w:ascii="Times New Roman" w:hAnsi="Times New Roman" w:cs="Times New Roman"/>
          <w:i/>
          <w:iCs/>
        </w:rPr>
        <w:t>Learning and Motivation</w:t>
      </w:r>
      <w:r w:rsidRPr="004472E7">
        <w:rPr>
          <w:rFonts w:ascii="Times New Roman" w:hAnsi="Times New Roman" w:cs="Times New Roman"/>
        </w:rPr>
        <w:t xml:space="preserve">, </w:t>
      </w:r>
      <w:r w:rsidRPr="004472E7">
        <w:rPr>
          <w:rFonts w:ascii="Times New Roman" w:hAnsi="Times New Roman" w:cs="Times New Roman"/>
          <w:i/>
          <w:iCs/>
        </w:rPr>
        <w:t>90</w:t>
      </w:r>
      <w:r w:rsidRPr="004472E7">
        <w:rPr>
          <w:rFonts w:ascii="Times New Roman" w:hAnsi="Times New Roman" w:cs="Times New Roman"/>
        </w:rPr>
        <w:t>, 102117. https://doi.org/10.1016/j.lmot.2025.102117</w:t>
      </w:r>
    </w:p>
    <w:p w14:paraId="4B1ADE12"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Song, J., &amp; Choi, W. (2025). Expectancy-value theories applied in Korean physical activity contexts: A meta-analysis. </w:t>
      </w:r>
      <w:r w:rsidRPr="004472E7">
        <w:rPr>
          <w:rFonts w:ascii="Times New Roman" w:hAnsi="Times New Roman" w:cs="Times New Roman"/>
          <w:i/>
          <w:iCs/>
        </w:rPr>
        <w:t>Frontiers in Psychology</w:t>
      </w:r>
      <w:r w:rsidRPr="004472E7">
        <w:rPr>
          <w:rFonts w:ascii="Times New Roman" w:hAnsi="Times New Roman" w:cs="Times New Roman"/>
        </w:rPr>
        <w:t xml:space="preserve">, </w:t>
      </w:r>
      <w:r w:rsidRPr="004472E7">
        <w:rPr>
          <w:rFonts w:ascii="Times New Roman" w:hAnsi="Times New Roman" w:cs="Times New Roman"/>
          <w:i/>
          <w:iCs/>
        </w:rPr>
        <w:t>16</w:t>
      </w:r>
      <w:r w:rsidRPr="004472E7">
        <w:rPr>
          <w:rFonts w:ascii="Times New Roman" w:hAnsi="Times New Roman" w:cs="Times New Roman"/>
        </w:rPr>
        <w:t>, 1678503. https://doi.org/10.3389/fpsyg.2025.1678503</w:t>
      </w:r>
    </w:p>
    <w:p w14:paraId="60C6251D"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Wang, Q., &amp; Xue, M. (2022). The implications of expectancy-value theory of motivation in language education. </w:t>
      </w:r>
      <w:r w:rsidRPr="004472E7">
        <w:rPr>
          <w:rFonts w:ascii="Times New Roman" w:hAnsi="Times New Roman" w:cs="Times New Roman"/>
          <w:i/>
          <w:iCs/>
        </w:rPr>
        <w:t>Frontiers in Psychology</w:t>
      </w:r>
      <w:r w:rsidRPr="004472E7">
        <w:rPr>
          <w:rFonts w:ascii="Times New Roman" w:hAnsi="Times New Roman" w:cs="Times New Roman"/>
        </w:rPr>
        <w:t xml:space="preserve">, </w:t>
      </w:r>
      <w:r w:rsidRPr="004472E7">
        <w:rPr>
          <w:rFonts w:ascii="Times New Roman" w:hAnsi="Times New Roman" w:cs="Times New Roman"/>
          <w:i/>
          <w:iCs/>
        </w:rPr>
        <w:t>13</w:t>
      </w:r>
      <w:r w:rsidRPr="004472E7">
        <w:rPr>
          <w:rFonts w:ascii="Times New Roman" w:hAnsi="Times New Roman" w:cs="Times New Roman"/>
        </w:rPr>
        <w:t>. https://doi.org/10.3389/fpsyg.2022.992372</w:t>
      </w:r>
    </w:p>
    <w:p w14:paraId="2C8ABBCD"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Wong, W. H., &amp; Chapman, E. (2024). Development and validation of an instrument to measure expectancy for success and subjective task value constructs in the context of higher education. </w:t>
      </w:r>
      <w:r w:rsidRPr="004472E7">
        <w:rPr>
          <w:rFonts w:ascii="Times New Roman" w:hAnsi="Times New Roman" w:cs="Times New Roman"/>
          <w:i/>
          <w:iCs/>
        </w:rPr>
        <w:t>Journal of Applied Learning &amp; Teaching</w:t>
      </w:r>
      <w:r w:rsidRPr="004472E7">
        <w:rPr>
          <w:rFonts w:ascii="Times New Roman" w:hAnsi="Times New Roman" w:cs="Times New Roman"/>
        </w:rPr>
        <w:t xml:space="preserve">, </w:t>
      </w:r>
      <w:r w:rsidRPr="004472E7">
        <w:rPr>
          <w:rFonts w:ascii="Times New Roman" w:hAnsi="Times New Roman" w:cs="Times New Roman"/>
          <w:i/>
          <w:iCs/>
        </w:rPr>
        <w:t>7</w:t>
      </w:r>
      <w:r w:rsidRPr="004472E7">
        <w:rPr>
          <w:rFonts w:ascii="Times New Roman" w:hAnsi="Times New Roman" w:cs="Times New Roman"/>
        </w:rPr>
        <w:t>(1). https://doi.org/10.37074/jalt.2024.7.1.20</w:t>
      </w:r>
    </w:p>
    <w:p w14:paraId="61538163"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t xml:space="preserve">Yaprak, A. (2025). Motivation to learn German as a foreign language: A systematic literature review. </w:t>
      </w:r>
      <w:r w:rsidRPr="004472E7">
        <w:rPr>
          <w:rFonts w:ascii="Times New Roman" w:hAnsi="Times New Roman" w:cs="Times New Roman"/>
          <w:i/>
          <w:iCs/>
        </w:rPr>
        <w:t>Social Sciences &amp; Humanities Open</w:t>
      </w:r>
      <w:r w:rsidRPr="004472E7">
        <w:rPr>
          <w:rFonts w:ascii="Times New Roman" w:hAnsi="Times New Roman" w:cs="Times New Roman"/>
        </w:rPr>
        <w:t xml:space="preserve">, </w:t>
      </w:r>
      <w:r w:rsidRPr="004472E7">
        <w:rPr>
          <w:rFonts w:ascii="Times New Roman" w:hAnsi="Times New Roman" w:cs="Times New Roman"/>
          <w:i/>
          <w:iCs/>
        </w:rPr>
        <w:t>12</w:t>
      </w:r>
      <w:r w:rsidRPr="004472E7">
        <w:rPr>
          <w:rFonts w:ascii="Times New Roman" w:hAnsi="Times New Roman" w:cs="Times New Roman"/>
        </w:rPr>
        <w:t>, 101741. https://doi.org/10.1016/j.ssaho.2025.101741</w:t>
      </w:r>
    </w:p>
    <w:p w14:paraId="5B978B9B" w14:textId="77777777" w:rsidR="004472E7" w:rsidRPr="004472E7" w:rsidRDefault="004472E7" w:rsidP="004472E7">
      <w:pPr>
        <w:pStyle w:val="af1"/>
        <w:rPr>
          <w:rFonts w:ascii="Times New Roman" w:hAnsi="Times New Roman" w:cs="Times New Roman"/>
        </w:rPr>
      </w:pPr>
      <w:r w:rsidRPr="004472E7">
        <w:rPr>
          <w:rFonts w:ascii="Times New Roman" w:hAnsi="Times New Roman" w:cs="Times New Roman"/>
        </w:rPr>
        <w:lastRenderedPageBreak/>
        <w:t xml:space="preserve">Zhou, M., Yang, Y., &amp; Liu, Y. (2023). Teaching Design of Yoga Courses in Higher Vocational Colleges Based on BOPPPS Effective Teaching Mode. </w:t>
      </w:r>
      <w:r w:rsidRPr="004472E7">
        <w:rPr>
          <w:rFonts w:ascii="Times New Roman" w:hAnsi="Times New Roman" w:cs="Times New Roman"/>
          <w:i/>
          <w:iCs/>
        </w:rPr>
        <w:t>International Journal of New Developments in Education</w:t>
      </w:r>
      <w:r w:rsidRPr="004472E7">
        <w:rPr>
          <w:rFonts w:ascii="Times New Roman" w:hAnsi="Times New Roman" w:cs="Times New Roman"/>
        </w:rPr>
        <w:t xml:space="preserve">, </w:t>
      </w:r>
      <w:r w:rsidRPr="004472E7">
        <w:rPr>
          <w:rFonts w:ascii="Times New Roman" w:hAnsi="Times New Roman" w:cs="Times New Roman"/>
          <w:i/>
          <w:iCs/>
        </w:rPr>
        <w:t>5</w:t>
      </w:r>
      <w:r w:rsidRPr="004472E7">
        <w:rPr>
          <w:rFonts w:ascii="Times New Roman" w:hAnsi="Times New Roman" w:cs="Times New Roman"/>
        </w:rPr>
        <w:t>(5). https://doi.org/10.25236/ijnde.2023.050501</w:t>
      </w:r>
    </w:p>
    <w:p w14:paraId="75CBEAFB" w14:textId="5FD38E93" w:rsidR="004472E7" w:rsidRPr="00431DF2" w:rsidRDefault="004472E7" w:rsidP="00E77C6D">
      <w:pPr>
        <w:jc w:val="both"/>
        <w:rPr>
          <w:rFonts w:ascii="Times New Roman" w:hAnsi="Times New Roman" w:cs="Times New Roman"/>
        </w:rPr>
      </w:pPr>
      <w:r>
        <w:rPr>
          <w:rFonts w:ascii="Times New Roman" w:hAnsi="Times New Roman" w:cs="Times New Roman"/>
        </w:rPr>
        <w:fldChar w:fldCharType="end"/>
      </w:r>
    </w:p>
    <w:p w14:paraId="774F849B" w14:textId="77777777" w:rsidR="00387548" w:rsidRPr="00431DF2" w:rsidRDefault="00387548" w:rsidP="00431DF2">
      <w:pPr>
        <w:jc w:val="both"/>
        <w:rPr>
          <w:rFonts w:ascii="Times New Roman" w:hAnsi="Times New Roman" w:cs="Times New Roman"/>
        </w:rPr>
      </w:pPr>
    </w:p>
    <w:p w14:paraId="409F3149" w14:textId="77777777" w:rsidR="00387548" w:rsidRPr="00431DF2" w:rsidRDefault="00387548" w:rsidP="00431DF2">
      <w:pPr>
        <w:jc w:val="both"/>
        <w:rPr>
          <w:rFonts w:ascii="Times New Roman" w:hAnsi="Times New Roman" w:cs="Times New Roman"/>
        </w:rPr>
      </w:pPr>
    </w:p>
    <w:sectPr w:rsidR="00387548" w:rsidRPr="00431DF2" w:rsidSect="00A86D4A">
      <w:pgSz w:w="11906" w:h="16838"/>
      <w:pgMar w:top="720" w:right="720" w:bottom="720" w:left="72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08"/>
    <w:rsid w:val="00004FDE"/>
    <w:rsid w:val="00013C49"/>
    <w:rsid w:val="00025CC6"/>
    <w:rsid w:val="000315DE"/>
    <w:rsid w:val="00032C4F"/>
    <w:rsid w:val="00037B3D"/>
    <w:rsid w:val="00052A5A"/>
    <w:rsid w:val="00052D1E"/>
    <w:rsid w:val="00065BB0"/>
    <w:rsid w:val="00092B85"/>
    <w:rsid w:val="000A6A95"/>
    <w:rsid w:val="000B2662"/>
    <w:rsid w:val="000C0E70"/>
    <w:rsid w:val="000C5CDF"/>
    <w:rsid w:val="000E31F7"/>
    <w:rsid w:val="000E5409"/>
    <w:rsid w:val="00106056"/>
    <w:rsid w:val="00114559"/>
    <w:rsid w:val="00121F23"/>
    <w:rsid w:val="00185A86"/>
    <w:rsid w:val="00187DC1"/>
    <w:rsid w:val="001A5303"/>
    <w:rsid w:val="001B09F0"/>
    <w:rsid w:val="001D03DA"/>
    <w:rsid w:val="00205083"/>
    <w:rsid w:val="0020778B"/>
    <w:rsid w:val="00235B13"/>
    <w:rsid w:val="00252B94"/>
    <w:rsid w:val="0027536D"/>
    <w:rsid w:val="002C2F5B"/>
    <w:rsid w:val="002E5264"/>
    <w:rsid w:val="00301B41"/>
    <w:rsid w:val="00312B57"/>
    <w:rsid w:val="00323BAE"/>
    <w:rsid w:val="0034243D"/>
    <w:rsid w:val="00363C8C"/>
    <w:rsid w:val="00387548"/>
    <w:rsid w:val="003902D7"/>
    <w:rsid w:val="003924D1"/>
    <w:rsid w:val="00392640"/>
    <w:rsid w:val="003C394C"/>
    <w:rsid w:val="003D29FA"/>
    <w:rsid w:val="003E2E57"/>
    <w:rsid w:val="003E57BB"/>
    <w:rsid w:val="003F5413"/>
    <w:rsid w:val="0041514F"/>
    <w:rsid w:val="00431DF2"/>
    <w:rsid w:val="00434F06"/>
    <w:rsid w:val="004472E7"/>
    <w:rsid w:val="004625DD"/>
    <w:rsid w:val="00464704"/>
    <w:rsid w:val="00484346"/>
    <w:rsid w:val="00496979"/>
    <w:rsid w:val="004F21CE"/>
    <w:rsid w:val="0051408D"/>
    <w:rsid w:val="00516A0C"/>
    <w:rsid w:val="0052180B"/>
    <w:rsid w:val="005643AB"/>
    <w:rsid w:val="005802E7"/>
    <w:rsid w:val="0058449E"/>
    <w:rsid w:val="00587F6B"/>
    <w:rsid w:val="005B5C6F"/>
    <w:rsid w:val="0061763A"/>
    <w:rsid w:val="00623C00"/>
    <w:rsid w:val="00663F5D"/>
    <w:rsid w:val="006B1529"/>
    <w:rsid w:val="006D20AD"/>
    <w:rsid w:val="007117A5"/>
    <w:rsid w:val="00712A97"/>
    <w:rsid w:val="0074104D"/>
    <w:rsid w:val="00793B1F"/>
    <w:rsid w:val="00797875"/>
    <w:rsid w:val="007C73F1"/>
    <w:rsid w:val="007E679C"/>
    <w:rsid w:val="00800BCC"/>
    <w:rsid w:val="00802526"/>
    <w:rsid w:val="008048E1"/>
    <w:rsid w:val="0084257E"/>
    <w:rsid w:val="00853591"/>
    <w:rsid w:val="008644D1"/>
    <w:rsid w:val="008C65D4"/>
    <w:rsid w:val="0090224A"/>
    <w:rsid w:val="00911D3C"/>
    <w:rsid w:val="00926E99"/>
    <w:rsid w:val="00951D9C"/>
    <w:rsid w:val="0097277A"/>
    <w:rsid w:val="00984BD5"/>
    <w:rsid w:val="00990B69"/>
    <w:rsid w:val="009A2EFE"/>
    <w:rsid w:val="009B0F1E"/>
    <w:rsid w:val="009C0A3C"/>
    <w:rsid w:val="009C3B7E"/>
    <w:rsid w:val="009C7DF8"/>
    <w:rsid w:val="009D1B3A"/>
    <w:rsid w:val="009D43FE"/>
    <w:rsid w:val="009E02FD"/>
    <w:rsid w:val="009E5114"/>
    <w:rsid w:val="00A03C9B"/>
    <w:rsid w:val="00A50A71"/>
    <w:rsid w:val="00A55CF7"/>
    <w:rsid w:val="00A64A20"/>
    <w:rsid w:val="00A6667F"/>
    <w:rsid w:val="00A668F0"/>
    <w:rsid w:val="00A86D4A"/>
    <w:rsid w:val="00AE032D"/>
    <w:rsid w:val="00B2459B"/>
    <w:rsid w:val="00B25558"/>
    <w:rsid w:val="00B526BA"/>
    <w:rsid w:val="00B61879"/>
    <w:rsid w:val="00B81815"/>
    <w:rsid w:val="00BB4452"/>
    <w:rsid w:val="00BD671A"/>
    <w:rsid w:val="00BE7C41"/>
    <w:rsid w:val="00BF1D80"/>
    <w:rsid w:val="00C1276F"/>
    <w:rsid w:val="00C21088"/>
    <w:rsid w:val="00C500D1"/>
    <w:rsid w:val="00C51095"/>
    <w:rsid w:val="00C511CE"/>
    <w:rsid w:val="00C731F9"/>
    <w:rsid w:val="00C93313"/>
    <w:rsid w:val="00CA4B60"/>
    <w:rsid w:val="00CD16DA"/>
    <w:rsid w:val="00CF0F9A"/>
    <w:rsid w:val="00D72EF9"/>
    <w:rsid w:val="00D731F2"/>
    <w:rsid w:val="00D77A88"/>
    <w:rsid w:val="00D80D32"/>
    <w:rsid w:val="00D8330C"/>
    <w:rsid w:val="00D84CD3"/>
    <w:rsid w:val="00D920F9"/>
    <w:rsid w:val="00D929EB"/>
    <w:rsid w:val="00D97E5C"/>
    <w:rsid w:val="00DE2908"/>
    <w:rsid w:val="00E226A9"/>
    <w:rsid w:val="00E33881"/>
    <w:rsid w:val="00E77147"/>
    <w:rsid w:val="00EA2BFA"/>
    <w:rsid w:val="00EE5F43"/>
    <w:rsid w:val="00EE63E9"/>
    <w:rsid w:val="00F15ED5"/>
    <w:rsid w:val="00F36A0D"/>
    <w:rsid w:val="00F42752"/>
    <w:rsid w:val="00F600B5"/>
    <w:rsid w:val="00F67E1E"/>
    <w:rsid w:val="00F8785B"/>
    <w:rsid w:val="00FA190C"/>
    <w:rsid w:val="00FB0B4A"/>
    <w:rsid w:val="00FD00B8"/>
    <w:rsid w:val="00FE0858"/>
    <w:rsid w:val="00FE530A"/>
    <w:rsid w:val="00FF2470"/>
    <w:rsid w:val="0FEF1A5A"/>
    <w:rsid w:val="5F4723B5"/>
    <w:rsid w:val="6AF5F26A"/>
    <w:rsid w:val="77EF715C"/>
    <w:rsid w:val="9F47F7D4"/>
    <w:rsid w:val="CDD2EC07"/>
    <w:rsid w:val="DFB85C80"/>
    <w:rsid w:val="DFFF5612"/>
    <w:rsid w:val="E7BDCD0C"/>
    <w:rsid w:val="EFFEC4F9"/>
    <w:rsid w:val="F3DFE127"/>
    <w:rsid w:val="FF7B0AD4"/>
    <w:rsid w:val="FFD7B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C8C1"/>
  <w15:docId w15:val="{D98851A7-4711-B740-B30E-442E45C2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B13"/>
    <w:rPr>
      <w:rFonts w:ascii="宋体" w:hAnsi="宋体" w:cs="宋体"/>
      <w:sz w:val="24"/>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14:ligatures w14:val="standardContextual"/>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rPr>
      <w:rFonts w:asciiTheme="minorHAnsi" w:eastAsiaTheme="minorEastAsia" w:hAnsiTheme="minorHAnsi" w:cstheme="minorBidi"/>
      <w14:ligatures w14:val="standardContextual"/>
    </w:rPr>
  </w:style>
  <w:style w:type="paragraph" w:styleId="a4">
    <w:name w:val="Subtitle"/>
    <w:basedOn w:val="a"/>
    <w:next w:val="a"/>
    <w:link w:val="a5"/>
    <w:uiPriority w:val="11"/>
    <w:qFormat/>
    <w:p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6">
    <w:name w:val="Title"/>
    <w:basedOn w:val="a"/>
    <w:next w:val="a"/>
    <w:link w:val="a7"/>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7">
    <w:name w:val="标题 字符"/>
    <w:basedOn w:val="a0"/>
    <w:link w:val="a6"/>
    <w:uiPriority w:val="10"/>
    <w:rPr>
      <w:rFonts w:asciiTheme="majorHAnsi" w:eastAsiaTheme="majorEastAsia" w:hAnsiTheme="majorHAnsi" w:cstheme="majorBidi"/>
      <w:spacing w:val="-10"/>
      <w:kern w:val="28"/>
      <w:sz w:val="56"/>
      <w:szCs w:val="56"/>
    </w:rPr>
  </w:style>
  <w:style w:type="character" w:customStyle="1" w:styleId="a5">
    <w:name w:val="副标题 字符"/>
    <w:basedOn w:val="a0"/>
    <w:link w:val="a4"/>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9">
    <w:name w:val="引用 字符"/>
    <w:basedOn w:val="a0"/>
    <w:link w:val="a8"/>
    <w:uiPriority w:val="29"/>
    <w:rPr>
      <w:i/>
      <w:iCs/>
      <w:color w:val="404040" w:themeColor="text1" w:themeTint="BF"/>
    </w:rPr>
  </w:style>
  <w:style w:type="paragraph" w:styleId="aa">
    <w:name w:val="List Paragraph"/>
    <w:basedOn w:val="a"/>
    <w:uiPriority w:val="34"/>
    <w:qFormat/>
    <w:pPr>
      <w:ind w:left="720"/>
      <w:contextualSpacing/>
    </w:pPr>
    <w:rPr>
      <w:rFonts w:asciiTheme="minorHAnsi" w:eastAsiaTheme="minorEastAsia" w:hAnsiTheme="minorHAnsi" w:cstheme="minorBidi"/>
      <w14:ligatures w14:val="standardContextual"/>
    </w:rPr>
  </w:style>
  <w:style w:type="character" w:customStyle="1" w:styleId="11">
    <w:name w:val="明显强调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ac">
    <w:name w:val="明显引用 字符"/>
    <w:basedOn w:val="a0"/>
    <w:link w:val="ab"/>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ts-alignment-element">
    <w:name w:val="ts-alignment-element"/>
    <w:basedOn w:val="a0"/>
  </w:style>
  <w:style w:type="paragraph" w:customStyle="1" w:styleId="Compact">
    <w:name w:val="Compact"/>
    <w:basedOn w:val="a3"/>
    <w:qFormat/>
    <w:pPr>
      <w:spacing w:before="36" w:after="36"/>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ad">
    <w:name w:val="Revision"/>
    <w:hidden/>
    <w:uiPriority w:val="99"/>
    <w:unhideWhenUsed/>
    <w:rsid w:val="00D8330C"/>
    <w:rPr>
      <w:rFonts w:asciiTheme="minorHAnsi" w:eastAsiaTheme="minorEastAsia" w:hAnsiTheme="minorHAnsi" w:cstheme="minorBidi"/>
      <w:kern w:val="2"/>
      <w:sz w:val="21"/>
      <w:szCs w:val="24"/>
      <w14:ligatures w14:val="standardContextual"/>
    </w:rPr>
  </w:style>
  <w:style w:type="paragraph" w:styleId="ae">
    <w:name w:val="Normal (Web)"/>
    <w:basedOn w:val="a"/>
    <w:uiPriority w:val="99"/>
    <w:unhideWhenUsed/>
    <w:rsid w:val="00114559"/>
    <w:pPr>
      <w:spacing w:before="100" w:beforeAutospacing="1" w:after="100" w:afterAutospacing="1"/>
    </w:pPr>
    <w:rPr>
      <w:rFonts w:ascii="Calibri" w:hAnsi="Calibri"/>
    </w:rPr>
  </w:style>
  <w:style w:type="character" w:styleId="af">
    <w:name w:val="Strong"/>
    <w:basedOn w:val="a0"/>
    <w:uiPriority w:val="22"/>
    <w:qFormat/>
    <w:rsid w:val="001B09F0"/>
    <w:rPr>
      <w:b/>
      <w:bCs/>
    </w:rPr>
  </w:style>
  <w:style w:type="paragraph" w:styleId="af0">
    <w:name w:val="caption"/>
    <w:basedOn w:val="a"/>
    <w:next w:val="a"/>
    <w:uiPriority w:val="35"/>
    <w:unhideWhenUsed/>
    <w:qFormat/>
    <w:rsid w:val="00FA190C"/>
    <w:rPr>
      <w:rFonts w:asciiTheme="majorHAnsi" w:eastAsia="黑体" w:hAnsiTheme="majorHAnsi" w:cstheme="majorBidi"/>
      <w:sz w:val="20"/>
      <w:szCs w:val="20"/>
    </w:rPr>
  </w:style>
  <w:style w:type="character" w:customStyle="1" w:styleId="font41">
    <w:name w:val="font41"/>
    <w:basedOn w:val="a0"/>
    <w:rsid w:val="00431DF2"/>
    <w:rPr>
      <w:rFonts w:ascii="Times New Roman" w:hAnsi="Times New Roman" w:cs="Times New Roman" w:hint="default"/>
      <w:b w:val="0"/>
      <w:bCs w:val="0"/>
      <w:i w:val="0"/>
      <w:iCs w:val="0"/>
      <w:strike w:val="0"/>
      <w:dstrike w:val="0"/>
      <w:color w:val="000000"/>
      <w:sz w:val="22"/>
      <w:szCs w:val="22"/>
      <w:u w:val="none"/>
      <w:effect w:val="none"/>
    </w:rPr>
  </w:style>
  <w:style w:type="paragraph" w:styleId="af1">
    <w:name w:val="Bibliography"/>
    <w:basedOn w:val="a"/>
    <w:next w:val="a"/>
    <w:uiPriority w:val="37"/>
    <w:unhideWhenUsed/>
    <w:rsid w:val="004472E7"/>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5CF66-AAAE-F940-8F2C-58417516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11991</Words>
  <Characters>68349</Characters>
  <Application>Microsoft Office Word</Application>
  <DocSecurity>0</DocSecurity>
  <Lines>569</Lines>
  <Paragraphs>160</Paragraphs>
  <ScaleCrop>false</ScaleCrop>
  <Company/>
  <LinksUpToDate>false</LinksUpToDate>
  <CharactersWithSpaces>80180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HAIFEI</dc:creator>
  <cp:lastModifiedBy>CAO HAIFEI</cp:lastModifiedBy>
  <cp:revision>4</cp:revision>
  <cp:lastPrinted>2026-06-12T05:30:00Z</cp:lastPrinted>
  <dcterms:created xsi:type="dcterms:W3CDTF">2026-06-12T05:30:00Z</dcterms:created>
  <dcterms:modified xsi:type="dcterms:W3CDTF">2026-06-13T04:07:00Z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44BC63C6D0E9B81F87523E69E7888777_43</vt:lpwstr>
  </property>
  <property fmtid="{D5CDD505-2E9C-101B-9397-08002B2CF9AE}" pid="4" name="ZOTERO_PREF_1">
    <vt:lpwstr>&lt;data data-version="3" zotero-version="7.0.15"&gt;&lt;session id="9anX6it9"/&gt;&lt;style id="http://www.zotero.org/styles/apa" locale="en-GB" hasBibliography="1" bibliographyStyleHasBeenSet="1"/&gt;&lt;prefs&gt;&lt;pref name="fieldType" value="Field"/&gt;&lt;/prefs&gt;&lt;/data&gt;</vt:lpwstr>
  </property>
</Properties>
</file>