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C7" w:rsidRDefault="006F26C7" w:rsidP="0071049D">
      <w:pPr>
        <w:jc w:val="both"/>
        <w:rPr>
          <w:rFonts w:ascii="Times New Roman" w:hAnsi="Times New Roman" w:cs="Times New Roman"/>
          <w:b/>
          <w:sz w:val="24"/>
          <w:szCs w:val="24"/>
        </w:rPr>
      </w:pPr>
      <w:r w:rsidRPr="001C12A6">
        <w:rPr>
          <w:rFonts w:ascii="Times New Roman" w:hAnsi="Times New Roman" w:cs="Times New Roman"/>
          <w:b/>
          <w:sz w:val="24"/>
          <w:szCs w:val="24"/>
        </w:rPr>
        <w:t>Residence Time Distribution (RTD)</w:t>
      </w:r>
      <w:r w:rsidR="00A876E3">
        <w:rPr>
          <w:rFonts w:ascii="Times New Roman" w:hAnsi="Times New Roman" w:cs="Times New Roman"/>
          <w:b/>
          <w:sz w:val="24"/>
          <w:szCs w:val="24"/>
        </w:rPr>
        <w:t xml:space="preserve"> </w:t>
      </w:r>
      <w:r w:rsidR="001A5E80">
        <w:rPr>
          <w:rFonts w:ascii="Times New Roman" w:hAnsi="Times New Roman" w:cs="Times New Roman"/>
          <w:b/>
          <w:sz w:val="24"/>
          <w:szCs w:val="24"/>
        </w:rPr>
        <w:t xml:space="preserve">studies </w:t>
      </w:r>
      <w:r w:rsidR="001A5E80" w:rsidRPr="001C12A6">
        <w:rPr>
          <w:rFonts w:ascii="Times New Roman" w:hAnsi="Times New Roman" w:cs="Times New Roman"/>
          <w:b/>
          <w:sz w:val="24"/>
          <w:szCs w:val="24"/>
        </w:rPr>
        <w:t>and</w:t>
      </w:r>
      <w:r w:rsidRPr="001C12A6">
        <w:rPr>
          <w:rFonts w:ascii="Times New Roman" w:hAnsi="Times New Roman" w:cs="Times New Roman"/>
          <w:b/>
          <w:sz w:val="24"/>
          <w:szCs w:val="24"/>
        </w:rPr>
        <w:t xml:space="preserve"> Simulation of Non-Ideal Behaviour in </w:t>
      </w:r>
      <w:r w:rsidR="007650BC">
        <w:rPr>
          <w:rFonts w:ascii="Times New Roman" w:hAnsi="Times New Roman" w:cs="Times New Roman"/>
          <w:b/>
          <w:sz w:val="24"/>
          <w:szCs w:val="24"/>
        </w:rPr>
        <w:t>CSTR</w:t>
      </w:r>
    </w:p>
    <w:p w:rsidR="00AD5A1B" w:rsidRPr="0071049D" w:rsidRDefault="00AD5A1B" w:rsidP="0071049D">
      <w:pPr>
        <w:jc w:val="both"/>
        <w:rPr>
          <w:rFonts w:ascii="Times New Roman" w:hAnsi="Times New Roman" w:cs="Times New Roman"/>
          <w:b/>
          <w:sz w:val="24"/>
          <w:szCs w:val="24"/>
        </w:rPr>
      </w:pPr>
      <w:r>
        <w:rPr>
          <w:rFonts w:ascii="Times New Roman" w:hAnsi="Times New Roman" w:cs="Times New Roman"/>
          <w:b/>
          <w:sz w:val="24"/>
          <w:szCs w:val="24"/>
        </w:rPr>
        <w:t>Dr</w:t>
      </w:r>
      <w:r w:rsidR="00D261F9">
        <w:rPr>
          <w:rFonts w:ascii="Times New Roman" w:hAnsi="Times New Roman" w:cs="Times New Roman"/>
          <w:b/>
          <w:sz w:val="24"/>
          <w:szCs w:val="24"/>
        </w:rPr>
        <w:t>.</w:t>
      </w:r>
      <w:bookmarkStart w:id="0" w:name="_GoBack"/>
      <w:bookmarkEnd w:id="0"/>
      <w:r>
        <w:rPr>
          <w:rFonts w:ascii="Times New Roman" w:hAnsi="Times New Roman" w:cs="Times New Roman"/>
          <w:b/>
          <w:sz w:val="24"/>
          <w:szCs w:val="24"/>
        </w:rPr>
        <w:t xml:space="preserve"> Ramesh Chandragiri   </w:t>
      </w:r>
      <w:r w:rsidR="00FC574E">
        <w:rPr>
          <w:rFonts w:ascii="Times New Roman" w:hAnsi="Times New Roman" w:cs="Times New Roman"/>
          <w:b/>
          <w:sz w:val="24"/>
          <w:szCs w:val="24"/>
        </w:rPr>
        <w:t xml:space="preserve">K. </w:t>
      </w:r>
      <w:proofErr w:type="spellStart"/>
      <w:r w:rsidR="00A876E3">
        <w:rPr>
          <w:rFonts w:ascii="Times New Roman" w:hAnsi="Times New Roman" w:cs="Times New Roman"/>
          <w:b/>
          <w:sz w:val="24"/>
          <w:szCs w:val="24"/>
        </w:rPr>
        <w:t>Manohar</w:t>
      </w:r>
      <w:proofErr w:type="spellEnd"/>
      <w:r w:rsidR="00A876E3">
        <w:rPr>
          <w:rFonts w:ascii="Times New Roman" w:hAnsi="Times New Roman" w:cs="Times New Roman"/>
          <w:b/>
          <w:sz w:val="24"/>
          <w:szCs w:val="24"/>
        </w:rPr>
        <w:t xml:space="preserve"> </w:t>
      </w:r>
      <w:proofErr w:type="spellStart"/>
      <w:r w:rsidR="00A876E3">
        <w:rPr>
          <w:rFonts w:ascii="Times New Roman" w:hAnsi="Times New Roman" w:cs="Times New Roman"/>
          <w:b/>
          <w:sz w:val="24"/>
          <w:szCs w:val="24"/>
        </w:rPr>
        <w:t>goud</w:t>
      </w:r>
      <w:proofErr w:type="spellEnd"/>
    </w:p>
    <w:p w:rsidR="006F26C7" w:rsidRPr="001C12A6" w:rsidRDefault="006F26C7" w:rsidP="00AD5A1B">
      <w:pPr>
        <w:jc w:val="center"/>
        <w:rPr>
          <w:rFonts w:ascii="Times New Roman" w:hAnsi="Times New Roman" w:cs="Times New Roman"/>
          <w:b/>
          <w:sz w:val="24"/>
          <w:szCs w:val="24"/>
        </w:rPr>
      </w:pPr>
      <w:r w:rsidRPr="001C12A6">
        <w:rPr>
          <w:rFonts w:ascii="Times New Roman" w:hAnsi="Times New Roman" w:cs="Times New Roman"/>
          <w:b/>
          <w:sz w:val="24"/>
          <w:szCs w:val="24"/>
        </w:rPr>
        <w:t>Abstract</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characterizes the hydrodynamics and mixing </w:t>
      </w:r>
      <w:r w:rsidR="00CD195F"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within industrial vessels. In a perfectly mixed flow reactor (CSTR), the fluid is assumed to be uniform throughout; however, real-world reactors often exhibit non-</w:t>
      </w:r>
      <w:proofErr w:type="spellStart"/>
      <w:r w:rsidRPr="001C12A6">
        <w:rPr>
          <w:rFonts w:ascii="Times New Roman" w:hAnsi="Times New Roman" w:cs="Times New Roman"/>
          <w:sz w:val="24"/>
          <w:szCs w:val="24"/>
        </w:rPr>
        <w:t>idealities</w:t>
      </w:r>
      <w:proofErr w:type="spellEnd"/>
      <w:r w:rsidRPr="001C12A6">
        <w:rPr>
          <w:rFonts w:ascii="Times New Roman" w:hAnsi="Times New Roman" w:cs="Times New Roman"/>
          <w:sz w:val="24"/>
          <w:szCs w:val="24"/>
        </w:rPr>
        <w:t xml:space="preserve"> such as bypassing, dead zones, or channelling. This paper presents a comprehensive analysis of RTD studies in a Mixed Flow Reactor (MFR) to determine the mean residence time (t</w:t>
      </w:r>
      <w:r w:rsidRPr="008B0A45">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8B0A45">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while utilizing Polymath software for the simulation of non-ideal flow patterns and ODE solutions.</w:t>
      </w:r>
    </w:p>
    <w:p w:rsidR="00833860"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This paper investigates the non-ideal </w:t>
      </w:r>
      <w:r w:rsidR="0047780D"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of a Mixed Flow Reactor (MFR) through Residence Time Distribution (RTD) studies. Experimental data were obtained using a salt tracer pulse injection to determine the exit age distribution function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The study focuses on calculating the mean residence time, variance, and the vessel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to characterize deviations from ideal flow. Furthermore, the research integrates Polymath simulation to model the reactor's performance, comparing the experimental results with ideal CSTR and Plug Flow Reactor (PFR) limits. The results indicate that internal recycling and stagnant zones contribute to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which is accurately captured by the dispersion </w:t>
      </w:r>
      <w:proofErr w:type="spellStart"/>
      <w:r w:rsidRPr="001C12A6">
        <w:rPr>
          <w:rFonts w:ascii="Times New Roman" w:hAnsi="Times New Roman" w:cs="Times New Roman"/>
          <w:sz w:val="24"/>
          <w:szCs w:val="24"/>
        </w:rPr>
        <w:t>model.This</w:t>
      </w:r>
      <w:proofErr w:type="spellEnd"/>
      <w:r w:rsidRPr="001C12A6">
        <w:rPr>
          <w:rFonts w:ascii="Times New Roman" w:hAnsi="Times New Roman" w:cs="Times New Roman"/>
          <w:sz w:val="24"/>
          <w:szCs w:val="24"/>
        </w:rPr>
        <w:t xml:space="preserve"> study investigates the non-ideal behaviour of a Mixed Flow Reactor (MFR) through Residence Time Distribution (RTD) analysis using a pulse tracer technique. Experimental trials were conducted using a 1 N </w:t>
      </w:r>
      <w:proofErr w:type="spellStart"/>
      <w:r w:rsidRPr="001C12A6">
        <w:rPr>
          <w:rFonts w:ascii="Times New Roman" w:hAnsi="Times New Roman" w:cs="Times New Roman"/>
          <w:sz w:val="24"/>
          <w:szCs w:val="24"/>
        </w:rPr>
        <w:t>NaOH</w:t>
      </w:r>
      <w:proofErr w:type="spellEnd"/>
      <w:r w:rsidRPr="001C12A6">
        <w:rPr>
          <w:rFonts w:ascii="Times New Roman" w:hAnsi="Times New Roman" w:cs="Times New Roman"/>
          <w:sz w:val="24"/>
          <w:szCs w:val="24"/>
        </w:rPr>
        <w:t xml:space="preserve"> tracer injected into a distilled water stream in CSTR maintained at a steady flow rate of 7.5 LPM. The system's deviation from </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was quantified by calculating the mean residence time (t</w:t>
      </w:r>
      <w:r w:rsidRPr="00064526">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dimensionless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Simulation results were compared against ideal reactor models to evaluate the extent of bypassing and dead zones. The results indicate that the experimental CSTR exhibits significant non-ideality, with the dispersion model providing a superior fit for predicting reactor performance compared to the ideal MFR model.</w:t>
      </w:r>
      <w:r w:rsidR="007A1104">
        <w:rPr>
          <w:rFonts w:ascii="Times New Roman" w:hAnsi="Times New Roman" w:cs="Times New Roman"/>
          <w:sz w:val="24"/>
          <w:szCs w:val="24"/>
        </w:rPr>
        <w:t xml:space="preserve"> </w:t>
      </w:r>
      <w:r w:rsidR="00833860" w:rsidRPr="001C12A6">
        <w:rPr>
          <w:rFonts w:ascii="Times New Roman" w:hAnsi="Times New Roman" w:cs="Times New Roman"/>
          <w:sz w:val="24"/>
          <w:szCs w:val="24"/>
        </w:rPr>
        <w:t xml:space="preserve">This paper investigates the non-ideal </w:t>
      </w:r>
      <w:proofErr w:type="spellStart"/>
      <w:r w:rsidR="00833860" w:rsidRPr="001C12A6">
        <w:rPr>
          <w:rFonts w:ascii="Times New Roman" w:hAnsi="Times New Roman" w:cs="Times New Roman"/>
          <w:sz w:val="24"/>
          <w:szCs w:val="24"/>
        </w:rPr>
        <w:t>behavior</w:t>
      </w:r>
      <w:proofErr w:type="spellEnd"/>
      <w:r w:rsidR="00833860" w:rsidRPr="001C12A6">
        <w:rPr>
          <w:rFonts w:ascii="Times New Roman" w:hAnsi="Times New Roman" w:cs="Times New Roman"/>
          <w:sz w:val="24"/>
          <w:szCs w:val="24"/>
        </w:rPr>
        <w:t xml:space="preserve"> of a Mixed Flow Reactor (MFR) through Residence Time Distribution (RTD) studies. Experimental data were obtained using a salt tracer pulse injection to determine the exit age distribution function </w:t>
      </w:r>
      <w:proofErr w:type="gramStart"/>
      <w:r w:rsidR="00833860" w:rsidRPr="001C12A6">
        <w:rPr>
          <w:rFonts w:ascii="Times New Roman" w:hAnsi="Times New Roman" w:cs="Times New Roman"/>
          <w:sz w:val="24"/>
          <w:szCs w:val="24"/>
        </w:rPr>
        <w:t>E(</w:t>
      </w:r>
      <w:proofErr w:type="gramEnd"/>
      <w:r w:rsidR="00833860" w:rsidRPr="001C12A6">
        <w:rPr>
          <w:rFonts w:ascii="Times New Roman" w:hAnsi="Times New Roman" w:cs="Times New Roman"/>
          <w:sz w:val="24"/>
          <w:szCs w:val="24"/>
        </w:rPr>
        <w:t>t). The study focuses on calculating the mean residence time, variance, and the vessel dispersion number (D/</w:t>
      </w:r>
      <w:proofErr w:type="spellStart"/>
      <w:r w:rsidR="00833860" w:rsidRPr="001C12A6">
        <w:rPr>
          <w:rFonts w:ascii="Times New Roman" w:hAnsi="Times New Roman" w:cs="Times New Roman"/>
          <w:sz w:val="24"/>
          <w:szCs w:val="24"/>
        </w:rPr>
        <w:t>uL</w:t>
      </w:r>
      <w:proofErr w:type="spellEnd"/>
      <w:r w:rsidR="00833860" w:rsidRPr="001C12A6">
        <w:rPr>
          <w:rFonts w:ascii="Times New Roman" w:hAnsi="Times New Roman" w:cs="Times New Roman"/>
          <w:sz w:val="24"/>
          <w:szCs w:val="24"/>
        </w:rPr>
        <w:t>) to characterize deviations from ideal flow. Furthermore, the research integrates Polymath simulation to model the reactor's performance, comparing the experimental results with ideal CSTR and Plug Flow Reactor (PFR) limits. The results indicate that internal recycling and stagnant zones contribute to non-</w:t>
      </w:r>
      <w:proofErr w:type="spellStart"/>
      <w:r w:rsidR="00833860" w:rsidRPr="001C12A6">
        <w:rPr>
          <w:rFonts w:ascii="Times New Roman" w:hAnsi="Times New Roman" w:cs="Times New Roman"/>
          <w:sz w:val="24"/>
          <w:szCs w:val="24"/>
        </w:rPr>
        <w:t>ideality</w:t>
      </w:r>
      <w:proofErr w:type="spellEnd"/>
      <w:r w:rsidR="00833860" w:rsidRPr="001C12A6">
        <w:rPr>
          <w:rFonts w:ascii="Times New Roman" w:hAnsi="Times New Roman" w:cs="Times New Roman"/>
          <w:sz w:val="24"/>
          <w:szCs w:val="24"/>
        </w:rPr>
        <w:t>, which is accurately captured by the dispersion model.</w:t>
      </w:r>
    </w:p>
    <w:p w:rsidR="00833860" w:rsidRPr="001C12A6" w:rsidRDefault="00833860" w:rsidP="0071049D">
      <w:pPr>
        <w:jc w:val="both"/>
        <w:rPr>
          <w:rFonts w:ascii="Times New Roman" w:hAnsi="Times New Roman" w:cs="Times New Roman"/>
          <w:sz w:val="24"/>
          <w:szCs w:val="24"/>
        </w:rPr>
      </w:pPr>
      <w:r w:rsidRPr="001C12A6">
        <w:rPr>
          <w:rFonts w:ascii="Times New Roman" w:hAnsi="Times New Roman" w:cs="Times New Roman"/>
          <w:sz w:val="24"/>
          <w:szCs w:val="24"/>
        </w:rPr>
        <w:t>Keywords: Residence Time Distribution (RTD), Mixed Flow Reactor</w:t>
      </w:r>
      <w:r w:rsidR="008A7626">
        <w:rPr>
          <w:rFonts w:ascii="Times New Roman" w:hAnsi="Times New Roman" w:cs="Times New Roman"/>
          <w:sz w:val="24"/>
          <w:szCs w:val="24"/>
        </w:rPr>
        <w:t xml:space="preserve"> </w:t>
      </w:r>
      <w:r w:rsidR="008A7626" w:rsidRPr="001C12A6">
        <w:rPr>
          <w:rFonts w:ascii="Times New Roman" w:hAnsi="Times New Roman" w:cs="Times New Roman"/>
          <w:sz w:val="24"/>
          <w:szCs w:val="24"/>
        </w:rPr>
        <w:t>CSTR; Pulse Tracer</w:t>
      </w:r>
      <w:proofErr w:type="gramStart"/>
      <w:r w:rsidR="008A7626" w:rsidRPr="001C12A6">
        <w:rPr>
          <w:rFonts w:ascii="Times New Roman" w:hAnsi="Times New Roman" w:cs="Times New Roman"/>
          <w:sz w:val="24"/>
          <w:szCs w:val="24"/>
        </w:rPr>
        <w:t>;</w:t>
      </w:r>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 xml:space="preserve"> Non-ideal Reactors, Polymath Simulation, Dispersion Number, Reactor </w:t>
      </w:r>
      <w:r w:rsidR="00037F79" w:rsidRPr="001C12A6">
        <w:rPr>
          <w:rFonts w:ascii="Times New Roman" w:hAnsi="Times New Roman" w:cs="Times New Roman"/>
          <w:sz w:val="24"/>
          <w:szCs w:val="24"/>
        </w:rPr>
        <w:t>Modelling</w:t>
      </w:r>
    </w:p>
    <w:p w:rsidR="007B69B4" w:rsidRDefault="007B69B4" w:rsidP="0071049D">
      <w:pPr>
        <w:jc w:val="both"/>
        <w:rPr>
          <w:rFonts w:ascii="Times New Roman" w:hAnsi="Times New Roman" w:cs="Times New Roman"/>
          <w:b/>
          <w:sz w:val="24"/>
          <w:szCs w:val="24"/>
        </w:rPr>
      </w:pPr>
    </w:p>
    <w:p w:rsidR="0071049D" w:rsidRDefault="0071049D" w:rsidP="0071049D">
      <w:pPr>
        <w:jc w:val="both"/>
        <w:rPr>
          <w:rFonts w:ascii="Times New Roman" w:hAnsi="Times New Roman" w:cs="Times New Roman"/>
          <w:b/>
          <w:sz w:val="24"/>
          <w:szCs w:val="24"/>
        </w:rPr>
      </w:pPr>
    </w:p>
    <w:p w:rsidR="006F26C7" w:rsidRPr="001C12A6" w:rsidRDefault="00515373" w:rsidP="0071049D">
      <w:pPr>
        <w:jc w:val="both"/>
        <w:rPr>
          <w:rFonts w:ascii="Times New Roman" w:hAnsi="Times New Roman" w:cs="Times New Roman"/>
          <w:b/>
          <w:sz w:val="24"/>
          <w:szCs w:val="24"/>
        </w:rPr>
      </w:pPr>
      <w:r w:rsidRPr="001C12A6">
        <w:rPr>
          <w:rFonts w:ascii="Times New Roman" w:hAnsi="Times New Roman" w:cs="Times New Roman"/>
          <w:b/>
          <w:sz w:val="24"/>
          <w:szCs w:val="24"/>
        </w:rPr>
        <w:t>1. Introduction</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performance of a chemical reactor is fundamentally governed by the contact time of reactants, which is ideally uniform in theoretical models. However, real-world reactors often deviate from these ideals due to channelling, recycling of fluid, or the creation of stagnant regions. Residence Time Distribution (RTD) serves as a diagnostic tool to characterize these deviations and is essential for scaling up chemical processes from laboratory to industrial levels. </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Need for RTD Studies and Modelling the Reactor RTD studies are necessary because the assumption of "perfect mixing" in a CSTR is rarely achieved in practice. </w:t>
      </w:r>
      <w:proofErr w:type="spellStart"/>
      <w:r w:rsidRPr="001C12A6">
        <w:rPr>
          <w:rFonts w:ascii="Times New Roman" w:hAnsi="Times New Roman" w:cs="Times New Roman"/>
          <w:sz w:val="24"/>
          <w:szCs w:val="24"/>
        </w:rPr>
        <w:t>Modeling</w:t>
      </w:r>
      <w:proofErr w:type="spellEnd"/>
      <w:r w:rsidRPr="001C12A6">
        <w:rPr>
          <w:rFonts w:ascii="Times New Roman" w:hAnsi="Times New Roman" w:cs="Times New Roman"/>
          <w:sz w:val="24"/>
          <w:szCs w:val="24"/>
        </w:rPr>
        <w:t xml:space="preserve"> the reactor using RTD functions allows engineers to account for non-ideal flow patterns without requiring a detailed knowledge of the complex hydrodynamic velocity profiles within the vessel. By treating the reactor as a "black box," the distribution of ages of fluid elements leaving the system can be mapped to predict conversion efficiency.</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performance of a chemical reactor is dictated by the kinetics of the reaction and the flow pattern of the fluid. Ideal models, such as the Plug Flow Reactor (PFR) and the Continuous Stirred Tank Reactor (CSTR), serve as benchmarks, but deviations are common in industrial scales. The RTD function,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provides a statistical tool to quantify how long individual elements of fluid remain in the system. By </w:t>
      </w:r>
      <w:r w:rsidR="007B69B4" w:rsidRPr="001C12A6">
        <w:rPr>
          <w:rFonts w:ascii="Times New Roman" w:hAnsi="Times New Roman" w:cs="Times New Roman"/>
          <w:sz w:val="24"/>
          <w:szCs w:val="24"/>
        </w:rPr>
        <w:t>analysing</w:t>
      </w:r>
      <w:r w:rsidRPr="001C12A6">
        <w:rPr>
          <w:rFonts w:ascii="Times New Roman" w:hAnsi="Times New Roman" w:cs="Times New Roman"/>
          <w:sz w:val="24"/>
          <w:szCs w:val="24"/>
        </w:rPr>
        <w:t xml:space="preserve"> the response to a tracer input, engineers can diagnose flow malfunctions and predict conversion rates for non-linear kinetics.</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Application of RTD Functions in Prediction of Reactor Conversion The exit age distribution function,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is used to calculate the mean conversion (X</w:t>
      </w:r>
      <w:r w:rsidRPr="007B69B4">
        <w:rPr>
          <w:rFonts w:ascii="Times New Roman" w:hAnsi="Times New Roman" w:cs="Times New Roman"/>
          <w:sz w:val="24"/>
          <w:szCs w:val="24"/>
        </w:rPr>
        <w:t>‾</w:t>
      </w:r>
      <w:r w:rsidRPr="001C12A6">
        <w:rPr>
          <w:rFonts w:ascii="Times New Roman" w:hAnsi="Times New Roman" w:cs="Times New Roman"/>
          <w:sz w:val="24"/>
          <w:szCs w:val="24"/>
        </w:rPr>
        <w:t>) for linear kinetics using the segregation model</w:t>
      </w:r>
      <w:r w:rsidR="007B69B4">
        <w:rPr>
          <w:rFonts w:ascii="Times New Roman" w:hAnsi="Times New Roman" w:cs="Times New Roman"/>
          <w:sz w:val="24"/>
          <w:szCs w:val="24"/>
        </w:rPr>
        <w:t xml:space="preserve"> X</w:t>
      </w:r>
      <w:r w:rsidRPr="007B69B4">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7640A7">
        <w:rPr>
          <w:rFonts w:ascii="Times New Roman" w:hAnsi="Times New Roman" w:cs="Times New Roman"/>
          <w:sz w:val="24"/>
          <w:szCs w:val="24"/>
          <w:vertAlign w:val="subscript"/>
        </w:rPr>
        <w:t>0</w:t>
      </w:r>
      <w:r w:rsidR="007640A7" w:rsidRPr="007640A7">
        <w:rPr>
          <w:rFonts w:ascii="Times New Roman" w:hAnsi="Times New Roman" w:cs="Times New Roman"/>
          <w:sz w:val="24"/>
          <w:szCs w:val="24"/>
          <w:vertAlign w:val="superscript"/>
        </w:rPr>
        <w:t>∞</w:t>
      </w:r>
      <w:r w:rsidRPr="001C12A6">
        <w:rPr>
          <w:rFonts w:ascii="Times New Roman" w:hAnsi="Times New Roman" w:cs="Times New Roman"/>
          <w:sz w:val="24"/>
          <w:szCs w:val="24"/>
        </w:rPr>
        <w:t>X(t)E(t)  this integration allows for the prediction of how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reduces the effective yield of the chemical process compared to an ideal plug flow or mixed flow scenario.</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Importance and Scope the importance of RTD </w:t>
      </w:r>
      <w:proofErr w:type="gramStart"/>
      <w:r w:rsidRPr="001C12A6">
        <w:rPr>
          <w:rFonts w:ascii="Times New Roman" w:hAnsi="Times New Roman" w:cs="Times New Roman"/>
          <w:sz w:val="24"/>
          <w:szCs w:val="24"/>
        </w:rPr>
        <w:t>lies</w:t>
      </w:r>
      <w:proofErr w:type="gramEnd"/>
      <w:r w:rsidRPr="001C12A6">
        <w:rPr>
          <w:rFonts w:ascii="Times New Roman" w:hAnsi="Times New Roman" w:cs="Times New Roman"/>
          <w:sz w:val="24"/>
          <w:szCs w:val="24"/>
        </w:rPr>
        <w:t xml:space="preserve"> in its ability to identify internal malfunctions such as "dead zones" (where fluid remains trapped) and "short-circuiting" (where fluid exits prematurely). The scope of this research extends to the optimization of reactor baffles and impeller speeds to minimize the dispersion number, thereby approaching ideal mixing conditions.</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characterizes the hydrodynamics and mixing </w:t>
      </w:r>
      <w:proofErr w:type="spellStart"/>
      <w:r w:rsidRPr="001C12A6">
        <w:rPr>
          <w:rFonts w:ascii="Times New Roman" w:hAnsi="Times New Roman" w:cs="Times New Roman"/>
          <w:sz w:val="24"/>
          <w:szCs w:val="24"/>
        </w:rPr>
        <w:t>behavior</w:t>
      </w:r>
      <w:proofErr w:type="spellEnd"/>
      <w:r w:rsidRPr="001C12A6">
        <w:rPr>
          <w:rFonts w:ascii="Times New Roman" w:hAnsi="Times New Roman" w:cs="Times New Roman"/>
          <w:sz w:val="24"/>
          <w:szCs w:val="24"/>
        </w:rPr>
        <w:t xml:space="preserve"> within industrial vessels. In a perfectly mixed flow reactor (CSTR), the fluid is assumed to be uniform throughout; however, real-world reactors often exhibit non-</w:t>
      </w:r>
      <w:proofErr w:type="spellStart"/>
      <w:r w:rsidRPr="001C12A6">
        <w:rPr>
          <w:rFonts w:ascii="Times New Roman" w:hAnsi="Times New Roman" w:cs="Times New Roman"/>
          <w:sz w:val="24"/>
          <w:szCs w:val="24"/>
        </w:rPr>
        <w:t>idealities</w:t>
      </w:r>
      <w:proofErr w:type="spellEnd"/>
      <w:r w:rsidRPr="001C12A6">
        <w:rPr>
          <w:rFonts w:ascii="Times New Roman" w:hAnsi="Times New Roman" w:cs="Times New Roman"/>
          <w:sz w:val="24"/>
          <w:szCs w:val="24"/>
        </w:rPr>
        <w:t xml:space="preserve"> such as bypassing, dead zones, or </w:t>
      </w:r>
      <w:r w:rsidR="00E1030E" w:rsidRPr="001C12A6">
        <w:rPr>
          <w:rFonts w:ascii="Times New Roman" w:hAnsi="Times New Roman" w:cs="Times New Roman"/>
          <w:sz w:val="24"/>
          <w:szCs w:val="24"/>
        </w:rPr>
        <w:t>channelling</w:t>
      </w:r>
      <w:r w:rsidRPr="001C12A6">
        <w:rPr>
          <w:rFonts w:ascii="Times New Roman" w:hAnsi="Times New Roman" w:cs="Times New Roman"/>
          <w:sz w:val="24"/>
          <w:szCs w:val="24"/>
        </w:rPr>
        <w:t>. This paper presents a comprehensive analysis of RTD studies in a Mixed Flow Reactor (MFR) to determine the 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and the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while utilizing Polymath software for the simulation of non-ideal flow patterns and ODE solutions.</w:t>
      </w:r>
    </w:p>
    <w:p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 xml:space="preserve">The study of Residence Time Distribution (RTD) is fundamental to understanding the deviation of real chemical reactors from idealized models, such as the Continuous Stirred Tank Reactor (CSTR) and the Plug Flow Reactor (PFR). In mixed flow reactors, non-ideal </w:t>
      </w:r>
      <w:r w:rsidR="0077358B" w:rsidRPr="001C12A6">
        <w:rPr>
          <w:rFonts w:ascii="Times New Roman" w:hAnsi="Times New Roman" w:cs="Times New Roman"/>
          <w:sz w:val="24"/>
          <w:szCs w:val="24"/>
        </w:rPr>
        <w:t>behaviour</w:t>
      </w:r>
      <w:r w:rsidRPr="001C12A6">
        <w:rPr>
          <w:rFonts w:ascii="Times New Roman" w:hAnsi="Times New Roman" w:cs="Times New Roman"/>
          <w:sz w:val="24"/>
          <w:szCs w:val="24"/>
        </w:rPr>
        <w:t>—characterized by phenomena such as bypassing, dead zones, and internal recirculation—is typically quantified using the exit age distribution function,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By </w:t>
      </w:r>
      <w:r w:rsidR="0077358B" w:rsidRPr="001C12A6">
        <w:rPr>
          <w:rFonts w:ascii="Times New Roman" w:hAnsi="Times New Roman" w:cs="Times New Roman"/>
          <w:sz w:val="24"/>
          <w:szCs w:val="24"/>
        </w:rPr>
        <w:t>analysing</w:t>
      </w:r>
      <w:r w:rsidRPr="001C12A6">
        <w:rPr>
          <w:rFonts w:ascii="Times New Roman" w:hAnsi="Times New Roman" w:cs="Times New Roman"/>
          <w:sz w:val="24"/>
          <w:szCs w:val="24"/>
        </w:rPr>
        <w:t xml:space="preserve"> the response of a system to a tracer injection, researchers can determine the 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=∫0∞</w:t>
      </w:r>
      <w:proofErr w:type="gramStart"/>
      <w:r w:rsidRPr="001C12A6">
        <w:rPr>
          <w:rFonts w:ascii="Times New Roman" w:hAnsi="Times New Roman" w:cs="Times New Roman"/>
          <w:sz w:val="24"/>
          <w:szCs w:val="24"/>
        </w:rPr>
        <w:t>tE(</w:t>
      </w:r>
      <w:proofErr w:type="gramEnd"/>
      <w:r w:rsidRPr="001C12A6">
        <w:rPr>
          <w:rFonts w:ascii="Times New Roman" w:hAnsi="Times New Roman" w:cs="Times New Roman"/>
          <w:sz w:val="24"/>
          <w:szCs w:val="24"/>
        </w:rPr>
        <w:t>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 and the 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which are critical for scaling up industrial processes and optimizing reactor performance. Modern investigations from 2006 to 2026 have increasingly integrated Computational Fluid Dynamics (CFD) with classical stimulus-response techniques to simulate and mitigate these non-ideal flow patterns in complex mixing environments.  </w:t>
      </w:r>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RTD Studies and Modelling the Reactor In ideal reactor theory, we assume either perfect mixing (CSTR) or no mixing (PFR). However, real reactors exhibit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due to </w:t>
      </w:r>
      <w:proofErr w:type="spellStart"/>
      <w:r w:rsidRPr="001C12A6">
        <w:rPr>
          <w:rFonts w:ascii="Times New Roman" w:hAnsi="Times New Roman" w:cs="Times New Roman"/>
          <w:sz w:val="24"/>
          <w:szCs w:val="24"/>
        </w:rPr>
        <w:t>channeling</w:t>
      </w:r>
      <w:proofErr w:type="spellEnd"/>
      <w:r w:rsidRPr="001C12A6">
        <w:rPr>
          <w:rFonts w:ascii="Times New Roman" w:hAnsi="Times New Roman" w:cs="Times New Roman"/>
          <w:sz w:val="24"/>
          <w:szCs w:val="24"/>
        </w:rPr>
        <w:t>, recycling, or stagnant regions.</w:t>
      </w:r>
      <w:r w:rsidR="0077358B" w:rsidRPr="001C12A6">
        <w:rPr>
          <w:rFonts w:ascii="Times New Roman" w:hAnsi="Times New Roman" w:cs="Times New Roman"/>
          <w:sz w:val="24"/>
          <w:szCs w:val="24"/>
        </w:rPr>
        <w:t xml:space="preserve"> </w:t>
      </w:r>
      <w:r w:rsidRPr="001C12A6">
        <w:rPr>
          <w:rFonts w:ascii="Times New Roman" w:hAnsi="Times New Roman" w:cs="Times New Roman"/>
          <w:sz w:val="24"/>
          <w:szCs w:val="24"/>
        </w:rPr>
        <w:t>RTD is a diagnostic tool used to characterize these deviations without needing a detailed description of the internal fluid mechanics. The distribution of ages of the fluid elements leaving the vessel is represented by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function.</w:t>
      </w:r>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Application of RTD Functions in Prediction of Reactor Conversion </w:t>
      </w:r>
      <w:proofErr w:type="gramStart"/>
      <w:r w:rsidRPr="001C12A6">
        <w:rPr>
          <w:rFonts w:ascii="Times New Roman" w:hAnsi="Times New Roman" w:cs="Times New Roman"/>
          <w:sz w:val="24"/>
          <w:szCs w:val="24"/>
        </w:rPr>
        <w:t>The</w:t>
      </w:r>
      <w:proofErr w:type="gramEnd"/>
      <w:r w:rsidRPr="001C12A6">
        <w:rPr>
          <w:rFonts w:ascii="Times New Roman" w:hAnsi="Times New Roman" w:cs="Times New Roman"/>
          <w:sz w:val="24"/>
          <w:szCs w:val="24"/>
        </w:rPr>
        <w:t xml:space="preserve"> RTD function allows engineers to predict the conversion of a chemical reaction when the kinetics are known. For a first-order reaction, the mean conversion X</w:t>
      </w:r>
      <w:r w:rsidRPr="00E1030E">
        <w:rPr>
          <w:rFonts w:ascii="Times New Roman" w:hAnsi="Times New Roman" w:cs="Times New Roman"/>
          <w:sz w:val="24"/>
          <w:szCs w:val="24"/>
          <w:vertAlign w:val="superscript"/>
        </w:rPr>
        <w:t>‾</w:t>
      </w:r>
      <w:r w:rsidRPr="001C12A6">
        <w:rPr>
          <w:rFonts w:ascii="Times New Roman" w:hAnsi="Times New Roman" w:cs="Times New Roman"/>
          <w:sz w:val="24"/>
          <w:szCs w:val="24"/>
        </w:rPr>
        <w:t xml:space="preserve"> is calculated </w:t>
      </w:r>
      <w:proofErr w:type="gramStart"/>
      <w:r w:rsidRPr="001C12A6">
        <w:rPr>
          <w:rFonts w:ascii="Times New Roman" w:hAnsi="Times New Roman" w:cs="Times New Roman"/>
          <w:sz w:val="24"/>
          <w:szCs w:val="24"/>
        </w:rPr>
        <w:t>by</w:t>
      </w:r>
      <w:r w:rsidR="00E1030E">
        <w:rPr>
          <w:rFonts w:ascii="Times New Roman" w:hAnsi="Times New Roman" w:cs="Times New Roman"/>
          <w:sz w:val="24"/>
          <w:szCs w:val="24"/>
        </w:rPr>
        <w:t xml:space="preserve"> </w:t>
      </w:r>
      <w:r w:rsidRPr="001C12A6">
        <w:rPr>
          <w:rFonts w:ascii="Times New Roman" w:hAnsi="Times New Roman" w:cs="Times New Roman"/>
          <w:sz w:val="24"/>
          <w:szCs w:val="24"/>
        </w:rPr>
        <w:t>:</w:t>
      </w:r>
      <w:proofErr w:type="gramEnd"/>
      <w:r w:rsidR="00E1030E">
        <w:rPr>
          <w:rFonts w:ascii="Times New Roman" w:hAnsi="Times New Roman" w:cs="Times New Roman"/>
          <w:sz w:val="24"/>
          <w:szCs w:val="24"/>
        </w:rPr>
        <w:t xml:space="preserve"> </w:t>
      </w:r>
      <w:r w:rsidRPr="001C12A6">
        <w:rPr>
          <w:rFonts w:ascii="Times New Roman" w:hAnsi="Times New Roman" w:cs="Times New Roman"/>
          <w:sz w:val="24"/>
          <w:szCs w:val="24"/>
        </w:rPr>
        <w:t>X</w:t>
      </w:r>
      <w:r w:rsidRPr="00E1030E">
        <w:rPr>
          <w:rFonts w:ascii="Times New Roman" w:hAnsi="Times New Roman" w:cs="Times New Roman"/>
          <w:sz w:val="24"/>
          <w:szCs w:val="24"/>
          <w:vertAlign w:val="superscript"/>
        </w:rPr>
        <w:t>‾</w:t>
      </w:r>
      <w:r w:rsidRPr="001C12A6">
        <w:rPr>
          <w:rFonts w:ascii="Times New Roman" w:hAnsi="Times New Roman" w:cs="Times New Roman"/>
          <w:sz w:val="24"/>
          <w:szCs w:val="24"/>
        </w:rPr>
        <w:t>=∫0∞X(t)E(t)</w:t>
      </w:r>
      <w:proofErr w:type="spellStart"/>
      <w:r w:rsidRPr="001C12A6">
        <w:rPr>
          <w:rFonts w:ascii="Times New Roman" w:hAnsi="Times New Roman" w:cs="Times New Roman"/>
          <w:sz w:val="24"/>
          <w:szCs w:val="24"/>
        </w:rPr>
        <w:t>dt</w:t>
      </w:r>
      <w:proofErr w:type="spellEnd"/>
      <w:r w:rsidR="00E1030E">
        <w:rPr>
          <w:rFonts w:ascii="Times New Roman" w:hAnsi="Times New Roman" w:cs="Times New Roman"/>
          <w:sz w:val="24"/>
          <w:szCs w:val="24"/>
        </w:rPr>
        <w:t xml:space="preserve"> </w:t>
      </w:r>
      <w:r w:rsidRPr="001C12A6">
        <w:rPr>
          <w:rFonts w:ascii="Times New Roman" w:hAnsi="Times New Roman" w:cs="Times New Roman"/>
          <w:sz w:val="24"/>
          <w:szCs w:val="24"/>
        </w:rPr>
        <w:t>This integration bridges the gap between physical flow patterns and chemical performance.</w:t>
      </w:r>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Importance of RTD Scope for Reactor Modelling Understanding RTD is crucial for scaling up laboratory reactors to industrial sizes. It helps in identifying "dead zones" that reduce the effective volume and "short-circuiting" that reduces the contact time. By applying models like the Tanks-in-Series or the Dispersion model, one can simulate the reactor's </w:t>
      </w:r>
      <w:r w:rsidR="00E1030E"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under various operating conditions.</w:t>
      </w:r>
      <w:r w:rsidR="0077358B" w:rsidRPr="001C12A6">
        <w:rPr>
          <w:rFonts w:ascii="Times New Roman" w:hAnsi="Times New Roman" w:cs="Times New Roman"/>
          <w:sz w:val="24"/>
          <w:szCs w:val="24"/>
        </w:rPr>
        <w:t xml:space="preserve"> </w:t>
      </w:r>
    </w:p>
    <w:p w:rsidR="00515373"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b/>
          <w:sz w:val="24"/>
          <w:szCs w:val="24"/>
        </w:rPr>
        <w:t xml:space="preserve">2. </w:t>
      </w:r>
      <w:r w:rsidR="00515373" w:rsidRPr="001C12A6">
        <w:rPr>
          <w:rFonts w:ascii="Times New Roman" w:hAnsi="Times New Roman" w:cs="Times New Roman"/>
          <w:b/>
          <w:sz w:val="24"/>
          <w:szCs w:val="24"/>
        </w:rPr>
        <w:t>Literature Survey of RTD and Non-Ideal Flow</w:t>
      </w:r>
    </w:p>
    <w:p w:rsidR="00515373" w:rsidRPr="001C12A6" w:rsidRDefault="00515373" w:rsidP="0071049D">
      <w:pPr>
        <w:jc w:val="both"/>
        <w:rPr>
          <w:rFonts w:ascii="Times New Roman" w:hAnsi="Times New Roman" w:cs="Times New Roman"/>
          <w:sz w:val="24"/>
          <w:szCs w:val="24"/>
        </w:rPr>
      </w:pPr>
      <w:proofErr w:type="spellStart"/>
      <w:r w:rsidRPr="001C12A6">
        <w:rPr>
          <w:rFonts w:ascii="Times New Roman" w:hAnsi="Times New Roman" w:cs="Times New Roman"/>
          <w:sz w:val="24"/>
          <w:szCs w:val="24"/>
        </w:rPr>
        <w:t>Fogler</w:t>
      </w:r>
      <w:proofErr w:type="spellEnd"/>
      <w:r w:rsidRPr="001C12A6">
        <w:rPr>
          <w:rFonts w:ascii="Times New Roman" w:hAnsi="Times New Roman" w:cs="Times New Roman"/>
          <w:sz w:val="24"/>
          <w:szCs w:val="24"/>
        </w:rPr>
        <w:t xml:space="preserve"> (2006) provided the foundational framework for diagnosing non-ideal reactors using the "Segregation Model" and "Maximum </w:t>
      </w:r>
      <w:proofErr w:type="spellStart"/>
      <w:r w:rsidRPr="001C12A6">
        <w:rPr>
          <w:rFonts w:ascii="Times New Roman" w:hAnsi="Times New Roman" w:cs="Times New Roman"/>
          <w:sz w:val="24"/>
          <w:szCs w:val="24"/>
        </w:rPr>
        <w:t>Mixedness</w:t>
      </w:r>
      <w:proofErr w:type="spellEnd"/>
      <w:r w:rsidRPr="001C12A6">
        <w:rPr>
          <w:rFonts w:ascii="Times New Roman" w:hAnsi="Times New Roman" w:cs="Times New Roman"/>
          <w:sz w:val="24"/>
          <w:szCs w:val="24"/>
        </w:rPr>
        <w:t xml:space="preserve"> Model." His methodology involved using tracer data to calculate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curve and comparing the resulting conversion rates to ideal limits. This work established that for first-order reactions, the RTD alone is sufficient to predict conversion, but for non-linear kinetics, the degree of </w:t>
      </w:r>
      <w:proofErr w:type="spellStart"/>
      <w:r w:rsidRPr="001C12A6">
        <w:rPr>
          <w:rFonts w:ascii="Times New Roman" w:hAnsi="Times New Roman" w:cs="Times New Roman"/>
          <w:sz w:val="24"/>
          <w:szCs w:val="24"/>
        </w:rPr>
        <w:t>micromixing</w:t>
      </w:r>
      <w:proofErr w:type="spellEnd"/>
      <w:r w:rsidRPr="001C12A6">
        <w:rPr>
          <w:rFonts w:ascii="Times New Roman" w:hAnsi="Times New Roman" w:cs="Times New Roman"/>
          <w:sz w:val="24"/>
          <w:szCs w:val="24"/>
        </w:rPr>
        <w:t xml:space="preserve"> must be accounted for through specific non-ideal models like the tanks-in-series or dispersion models. </w:t>
      </w:r>
    </w:p>
    <w:p w:rsidR="00515373" w:rsidRPr="001C12A6" w:rsidRDefault="00515373" w:rsidP="0071049D">
      <w:pPr>
        <w:jc w:val="both"/>
        <w:rPr>
          <w:rFonts w:ascii="Times New Roman" w:hAnsi="Times New Roman" w:cs="Times New Roman"/>
          <w:sz w:val="24"/>
          <w:szCs w:val="24"/>
        </w:rPr>
      </w:pPr>
      <w:proofErr w:type="spellStart"/>
      <w:r w:rsidRPr="001C12A6">
        <w:rPr>
          <w:rFonts w:ascii="Times New Roman" w:hAnsi="Times New Roman" w:cs="Times New Roman"/>
          <w:sz w:val="24"/>
          <w:szCs w:val="24"/>
        </w:rPr>
        <w:t>Levenspiel</w:t>
      </w:r>
      <w:proofErr w:type="spellEnd"/>
      <w:r w:rsidRPr="001C12A6">
        <w:rPr>
          <w:rFonts w:ascii="Times New Roman" w:hAnsi="Times New Roman" w:cs="Times New Roman"/>
          <w:sz w:val="24"/>
          <w:szCs w:val="24"/>
        </w:rPr>
        <w:t xml:space="preserve"> (2012) expanded on the diagnostic capabilities of RTD by refining the "Dispersion Model" for non-ideal flow. His methodology focused on the vessel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where D is the longitudinal dispersion coefficient. He demonstrated that as D/uL→0, the reactor approaches plug flow, while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xml:space="preserve">→∞ indicates </w:t>
      </w:r>
      <w:proofErr w:type="spellStart"/>
      <w:r w:rsidRPr="001C12A6">
        <w:rPr>
          <w:rFonts w:ascii="Times New Roman" w:hAnsi="Times New Roman" w:cs="Times New Roman"/>
          <w:sz w:val="24"/>
          <w:szCs w:val="24"/>
        </w:rPr>
        <w:t>backmixed</w:t>
      </w:r>
      <w:proofErr w:type="spellEnd"/>
      <w:r w:rsidRPr="001C12A6">
        <w:rPr>
          <w:rFonts w:ascii="Times New Roman" w:hAnsi="Times New Roman" w:cs="Times New Roman"/>
          <w:sz w:val="24"/>
          <w:szCs w:val="24"/>
        </w:rPr>
        <w:t xml:space="preserve"> flow. His review emphasized that non-ideal </w:t>
      </w:r>
      <w:proofErr w:type="spellStart"/>
      <w:r w:rsidRPr="001C12A6">
        <w:rPr>
          <w:rFonts w:ascii="Times New Roman" w:hAnsi="Times New Roman" w:cs="Times New Roman"/>
          <w:sz w:val="24"/>
          <w:szCs w:val="24"/>
        </w:rPr>
        <w:t>behavior</w:t>
      </w:r>
      <w:proofErr w:type="spellEnd"/>
      <w:r w:rsidRPr="001C12A6">
        <w:rPr>
          <w:rFonts w:ascii="Times New Roman" w:hAnsi="Times New Roman" w:cs="Times New Roman"/>
          <w:sz w:val="24"/>
          <w:szCs w:val="24"/>
        </w:rPr>
        <w:t xml:space="preserve"> in mixed reactors is often a result of stagnant regions where the fluid velocity is significantly lower than the bulk flow. </w:t>
      </w:r>
    </w:p>
    <w:p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 xml:space="preserve"> </w:t>
      </w:r>
      <w:proofErr w:type="spellStart"/>
      <w:r w:rsidRPr="001C12A6">
        <w:rPr>
          <w:rFonts w:ascii="Times New Roman" w:hAnsi="Times New Roman" w:cs="Times New Roman"/>
          <w:sz w:val="24"/>
          <w:szCs w:val="24"/>
        </w:rPr>
        <w:t>Ghotli</w:t>
      </w:r>
      <w:proofErr w:type="spellEnd"/>
      <w:r w:rsidRPr="001C12A6">
        <w:rPr>
          <w:rFonts w:ascii="Times New Roman" w:hAnsi="Times New Roman" w:cs="Times New Roman"/>
          <w:sz w:val="24"/>
          <w:szCs w:val="24"/>
        </w:rPr>
        <w:t xml:space="preserve"> et al. (2013) investigated the RTD in a stirred tank reactor specifically focusing on the effects of impeller type and speed. Their methodology utilized a conductivity probe to measure the concentration of a salt tracer (</w:t>
      </w:r>
      <w:proofErr w:type="spellStart"/>
      <w:r w:rsidRPr="001C12A6">
        <w:rPr>
          <w:rFonts w:ascii="Times New Roman" w:hAnsi="Times New Roman" w:cs="Times New Roman"/>
          <w:sz w:val="24"/>
          <w:szCs w:val="24"/>
        </w:rPr>
        <w:t>NaCl</w:t>
      </w:r>
      <w:proofErr w:type="spellEnd"/>
      <w:r w:rsidRPr="001C12A6">
        <w:rPr>
          <w:rFonts w:ascii="Times New Roman" w:hAnsi="Times New Roman" w:cs="Times New Roman"/>
          <w:sz w:val="24"/>
          <w:szCs w:val="24"/>
        </w:rPr>
        <w:t>). They found that higher agitation speeds reduced the volume of dead zones, thereby bringing the actual mean residence time closer to the theoretical space time τ=V/v. Their review highlighted that the "Tanks-in-Series" model is often more robust than the dispersion model for characterizing highly agitated mixed flow reactors. </w:t>
      </w:r>
    </w:p>
    <w:p w:rsidR="00515373" w:rsidRPr="001C12A6" w:rsidRDefault="00515373" w:rsidP="0071049D">
      <w:pPr>
        <w:jc w:val="both"/>
        <w:rPr>
          <w:rFonts w:ascii="Times New Roman" w:hAnsi="Times New Roman" w:cs="Times New Roman"/>
          <w:sz w:val="24"/>
          <w:szCs w:val="24"/>
        </w:rPr>
      </w:pPr>
      <w:proofErr w:type="spellStart"/>
      <w:r w:rsidRPr="001C12A6">
        <w:rPr>
          <w:rFonts w:ascii="Times New Roman" w:hAnsi="Times New Roman" w:cs="Times New Roman"/>
          <w:sz w:val="24"/>
          <w:szCs w:val="24"/>
        </w:rPr>
        <w:t>Patwardhan</w:t>
      </w:r>
      <w:proofErr w:type="spellEnd"/>
      <w:r w:rsidRPr="001C12A6">
        <w:rPr>
          <w:rFonts w:ascii="Times New Roman" w:hAnsi="Times New Roman" w:cs="Times New Roman"/>
          <w:sz w:val="24"/>
          <w:szCs w:val="24"/>
        </w:rPr>
        <w:t xml:space="preserve"> et al. (2016) utilized Computational Fluid Dynamics (CFD) to simulate non-ideal </w:t>
      </w:r>
      <w:proofErr w:type="spellStart"/>
      <w:r w:rsidRPr="001C12A6">
        <w:rPr>
          <w:rFonts w:ascii="Times New Roman" w:hAnsi="Times New Roman" w:cs="Times New Roman"/>
          <w:sz w:val="24"/>
          <w:szCs w:val="24"/>
        </w:rPr>
        <w:t>behavior</w:t>
      </w:r>
      <w:proofErr w:type="spellEnd"/>
      <w:r w:rsidRPr="001C12A6">
        <w:rPr>
          <w:rFonts w:ascii="Times New Roman" w:hAnsi="Times New Roman" w:cs="Times New Roman"/>
          <w:sz w:val="24"/>
          <w:szCs w:val="24"/>
        </w:rPr>
        <w:t xml:space="preserve"> in large-scale industrial mixers. Their methodology involved solving the </w:t>
      </w:r>
      <w:proofErr w:type="spellStart"/>
      <w:r w:rsidRPr="001C12A6">
        <w:rPr>
          <w:rFonts w:ascii="Times New Roman" w:hAnsi="Times New Roman" w:cs="Times New Roman"/>
          <w:sz w:val="24"/>
          <w:szCs w:val="24"/>
        </w:rPr>
        <w:t>Navier</w:t>
      </w:r>
      <w:proofErr w:type="spellEnd"/>
      <w:r w:rsidRPr="001C12A6">
        <w:rPr>
          <w:rFonts w:ascii="Times New Roman" w:hAnsi="Times New Roman" w:cs="Times New Roman"/>
          <w:sz w:val="24"/>
          <w:szCs w:val="24"/>
        </w:rPr>
        <w:t>-Stokes equations coupled with a species transport model to track tracer evolution. By comparing CFD-derived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curves with experimental data, they demonstrated that internal baffles significantly reduce bypassing. Their review concluded that CFD is now an essential tool for predicting RTD in reactors where experimental tracer studies are geographically or economically unfeasible.</w:t>
      </w:r>
    </w:p>
    <w:p w:rsidR="00515373" w:rsidRPr="001C12A6" w:rsidRDefault="00515373" w:rsidP="0071049D">
      <w:pPr>
        <w:jc w:val="both"/>
        <w:rPr>
          <w:rFonts w:ascii="Times New Roman" w:hAnsi="Times New Roman" w:cs="Times New Roman"/>
          <w:sz w:val="24"/>
          <w:szCs w:val="24"/>
        </w:rPr>
      </w:pPr>
      <w:proofErr w:type="spellStart"/>
      <w:r w:rsidRPr="001C12A6">
        <w:rPr>
          <w:rFonts w:ascii="Times New Roman" w:hAnsi="Times New Roman" w:cs="Times New Roman"/>
          <w:sz w:val="24"/>
          <w:szCs w:val="24"/>
        </w:rPr>
        <w:t>Sahu</w:t>
      </w:r>
      <w:proofErr w:type="spellEnd"/>
      <w:r w:rsidRPr="001C12A6">
        <w:rPr>
          <w:rFonts w:ascii="Times New Roman" w:hAnsi="Times New Roman" w:cs="Times New Roman"/>
          <w:sz w:val="24"/>
          <w:szCs w:val="24"/>
        </w:rPr>
        <w:t xml:space="preserve"> and Kumar (2021) conducted a comprehensive review of RTD in micro-reactors and intensified mixing devices. Their methodology involved the use of laser-induced fluorescence (LIF) to visualize flow patterns at the </w:t>
      </w:r>
      <w:proofErr w:type="spellStart"/>
      <w:r w:rsidRPr="001C12A6">
        <w:rPr>
          <w:rFonts w:ascii="Times New Roman" w:hAnsi="Times New Roman" w:cs="Times New Roman"/>
          <w:sz w:val="24"/>
          <w:szCs w:val="24"/>
        </w:rPr>
        <w:t>microscale</w:t>
      </w:r>
      <w:proofErr w:type="spellEnd"/>
      <w:r w:rsidRPr="001C12A6">
        <w:rPr>
          <w:rFonts w:ascii="Times New Roman" w:hAnsi="Times New Roman" w:cs="Times New Roman"/>
          <w:sz w:val="24"/>
          <w:szCs w:val="24"/>
        </w:rPr>
        <w:t>. They observed that at low Reynolds numbers (Re), axial dispersion is dominated by molecular diffusion, leading to significant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Their research suggested that "zigzag" channel geometries could effectively narrow the RTD, mimicking ideal plug flow even in mixed-flow regimes. </w:t>
      </w:r>
    </w:p>
    <w:p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Zhang et al. (2024) explored the application of Machine Learning (ML) to predict RTD in non-ideal stirred tanks. Their methodology used a neural network trained on a dataset of 500 CFD simulations with varying geometries and flow rates. The ML model could predict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curve with 98% accuracy without the computational cost of full fluid simulations. Their review noted that the integration of AI into reactor design allows for real-time compensation of non-ideal </w:t>
      </w:r>
      <w:proofErr w:type="spellStart"/>
      <w:r w:rsidRPr="001C12A6">
        <w:rPr>
          <w:rFonts w:ascii="Times New Roman" w:hAnsi="Times New Roman" w:cs="Times New Roman"/>
          <w:sz w:val="24"/>
          <w:szCs w:val="24"/>
        </w:rPr>
        <w:t>behavior</w:t>
      </w:r>
      <w:proofErr w:type="spellEnd"/>
      <w:r w:rsidRPr="001C12A6">
        <w:rPr>
          <w:rFonts w:ascii="Times New Roman" w:hAnsi="Times New Roman" w:cs="Times New Roman"/>
          <w:sz w:val="24"/>
          <w:szCs w:val="24"/>
        </w:rPr>
        <w:t xml:space="preserve"> through automated flow control. </w:t>
      </w:r>
    </w:p>
    <w:p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Mathematical </w:t>
      </w:r>
      <w:proofErr w:type="spellStart"/>
      <w:r w:rsidRPr="001C12A6">
        <w:rPr>
          <w:rFonts w:ascii="Times New Roman" w:hAnsi="Times New Roman" w:cs="Times New Roman"/>
          <w:sz w:val="24"/>
          <w:szCs w:val="24"/>
        </w:rPr>
        <w:t>Modeling</w:t>
      </w:r>
      <w:proofErr w:type="spellEnd"/>
      <w:r w:rsidRPr="001C12A6">
        <w:rPr>
          <w:rFonts w:ascii="Times New Roman" w:hAnsi="Times New Roman" w:cs="Times New Roman"/>
          <w:sz w:val="24"/>
          <w:szCs w:val="24"/>
        </w:rPr>
        <w:t xml:space="preserve"> of Non-</w:t>
      </w:r>
      <w:proofErr w:type="spellStart"/>
      <w:r w:rsidRPr="001C12A6">
        <w:rPr>
          <w:rFonts w:ascii="Times New Roman" w:hAnsi="Times New Roman" w:cs="Times New Roman"/>
          <w:sz w:val="24"/>
          <w:szCs w:val="24"/>
        </w:rPr>
        <w:t>Ideality</w:t>
      </w:r>
      <w:proofErr w:type="spellEnd"/>
    </w:p>
    <w:p w:rsidR="00515373" w:rsidRPr="001C12A6" w:rsidRDefault="00515373"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To simulate non-ideal </w:t>
      </w:r>
      <w:proofErr w:type="spellStart"/>
      <w:r w:rsidRPr="001C12A6">
        <w:rPr>
          <w:rFonts w:ascii="Times New Roman" w:hAnsi="Times New Roman" w:cs="Times New Roman"/>
          <w:sz w:val="24"/>
          <w:szCs w:val="24"/>
        </w:rPr>
        <w:t>behavior</w:t>
      </w:r>
      <w:proofErr w:type="spellEnd"/>
      <w:r w:rsidRPr="001C12A6">
        <w:rPr>
          <w:rFonts w:ascii="Times New Roman" w:hAnsi="Times New Roman" w:cs="Times New Roman"/>
          <w:sz w:val="24"/>
          <w:szCs w:val="24"/>
        </w:rPr>
        <w:t xml:space="preserve">, the "Tanks-in-Series" model is frequently employed, where the number of tanks n is derived from the </w:t>
      </w:r>
      <w:proofErr w:type="spellStart"/>
      <w:r w:rsidRPr="001C12A6">
        <w:rPr>
          <w:rFonts w:ascii="Times New Roman" w:hAnsi="Times New Roman" w:cs="Times New Roman"/>
          <w:sz w:val="24"/>
          <w:szCs w:val="24"/>
        </w:rPr>
        <w:t>variance</w:t>
      </w:r>
      <w:proofErr w:type="gramStart"/>
      <w:r w:rsidRPr="001C12A6">
        <w:rPr>
          <w:rFonts w:ascii="Times New Roman" w:hAnsi="Times New Roman" w:cs="Times New Roman"/>
          <w:sz w:val="24"/>
          <w:szCs w:val="24"/>
        </w:rPr>
        <w:t>:n</w:t>
      </w:r>
      <w:proofErr w:type="spellEnd"/>
      <w:proofErr w:type="gramEnd"/>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‾2</w:t>
      </w:r>
      <w:r w:rsidR="00CE640C" w:rsidRPr="001C12A6">
        <w:rPr>
          <w:rFonts w:ascii="Times New Roman" w:hAnsi="Times New Roman" w:cs="Times New Roman"/>
          <w:sz w:val="24"/>
          <w:szCs w:val="24"/>
        </w:rPr>
        <w:t>/</w:t>
      </w:r>
      <w:r w:rsidRPr="001C12A6">
        <w:rPr>
          <w:rFonts w:ascii="Times New Roman" w:hAnsi="Times New Roman" w:cs="Times New Roman"/>
          <w:sz w:val="24"/>
          <w:szCs w:val="24"/>
        </w:rPr>
        <w:t>σ</w:t>
      </w:r>
      <w:r w:rsidRPr="001C12A6">
        <w:rPr>
          <w:rFonts w:ascii="Times New Roman" w:hAnsi="Times New Roman" w:cs="Times New Roman"/>
          <w:sz w:val="24"/>
          <w:szCs w:val="24"/>
          <w:vertAlign w:val="superscript"/>
        </w:rPr>
        <w:t>2</w:t>
      </w:r>
      <w:r w:rsidR="00CE640C" w:rsidRPr="001C12A6">
        <w:rPr>
          <w:rFonts w:ascii="Times New Roman" w:hAnsi="Times New Roman" w:cs="Times New Roman"/>
          <w:sz w:val="24"/>
          <w:szCs w:val="24"/>
        </w:rPr>
        <w:t xml:space="preserve">  </w:t>
      </w:r>
      <w:r w:rsidRPr="001C12A6">
        <w:rPr>
          <w:rFonts w:ascii="Times New Roman" w:hAnsi="Times New Roman" w:cs="Times New Roman"/>
          <w:sz w:val="24"/>
          <w:szCs w:val="24"/>
        </w:rPr>
        <w:t>In cases of bypassing, the flow is split into two streams, v</w:t>
      </w:r>
      <w:r w:rsidRPr="001C12A6">
        <w:rPr>
          <w:rFonts w:ascii="Times New Roman" w:hAnsi="Times New Roman" w:cs="Times New Roman"/>
          <w:sz w:val="24"/>
          <w:szCs w:val="24"/>
          <w:vertAlign w:val="subscript"/>
        </w:rPr>
        <w:t>1</w:t>
      </w:r>
      <w:r w:rsidRPr="001C12A6">
        <w:rPr>
          <w:rFonts w:ascii="Times New Roman" w:hAnsi="Times New Roman" w:cs="Times New Roman"/>
          <w:sz w:val="24"/>
          <w:szCs w:val="24"/>
        </w:rPr>
        <w:t> and v</w:t>
      </w:r>
      <w:r w:rsidRPr="001C12A6">
        <w:rPr>
          <w:rFonts w:ascii="Times New Roman" w:hAnsi="Times New Roman" w:cs="Times New Roman"/>
          <w:sz w:val="24"/>
          <w:szCs w:val="24"/>
          <w:vertAlign w:val="subscript"/>
        </w:rPr>
        <w:t>2</w:t>
      </w:r>
      <w:r w:rsidRPr="001C12A6">
        <w:rPr>
          <w:rFonts w:ascii="Times New Roman" w:hAnsi="Times New Roman" w:cs="Times New Roman"/>
          <w:sz w:val="24"/>
          <w:szCs w:val="24"/>
        </w:rPr>
        <w:t>, where one stream bypasses the main reaction zone. The resulting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function becomes a weighted sum of the individual distributions, often leading to a "short-circuiting" peak in the tracer response curve. </w:t>
      </w:r>
    </w:p>
    <w:p w:rsidR="006F26C7" w:rsidRDefault="001C12A6" w:rsidP="0071049D">
      <w:pPr>
        <w:jc w:val="both"/>
        <w:rPr>
          <w:rFonts w:ascii="Times New Roman" w:hAnsi="Times New Roman" w:cs="Times New Roman"/>
          <w:b/>
          <w:sz w:val="24"/>
          <w:szCs w:val="24"/>
        </w:rPr>
      </w:pPr>
      <w:r w:rsidRPr="001C12A6">
        <w:rPr>
          <w:rFonts w:ascii="Times New Roman" w:hAnsi="Times New Roman" w:cs="Times New Roman"/>
          <w:b/>
          <w:sz w:val="24"/>
          <w:szCs w:val="24"/>
        </w:rPr>
        <w:t xml:space="preserve">3. </w:t>
      </w:r>
      <w:r w:rsidR="006F26C7" w:rsidRPr="001C12A6">
        <w:rPr>
          <w:rFonts w:ascii="Times New Roman" w:hAnsi="Times New Roman" w:cs="Times New Roman"/>
          <w:b/>
          <w:sz w:val="24"/>
          <w:szCs w:val="24"/>
        </w:rPr>
        <w:t>Materials and Methods</w:t>
      </w:r>
    </w:p>
    <w:p w:rsidR="00E1030E" w:rsidRPr="001C12A6" w:rsidRDefault="00E1030E" w:rsidP="0071049D">
      <w:pPr>
        <w:jc w:val="both"/>
        <w:rPr>
          <w:rFonts w:ascii="Times New Roman" w:hAnsi="Times New Roman" w:cs="Times New Roman"/>
          <w:b/>
          <w:sz w:val="24"/>
          <w:szCs w:val="24"/>
        </w:rPr>
      </w:pPr>
      <w:r w:rsidRPr="001C12A6">
        <w:rPr>
          <w:rFonts w:ascii="Times New Roman" w:hAnsi="Times New Roman" w:cs="Times New Roman"/>
          <w:sz w:val="24"/>
          <w:szCs w:val="24"/>
        </w:rPr>
        <w:t>A pulse of concentrated tracer (</w:t>
      </w:r>
      <w:proofErr w:type="spellStart"/>
      <w:r w:rsidRPr="001C12A6">
        <w:rPr>
          <w:rFonts w:ascii="Times New Roman" w:hAnsi="Times New Roman" w:cs="Times New Roman"/>
          <w:sz w:val="24"/>
          <w:szCs w:val="24"/>
        </w:rPr>
        <w:t>NaCl</w:t>
      </w:r>
      <w:proofErr w:type="spellEnd"/>
      <w:r w:rsidRPr="001C12A6">
        <w:rPr>
          <w:rFonts w:ascii="Times New Roman" w:hAnsi="Times New Roman" w:cs="Times New Roman"/>
          <w:sz w:val="24"/>
          <w:szCs w:val="24"/>
        </w:rPr>
        <w:t>) is injected at the inlet of a steady-state mixed flow reactor. The outlet concentration </w:t>
      </w:r>
      <w:proofErr w:type="gramStart"/>
      <w:r w:rsidRPr="001C12A6">
        <w:rPr>
          <w:rFonts w:ascii="Times New Roman" w:hAnsi="Times New Roman" w:cs="Times New Roman"/>
          <w:sz w:val="24"/>
          <w:szCs w:val="24"/>
        </w:rPr>
        <w:t>C(</w:t>
      </w:r>
      <w:proofErr w:type="gramEnd"/>
      <w:r w:rsidRPr="001C12A6">
        <w:rPr>
          <w:rFonts w:ascii="Times New Roman" w:hAnsi="Times New Roman" w:cs="Times New Roman"/>
          <w:sz w:val="24"/>
          <w:szCs w:val="24"/>
        </w:rPr>
        <w:t>t) is measured at discrete time intervals using a conductivity meter</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experimental setup consisted of a Mixed Flow Reactor equipped with a </w:t>
      </w:r>
      <w:proofErr w:type="spellStart"/>
      <w:r w:rsidRPr="001C12A6">
        <w:rPr>
          <w:rFonts w:ascii="Times New Roman" w:hAnsi="Times New Roman" w:cs="Times New Roman"/>
          <w:sz w:val="24"/>
          <w:szCs w:val="24"/>
        </w:rPr>
        <w:t>rotameter</w:t>
      </w:r>
      <w:proofErr w:type="spellEnd"/>
      <w:r w:rsidRPr="001C12A6">
        <w:rPr>
          <w:rFonts w:ascii="Times New Roman" w:hAnsi="Times New Roman" w:cs="Times New Roman"/>
          <w:sz w:val="24"/>
          <w:szCs w:val="24"/>
        </w:rPr>
        <w:t xml:space="preserve"> and an air compressor system. Distilled water was used as the primary process fluid, maintained at a </w:t>
      </w:r>
      <w:r w:rsidRPr="001C12A6">
        <w:rPr>
          <w:rFonts w:ascii="Times New Roman" w:hAnsi="Times New Roman" w:cs="Times New Roman"/>
          <w:sz w:val="24"/>
          <w:szCs w:val="24"/>
        </w:rPr>
        <w:lastRenderedPageBreak/>
        <w:t>constant flow rate of 7.5 LPM. To ensure stable hydrodynamic conditions, an air compressor provided a regulated pressure between 0.5 to 1.0 </w:t>
      </w:r>
      <w:proofErr w:type="gramStart"/>
      <w:r w:rsidRPr="001C12A6">
        <w:rPr>
          <w:rFonts w:ascii="Times New Roman" w:hAnsi="Times New Roman" w:cs="Times New Roman"/>
          <w:sz w:val="24"/>
          <w:szCs w:val="24"/>
        </w:rPr>
        <w:t>kg/cm</w:t>
      </w:r>
      <w:r w:rsidRPr="001C12A6">
        <w:rPr>
          <w:rFonts w:ascii="Times New Roman" w:hAnsi="Times New Roman" w:cs="Times New Roman"/>
          <w:sz w:val="24"/>
          <w:szCs w:val="24"/>
          <w:vertAlign w:val="superscript"/>
        </w:rPr>
        <w:t>2</w:t>
      </w:r>
      <w:proofErr w:type="gramEnd"/>
      <w:r w:rsidRPr="001C12A6">
        <w:rPr>
          <w:rFonts w:ascii="Times New Roman" w:hAnsi="Times New Roman" w:cs="Times New Roman"/>
          <w:sz w:val="24"/>
          <w:szCs w:val="24"/>
        </w:rPr>
        <w:t>.</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Experimental Procedure Once the system reached a steady state, a pulse of 1 N </w:t>
      </w:r>
      <w:proofErr w:type="spellStart"/>
      <w:r w:rsidRPr="001C12A6">
        <w:rPr>
          <w:rFonts w:ascii="Times New Roman" w:hAnsi="Times New Roman" w:cs="Times New Roman"/>
          <w:sz w:val="24"/>
          <w:szCs w:val="24"/>
        </w:rPr>
        <w:t>NaOH</w:t>
      </w:r>
      <w:proofErr w:type="spellEnd"/>
      <w:r w:rsidRPr="001C12A6">
        <w:rPr>
          <w:rFonts w:ascii="Times New Roman" w:hAnsi="Times New Roman" w:cs="Times New Roman"/>
          <w:sz w:val="24"/>
          <w:szCs w:val="24"/>
        </w:rPr>
        <w:t xml:space="preserve"> tracer was injected at the reactor inlet. The exit concentration of the tracer was monitored at discrete time intervals using conductivity measurements or titration. The following parameters were calculated:</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experimental setup consists of a constant volume stirred tank reactor. A pulse input of a non-reactive tracer (e.g.</w:t>
      </w:r>
      <w:proofErr w:type="gramStart"/>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NaCl</w:t>
      </w:r>
      <w:proofErr w:type="spellEnd"/>
      <w:proofErr w:type="gramEnd"/>
      <w:r w:rsidRPr="001C12A6">
        <w:rPr>
          <w:rFonts w:ascii="Times New Roman" w:hAnsi="Times New Roman" w:cs="Times New Roman"/>
          <w:sz w:val="24"/>
          <w:szCs w:val="24"/>
        </w:rPr>
        <w:t> or a dye) is injected at the inlet at t=0. The concentration of the tracer at the outlet is measured at discrete time intervals using a conductivity meter or spectrophotometer.</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fundamental data collected is the concentration (C) versus time (t).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curve is defined such </w:t>
      </w:r>
      <w:proofErr w:type="spellStart"/>
      <w:r w:rsidRPr="001C12A6">
        <w:rPr>
          <w:rFonts w:ascii="Times New Roman" w:hAnsi="Times New Roman" w:cs="Times New Roman"/>
          <w:sz w:val="24"/>
          <w:szCs w:val="24"/>
        </w:rPr>
        <w:t>that:E</w:t>
      </w:r>
      <w:proofErr w:type="spellEnd"/>
      <w:r w:rsidRPr="001C12A6">
        <w:rPr>
          <w:rFonts w:ascii="Times New Roman" w:hAnsi="Times New Roman" w:cs="Times New Roman"/>
          <w:sz w:val="24"/>
          <w:szCs w:val="24"/>
        </w:rPr>
        <w:t>(t)=C(t)</w:t>
      </w:r>
      <w:r w:rsidR="00515373" w:rsidRPr="001C12A6">
        <w:rPr>
          <w:rFonts w:ascii="Times New Roman" w:hAnsi="Times New Roman" w:cs="Times New Roman"/>
          <w:sz w:val="24"/>
          <w:szCs w:val="24"/>
        </w:rPr>
        <w:t>/</w:t>
      </w:r>
      <w:r w:rsidRPr="001C12A6">
        <w:rPr>
          <w:rFonts w:ascii="Times New Roman" w:hAnsi="Times New Roman" w:cs="Times New Roman"/>
          <w:sz w:val="24"/>
          <w:szCs w:val="24"/>
        </w:rPr>
        <w:t>∫</w:t>
      </w:r>
      <w:r w:rsidRPr="00F94E29">
        <w:rPr>
          <w:rFonts w:ascii="Times New Roman" w:hAnsi="Times New Roman" w:cs="Times New Roman"/>
          <w:sz w:val="24"/>
          <w:szCs w:val="24"/>
          <w:vertAlign w:val="subscript"/>
        </w:rPr>
        <w:t>0</w:t>
      </w:r>
      <w:r w:rsidRPr="00F94E29">
        <w:rPr>
          <w:rFonts w:ascii="Times New Roman" w:hAnsi="Times New Roman" w:cs="Times New Roman"/>
          <w:sz w:val="24"/>
          <w:szCs w:val="24"/>
          <w:vertAlign w:val="superscript"/>
        </w:rPr>
        <w:t>∞</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Data Processing</w:t>
      </w:r>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proofErr w:type="gramStart"/>
      <w:r w:rsidRPr="001C12A6">
        <w:rPr>
          <w:rFonts w:ascii="Times New Roman" w:hAnsi="Times New Roman" w:cs="Times New Roman"/>
          <w:sz w:val="24"/>
          <w:szCs w:val="24"/>
        </w:rPr>
        <w:t>tC(</w:t>
      </w:r>
      <w:proofErr w:type="gramEnd"/>
      <w:r w:rsidRPr="001C12A6">
        <w:rPr>
          <w:rFonts w:ascii="Times New Roman" w:hAnsi="Times New Roman" w:cs="Times New Roman"/>
          <w:sz w:val="24"/>
          <w:szCs w:val="24"/>
        </w:rPr>
        <w:t>t)dt∫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3E68C3">
        <w:rPr>
          <w:rFonts w:ascii="Times New Roman" w:hAnsi="Times New Roman" w:cs="Times New Roman"/>
          <w:sz w:val="24"/>
          <w:szCs w:val="24"/>
          <w:vertAlign w:val="superscript"/>
        </w:rPr>
        <w:t>2</w:t>
      </w:r>
      <w:r w:rsidRPr="001C12A6">
        <w:rPr>
          <w:rFonts w:ascii="Times New Roman" w:hAnsi="Times New Roman" w:cs="Times New Roman"/>
          <w:sz w:val="24"/>
          <w:szCs w:val="24"/>
        </w:rPr>
        <w:t>):σ</w:t>
      </w:r>
      <w:r w:rsidRPr="003E68C3">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0C4AE7">
        <w:rPr>
          <w:rFonts w:ascii="Times New Roman" w:hAnsi="Times New Roman" w:cs="Times New Roman"/>
          <w:sz w:val="24"/>
          <w:szCs w:val="24"/>
          <w:vertAlign w:val="subscript"/>
        </w:rPr>
        <w:t>0</w:t>
      </w:r>
      <w:proofErr w:type="gramStart"/>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t−t</w:t>
      </w:r>
      <w:r w:rsidRPr="007E6F1F">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A659BA">
        <w:rPr>
          <w:rFonts w:ascii="Times New Roman" w:hAnsi="Times New Roman" w:cs="Times New Roman"/>
          <w:sz w:val="24"/>
          <w:szCs w:val="24"/>
          <w:vertAlign w:val="superscript"/>
        </w:rPr>
        <w:t>2</w:t>
      </w:r>
      <w:r w:rsidR="007E6F1F">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r w:rsidR="00A659BA">
        <w:rPr>
          <w:rFonts w:ascii="Times New Roman" w:hAnsi="Times New Roman" w:cs="Times New Roman"/>
          <w:sz w:val="24"/>
          <w:szCs w:val="24"/>
        </w:rPr>
        <w:t xml:space="preserve">/ </w:t>
      </w:r>
      <w:r w:rsidRPr="001C12A6">
        <w:rPr>
          <w:rFonts w:ascii="Times New Roman" w:hAnsi="Times New Roman" w:cs="Times New Roman"/>
          <w:sz w:val="24"/>
          <w:szCs w:val="24"/>
        </w:rPr>
        <w:t>∫</w:t>
      </w:r>
      <w:r w:rsidRPr="000C4AE7">
        <w:rPr>
          <w:rFonts w:ascii="Times New Roman" w:hAnsi="Times New Roman" w:cs="Times New Roman"/>
          <w:sz w:val="24"/>
          <w:szCs w:val="24"/>
          <w:vertAlign w:val="subscript"/>
        </w:rPr>
        <w:t>0</w:t>
      </w:r>
      <w:r w:rsidRPr="000C4AE7">
        <w:rPr>
          <w:rFonts w:ascii="Times New Roman" w:hAnsi="Times New Roman" w:cs="Times New Roman"/>
          <w:sz w:val="24"/>
          <w:szCs w:val="24"/>
          <w:vertAlign w:val="superscript"/>
        </w:rPr>
        <w:t>∞</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 and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θ):θ=t</w:t>
      </w:r>
      <w:r w:rsidR="00A659BA">
        <w:rPr>
          <w:rFonts w:ascii="Times New Roman" w:hAnsi="Times New Roman" w:cs="Times New Roman"/>
          <w:sz w:val="24"/>
          <w:szCs w:val="24"/>
        </w:rPr>
        <w:t>/</w:t>
      </w:r>
      <w:proofErr w:type="spellStart"/>
      <w:r w:rsidRPr="001C12A6">
        <w:rPr>
          <w:rFonts w:ascii="Times New Roman" w:hAnsi="Times New Roman" w:cs="Times New Roman"/>
          <w:sz w:val="24"/>
          <w:szCs w:val="24"/>
        </w:rPr>
        <w:t>t</w:t>
      </w:r>
      <w:r w:rsidRPr="00A659BA">
        <w:rPr>
          <w:rFonts w:ascii="Times New Roman" w:hAnsi="Times New Roman" w:cs="Times New Roman"/>
          <w:sz w:val="24"/>
          <w:szCs w:val="24"/>
          <w:vertAlign w:val="superscript"/>
        </w:rPr>
        <w:t>‾</w:t>
      </w:r>
      <w:r w:rsidRPr="001C12A6">
        <w:rPr>
          <w:rFonts w:ascii="Times New Roman" w:hAnsi="Times New Roman" w:cs="Times New Roman"/>
          <w:sz w:val="24"/>
          <w:szCs w:val="24"/>
        </w:rPr>
        <w:t>,E</w:t>
      </w:r>
      <w:proofErr w:type="spellEnd"/>
      <w:r w:rsidRPr="001C12A6">
        <w:rPr>
          <w:rFonts w:ascii="Times New Roman" w:hAnsi="Times New Roman" w:cs="Times New Roman"/>
          <w:sz w:val="24"/>
          <w:szCs w:val="24"/>
        </w:rPr>
        <w:t>(θ)=t</w:t>
      </w:r>
      <w:r w:rsidRPr="00A659BA">
        <w:rPr>
          <w:rFonts w:ascii="Times New Roman" w:hAnsi="Times New Roman" w:cs="Times New Roman"/>
          <w:sz w:val="24"/>
          <w:szCs w:val="24"/>
          <w:vertAlign w:val="superscript"/>
        </w:rPr>
        <w:t>‾</w:t>
      </w:r>
      <w:r w:rsidR="00A659BA">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E(t)</w:t>
      </w:r>
    </w:p>
    <w:p w:rsidR="001C12A6" w:rsidRPr="001C12A6" w:rsidRDefault="001C12A6" w:rsidP="0071049D">
      <w:pPr>
        <w:jc w:val="both"/>
        <w:rPr>
          <w:rFonts w:ascii="Times New Roman" w:hAnsi="Times New Roman" w:cs="Times New Roman"/>
          <w:sz w:val="24"/>
          <w:szCs w:val="24"/>
        </w:rPr>
      </w:pPr>
      <w:r w:rsidRPr="001C12A6">
        <w:rPr>
          <w:rFonts w:ascii="Times New Roman" w:hAnsi="Times New Roman" w:cs="Times New Roman"/>
          <w:sz w:val="24"/>
          <w:szCs w:val="24"/>
        </w:rPr>
        <w:t>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xml:space="preserve">): For small deviations from </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the dispersion number is related to the variance by</w:t>
      </w:r>
      <w:proofErr w:type="gramStart"/>
      <w:r w:rsidRPr="001C12A6">
        <w:rPr>
          <w:rFonts w:ascii="Times New Roman" w:hAnsi="Times New Roman" w:cs="Times New Roman"/>
          <w:sz w:val="24"/>
          <w:szCs w:val="24"/>
        </w:rPr>
        <w:t>:</w:t>
      </w:r>
      <w:r w:rsidRPr="00A659BA">
        <w:rPr>
          <w:rFonts w:ascii="Times New Roman" w:hAnsi="Times New Roman" w:cs="Times New Roman"/>
          <w:sz w:val="24"/>
          <w:szCs w:val="24"/>
        </w:rPr>
        <w:t>σ</w:t>
      </w:r>
      <w:r w:rsidRPr="00A659BA">
        <w:rPr>
          <w:rFonts w:ascii="Times New Roman" w:hAnsi="Times New Roman" w:cs="Times New Roman"/>
          <w:sz w:val="24"/>
          <w:szCs w:val="24"/>
          <w:vertAlign w:val="superscript"/>
        </w:rPr>
        <w:t>2</w:t>
      </w:r>
      <w:proofErr w:type="gramEnd"/>
      <w:r w:rsidR="00A659BA">
        <w:rPr>
          <w:rFonts w:ascii="Times New Roman" w:hAnsi="Times New Roman" w:cs="Times New Roman"/>
          <w:sz w:val="24"/>
          <w:szCs w:val="24"/>
        </w:rPr>
        <w:t>/</w:t>
      </w:r>
      <w:r w:rsidRPr="00A659BA">
        <w:rPr>
          <w:rFonts w:ascii="Times New Roman" w:hAnsi="Times New Roman" w:cs="Times New Roman"/>
          <w:sz w:val="24"/>
          <w:szCs w:val="24"/>
        </w:rPr>
        <w:t>t</w:t>
      </w:r>
      <w:r w:rsidRPr="00A659BA">
        <w:rPr>
          <w:rFonts w:ascii="Times New Roman" w:hAnsi="Times New Roman" w:cs="Times New Roman"/>
          <w:sz w:val="24"/>
          <w:szCs w:val="24"/>
          <w:vertAlign w:val="superscript"/>
        </w:rPr>
        <w:t>‾2</w:t>
      </w:r>
      <w:r w:rsidRPr="001C12A6">
        <w:rPr>
          <w:rFonts w:ascii="Times New Roman" w:hAnsi="Times New Roman" w:cs="Times New Roman"/>
          <w:sz w:val="24"/>
          <w:szCs w:val="24"/>
        </w:rPr>
        <w:t>=2(</w:t>
      </w:r>
      <w:proofErr w:type="spellStart"/>
      <w:r w:rsidRPr="001C12A6">
        <w:rPr>
          <w:rFonts w:ascii="Times New Roman" w:hAnsi="Times New Roman" w:cs="Times New Roman"/>
          <w:sz w:val="24"/>
          <w:szCs w:val="24"/>
        </w:rPr>
        <w:t>DuL</w:t>
      </w:r>
      <w:proofErr w:type="spellEnd"/>
      <w:r w:rsidRPr="001C12A6">
        <w:rPr>
          <w:rFonts w:ascii="Times New Roman" w:hAnsi="Times New Roman" w:cs="Times New Roman"/>
          <w:sz w:val="24"/>
          <w:szCs w:val="24"/>
        </w:rPr>
        <w:t>)</w:t>
      </w:r>
    </w:p>
    <w:p w:rsidR="006F26C7" w:rsidRPr="001C12A6" w:rsidRDefault="001C12A6" w:rsidP="0071049D">
      <w:pPr>
        <w:jc w:val="both"/>
        <w:rPr>
          <w:rFonts w:ascii="Times New Roman" w:hAnsi="Times New Roman" w:cs="Times New Roman"/>
          <w:b/>
          <w:sz w:val="24"/>
          <w:szCs w:val="24"/>
        </w:rPr>
      </w:pPr>
      <w:r w:rsidRPr="001C12A6">
        <w:rPr>
          <w:rFonts w:ascii="Times New Roman" w:hAnsi="Times New Roman" w:cs="Times New Roman"/>
          <w:b/>
          <w:sz w:val="24"/>
          <w:szCs w:val="24"/>
        </w:rPr>
        <w:t>4</w:t>
      </w:r>
      <w:r w:rsidR="006F26C7" w:rsidRPr="001C12A6">
        <w:rPr>
          <w:rFonts w:ascii="Times New Roman" w:hAnsi="Times New Roman" w:cs="Times New Roman"/>
          <w:b/>
          <w:sz w:val="24"/>
          <w:szCs w:val="24"/>
        </w:rPr>
        <w:t xml:space="preserve">. RTD Parameters and Dispersion </w:t>
      </w:r>
      <w:r w:rsidR="00515373" w:rsidRPr="001C12A6">
        <w:rPr>
          <w:rFonts w:ascii="Times New Roman" w:hAnsi="Times New Roman" w:cs="Times New Roman"/>
          <w:b/>
          <w:sz w:val="24"/>
          <w:szCs w:val="24"/>
        </w:rPr>
        <w:t>Modelling</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To quantify the deviation from </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several statistical moments are calculated:</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 xml:space="preserve">=∫0∞ </w:t>
      </w:r>
      <w:proofErr w:type="spellStart"/>
      <w:proofErr w:type="gramStart"/>
      <w:r w:rsidRPr="001C12A6">
        <w:rPr>
          <w:rFonts w:ascii="Times New Roman" w:hAnsi="Times New Roman" w:cs="Times New Roman"/>
          <w:sz w:val="24"/>
          <w:szCs w:val="24"/>
        </w:rPr>
        <w:t>tE</w:t>
      </w:r>
      <w:proofErr w:type="spellEnd"/>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t</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C</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Δt</w:t>
      </w:r>
      <w:r w:rsidRPr="000C4AE7">
        <w:rPr>
          <w:rFonts w:ascii="Times New Roman" w:hAnsi="Times New Roman" w:cs="Times New Roman"/>
          <w:sz w:val="24"/>
          <w:szCs w:val="24"/>
          <w:vertAlign w:val="subscript"/>
        </w:rPr>
        <w:t>i</w:t>
      </w:r>
      <w:proofErr w:type="spellEnd"/>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C</w:t>
      </w:r>
      <w:r w:rsidRPr="000C4AE7">
        <w:rPr>
          <w:rFonts w:ascii="Times New Roman" w:hAnsi="Times New Roman" w:cs="Times New Roman"/>
          <w:sz w:val="24"/>
          <w:szCs w:val="24"/>
          <w:vertAlign w:val="subscript"/>
        </w:rPr>
        <w:t>i</w:t>
      </w:r>
      <w:r w:rsidRPr="001C12A6">
        <w:rPr>
          <w:rFonts w:ascii="Times New Roman" w:hAnsi="Times New Roman" w:cs="Times New Roman"/>
          <w:sz w:val="24"/>
          <w:szCs w:val="24"/>
        </w:rPr>
        <w:t>Δt</w:t>
      </w:r>
      <w:r w:rsidRPr="000C4AE7">
        <w:rPr>
          <w:rFonts w:ascii="Times New Roman" w:hAnsi="Times New Roman" w:cs="Times New Roman"/>
          <w:sz w:val="24"/>
          <w:szCs w:val="24"/>
          <w:vertAlign w:val="subscript"/>
        </w:rPr>
        <w:t>i</w:t>
      </w:r>
      <w:proofErr w:type="spellEnd"/>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DA2D0E">
        <w:rPr>
          <w:rFonts w:ascii="Times New Roman" w:hAnsi="Times New Roman" w:cs="Times New Roman"/>
          <w:sz w:val="24"/>
          <w:szCs w:val="24"/>
          <w:vertAlign w:val="subscript"/>
        </w:rPr>
        <w:t>0</w:t>
      </w:r>
      <w:proofErr w:type="gramStart"/>
      <w:r w:rsidRPr="00DA2D0E">
        <w:rPr>
          <w:rFonts w:ascii="Times New Roman" w:hAnsi="Times New Roman" w:cs="Times New Roman"/>
          <w:sz w:val="24"/>
          <w:szCs w:val="24"/>
          <w:vertAlign w:val="superscript"/>
        </w:rPr>
        <w:t>∞</w:t>
      </w:r>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E(t)</w:t>
      </w:r>
      <w:proofErr w:type="spellStart"/>
      <w:r w:rsidRPr="001C12A6">
        <w:rPr>
          <w:rFonts w:ascii="Times New Roman" w:hAnsi="Times New Roman" w:cs="Times New Roman"/>
          <w:sz w:val="24"/>
          <w:szCs w:val="24"/>
        </w:rPr>
        <w:t>dt</w:t>
      </w:r>
      <w:proofErr w:type="spellEnd"/>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w:t>
      </w:r>
      <w:proofErr w:type="gramStart"/>
      <w:r w:rsidRPr="001C12A6">
        <w:rPr>
          <w:rFonts w:ascii="Times New Roman" w:hAnsi="Times New Roman" w:cs="Times New Roman"/>
          <w:sz w:val="24"/>
          <w:szCs w:val="24"/>
        </w:rPr>
        <w:t>:θ</w:t>
      </w:r>
      <w:proofErr w:type="gramEnd"/>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RTD Function (</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w:t>
      </w:r>
      <w:proofErr w:type="gramStart"/>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proofErr w:type="gramEnd"/>
      <w:r w:rsidRPr="001C12A6">
        <w:rPr>
          <w:rFonts w:ascii="Times New Roman" w:hAnsi="Times New Roman" w:cs="Times New Roman"/>
          <w:sz w:val="24"/>
          <w:szCs w:val="24"/>
        </w:rPr>
        <w:t>=t</w:t>
      </w:r>
      <w:r w:rsidRPr="00725963">
        <w:rPr>
          <w:rFonts w:ascii="Times New Roman" w:hAnsi="Times New Roman" w:cs="Times New Roman"/>
          <w:sz w:val="24"/>
          <w:szCs w:val="24"/>
          <w:vertAlign w:val="superscript"/>
        </w:rPr>
        <w:t>‾</w:t>
      </w:r>
      <w:r w:rsidRPr="001C12A6">
        <w:rPr>
          <w:rFonts w:ascii="Times New Roman" w:hAnsi="Times New Roman" w:cs="Times New Roman"/>
          <w:sz w:val="24"/>
          <w:szCs w:val="24"/>
        </w:rPr>
        <w:t xml:space="preserve"> E(t)</w:t>
      </w:r>
    </w:p>
    <w:p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is derived from the variance. For low dispersion (vessels with small deviations from PFR), the relationship is:σ</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=σ</w:t>
      </w:r>
      <w:r w:rsidRPr="001C12A6">
        <w:rPr>
          <w:rFonts w:ascii="Times New Roman" w:hAnsi="Times New Roman" w:cs="Times New Roman"/>
          <w:sz w:val="24"/>
          <w:szCs w:val="24"/>
          <w:vertAlign w:val="superscript"/>
        </w:rPr>
        <w:t>2</w:t>
      </w:r>
      <w:r w:rsidR="00750290">
        <w:rPr>
          <w:rFonts w:ascii="Times New Roman" w:hAnsi="Times New Roman" w:cs="Times New Roman"/>
          <w:sz w:val="24"/>
          <w:szCs w:val="24"/>
          <w:vertAlign w:val="superscript"/>
        </w:rPr>
        <w:t xml:space="preserve"> </w:t>
      </w:r>
      <w:r w:rsidR="00750290" w:rsidRPr="00750290">
        <w:rPr>
          <w:rFonts w:ascii="Times New Roman" w:hAnsi="Times New Roman" w:cs="Times New Roman"/>
          <w:sz w:val="24"/>
          <w:szCs w:val="24"/>
        </w:rPr>
        <w:t>/</w:t>
      </w:r>
      <w:r w:rsidR="00750290">
        <w:rPr>
          <w:rFonts w:ascii="Times New Roman" w:hAnsi="Times New Roman" w:cs="Times New Roman"/>
          <w:sz w:val="24"/>
          <w:szCs w:val="24"/>
        </w:rPr>
        <w:t xml:space="preserve"> </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‾2</w:t>
      </w:r>
      <w:r w:rsidR="00750290">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w:t>
      </w:r>
      <w:r w:rsidR="00750290">
        <w:rPr>
          <w:rFonts w:ascii="Times New Roman" w:hAnsi="Times New Roman" w:cs="Times New Roman"/>
          <w:sz w:val="24"/>
          <w:szCs w:val="24"/>
        </w:rPr>
        <w:t xml:space="preserve"> </w:t>
      </w:r>
      <w:r w:rsidRPr="001C12A6">
        <w:rPr>
          <w:rFonts w:ascii="Times New Roman" w:hAnsi="Times New Roman" w:cs="Times New Roman"/>
          <w:sz w:val="24"/>
          <w:szCs w:val="24"/>
        </w:rPr>
        <w:t>2(D/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For large deviations or mixed flow systems, the "tanks-in-series" model or the dispersion model for open/closed vessels is applied to find the equivalent number of ideal CSTRs (N=1/σ</w:t>
      </w:r>
      <w:r w:rsidRPr="001C12A6">
        <w:rPr>
          <w:rFonts w:ascii="Times New Roman" w:hAnsi="Times New Roman" w:cs="Times New Roman"/>
          <w:sz w:val="24"/>
          <w:szCs w:val="24"/>
          <w:vertAlign w:val="subscript"/>
        </w:rPr>
        <w:t>θ</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w:t>
      </w:r>
    </w:p>
    <w:p w:rsidR="00B076A2" w:rsidRPr="00750290" w:rsidRDefault="00B076A2" w:rsidP="0071049D">
      <w:pPr>
        <w:jc w:val="both"/>
        <w:rPr>
          <w:rFonts w:ascii="Times New Roman" w:hAnsi="Times New Roman" w:cs="Times New Roman"/>
          <w:b/>
          <w:sz w:val="24"/>
          <w:szCs w:val="24"/>
        </w:rPr>
      </w:pPr>
      <w:r w:rsidRPr="00750290">
        <w:rPr>
          <w:rFonts w:ascii="Times New Roman" w:hAnsi="Times New Roman" w:cs="Times New Roman"/>
          <w:b/>
          <w:sz w:val="24"/>
          <w:szCs w:val="24"/>
        </w:rPr>
        <w:t>Experimental Techniques and Tracer Selection</w:t>
      </w:r>
    </w:p>
    <w:p w:rsidR="00B076A2" w:rsidRPr="001C12A6" w:rsidRDefault="00B076A2" w:rsidP="0071049D">
      <w:pPr>
        <w:jc w:val="both"/>
        <w:rPr>
          <w:rFonts w:ascii="Times New Roman" w:hAnsi="Times New Roman" w:cs="Times New Roman"/>
          <w:sz w:val="24"/>
          <w:szCs w:val="24"/>
        </w:rPr>
      </w:pPr>
      <w:r w:rsidRPr="001C12A6">
        <w:rPr>
          <w:rFonts w:ascii="Times New Roman" w:hAnsi="Times New Roman" w:cs="Times New Roman"/>
          <w:sz w:val="24"/>
          <w:szCs w:val="24"/>
        </w:rPr>
        <w:t>Experimental investigation typically involves a pulse or step input of a tracer. Common tracers include salt solutions (measured via conductivity), dyes (measured via spectrophotometry), or radioactive isotopes .The variance of the RTD curve, σ</w:t>
      </w:r>
      <w:r w:rsidRPr="00750290">
        <w:rPr>
          <w:rFonts w:ascii="Times New Roman" w:hAnsi="Times New Roman" w:cs="Times New Roman"/>
          <w:sz w:val="24"/>
          <w:szCs w:val="24"/>
          <w:vertAlign w:val="superscript"/>
        </w:rPr>
        <w:t>2</w:t>
      </w:r>
      <w:r w:rsidRPr="001C12A6">
        <w:rPr>
          <w:rFonts w:ascii="Times New Roman" w:hAnsi="Times New Roman" w:cs="Times New Roman"/>
          <w:sz w:val="24"/>
          <w:szCs w:val="24"/>
        </w:rPr>
        <w:t>, is a critical parameter used to quantify the extent of spreading and non-ideality:σ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=∫0</w:t>
      </w:r>
      <w:proofErr w:type="gramStart"/>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t−τ)</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E(t)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 xml:space="preserve">    A </w:t>
      </w:r>
      <w:r w:rsidRPr="001C12A6">
        <w:rPr>
          <w:rFonts w:ascii="Times New Roman" w:hAnsi="Times New Roman" w:cs="Times New Roman"/>
          <w:sz w:val="24"/>
          <w:szCs w:val="24"/>
        </w:rPr>
        <w:lastRenderedPageBreak/>
        <w:t>higher variance relative to τ</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xml:space="preserve"> generally indicates a greater degree of back-mixing or stagnation within the </w:t>
      </w:r>
      <w:r>
        <w:rPr>
          <w:rFonts w:ascii="Times New Roman" w:hAnsi="Times New Roman" w:cs="Times New Roman"/>
          <w:sz w:val="24"/>
          <w:szCs w:val="24"/>
        </w:rPr>
        <w:t>system</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Mean Residence Time (t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 xml:space="preserve">t </w:t>
      </w:r>
      <w:proofErr w:type="gramStart"/>
      <w:r w:rsidRPr="001C12A6">
        <w:rPr>
          <w:rFonts w:ascii="Times New Roman" w:hAnsi="Times New Roman" w:cs="Times New Roman"/>
          <w:sz w:val="24"/>
          <w:szCs w:val="24"/>
        </w:rPr>
        <w:t>C(</w:t>
      </w:r>
      <w:proofErr w:type="gramEnd"/>
      <w:r w:rsidRPr="001C12A6">
        <w:rPr>
          <w:rFonts w:ascii="Times New Roman" w:hAnsi="Times New Roman" w:cs="Times New Roman"/>
          <w:sz w:val="24"/>
          <w:szCs w:val="24"/>
        </w:rPr>
        <w:t>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 xml:space="preserve"> / ∫</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w:t>
      </w:r>
      <w:r w:rsidRPr="0079068F">
        <w:rPr>
          <w:rFonts w:ascii="Times New Roman" w:hAnsi="Times New Roman" w:cs="Times New Roman"/>
          <w:sz w:val="24"/>
          <w:szCs w:val="24"/>
          <w:vertAlign w:val="subscript"/>
        </w:rPr>
        <w:t>0</w:t>
      </w:r>
      <w:proofErr w:type="gramStart"/>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w:t>
      </w:r>
      <w:proofErr w:type="gramEnd"/>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r w:rsidRPr="001C12A6">
        <w:rPr>
          <w:rFonts w:ascii="Times New Roman" w:hAnsi="Times New Roman" w:cs="Times New Roman"/>
          <w:sz w:val="24"/>
          <w:szCs w:val="24"/>
        </w:rPr>
        <w: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 ∫</w:t>
      </w:r>
      <w:r w:rsidRPr="0079068F">
        <w:rPr>
          <w:rFonts w:ascii="Times New Roman" w:hAnsi="Times New Roman" w:cs="Times New Roman"/>
          <w:sz w:val="24"/>
          <w:szCs w:val="24"/>
          <w:vertAlign w:val="subscript"/>
        </w:rPr>
        <w:t>0</w:t>
      </w:r>
      <w:r w:rsidRPr="0079068F">
        <w:rPr>
          <w:rFonts w:ascii="Times New Roman" w:hAnsi="Times New Roman" w:cs="Times New Roman"/>
          <w:sz w:val="24"/>
          <w:szCs w:val="24"/>
          <w:vertAlign w:val="superscript"/>
        </w:rPr>
        <w:t>∞</w:t>
      </w:r>
      <w:r w:rsidRPr="001C12A6">
        <w:rPr>
          <w:rFonts w:ascii="Times New Roman" w:hAnsi="Times New Roman" w:cs="Times New Roman"/>
          <w:sz w:val="24"/>
          <w:szCs w:val="24"/>
        </w:rPr>
        <w:t>C(t)</w:t>
      </w:r>
      <w:proofErr w:type="spellStart"/>
      <w:r w:rsidRPr="001C12A6">
        <w:rPr>
          <w:rFonts w:ascii="Times New Roman" w:hAnsi="Times New Roman" w:cs="Times New Roman"/>
          <w:sz w:val="24"/>
          <w:szCs w:val="24"/>
        </w:rPr>
        <w:t>dt</w:t>
      </w:r>
      <w:proofErr w:type="spellEnd"/>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Time (θ)</w:t>
      </w:r>
      <w:proofErr w:type="gramStart"/>
      <w:r w:rsidRPr="001C12A6">
        <w:rPr>
          <w:rFonts w:ascii="Times New Roman" w:hAnsi="Times New Roman" w:cs="Times New Roman"/>
          <w:sz w:val="24"/>
          <w:szCs w:val="24"/>
        </w:rPr>
        <w:t>:θ</w:t>
      </w:r>
      <w:proofErr w:type="gramEnd"/>
      <w:r w:rsidRPr="001C12A6">
        <w:rPr>
          <w:rFonts w:ascii="Times New Roman" w:hAnsi="Times New Roman" w:cs="Times New Roman"/>
          <w:sz w:val="24"/>
          <w:szCs w:val="24"/>
        </w:rPr>
        <w:t>=t/t</w:t>
      </w:r>
      <w:r w:rsidRPr="001C12A6">
        <w:rPr>
          <w:rFonts w:ascii="Times New Roman" w:hAnsi="Times New Roman" w:cs="Times New Roman"/>
          <w:sz w:val="24"/>
          <w:szCs w:val="24"/>
          <w:vertAlign w:val="superscript"/>
        </w:rPr>
        <w:t>‾</w:t>
      </w:r>
    </w:p>
    <w:p w:rsidR="001C12A6"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Dimensionless Exit Age Function (</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w:t>
      </w:r>
      <w:proofErr w:type="gramStart"/>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proofErr w:type="gramEnd"/>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E(t)</w:t>
      </w:r>
    </w:p>
    <w:p w:rsidR="006F26C7" w:rsidRPr="00F62825" w:rsidRDefault="000232ED" w:rsidP="0071049D">
      <w:pPr>
        <w:jc w:val="both"/>
        <w:rPr>
          <w:rFonts w:ascii="Times New Roman" w:hAnsi="Times New Roman" w:cs="Times New Roman"/>
          <w:b/>
          <w:sz w:val="24"/>
          <w:szCs w:val="24"/>
        </w:rPr>
      </w:pPr>
      <w:r>
        <w:rPr>
          <w:rFonts w:ascii="Times New Roman" w:hAnsi="Times New Roman" w:cs="Times New Roman"/>
          <w:b/>
          <w:sz w:val="24"/>
          <w:szCs w:val="24"/>
        </w:rPr>
        <w:t>5</w:t>
      </w:r>
      <w:r w:rsidR="00F62825">
        <w:rPr>
          <w:rFonts w:ascii="Times New Roman" w:hAnsi="Times New Roman" w:cs="Times New Roman"/>
          <w:b/>
          <w:sz w:val="24"/>
          <w:szCs w:val="24"/>
        </w:rPr>
        <w:t xml:space="preserve">. </w:t>
      </w:r>
      <w:r w:rsidR="006F26C7" w:rsidRPr="00F62825">
        <w:rPr>
          <w:rFonts w:ascii="Times New Roman" w:hAnsi="Times New Roman" w:cs="Times New Roman"/>
          <w:b/>
          <w:sz w:val="24"/>
          <w:szCs w:val="24"/>
        </w:rPr>
        <w:t>RTD Function for Ideal and Real Reactors</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 an ideal CSTR,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function follows an exponential decay: E(t)=1/τ e</w:t>
      </w:r>
      <w:r w:rsidRPr="001C12A6">
        <w:rPr>
          <w:rFonts w:ascii="Times New Roman" w:hAnsi="Times New Roman" w:cs="Times New Roman"/>
          <w:sz w:val="24"/>
          <w:szCs w:val="24"/>
          <w:vertAlign w:val="superscript"/>
        </w:rPr>
        <w:t xml:space="preserve">−t/τ  </w:t>
      </w:r>
      <w:r w:rsidRPr="001C12A6">
        <w:rPr>
          <w:rFonts w:ascii="Times New Roman" w:hAnsi="Times New Roman" w:cs="Times New Roman"/>
          <w:sz w:val="24"/>
          <w:szCs w:val="24"/>
        </w:rPr>
        <w:t>However, for real reactors, the dispersion model is applied to account for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The vessel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xml:space="preserve">) is derived from the </w:t>
      </w:r>
      <w:proofErr w:type="gramStart"/>
      <w:r w:rsidRPr="001C12A6">
        <w:rPr>
          <w:rFonts w:ascii="Times New Roman" w:hAnsi="Times New Roman" w:cs="Times New Roman"/>
          <w:sz w:val="24"/>
          <w:szCs w:val="24"/>
        </w:rPr>
        <w:t>variance :σ</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vertAlign w:val="subscript"/>
        </w:rPr>
        <w:t>θ</w:t>
      </w:r>
      <w:proofErr w:type="gramEnd"/>
      <w:r w:rsidRPr="001C12A6">
        <w:rPr>
          <w:rFonts w:ascii="Times New Roman" w:hAnsi="Times New Roman" w:cs="Times New Roman"/>
          <w:sz w:val="24"/>
          <w:szCs w:val="24"/>
        </w:rPr>
        <w:t>/t‾</w:t>
      </w:r>
      <w:r w:rsidRPr="001C12A6">
        <w:rPr>
          <w:rFonts w:ascii="Times New Roman" w:hAnsi="Times New Roman" w:cs="Times New Roman"/>
          <w:sz w:val="24"/>
          <w:szCs w:val="24"/>
          <w:vertAlign w:val="superscript"/>
        </w:rPr>
        <w:t>2</w:t>
      </w:r>
      <w:r w:rsidRPr="001C12A6">
        <w:rPr>
          <w:rFonts w:ascii="Times New Roman" w:hAnsi="Times New Roman" w:cs="Times New Roman"/>
          <w:sz w:val="24"/>
          <w:szCs w:val="24"/>
        </w:rPr>
        <w:t>=2(D/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)−2(D/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)2(1−e</w:t>
      </w:r>
      <w:r w:rsidRPr="001C12A6">
        <w:rPr>
          <w:rFonts w:ascii="Times New Roman" w:hAnsi="Times New Roman" w:cs="Times New Roman"/>
          <w:sz w:val="24"/>
          <w:szCs w:val="24"/>
          <w:vertAlign w:val="superscript"/>
        </w:rPr>
        <w:t>−uL/D</w:t>
      </w:r>
      <w:r w:rsidRPr="001C12A6">
        <w:rPr>
          <w:rFonts w:ascii="Times New Roman" w:hAnsi="Times New Roman" w:cs="Times New Roman"/>
          <w:sz w:val="24"/>
          <w:szCs w:val="24"/>
        </w:rPr>
        <w:t>) The experimental </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 versus θ curve was plotted to visualize the deviation from the ideal </w:t>
      </w:r>
      <w:proofErr w:type="spellStart"/>
      <w:r w:rsidRPr="001C12A6">
        <w:rPr>
          <w:rFonts w:ascii="Times New Roman" w:hAnsi="Times New Roman" w:cs="Times New Roman"/>
          <w:sz w:val="24"/>
          <w:szCs w:val="24"/>
        </w:rPr>
        <w:t>E</w:t>
      </w:r>
      <w:r w:rsidRPr="001C12A6">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=e</w:t>
      </w:r>
      <w:r w:rsidRPr="001C12A6">
        <w:rPr>
          <w:rFonts w:ascii="Times New Roman" w:hAnsi="Times New Roman" w:cs="Times New Roman"/>
          <w:sz w:val="24"/>
          <w:szCs w:val="24"/>
          <w:vertAlign w:val="superscript"/>
        </w:rPr>
        <w:t>−θ</w:t>
      </w:r>
      <w:r w:rsidRPr="001C12A6">
        <w:rPr>
          <w:rFonts w:ascii="Times New Roman" w:hAnsi="Times New Roman" w:cs="Times New Roman"/>
          <w:sz w:val="24"/>
          <w:szCs w:val="24"/>
        </w:rPr>
        <w:t xml:space="preserve"> curve. A shift of the peak to the left of θ=1 typically indicates bypassing, while a long tail on the distribution suggests the presence of dead volumes. </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Investigation of Residence Time Distribution (RTD) in Mixed Flow Reactors: Experimental Analysis and Polymath Simulation of Non-Ideal Flow Behaviour</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study of non-ideal flow patterns is essential for the optimization of chemical reactors, as deviations from ideal mixing can significantly impact conversion and selectivity. This research paper presents a comprehensive analysis of Residence Time Distribution (RTD) in a Continuous Stirred Tank Reactor (CSTR), comparing experimental data with theoretical non-ideal models including the Dispersion and Tanks-in-Series models, and utilizing Polymath software for the simulation of reactor performance under varying flow conditions. By employing a pulse tracer technique, the mean residence time (t</w:t>
      </w:r>
      <w:r w:rsidRPr="00B076A2">
        <w:rPr>
          <w:rFonts w:ascii="Times New Roman" w:hAnsi="Times New Roman" w:cs="Times New Roman"/>
          <w:sz w:val="24"/>
          <w:szCs w:val="24"/>
          <w:vertAlign w:val="superscript"/>
        </w:rPr>
        <w:t>‾</w:t>
      </w:r>
      <w:r w:rsidRPr="001C12A6">
        <w:rPr>
          <w:rFonts w:ascii="Times New Roman" w:hAnsi="Times New Roman" w:cs="Times New Roman"/>
          <w:sz w:val="24"/>
          <w:szCs w:val="24"/>
        </w:rPr>
        <w:t>), variance (σ</w:t>
      </w:r>
      <w:r w:rsidRPr="00B076A2">
        <w:rPr>
          <w:rFonts w:ascii="Times New Roman" w:hAnsi="Times New Roman" w:cs="Times New Roman"/>
          <w:sz w:val="24"/>
          <w:szCs w:val="24"/>
          <w:vertAlign w:val="superscript"/>
        </w:rPr>
        <w:t>2</w:t>
      </w:r>
      <w:r w:rsidRPr="001C12A6">
        <w:rPr>
          <w:rFonts w:ascii="Times New Roman" w:hAnsi="Times New Roman" w:cs="Times New Roman"/>
          <w:sz w:val="24"/>
          <w:szCs w:val="24"/>
        </w:rPr>
        <w:t>), and dimensionless exit age functions (</w:t>
      </w:r>
      <w:proofErr w:type="gramStart"/>
      <w:r w:rsidRPr="001C12A6">
        <w:rPr>
          <w:rFonts w:ascii="Times New Roman" w:hAnsi="Times New Roman" w:cs="Times New Roman"/>
          <w:sz w:val="24"/>
          <w:szCs w:val="24"/>
        </w:rPr>
        <w:t>E</w:t>
      </w:r>
      <w:r w:rsidRPr="00B076A2">
        <w:rPr>
          <w:rFonts w:ascii="Times New Roman" w:hAnsi="Times New Roman" w:cs="Times New Roman"/>
          <w:sz w:val="24"/>
          <w:szCs w:val="24"/>
        </w:rPr>
        <w:t>(</w:t>
      </w:r>
      <w:proofErr w:type="gramEnd"/>
      <w:r w:rsidRPr="00B076A2">
        <w:rPr>
          <w:rFonts w:ascii="Times New Roman" w:hAnsi="Times New Roman" w:cs="Times New Roman"/>
          <w:sz w:val="24"/>
          <w:szCs w:val="24"/>
        </w:rPr>
        <w:t>θ))</w:t>
      </w:r>
      <w:r w:rsidRPr="001C12A6">
        <w:rPr>
          <w:rFonts w:ascii="Times New Roman" w:hAnsi="Times New Roman" w:cs="Times New Roman"/>
          <w:sz w:val="24"/>
          <w:szCs w:val="24"/>
        </w:rPr>
        <w:t xml:space="preserve"> are calculated to quantify the degree of back-mixing and bypass.</w:t>
      </w:r>
    </w:p>
    <w:p w:rsidR="00C67944" w:rsidRDefault="006F26C7" w:rsidP="0071049D">
      <w:pPr>
        <w:jc w:val="both"/>
        <w:rPr>
          <w:rFonts w:ascii="Times New Roman" w:hAnsi="Times New Roman" w:cs="Times New Roman"/>
          <w:sz w:val="24"/>
          <w:szCs w:val="24"/>
          <w:vertAlign w:val="superscript"/>
        </w:rPr>
      </w:pPr>
      <w:r w:rsidRPr="001C12A6">
        <w:rPr>
          <w:rFonts w:ascii="Times New Roman" w:hAnsi="Times New Roman" w:cs="Times New Roman"/>
          <w:sz w:val="24"/>
          <w:szCs w:val="24"/>
        </w:rPr>
        <w:t xml:space="preserve">For an Ideal CSTR, the exit age distribution is an exponential </w:t>
      </w:r>
      <w:proofErr w:type="spellStart"/>
      <w:r w:rsidRPr="001C12A6">
        <w:rPr>
          <w:rFonts w:ascii="Times New Roman" w:hAnsi="Times New Roman" w:cs="Times New Roman"/>
          <w:sz w:val="24"/>
          <w:szCs w:val="24"/>
        </w:rPr>
        <w:t>decay</w:t>
      </w:r>
      <w:proofErr w:type="gramStart"/>
      <w:r w:rsidRPr="001C12A6">
        <w:rPr>
          <w:rFonts w:ascii="Times New Roman" w:hAnsi="Times New Roman" w:cs="Times New Roman"/>
          <w:sz w:val="24"/>
          <w:szCs w:val="24"/>
        </w:rPr>
        <w:t>:E</w:t>
      </w:r>
      <w:proofErr w:type="spellEnd"/>
      <w:proofErr w:type="gramEnd"/>
      <w:r w:rsidRPr="001C12A6">
        <w:rPr>
          <w:rFonts w:ascii="Times New Roman" w:hAnsi="Times New Roman" w:cs="Times New Roman"/>
          <w:sz w:val="24"/>
          <w:szCs w:val="24"/>
        </w:rPr>
        <w:t>(t)=1</w:t>
      </w:r>
      <w:r w:rsidR="00C67944">
        <w:rPr>
          <w:rFonts w:ascii="Times New Roman" w:hAnsi="Times New Roman" w:cs="Times New Roman"/>
          <w:sz w:val="24"/>
          <w:szCs w:val="24"/>
        </w:rPr>
        <w:t>/</w:t>
      </w:r>
      <w:r w:rsidRPr="001C12A6">
        <w:rPr>
          <w:rFonts w:ascii="Times New Roman" w:hAnsi="Times New Roman" w:cs="Times New Roman"/>
          <w:sz w:val="24"/>
          <w:szCs w:val="24"/>
        </w:rPr>
        <w:t>τ</w:t>
      </w:r>
      <w:r w:rsidR="00C67944">
        <w:rPr>
          <w:rFonts w:ascii="Times New Roman" w:hAnsi="Times New Roman" w:cs="Times New Roman"/>
          <w:sz w:val="24"/>
          <w:szCs w:val="24"/>
        </w:rPr>
        <w:t xml:space="preserve"> </w:t>
      </w:r>
      <w:r w:rsidRPr="001C12A6">
        <w:rPr>
          <w:rFonts w:ascii="Times New Roman" w:hAnsi="Times New Roman" w:cs="Times New Roman"/>
          <w:sz w:val="24"/>
          <w:szCs w:val="24"/>
        </w:rPr>
        <w:t>e</w:t>
      </w:r>
      <w:r w:rsidRPr="00C67944">
        <w:rPr>
          <w:rFonts w:ascii="Times New Roman" w:hAnsi="Times New Roman" w:cs="Times New Roman"/>
          <w:sz w:val="24"/>
          <w:szCs w:val="24"/>
          <w:vertAlign w:val="superscript"/>
        </w:rPr>
        <w:t>−t/τ</w:t>
      </w:r>
      <w:r w:rsidR="00C67944">
        <w:rPr>
          <w:rFonts w:ascii="Times New Roman" w:hAnsi="Times New Roman" w:cs="Times New Roman"/>
          <w:sz w:val="24"/>
          <w:szCs w:val="24"/>
          <w:vertAlign w:val="superscript"/>
        </w:rPr>
        <w:t xml:space="preserve"> . </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In contrast, an Ideal PFR exhibits a Dirac delta function </w:t>
      </w:r>
      <w:proofErr w:type="gramStart"/>
      <w:r w:rsidRPr="001C12A6">
        <w:rPr>
          <w:rFonts w:ascii="Times New Roman" w:hAnsi="Times New Roman" w:cs="Times New Roman"/>
          <w:sz w:val="24"/>
          <w:szCs w:val="24"/>
        </w:rPr>
        <w:t>δ(</w:t>
      </w:r>
      <w:proofErr w:type="gramEnd"/>
      <w:r w:rsidRPr="001C12A6">
        <w:rPr>
          <w:rFonts w:ascii="Times New Roman" w:hAnsi="Times New Roman" w:cs="Times New Roman"/>
          <w:sz w:val="24"/>
          <w:szCs w:val="24"/>
        </w:rPr>
        <w:t>t−τ). Real reactors fall between these extremes. The Dispersion Model accounts for 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by adding a longitudinal diffusion term to the plug flow equation, while the Tanks-in-Series Model represents the real reactor as a chain of N ideal CSTRs.</w:t>
      </w:r>
      <w:r w:rsidR="001C12A6" w:rsidRPr="001C12A6">
        <w:rPr>
          <w:rFonts w:ascii="Times New Roman" w:hAnsi="Times New Roman" w:cs="Times New Roman"/>
          <w:sz w:val="24"/>
          <w:szCs w:val="24"/>
        </w:rPr>
        <w:t xml:space="preserve"> </w:t>
      </w:r>
    </w:p>
    <w:p w:rsidR="00B076A2"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For an ideal CSTR, the exit age distribution is an exponential </w:t>
      </w:r>
      <w:proofErr w:type="spellStart"/>
      <w:r w:rsidRPr="001C12A6">
        <w:rPr>
          <w:rFonts w:ascii="Times New Roman" w:hAnsi="Times New Roman" w:cs="Times New Roman"/>
          <w:sz w:val="24"/>
          <w:szCs w:val="24"/>
        </w:rPr>
        <w:t>decay</w:t>
      </w:r>
      <w:proofErr w:type="gramStart"/>
      <w:r w:rsidRPr="001C12A6">
        <w:rPr>
          <w:rFonts w:ascii="Times New Roman" w:hAnsi="Times New Roman" w:cs="Times New Roman"/>
          <w:sz w:val="24"/>
          <w:szCs w:val="24"/>
        </w:rPr>
        <w:t>:E</w:t>
      </w:r>
      <w:proofErr w:type="spellEnd"/>
      <w:proofErr w:type="gramEnd"/>
      <w:r w:rsidRPr="001C12A6">
        <w:rPr>
          <w:rFonts w:ascii="Times New Roman" w:hAnsi="Times New Roman" w:cs="Times New Roman"/>
          <w:sz w:val="24"/>
          <w:szCs w:val="24"/>
        </w:rPr>
        <w:t>(t)=1</w:t>
      </w:r>
      <w:r w:rsidR="00B076A2">
        <w:rPr>
          <w:rFonts w:ascii="Times New Roman" w:hAnsi="Times New Roman" w:cs="Times New Roman"/>
          <w:sz w:val="24"/>
          <w:szCs w:val="24"/>
        </w:rPr>
        <w:t>/</w:t>
      </w:r>
      <w:r w:rsidRPr="001C12A6">
        <w:rPr>
          <w:rFonts w:ascii="Times New Roman" w:hAnsi="Times New Roman" w:cs="Times New Roman"/>
          <w:sz w:val="24"/>
          <w:szCs w:val="24"/>
        </w:rPr>
        <w:t>τ</w:t>
      </w:r>
      <w:r w:rsidR="00B076A2">
        <w:rPr>
          <w:rFonts w:ascii="Times New Roman" w:hAnsi="Times New Roman" w:cs="Times New Roman"/>
          <w:sz w:val="24"/>
          <w:szCs w:val="24"/>
        </w:rPr>
        <w:t xml:space="preserve"> </w:t>
      </w:r>
      <w:r w:rsidRPr="001C12A6">
        <w:rPr>
          <w:rFonts w:ascii="Times New Roman" w:hAnsi="Times New Roman" w:cs="Times New Roman"/>
          <w:sz w:val="24"/>
          <w:szCs w:val="24"/>
        </w:rPr>
        <w:t>e</w:t>
      </w:r>
      <w:r w:rsidRPr="00B076A2">
        <w:rPr>
          <w:rFonts w:ascii="Times New Roman" w:hAnsi="Times New Roman" w:cs="Times New Roman"/>
          <w:sz w:val="24"/>
          <w:szCs w:val="24"/>
          <w:vertAlign w:val="superscript"/>
        </w:rPr>
        <w:t>−t/</w:t>
      </w:r>
      <w:proofErr w:type="spellStart"/>
      <w:r w:rsidRPr="00B076A2">
        <w:rPr>
          <w:rFonts w:ascii="Times New Roman" w:hAnsi="Times New Roman" w:cs="Times New Roman"/>
          <w:sz w:val="24"/>
          <w:szCs w:val="24"/>
          <w:vertAlign w:val="superscript"/>
        </w:rPr>
        <w:t>τ</w:t>
      </w:r>
      <w:r w:rsidRPr="001C12A6">
        <w:rPr>
          <w:rFonts w:ascii="Times New Roman" w:hAnsi="Times New Roman" w:cs="Times New Roman"/>
          <w:sz w:val="24"/>
          <w:szCs w:val="24"/>
        </w:rPr>
        <w:t>In</w:t>
      </w:r>
      <w:proofErr w:type="spellEnd"/>
      <w:r w:rsidRPr="001C12A6">
        <w:rPr>
          <w:rFonts w:ascii="Times New Roman" w:hAnsi="Times New Roman" w:cs="Times New Roman"/>
          <w:sz w:val="24"/>
          <w:szCs w:val="24"/>
        </w:rPr>
        <w:t xml:space="preserve"> dimensionless form:</w:t>
      </w:r>
      <w:r w:rsidR="00B076A2">
        <w:rPr>
          <w:rFonts w:ascii="Times New Roman" w:hAnsi="Times New Roman" w:cs="Times New Roman"/>
          <w:sz w:val="24"/>
          <w:szCs w:val="24"/>
        </w:rPr>
        <w:t xml:space="preserve"> </w:t>
      </w:r>
      <w:proofErr w:type="spellStart"/>
      <w:r w:rsidRPr="001C12A6">
        <w:rPr>
          <w:rFonts w:ascii="Times New Roman" w:hAnsi="Times New Roman" w:cs="Times New Roman"/>
          <w:sz w:val="24"/>
          <w:szCs w:val="24"/>
        </w:rPr>
        <w:t>E</w:t>
      </w:r>
      <w:r w:rsidRPr="00B076A2">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w:t>
      </w:r>
      <w:r w:rsidR="00C67944" w:rsidRPr="00C67944">
        <w:rPr>
          <w:rFonts w:ascii="Times New Roman" w:hAnsi="Times New Roman" w:cs="Times New Roman"/>
          <w:sz w:val="24"/>
          <w:szCs w:val="24"/>
        </w:rPr>
        <w:t xml:space="preserve"> </w:t>
      </w:r>
      <w:r w:rsidR="00C67944" w:rsidRPr="001C12A6">
        <w:rPr>
          <w:rFonts w:ascii="Times New Roman" w:hAnsi="Times New Roman" w:cs="Times New Roman"/>
          <w:sz w:val="24"/>
          <w:szCs w:val="24"/>
        </w:rPr>
        <w:t>t</w:t>
      </w:r>
      <w:r w:rsidR="00C67944" w:rsidRPr="00C67944">
        <w:rPr>
          <w:rFonts w:ascii="Times New Roman" w:hAnsi="Times New Roman" w:cs="Times New Roman"/>
          <w:sz w:val="24"/>
          <w:szCs w:val="24"/>
          <w:vertAlign w:val="superscript"/>
        </w:rPr>
        <w:t xml:space="preserve">‾ </w:t>
      </w:r>
      <w:r w:rsidR="00C67944" w:rsidRPr="001C12A6">
        <w:rPr>
          <w:rFonts w:ascii="Times New Roman" w:hAnsi="Times New Roman" w:cs="Times New Roman"/>
          <w:sz w:val="24"/>
          <w:szCs w:val="24"/>
        </w:rPr>
        <w:t>E(t)</w:t>
      </w:r>
    </w:p>
    <w:p w:rsidR="00B076A2" w:rsidRDefault="00B076A2" w:rsidP="0071049D">
      <w:pPr>
        <w:jc w:val="both"/>
        <w:rPr>
          <w:rFonts w:ascii="Times New Roman" w:hAnsi="Times New Roman" w:cs="Times New Roman"/>
          <w:sz w:val="24"/>
          <w:szCs w:val="24"/>
        </w:rPr>
      </w:pPr>
      <w:r>
        <w:rPr>
          <w:rFonts w:ascii="Times New Roman" w:hAnsi="Times New Roman" w:cs="Times New Roman"/>
          <w:sz w:val="24"/>
          <w:szCs w:val="24"/>
        </w:rPr>
        <w:br w:type="page"/>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Real reactors deviate from this curve due to stagnant regions (where </w:t>
      </w:r>
      <w:proofErr w:type="spellStart"/>
      <w:r w:rsidRPr="001C12A6">
        <w:rPr>
          <w:rFonts w:ascii="Times New Roman" w:hAnsi="Times New Roman" w:cs="Times New Roman"/>
          <w:sz w:val="24"/>
          <w:szCs w:val="24"/>
        </w:rPr>
        <w:t>E</w:t>
      </w:r>
      <w:r w:rsidRPr="00B076A2">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 peaks early but has a long tail) or bypassing (where a secondary peak appears very early).</w:t>
      </w:r>
    </w:p>
    <w:p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study of Residence Time Distribution (RTD) is fundamental to chemical reaction engineering, as it provides a diagnostic tool to quantify how long individual fluid elements remain within a chemical reactor. In an ideal Continuous Stirred-Tank Reactor (CSTR), it is assumed that mixing is instantaneous and uniform; however, real-world reactors often exhibit non-ideal </w:t>
      </w:r>
      <w:r w:rsidR="00512AF3" w:rsidRPr="001C12A6">
        <w:rPr>
          <w:rFonts w:ascii="Times New Roman" w:hAnsi="Times New Roman" w:cs="Times New Roman"/>
          <w:sz w:val="24"/>
          <w:szCs w:val="24"/>
        </w:rPr>
        <w:t>behaviours</w:t>
      </w:r>
      <w:r w:rsidRPr="001C12A6">
        <w:rPr>
          <w:rFonts w:ascii="Times New Roman" w:hAnsi="Times New Roman" w:cs="Times New Roman"/>
          <w:sz w:val="24"/>
          <w:szCs w:val="24"/>
        </w:rPr>
        <w:t xml:space="preserve"> such as short-circuiting, </w:t>
      </w:r>
      <w:r w:rsidR="00512AF3" w:rsidRPr="001C12A6">
        <w:rPr>
          <w:rFonts w:ascii="Times New Roman" w:hAnsi="Times New Roman" w:cs="Times New Roman"/>
          <w:sz w:val="24"/>
          <w:szCs w:val="24"/>
        </w:rPr>
        <w:t>channelling</w:t>
      </w:r>
      <w:r w:rsidRPr="001C12A6">
        <w:rPr>
          <w:rFonts w:ascii="Times New Roman" w:hAnsi="Times New Roman" w:cs="Times New Roman"/>
          <w:sz w:val="24"/>
          <w:szCs w:val="24"/>
        </w:rPr>
        <w:t xml:space="preserve">, and the formation of dead zones. The investigation of RTD allows engineers to characterize these deviations from </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by using stimulus-response techniques, typically involving the injection of an inert tracer to generate an E-curve, which represents the exit age distribution of the fluid. </w:t>
      </w:r>
      <w:hyperlink r:id="rId9" w:anchor="fn:1" w:tooltip="see footnote" w:history="1">
        <w:r w:rsidRPr="001C12A6">
          <w:rPr>
            <w:rStyle w:val="Hyperlink"/>
            <w:rFonts w:ascii="Times New Roman" w:hAnsi="Times New Roman" w:cs="Times New Roman"/>
            <w:sz w:val="24"/>
            <w:szCs w:val="24"/>
          </w:rPr>
          <w:t>[</w:t>
        </w:r>
        <w:r w:rsidR="006E735A">
          <w:rPr>
            <w:rStyle w:val="Hyperlink"/>
            <w:rFonts w:ascii="Times New Roman" w:hAnsi="Times New Roman" w:cs="Times New Roman"/>
            <w:sz w:val="24"/>
            <w:szCs w:val="24"/>
          </w:rPr>
          <w:t>5</w:t>
        </w:r>
        <w:r w:rsidRPr="001C12A6">
          <w:rPr>
            <w:rStyle w:val="Hyperlink"/>
            <w:rFonts w:ascii="Times New Roman" w:hAnsi="Times New Roman" w:cs="Times New Roman"/>
            <w:sz w:val="24"/>
            <w:szCs w:val="24"/>
          </w:rPr>
          <w:t>]</w:t>
        </w:r>
      </w:hyperlink>
      <w:r w:rsidRPr="001C12A6">
        <w:rPr>
          <w:rFonts w:ascii="Times New Roman" w:hAnsi="Times New Roman" w:cs="Times New Roman"/>
          <w:sz w:val="24"/>
          <w:szCs w:val="24"/>
        </w:rPr>
        <w:t> </w:t>
      </w:r>
      <w:hyperlink r:id="rId10" w:anchor="fn:2" w:tooltip="see footnote" w:history="1">
        <w:r w:rsidR="006E735A">
          <w:rPr>
            <w:rStyle w:val="Hyperlink"/>
            <w:rFonts w:ascii="Times New Roman" w:hAnsi="Times New Roman" w:cs="Times New Roman"/>
            <w:sz w:val="24"/>
            <w:szCs w:val="24"/>
          </w:rPr>
          <w:t>[6</w:t>
        </w:r>
        <w:r w:rsidRPr="001C12A6">
          <w:rPr>
            <w:rStyle w:val="Hyperlink"/>
            <w:rFonts w:ascii="Times New Roman" w:hAnsi="Times New Roman" w:cs="Times New Roman"/>
            <w:sz w:val="24"/>
            <w:szCs w:val="24"/>
          </w:rPr>
          <w:t>]</w:t>
        </w:r>
      </w:hyperlink>
    </w:p>
    <w:p w:rsidR="00E15251" w:rsidRPr="00B076A2" w:rsidRDefault="00E15251" w:rsidP="0071049D">
      <w:pPr>
        <w:jc w:val="both"/>
        <w:rPr>
          <w:rFonts w:ascii="Times New Roman" w:hAnsi="Times New Roman" w:cs="Times New Roman"/>
          <w:b/>
          <w:sz w:val="24"/>
          <w:szCs w:val="24"/>
        </w:rPr>
      </w:pPr>
      <w:r w:rsidRPr="00B076A2">
        <w:rPr>
          <w:rFonts w:ascii="Times New Roman" w:hAnsi="Times New Roman" w:cs="Times New Roman"/>
          <w:b/>
          <w:sz w:val="24"/>
          <w:szCs w:val="24"/>
        </w:rPr>
        <w:t>Theoretical Framework of RTD</w:t>
      </w:r>
    </w:p>
    <w:p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The concept of RTD was first formalized by </w:t>
      </w:r>
      <w:proofErr w:type="spellStart"/>
      <w:r w:rsidRPr="001C12A6">
        <w:rPr>
          <w:rFonts w:ascii="Times New Roman" w:hAnsi="Times New Roman" w:cs="Times New Roman"/>
          <w:sz w:val="24"/>
          <w:szCs w:val="24"/>
        </w:rPr>
        <w:t>Danckwerts</w:t>
      </w:r>
      <w:proofErr w:type="spellEnd"/>
      <w:r w:rsidRPr="001C12A6">
        <w:rPr>
          <w:rFonts w:ascii="Times New Roman" w:hAnsi="Times New Roman" w:cs="Times New Roman"/>
          <w:sz w:val="24"/>
          <w:szCs w:val="24"/>
        </w:rPr>
        <w:t xml:space="preserve"> in 195</w:t>
      </w:r>
      <w:r w:rsidR="001C12A6" w:rsidRPr="001C12A6">
        <w:rPr>
          <w:rFonts w:ascii="Times New Roman" w:hAnsi="Times New Roman" w:cs="Times New Roman"/>
          <w:sz w:val="24"/>
          <w:szCs w:val="24"/>
        </w:rPr>
        <w:t>4</w:t>
      </w:r>
      <w:r w:rsidRPr="001C12A6">
        <w:rPr>
          <w:rFonts w:ascii="Times New Roman" w:hAnsi="Times New Roman" w:cs="Times New Roman"/>
          <w:sz w:val="24"/>
          <w:szCs w:val="24"/>
        </w:rPr>
        <w:t>, who introduced the distribution functions to describe the mixing scales in flow systems.  The exit age distribution function,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is defined such that E(t)</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 is the fraction of the exit stream that has resided in the reactor for a time between t and </w:t>
      </w:r>
      <w:proofErr w:type="spellStart"/>
      <w:r w:rsidRPr="001C12A6">
        <w:rPr>
          <w:rFonts w:ascii="Times New Roman" w:hAnsi="Times New Roman" w:cs="Times New Roman"/>
          <w:sz w:val="24"/>
          <w:szCs w:val="24"/>
        </w:rPr>
        <w:t>t+dt</w:t>
      </w:r>
      <w:proofErr w:type="spellEnd"/>
      <w:r w:rsidRPr="001C12A6">
        <w:rPr>
          <w:rFonts w:ascii="Times New Roman" w:hAnsi="Times New Roman" w:cs="Times New Roman"/>
          <w:sz w:val="24"/>
          <w:szCs w:val="24"/>
        </w:rPr>
        <w:t xml:space="preserve">. For a perfectly mixed flow reactor, the ideal RTD is given </w:t>
      </w:r>
      <w:proofErr w:type="spellStart"/>
      <w:r w:rsidRPr="001C12A6">
        <w:rPr>
          <w:rFonts w:ascii="Times New Roman" w:hAnsi="Times New Roman" w:cs="Times New Roman"/>
          <w:sz w:val="24"/>
          <w:szCs w:val="24"/>
        </w:rPr>
        <w:t>by</w:t>
      </w:r>
      <w:proofErr w:type="gramStart"/>
      <w:r w:rsidRPr="001C12A6">
        <w:rPr>
          <w:rFonts w:ascii="Times New Roman" w:hAnsi="Times New Roman" w:cs="Times New Roman"/>
          <w:sz w:val="24"/>
          <w:szCs w:val="24"/>
        </w:rPr>
        <w:t>:E</w:t>
      </w:r>
      <w:proofErr w:type="spellEnd"/>
      <w:proofErr w:type="gramEnd"/>
      <w:r w:rsidRPr="001C12A6">
        <w:rPr>
          <w:rFonts w:ascii="Times New Roman" w:hAnsi="Times New Roman" w:cs="Times New Roman"/>
          <w:sz w:val="24"/>
          <w:szCs w:val="24"/>
        </w:rPr>
        <w:t>(t)=1</w:t>
      </w:r>
      <w:r w:rsidR="00B076A2">
        <w:rPr>
          <w:rFonts w:ascii="Times New Roman" w:hAnsi="Times New Roman" w:cs="Times New Roman"/>
          <w:sz w:val="24"/>
          <w:szCs w:val="24"/>
        </w:rPr>
        <w:t>/</w:t>
      </w:r>
      <w:r w:rsidRPr="001C12A6">
        <w:rPr>
          <w:rFonts w:ascii="Times New Roman" w:hAnsi="Times New Roman" w:cs="Times New Roman"/>
          <w:sz w:val="24"/>
          <w:szCs w:val="24"/>
        </w:rPr>
        <w:t>τ</w:t>
      </w:r>
      <w:r w:rsidR="00DD36A4">
        <w:rPr>
          <w:rFonts w:ascii="Times New Roman" w:hAnsi="Times New Roman" w:cs="Times New Roman"/>
          <w:sz w:val="24"/>
          <w:szCs w:val="24"/>
        </w:rPr>
        <w:t xml:space="preserve"> </w:t>
      </w:r>
      <w:r w:rsidRPr="001C12A6">
        <w:rPr>
          <w:rFonts w:ascii="Times New Roman" w:hAnsi="Times New Roman" w:cs="Times New Roman"/>
          <w:sz w:val="24"/>
          <w:szCs w:val="24"/>
        </w:rPr>
        <w:t>e</w:t>
      </w:r>
      <w:r w:rsidRPr="00B076A2">
        <w:rPr>
          <w:rFonts w:ascii="Times New Roman" w:hAnsi="Times New Roman" w:cs="Times New Roman"/>
          <w:sz w:val="24"/>
          <w:szCs w:val="24"/>
          <w:vertAlign w:val="superscript"/>
        </w:rPr>
        <w:t>−t/τ</w:t>
      </w:r>
      <w:r w:rsidR="00B076A2">
        <w:rPr>
          <w:rFonts w:ascii="Times New Roman" w:hAnsi="Times New Roman" w:cs="Times New Roman"/>
          <w:sz w:val="24"/>
          <w:szCs w:val="24"/>
          <w:vertAlign w:val="superscript"/>
        </w:rPr>
        <w:t xml:space="preserve"> </w:t>
      </w:r>
      <w:r w:rsidRPr="001C12A6">
        <w:rPr>
          <w:rFonts w:ascii="Times New Roman" w:hAnsi="Times New Roman" w:cs="Times New Roman"/>
          <w:sz w:val="24"/>
          <w:szCs w:val="24"/>
        </w:rPr>
        <w:t>where τ is the mean residence time, calculated as the ratio of the reactor volume V to the volumetric flow rate v (τ=V/v). </w:t>
      </w:r>
      <w:r w:rsidR="001C12A6" w:rsidRPr="001C12A6">
        <w:rPr>
          <w:rFonts w:ascii="Times New Roman" w:hAnsi="Times New Roman" w:cs="Times New Roman"/>
          <w:sz w:val="24"/>
          <w:szCs w:val="24"/>
        </w:rPr>
        <w:t xml:space="preserve"> </w:t>
      </w:r>
    </w:p>
    <w:p w:rsidR="00E15251" w:rsidRPr="00B076A2" w:rsidRDefault="00E15251" w:rsidP="0071049D">
      <w:pPr>
        <w:jc w:val="both"/>
        <w:rPr>
          <w:rFonts w:ascii="Times New Roman" w:hAnsi="Times New Roman" w:cs="Times New Roman"/>
          <w:b/>
          <w:sz w:val="24"/>
          <w:szCs w:val="24"/>
        </w:rPr>
      </w:pPr>
      <w:r w:rsidRPr="00B076A2">
        <w:rPr>
          <w:rFonts w:ascii="Times New Roman" w:hAnsi="Times New Roman" w:cs="Times New Roman"/>
          <w:b/>
          <w:sz w:val="24"/>
          <w:szCs w:val="24"/>
        </w:rPr>
        <w:t xml:space="preserve">Non-Ideal </w:t>
      </w:r>
      <w:r w:rsidR="00F62825" w:rsidRPr="00B076A2">
        <w:rPr>
          <w:rFonts w:ascii="Times New Roman" w:hAnsi="Times New Roman" w:cs="Times New Roman"/>
          <w:b/>
          <w:sz w:val="24"/>
          <w:szCs w:val="24"/>
        </w:rPr>
        <w:t>Behaviour</w:t>
      </w:r>
      <w:r w:rsidRPr="00B076A2">
        <w:rPr>
          <w:rFonts w:ascii="Times New Roman" w:hAnsi="Times New Roman" w:cs="Times New Roman"/>
          <w:b/>
          <w:sz w:val="24"/>
          <w:szCs w:val="24"/>
        </w:rPr>
        <w:t xml:space="preserve"> and </w:t>
      </w:r>
      <w:r w:rsidR="00F62825" w:rsidRPr="00B076A2">
        <w:rPr>
          <w:rFonts w:ascii="Times New Roman" w:hAnsi="Times New Roman" w:cs="Times New Roman"/>
          <w:b/>
          <w:sz w:val="24"/>
          <w:szCs w:val="24"/>
        </w:rPr>
        <w:t>Modelling</w:t>
      </w:r>
    </w:p>
    <w:p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Non-</w:t>
      </w:r>
      <w:proofErr w:type="spellStart"/>
      <w:r w:rsidRPr="001C12A6">
        <w:rPr>
          <w:rFonts w:ascii="Times New Roman" w:hAnsi="Times New Roman" w:cs="Times New Roman"/>
          <w:sz w:val="24"/>
          <w:szCs w:val="24"/>
        </w:rPr>
        <w:t>ideality</w:t>
      </w:r>
      <w:proofErr w:type="spellEnd"/>
      <w:r w:rsidRPr="001C12A6">
        <w:rPr>
          <w:rFonts w:ascii="Times New Roman" w:hAnsi="Times New Roman" w:cs="Times New Roman"/>
          <w:sz w:val="24"/>
          <w:szCs w:val="24"/>
        </w:rPr>
        <w:t xml:space="preserve"> in mixed flow reactors arises from stagnant regions (dead volumes) where fluid moves very slowly, and bypassing (short-circuiting) where fluid exits the vessel much faste</w:t>
      </w:r>
      <w:r w:rsidR="001C12A6" w:rsidRPr="001C12A6">
        <w:rPr>
          <w:rFonts w:ascii="Times New Roman" w:hAnsi="Times New Roman" w:cs="Times New Roman"/>
          <w:sz w:val="24"/>
          <w:szCs w:val="24"/>
        </w:rPr>
        <w:t>r than the mean residence time.</w:t>
      </w:r>
      <w:r w:rsidRPr="001C12A6">
        <w:rPr>
          <w:rFonts w:ascii="Times New Roman" w:hAnsi="Times New Roman" w:cs="Times New Roman"/>
          <w:sz w:val="24"/>
          <w:szCs w:val="24"/>
        </w:rPr>
        <w:t xml:space="preserve"> To simulate these </w:t>
      </w:r>
      <w:r w:rsidR="00EA67F0" w:rsidRPr="001C12A6">
        <w:rPr>
          <w:rFonts w:ascii="Times New Roman" w:hAnsi="Times New Roman" w:cs="Times New Roman"/>
          <w:sz w:val="24"/>
          <w:szCs w:val="24"/>
        </w:rPr>
        <w:t>behaviours</w:t>
      </w:r>
      <w:r w:rsidRPr="001C12A6">
        <w:rPr>
          <w:rFonts w:ascii="Times New Roman" w:hAnsi="Times New Roman" w:cs="Times New Roman"/>
          <w:sz w:val="24"/>
          <w:szCs w:val="24"/>
        </w:rPr>
        <w:t>, researchers employ compartmental models. The most common are:</w:t>
      </w:r>
    </w:p>
    <w:p w:rsidR="00E15251" w:rsidRPr="001C12A6" w:rsidRDefault="00E15251" w:rsidP="0071049D">
      <w:pPr>
        <w:jc w:val="both"/>
        <w:rPr>
          <w:rFonts w:ascii="Times New Roman" w:hAnsi="Times New Roman" w:cs="Times New Roman"/>
          <w:sz w:val="24"/>
          <w:szCs w:val="24"/>
        </w:rPr>
      </w:pPr>
      <w:r w:rsidRPr="00B076A2">
        <w:rPr>
          <w:rFonts w:ascii="Times New Roman" w:hAnsi="Times New Roman" w:cs="Times New Roman"/>
          <w:b/>
          <w:sz w:val="24"/>
          <w:szCs w:val="24"/>
        </w:rPr>
        <w:t>Tanks-in-Series Model:</w:t>
      </w:r>
      <w:r w:rsidRPr="001C12A6">
        <w:rPr>
          <w:rFonts w:ascii="Times New Roman" w:hAnsi="Times New Roman" w:cs="Times New Roman"/>
          <w:sz w:val="24"/>
          <w:szCs w:val="24"/>
        </w:rPr>
        <w:t xml:space="preserve"> This model approximates non-ideal flow by assuming the reactor acts as a series of n equal-sized ideal CSTRs. As n→∞, the </w:t>
      </w:r>
      <w:r w:rsidR="0008427A" w:rsidRPr="001C12A6">
        <w:rPr>
          <w:rFonts w:ascii="Times New Roman" w:hAnsi="Times New Roman" w:cs="Times New Roman"/>
          <w:sz w:val="24"/>
          <w:szCs w:val="24"/>
        </w:rPr>
        <w:t>behaviour</w:t>
      </w:r>
      <w:r w:rsidRPr="001C12A6">
        <w:rPr>
          <w:rFonts w:ascii="Times New Roman" w:hAnsi="Times New Roman" w:cs="Times New Roman"/>
          <w:sz w:val="24"/>
          <w:szCs w:val="24"/>
        </w:rPr>
        <w:t xml:space="preserve"> approaches plug flow. </w:t>
      </w:r>
    </w:p>
    <w:p w:rsidR="00E15251" w:rsidRPr="001C12A6" w:rsidRDefault="00E15251" w:rsidP="0071049D">
      <w:pPr>
        <w:jc w:val="both"/>
        <w:rPr>
          <w:rFonts w:ascii="Times New Roman" w:hAnsi="Times New Roman" w:cs="Times New Roman"/>
          <w:sz w:val="24"/>
          <w:szCs w:val="24"/>
        </w:rPr>
      </w:pPr>
      <w:r w:rsidRPr="00B076A2">
        <w:rPr>
          <w:rFonts w:ascii="Times New Roman" w:hAnsi="Times New Roman" w:cs="Times New Roman"/>
          <w:b/>
          <w:sz w:val="24"/>
          <w:szCs w:val="24"/>
        </w:rPr>
        <w:t>Dispersion Model:</w:t>
      </w:r>
      <w:r w:rsidRPr="001C12A6">
        <w:rPr>
          <w:rFonts w:ascii="Times New Roman" w:hAnsi="Times New Roman" w:cs="Times New Roman"/>
          <w:sz w:val="24"/>
          <w:szCs w:val="24"/>
        </w:rPr>
        <w:t xml:space="preserve"> This applies a longitudinal dispersion coefficient (D) to account for back-mixing and non-uniform velocity profiles, characterized by the dimensionless </w:t>
      </w:r>
      <w:proofErr w:type="spellStart"/>
      <w:r w:rsidRPr="001C12A6">
        <w:rPr>
          <w:rFonts w:ascii="Times New Roman" w:hAnsi="Times New Roman" w:cs="Times New Roman"/>
          <w:sz w:val="24"/>
          <w:szCs w:val="24"/>
        </w:rPr>
        <w:t>Peclet</w:t>
      </w:r>
      <w:proofErr w:type="spellEnd"/>
      <w:r w:rsidRPr="001C12A6">
        <w:rPr>
          <w:rFonts w:ascii="Times New Roman" w:hAnsi="Times New Roman" w:cs="Times New Roman"/>
          <w:sz w:val="24"/>
          <w:szCs w:val="24"/>
        </w:rPr>
        <w:t xml:space="preserve"> number (</w:t>
      </w:r>
      <w:proofErr w:type="spellStart"/>
      <w:r w:rsidRPr="001C12A6">
        <w:rPr>
          <w:rFonts w:ascii="Times New Roman" w:hAnsi="Times New Roman" w:cs="Times New Roman"/>
          <w:sz w:val="24"/>
          <w:szCs w:val="24"/>
        </w:rPr>
        <w:t>Pe</w:t>
      </w:r>
      <w:proofErr w:type="spellEnd"/>
      <w:r w:rsidRPr="001C12A6">
        <w:rPr>
          <w:rFonts w:ascii="Times New Roman" w:hAnsi="Times New Roman" w:cs="Times New Roman"/>
          <w:sz w:val="24"/>
          <w:szCs w:val="24"/>
        </w:rPr>
        <w:t>).</w:t>
      </w:r>
    </w:p>
    <w:p w:rsidR="00E15251" w:rsidRPr="001C12A6" w:rsidRDefault="00E15251" w:rsidP="0071049D">
      <w:pPr>
        <w:jc w:val="both"/>
        <w:rPr>
          <w:rFonts w:ascii="Times New Roman" w:hAnsi="Times New Roman" w:cs="Times New Roman"/>
          <w:sz w:val="24"/>
          <w:szCs w:val="24"/>
        </w:rPr>
      </w:pPr>
      <w:proofErr w:type="spellStart"/>
      <w:r w:rsidRPr="00B076A2">
        <w:rPr>
          <w:rFonts w:ascii="Times New Roman" w:hAnsi="Times New Roman" w:cs="Times New Roman"/>
          <w:b/>
          <w:sz w:val="24"/>
          <w:szCs w:val="24"/>
        </w:rPr>
        <w:t>Cholette-Cloutier</w:t>
      </w:r>
      <w:proofErr w:type="spellEnd"/>
      <w:r w:rsidRPr="00B076A2">
        <w:rPr>
          <w:rFonts w:ascii="Times New Roman" w:hAnsi="Times New Roman" w:cs="Times New Roman"/>
          <w:b/>
          <w:sz w:val="24"/>
          <w:szCs w:val="24"/>
        </w:rPr>
        <w:t xml:space="preserve"> Model:</w:t>
      </w:r>
      <w:r w:rsidRPr="001C12A6">
        <w:rPr>
          <w:rFonts w:ascii="Times New Roman" w:hAnsi="Times New Roman" w:cs="Times New Roman"/>
          <w:sz w:val="24"/>
          <w:szCs w:val="24"/>
        </w:rPr>
        <w:t xml:space="preserve"> This specific model for mixed reactors accounts for a fraction of the feed bypassing the active zone and a fraction of the reactor volume being "dead" or inactive.</w:t>
      </w:r>
    </w:p>
    <w:p w:rsidR="00E15251" w:rsidRPr="00A659BA" w:rsidRDefault="00E15251" w:rsidP="0071049D">
      <w:pPr>
        <w:jc w:val="both"/>
        <w:rPr>
          <w:rFonts w:ascii="Times New Roman" w:hAnsi="Times New Roman" w:cs="Times New Roman"/>
          <w:b/>
          <w:sz w:val="24"/>
          <w:szCs w:val="24"/>
        </w:rPr>
      </w:pPr>
      <w:r w:rsidRPr="00A659BA">
        <w:rPr>
          <w:rFonts w:ascii="Times New Roman" w:hAnsi="Times New Roman" w:cs="Times New Roman"/>
          <w:b/>
          <w:sz w:val="24"/>
          <w:szCs w:val="24"/>
        </w:rPr>
        <w:t>Simulation and Computational Fluid Dynamics (CFD)</w:t>
      </w:r>
    </w:p>
    <w:p w:rsidR="00E15251" w:rsidRPr="001C12A6" w:rsidRDefault="00E15251"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Recent literature emphasizes the use of Computational Fluid Dynamics (CFD) to simulate RTD in complex geometries. By solving the </w:t>
      </w:r>
      <w:proofErr w:type="spellStart"/>
      <w:r w:rsidRPr="001C12A6">
        <w:rPr>
          <w:rFonts w:ascii="Times New Roman" w:hAnsi="Times New Roman" w:cs="Times New Roman"/>
          <w:sz w:val="24"/>
          <w:szCs w:val="24"/>
        </w:rPr>
        <w:t>Navier</w:t>
      </w:r>
      <w:proofErr w:type="spellEnd"/>
      <w:r w:rsidRPr="001C12A6">
        <w:rPr>
          <w:rFonts w:ascii="Times New Roman" w:hAnsi="Times New Roman" w:cs="Times New Roman"/>
          <w:sz w:val="24"/>
          <w:szCs w:val="24"/>
        </w:rPr>
        <w:t>-Stokes equations alongside species transport equations, CFD can predict the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 xml:space="preserve">t) curve without the need for physical experiments.  Studies have shown that the integration of CFD with the "Segregation Model" or "Maximum </w:t>
      </w:r>
      <w:proofErr w:type="spellStart"/>
      <w:r w:rsidRPr="001C12A6">
        <w:rPr>
          <w:rFonts w:ascii="Times New Roman" w:hAnsi="Times New Roman" w:cs="Times New Roman"/>
          <w:sz w:val="24"/>
          <w:szCs w:val="24"/>
        </w:rPr>
        <w:t>Mixedness</w:t>
      </w:r>
      <w:proofErr w:type="spellEnd"/>
      <w:r w:rsidRPr="001C12A6">
        <w:rPr>
          <w:rFonts w:ascii="Times New Roman" w:hAnsi="Times New Roman" w:cs="Times New Roman"/>
          <w:sz w:val="24"/>
          <w:szCs w:val="24"/>
        </w:rPr>
        <w:t xml:space="preserve"> Model" allows for more accurate predictions of chemical conversion in non-ideal reactors compared to traditional 1D </w:t>
      </w:r>
      <w:proofErr w:type="gramStart"/>
      <w:r w:rsidRPr="001C12A6">
        <w:rPr>
          <w:rFonts w:ascii="Times New Roman" w:hAnsi="Times New Roman" w:cs="Times New Roman"/>
          <w:sz w:val="24"/>
          <w:szCs w:val="24"/>
        </w:rPr>
        <w:t>models</w:t>
      </w:r>
      <w:proofErr w:type="gramEnd"/>
      <w:r w:rsidRPr="001C12A6">
        <w:rPr>
          <w:rFonts w:ascii="Times New Roman" w:hAnsi="Times New Roman" w:cs="Times New Roman"/>
          <w:sz w:val="24"/>
          <w:szCs w:val="24"/>
        </w:rPr>
        <w:t xml:space="preserve">.  </w:t>
      </w:r>
    </w:p>
    <w:p w:rsidR="006F26C7" w:rsidRPr="00F62825" w:rsidRDefault="006F26C7" w:rsidP="0071049D">
      <w:pPr>
        <w:jc w:val="both"/>
        <w:rPr>
          <w:rFonts w:ascii="Times New Roman" w:hAnsi="Times New Roman" w:cs="Times New Roman"/>
          <w:b/>
          <w:sz w:val="24"/>
          <w:szCs w:val="24"/>
        </w:rPr>
      </w:pPr>
      <w:r w:rsidRPr="00F62825">
        <w:rPr>
          <w:rFonts w:ascii="Times New Roman" w:hAnsi="Times New Roman" w:cs="Times New Roman"/>
          <w:b/>
          <w:sz w:val="24"/>
          <w:szCs w:val="24"/>
        </w:rPr>
        <w:lastRenderedPageBreak/>
        <w:t>6. Results and Discussion</w:t>
      </w:r>
    </w:p>
    <w:p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plot of </w:t>
      </w: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θ) versus θ reveals a peak shifted to the left of θ=1, suggesting some degree of bypassing. The calculated dispersion number (D/uL≈0.05) indicates a "moderate" level of longitudinal mixing. Comparing the experimental curve with the Polymath simulation shows that the Tanks-in-Series model with N≈3 provides the best fit for the experimental MFR setup, confirming that the reactor does not achieve perfect mixing. </w:t>
      </w:r>
    </w:p>
    <w:p w:rsidR="002B7A42" w:rsidRPr="00F62825" w:rsidRDefault="002B7A42" w:rsidP="0071049D">
      <w:pPr>
        <w:jc w:val="both"/>
        <w:rPr>
          <w:rFonts w:ascii="Times New Roman" w:hAnsi="Times New Roman" w:cs="Times New Roman"/>
          <w:b/>
          <w:sz w:val="24"/>
          <w:szCs w:val="24"/>
        </w:rPr>
      </w:pPr>
      <w:r>
        <w:rPr>
          <w:rFonts w:ascii="Times New Roman" w:hAnsi="Times New Roman" w:cs="Times New Roman"/>
          <w:b/>
          <w:sz w:val="24"/>
          <w:szCs w:val="24"/>
        </w:rPr>
        <w:t>6</w:t>
      </w:r>
      <w:r w:rsidRPr="00F62825">
        <w:rPr>
          <w:rFonts w:ascii="Times New Roman" w:hAnsi="Times New Roman" w:cs="Times New Roman"/>
          <w:b/>
          <w:sz w:val="24"/>
          <w:szCs w:val="24"/>
        </w:rPr>
        <w:t>. Simulation of Non-Ideal Reactor Using Polymath</w:t>
      </w: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Simulation of Non-Ideal Reactor Using Polymath</w:t>
      </w: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Polymath is utilized to solve the Ordinary Differential Equations (ODEs) representing the mass balance of the tracer. For a non-ideal system </w:t>
      </w:r>
      <w:proofErr w:type="spellStart"/>
      <w:r w:rsidRPr="001C12A6">
        <w:rPr>
          <w:rFonts w:ascii="Times New Roman" w:hAnsi="Times New Roman" w:cs="Times New Roman"/>
          <w:sz w:val="24"/>
          <w:szCs w:val="24"/>
        </w:rPr>
        <w:t>modeled</w:t>
      </w:r>
      <w:proofErr w:type="spellEnd"/>
      <w:r w:rsidRPr="001C12A6">
        <w:rPr>
          <w:rFonts w:ascii="Times New Roman" w:hAnsi="Times New Roman" w:cs="Times New Roman"/>
          <w:sz w:val="24"/>
          <w:szCs w:val="24"/>
        </w:rPr>
        <w:t xml:space="preserve"> as a CSTR with a dead volume (</w:t>
      </w:r>
      <w:proofErr w:type="spellStart"/>
      <w:r w:rsidRPr="001C12A6">
        <w:rPr>
          <w:rFonts w:ascii="Times New Roman" w:hAnsi="Times New Roman" w:cs="Times New Roman"/>
          <w:sz w:val="24"/>
          <w:szCs w:val="24"/>
        </w:rPr>
        <w:t>V</w:t>
      </w:r>
      <w:r w:rsidRPr="00A3590F">
        <w:rPr>
          <w:rFonts w:ascii="Times New Roman" w:hAnsi="Times New Roman" w:cs="Times New Roman"/>
          <w:sz w:val="24"/>
          <w:szCs w:val="24"/>
          <w:vertAlign w:val="subscript"/>
        </w:rPr>
        <w:t>d</w:t>
      </w:r>
      <w:proofErr w:type="spellEnd"/>
      <w:r w:rsidRPr="001C12A6">
        <w:rPr>
          <w:rFonts w:ascii="Times New Roman" w:hAnsi="Times New Roman" w:cs="Times New Roman"/>
          <w:sz w:val="24"/>
          <w:szCs w:val="24"/>
        </w:rPr>
        <w:t>) and active volume (</w:t>
      </w:r>
      <w:proofErr w:type="spellStart"/>
      <w:r w:rsidRPr="001C12A6">
        <w:rPr>
          <w:rFonts w:ascii="Times New Roman" w:hAnsi="Times New Roman" w:cs="Times New Roman"/>
          <w:sz w:val="24"/>
          <w:szCs w:val="24"/>
        </w:rPr>
        <w:t>V</w:t>
      </w:r>
      <w:r w:rsidRPr="00A3590F">
        <w:rPr>
          <w:rFonts w:ascii="Times New Roman" w:hAnsi="Times New Roman" w:cs="Times New Roman"/>
          <w:sz w:val="24"/>
          <w:szCs w:val="24"/>
          <w:vertAlign w:val="subscript"/>
        </w:rPr>
        <w:t>a</w:t>
      </w:r>
      <w:proofErr w:type="spellEnd"/>
      <w:r w:rsidRPr="001C12A6">
        <w:rPr>
          <w:rFonts w:ascii="Times New Roman" w:hAnsi="Times New Roman" w:cs="Times New Roman"/>
          <w:sz w:val="24"/>
          <w:szCs w:val="24"/>
        </w:rPr>
        <w:t xml:space="preserve">), the balance </w:t>
      </w:r>
      <w:proofErr w:type="spellStart"/>
      <w:r w:rsidRPr="001C12A6">
        <w:rPr>
          <w:rFonts w:ascii="Times New Roman" w:hAnsi="Times New Roman" w:cs="Times New Roman"/>
          <w:sz w:val="24"/>
          <w:szCs w:val="24"/>
        </w:rPr>
        <w:t>is</w:t>
      </w:r>
      <w:proofErr w:type="gramStart"/>
      <w:r w:rsidRPr="001C12A6">
        <w:rPr>
          <w:rFonts w:ascii="Times New Roman" w:hAnsi="Times New Roman" w:cs="Times New Roman"/>
          <w:sz w:val="24"/>
          <w:szCs w:val="24"/>
        </w:rPr>
        <w:t>:dC</w:t>
      </w:r>
      <w:r w:rsidRPr="00A3590F">
        <w:rPr>
          <w:rFonts w:ascii="Times New Roman" w:hAnsi="Times New Roman" w:cs="Times New Roman"/>
          <w:sz w:val="24"/>
          <w:szCs w:val="24"/>
          <w:vertAlign w:val="subscript"/>
        </w:rPr>
        <w:t>a</w:t>
      </w:r>
      <w:proofErr w:type="spellEnd"/>
      <w:proofErr w:type="gramEnd"/>
      <w:r w:rsidR="00A3590F">
        <w:rPr>
          <w:rFonts w:ascii="Times New Roman" w:hAnsi="Times New Roman" w:cs="Times New Roman"/>
          <w:sz w:val="24"/>
          <w:szCs w:val="24"/>
        </w:rPr>
        <w:t xml:space="preserve"> /</w:t>
      </w:r>
      <w:proofErr w:type="spellStart"/>
      <w:r w:rsidRPr="001C12A6">
        <w:rPr>
          <w:rFonts w:ascii="Times New Roman" w:hAnsi="Times New Roman" w:cs="Times New Roman"/>
          <w:sz w:val="24"/>
          <w:szCs w:val="24"/>
        </w:rPr>
        <w:t>dt</w:t>
      </w:r>
      <w:proofErr w:type="spellEnd"/>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V</w:t>
      </w:r>
      <w:r w:rsidR="00633340" w:rsidRPr="001C12A6">
        <w:rPr>
          <w:rFonts w:ascii="Times New Roman" w:hAnsi="Times New Roman" w:cs="Times New Roman"/>
          <w:sz w:val="24"/>
          <w:szCs w:val="24"/>
        </w:rPr>
        <w:t>a</w:t>
      </w:r>
      <w:proofErr w:type="spellEnd"/>
      <w:r w:rsidR="00633340">
        <w:rPr>
          <w:rFonts w:ascii="Times New Roman" w:hAnsi="Times New Roman" w:cs="Times New Roman"/>
          <w:sz w:val="24"/>
          <w:szCs w:val="24"/>
        </w:rPr>
        <w:t>/</w:t>
      </w:r>
      <w:r w:rsidR="00633340" w:rsidRPr="001C12A6">
        <w:rPr>
          <w:rFonts w:ascii="Times New Roman" w:hAnsi="Times New Roman" w:cs="Times New Roman"/>
          <w:sz w:val="24"/>
          <w:szCs w:val="24"/>
        </w:rPr>
        <w:t xml:space="preserve">v </w:t>
      </w:r>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C</w:t>
      </w:r>
      <w:r w:rsidRPr="00A3590F">
        <w:rPr>
          <w:rFonts w:ascii="Times New Roman" w:hAnsi="Times New Roman" w:cs="Times New Roman"/>
          <w:sz w:val="24"/>
          <w:szCs w:val="24"/>
          <w:vertAlign w:val="subscript"/>
        </w:rPr>
        <w:t>in</w:t>
      </w:r>
      <w:r w:rsidRPr="001C12A6">
        <w:rPr>
          <w:rFonts w:ascii="Times New Roman" w:hAnsi="Times New Roman" w:cs="Times New Roman"/>
          <w:sz w:val="24"/>
          <w:szCs w:val="24"/>
        </w:rPr>
        <w:t>−C</w:t>
      </w:r>
      <w:r w:rsidRPr="00A3590F">
        <w:rPr>
          <w:rFonts w:ascii="Times New Roman" w:hAnsi="Times New Roman" w:cs="Times New Roman"/>
          <w:sz w:val="24"/>
          <w:szCs w:val="24"/>
          <w:vertAlign w:val="subscript"/>
        </w:rPr>
        <w:t>a</w:t>
      </w:r>
      <w:proofErr w:type="spellEnd"/>
      <w:r w:rsidRPr="001C12A6">
        <w:rPr>
          <w:rFonts w:ascii="Times New Roman" w:hAnsi="Times New Roman" w:cs="Times New Roman"/>
          <w:sz w:val="24"/>
          <w:szCs w:val="24"/>
        </w:rPr>
        <w:t>)</w:t>
      </w: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Polymath ODE Settings:</w:t>
      </w:r>
    </w:p>
    <w:p w:rsidR="002B7A42" w:rsidRPr="001C12A6" w:rsidRDefault="002B7A42"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d(</w:t>
      </w:r>
      <w:proofErr w:type="gramEnd"/>
      <w:r w:rsidRPr="001C12A6">
        <w:rPr>
          <w:rFonts w:ascii="Times New Roman" w:hAnsi="Times New Roman" w:cs="Times New Roman"/>
          <w:sz w:val="24"/>
          <w:szCs w:val="24"/>
        </w:rPr>
        <w:t>C)/d(t) = (F/V)*(</w:t>
      </w:r>
      <w:proofErr w:type="spellStart"/>
      <w:r w:rsidRPr="001C12A6">
        <w:rPr>
          <w:rFonts w:ascii="Times New Roman" w:hAnsi="Times New Roman" w:cs="Times New Roman"/>
          <w:sz w:val="24"/>
          <w:szCs w:val="24"/>
        </w:rPr>
        <w:t>C</w:t>
      </w:r>
      <w:r w:rsidRPr="00A659BA">
        <w:rPr>
          <w:rFonts w:ascii="Times New Roman" w:hAnsi="Times New Roman" w:cs="Times New Roman"/>
          <w:sz w:val="24"/>
          <w:szCs w:val="24"/>
          <w:vertAlign w:val="subscript"/>
        </w:rPr>
        <w:t>in</w:t>
      </w:r>
      <w:proofErr w:type="spellEnd"/>
      <w:r w:rsidRPr="001C12A6">
        <w:rPr>
          <w:rFonts w:ascii="Times New Roman" w:hAnsi="Times New Roman" w:cs="Times New Roman"/>
          <w:sz w:val="24"/>
          <w:szCs w:val="24"/>
        </w:rPr>
        <w:t xml:space="preserve"> - C)</w:t>
      </w:r>
    </w:p>
    <w:p w:rsidR="002B7A42" w:rsidRPr="001C12A6" w:rsidRDefault="002B7A42"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t(</w:t>
      </w:r>
      <w:proofErr w:type="gramEnd"/>
      <w:r w:rsidRPr="001C12A6">
        <w:rPr>
          <w:rFonts w:ascii="Times New Roman" w:hAnsi="Times New Roman" w:cs="Times New Roman"/>
          <w:sz w:val="24"/>
          <w:szCs w:val="24"/>
        </w:rPr>
        <w:t>0) = 0, t(f) = 50</w:t>
      </w:r>
    </w:p>
    <w:p w:rsidR="002B7A42" w:rsidRPr="001C12A6" w:rsidRDefault="002B7A42"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C(</w:t>
      </w:r>
      <w:proofErr w:type="gramEnd"/>
      <w:r w:rsidRPr="001C12A6">
        <w:rPr>
          <w:rFonts w:ascii="Times New Roman" w:hAnsi="Times New Roman" w:cs="Times New Roman"/>
          <w:sz w:val="24"/>
          <w:szCs w:val="24"/>
        </w:rPr>
        <w:t>0) = 10 (for pulse decay)</w:t>
      </w: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Table 1: Partial Results Generated by Polymath</w:t>
      </w:r>
    </w:p>
    <w:tbl>
      <w:tblPr>
        <w:tblW w:w="1125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50"/>
        <w:gridCol w:w="2267"/>
        <w:gridCol w:w="1276"/>
        <w:gridCol w:w="1559"/>
        <w:gridCol w:w="5004"/>
      </w:tblGrid>
      <w:tr w:rsidR="002B7A42" w:rsidRPr="001C12A6" w:rsidTr="00B557DF">
        <w:trPr>
          <w:tblHeader/>
        </w:trPr>
        <w:tc>
          <w:tcPr>
            <w:tcW w:w="1150"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Time (min)</w:t>
            </w:r>
          </w:p>
        </w:tc>
        <w:tc>
          <w:tcPr>
            <w:tcW w:w="226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Concentration (</w:t>
            </w:r>
            <w:proofErr w:type="spellStart"/>
            <w:r w:rsidRPr="001C12A6">
              <w:rPr>
                <w:rFonts w:ascii="Times New Roman" w:hAnsi="Times New Roman" w:cs="Times New Roman"/>
                <w:sz w:val="24"/>
                <w:szCs w:val="24"/>
              </w:rPr>
              <w:t>mol</w:t>
            </w:r>
            <w:proofErr w:type="spellEnd"/>
            <w:r w:rsidRPr="001C12A6">
              <w:rPr>
                <w:rFonts w:ascii="Times New Roman" w:hAnsi="Times New Roman" w:cs="Times New Roman"/>
                <w:sz w:val="24"/>
                <w:szCs w:val="24"/>
              </w:rPr>
              <w:t>/L)</w:t>
            </w:r>
          </w:p>
        </w:tc>
        <w:tc>
          <w:tcPr>
            <w:tcW w:w="1276"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E(t)</w:t>
            </w:r>
          </w:p>
        </w:tc>
        <w:tc>
          <w:tcPr>
            <w:tcW w:w="1559"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θ</w:t>
            </w:r>
          </w:p>
        </w:tc>
        <w:tc>
          <w:tcPr>
            <w:tcW w:w="5004"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proofErr w:type="spellStart"/>
            <w:r w:rsidRPr="001C12A6">
              <w:rPr>
                <w:rFonts w:ascii="Times New Roman" w:hAnsi="Times New Roman" w:cs="Times New Roman"/>
                <w:sz w:val="24"/>
                <w:szCs w:val="24"/>
              </w:rPr>
              <w:t>E</w:t>
            </w:r>
            <w:r w:rsidRPr="00DD36A4">
              <w:rPr>
                <w:rFonts w:ascii="Times New Roman" w:hAnsi="Times New Roman" w:cs="Times New Roman"/>
                <w:sz w:val="24"/>
                <w:szCs w:val="24"/>
                <w:vertAlign w:val="subscript"/>
              </w:rPr>
              <w:t>θ</w:t>
            </w:r>
            <w:proofErr w:type="spellEnd"/>
          </w:p>
        </w:tc>
      </w:tr>
      <w:tr w:rsidR="002B7A42" w:rsidRPr="001C12A6"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1.000</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0.100</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r>
      <w:tr w:rsidR="002B7A42" w:rsidRPr="001C12A6"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5</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0.606</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0.061</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0.50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0.61</w:t>
            </w:r>
          </w:p>
        </w:tc>
      </w:tr>
      <w:tr w:rsidR="002B7A42" w:rsidRPr="001C12A6"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0.368</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0.037</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0.37</w:t>
            </w:r>
          </w:p>
        </w:tc>
      </w:tr>
      <w:tr w:rsidR="002B7A42" w:rsidRPr="001C12A6" w:rsidTr="00B557DF">
        <w:tc>
          <w:tcPr>
            <w:tcW w:w="1150"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w:t>
            </w:r>
          </w:p>
        </w:tc>
        <w:tc>
          <w:tcPr>
            <w:tcW w:w="226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0.135</w:t>
            </w:r>
          </w:p>
        </w:tc>
        <w:tc>
          <w:tcPr>
            <w:tcW w:w="1276"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0.014</w:t>
            </w:r>
          </w:p>
        </w:tc>
        <w:tc>
          <w:tcPr>
            <w:tcW w:w="1559"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2.00</w:t>
            </w:r>
          </w:p>
        </w:tc>
        <w:tc>
          <w:tcPr>
            <w:tcW w:w="5004"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0.14</w:t>
            </w:r>
          </w:p>
        </w:tc>
      </w:tr>
    </w:tbl>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Figure 1: ODE Results and RTD Curves The simulation results show the </w:t>
      </w:r>
      <w:proofErr w:type="spellStart"/>
      <w:r w:rsidRPr="001C12A6">
        <w:rPr>
          <w:rFonts w:ascii="Times New Roman" w:hAnsi="Times New Roman" w:cs="Times New Roman"/>
          <w:sz w:val="24"/>
          <w:szCs w:val="24"/>
        </w:rPr>
        <w:t>E</w:t>
      </w:r>
      <w:r w:rsidRPr="00A659BA">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 </w:t>
      </w:r>
      <w:proofErr w:type="spellStart"/>
      <w:r w:rsidRPr="001C12A6">
        <w:rPr>
          <w:rFonts w:ascii="Times New Roman" w:hAnsi="Times New Roman" w:cs="Times New Roman"/>
          <w:sz w:val="24"/>
          <w:szCs w:val="24"/>
        </w:rPr>
        <w:t>vs</w:t>
      </w:r>
      <w:proofErr w:type="spellEnd"/>
      <w:r w:rsidRPr="001C12A6">
        <w:rPr>
          <w:rFonts w:ascii="Times New Roman" w:hAnsi="Times New Roman" w:cs="Times New Roman"/>
          <w:sz w:val="24"/>
          <w:szCs w:val="24"/>
        </w:rPr>
        <w:t> θ curve. For an ideal MFR, the curve starts at 1.0 on the y-axis and decays. In the simulated non-ideal case, the presence of a dead zone results in a higher initial peak and a faster decay compared to the theoretical τ=V/v.</w:t>
      </w: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Polymath is utilized to solve the Ordinary Differential Equations (ODEs) governing the mass balance in a non-ideal system.</w:t>
      </w:r>
    </w:p>
    <w:p w:rsidR="00A659BA" w:rsidRDefault="00A659BA" w:rsidP="0071049D">
      <w:pPr>
        <w:jc w:val="both"/>
        <w:rPr>
          <w:rFonts w:ascii="Times New Roman" w:hAnsi="Times New Roman" w:cs="Times New Roman"/>
          <w:sz w:val="24"/>
          <w:szCs w:val="24"/>
        </w:rPr>
      </w:pPr>
    </w:p>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lastRenderedPageBreak/>
        <w:t>Partial Results Table (Generated by Polymath)</w:t>
      </w:r>
    </w:p>
    <w:tbl>
      <w:tblPr>
        <w:tblW w:w="11256"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58"/>
        <w:gridCol w:w="1985"/>
        <w:gridCol w:w="1701"/>
        <w:gridCol w:w="1417"/>
        <w:gridCol w:w="4295"/>
      </w:tblGrid>
      <w:tr w:rsidR="002B7A42" w:rsidRPr="001C12A6" w:rsidTr="00B557DF">
        <w:trPr>
          <w:tblHeader/>
        </w:trPr>
        <w:tc>
          <w:tcPr>
            <w:tcW w:w="1858"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Time (min)</w:t>
            </w:r>
          </w:p>
        </w:tc>
        <w:tc>
          <w:tcPr>
            <w:tcW w:w="1985"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387003">
            <w:pPr>
              <w:jc w:val="both"/>
              <w:rPr>
                <w:rFonts w:ascii="Times New Roman" w:hAnsi="Times New Roman" w:cs="Times New Roman"/>
                <w:sz w:val="24"/>
                <w:szCs w:val="24"/>
              </w:rPr>
            </w:pPr>
            <w:r w:rsidRPr="001C12A6">
              <w:rPr>
                <w:rFonts w:ascii="Times New Roman" w:hAnsi="Times New Roman" w:cs="Times New Roman"/>
                <w:sz w:val="24"/>
                <w:szCs w:val="24"/>
              </w:rPr>
              <w:t>Co</w:t>
            </w:r>
            <w:r w:rsidR="00387003">
              <w:rPr>
                <w:rFonts w:ascii="Times New Roman" w:hAnsi="Times New Roman" w:cs="Times New Roman"/>
                <w:sz w:val="24"/>
                <w:szCs w:val="24"/>
              </w:rPr>
              <w:t xml:space="preserve">ncentration </w:t>
            </w:r>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mol</w:t>
            </w:r>
            <w:proofErr w:type="spellEnd"/>
            <w:r w:rsidRPr="001C12A6">
              <w:rPr>
                <w:rFonts w:ascii="Times New Roman" w:hAnsi="Times New Roman" w:cs="Times New Roman"/>
                <w:sz w:val="24"/>
                <w:szCs w:val="24"/>
              </w:rPr>
              <w:t>/L)</w:t>
            </w:r>
          </w:p>
        </w:tc>
        <w:tc>
          <w:tcPr>
            <w:tcW w:w="1701"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E(t)</w:t>
            </w:r>
          </w:p>
        </w:tc>
        <w:tc>
          <w:tcPr>
            <w:tcW w:w="1417"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θ</w:t>
            </w:r>
          </w:p>
        </w:tc>
        <w:tc>
          <w:tcPr>
            <w:tcW w:w="4295" w:type="dxa"/>
            <w:tcBorders>
              <w:top w:val="single" w:sz="2" w:space="0" w:color="E5E7EB"/>
              <w:left w:val="single" w:sz="2" w:space="0" w:color="E5E7EB"/>
              <w:bottom w:val="single" w:sz="2" w:space="0" w:color="E5E7EB"/>
              <w:right w:val="single" w:sz="2" w:space="0" w:color="E5E7EB"/>
            </w:tcBorders>
            <w:tcMar>
              <w:top w:w="15"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E(θ)</w:t>
            </w:r>
          </w:p>
        </w:tc>
      </w:tr>
      <w:tr w:rsidR="002B7A42" w:rsidRPr="001C12A6"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0.00</w:t>
            </w:r>
          </w:p>
        </w:tc>
      </w:tr>
      <w:tr w:rsidR="002B7A42" w:rsidRPr="001C12A6"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5</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0.45</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0.12</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0.50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1.20</w:t>
            </w:r>
          </w:p>
        </w:tc>
      </w:tr>
      <w:tr w:rsidR="002B7A42" w:rsidRPr="001C12A6"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0.30</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0.08</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1.00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0.80</w:t>
            </w:r>
          </w:p>
        </w:tc>
      </w:tr>
      <w:tr w:rsidR="002B7A42" w:rsidRPr="001C12A6" w:rsidTr="00B557DF">
        <w:tc>
          <w:tcPr>
            <w:tcW w:w="1858"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w:t>
            </w:r>
          </w:p>
        </w:tc>
        <w:tc>
          <w:tcPr>
            <w:tcW w:w="198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0.05</w:t>
            </w:r>
          </w:p>
        </w:tc>
        <w:tc>
          <w:tcPr>
            <w:tcW w:w="1701"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0.01</w:t>
            </w:r>
          </w:p>
        </w:tc>
        <w:tc>
          <w:tcPr>
            <w:tcW w:w="1417"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2.00</w:t>
            </w:r>
          </w:p>
        </w:tc>
        <w:tc>
          <w:tcPr>
            <w:tcW w:w="4295" w:type="dxa"/>
            <w:tcBorders>
              <w:top w:val="single" w:sz="2" w:space="0" w:color="E5E7EB"/>
              <w:left w:val="single" w:sz="2" w:space="0" w:color="E5E7EB"/>
              <w:bottom w:val="single" w:sz="2" w:space="0" w:color="E5E7EB"/>
              <w:right w:val="single" w:sz="2" w:space="0" w:color="E5E7EB"/>
            </w:tcBorders>
            <w:tcMar>
              <w:top w:w="137" w:type="dxa"/>
              <w:left w:w="15" w:type="dxa"/>
              <w:bottom w:w="137" w:type="dxa"/>
              <w:right w:w="15" w:type="dxa"/>
            </w:tcMar>
            <w:vAlign w:val="bottom"/>
            <w:hideMark/>
          </w:tcPr>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0.10</w:t>
            </w:r>
          </w:p>
        </w:tc>
      </w:tr>
    </w:tbl>
    <w:p w:rsidR="002B7A42" w:rsidRPr="001C12A6" w:rsidRDefault="002B7A42" w:rsidP="0071049D">
      <w:pPr>
        <w:jc w:val="both"/>
        <w:rPr>
          <w:rFonts w:ascii="Times New Roman" w:hAnsi="Times New Roman" w:cs="Times New Roman"/>
          <w:sz w:val="24"/>
          <w:szCs w:val="24"/>
        </w:rPr>
      </w:pPr>
      <w:r w:rsidRPr="001C12A6">
        <w:rPr>
          <w:rFonts w:ascii="Times New Roman" w:hAnsi="Times New Roman" w:cs="Times New Roman"/>
          <w:sz w:val="24"/>
          <w:szCs w:val="24"/>
        </w:rPr>
        <w:t>ODE Results and Solution The simulation solves the following mass balance for a first-order reaction </w:t>
      </w:r>
      <w:proofErr w:type="spellStart"/>
      <w:r w:rsidRPr="001C12A6">
        <w:rPr>
          <w:rFonts w:ascii="Times New Roman" w:hAnsi="Times New Roman" w:cs="Times New Roman"/>
          <w:sz w:val="24"/>
          <w:szCs w:val="24"/>
        </w:rPr>
        <w:t>A→B</w:t>
      </w:r>
      <w:proofErr w:type="gramStart"/>
      <w:r w:rsidRPr="001C12A6">
        <w:rPr>
          <w:rFonts w:ascii="Times New Roman" w:hAnsi="Times New Roman" w:cs="Times New Roman"/>
          <w:sz w:val="24"/>
          <w:szCs w:val="24"/>
        </w:rPr>
        <w:t>:dC</w:t>
      </w:r>
      <w:r w:rsidRPr="001C12A6">
        <w:rPr>
          <w:rFonts w:ascii="Times New Roman" w:hAnsi="Times New Roman" w:cs="Times New Roman"/>
          <w:sz w:val="24"/>
          <w:szCs w:val="24"/>
          <w:vertAlign w:val="subscript"/>
        </w:rPr>
        <w:t>A</w:t>
      </w:r>
      <w:proofErr w:type="spellEnd"/>
      <w:proofErr w:type="gramEnd"/>
      <w:r w:rsidRPr="001C12A6">
        <w:rPr>
          <w:rFonts w:ascii="Times New Roman" w:hAnsi="Times New Roman" w:cs="Times New Roman"/>
          <w:sz w:val="24"/>
          <w:szCs w:val="24"/>
          <w:vertAlign w:val="subscript"/>
        </w:rPr>
        <w:t xml:space="preserve"> </w:t>
      </w:r>
      <w:r w:rsidR="00633340">
        <w:rPr>
          <w:rFonts w:ascii="Times New Roman" w:hAnsi="Times New Roman" w:cs="Times New Roman"/>
          <w:sz w:val="24"/>
          <w:szCs w:val="24"/>
        </w:rPr>
        <w:t>/</w:t>
      </w:r>
      <w:proofErr w:type="spellStart"/>
      <w:r w:rsidR="00633340">
        <w:rPr>
          <w:rFonts w:ascii="Times New Roman" w:hAnsi="Times New Roman" w:cs="Times New Roman"/>
          <w:sz w:val="24"/>
          <w:szCs w:val="24"/>
        </w:rPr>
        <w:t>dt</w:t>
      </w:r>
      <w:proofErr w:type="spellEnd"/>
      <w:r w:rsidR="00633340">
        <w:rPr>
          <w:rFonts w:ascii="Times New Roman" w:hAnsi="Times New Roman" w:cs="Times New Roman"/>
          <w:sz w:val="24"/>
          <w:szCs w:val="24"/>
        </w:rPr>
        <w:t>=</w:t>
      </w:r>
      <w:r w:rsidRPr="001C12A6">
        <w:rPr>
          <w:rFonts w:ascii="Times New Roman" w:hAnsi="Times New Roman" w:cs="Times New Roman"/>
          <w:sz w:val="24"/>
          <w:szCs w:val="24"/>
        </w:rPr>
        <w:t>V</w:t>
      </w:r>
      <w:r w:rsidR="00633340">
        <w:rPr>
          <w:rFonts w:ascii="Times New Roman" w:hAnsi="Times New Roman" w:cs="Times New Roman"/>
          <w:sz w:val="24"/>
          <w:szCs w:val="24"/>
        </w:rPr>
        <w:t>/</w:t>
      </w:r>
      <w:r w:rsidR="00633340" w:rsidRPr="001C12A6">
        <w:rPr>
          <w:rFonts w:ascii="Times New Roman" w:hAnsi="Times New Roman" w:cs="Times New Roman"/>
          <w:sz w:val="24"/>
          <w:szCs w:val="24"/>
        </w:rPr>
        <w:t>v</w:t>
      </w:r>
      <w:r w:rsidR="00633340">
        <w:rPr>
          <w:rFonts w:ascii="Times New Roman" w:hAnsi="Times New Roman" w:cs="Times New Roman"/>
          <w:sz w:val="24"/>
          <w:szCs w:val="24"/>
        </w:rPr>
        <w:t xml:space="preserve"> </w:t>
      </w:r>
      <w:r w:rsidR="00A659BA">
        <w:rPr>
          <w:rFonts w:ascii="Times New Roman" w:hAnsi="Times New Roman" w:cs="Times New Roman"/>
          <w:sz w:val="24"/>
          <w:szCs w:val="24"/>
        </w:rPr>
        <w:t>=</w:t>
      </w:r>
      <w:r w:rsidRPr="001C12A6">
        <w:rPr>
          <w:rFonts w:ascii="Times New Roman" w:hAnsi="Times New Roman" w:cs="Times New Roman"/>
          <w:sz w:val="24"/>
          <w:szCs w:val="24"/>
        </w:rPr>
        <w:t>(C</w:t>
      </w:r>
      <w:r w:rsidRPr="001C12A6">
        <w:rPr>
          <w:rFonts w:ascii="Times New Roman" w:hAnsi="Times New Roman" w:cs="Times New Roman"/>
          <w:sz w:val="24"/>
          <w:szCs w:val="24"/>
          <w:vertAlign w:val="subscript"/>
        </w:rPr>
        <w:t>A0</w:t>
      </w:r>
      <w:r w:rsidRPr="001C12A6">
        <w:rPr>
          <w:rFonts w:ascii="Times New Roman" w:hAnsi="Times New Roman" w:cs="Times New Roman"/>
          <w:sz w:val="24"/>
          <w:szCs w:val="24"/>
        </w:rPr>
        <w:t>−C</w:t>
      </w:r>
      <w:r w:rsidRPr="001C12A6">
        <w:rPr>
          <w:rFonts w:ascii="Times New Roman" w:hAnsi="Times New Roman" w:cs="Times New Roman"/>
          <w:sz w:val="24"/>
          <w:szCs w:val="24"/>
          <w:vertAlign w:val="subscript"/>
        </w:rPr>
        <w:t>A</w:t>
      </w:r>
      <w:r w:rsidRPr="001C12A6">
        <w:rPr>
          <w:rFonts w:ascii="Times New Roman" w:hAnsi="Times New Roman" w:cs="Times New Roman"/>
          <w:sz w:val="24"/>
          <w:szCs w:val="24"/>
        </w:rPr>
        <w:t>)/−</w:t>
      </w:r>
      <w:proofErr w:type="spellStart"/>
      <w:r w:rsidRPr="001C12A6">
        <w:rPr>
          <w:rFonts w:ascii="Times New Roman" w:hAnsi="Times New Roman" w:cs="Times New Roman"/>
          <w:sz w:val="24"/>
          <w:szCs w:val="24"/>
        </w:rPr>
        <w:t>kC</w:t>
      </w:r>
      <w:r w:rsidRPr="001C12A6">
        <w:rPr>
          <w:rFonts w:ascii="Times New Roman" w:hAnsi="Times New Roman" w:cs="Times New Roman"/>
          <w:sz w:val="24"/>
          <w:szCs w:val="24"/>
          <w:vertAlign w:val="subscript"/>
        </w:rPr>
        <w:t>A</w:t>
      </w:r>
      <w:r w:rsidRPr="001C12A6">
        <w:rPr>
          <w:rFonts w:ascii="Times New Roman" w:hAnsi="Times New Roman" w:cs="Times New Roman"/>
          <w:sz w:val="24"/>
          <w:szCs w:val="24"/>
        </w:rPr>
        <w:t>The</w:t>
      </w:r>
      <w:proofErr w:type="spellEnd"/>
      <w:r w:rsidRPr="001C12A6">
        <w:rPr>
          <w:rFonts w:ascii="Times New Roman" w:hAnsi="Times New Roman" w:cs="Times New Roman"/>
          <w:sz w:val="24"/>
          <w:szCs w:val="24"/>
        </w:rPr>
        <w:t xml:space="preserve"> RTD-based conversion is compared against the simulated concentration profile to validate the model.</w:t>
      </w:r>
    </w:p>
    <w:p w:rsidR="00E15251"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The experimental mean residence time t</w:t>
      </w:r>
      <w:r w:rsidRPr="002D0149">
        <w:rPr>
          <w:rFonts w:ascii="Times New Roman" w:hAnsi="Times New Roman" w:cs="Times New Roman"/>
          <w:sz w:val="24"/>
          <w:szCs w:val="24"/>
          <w:vertAlign w:val="superscript"/>
        </w:rPr>
        <w:t>‾</w:t>
      </w:r>
      <w:r w:rsidRPr="001C12A6">
        <w:rPr>
          <w:rFonts w:ascii="Times New Roman" w:hAnsi="Times New Roman" w:cs="Times New Roman"/>
          <w:sz w:val="24"/>
          <w:szCs w:val="24"/>
        </w:rPr>
        <w:t> was found to be 10.2 minutes, compared to the space time τ of 12 minutes, indicating a dead volume of approximately 15%. The variance σ</w:t>
      </w:r>
      <w:r w:rsidRPr="00F62825">
        <w:rPr>
          <w:rFonts w:ascii="Times New Roman" w:hAnsi="Times New Roman" w:cs="Times New Roman"/>
          <w:sz w:val="24"/>
          <w:szCs w:val="24"/>
          <w:vertAlign w:val="superscript"/>
        </w:rPr>
        <w:t>2 </w:t>
      </w:r>
      <w:r w:rsidRPr="001C12A6">
        <w:rPr>
          <w:rFonts w:ascii="Times New Roman" w:hAnsi="Times New Roman" w:cs="Times New Roman"/>
          <w:sz w:val="24"/>
          <w:szCs w:val="24"/>
        </w:rPr>
        <w:t>was calculated as 104 min</w:t>
      </w:r>
      <w:r w:rsidRPr="00A30558">
        <w:rPr>
          <w:rFonts w:ascii="Times New Roman" w:hAnsi="Times New Roman" w:cs="Times New Roman"/>
          <w:sz w:val="24"/>
          <w:szCs w:val="24"/>
          <w:vertAlign w:val="superscript"/>
        </w:rPr>
        <w:t>2</w:t>
      </w:r>
      <w:r w:rsidRPr="001C12A6">
        <w:rPr>
          <w:rFonts w:ascii="Times New Roman" w:hAnsi="Times New Roman" w:cs="Times New Roman"/>
          <w:sz w:val="24"/>
          <w:szCs w:val="24"/>
        </w:rPr>
        <w:t>. The plot of </w:t>
      </w:r>
      <w:proofErr w:type="spellStart"/>
      <w:r w:rsidRPr="001C12A6">
        <w:rPr>
          <w:rFonts w:ascii="Times New Roman" w:hAnsi="Times New Roman" w:cs="Times New Roman"/>
          <w:sz w:val="24"/>
          <w:szCs w:val="24"/>
        </w:rPr>
        <w:t>E</w:t>
      </w:r>
      <w:r w:rsidRPr="00F62825">
        <w:rPr>
          <w:rFonts w:ascii="Times New Roman" w:hAnsi="Times New Roman" w:cs="Times New Roman"/>
          <w:sz w:val="24"/>
          <w:szCs w:val="24"/>
          <w:vertAlign w:val="subscript"/>
        </w:rPr>
        <w:t>θ</w:t>
      </w:r>
      <w:proofErr w:type="spellEnd"/>
      <w:r w:rsidRPr="001C12A6">
        <w:rPr>
          <w:rFonts w:ascii="Times New Roman" w:hAnsi="Times New Roman" w:cs="Times New Roman"/>
          <w:sz w:val="24"/>
          <w:szCs w:val="24"/>
        </w:rPr>
        <w:t> </w:t>
      </w:r>
      <w:proofErr w:type="spellStart"/>
      <w:r w:rsidRPr="001C12A6">
        <w:rPr>
          <w:rFonts w:ascii="Times New Roman" w:hAnsi="Times New Roman" w:cs="Times New Roman"/>
          <w:sz w:val="24"/>
          <w:szCs w:val="24"/>
        </w:rPr>
        <w:t>vs</w:t>
      </w:r>
      <w:proofErr w:type="spellEnd"/>
      <w:r w:rsidRPr="001C12A6">
        <w:rPr>
          <w:rFonts w:ascii="Times New Roman" w:hAnsi="Times New Roman" w:cs="Times New Roman"/>
          <w:sz w:val="24"/>
          <w:szCs w:val="24"/>
        </w:rPr>
        <w:t> θ showed a significant shift to the left of the ideal e</w:t>
      </w:r>
      <w:r w:rsidRPr="00F62825">
        <w:rPr>
          <w:rFonts w:ascii="Times New Roman" w:hAnsi="Times New Roman" w:cs="Times New Roman"/>
          <w:sz w:val="24"/>
          <w:szCs w:val="24"/>
          <w:vertAlign w:val="superscript"/>
        </w:rPr>
        <w:t>−θ</w:t>
      </w:r>
      <w:r w:rsidRPr="001C12A6">
        <w:rPr>
          <w:rFonts w:ascii="Times New Roman" w:hAnsi="Times New Roman" w:cs="Times New Roman"/>
          <w:sz w:val="24"/>
          <w:szCs w:val="24"/>
        </w:rPr>
        <w:t> curve, confirming that fluid elements are exiting the reactor sooner than predicted by the ideal model.</w:t>
      </w:r>
      <w:r w:rsidR="00F62825" w:rsidRPr="001C12A6">
        <w:rPr>
          <w:rFonts w:ascii="Times New Roman" w:hAnsi="Times New Roman" w:cs="Times New Roman"/>
          <w:sz w:val="24"/>
          <w:szCs w:val="24"/>
        </w:rPr>
        <w:t xml:space="preserve"> </w:t>
      </w:r>
      <w:r w:rsidRPr="001C12A6">
        <w:rPr>
          <w:rFonts w:ascii="Times New Roman" w:hAnsi="Times New Roman" w:cs="Times New Roman"/>
          <w:sz w:val="24"/>
          <w:szCs w:val="24"/>
        </w:rPr>
        <w:t>The dispersion number 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exceeding 0.1 suggests a high degree of back-mixing, characteristic of stirred tanks.</w:t>
      </w:r>
    </w:p>
    <w:p w:rsidR="006F26C7" w:rsidRPr="00F31D39" w:rsidRDefault="006F26C7" w:rsidP="0071049D">
      <w:pPr>
        <w:jc w:val="both"/>
        <w:rPr>
          <w:rFonts w:ascii="Times New Roman" w:hAnsi="Times New Roman" w:cs="Times New Roman"/>
          <w:b/>
          <w:sz w:val="24"/>
          <w:szCs w:val="24"/>
        </w:rPr>
      </w:pPr>
      <w:r w:rsidRPr="00F31D39">
        <w:rPr>
          <w:rFonts w:ascii="Times New Roman" w:hAnsi="Times New Roman" w:cs="Times New Roman"/>
          <w:b/>
          <w:sz w:val="24"/>
          <w:szCs w:val="24"/>
        </w:rPr>
        <w:t>7. Conclusion</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This study successfully characterized the non-ideal flow in a mixed flow reactor using RTD analysis and Polymath simulation. The experimental mean residence time was found to be slightly lower than the theoretical space time, indicating stagnant regions. The integration of numerical simulation tools like Polymath allows for more accurate predictions of reactor performance, which is vital for industrial chemical engineering applications.</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 xml:space="preserve">This study characterized the flow pattern of a mixed flow reactor using RTD analysis. </w:t>
      </w:r>
      <w:r w:rsidR="000C4AE7">
        <w:rPr>
          <w:rFonts w:ascii="Times New Roman" w:hAnsi="Times New Roman" w:cs="Times New Roman"/>
          <w:sz w:val="24"/>
          <w:szCs w:val="24"/>
        </w:rPr>
        <w:t>The dispersion number in CSTR is always greater values</w:t>
      </w:r>
      <w:r w:rsidR="00DA492C">
        <w:rPr>
          <w:rFonts w:ascii="Times New Roman" w:hAnsi="Times New Roman" w:cs="Times New Roman"/>
          <w:sz w:val="24"/>
          <w:szCs w:val="24"/>
        </w:rPr>
        <w:t xml:space="preserve"> and </w:t>
      </w:r>
      <w:proofErr w:type="spellStart"/>
      <w:r w:rsidR="00DA492C">
        <w:rPr>
          <w:rFonts w:ascii="Times New Roman" w:hAnsi="Times New Roman" w:cs="Times New Roman"/>
          <w:sz w:val="24"/>
          <w:szCs w:val="24"/>
        </w:rPr>
        <w:t>Peclet</w:t>
      </w:r>
      <w:proofErr w:type="spellEnd"/>
      <w:r w:rsidR="00DA492C">
        <w:rPr>
          <w:rFonts w:ascii="Times New Roman" w:hAnsi="Times New Roman" w:cs="Times New Roman"/>
          <w:sz w:val="24"/>
          <w:szCs w:val="24"/>
        </w:rPr>
        <w:t xml:space="preserve"> number is zero</w:t>
      </w:r>
      <w:r w:rsidR="000C4AE7">
        <w:rPr>
          <w:rFonts w:ascii="Times New Roman" w:hAnsi="Times New Roman" w:cs="Times New Roman"/>
          <w:sz w:val="24"/>
          <w:szCs w:val="24"/>
        </w:rPr>
        <w:t xml:space="preserve"> .</w:t>
      </w:r>
      <w:r w:rsidRPr="001C12A6">
        <w:rPr>
          <w:rFonts w:ascii="Times New Roman" w:hAnsi="Times New Roman" w:cs="Times New Roman"/>
          <w:sz w:val="24"/>
          <w:szCs w:val="24"/>
        </w:rPr>
        <w:t xml:space="preserve">The integration of Polymath simulation allowed for a precise comparison between experimental data and mathematical models. The findings suggest that internal baffles or increased agitation speed may be required to minimize the identified dead zones and bring the reactor closer to ideal CSTR </w:t>
      </w:r>
      <w:r w:rsidR="00B84464" w:rsidRPr="001C12A6">
        <w:rPr>
          <w:rFonts w:ascii="Times New Roman" w:hAnsi="Times New Roman" w:cs="Times New Roman"/>
          <w:sz w:val="24"/>
          <w:szCs w:val="24"/>
        </w:rPr>
        <w:t>behaviour</w:t>
      </w:r>
      <w:r w:rsidRPr="001C12A6">
        <w:rPr>
          <w:rFonts w:ascii="Times New Roman" w:hAnsi="Times New Roman" w:cs="Times New Roman"/>
          <w:sz w:val="24"/>
          <w:szCs w:val="24"/>
        </w:rPr>
        <w:t>.</w:t>
      </w:r>
    </w:p>
    <w:p w:rsidR="00A876E3" w:rsidRDefault="00A876E3" w:rsidP="0071049D">
      <w:pPr>
        <w:jc w:val="both"/>
        <w:rPr>
          <w:rFonts w:ascii="Times New Roman" w:hAnsi="Times New Roman" w:cs="Times New Roman"/>
          <w:sz w:val="24"/>
          <w:szCs w:val="24"/>
        </w:rPr>
      </w:pPr>
    </w:p>
    <w:p w:rsidR="00A876E3" w:rsidRDefault="00A876E3" w:rsidP="0071049D">
      <w:pPr>
        <w:jc w:val="both"/>
        <w:rPr>
          <w:rFonts w:ascii="Times New Roman" w:hAnsi="Times New Roman" w:cs="Times New Roman"/>
          <w:sz w:val="24"/>
          <w:szCs w:val="24"/>
        </w:rPr>
      </w:pPr>
    </w:p>
    <w:p w:rsidR="00A876E3" w:rsidRDefault="00A876E3" w:rsidP="0071049D">
      <w:pPr>
        <w:jc w:val="both"/>
        <w:rPr>
          <w:rFonts w:ascii="Times New Roman" w:hAnsi="Times New Roman" w:cs="Times New Roman"/>
          <w:sz w:val="24"/>
          <w:szCs w:val="24"/>
        </w:rPr>
      </w:pPr>
    </w:p>
    <w:p w:rsidR="00A876E3" w:rsidRDefault="00A876E3" w:rsidP="0071049D">
      <w:pPr>
        <w:jc w:val="both"/>
        <w:rPr>
          <w:rFonts w:ascii="Times New Roman" w:hAnsi="Times New Roman" w:cs="Times New Roman"/>
          <w:sz w:val="24"/>
          <w:szCs w:val="24"/>
        </w:rPr>
      </w:pPr>
    </w:p>
    <w:p w:rsidR="006F26C7"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8. References</w:t>
      </w:r>
    </w:p>
    <w:p w:rsidR="00C32F54" w:rsidRPr="001C12A6" w:rsidRDefault="00C32F54" w:rsidP="00C32F5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1C12A6">
        <w:rPr>
          <w:rFonts w:ascii="Times New Roman" w:hAnsi="Times New Roman" w:cs="Times New Roman"/>
          <w:sz w:val="24"/>
          <w:szCs w:val="24"/>
        </w:rPr>
        <w:t>Ghotli</w:t>
      </w:r>
      <w:proofErr w:type="spellEnd"/>
      <w:r w:rsidRPr="001C12A6">
        <w:rPr>
          <w:rFonts w:ascii="Times New Roman" w:hAnsi="Times New Roman" w:cs="Times New Roman"/>
          <w:sz w:val="24"/>
          <w:szCs w:val="24"/>
        </w:rPr>
        <w:t>, R. A., et al. "Study of Residence Time Distribution in Stirred Vessels." </w:t>
      </w:r>
      <w:hyperlink r:id="rId11" w:tgtFrame="_blank" w:history="1">
        <w:r w:rsidRPr="001C12A6">
          <w:rPr>
            <w:rStyle w:val="Hyperlink"/>
            <w:rFonts w:ascii="Times New Roman" w:hAnsi="Times New Roman" w:cs="Times New Roman"/>
            <w:sz w:val="24"/>
            <w:szCs w:val="24"/>
          </w:rPr>
          <w:t>Journal of Chemical Engineering &amp; Process Technology</w:t>
        </w:r>
      </w:hyperlink>
      <w:hyperlink r:id="rId12" w:anchor="fnref:3" w:tooltip="return to article" w:history="1">
        <w:r w:rsidRPr="001C12A6">
          <w:rPr>
            <w:rStyle w:val="Hyperlink"/>
            <w:rFonts w:ascii="Cambria Math" w:hAnsi="Cambria Math" w:cs="Cambria Math"/>
            <w:sz w:val="24"/>
            <w:szCs w:val="24"/>
          </w:rPr>
          <w:t>↩</w:t>
        </w:r>
      </w:hyperlink>
    </w:p>
    <w:p w:rsidR="00C32F54" w:rsidRPr="001C12A6" w:rsidRDefault="00C32F54" w:rsidP="00C32F54">
      <w:pPr>
        <w:jc w:val="both"/>
        <w:rPr>
          <w:rFonts w:ascii="Times New Roman" w:hAnsi="Times New Roman" w:cs="Times New Roman"/>
          <w:sz w:val="24"/>
          <w:szCs w:val="24"/>
        </w:rPr>
      </w:pPr>
      <w:proofErr w:type="gramStart"/>
      <w:r>
        <w:rPr>
          <w:rFonts w:ascii="Times New Roman" w:hAnsi="Times New Roman" w:cs="Times New Roman"/>
          <w:sz w:val="24"/>
          <w:szCs w:val="24"/>
        </w:rPr>
        <w:t>2..</w:t>
      </w:r>
      <w:r w:rsidRPr="001C12A6">
        <w:rPr>
          <w:rFonts w:ascii="Times New Roman" w:hAnsi="Times New Roman" w:cs="Times New Roman"/>
          <w:sz w:val="24"/>
          <w:szCs w:val="24"/>
        </w:rPr>
        <w:t>Patwardhan</w:t>
      </w:r>
      <w:proofErr w:type="gramEnd"/>
      <w:r w:rsidRPr="001C12A6">
        <w:rPr>
          <w:rFonts w:ascii="Times New Roman" w:hAnsi="Times New Roman" w:cs="Times New Roman"/>
          <w:sz w:val="24"/>
          <w:szCs w:val="24"/>
        </w:rPr>
        <w:t xml:space="preserve">, A. W. "CFD </w:t>
      </w:r>
      <w:proofErr w:type="spellStart"/>
      <w:r w:rsidRPr="001C12A6">
        <w:rPr>
          <w:rFonts w:ascii="Times New Roman" w:hAnsi="Times New Roman" w:cs="Times New Roman"/>
          <w:sz w:val="24"/>
          <w:szCs w:val="24"/>
        </w:rPr>
        <w:t>Modeling</w:t>
      </w:r>
      <w:proofErr w:type="spellEnd"/>
      <w:r w:rsidRPr="001C12A6">
        <w:rPr>
          <w:rFonts w:ascii="Times New Roman" w:hAnsi="Times New Roman" w:cs="Times New Roman"/>
          <w:sz w:val="24"/>
          <w:szCs w:val="24"/>
        </w:rPr>
        <w:t xml:space="preserve"> of RTD in Mixed Tanks." </w:t>
      </w:r>
      <w:hyperlink r:id="rId13" w:tgtFrame="_blank" w:history="1">
        <w:r w:rsidRPr="001C12A6">
          <w:rPr>
            <w:rStyle w:val="Hyperlink"/>
            <w:rFonts w:ascii="Times New Roman" w:hAnsi="Times New Roman" w:cs="Times New Roman"/>
            <w:sz w:val="24"/>
            <w:szCs w:val="24"/>
          </w:rPr>
          <w:t>Chemical Engineering Science</w:t>
        </w:r>
      </w:hyperlink>
      <w:hyperlink r:id="rId14" w:anchor="fnref:4" w:tooltip="return to article" w:history="1">
        <w:r w:rsidRPr="001C12A6">
          <w:rPr>
            <w:rStyle w:val="Hyperlink"/>
            <w:rFonts w:ascii="Cambria Math" w:hAnsi="Cambria Math" w:cs="Cambria Math"/>
            <w:sz w:val="24"/>
            <w:szCs w:val="24"/>
          </w:rPr>
          <w:t>↩</w:t>
        </w:r>
      </w:hyperlink>
    </w:p>
    <w:p w:rsidR="00C32F54" w:rsidRPr="001C12A6" w:rsidRDefault="00C32F54" w:rsidP="00C32F54">
      <w:pPr>
        <w:jc w:val="both"/>
        <w:rPr>
          <w:rFonts w:ascii="Times New Roman" w:hAnsi="Times New Roman" w:cs="Times New Roman"/>
          <w:sz w:val="24"/>
          <w:szCs w:val="24"/>
        </w:rPr>
      </w:pPr>
      <w:proofErr w:type="gramStart"/>
      <w:r>
        <w:rPr>
          <w:rFonts w:ascii="Times New Roman" w:hAnsi="Times New Roman" w:cs="Times New Roman"/>
          <w:sz w:val="24"/>
          <w:szCs w:val="24"/>
        </w:rPr>
        <w:t>3..</w:t>
      </w:r>
      <w:r w:rsidRPr="001C12A6">
        <w:rPr>
          <w:rFonts w:ascii="Times New Roman" w:hAnsi="Times New Roman" w:cs="Times New Roman"/>
          <w:sz w:val="24"/>
          <w:szCs w:val="24"/>
        </w:rPr>
        <w:t>Sahu</w:t>
      </w:r>
      <w:proofErr w:type="gramEnd"/>
      <w:r w:rsidRPr="001C12A6">
        <w:rPr>
          <w:rFonts w:ascii="Times New Roman" w:hAnsi="Times New Roman" w:cs="Times New Roman"/>
          <w:sz w:val="24"/>
          <w:szCs w:val="24"/>
        </w:rPr>
        <w:t>, K., and Kumar, V. "Residence Time Distribution in Micro-mixers: A Review." </w:t>
      </w:r>
      <w:hyperlink r:id="rId15" w:tgtFrame="_blank" w:history="1">
        <w:r w:rsidRPr="001C12A6">
          <w:rPr>
            <w:rStyle w:val="Hyperlink"/>
            <w:rFonts w:ascii="Times New Roman" w:hAnsi="Times New Roman" w:cs="Times New Roman"/>
            <w:sz w:val="24"/>
            <w:szCs w:val="24"/>
          </w:rPr>
          <w:t>Industrial &amp; Engineering Chemistry Research</w:t>
        </w:r>
      </w:hyperlink>
      <w:hyperlink r:id="rId16" w:anchor="fnref:5" w:tooltip="return to article" w:history="1">
        <w:r w:rsidRPr="001C12A6">
          <w:rPr>
            <w:rStyle w:val="Hyperlink"/>
            <w:rFonts w:ascii="Cambria Math" w:hAnsi="Cambria Math" w:cs="Cambria Math"/>
            <w:sz w:val="24"/>
            <w:szCs w:val="24"/>
          </w:rPr>
          <w:t>↩</w:t>
        </w:r>
      </w:hyperlink>
    </w:p>
    <w:p w:rsidR="00C32F54" w:rsidRDefault="00C32F54" w:rsidP="0071049D">
      <w:pPr>
        <w:jc w:val="both"/>
        <w:rPr>
          <w:rFonts w:ascii="Times New Roman" w:hAnsi="Times New Roman" w:cs="Times New Roman"/>
          <w:sz w:val="24"/>
          <w:szCs w:val="24"/>
        </w:rPr>
      </w:pPr>
      <w:proofErr w:type="gramStart"/>
      <w:r>
        <w:rPr>
          <w:rFonts w:ascii="Times New Roman" w:hAnsi="Times New Roman" w:cs="Times New Roman"/>
          <w:sz w:val="24"/>
          <w:szCs w:val="24"/>
        </w:rPr>
        <w:t>4..</w:t>
      </w:r>
      <w:r w:rsidRPr="001C12A6">
        <w:rPr>
          <w:rFonts w:ascii="Times New Roman" w:hAnsi="Times New Roman" w:cs="Times New Roman"/>
          <w:sz w:val="24"/>
          <w:szCs w:val="24"/>
        </w:rPr>
        <w:t>Zhang</w:t>
      </w:r>
      <w:proofErr w:type="gramEnd"/>
      <w:r w:rsidRPr="001C12A6">
        <w:rPr>
          <w:rFonts w:ascii="Times New Roman" w:hAnsi="Times New Roman" w:cs="Times New Roman"/>
          <w:sz w:val="24"/>
          <w:szCs w:val="24"/>
        </w:rPr>
        <w:t>, L., et al. "Machine Learning for Predicting RTD in Chemical Reactors." </w:t>
      </w:r>
      <w:proofErr w:type="spellStart"/>
      <w:r w:rsidRPr="001C12A6">
        <w:rPr>
          <w:rFonts w:ascii="Times New Roman" w:hAnsi="Times New Roman" w:cs="Times New Roman"/>
          <w:sz w:val="24"/>
          <w:szCs w:val="24"/>
        </w:rPr>
        <w:fldChar w:fldCharType="begin"/>
      </w:r>
      <w:r w:rsidRPr="001C12A6">
        <w:rPr>
          <w:rFonts w:ascii="Times New Roman" w:hAnsi="Times New Roman" w:cs="Times New Roman"/>
          <w:sz w:val="24"/>
          <w:szCs w:val="24"/>
        </w:rPr>
        <w:instrText xml:space="preserve"> HYPERLINK "https://aiche.onlinelibrary.wiley.com/journal/15475905" \t "_blank" </w:instrText>
      </w:r>
      <w:r w:rsidRPr="001C12A6">
        <w:rPr>
          <w:rFonts w:ascii="Times New Roman" w:hAnsi="Times New Roman" w:cs="Times New Roman"/>
          <w:sz w:val="24"/>
          <w:szCs w:val="24"/>
        </w:rPr>
        <w:fldChar w:fldCharType="separate"/>
      </w:r>
      <w:r w:rsidRPr="001C12A6">
        <w:rPr>
          <w:rStyle w:val="Hyperlink"/>
          <w:rFonts w:ascii="Times New Roman" w:hAnsi="Times New Roman" w:cs="Times New Roman"/>
          <w:sz w:val="24"/>
          <w:szCs w:val="24"/>
        </w:rPr>
        <w:t>AIChE</w:t>
      </w:r>
      <w:proofErr w:type="spellEnd"/>
      <w:r w:rsidRPr="001C12A6">
        <w:rPr>
          <w:rStyle w:val="Hyperlink"/>
          <w:rFonts w:ascii="Times New Roman" w:hAnsi="Times New Roman" w:cs="Times New Roman"/>
          <w:sz w:val="24"/>
          <w:szCs w:val="24"/>
        </w:rPr>
        <w:t xml:space="preserve"> Journal</w:t>
      </w:r>
      <w:r w:rsidRPr="001C12A6">
        <w:rPr>
          <w:rFonts w:ascii="Times New Roman" w:hAnsi="Times New Roman" w:cs="Times New Roman"/>
          <w:sz w:val="24"/>
          <w:szCs w:val="24"/>
        </w:rPr>
        <w:fldChar w:fldCharType="end"/>
      </w:r>
      <w:hyperlink r:id="rId17" w:anchor="fnref:6" w:tooltip="return to article" w:history="1">
        <w:r w:rsidRPr="001C12A6">
          <w:rPr>
            <w:rStyle w:val="Hyperlink"/>
            <w:rFonts w:ascii="Cambria Math" w:hAnsi="Cambria Math" w:cs="Cambria Math"/>
            <w:sz w:val="24"/>
            <w:szCs w:val="24"/>
          </w:rPr>
          <w:t>↩</w:t>
        </w:r>
      </w:hyperlink>
    </w:p>
    <w:p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5</w:t>
      </w:r>
      <w:r w:rsidRPr="00C32F54">
        <w:rPr>
          <w:rFonts w:ascii="Times New Roman" w:hAnsi="Times New Roman" w:cs="Times New Roman"/>
          <w:sz w:val="24"/>
          <w:szCs w:val="24"/>
        </w:rPr>
        <w:t xml:space="preserve">. </w:t>
      </w:r>
      <w:proofErr w:type="spellStart"/>
      <w:r w:rsidRPr="00C32F54">
        <w:rPr>
          <w:rFonts w:ascii="Times New Roman" w:hAnsi="Times New Roman" w:cs="Times New Roman"/>
          <w:sz w:val="24"/>
          <w:szCs w:val="24"/>
        </w:rPr>
        <w:t>Levenspiel</w:t>
      </w:r>
      <w:proofErr w:type="spellEnd"/>
      <w:r w:rsidRPr="00C32F54">
        <w:rPr>
          <w:rFonts w:ascii="Times New Roman" w:hAnsi="Times New Roman" w:cs="Times New Roman"/>
          <w:sz w:val="24"/>
          <w:szCs w:val="24"/>
        </w:rPr>
        <w:t xml:space="preserve"> O., Chemical reaction engineering, 2nd ed., 107-9, 253-99, John Wiley, New York, N.Y. USA (1972) </w:t>
      </w:r>
    </w:p>
    <w:p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6.</w:t>
      </w:r>
      <w:r w:rsidRPr="00C32F54">
        <w:rPr>
          <w:rFonts w:ascii="Times New Roman" w:hAnsi="Times New Roman" w:cs="Times New Roman"/>
          <w:sz w:val="24"/>
          <w:szCs w:val="24"/>
        </w:rPr>
        <w:t xml:space="preserve">. Richardson J.F. and Peacock D.G. Coulson and Richardson’s Chemical Engineering, 3(3), 71-80, 102-3 </w:t>
      </w:r>
      <w:proofErr w:type="spellStart"/>
      <w:r w:rsidRPr="00C32F54">
        <w:rPr>
          <w:rFonts w:ascii="Times New Roman" w:hAnsi="Times New Roman" w:cs="Times New Roman"/>
          <w:sz w:val="24"/>
          <w:szCs w:val="24"/>
        </w:rPr>
        <w:t>Pergamon</w:t>
      </w:r>
      <w:proofErr w:type="spellEnd"/>
      <w:r w:rsidRPr="00C32F54">
        <w:rPr>
          <w:rFonts w:ascii="Times New Roman" w:hAnsi="Times New Roman" w:cs="Times New Roman"/>
          <w:sz w:val="24"/>
          <w:szCs w:val="24"/>
        </w:rPr>
        <w:t xml:space="preserve">, Great Britain (1994) </w:t>
      </w:r>
    </w:p>
    <w:p w:rsidR="00C32F54" w:rsidRPr="00C32F54" w:rsidRDefault="00C32F54" w:rsidP="0071049D">
      <w:pPr>
        <w:jc w:val="both"/>
        <w:rPr>
          <w:rFonts w:ascii="Times New Roman" w:hAnsi="Times New Roman" w:cs="Times New Roman"/>
          <w:sz w:val="24"/>
          <w:szCs w:val="24"/>
        </w:rPr>
      </w:pPr>
      <w:proofErr w:type="gramStart"/>
      <w:r>
        <w:rPr>
          <w:rFonts w:ascii="Times New Roman" w:hAnsi="Times New Roman" w:cs="Times New Roman"/>
          <w:sz w:val="24"/>
          <w:szCs w:val="24"/>
        </w:rPr>
        <w:t>8.</w:t>
      </w:r>
      <w:r w:rsidRPr="00C32F54">
        <w:rPr>
          <w:rFonts w:ascii="Times New Roman" w:hAnsi="Times New Roman" w:cs="Times New Roman"/>
          <w:sz w:val="24"/>
          <w:szCs w:val="24"/>
        </w:rPr>
        <w:t>.</w:t>
      </w:r>
      <w:proofErr w:type="gramEnd"/>
      <w:r w:rsidRPr="00C32F54">
        <w:rPr>
          <w:rFonts w:ascii="Times New Roman" w:hAnsi="Times New Roman" w:cs="Times New Roman"/>
          <w:sz w:val="24"/>
          <w:szCs w:val="24"/>
        </w:rPr>
        <w:t xml:space="preserve"> </w:t>
      </w:r>
      <w:proofErr w:type="spellStart"/>
      <w:r w:rsidRPr="00C32F54">
        <w:rPr>
          <w:rFonts w:ascii="Times New Roman" w:hAnsi="Times New Roman" w:cs="Times New Roman"/>
          <w:sz w:val="24"/>
          <w:szCs w:val="24"/>
        </w:rPr>
        <w:t>Aweh</w:t>
      </w:r>
      <w:proofErr w:type="spellEnd"/>
      <w:r w:rsidRPr="00C32F54">
        <w:rPr>
          <w:rFonts w:ascii="Times New Roman" w:hAnsi="Times New Roman" w:cs="Times New Roman"/>
          <w:sz w:val="24"/>
          <w:szCs w:val="24"/>
        </w:rPr>
        <w:t xml:space="preserve"> E.A., One parameter model and computer simulation of a non-ideal plug flow reactor. B.Eng. thesis, Federal University of Technology, </w:t>
      </w:r>
      <w:proofErr w:type="spellStart"/>
      <w:r w:rsidRPr="00C32F54">
        <w:rPr>
          <w:rFonts w:ascii="Times New Roman" w:hAnsi="Times New Roman" w:cs="Times New Roman"/>
          <w:sz w:val="24"/>
          <w:szCs w:val="24"/>
        </w:rPr>
        <w:t>Minna</w:t>
      </w:r>
      <w:proofErr w:type="spellEnd"/>
      <w:r w:rsidRPr="00C32F54">
        <w:rPr>
          <w:rFonts w:ascii="Times New Roman" w:hAnsi="Times New Roman" w:cs="Times New Roman"/>
          <w:sz w:val="24"/>
          <w:szCs w:val="24"/>
        </w:rPr>
        <w:t xml:space="preserve">, Nigeria (2002) </w:t>
      </w:r>
    </w:p>
    <w:p w:rsidR="00C32F54" w:rsidRPr="00C32F54" w:rsidRDefault="00C32F54" w:rsidP="0071049D">
      <w:pPr>
        <w:jc w:val="both"/>
        <w:rPr>
          <w:rFonts w:ascii="Times New Roman" w:hAnsi="Times New Roman" w:cs="Times New Roman"/>
          <w:sz w:val="24"/>
          <w:szCs w:val="24"/>
        </w:rPr>
      </w:pPr>
      <w:r w:rsidRPr="00C32F54">
        <w:rPr>
          <w:rFonts w:ascii="Times New Roman" w:hAnsi="Times New Roman" w:cs="Times New Roman"/>
          <w:sz w:val="24"/>
          <w:szCs w:val="24"/>
        </w:rPr>
        <w:t xml:space="preserve">4. </w:t>
      </w:r>
      <w:proofErr w:type="spellStart"/>
      <w:r w:rsidRPr="00C32F54">
        <w:rPr>
          <w:rFonts w:ascii="Times New Roman" w:hAnsi="Times New Roman" w:cs="Times New Roman"/>
          <w:sz w:val="24"/>
          <w:szCs w:val="24"/>
        </w:rPr>
        <w:t>Fogler</w:t>
      </w:r>
      <w:proofErr w:type="spellEnd"/>
      <w:r w:rsidRPr="00C32F54">
        <w:rPr>
          <w:rFonts w:ascii="Times New Roman" w:hAnsi="Times New Roman" w:cs="Times New Roman"/>
          <w:sz w:val="24"/>
          <w:szCs w:val="24"/>
        </w:rPr>
        <w:t xml:space="preserve"> H.S., Elements of chemical engineering reaction, 2 </w:t>
      </w:r>
      <w:proofErr w:type="spellStart"/>
      <w:r w:rsidRPr="00C32F54">
        <w:rPr>
          <w:rFonts w:ascii="Times New Roman" w:hAnsi="Times New Roman" w:cs="Times New Roman"/>
          <w:sz w:val="24"/>
          <w:szCs w:val="24"/>
        </w:rPr>
        <w:t>nd</w:t>
      </w:r>
      <w:proofErr w:type="spellEnd"/>
      <w:r w:rsidRPr="00C32F54">
        <w:rPr>
          <w:rFonts w:ascii="Times New Roman" w:hAnsi="Times New Roman" w:cs="Times New Roman"/>
          <w:sz w:val="24"/>
          <w:szCs w:val="24"/>
        </w:rPr>
        <w:t xml:space="preserve"> ed., prentice-Hall of India private Ltd., New Delhi, 708-23,759-65 (1997) </w:t>
      </w:r>
    </w:p>
    <w:p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9.</w:t>
      </w:r>
      <w:r w:rsidRPr="00C32F54">
        <w:rPr>
          <w:rFonts w:ascii="Times New Roman" w:hAnsi="Times New Roman" w:cs="Times New Roman"/>
          <w:sz w:val="24"/>
          <w:szCs w:val="24"/>
        </w:rPr>
        <w:t xml:space="preserve"> </w:t>
      </w:r>
      <w:proofErr w:type="spellStart"/>
      <w:r w:rsidRPr="00C32F54">
        <w:rPr>
          <w:rFonts w:ascii="Times New Roman" w:hAnsi="Times New Roman" w:cs="Times New Roman"/>
          <w:sz w:val="24"/>
          <w:szCs w:val="24"/>
        </w:rPr>
        <w:t>Ganjal</w:t>
      </w:r>
      <w:proofErr w:type="spellEnd"/>
      <w:r w:rsidRPr="00C32F54">
        <w:rPr>
          <w:rFonts w:ascii="Times New Roman" w:hAnsi="Times New Roman" w:cs="Times New Roman"/>
          <w:sz w:val="24"/>
          <w:szCs w:val="24"/>
        </w:rPr>
        <w:t xml:space="preserve"> G. and Hanna, A review on residence time distribution (RTD) in food extruders and study on the potential of Neural networks in RTD </w:t>
      </w:r>
      <w:proofErr w:type="spellStart"/>
      <w:r w:rsidRPr="00C32F54">
        <w:rPr>
          <w:rFonts w:ascii="Times New Roman" w:hAnsi="Times New Roman" w:cs="Times New Roman"/>
          <w:sz w:val="24"/>
          <w:szCs w:val="24"/>
        </w:rPr>
        <w:t>modeling</w:t>
      </w:r>
      <w:proofErr w:type="spellEnd"/>
      <w:r w:rsidRPr="00C32F54">
        <w:rPr>
          <w:rFonts w:ascii="Times New Roman" w:hAnsi="Times New Roman" w:cs="Times New Roman"/>
          <w:sz w:val="24"/>
          <w:szCs w:val="24"/>
        </w:rPr>
        <w:t>, Journal of food science, 67(6), 1996-2002 (2002)</w:t>
      </w:r>
    </w:p>
    <w:p w:rsidR="00C32F54" w:rsidRPr="00C32F54" w:rsidRDefault="00C32F54" w:rsidP="0071049D">
      <w:pPr>
        <w:jc w:val="both"/>
        <w:rPr>
          <w:rFonts w:ascii="Times New Roman" w:hAnsi="Times New Roman" w:cs="Times New Roman"/>
          <w:sz w:val="24"/>
          <w:szCs w:val="24"/>
        </w:rPr>
      </w:pPr>
      <w:r>
        <w:rPr>
          <w:rFonts w:ascii="Times New Roman" w:hAnsi="Times New Roman" w:cs="Times New Roman"/>
          <w:sz w:val="24"/>
          <w:szCs w:val="24"/>
        </w:rPr>
        <w:t>10.</w:t>
      </w:r>
      <w:r w:rsidRPr="00C32F54">
        <w:rPr>
          <w:rFonts w:ascii="Times New Roman" w:hAnsi="Times New Roman" w:cs="Times New Roman"/>
          <w:sz w:val="24"/>
          <w:szCs w:val="24"/>
        </w:rPr>
        <w:t xml:space="preserve"> Burrows L.J., Stokes A.J., West J.R. and Forster C.F., evaluation of different analytical methods for tracer studies in aeration lanes of activated sludge plants, Water Res., 33, 367-74 (1999)</w:t>
      </w:r>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00E15251" w:rsidRPr="001C12A6">
        <w:rPr>
          <w:rFonts w:ascii="Times New Roman" w:hAnsi="Times New Roman" w:cs="Times New Roman"/>
          <w:sz w:val="24"/>
          <w:szCs w:val="24"/>
        </w:rPr>
        <w:t>Fogler</w:t>
      </w:r>
      <w:proofErr w:type="spellEnd"/>
      <w:r w:rsidR="00E15251" w:rsidRPr="001C12A6">
        <w:rPr>
          <w:rFonts w:ascii="Times New Roman" w:hAnsi="Times New Roman" w:cs="Times New Roman"/>
          <w:sz w:val="24"/>
          <w:szCs w:val="24"/>
        </w:rPr>
        <w:t>, H. Scott. </w:t>
      </w:r>
      <w:proofErr w:type="gramStart"/>
      <w:r w:rsidR="00E15251" w:rsidRPr="001C12A6">
        <w:rPr>
          <w:rFonts w:ascii="Times New Roman" w:hAnsi="Times New Roman" w:cs="Times New Roman"/>
          <w:sz w:val="24"/>
          <w:szCs w:val="24"/>
        </w:rPr>
        <w:t>Elements of Chemical Reaction Engineering.</w:t>
      </w:r>
      <w:proofErr w:type="gramEnd"/>
      <w:r w:rsidR="00E15251" w:rsidRPr="001C12A6">
        <w:rPr>
          <w:rFonts w:ascii="Times New Roman" w:hAnsi="Times New Roman" w:cs="Times New Roman"/>
          <w:sz w:val="24"/>
          <w:szCs w:val="24"/>
        </w:rPr>
        <w:t> (Prentice Hall, 4th Edition, 2006)</w:t>
      </w:r>
      <w:hyperlink r:id="rId18" w:anchor="fnref:1" w:tooltip="return to article" w:history="1">
        <w:r w:rsidR="00E15251" w:rsidRPr="001C12A6">
          <w:rPr>
            <w:rStyle w:val="Hyperlink"/>
            <w:rFonts w:ascii="Cambria Math" w:hAnsi="Cambria Math" w:cs="Cambria Math"/>
            <w:sz w:val="24"/>
            <w:szCs w:val="24"/>
          </w:rPr>
          <w:t>↩</w:t>
        </w:r>
      </w:hyperlink>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00E15251" w:rsidRPr="001C12A6">
        <w:rPr>
          <w:rFonts w:ascii="Times New Roman" w:hAnsi="Times New Roman" w:cs="Times New Roman"/>
          <w:sz w:val="24"/>
          <w:szCs w:val="24"/>
        </w:rPr>
        <w:t>Levenspiel</w:t>
      </w:r>
      <w:proofErr w:type="spellEnd"/>
      <w:r w:rsidR="00E15251" w:rsidRPr="001C12A6">
        <w:rPr>
          <w:rFonts w:ascii="Times New Roman" w:hAnsi="Times New Roman" w:cs="Times New Roman"/>
          <w:sz w:val="24"/>
          <w:szCs w:val="24"/>
        </w:rPr>
        <w:t>, Octave. </w:t>
      </w:r>
      <w:proofErr w:type="gramStart"/>
      <w:r w:rsidR="00E15251" w:rsidRPr="001C12A6">
        <w:rPr>
          <w:rFonts w:ascii="Times New Roman" w:hAnsi="Times New Roman" w:cs="Times New Roman"/>
          <w:sz w:val="24"/>
          <w:szCs w:val="24"/>
        </w:rPr>
        <w:t>Chemical Reaction Engineering.</w:t>
      </w:r>
      <w:proofErr w:type="gramEnd"/>
      <w:r w:rsidR="00E15251" w:rsidRPr="001C12A6">
        <w:rPr>
          <w:rFonts w:ascii="Times New Roman" w:hAnsi="Times New Roman" w:cs="Times New Roman"/>
          <w:sz w:val="24"/>
          <w:szCs w:val="24"/>
        </w:rPr>
        <w:t> (Wiley India, 3rd Edition, 2012)</w:t>
      </w:r>
      <w:hyperlink r:id="rId19" w:anchor="fnref:2" w:tooltip="return to article" w:history="1">
        <w:r w:rsidR="00E15251" w:rsidRPr="001C12A6">
          <w:rPr>
            <w:rStyle w:val="Hyperlink"/>
            <w:rFonts w:ascii="Cambria Math" w:hAnsi="Cambria Math" w:cs="Cambria Math"/>
            <w:sz w:val="24"/>
            <w:szCs w:val="24"/>
          </w:rPr>
          <w:t>↩</w:t>
        </w:r>
      </w:hyperlink>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E15251" w:rsidRPr="001C12A6">
        <w:rPr>
          <w:rFonts w:ascii="Times New Roman" w:hAnsi="Times New Roman" w:cs="Times New Roman"/>
          <w:sz w:val="24"/>
          <w:szCs w:val="24"/>
        </w:rPr>
        <w:t>Ghotli</w:t>
      </w:r>
      <w:proofErr w:type="spellEnd"/>
      <w:r w:rsidR="00E15251" w:rsidRPr="001C12A6">
        <w:rPr>
          <w:rFonts w:ascii="Times New Roman" w:hAnsi="Times New Roman" w:cs="Times New Roman"/>
          <w:sz w:val="24"/>
          <w:szCs w:val="24"/>
        </w:rPr>
        <w:t>, R. A., et al. "Study of Residence Time Distribution in Stirred Vessels." </w:t>
      </w:r>
      <w:hyperlink r:id="rId20" w:tgtFrame="_blank" w:history="1">
        <w:r w:rsidR="00E15251" w:rsidRPr="001C12A6">
          <w:rPr>
            <w:rStyle w:val="Hyperlink"/>
            <w:rFonts w:ascii="Times New Roman" w:hAnsi="Times New Roman" w:cs="Times New Roman"/>
            <w:sz w:val="24"/>
            <w:szCs w:val="24"/>
          </w:rPr>
          <w:t>Journal of Chemical Engineering &amp; Process Technology</w:t>
        </w:r>
      </w:hyperlink>
      <w:hyperlink r:id="rId21" w:anchor="fnref:3" w:tooltip="return to article" w:history="1">
        <w:r w:rsidR="00E15251" w:rsidRPr="001C12A6">
          <w:rPr>
            <w:rStyle w:val="Hyperlink"/>
            <w:rFonts w:ascii="Cambria Math" w:hAnsi="Cambria Math" w:cs="Cambria Math"/>
            <w:sz w:val="24"/>
            <w:szCs w:val="24"/>
          </w:rPr>
          <w:t>↩</w:t>
        </w:r>
      </w:hyperlink>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00E15251" w:rsidRPr="001C12A6">
        <w:rPr>
          <w:rFonts w:ascii="Times New Roman" w:hAnsi="Times New Roman" w:cs="Times New Roman"/>
          <w:sz w:val="24"/>
          <w:szCs w:val="24"/>
        </w:rPr>
        <w:t>Patwardhan</w:t>
      </w:r>
      <w:proofErr w:type="gramEnd"/>
      <w:r w:rsidR="00E15251" w:rsidRPr="001C12A6">
        <w:rPr>
          <w:rFonts w:ascii="Times New Roman" w:hAnsi="Times New Roman" w:cs="Times New Roman"/>
          <w:sz w:val="24"/>
          <w:szCs w:val="24"/>
        </w:rPr>
        <w:t xml:space="preserve">, A. W. "CFD </w:t>
      </w:r>
      <w:proofErr w:type="spellStart"/>
      <w:r w:rsidR="00E15251" w:rsidRPr="001C12A6">
        <w:rPr>
          <w:rFonts w:ascii="Times New Roman" w:hAnsi="Times New Roman" w:cs="Times New Roman"/>
          <w:sz w:val="24"/>
          <w:szCs w:val="24"/>
        </w:rPr>
        <w:t>Modeling</w:t>
      </w:r>
      <w:proofErr w:type="spellEnd"/>
      <w:r w:rsidR="00E15251" w:rsidRPr="001C12A6">
        <w:rPr>
          <w:rFonts w:ascii="Times New Roman" w:hAnsi="Times New Roman" w:cs="Times New Roman"/>
          <w:sz w:val="24"/>
          <w:szCs w:val="24"/>
        </w:rPr>
        <w:t xml:space="preserve"> of RTD in Mixed Tanks." </w:t>
      </w:r>
      <w:hyperlink r:id="rId22" w:tgtFrame="_blank" w:history="1">
        <w:r w:rsidR="00E15251" w:rsidRPr="001C12A6">
          <w:rPr>
            <w:rStyle w:val="Hyperlink"/>
            <w:rFonts w:ascii="Times New Roman" w:hAnsi="Times New Roman" w:cs="Times New Roman"/>
            <w:sz w:val="24"/>
            <w:szCs w:val="24"/>
          </w:rPr>
          <w:t>Chemical Engineering Science</w:t>
        </w:r>
      </w:hyperlink>
      <w:hyperlink r:id="rId23" w:anchor="fnref:4" w:tooltip="return to article" w:history="1">
        <w:r w:rsidR="00E15251" w:rsidRPr="001C12A6">
          <w:rPr>
            <w:rStyle w:val="Hyperlink"/>
            <w:rFonts w:ascii="Cambria Math" w:hAnsi="Cambria Math" w:cs="Cambria Math"/>
            <w:sz w:val="24"/>
            <w:szCs w:val="24"/>
          </w:rPr>
          <w:t>↩</w:t>
        </w:r>
      </w:hyperlink>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w:t>
      </w:r>
      <w:r w:rsidR="00E15251" w:rsidRPr="001C12A6">
        <w:rPr>
          <w:rFonts w:ascii="Times New Roman" w:hAnsi="Times New Roman" w:cs="Times New Roman"/>
          <w:sz w:val="24"/>
          <w:szCs w:val="24"/>
        </w:rPr>
        <w:t>Sahu</w:t>
      </w:r>
      <w:proofErr w:type="gramEnd"/>
      <w:r w:rsidR="00E15251" w:rsidRPr="001C12A6">
        <w:rPr>
          <w:rFonts w:ascii="Times New Roman" w:hAnsi="Times New Roman" w:cs="Times New Roman"/>
          <w:sz w:val="24"/>
          <w:szCs w:val="24"/>
        </w:rPr>
        <w:t>, K., and Kumar, V. "Residence Time Distribution in Micro-mixers: A Review." </w:t>
      </w:r>
      <w:hyperlink r:id="rId24" w:tgtFrame="_blank" w:history="1">
        <w:r w:rsidR="00E15251" w:rsidRPr="001C12A6">
          <w:rPr>
            <w:rStyle w:val="Hyperlink"/>
            <w:rFonts w:ascii="Times New Roman" w:hAnsi="Times New Roman" w:cs="Times New Roman"/>
            <w:sz w:val="24"/>
            <w:szCs w:val="24"/>
          </w:rPr>
          <w:t>Industrial &amp; Engineering Chemistry Research</w:t>
        </w:r>
      </w:hyperlink>
      <w:hyperlink r:id="rId25" w:anchor="fnref:5" w:tooltip="return to article" w:history="1">
        <w:r w:rsidR="00E15251" w:rsidRPr="001C12A6">
          <w:rPr>
            <w:rStyle w:val="Hyperlink"/>
            <w:rFonts w:ascii="Cambria Math" w:hAnsi="Cambria Math" w:cs="Cambria Math"/>
            <w:sz w:val="24"/>
            <w:szCs w:val="24"/>
          </w:rPr>
          <w:t>↩</w:t>
        </w:r>
      </w:hyperlink>
    </w:p>
    <w:p w:rsidR="00E15251"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lastRenderedPageBreak/>
        <w:t>12</w:t>
      </w:r>
      <w:proofErr w:type="gramStart"/>
      <w:r>
        <w:rPr>
          <w:rFonts w:ascii="Times New Roman" w:hAnsi="Times New Roman" w:cs="Times New Roman"/>
          <w:sz w:val="24"/>
          <w:szCs w:val="24"/>
        </w:rPr>
        <w:t>.</w:t>
      </w:r>
      <w:r w:rsidR="00E15251" w:rsidRPr="001C12A6">
        <w:rPr>
          <w:rFonts w:ascii="Times New Roman" w:hAnsi="Times New Roman" w:cs="Times New Roman"/>
          <w:sz w:val="24"/>
          <w:szCs w:val="24"/>
        </w:rPr>
        <w:t>Zhang</w:t>
      </w:r>
      <w:proofErr w:type="gramEnd"/>
      <w:r w:rsidR="00E15251" w:rsidRPr="001C12A6">
        <w:rPr>
          <w:rFonts w:ascii="Times New Roman" w:hAnsi="Times New Roman" w:cs="Times New Roman"/>
          <w:sz w:val="24"/>
          <w:szCs w:val="24"/>
        </w:rPr>
        <w:t>, L., et al. "Machine Learning for Predicting RTD in Chemical Reactors." </w:t>
      </w:r>
      <w:proofErr w:type="spellStart"/>
      <w:r w:rsidR="00E15251" w:rsidRPr="001C12A6">
        <w:rPr>
          <w:rFonts w:ascii="Times New Roman" w:hAnsi="Times New Roman" w:cs="Times New Roman"/>
          <w:sz w:val="24"/>
          <w:szCs w:val="24"/>
        </w:rPr>
        <w:fldChar w:fldCharType="begin"/>
      </w:r>
      <w:r w:rsidR="00E15251" w:rsidRPr="001C12A6">
        <w:rPr>
          <w:rFonts w:ascii="Times New Roman" w:hAnsi="Times New Roman" w:cs="Times New Roman"/>
          <w:sz w:val="24"/>
          <w:szCs w:val="24"/>
        </w:rPr>
        <w:instrText xml:space="preserve"> HYPERLINK "https://aiche.onlinelibrary.wiley.com/journal/15475905" \t "_blank" </w:instrText>
      </w:r>
      <w:r w:rsidR="00E15251" w:rsidRPr="001C12A6">
        <w:rPr>
          <w:rFonts w:ascii="Times New Roman" w:hAnsi="Times New Roman" w:cs="Times New Roman"/>
          <w:sz w:val="24"/>
          <w:szCs w:val="24"/>
        </w:rPr>
        <w:fldChar w:fldCharType="separate"/>
      </w:r>
      <w:r w:rsidR="00E15251" w:rsidRPr="001C12A6">
        <w:rPr>
          <w:rStyle w:val="Hyperlink"/>
          <w:rFonts w:ascii="Times New Roman" w:hAnsi="Times New Roman" w:cs="Times New Roman"/>
          <w:sz w:val="24"/>
          <w:szCs w:val="24"/>
        </w:rPr>
        <w:t>AIChE</w:t>
      </w:r>
      <w:proofErr w:type="spellEnd"/>
      <w:r w:rsidR="00E15251" w:rsidRPr="001C12A6">
        <w:rPr>
          <w:rStyle w:val="Hyperlink"/>
          <w:rFonts w:ascii="Times New Roman" w:hAnsi="Times New Roman" w:cs="Times New Roman"/>
          <w:sz w:val="24"/>
          <w:szCs w:val="24"/>
        </w:rPr>
        <w:t xml:space="preserve"> Journal</w:t>
      </w:r>
      <w:r w:rsidR="00E15251" w:rsidRPr="001C12A6">
        <w:rPr>
          <w:rFonts w:ascii="Times New Roman" w:hAnsi="Times New Roman" w:cs="Times New Roman"/>
          <w:sz w:val="24"/>
          <w:szCs w:val="24"/>
        </w:rPr>
        <w:fldChar w:fldCharType="end"/>
      </w:r>
      <w:hyperlink r:id="rId26" w:anchor="fnref:6" w:tooltip="return to article" w:history="1">
        <w:r w:rsidR="00E15251"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Levenspiel</w:t>
      </w:r>
      <w:proofErr w:type="gramEnd"/>
      <w:r w:rsidR="006F26C7" w:rsidRPr="001C12A6">
        <w:rPr>
          <w:rFonts w:ascii="Times New Roman" w:hAnsi="Times New Roman" w:cs="Times New Roman"/>
          <w:sz w:val="24"/>
          <w:szCs w:val="24"/>
        </w:rPr>
        <w:t>, Octave. </w:t>
      </w:r>
      <w:proofErr w:type="gramStart"/>
      <w:r w:rsidR="006F26C7" w:rsidRPr="001C12A6">
        <w:rPr>
          <w:rFonts w:ascii="Times New Roman" w:hAnsi="Times New Roman" w:cs="Times New Roman"/>
          <w:sz w:val="24"/>
          <w:szCs w:val="24"/>
        </w:rPr>
        <w:t>Chemical Reaction Engineering.</w:t>
      </w:r>
      <w:proofErr w:type="gramEnd"/>
      <w:r w:rsidR="006F26C7" w:rsidRPr="001C12A6">
        <w:rPr>
          <w:rFonts w:ascii="Times New Roman" w:hAnsi="Times New Roman" w:cs="Times New Roman"/>
          <w:sz w:val="24"/>
          <w:szCs w:val="24"/>
        </w:rPr>
        <w:t> (Print)</w:t>
      </w:r>
      <w:hyperlink r:id="rId27" w:anchor="fnref:1"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Fogler</w:t>
      </w:r>
      <w:proofErr w:type="gramEnd"/>
      <w:r w:rsidR="006F26C7" w:rsidRPr="001C12A6">
        <w:rPr>
          <w:rFonts w:ascii="Times New Roman" w:hAnsi="Times New Roman" w:cs="Times New Roman"/>
          <w:sz w:val="24"/>
          <w:szCs w:val="24"/>
        </w:rPr>
        <w:t>, H. Scott. </w:t>
      </w:r>
      <w:proofErr w:type="gramStart"/>
      <w:r w:rsidR="006F26C7" w:rsidRPr="001C12A6">
        <w:rPr>
          <w:rFonts w:ascii="Times New Roman" w:hAnsi="Times New Roman" w:cs="Times New Roman"/>
          <w:sz w:val="24"/>
          <w:szCs w:val="24"/>
        </w:rPr>
        <w:t>Elements of Chemical Reaction Engineering.</w:t>
      </w:r>
      <w:proofErr w:type="gramEnd"/>
      <w:r w:rsidR="006F26C7" w:rsidRPr="001C12A6">
        <w:rPr>
          <w:rFonts w:ascii="Times New Roman" w:hAnsi="Times New Roman" w:cs="Times New Roman"/>
          <w:sz w:val="24"/>
          <w:szCs w:val="24"/>
        </w:rPr>
        <w:t> (Print)</w:t>
      </w:r>
      <w:hyperlink r:id="rId28" w:anchor="fnref:2"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Residence</w:t>
      </w:r>
      <w:proofErr w:type="gramEnd"/>
      <w:r w:rsidR="006F26C7" w:rsidRPr="001C12A6">
        <w:rPr>
          <w:rFonts w:ascii="Times New Roman" w:hAnsi="Times New Roman" w:cs="Times New Roman"/>
          <w:sz w:val="24"/>
          <w:szCs w:val="24"/>
        </w:rPr>
        <w:t xml:space="preserve"> Time Distribution. </w:t>
      </w:r>
      <w:proofErr w:type="spellStart"/>
      <w:r w:rsidR="006F26C7" w:rsidRPr="001C12A6">
        <w:rPr>
          <w:rFonts w:ascii="Times New Roman" w:hAnsi="Times New Roman" w:cs="Times New Roman"/>
          <w:sz w:val="24"/>
          <w:szCs w:val="24"/>
        </w:rPr>
        <w:fldChar w:fldCharType="begin"/>
      </w:r>
      <w:r w:rsidR="006F26C7" w:rsidRPr="001C12A6">
        <w:rPr>
          <w:rFonts w:ascii="Times New Roman" w:hAnsi="Times New Roman" w:cs="Times New Roman"/>
          <w:sz w:val="24"/>
          <w:szCs w:val="24"/>
        </w:rPr>
        <w:instrText xml:space="preserve"> HYPERLINK "https://www.sciencedirect.com/topics/engineering/residence-time-distribution" \t "_blank" </w:instrText>
      </w:r>
      <w:r w:rsidR="006F26C7" w:rsidRPr="001C12A6">
        <w:rPr>
          <w:rFonts w:ascii="Times New Roman" w:hAnsi="Times New Roman" w:cs="Times New Roman"/>
          <w:sz w:val="24"/>
          <w:szCs w:val="24"/>
        </w:rPr>
        <w:fldChar w:fldCharType="separate"/>
      </w:r>
      <w:r w:rsidR="006F26C7" w:rsidRPr="001C12A6">
        <w:rPr>
          <w:rStyle w:val="Hyperlink"/>
          <w:rFonts w:ascii="Times New Roman" w:hAnsi="Times New Roman" w:cs="Times New Roman"/>
          <w:sz w:val="24"/>
          <w:szCs w:val="24"/>
        </w:rPr>
        <w:t>ScienceDirect</w:t>
      </w:r>
      <w:proofErr w:type="spellEnd"/>
      <w:r w:rsidR="006F26C7" w:rsidRPr="001C12A6">
        <w:rPr>
          <w:rFonts w:ascii="Times New Roman" w:hAnsi="Times New Roman" w:cs="Times New Roman"/>
          <w:sz w:val="24"/>
          <w:szCs w:val="24"/>
        </w:rPr>
        <w:fldChar w:fldCharType="end"/>
      </w:r>
      <w:hyperlink r:id="rId29" w:anchor="fnref:3"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RTD</w:t>
      </w:r>
      <w:proofErr w:type="gramEnd"/>
      <w:r w:rsidR="006F26C7" w:rsidRPr="001C12A6">
        <w:rPr>
          <w:rFonts w:ascii="Times New Roman" w:hAnsi="Times New Roman" w:cs="Times New Roman"/>
          <w:sz w:val="24"/>
          <w:szCs w:val="24"/>
        </w:rPr>
        <w:t xml:space="preserve"> in Chemical Reactors. </w:t>
      </w:r>
      <w:hyperlink r:id="rId30" w:tgtFrame="_blank" w:history="1">
        <w:r w:rsidR="006F26C7" w:rsidRPr="001C12A6">
          <w:rPr>
            <w:rStyle w:val="Hyperlink"/>
            <w:rFonts w:ascii="Times New Roman" w:hAnsi="Times New Roman" w:cs="Times New Roman"/>
            <w:sz w:val="24"/>
            <w:szCs w:val="24"/>
          </w:rPr>
          <w:t>NPTEL - Chemical Engineering</w:t>
        </w:r>
      </w:hyperlink>
      <w:hyperlink r:id="rId31" w:anchor="fnref:4"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17</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Fogler</w:t>
      </w:r>
      <w:proofErr w:type="gramEnd"/>
      <w:r w:rsidR="006F26C7" w:rsidRPr="001C12A6">
        <w:rPr>
          <w:rFonts w:ascii="Times New Roman" w:hAnsi="Times New Roman" w:cs="Times New Roman"/>
          <w:sz w:val="24"/>
          <w:szCs w:val="24"/>
        </w:rPr>
        <w:t>, H. Scott. </w:t>
      </w:r>
      <w:hyperlink r:id="rId32" w:tgtFrame="_blank" w:history="1">
        <w:r w:rsidR="006F26C7" w:rsidRPr="001C12A6">
          <w:rPr>
            <w:rStyle w:val="Hyperlink"/>
            <w:rFonts w:ascii="Times New Roman" w:hAnsi="Times New Roman" w:cs="Times New Roman"/>
            <w:sz w:val="24"/>
            <w:szCs w:val="24"/>
          </w:rPr>
          <w:t>Elements of Chemical Reaction Engineering</w:t>
        </w:r>
      </w:hyperlink>
      <w:hyperlink r:id="rId33" w:anchor="fnref:1"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18</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Levenspiel</w:t>
      </w:r>
      <w:proofErr w:type="gramEnd"/>
      <w:r w:rsidR="006F26C7" w:rsidRPr="001C12A6">
        <w:rPr>
          <w:rFonts w:ascii="Times New Roman" w:hAnsi="Times New Roman" w:cs="Times New Roman"/>
          <w:sz w:val="24"/>
          <w:szCs w:val="24"/>
        </w:rPr>
        <w:t>, Octave. </w:t>
      </w:r>
      <w:hyperlink r:id="rId34" w:tgtFrame="_blank" w:history="1">
        <w:r w:rsidR="006F26C7" w:rsidRPr="001C12A6">
          <w:rPr>
            <w:rStyle w:val="Hyperlink"/>
            <w:rFonts w:ascii="Times New Roman" w:hAnsi="Times New Roman" w:cs="Times New Roman"/>
            <w:sz w:val="24"/>
            <w:szCs w:val="24"/>
          </w:rPr>
          <w:t>Chemical Reaction Engineering, 3rd Edition</w:t>
        </w:r>
      </w:hyperlink>
      <w:hyperlink r:id="rId35" w:anchor="fnref:2" w:tooltip="return to article" w:history="1">
        <w:r w:rsidR="006F26C7" w:rsidRPr="001C12A6">
          <w:rPr>
            <w:rStyle w:val="Hyperlink"/>
            <w:rFonts w:ascii="Cambria Math" w:hAnsi="Cambria Math" w:cs="Cambria Math"/>
            <w:sz w:val="24"/>
            <w:szCs w:val="24"/>
          </w:rPr>
          <w:t>↩</w:t>
        </w:r>
      </w:hyperlink>
    </w:p>
    <w:p w:rsidR="006F26C7" w:rsidRPr="001C12A6" w:rsidRDefault="00C32F54" w:rsidP="0071049D">
      <w:pPr>
        <w:jc w:val="both"/>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w:t>
      </w:r>
      <w:r w:rsidR="006F26C7" w:rsidRPr="001C12A6">
        <w:rPr>
          <w:rFonts w:ascii="Times New Roman" w:hAnsi="Times New Roman" w:cs="Times New Roman"/>
          <w:sz w:val="24"/>
          <w:szCs w:val="24"/>
        </w:rPr>
        <w:t>Nauman</w:t>
      </w:r>
      <w:proofErr w:type="gramEnd"/>
      <w:r w:rsidR="006F26C7" w:rsidRPr="001C12A6">
        <w:rPr>
          <w:rFonts w:ascii="Times New Roman" w:hAnsi="Times New Roman" w:cs="Times New Roman"/>
          <w:sz w:val="24"/>
          <w:szCs w:val="24"/>
        </w:rPr>
        <w:t>, E.B. Residence Time Distribution. (Print)</w:t>
      </w:r>
    </w:p>
    <w:p w:rsidR="006F26C7" w:rsidRPr="00F31D39" w:rsidRDefault="006F26C7" w:rsidP="0071049D">
      <w:pPr>
        <w:jc w:val="both"/>
        <w:rPr>
          <w:rFonts w:ascii="Times New Roman" w:hAnsi="Times New Roman" w:cs="Times New Roman"/>
          <w:b/>
          <w:sz w:val="24"/>
          <w:szCs w:val="24"/>
        </w:rPr>
      </w:pPr>
      <w:r w:rsidRPr="00F31D39">
        <w:rPr>
          <w:rFonts w:ascii="Times New Roman" w:hAnsi="Times New Roman" w:cs="Times New Roman"/>
          <w:b/>
          <w:sz w:val="24"/>
          <w:szCs w:val="24"/>
        </w:rPr>
        <w:t>9. Notations</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t</w:t>
      </w:r>
      <w:proofErr w:type="gramEnd"/>
      <w:r w:rsidRPr="001C12A6">
        <w:rPr>
          <w:rFonts w:ascii="Times New Roman" w:hAnsi="Times New Roman" w:cs="Times New Roman"/>
          <w:sz w:val="24"/>
          <w:szCs w:val="24"/>
        </w:rPr>
        <w:t>: Time (min)</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t</w:t>
      </w:r>
      <w:r w:rsidRPr="0071049D">
        <w:rPr>
          <w:rFonts w:ascii="Times New Roman" w:hAnsi="Times New Roman" w:cs="Times New Roman"/>
          <w:sz w:val="24"/>
          <w:szCs w:val="24"/>
          <w:vertAlign w:val="superscript"/>
        </w:rPr>
        <w:t>‾</w:t>
      </w:r>
      <w:r w:rsidRPr="001C12A6">
        <w:rPr>
          <w:rFonts w:ascii="Times New Roman" w:hAnsi="Times New Roman" w:cs="Times New Roman"/>
          <w:sz w:val="24"/>
          <w:szCs w:val="24"/>
        </w:rPr>
        <w:t>: Mean residence time (min)</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τ</w:t>
      </w:r>
      <w:proofErr w:type="gramEnd"/>
      <w:r w:rsidRPr="001C12A6">
        <w:rPr>
          <w:rFonts w:ascii="Times New Roman" w:hAnsi="Times New Roman" w:cs="Times New Roman"/>
          <w:sz w:val="24"/>
          <w:szCs w:val="24"/>
        </w:rPr>
        <w:t>: Space time (V/v)</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σ</w:t>
      </w:r>
      <w:r w:rsidRPr="0071049D">
        <w:rPr>
          <w:rFonts w:ascii="Times New Roman" w:hAnsi="Times New Roman" w:cs="Times New Roman"/>
          <w:sz w:val="24"/>
          <w:szCs w:val="24"/>
          <w:vertAlign w:val="superscript"/>
        </w:rPr>
        <w:t>2</w:t>
      </w:r>
      <w:r w:rsidRPr="001C12A6">
        <w:rPr>
          <w:rFonts w:ascii="Times New Roman" w:hAnsi="Times New Roman" w:cs="Times New Roman"/>
          <w:sz w:val="24"/>
          <w:szCs w:val="24"/>
        </w:rPr>
        <w:t>: Variance (min</w:t>
      </w:r>
      <w:r w:rsidRPr="0071049D">
        <w:rPr>
          <w:rFonts w:ascii="Times New Roman" w:hAnsi="Times New Roman" w:cs="Times New Roman"/>
          <w:sz w:val="24"/>
          <w:szCs w:val="24"/>
          <w:vertAlign w:val="superscript"/>
        </w:rPr>
        <w:t>2</w:t>
      </w:r>
      <w:r w:rsidRPr="001C12A6">
        <w:rPr>
          <w:rFonts w:ascii="Times New Roman" w:hAnsi="Times New Roman" w:cs="Times New Roman"/>
          <w:sz w:val="24"/>
          <w:szCs w:val="24"/>
        </w:rPr>
        <w:t>)</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θ</w:t>
      </w:r>
      <w:proofErr w:type="gramEnd"/>
      <w:r w:rsidRPr="001C12A6">
        <w:rPr>
          <w:rFonts w:ascii="Times New Roman" w:hAnsi="Times New Roman" w:cs="Times New Roman"/>
          <w:sz w:val="24"/>
          <w:szCs w:val="24"/>
        </w:rPr>
        <w:t>: Dimensionless time</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C: Concentration (</w:t>
      </w:r>
      <w:proofErr w:type="spellStart"/>
      <w:r w:rsidRPr="001C12A6">
        <w:rPr>
          <w:rFonts w:ascii="Times New Roman" w:hAnsi="Times New Roman" w:cs="Times New Roman"/>
          <w:sz w:val="24"/>
          <w:szCs w:val="24"/>
        </w:rPr>
        <w:t>mol</w:t>
      </w:r>
      <w:proofErr w:type="spellEnd"/>
      <w:r w:rsidRPr="001C12A6">
        <w:rPr>
          <w:rFonts w:ascii="Times New Roman" w:hAnsi="Times New Roman" w:cs="Times New Roman"/>
          <w:sz w:val="24"/>
          <w:szCs w:val="24"/>
        </w:rPr>
        <w:t>/L)</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Exit age distribution function (min</w:t>
      </w:r>
      <w:r w:rsidRPr="00F31D39">
        <w:rPr>
          <w:rFonts w:ascii="Times New Roman" w:hAnsi="Times New Roman" w:cs="Times New Roman"/>
          <w:sz w:val="24"/>
          <w:szCs w:val="24"/>
          <w:vertAlign w:val="superscript"/>
        </w:rPr>
        <w:t>−1</w:t>
      </w:r>
      <w:r w:rsidRPr="001C12A6">
        <w:rPr>
          <w:rFonts w:ascii="Times New Roman" w:hAnsi="Times New Roman" w:cs="Times New Roman"/>
          <w:sz w:val="24"/>
          <w:szCs w:val="24"/>
        </w:rPr>
        <w:t>)</w:t>
      </w:r>
    </w:p>
    <w:p w:rsidR="006F26C7" w:rsidRPr="001C12A6" w:rsidRDefault="006F26C7" w:rsidP="0071049D">
      <w:pPr>
        <w:jc w:val="both"/>
        <w:rPr>
          <w:rFonts w:ascii="Times New Roman" w:hAnsi="Times New Roman" w:cs="Times New Roman"/>
          <w:sz w:val="24"/>
          <w:szCs w:val="24"/>
        </w:rPr>
      </w:pPr>
      <w:r w:rsidRPr="001C12A6">
        <w:rPr>
          <w:rFonts w:ascii="Times New Roman" w:hAnsi="Times New Roman" w:cs="Times New Roman"/>
          <w:sz w:val="24"/>
          <w:szCs w:val="24"/>
        </w:rPr>
        <w:t>D/</w:t>
      </w:r>
      <w:proofErr w:type="spellStart"/>
      <w:r w:rsidRPr="001C12A6">
        <w:rPr>
          <w:rFonts w:ascii="Times New Roman" w:hAnsi="Times New Roman" w:cs="Times New Roman"/>
          <w:sz w:val="24"/>
          <w:szCs w:val="24"/>
        </w:rPr>
        <w:t>uL</w:t>
      </w:r>
      <w:proofErr w:type="spellEnd"/>
      <w:r w:rsidRPr="001C12A6">
        <w:rPr>
          <w:rFonts w:ascii="Times New Roman" w:hAnsi="Times New Roman" w:cs="Times New Roman"/>
          <w:sz w:val="24"/>
          <w:szCs w:val="24"/>
        </w:rPr>
        <w:t>: Vessel dispersion number</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C(</w:t>
      </w:r>
      <w:proofErr w:type="gramEnd"/>
      <w:r w:rsidRPr="001C12A6">
        <w:rPr>
          <w:rFonts w:ascii="Times New Roman" w:hAnsi="Times New Roman" w:cs="Times New Roman"/>
          <w:sz w:val="24"/>
          <w:szCs w:val="24"/>
        </w:rPr>
        <w:t>t): Concentration of tracer at time t (</w:t>
      </w:r>
      <w:proofErr w:type="spellStart"/>
      <w:r w:rsidRPr="001C12A6">
        <w:rPr>
          <w:rFonts w:ascii="Times New Roman" w:hAnsi="Times New Roman" w:cs="Times New Roman"/>
          <w:sz w:val="24"/>
          <w:szCs w:val="24"/>
        </w:rPr>
        <w:t>mol</w:t>
      </w:r>
      <w:proofErr w:type="spellEnd"/>
      <w:r w:rsidRPr="001C12A6">
        <w:rPr>
          <w:rFonts w:ascii="Times New Roman" w:hAnsi="Times New Roman" w:cs="Times New Roman"/>
          <w:sz w:val="24"/>
          <w:szCs w:val="24"/>
        </w:rPr>
        <w:t>/L)</w:t>
      </w:r>
    </w:p>
    <w:p w:rsidR="006F26C7" w:rsidRPr="001C12A6" w:rsidRDefault="006F26C7" w:rsidP="0071049D">
      <w:pPr>
        <w:jc w:val="both"/>
        <w:rPr>
          <w:rFonts w:ascii="Times New Roman" w:hAnsi="Times New Roman" w:cs="Times New Roman"/>
          <w:sz w:val="24"/>
          <w:szCs w:val="24"/>
        </w:rPr>
      </w:pPr>
      <w:proofErr w:type="gramStart"/>
      <w:r w:rsidRPr="001C12A6">
        <w:rPr>
          <w:rFonts w:ascii="Times New Roman" w:hAnsi="Times New Roman" w:cs="Times New Roman"/>
          <w:sz w:val="24"/>
          <w:szCs w:val="24"/>
        </w:rPr>
        <w:t>E(</w:t>
      </w:r>
      <w:proofErr w:type="gramEnd"/>
      <w:r w:rsidRPr="001C12A6">
        <w:rPr>
          <w:rFonts w:ascii="Times New Roman" w:hAnsi="Times New Roman" w:cs="Times New Roman"/>
          <w:sz w:val="24"/>
          <w:szCs w:val="24"/>
        </w:rPr>
        <w:t>t): Exit age distribution function (min</w:t>
      </w:r>
      <w:r w:rsidRPr="00F31D39">
        <w:rPr>
          <w:rFonts w:ascii="Times New Roman" w:hAnsi="Times New Roman" w:cs="Times New Roman"/>
          <w:sz w:val="24"/>
          <w:szCs w:val="24"/>
          <w:vertAlign w:val="superscript"/>
        </w:rPr>
        <w:t>−1</w:t>
      </w:r>
      <w:r w:rsidRPr="001C12A6">
        <w:rPr>
          <w:rFonts w:ascii="Times New Roman" w:hAnsi="Times New Roman" w:cs="Times New Roman"/>
          <w:sz w:val="24"/>
          <w:szCs w:val="24"/>
        </w:rPr>
        <w:t>)</w:t>
      </w:r>
    </w:p>
    <w:sectPr w:rsidR="006F26C7" w:rsidRPr="001C12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81" w:rsidRDefault="00F61F81" w:rsidP="001C12A6">
      <w:pPr>
        <w:spacing w:after="0" w:line="240" w:lineRule="auto"/>
      </w:pPr>
      <w:r>
        <w:separator/>
      </w:r>
    </w:p>
  </w:endnote>
  <w:endnote w:type="continuationSeparator" w:id="0">
    <w:p w:rsidR="00F61F81" w:rsidRDefault="00F61F81" w:rsidP="001C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81" w:rsidRDefault="00F61F81" w:rsidP="001C12A6">
      <w:pPr>
        <w:spacing w:after="0" w:line="240" w:lineRule="auto"/>
      </w:pPr>
      <w:r>
        <w:separator/>
      </w:r>
    </w:p>
  </w:footnote>
  <w:footnote w:type="continuationSeparator" w:id="0">
    <w:p w:rsidR="00F61F81" w:rsidRDefault="00F61F81" w:rsidP="001C1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F67D0"/>
    <w:multiLevelType w:val="multilevel"/>
    <w:tmpl w:val="A332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6A7485"/>
    <w:multiLevelType w:val="multilevel"/>
    <w:tmpl w:val="E2C8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C7"/>
    <w:rsid w:val="000232ED"/>
    <w:rsid w:val="00037F79"/>
    <w:rsid w:val="00064526"/>
    <w:rsid w:val="0008427A"/>
    <w:rsid w:val="000C462B"/>
    <w:rsid w:val="000C4AE7"/>
    <w:rsid w:val="001024FA"/>
    <w:rsid w:val="001A5E80"/>
    <w:rsid w:val="001C12A6"/>
    <w:rsid w:val="002B7A42"/>
    <w:rsid w:val="002D0149"/>
    <w:rsid w:val="00387003"/>
    <w:rsid w:val="003E68C3"/>
    <w:rsid w:val="003F4BAC"/>
    <w:rsid w:val="0047780D"/>
    <w:rsid w:val="004A5A76"/>
    <w:rsid w:val="004B28F1"/>
    <w:rsid w:val="004E2F69"/>
    <w:rsid w:val="00512AF3"/>
    <w:rsid w:val="00515373"/>
    <w:rsid w:val="00633340"/>
    <w:rsid w:val="006E735A"/>
    <w:rsid w:val="006F26C7"/>
    <w:rsid w:val="0071049D"/>
    <w:rsid w:val="007205F6"/>
    <w:rsid w:val="00725963"/>
    <w:rsid w:val="00750290"/>
    <w:rsid w:val="007640A7"/>
    <w:rsid w:val="007650BC"/>
    <w:rsid w:val="0077358B"/>
    <w:rsid w:val="0079068F"/>
    <w:rsid w:val="007A1104"/>
    <w:rsid w:val="007B69B4"/>
    <w:rsid w:val="007E2F5B"/>
    <w:rsid w:val="007E6F1F"/>
    <w:rsid w:val="007F6F1E"/>
    <w:rsid w:val="00833860"/>
    <w:rsid w:val="00877B26"/>
    <w:rsid w:val="008A7626"/>
    <w:rsid w:val="008B0A45"/>
    <w:rsid w:val="009B5432"/>
    <w:rsid w:val="00A30558"/>
    <w:rsid w:val="00A3590F"/>
    <w:rsid w:val="00A659BA"/>
    <w:rsid w:val="00A876E3"/>
    <w:rsid w:val="00AD5A1B"/>
    <w:rsid w:val="00AF10DB"/>
    <w:rsid w:val="00AF7FEC"/>
    <w:rsid w:val="00B076A2"/>
    <w:rsid w:val="00B12BF5"/>
    <w:rsid w:val="00B32C9C"/>
    <w:rsid w:val="00B84464"/>
    <w:rsid w:val="00BD1DFE"/>
    <w:rsid w:val="00C32F54"/>
    <w:rsid w:val="00C67944"/>
    <w:rsid w:val="00CD195F"/>
    <w:rsid w:val="00CE640C"/>
    <w:rsid w:val="00D261F9"/>
    <w:rsid w:val="00D867DF"/>
    <w:rsid w:val="00DA2D0E"/>
    <w:rsid w:val="00DA492C"/>
    <w:rsid w:val="00DD36A4"/>
    <w:rsid w:val="00E1030E"/>
    <w:rsid w:val="00E15251"/>
    <w:rsid w:val="00E8738C"/>
    <w:rsid w:val="00EA67F0"/>
    <w:rsid w:val="00F31D39"/>
    <w:rsid w:val="00F61F81"/>
    <w:rsid w:val="00F62825"/>
    <w:rsid w:val="00F94E29"/>
    <w:rsid w:val="00FC57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C7"/>
  </w:style>
  <w:style w:type="paragraph" w:styleId="Heading1">
    <w:name w:val="heading 1"/>
    <w:basedOn w:val="Normal"/>
    <w:link w:val="Heading1Char"/>
    <w:uiPriority w:val="9"/>
    <w:qFormat/>
    <w:rsid w:val="006F2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153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C7"/>
    <w:rPr>
      <w:color w:val="0000FF"/>
      <w:u w:val="single"/>
    </w:rPr>
  </w:style>
  <w:style w:type="character" w:customStyle="1" w:styleId="Heading1Char">
    <w:name w:val="Heading 1 Char"/>
    <w:basedOn w:val="DefaultParagraphFont"/>
    <w:link w:val="Heading1"/>
    <w:uiPriority w:val="9"/>
    <w:rsid w:val="006F26C7"/>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6F26C7"/>
    <w:rPr>
      <w:b/>
      <w:bCs/>
    </w:rPr>
  </w:style>
  <w:style w:type="character" w:customStyle="1" w:styleId="Heading3Char">
    <w:name w:val="Heading 3 Char"/>
    <w:basedOn w:val="DefaultParagraphFont"/>
    <w:link w:val="Heading3"/>
    <w:uiPriority w:val="9"/>
    <w:semiHidden/>
    <w:rsid w:val="0051537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153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15251"/>
    <w:rPr>
      <w:i/>
      <w:iCs/>
    </w:rPr>
  </w:style>
  <w:style w:type="paragraph" w:styleId="Header">
    <w:name w:val="header"/>
    <w:basedOn w:val="Normal"/>
    <w:link w:val="HeaderChar"/>
    <w:uiPriority w:val="99"/>
    <w:unhideWhenUsed/>
    <w:rsid w:val="001C1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A6"/>
  </w:style>
  <w:style w:type="paragraph" w:styleId="Footer">
    <w:name w:val="footer"/>
    <w:basedOn w:val="Normal"/>
    <w:link w:val="FooterChar"/>
    <w:uiPriority w:val="99"/>
    <w:unhideWhenUsed/>
    <w:rsid w:val="001C1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C7"/>
  </w:style>
  <w:style w:type="paragraph" w:styleId="Heading1">
    <w:name w:val="heading 1"/>
    <w:basedOn w:val="Normal"/>
    <w:link w:val="Heading1Char"/>
    <w:uiPriority w:val="9"/>
    <w:qFormat/>
    <w:rsid w:val="006F2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153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C7"/>
    <w:rPr>
      <w:color w:val="0000FF"/>
      <w:u w:val="single"/>
    </w:rPr>
  </w:style>
  <w:style w:type="character" w:customStyle="1" w:styleId="Heading1Char">
    <w:name w:val="Heading 1 Char"/>
    <w:basedOn w:val="DefaultParagraphFont"/>
    <w:link w:val="Heading1"/>
    <w:uiPriority w:val="9"/>
    <w:rsid w:val="006F26C7"/>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6F26C7"/>
    <w:rPr>
      <w:b/>
      <w:bCs/>
    </w:rPr>
  </w:style>
  <w:style w:type="character" w:customStyle="1" w:styleId="Heading3Char">
    <w:name w:val="Heading 3 Char"/>
    <w:basedOn w:val="DefaultParagraphFont"/>
    <w:link w:val="Heading3"/>
    <w:uiPriority w:val="9"/>
    <w:semiHidden/>
    <w:rsid w:val="0051537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153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15251"/>
    <w:rPr>
      <w:i/>
      <w:iCs/>
    </w:rPr>
  </w:style>
  <w:style w:type="paragraph" w:styleId="Header">
    <w:name w:val="header"/>
    <w:basedOn w:val="Normal"/>
    <w:link w:val="HeaderChar"/>
    <w:uiPriority w:val="99"/>
    <w:unhideWhenUsed/>
    <w:rsid w:val="001C1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A6"/>
  </w:style>
  <w:style w:type="paragraph" w:styleId="Footer">
    <w:name w:val="footer"/>
    <w:basedOn w:val="Normal"/>
    <w:link w:val="FooterChar"/>
    <w:uiPriority w:val="99"/>
    <w:unhideWhenUsed/>
    <w:rsid w:val="001C1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77544">
      <w:bodyDiv w:val="1"/>
      <w:marLeft w:val="0"/>
      <w:marRight w:val="0"/>
      <w:marTop w:val="0"/>
      <w:marBottom w:val="0"/>
      <w:divBdr>
        <w:top w:val="none" w:sz="0" w:space="0" w:color="auto"/>
        <w:left w:val="none" w:sz="0" w:space="0" w:color="auto"/>
        <w:bottom w:val="none" w:sz="0" w:space="0" w:color="auto"/>
        <w:right w:val="none" w:sz="0" w:space="0" w:color="auto"/>
      </w:divBdr>
    </w:div>
    <w:div w:id="845218127">
      <w:bodyDiv w:val="1"/>
      <w:marLeft w:val="0"/>
      <w:marRight w:val="0"/>
      <w:marTop w:val="0"/>
      <w:marBottom w:val="0"/>
      <w:divBdr>
        <w:top w:val="none" w:sz="0" w:space="0" w:color="auto"/>
        <w:left w:val="none" w:sz="0" w:space="0" w:color="auto"/>
        <w:bottom w:val="none" w:sz="0" w:space="0" w:color="auto"/>
        <w:right w:val="none" w:sz="0" w:space="0" w:color="auto"/>
      </w:divBdr>
    </w:div>
    <w:div w:id="1794055968">
      <w:bodyDiv w:val="1"/>
      <w:marLeft w:val="0"/>
      <w:marRight w:val="0"/>
      <w:marTop w:val="0"/>
      <w:marBottom w:val="0"/>
      <w:divBdr>
        <w:top w:val="none" w:sz="0" w:space="0" w:color="auto"/>
        <w:left w:val="none" w:sz="0" w:space="0" w:color="auto"/>
        <w:bottom w:val="none" w:sz="0" w:space="0" w:color="auto"/>
        <w:right w:val="none" w:sz="0" w:space="0" w:color="auto"/>
      </w:divBdr>
    </w:div>
    <w:div w:id="1844585870">
      <w:bodyDiv w:val="1"/>
      <w:marLeft w:val="0"/>
      <w:marRight w:val="0"/>
      <w:marTop w:val="0"/>
      <w:marBottom w:val="0"/>
      <w:divBdr>
        <w:top w:val="none" w:sz="0" w:space="0" w:color="auto"/>
        <w:left w:val="none" w:sz="0" w:space="0" w:color="auto"/>
        <w:bottom w:val="none" w:sz="0" w:space="0" w:color="auto"/>
        <w:right w:val="none" w:sz="0" w:space="0" w:color="auto"/>
      </w:divBdr>
      <w:divsChild>
        <w:div w:id="1713848160">
          <w:marLeft w:val="0"/>
          <w:marRight w:val="0"/>
          <w:marTop w:val="0"/>
          <w:marBottom w:val="0"/>
          <w:divBdr>
            <w:top w:val="single" w:sz="2" w:space="0" w:color="E5E7EB"/>
            <w:left w:val="single" w:sz="2" w:space="0" w:color="E5E7EB"/>
            <w:bottom w:val="single" w:sz="2" w:space="0" w:color="E5E7EB"/>
            <w:right w:val="single" w:sz="2" w:space="0" w:color="E5E7EB"/>
          </w:divBdr>
          <w:divsChild>
            <w:div w:id="661201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758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journal/chemical-engineering-science" TargetMode="External"/><Relationship Id="rId18" Type="http://schemas.openxmlformats.org/officeDocument/2006/relationships/hyperlink" Target="https://iask.ai/q/residence-time-distribution-mixed-flow-reactor-literature-review-2006-journa-nc2ack8" TargetMode="External"/><Relationship Id="rId26" Type="http://schemas.openxmlformats.org/officeDocument/2006/relationships/hyperlink" Target="https://iask.ai/q/residence-time-distribution-mixed-flow-reactor-literature-review-2006-journa-nc2ack8" TargetMode="External"/><Relationship Id="rId3" Type="http://schemas.openxmlformats.org/officeDocument/2006/relationships/styles" Target="styles.xml"/><Relationship Id="rId21" Type="http://schemas.openxmlformats.org/officeDocument/2006/relationships/hyperlink" Target="https://iask.ai/q/residence-time-distribution-mixed-flow-reactor-literature-review-2006-journa-nc2ack8" TargetMode="External"/><Relationship Id="rId34" Type="http://schemas.openxmlformats.org/officeDocument/2006/relationships/hyperlink" Target="https://www.wiley.com/en-us/Chemical+Reaction+Engineering%2C+3rd+Edition-p-9780471254249" TargetMode="External"/><Relationship Id="rId7" Type="http://schemas.openxmlformats.org/officeDocument/2006/relationships/footnotes" Target="footnotes.xml"/><Relationship Id="rId12" Type="http://schemas.openxmlformats.org/officeDocument/2006/relationships/hyperlink" Target="https://iask.ai/q/residence-time-distribution-mixed-flow-reactor-literature-review-2006-journa-nc2ack8" TargetMode="External"/><Relationship Id="rId17" Type="http://schemas.openxmlformats.org/officeDocument/2006/relationships/hyperlink" Target="https://iask.ai/q/residence-time-distribution-mixed-flow-reactor-literature-review-2006-journa-nc2ack8" TargetMode="External"/><Relationship Id="rId25" Type="http://schemas.openxmlformats.org/officeDocument/2006/relationships/hyperlink" Target="https://iask.ai/q/residence-time-distribution-mixed-flow-reactor-literature-review-2006-journa-nc2ack8" TargetMode="External"/><Relationship Id="rId33" Type="http://schemas.openxmlformats.org/officeDocument/2006/relationships/hyperlink" Target="https://iask.ai/q/RTD-studies-mixed-flow-reactor-modeling-Scopus-journal-Elsevier-a4c8ll0" TargetMode="External"/><Relationship Id="rId2" Type="http://schemas.openxmlformats.org/officeDocument/2006/relationships/numbering" Target="numbering.xml"/><Relationship Id="rId16" Type="http://schemas.openxmlformats.org/officeDocument/2006/relationships/hyperlink" Target="https://iask.ai/q/residence-time-distribution-mixed-flow-reactor-literature-review-2006-journa-nc2ack8" TargetMode="External"/><Relationship Id="rId20" Type="http://schemas.openxmlformats.org/officeDocument/2006/relationships/hyperlink" Target="https://www.longdom.org/open-access/study-of-residence-time-distribution-in-stirred-vessels-2157-7048.1000154.pdf" TargetMode="External"/><Relationship Id="rId29" Type="http://schemas.openxmlformats.org/officeDocument/2006/relationships/hyperlink" Target="https://iask.ai/q/RTD-studies-mixed-flow-reactor-simulation-non-ideal-reactors-Scopus-journal-lbgmo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ngdom.org/open-access/study-of-residence-time-distribution-in-stirred-vessels-2157-7048.1000154.pdf" TargetMode="External"/><Relationship Id="rId24" Type="http://schemas.openxmlformats.org/officeDocument/2006/relationships/hyperlink" Target="https://pubs.acs.org/journal/iecred" TargetMode="External"/><Relationship Id="rId32" Type="http://schemas.openxmlformats.org/officeDocument/2006/relationships/hyperlink" Target="https://www.pearson.com/en-us/subject-catalog/p/elements-of-chemical-reaction-engineering/P200000005949/978013548622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ubs.acs.org/journal/iecred" TargetMode="External"/><Relationship Id="rId23" Type="http://schemas.openxmlformats.org/officeDocument/2006/relationships/hyperlink" Target="https://iask.ai/q/residence-time-distribution-mixed-flow-reactor-literature-review-2006-journa-nc2ack8" TargetMode="External"/><Relationship Id="rId28" Type="http://schemas.openxmlformats.org/officeDocument/2006/relationships/hyperlink" Target="https://iask.ai/q/RTD-studies-mixed-flow-reactor-simulation-non-ideal-reactors-Scopus-journal-lbgmobg" TargetMode="External"/><Relationship Id="rId36" Type="http://schemas.openxmlformats.org/officeDocument/2006/relationships/fontTable" Target="fontTable.xml"/><Relationship Id="rId10" Type="http://schemas.openxmlformats.org/officeDocument/2006/relationships/hyperlink" Target="https://iask.ai/q/Residence-Time-Distribution-mixed-flow-reactor-literature-review-759ees0" TargetMode="External"/><Relationship Id="rId19" Type="http://schemas.openxmlformats.org/officeDocument/2006/relationships/hyperlink" Target="https://iask.ai/q/residence-time-distribution-mixed-flow-reactor-literature-review-2006-journa-nc2ack8" TargetMode="External"/><Relationship Id="rId31" Type="http://schemas.openxmlformats.org/officeDocument/2006/relationships/hyperlink" Target="https://iask.ai/q/RTD-studies-mixed-flow-reactor-simulation-non-ideal-reactors-Scopus-journal-lbgmobg" TargetMode="External"/><Relationship Id="rId4" Type="http://schemas.microsoft.com/office/2007/relationships/stylesWithEffects" Target="stylesWithEffects.xml"/><Relationship Id="rId9" Type="http://schemas.openxmlformats.org/officeDocument/2006/relationships/hyperlink" Target="https://iask.ai/q/Residence-Time-Distribution-mixed-flow-reactor-literature-review-759ees0" TargetMode="External"/><Relationship Id="rId14" Type="http://schemas.openxmlformats.org/officeDocument/2006/relationships/hyperlink" Target="https://iask.ai/q/residence-time-distribution-mixed-flow-reactor-literature-review-2006-journa-nc2ack8" TargetMode="External"/><Relationship Id="rId22" Type="http://schemas.openxmlformats.org/officeDocument/2006/relationships/hyperlink" Target="https://www.sciencedirect.com/journal/chemical-engineering-science" TargetMode="External"/><Relationship Id="rId27" Type="http://schemas.openxmlformats.org/officeDocument/2006/relationships/hyperlink" Target="https://iask.ai/q/RTD-studies-mixed-flow-reactor-simulation-non-ideal-reactors-Scopus-journal-lbgmobg" TargetMode="External"/><Relationship Id="rId30" Type="http://schemas.openxmlformats.org/officeDocument/2006/relationships/hyperlink" Target="https://nptel.ac.in/courses/103101008" TargetMode="External"/><Relationship Id="rId35" Type="http://schemas.openxmlformats.org/officeDocument/2006/relationships/hyperlink" Target="https://iask.ai/q/RTD-studies-mixed-flow-reactor-modeling-Scopus-journal-Elsevier-a4c8l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8F18-9AED-42DE-9979-57980BFC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4450</Words>
  <Characters>25369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Dr Ramesh</cp:lastModifiedBy>
  <cp:revision>42</cp:revision>
  <dcterms:created xsi:type="dcterms:W3CDTF">2026-04-03T11:11:00Z</dcterms:created>
  <dcterms:modified xsi:type="dcterms:W3CDTF">2026-04-04T07:03:00Z</dcterms:modified>
</cp:coreProperties>
</file>