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2996A558" w14:textId="5970EDA6" w:rsidR="00DD41E1"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Andress, Vinze Angelo</w:t>
            </w:r>
          </w:p>
          <w:p w14:paraId="002DBFC7" w14:textId="16FACD5D" w:rsidR="00AB0DEE"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 xml:space="preserve">Baldoza, </w:t>
            </w:r>
            <w:proofErr w:type="spellStart"/>
            <w:r>
              <w:rPr>
                <w:rFonts w:ascii="Century Gothic" w:hAnsi="Century Gothic"/>
                <w:sz w:val="24"/>
                <w:szCs w:val="24"/>
              </w:rPr>
              <w:t>Billyjeff</w:t>
            </w:r>
            <w:proofErr w:type="spellEnd"/>
          </w:p>
          <w:p w14:paraId="12E5FDBA" w14:textId="05258F72" w:rsidR="00AB0DEE"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Bernabe, Bernard</w:t>
            </w:r>
          </w:p>
          <w:p w14:paraId="58AC7562" w14:textId="6BF40E31" w:rsidR="00AB0DEE"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Coper, Harrish</w:t>
            </w:r>
          </w:p>
          <w:p w14:paraId="58F1B40F" w14:textId="16B68276" w:rsidR="00AB0DEE" w:rsidRDefault="00AB0DEE" w:rsidP="00AB0DEE">
            <w:pPr>
              <w:pStyle w:val="NoSpacing"/>
              <w:numPr>
                <w:ilvl w:val="0"/>
                <w:numId w:val="45"/>
              </w:numPr>
              <w:rPr>
                <w:rFonts w:ascii="Century Gothic" w:hAnsi="Century Gothic"/>
                <w:sz w:val="24"/>
                <w:szCs w:val="24"/>
              </w:rPr>
            </w:pPr>
            <w:proofErr w:type="spellStart"/>
            <w:r>
              <w:rPr>
                <w:rFonts w:ascii="Century Gothic" w:hAnsi="Century Gothic"/>
                <w:sz w:val="24"/>
                <w:szCs w:val="24"/>
              </w:rPr>
              <w:t>Garte</w:t>
            </w:r>
            <w:proofErr w:type="spellEnd"/>
            <w:r>
              <w:rPr>
                <w:rFonts w:ascii="Century Gothic" w:hAnsi="Century Gothic"/>
                <w:sz w:val="24"/>
                <w:szCs w:val="24"/>
              </w:rPr>
              <w:t>, Angel Heart</w:t>
            </w:r>
          </w:p>
          <w:p w14:paraId="0A90BB27" w14:textId="6731DBA2" w:rsidR="00AB0DEE"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Padilla, Kyle Aeron</w:t>
            </w:r>
          </w:p>
          <w:p w14:paraId="37B02303" w14:textId="30A889AE" w:rsidR="00AB0DEE" w:rsidRDefault="00AB0DEE" w:rsidP="00AB0DEE">
            <w:pPr>
              <w:pStyle w:val="NoSpacing"/>
              <w:numPr>
                <w:ilvl w:val="0"/>
                <w:numId w:val="45"/>
              </w:numPr>
              <w:rPr>
                <w:rFonts w:ascii="Century Gothic" w:hAnsi="Century Gothic"/>
                <w:sz w:val="24"/>
                <w:szCs w:val="24"/>
              </w:rPr>
            </w:pPr>
            <w:r>
              <w:rPr>
                <w:rFonts w:ascii="Century Gothic" w:hAnsi="Century Gothic"/>
                <w:sz w:val="24"/>
                <w:szCs w:val="24"/>
              </w:rPr>
              <w:t>Rivera, Kristine</w:t>
            </w:r>
          </w:p>
          <w:p w14:paraId="16B43B97" w14:textId="13B7221D" w:rsidR="00AB0DEE" w:rsidRPr="00AB0DEE" w:rsidRDefault="00AB0DEE" w:rsidP="00AB0DEE">
            <w:pPr>
              <w:pStyle w:val="NoSpacing"/>
              <w:numPr>
                <w:ilvl w:val="0"/>
                <w:numId w:val="45"/>
              </w:numPr>
              <w:rPr>
                <w:rFonts w:ascii="Century Gothic" w:hAnsi="Century Gothic"/>
                <w:sz w:val="24"/>
                <w:szCs w:val="24"/>
              </w:rPr>
            </w:pPr>
            <w:proofErr w:type="spellStart"/>
            <w:r>
              <w:rPr>
                <w:rFonts w:ascii="Century Gothic" w:hAnsi="Century Gothic"/>
                <w:sz w:val="24"/>
                <w:szCs w:val="24"/>
              </w:rPr>
              <w:t>Sinfuego</w:t>
            </w:r>
            <w:proofErr w:type="spellEnd"/>
            <w:r>
              <w:rPr>
                <w:rFonts w:ascii="Century Gothic" w:hAnsi="Century Gothic"/>
                <w:sz w:val="24"/>
                <w:szCs w:val="24"/>
              </w:rPr>
              <w:t>, Aeron Joel</w:t>
            </w:r>
          </w:p>
          <w:p w14:paraId="1AC9E948" w14:textId="53D3B096" w:rsidR="00DD41E1" w:rsidRPr="00463E79" w:rsidRDefault="00DD41E1" w:rsidP="00DD41E1">
            <w:pPr>
              <w:pStyle w:val="NoSpacing"/>
              <w:ind w:left="178" w:firstLine="0"/>
            </w:pP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CE009C">
            <w:pPr>
              <w:spacing w:line="360" w:lineRule="auto"/>
              <w:ind w:left="360" w:right="452" w:firstLine="0"/>
              <w:rPr>
                <w:rFonts w:ascii="Century Gothic" w:hAnsi="Century Gothic" w:cs="Arial"/>
                <w:b/>
                <w:color w:val="0F0F0F"/>
                <w:sz w:val="24"/>
                <w:szCs w:val="24"/>
              </w:rPr>
            </w:pPr>
          </w:p>
          <w:p w14:paraId="2DF9C3F5" w14:textId="2E906B97" w:rsidR="00F956D6" w:rsidRDefault="00AB0DEE" w:rsidP="00AB0DEE">
            <w:pPr>
              <w:spacing w:line="360" w:lineRule="auto"/>
              <w:ind w:left="360" w:right="452" w:firstLine="0"/>
              <w:jc w:val="center"/>
              <w:rPr>
                <w:rFonts w:ascii="Century Gothic" w:hAnsi="Century Gothic" w:cs="Arial"/>
                <w:b/>
                <w:sz w:val="24"/>
                <w:szCs w:val="24"/>
              </w:rPr>
            </w:pPr>
            <w:proofErr w:type="spellStart"/>
            <w:r>
              <w:rPr>
                <w:rFonts w:ascii="Century Gothic" w:hAnsi="Century Gothic" w:cs="Arial"/>
                <w:b/>
                <w:sz w:val="24"/>
                <w:szCs w:val="24"/>
              </w:rPr>
              <w:t>ClareFiles</w:t>
            </w:r>
            <w:proofErr w:type="spellEnd"/>
            <w:r>
              <w:rPr>
                <w:rFonts w:ascii="Century Gothic" w:hAnsi="Century Gothic" w:cs="Arial"/>
                <w:b/>
                <w:sz w:val="24"/>
                <w:szCs w:val="24"/>
              </w:rPr>
              <w:t>: A Web-Based System for Managing Academic Document Request at St. Clare College of Caloocan</w:t>
            </w:r>
          </w:p>
          <w:p w14:paraId="7128EEB4" w14:textId="16008BA4" w:rsidR="00463E79" w:rsidRPr="00463E79" w:rsidRDefault="00463E79" w:rsidP="00463E79">
            <w:pPr>
              <w:spacing w:line="360" w:lineRule="auto"/>
              <w:ind w:left="360" w:right="452" w:firstLine="0"/>
              <w:jc w:val="both"/>
              <w:rPr>
                <w:rFonts w:ascii="Century Gothic" w:hAnsi="Century Gothic" w:cs="Arial"/>
                <w:b/>
                <w:sz w:val="24"/>
                <w:szCs w:val="24"/>
              </w:rPr>
            </w:pP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50E7CEED" w14:textId="77777777" w:rsidR="008D6717" w:rsidRDefault="008D6717" w:rsidP="00463E79">
            <w:pPr>
              <w:tabs>
                <w:tab w:val="left" w:pos="888"/>
              </w:tabs>
              <w:spacing w:line="360" w:lineRule="auto"/>
              <w:ind w:left="0" w:right="452" w:firstLine="0"/>
              <w:jc w:val="both"/>
              <w:rPr>
                <w:rFonts w:ascii="Century Gothic" w:hAnsi="Century Gothic" w:cs="Arial"/>
                <w:color w:val="0F0F0F"/>
                <w:sz w:val="24"/>
                <w:szCs w:val="24"/>
              </w:rPr>
            </w:pPr>
          </w:p>
          <w:p w14:paraId="3E761A8D" w14:textId="73A2830C" w:rsidR="00AB0DEE" w:rsidRDefault="00AB0DEE" w:rsidP="00AB0DEE">
            <w:pPr>
              <w:tabs>
                <w:tab w:val="left" w:pos="888"/>
              </w:tabs>
              <w:spacing w:line="360" w:lineRule="auto"/>
              <w:ind w:left="360" w:right="452" w:firstLine="0"/>
              <w:jc w:val="both"/>
              <w:rPr>
                <w:rFonts w:ascii="Century Gothic" w:hAnsi="Century Gothic" w:cs="Arial"/>
                <w:color w:val="0F0F0F"/>
                <w:sz w:val="24"/>
                <w:szCs w:val="24"/>
              </w:rPr>
            </w:pPr>
            <w:r w:rsidRPr="00AB0DEE">
              <w:rPr>
                <w:rFonts w:ascii="Century Gothic" w:hAnsi="Century Gothic" w:cs="Arial"/>
                <w:color w:val="0F0F0F"/>
                <w:sz w:val="24"/>
                <w:szCs w:val="24"/>
              </w:rPr>
              <w:t xml:space="preserve">This study focuses on developing a fully digitalized web-based system, </w:t>
            </w:r>
            <w:proofErr w:type="spellStart"/>
            <w:r w:rsidRPr="00AB0DEE">
              <w:rPr>
                <w:rFonts w:ascii="Century Gothic" w:hAnsi="Century Gothic" w:cs="Arial"/>
                <w:color w:val="0F0F0F"/>
                <w:sz w:val="24"/>
                <w:szCs w:val="24"/>
              </w:rPr>
              <w:t>ClareFiles</w:t>
            </w:r>
            <w:proofErr w:type="spellEnd"/>
            <w:r w:rsidRPr="00AB0DEE">
              <w:rPr>
                <w:rFonts w:ascii="Century Gothic" w:hAnsi="Century Gothic" w:cs="Arial"/>
                <w:color w:val="0F0F0F"/>
                <w:sz w:val="24"/>
                <w:szCs w:val="24"/>
              </w:rPr>
              <w:t>, to enhance the process of requesting academic documents at St. Clare College of Caloocan. The investigation aims to improve the current online document request system by integrating online request submission, online payment processing, automated delivery of scanned documents via email, and door-to-door delivery of physical copies.</w:t>
            </w:r>
          </w:p>
          <w:p w14:paraId="20BC03DC" w14:textId="77777777" w:rsidR="00AB0DEE" w:rsidRDefault="00AB0DEE" w:rsidP="00AB0DEE">
            <w:pPr>
              <w:tabs>
                <w:tab w:val="left" w:pos="888"/>
              </w:tabs>
              <w:spacing w:line="360" w:lineRule="auto"/>
              <w:ind w:left="360" w:right="452" w:firstLine="0"/>
              <w:jc w:val="both"/>
              <w:rPr>
                <w:rFonts w:ascii="Century Gothic" w:hAnsi="Century Gothic" w:cs="Arial"/>
                <w:b/>
                <w:bCs/>
                <w:color w:val="0F0F0F"/>
                <w:sz w:val="24"/>
                <w:szCs w:val="24"/>
              </w:rPr>
            </w:pPr>
          </w:p>
          <w:p w14:paraId="2D54C721" w14:textId="77777777" w:rsidR="00AB0DEE" w:rsidRPr="00AB0DEE" w:rsidRDefault="00AB0DEE" w:rsidP="00AB0DEE">
            <w:pPr>
              <w:tabs>
                <w:tab w:val="left" w:pos="888"/>
              </w:tabs>
              <w:spacing w:line="360" w:lineRule="auto"/>
              <w:ind w:left="360" w:right="452" w:firstLine="0"/>
              <w:jc w:val="both"/>
              <w:rPr>
                <w:rFonts w:ascii="Century Gothic" w:hAnsi="Century Gothic" w:cs="Arial"/>
                <w:color w:val="0F0F0F"/>
                <w:sz w:val="24"/>
                <w:szCs w:val="24"/>
              </w:rPr>
            </w:pPr>
            <w:r w:rsidRPr="00AB0DEE">
              <w:rPr>
                <w:rFonts w:ascii="Century Gothic" w:hAnsi="Century Gothic" w:cs="Arial"/>
                <w:color w:val="0F0F0F"/>
                <w:sz w:val="24"/>
                <w:szCs w:val="24"/>
              </w:rPr>
              <w:t xml:space="preserve">The study examines how the system can make the document request process faster, more efficient, and more </w:t>
            </w:r>
            <w:r w:rsidRPr="00AB0DEE">
              <w:rPr>
                <w:rFonts w:ascii="Century Gothic" w:hAnsi="Century Gothic" w:cs="Arial"/>
                <w:color w:val="0F0F0F"/>
                <w:sz w:val="24"/>
                <w:szCs w:val="24"/>
              </w:rPr>
              <w:lastRenderedPageBreak/>
              <w:t>organized for students from elementary to college levels, as well as for administrative staff. It also explores features such as real-time request tracking, clear instructions, and centralized management to reduce delays, minimize errors, and improve overall communication between students and staff.</w:t>
            </w:r>
          </w:p>
          <w:p w14:paraId="03321A7A" w14:textId="77777777" w:rsidR="00AB0DEE" w:rsidRPr="00AB0DEE" w:rsidRDefault="00AB0DEE" w:rsidP="00AB0DEE">
            <w:pPr>
              <w:tabs>
                <w:tab w:val="left" w:pos="888"/>
              </w:tabs>
              <w:spacing w:line="360" w:lineRule="auto"/>
              <w:ind w:left="360" w:right="452" w:firstLine="0"/>
              <w:jc w:val="both"/>
              <w:rPr>
                <w:rFonts w:ascii="Century Gothic" w:hAnsi="Century Gothic" w:cs="Arial"/>
                <w:color w:val="0F0F0F"/>
                <w:sz w:val="24"/>
                <w:szCs w:val="24"/>
              </w:rPr>
            </w:pPr>
          </w:p>
          <w:p w14:paraId="05F5046D" w14:textId="6757EA6E" w:rsidR="00463E79" w:rsidRDefault="00AB0DEE" w:rsidP="00AB0DEE">
            <w:pPr>
              <w:tabs>
                <w:tab w:val="left" w:pos="888"/>
              </w:tabs>
              <w:spacing w:line="360" w:lineRule="auto"/>
              <w:ind w:left="360" w:right="452" w:firstLine="0"/>
              <w:jc w:val="both"/>
              <w:rPr>
                <w:rFonts w:ascii="Century Gothic" w:hAnsi="Century Gothic" w:cs="Arial"/>
                <w:color w:val="0F0F0F"/>
                <w:sz w:val="24"/>
                <w:szCs w:val="24"/>
              </w:rPr>
            </w:pPr>
            <w:r w:rsidRPr="00AB0DEE">
              <w:rPr>
                <w:rFonts w:ascii="Century Gothic" w:hAnsi="Century Gothic" w:cs="Arial"/>
                <w:color w:val="0F0F0F"/>
                <w:sz w:val="24"/>
                <w:szCs w:val="24"/>
              </w:rPr>
              <w:t>By investigating these areas, the study seeks to provide a seamless, user-friendly, and fully integrated platform that addresses the limitations of the current system and modernizes administrative services at the institution.</w:t>
            </w:r>
          </w:p>
          <w:p w14:paraId="652BA7BF" w14:textId="14D68D3C" w:rsidR="00463E79" w:rsidRPr="00463E79" w:rsidRDefault="00463E79" w:rsidP="00463E79">
            <w:pPr>
              <w:tabs>
                <w:tab w:val="left" w:pos="888"/>
              </w:tabs>
              <w:spacing w:line="360" w:lineRule="auto"/>
              <w:ind w:left="0" w:right="452" w:firstLine="0"/>
              <w:jc w:val="both"/>
              <w:rPr>
                <w:rFonts w:ascii="Century Gothic" w:hAnsi="Century Gothic" w:cs="Arial"/>
                <w:color w:val="0F0F0F"/>
                <w:sz w:val="24"/>
                <w:szCs w:val="24"/>
              </w:rPr>
            </w:pP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Reasons for Choice of Project</w:t>
            </w:r>
          </w:p>
        </w:tc>
        <w:tc>
          <w:tcPr>
            <w:tcW w:w="7907" w:type="dxa"/>
          </w:tcPr>
          <w:p w14:paraId="084864EC" w14:textId="23B783F8" w:rsidR="00DE6518" w:rsidRDefault="00DE6518" w:rsidP="00CE009C">
            <w:pPr>
              <w:pStyle w:val="ListParagraph"/>
              <w:spacing w:before="60" w:after="60" w:line="360" w:lineRule="auto"/>
              <w:ind w:right="452" w:firstLine="0"/>
              <w:rPr>
                <w:rFonts w:ascii="Century Gothic" w:hAnsi="Century Gothic" w:cs="Arial"/>
                <w:color w:val="0F0F0F"/>
                <w:sz w:val="24"/>
                <w:szCs w:val="24"/>
              </w:rPr>
            </w:pPr>
          </w:p>
          <w:p w14:paraId="524E87AD" w14:textId="3BF89DBB" w:rsidR="00463E79"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The project, </w:t>
            </w:r>
            <w:proofErr w:type="spellStart"/>
            <w:r w:rsidRPr="00AB0DEE">
              <w:rPr>
                <w:rFonts w:ascii="Century Gothic" w:hAnsi="Century Gothic" w:cs="Arial"/>
                <w:b/>
                <w:bCs/>
                <w:color w:val="0F0F0F"/>
                <w:sz w:val="24"/>
                <w:szCs w:val="24"/>
              </w:rPr>
              <w:t>ClareFiles</w:t>
            </w:r>
            <w:proofErr w:type="spellEnd"/>
            <w:r w:rsidRPr="00AB0DEE">
              <w:rPr>
                <w:rFonts w:ascii="Century Gothic" w:hAnsi="Century Gothic" w:cs="Arial"/>
                <w:color w:val="0F0F0F"/>
                <w:sz w:val="24"/>
                <w:szCs w:val="24"/>
              </w:rPr>
              <w:t>, was chosen to fully digitalize the online document request system at St. Clare College of Caloocan. Although the school currently allows students to submit requests online, some parts of the process, such as payment processing, delivery of scanned documents, and door-to-door delivery of physical copies, still require manual handling or separate channels. This can lead to delays, confusion, and inefficiency for both students and administrative staff, especially during peak periods.</w:t>
            </w:r>
          </w:p>
          <w:p w14:paraId="28FEB1FF"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757F4358" w14:textId="77777777" w:rsidR="00AB0DEE" w:rsidRP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The project aims to improve service efficiency by streamlining the workflow for requesting, paying for, and receiving academic documents. Students from </w:t>
            </w:r>
            <w:r w:rsidRPr="00AB0DEE">
              <w:rPr>
                <w:rFonts w:ascii="Century Gothic" w:hAnsi="Century Gothic" w:cs="Arial"/>
                <w:color w:val="0F0F0F"/>
                <w:sz w:val="24"/>
                <w:szCs w:val="24"/>
              </w:rPr>
              <w:lastRenderedPageBreak/>
              <w:t>elementary to college levels will benefit from the convenience of submitting requests, paying fees online, tracking request status, and receiving documents via email or home delivery, all within a single platform.</w:t>
            </w:r>
          </w:p>
          <w:p w14:paraId="5456952B"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709281A7" w14:textId="77777777" w:rsidR="00AB0DEE" w:rsidRP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Additionally, the system will help reduce errors and confusion by providing clear instructions and centralized information. It also supports the school’s efforts to modernize administrative processes and prepare for future improvements in digital services. Overall, this project was chosen to provide a </w:t>
            </w:r>
            <w:r w:rsidRPr="00AB0DEE">
              <w:rPr>
                <w:rFonts w:ascii="Century Gothic" w:hAnsi="Century Gothic" w:cs="Arial"/>
                <w:b/>
                <w:bCs/>
                <w:color w:val="0F0F0F"/>
                <w:sz w:val="24"/>
                <w:szCs w:val="24"/>
              </w:rPr>
              <w:t>more organized, accessible, and user-friendly system</w:t>
            </w:r>
            <w:r w:rsidRPr="00AB0DEE">
              <w:rPr>
                <w:rFonts w:ascii="Century Gothic" w:hAnsi="Century Gothic" w:cs="Arial"/>
                <w:color w:val="0F0F0F"/>
                <w:sz w:val="24"/>
                <w:szCs w:val="24"/>
              </w:rPr>
              <w:t xml:space="preserve"> for both students and staff.</w:t>
            </w:r>
          </w:p>
          <w:p w14:paraId="5C5453D3" w14:textId="719885C5" w:rsidR="004E71D6" w:rsidRPr="00463E79" w:rsidRDefault="004E71D6" w:rsidP="00463E79">
            <w:pPr>
              <w:spacing w:line="360" w:lineRule="auto"/>
              <w:ind w:left="0" w:right="452" w:firstLine="0"/>
              <w:jc w:val="both"/>
              <w:rPr>
                <w:rFonts w:ascii="Century Gothic" w:hAnsi="Century Gothic" w:cs="Arial"/>
                <w:sz w:val="24"/>
                <w:szCs w:val="24"/>
              </w:rPr>
            </w:pP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63A0CB2B" w14:textId="77777777" w:rsidR="0001777B" w:rsidRDefault="0001777B" w:rsidP="00463E79">
            <w:pPr>
              <w:spacing w:line="360" w:lineRule="auto"/>
              <w:ind w:left="0" w:right="452" w:firstLine="0"/>
              <w:jc w:val="both"/>
              <w:rPr>
                <w:rFonts w:ascii="Century Gothic" w:hAnsi="Century Gothic" w:cs="Arial"/>
                <w:sz w:val="24"/>
                <w:szCs w:val="24"/>
              </w:rPr>
            </w:pPr>
          </w:p>
          <w:p w14:paraId="18C3BFB1" w14:textId="72C7D1D9" w:rsid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The development of </w:t>
            </w:r>
            <w:proofErr w:type="spellStart"/>
            <w:r w:rsidRPr="00AB0DEE">
              <w:rPr>
                <w:rFonts w:ascii="Century Gothic" w:hAnsi="Century Gothic" w:cs="Arial"/>
                <w:b/>
                <w:bCs/>
                <w:color w:val="0F0F0F"/>
                <w:sz w:val="24"/>
                <w:szCs w:val="24"/>
              </w:rPr>
              <w:t>ClareFiles</w:t>
            </w:r>
            <w:proofErr w:type="spellEnd"/>
            <w:r w:rsidRPr="00AB0DEE">
              <w:rPr>
                <w:rFonts w:ascii="Century Gothic" w:hAnsi="Century Gothic" w:cs="Arial"/>
                <w:color w:val="0F0F0F"/>
                <w:sz w:val="24"/>
                <w:szCs w:val="24"/>
              </w:rPr>
              <w:t xml:space="preserve">, a fully digitalized online document request system, is important for several reasons. For students from elementary to college levels, the system provides a </w:t>
            </w:r>
            <w:r w:rsidRPr="00AB0DEE">
              <w:rPr>
                <w:rFonts w:ascii="Century Gothic" w:hAnsi="Century Gothic" w:cs="Arial"/>
                <w:b/>
                <w:bCs/>
                <w:color w:val="0F0F0F"/>
                <w:sz w:val="24"/>
                <w:szCs w:val="24"/>
              </w:rPr>
              <w:t>convenient and efficient way</w:t>
            </w:r>
            <w:r w:rsidRPr="00AB0DEE">
              <w:rPr>
                <w:rFonts w:ascii="Century Gothic" w:hAnsi="Century Gothic" w:cs="Arial"/>
                <w:color w:val="0F0F0F"/>
                <w:sz w:val="24"/>
                <w:szCs w:val="24"/>
              </w:rPr>
              <w:t xml:space="preserve"> to request academic documents, pay fees online, and receive scanned copies via email or door-to-door delivery. This reduces the need for physical visits, minimizes waiting time, and ensures that the process is faster and clearer.</w:t>
            </w:r>
          </w:p>
          <w:p w14:paraId="4DC8175F"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61C51984"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40DB84F9"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70413939" w14:textId="6818C99D" w:rsid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For administrative staff, the system </w:t>
            </w:r>
            <w:r w:rsidRPr="00AB0DEE">
              <w:rPr>
                <w:rFonts w:ascii="Century Gothic" w:hAnsi="Century Gothic" w:cs="Arial"/>
                <w:b/>
                <w:bCs/>
                <w:color w:val="0F0F0F"/>
                <w:sz w:val="24"/>
                <w:szCs w:val="24"/>
              </w:rPr>
              <w:t>streamlines workflow</w:t>
            </w:r>
            <w:r w:rsidRPr="00AB0DEE">
              <w:rPr>
                <w:rFonts w:ascii="Century Gothic" w:hAnsi="Century Gothic" w:cs="Arial"/>
                <w:color w:val="0F0F0F"/>
                <w:sz w:val="24"/>
                <w:szCs w:val="24"/>
              </w:rPr>
              <w:t xml:space="preserve"> by organizing requests, payments, and document releases digitally. This reduces manual errors, paperwork, and the burden of managing long queues, allowing staff to focus on timely and accurate processing.</w:t>
            </w:r>
          </w:p>
          <w:p w14:paraId="094BA974"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297FA68A" w14:textId="6836430C" w:rsid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For the institution, </w:t>
            </w:r>
            <w:proofErr w:type="spellStart"/>
            <w:r w:rsidRPr="00AB0DEE">
              <w:rPr>
                <w:rFonts w:ascii="Century Gothic" w:hAnsi="Century Gothic" w:cs="Arial"/>
                <w:color w:val="0F0F0F"/>
                <w:sz w:val="24"/>
                <w:szCs w:val="24"/>
              </w:rPr>
              <w:t>ClareFiles</w:t>
            </w:r>
            <w:proofErr w:type="spellEnd"/>
            <w:r w:rsidRPr="00AB0DEE">
              <w:rPr>
                <w:rFonts w:ascii="Century Gothic" w:hAnsi="Century Gothic" w:cs="Arial"/>
                <w:color w:val="0F0F0F"/>
                <w:sz w:val="24"/>
                <w:szCs w:val="24"/>
              </w:rPr>
              <w:t xml:space="preserve"> promotes </w:t>
            </w:r>
            <w:r w:rsidRPr="00AB0DEE">
              <w:rPr>
                <w:rFonts w:ascii="Century Gothic" w:hAnsi="Century Gothic" w:cs="Arial"/>
                <w:b/>
                <w:bCs/>
                <w:color w:val="0F0F0F"/>
                <w:sz w:val="24"/>
                <w:szCs w:val="24"/>
              </w:rPr>
              <w:t>digital transformation and modernized administrative services</w:t>
            </w:r>
            <w:r w:rsidRPr="00AB0DEE">
              <w:rPr>
                <w:rFonts w:ascii="Century Gothic" w:hAnsi="Century Gothic" w:cs="Arial"/>
                <w:color w:val="0F0F0F"/>
                <w:sz w:val="24"/>
                <w:szCs w:val="24"/>
              </w:rPr>
              <w:t>, enabling the school to provide better support to students, especially during busy periods such as enrollment, graduation, or school transfers.</w:t>
            </w:r>
          </w:p>
          <w:p w14:paraId="1B099379" w14:textId="77777777" w:rsidR="00AB0DEE" w:rsidRDefault="00AB0DEE" w:rsidP="00AB0DEE">
            <w:pPr>
              <w:spacing w:before="60" w:after="60" w:line="360" w:lineRule="auto"/>
              <w:ind w:left="360" w:right="452" w:firstLine="0"/>
              <w:rPr>
                <w:rFonts w:ascii="Century Gothic" w:hAnsi="Century Gothic" w:cs="Arial"/>
                <w:color w:val="0F0F0F"/>
                <w:sz w:val="24"/>
                <w:szCs w:val="24"/>
              </w:rPr>
            </w:pPr>
          </w:p>
          <w:p w14:paraId="087609DF" w14:textId="0FCE6173" w:rsidR="00463E79" w:rsidRPr="00AB0DEE" w:rsidRDefault="00AB0DEE" w:rsidP="00AB0DEE">
            <w:pPr>
              <w:spacing w:before="60" w:after="60" w:line="360" w:lineRule="auto"/>
              <w:ind w:left="360" w:right="452" w:firstLine="0"/>
              <w:rPr>
                <w:rFonts w:ascii="Century Gothic" w:hAnsi="Century Gothic" w:cs="Arial"/>
                <w:color w:val="0F0F0F"/>
                <w:sz w:val="24"/>
                <w:szCs w:val="24"/>
              </w:rPr>
            </w:pPr>
            <w:r w:rsidRPr="00AB0DEE">
              <w:rPr>
                <w:rFonts w:ascii="Century Gothic" w:hAnsi="Century Gothic" w:cs="Arial"/>
                <w:color w:val="0F0F0F"/>
                <w:sz w:val="24"/>
                <w:szCs w:val="24"/>
              </w:rPr>
              <w:t xml:space="preserve">Finally, for future researchers, this study serves as a </w:t>
            </w:r>
            <w:r w:rsidRPr="00AB0DEE">
              <w:rPr>
                <w:rFonts w:ascii="Century Gothic" w:hAnsi="Century Gothic" w:cs="Arial"/>
                <w:b/>
                <w:bCs/>
                <w:color w:val="0F0F0F"/>
                <w:sz w:val="24"/>
                <w:szCs w:val="24"/>
              </w:rPr>
              <w:t>reference for developing similar systems</w:t>
            </w:r>
            <w:r w:rsidRPr="00AB0DEE">
              <w:rPr>
                <w:rFonts w:ascii="Century Gothic" w:hAnsi="Century Gothic" w:cs="Arial"/>
                <w:color w:val="0F0F0F"/>
                <w:sz w:val="24"/>
                <w:szCs w:val="24"/>
              </w:rPr>
              <w:t xml:space="preserve"> in other schools or adapting the concept for different administrative needs. Overall, the study contributes to a more </w:t>
            </w:r>
            <w:r w:rsidRPr="00AB0DEE">
              <w:rPr>
                <w:rFonts w:ascii="Century Gothic" w:hAnsi="Century Gothic" w:cs="Arial"/>
                <w:b/>
                <w:bCs/>
                <w:color w:val="0F0F0F"/>
                <w:sz w:val="24"/>
                <w:szCs w:val="24"/>
              </w:rPr>
              <w:t>efficient, organized, and student-friendly academic environment</w:t>
            </w:r>
            <w:r w:rsidRPr="00AB0DEE">
              <w:rPr>
                <w:rFonts w:ascii="Century Gothic" w:hAnsi="Century Gothic" w:cs="Arial"/>
                <w:color w:val="0F0F0F"/>
                <w:sz w:val="24"/>
                <w:szCs w:val="24"/>
              </w:rPr>
              <w:t>.</w:t>
            </w:r>
          </w:p>
          <w:p w14:paraId="548CA6AF" w14:textId="783AF280"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Target Users/Beneficiary</w:t>
            </w:r>
          </w:p>
        </w:tc>
        <w:tc>
          <w:tcPr>
            <w:tcW w:w="7907" w:type="dxa"/>
          </w:tcPr>
          <w:p w14:paraId="52A3CFB8" w14:textId="77777777" w:rsidR="00FB0597" w:rsidRDefault="00FB0597" w:rsidP="00463E79">
            <w:pPr>
              <w:spacing w:line="360" w:lineRule="auto"/>
              <w:ind w:left="0" w:right="452" w:firstLine="0"/>
              <w:jc w:val="both"/>
              <w:rPr>
                <w:rFonts w:ascii="Century Gothic" w:hAnsi="Century Gothic" w:cs="Arial"/>
                <w:sz w:val="24"/>
                <w:szCs w:val="24"/>
              </w:rPr>
            </w:pPr>
          </w:p>
          <w:p w14:paraId="6D1B1031" w14:textId="6058118F" w:rsidR="00AB0DEE" w:rsidRPr="00AB0DEE" w:rsidRDefault="00AB0DEE" w:rsidP="00AB0DEE">
            <w:pPr>
              <w:numPr>
                <w:ilvl w:val="0"/>
                <w:numId w:val="46"/>
              </w:numPr>
              <w:spacing w:before="60" w:after="60" w:line="360" w:lineRule="auto"/>
              <w:ind w:right="452"/>
              <w:rPr>
                <w:rFonts w:ascii="Century Gothic" w:hAnsi="Century Gothic" w:cs="Arial"/>
                <w:color w:val="0F0F0F"/>
              </w:rPr>
            </w:pPr>
            <w:r w:rsidRPr="00AB0DEE">
              <w:rPr>
                <w:rFonts w:ascii="Century Gothic" w:hAnsi="Century Gothic" w:cs="Arial"/>
                <w:b/>
                <w:bCs/>
                <w:color w:val="0F0F0F"/>
              </w:rPr>
              <w:t>Students (Elementary to College Levels):</w:t>
            </w:r>
          </w:p>
          <w:p w14:paraId="424917E5" w14:textId="798F7165"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submit document requests online through a centralized platform.</w:t>
            </w:r>
          </w:p>
          <w:p w14:paraId="118EAE2D" w14:textId="62DE79E2" w:rsidR="00A86345" w:rsidRPr="00AB0DEE" w:rsidRDefault="00AB0DEE" w:rsidP="00A86345">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pay document fees securely using digital payment methods.</w:t>
            </w:r>
          </w:p>
          <w:p w14:paraId="2469C42B" w14:textId="72068849"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lastRenderedPageBreak/>
              <w:t>Can receive scanned copies of requested documents via email.</w:t>
            </w:r>
          </w:p>
          <w:p w14:paraId="08977007" w14:textId="7FA75FC3"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opt for door-to-door delivery for physical copies, enhancing convenience and accessibility.</w:t>
            </w:r>
            <w:r w:rsidRPr="00AB0DEE">
              <w:rPr>
                <w:rFonts w:ascii="Century Gothic" w:hAnsi="Century Gothic" w:cs="Arial"/>
                <w:color w:val="0F0F0F"/>
                <w:sz w:val="24"/>
                <w:szCs w:val="24"/>
              </w:rPr>
              <w:br/>
            </w:r>
          </w:p>
          <w:p w14:paraId="34B17E2E" w14:textId="699E8CCB" w:rsidR="00AB0DEE" w:rsidRPr="00AB0DEE" w:rsidRDefault="00AB0DEE" w:rsidP="00AB0DEE">
            <w:pPr>
              <w:numPr>
                <w:ilvl w:val="0"/>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b/>
                <w:bCs/>
                <w:color w:val="0F0F0F"/>
                <w:sz w:val="24"/>
                <w:szCs w:val="24"/>
              </w:rPr>
              <w:t>Administrative Staff:</w:t>
            </w:r>
          </w:p>
          <w:p w14:paraId="1842890C" w14:textId="58E7FB83"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manage document requests more efficiently by centralizing submissions, payments, and status tracking.</w:t>
            </w:r>
          </w:p>
          <w:p w14:paraId="4B905F22" w14:textId="56A8AD0D"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Reduces the risk of errors, minimizes paperwork, and lowers the workload from manually processing requests or handling long queues.</w:t>
            </w:r>
            <w:r w:rsidRPr="00AB0DEE">
              <w:rPr>
                <w:rFonts w:ascii="Century Gothic" w:hAnsi="Century Gothic" w:cs="Arial"/>
                <w:color w:val="0F0F0F"/>
                <w:sz w:val="24"/>
                <w:szCs w:val="24"/>
              </w:rPr>
              <w:br/>
            </w:r>
          </w:p>
          <w:p w14:paraId="7C9E8A04" w14:textId="4B3A85B6" w:rsidR="00AB0DEE" w:rsidRPr="00AB0DEE" w:rsidRDefault="00AB0DEE" w:rsidP="00AB0DEE">
            <w:pPr>
              <w:numPr>
                <w:ilvl w:val="0"/>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b/>
                <w:bCs/>
                <w:color w:val="0F0F0F"/>
                <w:sz w:val="24"/>
                <w:szCs w:val="24"/>
              </w:rPr>
              <w:t>The Institution:</w:t>
            </w:r>
          </w:p>
          <w:p w14:paraId="6921C685" w14:textId="6DDB54AA"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Benefits from improved service delivery and modernized administrative processes.</w:t>
            </w:r>
          </w:p>
          <w:p w14:paraId="4FC9BAF3" w14:textId="124BF0DA" w:rsid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provide faster, more organized, and student-friendly services, enhancing the overall academic support system.</w:t>
            </w:r>
            <w:r w:rsidRPr="00AB0DEE">
              <w:rPr>
                <w:rFonts w:ascii="Century Gothic" w:hAnsi="Century Gothic" w:cs="Arial"/>
                <w:color w:val="0F0F0F"/>
                <w:sz w:val="24"/>
                <w:szCs w:val="24"/>
              </w:rPr>
              <w:br/>
            </w:r>
          </w:p>
          <w:p w14:paraId="655964F5" w14:textId="77777777" w:rsidR="00AB0DEE" w:rsidRDefault="00AB0DEE" w:rsidP="00AB0DEE">
            <w:pPr>
              <w:spacing w:before="60" w:after="60" w:line="360" w:lineRule="auto"/>
              <w:ind w:right="452"/>
              <w:rPr>
                <w:rFonts w:ascii="Century Gothic" w:hAnsi="Century Gothic" w:cs="Arial"/>
                <w:color w:val="0F0F0F"/>
                <w:sz w:val="24"/>
                <w:szCs w:val="24"/>
              </w:rPr>
            </w:pPr>
          </w:p>
          <w:p w14:paraId="09355A3E" w14:textId="77777777" w:rsidR="00AB0DEE" w:rsidRDefault="00AB0DEE" w:rsidP="00AB0DEE">
            <w:pPr>
              <w:spacing w:before="60" w:after="60" w:line="360" w:lineRule="auto"/>
              <w:ind w:right="452"/>
              <w:rPr>
                <w:rFonts w:ascii="Century Gothic" w:hAnsi="Century Gothic" w:cs="Arial"/>
                <w:color w:val="0F0F0F"/>
                <w:sz w:val="24"/>
                <w:szCs w:val="24"/>
              </w:rPr>
            </w:pPr>
          </w:p>
          <w:p w14:paraId="7B21F583" w14:textId="77777777" w:rsidR="00AB0DEE" w:rsidRDefault="00AB0DEE" w:rsidP="00AB0DEE">
            <w:pPr>
              <w:spacing w:before="60" w:after="60" w:line="360" w:lineRule="auto"/>
              <w:ind w:right="452"/>
              <w:rPr>
                <w:rFonts w:ascii="Century Gothic" w:hAnsi="Century Gothic" w:cs="Arial"/>
                <w:color w:val="0F0F0F"/>
                <w:sz w:val="24"/>
                <w:szCs w:val="24"/>
              </w:rPr>
            </w:pPr>
          </w:p>
          <w:p w14:paraId="57D51EBC" w14:textId="77777777" w:rsidR="00AB0DEE" w:rsidRDefault="00AB0DEE" w:rsidP="00AB0DEE">
            <w:pPr>
              <w:spacing w:before="60" w:after="60" w:line="360" w:lineRule="auto"/>
              <w:ind w:right="452"/>
              <w:rPr>
                <w:rFonts w:ascii="Century Gothic" w:hAnsi="Century Gothic" w:cs="Arial"/>
                <w:color w:val="0F0F0F"/>
                <w:sz w:val="24"/>
                <w:szCs w:val="24"/>
              </w:rPr>
            </w:pPr>
          </w:p>
          <w:p w14:paraId="4068E01A" w14:textId="77777777" w:rsidR="00AB0DEE" w:rsidRPr="00AB0DEE" w:rsidRDefault="00AB0DEE" w:rsidP="00AB0DEE">
            <w:pPr>
              <w:spacing w:before="60" w:after="60" w:line="360" w:lineRule="auto"/>
              <w:ind w:right="452"/>
              <w:rPr>
                <w:rFonts w:ascii="Century Gothic" w:hAnsi="Century Gothic" w:cs="Arial"/>
                <w:color w:val="0F0F0F"/>
                <w:sz w:val="24"/>
                <w:szCs w:val="24"/>
              </w:rPr>
            </w:pPr>
          </w:p>
          <w:p w14:paraId="0915E5EE" w14:textId="0AFFF38D" w:rsidR="00AB0DEE" w:rsidRPr="00AB0DEE" w:rsidRDefault="00AB0DEE" w:rsidP="00AB0DEE">
            <w:pPr>
              <w:numPr>
                <w:ilvl w:val="0"/>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b/>
                <w:bCs/>
                <w:color w:val="0F0F0F"/>
                <w:sz w:val="24"/>
                <w:szCs w:val="24"/>
              </w:rPr>
              <w:t>Future Researchers and Developers:</w:t>
            </w:r>
          </w:p>
          <w:p w14:paraId="28229349" w14:textId="34652E28"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Can use this study as a reference for designing similar fully digitalized systems in other educational institutions.</w:t>
            </w:r>
          </w:p>
          <w:p w14:paraId="5179175C" w14:textId="77777777" w:rsidR="00AB0DEE" w:rsidRPr="00AB0DEE" w:rsidRDefault="00AB0DEE" w:rsidP="00AB0DEE">
            <w:pPr>
              <w:numPr>
                <w:ilvl w:val="1"/>
                <w:numId w:val="46"/>
              </w:numPr>
              <w:spacing w:before="60" w:after="60" w:line="360" w:lineRule="auto"/>
              <w:ind w:right="452"/>
              <w:rPr>
                <w:rFonts w:ascii="Century Gothic" w:hAnsi="Century Gothic" w:cs="Arial"/>
                <w:color w:val="0F0F0F"/>
                <w:sz w:val="24"/>
                <w:szCs w:val="24"/>
              </w:rPr>
            </w:pPr>
            <w:r w:rsidRPr="00AB0DEE">
              <w:rPr>
                <w:rFonts w:ascii="Century Gothic" w:hAnsi="Century Gothic" w:cs="Arial"/>
                <w:color w:val="0F0F0F"/>
                <w:sz w:val="24"/>
                <w:szCs w:val="24"/>
              </w:rPr>
              <w:t>Demonstrates the advantages of integrating online request submission, payment, and document delivery into a single platform.</w:t>
            </w:r>
          </w:p>
          <w:p w14:paraId="0F9D648D" w14:textId="1C952291"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Similarity with any Previous Study/Project</w:t>
            </w:r>
          </w:p>
        </w:tc>
        <w:tc>
          <w:tcPr>
            <w:tcW w:w="7907" w:type="dxa"/>
          </w:tcPr>
          <w:p w14:paraId="52209343" w14:textId="77777777" w:rsidR="004F6D19" w:rsidRPr="00463E79" w:rsidRDefault="004F6D19" w:rsidP="00CE009C">
            <w:pPr>
              <w:spacing w:line="360" w:lineRule="auto"/>
              <w:ind w:right="452"/>
              <w:rPr>
                <w:rFonts w:ascii="Century Gothic" w:hAnsi="Century Gothic" w:cs="Arial"/>
                <w:i/>
                <w:iCs/>
                <w:sz w:val="24"/>
                <w:szCs w:val="24"/>
              </w:rPr>
            </w:pPr>
          </w:p>
          <w:p w14:paraId="094102D6" w14:textId="77777777" w:rsidR="00A86345" w:rsidRPr="00A86345" w:rsidRDefault="00A86345" w:rsidP="00A86345">
            <w:pPr>
              <w:spacing w:before="60" w:after="60" w:line="360" w:lineRule="auto"/>
              <w:ind w:left="360" w:right="452" w:firstLine="0"/>
              <w:rPr>
                <w:rFonts w:ascii="Century Gothic" w:hAnsi="Century Gothic" w:cs="Arial"/>
                <w:color w:val="0F0F0F"/>
                <w:sz w:val="24"/>
                <w:szCs w:val="24"/>
              </w:rPr>
            </w:pPr>
            <w:r w:rsidRPr="00A86345">
              <w:rPr>
                <w:rFonts w:ascii="Century Gothic" w:hAnsi="Century Gothic" w:cs="Arial"/>
                <w:b/>
                <w:bCs/>
                <w:color w:val="0F0F0F"/>
                <w:sz w:val="24"/>
                <w:szCs w:val="24"/>
              </w:rPr>
              <w:t xml:space="preserve">1. </w:t>
            </w:r>
            <w:proofErr w:type="spellStart"/>
            <w:r w:rsidRPr="00A86345">
              <w:rPr>
                <w:rFonts w:ascii="Century Gothic" w:hAnsi="Century Gothic" w:cs="Arial"/>
                <w:b/>
                <w:bCs/>
                <w:color w:val="0F0F0F"/>
                <w:sz w:val="24"/>
                <w:szCs w:val="24"/>
              </w:rPr>
              <w:t>RMSColCred</w:t>
            </w:r>
            <w:proofErr w:type="spellEnd"/>
            <w:r w:rsidRPr="00A86345">
              <w:rPr>
                <w:rFonts w:ascii="Century Gothic" w:hAnsi="Century Gothic" w:cs="Arial"/>
                <w:b/>
                <w:bCs/>
                <w:color w:val="0F0F0F"/>
                <w:sz w:val="24"/>
                <w:szCs w:val="24"/>
              </w:rPr>
              <w:t xml:space="preserve"> by Antonio and Roda (2025)</w:t>
            </w:r>
          </w:p>
          <w:p w14:paraId="1E167CBF" w14:textId="77777777" w:rsidR="00A86345" w:rsidRPr="00A86345" w:rsidRDefault="00A86345" w:rsidP="00A86345">
            <w:pPr>
              <w:spacing w:before="60" w:after="60" w:line="360" w:lineRule="auto"/>
              <w:ind w:left="360" w:right="452" w:firstLine="0"/>
              <w:rPr>
                <w:rFonts w:ascii="Century Gothic" w:hAnsi="Century Gothic" w:cs="Arial"/>
                <w:color w:val="0F0F0F"/>
                <w:sz w:val="24"/>
                <w:szCs w:val="24"/>
              </w:rPr>
            </w:pPr>
            <w:proofErr w:type="spellStart"/>
            <w:r w:rsidRPr="00A86345">
              <w:rPr>
                <w:rFonts w:ascii="Century Gothic" w:hAnsi="Century Gothic" w:cs="Arial"/>
                <w:color w:val="0F0F0F"/>
                <w:sz w:val="24"/>
                <w:szCs w:val="24"/>
              </w:rPr>
              <w:t>RMSColCred</w:t>
            </w:r>
            <w:proofErr w:type="spellEnd"/>
            <w:r w:rsidRPr="00A86345">
              <w:rPr>
                <w:rFonts w:ascii="Century Gothic" w:hAnsi="Century Gothic" w:cs="Arial"/>
                <w:color w:val="0F0F0F"/>
                <w:sz w:val="24"/>
                <w:szCs w:val="24"/>
              </w:rPr>
              <w:t xml:space="preserve"> is a web-and-mobile platform developed to streamline academic document requests in a Philippine college setting. Similar to </w:t>
            </w:r>
            <w:proofErr w:type="spellStart"/>
            <w:r w:rsidRPr="00A86345">
              <w:rPr>
                <w:rFonts w:ascii="Century Gothic" w:hAnsi="Century Gothic" w:cs="Arial"/>
                <w:color w:val="0F0F0F"/>
                <w:sz w:val="24"/>
                <w:szCs w:val="24"/>
              </w:rPr>
              <w:t>ClareFiles</w:t>
            </w:r>
            <w:proofErr w:type="spellEnd"/>
            <w:r w:rsidRPr="00A86345">
              <w:rPr>
                <w:rFonts w:ascii="Century Gothic" w:hAnsi="Century Gothic" w:cs="Arial"/>
                <w:color w:val="0F0F0F"/>
                <w:sz w:val="24"/>
                <w:szCs w:val="24"/>
              </w:rPr>
              <w:t xml:space="preserve">, it integrates notifications to keep users informed about the status of their requests, improving transparency and communication. The system demonstrated improvements in request processing speed, accessibility for students and staff, and a reduction in administrative workload. </w:t>
            </w:r>
            <w:proofErr w:type="spellStart"/>
            <w:r w:rsidRPr="00A86345">
              <w:rPr>
                <w:rFonts w:ascii="Century Gothic" w:hAnsi="Century Gothic" w:cs="Arial"/>
                <w:color w:val="0F0F0F"/>
                <w:sz w:val="24"/>
                <w:szCs w:val="24"/>
              </w:rPr>
              <w:t>ClareFiles</w:t>
            </w:r>
            <w:proofErr w:type="spellEnd"/>
            <w:r w:rsidRPr="00A86345">
              <w:rPr>
                <w:rFonts w:ascii="Century Gothic" w:hAnsi="Century Gothic" w:cs="Arial"/>
                <w:color w:val="0F0F0F"/>
                <w:sz w:val="24"/>
                <w:szCs w:val="24"/>
              </w:rPr>
              <w:t xml:space="preserve"> adopts a similar approach by centralizing the document request process, incorporating online submission, payment, and automated delivery of scanned documents via email to enhance efficiency and reduce manual interventions.</w:t>
            </w:r>
          </w:p>
          <w:p w14:paraId="6741775D" w14:textId="77777777" w:rsidR="00A86345" w:rsidRDefault="00A86345" w:rsidP="00A86345">
            <w:pPr>
              <w:spacing w:before="60" w:after="60" w:line="360" w:lineRule="auto"/>
              <w:ind w:left="360" w:right="452" w:firstLine="0"/>
              <w:rPr>
                <w:rFonts w:ascii="Century Gothic" w:hAnsi="Century Gothic" w:cs="Arial"/>
                <w:color w:val="0F0F0F"/>
                <w:sz w:val="24"/>
                <w:szCs w:val="24"/>
              </w:rPr>
            </w:pPr>
          </w:p>
          <w:p w14:paraId="6F6AE59E" w14:textId="77777777" w:rsidR="00A86345" w:rsidRDefault="00A86345" w:rsidP="00A86345">
            <w:pPr>
              <w:spacing w:before="60" w:after="60" w:line="360" w:lineRule="auto"/>
              <w:ind w:left="360" w:right="452" w:firstLine="0"/>
              <w:rPr>
                <w:rFonts w:ascii="Century Gothic" w:hAnsi="Century Gothic" w:cs="Arial"/>
                <w:color w:val="0F0F0F"/>
                <w:sz w:val="24"/>
                <w:szCs w:val="24"/>
              </w:rPr>
            </w:pPr>
          </w:p>
          <w:p w14:paraId="04268395" w14:textId="77777777" w:rsidR="00A86345" w:rsidRPr="00A86345" w:rsidRDefault="00A86345" w:rsidP="00A86345">
            <w:pPr>
              <w:spacing w:before="60" w:after="60" w:line="360" w:lineRule="auto"/>
              <w:ind w:left="360" w:right="452" w:firstLine="0"/>
              <w:rPr>
                <w:rFonts w:ascii="Century Gothic" w:hAnsi="Century Gothic" w:cs="Arial"/>
                <w:b/>
                <w:bCs/>
                <w:color w:val="0F0F0F"/>
                <w:sz w:val="24"/>
                <w:szCs w:val="24"/>
              </w:rPr>
            </w:pPr>
            <w:r w:rsidRPr="00A86345">
              <w:rPr>
                <w:rFonts w:ascii="Century Gothic" w:hAnsi="Century Gothic" w:cs="Arial"/>
                <w:b/>
                <w:bCs/>
                <w:color w:val="0F0F0F"/>
                <w:sz w:val="24"/>
                <w:szCs w:val="24"/>
              </w:rPr>
              <w:t>2. Online Document Requisition (ODR) System at PHINMA Cagayan de Oro College (</w:t>
            </w:r>
            <w:proofErr w:type="spellStart"/>
            <w:r w:rsidRPr="00A86345">
              <w:rPr>
                <w:rFonts w:ascii="Century Gothic" w:hAnsi="Century Gothic" w:cs="Arial"/>
                <w:b/>
                <w:bCs/>
                <w:color w:val="0F0F0F"/>
                <w:sz w:val="24"/>
                <w:szCs w:val="24"/>
              </w:rPr>
              <w:t>Casicas</w:t>
            </w:r>
            <w:proofErr w:type="spellEnd"/>
            <w:r w:rsidRPr="00A86345">
              <w:rPr>
                <w:rFonts w:ascii="Century Gothic" w:hAnsi="Century Gothic" w:cs="Arial"/>
                <w:b/>
                <w:bCs/>
                <w:color w:val="0F0F0F"/>
                <w:sz w:val="24"/>
                <w:szCs w:val="24"/>
              </w:rPr>
              <w:t xml:space="preserve">, Castro, </w:t>
            </w:r>
            <w:proofErr w:type="spellStart"/>
            <w:r w:rsidRPr="00A86345">
              <w:rPr>
                <w:rFonts w:ascii="Century Gothic" w:hAnsi="Century Gothic" w:cs="Arial"/>
                <w:b/>
                <w:bCs/>
                <w:color w:val="0F0F0F"/>
                <w:sz w:val="24"/>
                <w:szCs w:val="24"/>
              </w:rPr>
              <w:t>Macaindig</w:t>
            </w:r>
            <w:proofErr w:type="spellEnd"/>
            <w:r w:rsidRPr="00A86345">
              <w:rPr>
                <w:rFonts w:ascii="Century Gothic" w:hAnsi="Century Gothic" w:cs="Arial"/>
                <w:b/>
                <w:bCs/>
                <w:color w:val="0F0F0F"/>
                <w:sz w:val="24"/>
                <w:szCs w:val="24"/>
              </w:rPr>
              <w:t xml:space="preserve">, and </w:t>
            </w:r>
            <w:proofErr w:type="spellStart"/>
            <w:r w:rsidRPr="00A86345">
              <w:rPr>
                <w:rFonts w:ascii="Century Gothic" w:hAnsi="Century Gothic" w:cs="Arial"/>
                <w:b/>
                <w:bCs/>
                <w:color w:val="0F0F0F"/>
                <w:sz w:val="24"/>
                <w:szCs w:val="24"/>
              </w:rPr>
              <w:t>Labadan</w:t>
            </w:r>
            <w:proofErr w:type="spellEnd"/>
            <w:r w:rsidRPr="00A86345">
              <w:rPr>
                <w:rFonts w:ascii="Century Gothic" w:hAnsi="Century Gothic" w:cs="Arial"/>
                <w:b/>
                <w:bCs/>
                <w:color w:val="0F0F0F"/>
                <w:sz w:val="24"/>
                <w:szCs w:val="24"/>
              </w:rPr>
              <w:t>, 2024)</w:t>
            </w:r>
          </w:p>
          <w:p w14:paraId="5492A99E" w14:textId="77777777" w:rsidR="00A86345" w:rsidRPr="00A86345" w:rsidRDefault="00A86345" w:rsidP="00A86345">
            <w:pPr>
              <w:spacing w:before="60" w:after="60" w:line="360" w:lineRule="auto"/>
              <w:ind w:left="360" w:right="452" w:firstLine="0"/>
              <w:rPr>
                <w:rFonts w:ascii="Century Gothic" w:hAnsi="Century Gothic" w:cs="Arial"/>
                <w:color w:val="0F0F0F"/>
                <w:sz w:val="24"/>
                <w:szCs w:val="24"/>
              </w:rPr>
            </w:pPr>
            <w:r w:rsidRPr="00A86345">
              <w:rPr>
                <w:rFonts w:ascii="Century Gothic" w:hAnsi="Century Gothic" w:cs="Arial"/>
                <w:color w:val="0F0F0F"/>
                <w:sz w:val="24"/>
                <w:szCs w:val="24"/>
              </w:rPr>
              <w:t xml:space="preserve">The ODR system at PHINMA Cagayan de Oro College focused on reducing physical queues and improving workflow transparency through online document requests. This system allowed students to submit requests digitally, thereby minimizing congestion in the registrar’s office and streamlining administrative processes. </w:t>
            </w:r>
            <w:proofErr w:type="spellStart"/>
            <w:r w:rsidRPr="00A86345">
              <w:rPr>
                <w:rFonts w:ascii="Century Gothic" w:hAnsi="Century Gothic" w:cs="Arial"/>
                <w:color w:val="0F0F0F"/>
                <w:sz w:val="24"/>
                <w:szCs w:val="24"/>
              </w:rPr>
              <w:t>ClareFiles</w:t>
            </w:r>
            <w:proofErr w:type="spellEnd"/>
            <w:r w:rsidRPr="00A86345">
              <w:rPr>
                <w:rFonts w:ascii="Century Gothic" w:hAnsi="Century Gothic" w:cs="Arial"/>
                <w:color w:val="0F0F0F"/>
                <w:sz w:val="24"/>
                <w:szCs w:val="24"/>
              </w:rPr>
              <w:t xml:space="preserve"> shares the same objective of reducing delays and enhancing transparency but expands on it by fully integrating online payment, automated delivery of scanned documents via email, and door-to-door delivery of physical copies, offering a more complete and seamless digital document management solution.</w:t>
            </w:r>
          </w:p>
          <w:p w14:paraId="26271988" w14:textId="77777777" w:rsidR="00A86345" w:rsidRDefault="00A86345" w:rsidP="00A86345">
            <w:pPr>
              <w:spacing w:before="60" w:after="60" w:line="360" w:lineRule="auto"/>
              <w:ind w:left="360" w:right="452" w:firstLine="0"/>
              <w:rPr>
                <w:rFonts w:ascii="Century Gothic" w:hAnsi="Century Gothic" w:cs="Arial"/>
                <w:color w:val="0F0F0F"/>
                <w:sz w:val="24"/>
                <w:szCs w:val="24"/>
              </w:rPr>
            </w:pPr>
          </w:p>
          <w:p w14:paraId="517863A9" w14:textId="77777777" w:rsidR="00A86345" w:rsidRPr="00A86345" w:rsidRDefault="00A86345" w:rsidP="00A86345">
            <w:pPr>
              <w:spacing w:before="60" w:after="60" w:line="360" w:lineRule="auto"/>
              <w:ind w:left="360" w:right="452" w:firstLine="0"/>
              <w:rPr>
                <w:rFonts w:ascii="Century Gothic" w:hAnsi="Century Gothic" w:cs="Arial"/>
                <w:b/>
                <w:bCs/>
                <w:color w:val="0F0F0F"/>
                <w:sz w:val="24"/>
                <w:szCs w:val="24"/>
              </w:rPr>
            </w:pPr>
            <w:r w:rsidRPr="00A86345">
              <w:rPr>
                <w:rFonts w:ascii="Century Gothic" w:hAnsi="Century Gothic" w:cs="Arial"/>
                <w:b/>
                <w:bCs/>
                <w:color w:val="0F0F0F"/>
                <w:sz w:val="24"/>
                <w:szCs w:val="24"/>
              </w:rPr>
              <w:t xml:space="preserve">3. Contextualized Online Document Management System by </w:t>
            </w:r>
            <w:proofErr w:type="spellStart"/>
            <w:r w:rsidRPr="00A86345">
              <w:rPr>
                <w:rFonts w:ascii="Century Gothic" w:hAnsi="Century Gothic" w:cs="Arial"/>
                <w:b/>
                <w:bCs/>
                <w:color w:val="0F0F0F"/>
                <w:sz w:val="24"/>
                <w:szCs w:val="24"/>
              </w:rPr>
              <w:t>Orioque</w:t>
            </w:r>
            <w:proofErr w:type="spellEnd"/>
            <w:r w:rsidRPr="00A86345">
              <w:rPr>
                <w:rFonts w:ascii="Century Gothic" w:hAnsi="Century Gothic" w:cs="Arial"/>
                <w:b/>
                <w:bCs/>
                <w:color w:val="0F0F0F"/>
                <w:sz w:val="24"/>
                <w:szCs w:val="24"/>
              </w:rPr>
              <w:t xml:space="preserve">, </w:t>
            </w:r>
            <w:proofErr w:type="spellStart"/>
            <w:r w:rsidRPr="00A86345">
              <w:rPr>
                <w:rFonts w:ascii="Century Gothic" w:hAnsi="Century Gothic" w:cs="Arial"/>
                <w:b/>
                <w:bCs/>
                <w:color w:val="0F0F0F"/>
                <w:sz w:val="24"/>
                <w:szCs w:val="24"/>
              </w:rPr>
              <w:t>Pajaron</w:t>
            </w:r>
            <w:proofErr w:type="spellEnd"/>
            <w:r w:rsidRPr="00A86345">
              <w:rPr>
                <w:rFonts w:ascii="Century Gothic" w:hAnsi="Century Gothic" w:cs="Arial"/>
                <w:b/>
                <w:bCs/>
                <w:color w:val="0F0F0F"/>
                <w:sz w:val="24"/>
                <w:szCs w:val="24"/>
              </w:rPr>
              <w:t>, and Cabardo (2024)</w:t>
            </w:r>
          </w:p>
          <w:p w14:paraId="0D33F044" w14:textId="1DFDAFBC" w:rsidR="00463E79" w:rsidRPr="00A86345" w:rsidRDefault="00A86345" w:rsidP="00A86345">
            <w:pPr>
              <w:spacing w:before="60" w:after="60" w:line="360" w:lineRule="auto"/>
              <w:ind w:left="360" w:right="452" w:firstLine="0"/>
              <w:rPr>
                <w:rFonts w:ascii="Century Gothic" w:hAnsi="Century Gothic" w:cs="Arial"/>
                <w:color w:val="0F0F0F"/>
                <w:sz w:val="24"/>
                <w:szCs w:val="24"/>
              </w:rPr>
            </w:pPr>
            <w:proofErr w:type="spellStart"/>
            <w:r w:rsidRPr="00A86345">
              <w:rPr>
                <w:rFonts w:ascii="Century Gothic" w:hAnsi="Century Gothic" w:cs="Arial"/>
                <w:color w:val="0F0F0F"/>
                <w:sz w:val="24"/>
                <w:szCs w:val="24"/>
              </w:rPr>
              <w:t>Orioque</w:t>
            </w:r>
            <w:proofErr w:type="spellEnd"/>
            <w:r w:rsidRPr="00A86345">
              <w:rPr>
                <w:rFonts w:ascii="Century Gothic" w:hAnsi="Century Gothic" w:cs="Arial"/>
                <w:color w:val="0F0F0F"/>
                <w:sz w:val="24"/>
                <w:szCs w:val="24"/>
              </w:rPr>
              <w:t xml:space="preserve">, </w:t>
            </w:r>
            <w:proofErr w:type="spellStart"/>
            <w:r w:rsidRPr="00A86345">
              <w:rPr>
                <w:rFonts w:ascii="Century Gothic" w:hAnsi="Century Gothic" w:cs="Arial"/>
                <w:color w:val="0F0F0F"/>
                <w:sz w:val="24"/>
                <w:szCs w:val="24"/>
              </w:rPr>
              <w:t>Pajaron</w:t>
            </w:r>
            <w:proofErr w:type="spellEnd"/>
            <w:r w:rsidRPr="00A86345">
              <w:rPr>
                <w:rFonts w:ascii="Century Gothic" w:hAnsi="Century Gothic" w:cs="Arial"/>
                <w:color w:val="0F0F0F"/>
                <w:sz w:val="24"/>
                <w:szCs w:val="24"/>
              </w:rPr>
              <w:t xml:space="preserve">, and Cabardo developed a contextualized online document management system for accreditation documents, which was evaluated highly for functionality, usability, and efficiency. The system provided centralized management, real-time tracking, and a user-friendly interface for administrative staff. </w:t>
            </w:r>
            <w:proofErr w:type="spellStart"/>
            <w:r w:rsidRPr="00A86345">
              <w:rPr>
                <w:rFonts w:ascii="Century Gothic" w:hAnsi="Century Gothic" w:cs="Arial"/>
                <w:color w:val="0F0F0F"/>
                <w:sz w:val="24"/>
                <w:szCs w:val="24"/>
              </w:rPr>
              <w:t>ClareFiles</w:t>
            </w:r>
            <w:proofErr w:type="spellEnd"/>
            <w:r w:rsidRPr="00A86345">
              <w:rPr>
                <w:rFonts w:ascii="Century Gothic" w:hAnsi="Century Gothic" w:cs="Arial"/>
                <w:color w:val="0F0F0F"/>
                <w:sz w:val="24"/>
                <w:szCs w:val="24"/>
              </w:rPr>
              <w:t xml:space="preserve"> builds upon this concept by applying </w:t>
            </w:r>
            <w:r w:rsidRPr="00A86345">
              <w:rPr>
                <w:rFonts w:ascii="Century Gothic" w:hAnsi="Century Gothic" w:cs="Arial"/>
                <w:color w:val="0F0F0F"/>
                <w:sz w:val="24"/>
                <w:szCs w:val="24"/>
              </w:rPr>
              <w:lastRenderedPageBreak/>
              <w:t xml:space="preserve">centralized management and real-time status tracking to academic document requests for students across all levels. Additionally, </w:t>
            </w:r>
            <w:proofErr w:type="spellStart"/>
            <w:r w:rsidRPr="00A86345">
              <w:rPr>
                <w:rFonts w:ascii="Century Gothic" w:hAnsi="Century Gothic" w:cs="Arial"/>
                <w:color w:val="0F0F0F"/>
                <w:sz w:val="24"/>
                <w:szCs w:val="24"/>
              </w:rPr>
              <w:t>ClareFiles</w:t>
            </w:r>
            <w:proofErr w:type="spellEnd"/>
            <w:r w:rsidRPr="00A86345">
              <w:rPr>
                <w:rFonts w:ascii="Century Gothic" w:hAnsi="Century Gothic" w:cs="Arial"/>
                <w:color w:val="0F0F0F"/>
                <w:sz w:val="24"/>
                <w:szCs w:val="24"/>
              </w:rPr>
              <w:t xml:space="preserve"> incorporates features such as online payment, email delivery of scanned documents, and door-to-door delivery, aiming to provide a fully integrated and modernized process that enhances both staff efficiency and student convenience.</w:t>
            </w:r>
          </w:p>
          <w:p w14:paraId="7472E596" w14:textId="77777777" w:rsidR="00463E79" w:rsidRDefault="00463E79" w:rsidP="00CE009C">
            <w:pPr>
              <w:spacing w:line="360" w:lineRule="auto"/>
              <w:ind w:right="452" w:firstLine="27"/>
              <w:jc w:val="both"/>
              <w:rPr>
                <w:rFonts w:ascii="Century Gothic" w:hAnsi="Century Gothic" w:cs="Arial"/>
                <w:sz w:val="24"/>
                <w:szCs w:val="24"/>
              </w:rPr>
            </w:pPr>
          </w:p>
          <w:p w14:paraId="55E98ECB" w14:textId="77777777" w:rsidR="00A86345" w:rsidRDefault="00A86345" w:rsidP="00CE009C">
            <w:pPr>
              <w:spacing w:line="360" w:lineRule="auto"/>
              <w:ind w:right="452" w:firstLine="27"/>
              <w:jc w:val="both"/>
              <w:rPr>
                <w:rFonts w:ascii="Century Gothic" w:hAnsi="Century Gothic" w:cs="Arial"/>
                <w:sz w:val="24"/>
                <w:szCs w:val="24"/>
              </w:rPr>
            </w:pPr>
          </w:p>
          <w:p w14:paraId="3D243A93" w14:textId="77777777" w:rsidR="00A86345" w:rsidRDefault="00A86345" w:rsidP="00CE009C">
            <w:pPr>
              <w:spacing w:line="360" w:lineRule="auto"/>
              <w:ind w:right="452" w:firstLine="27"/>
              <w:jc w:val="both"/>
              <w:rPr>
                <w:rFonts w:ascii="Century Gothic" w:hAnsi="Century Gothic" w:cs="Arial"/>
                <w:sz w:val="24"/>
                <w:szCs w:val="24"/>
              </w:rPr>
            </w:pPr>
          </w:p>
          <w:p w14:paraId="29F8685F" w14:textId="77777777" w:rsidR="00A86345" w:rsidRDefault="00A86345" w:rsidP="00CE009C">
            <w:pPr>
              <w:spacing w:line="360" w:lineRule="auto"/>
              <w:ind w:right="452" w:firstLine="27"/>
              <w:jc w:val="both"/>
              <w:rPr>
                <w:rFonts w:ascii="Century Gothic" w:hAnsi="Century Gothic" w:cs="Arial"/>
                <w:sz w:val="24"/>
                <w:szCs w:val="24"/>
              </w:rPr>
            </w:pPr>
          </w:p>
          <w:p w14:paraId="65EAE3B3" w14:textId="77777777" w:rsidR="00A86345" w:rsidRDefault="00A86345" w:rsidP="00CE009C">
            <w:pPr>
              <w:spacing w:line="360" w:lineRule="auto"/>
              <w:ind w:right="452" w:firstLine="27"/>
              <w:jc w:val="both"/>
              <w:rPr>
                <w:rFonts w:ascii="Century Gothic" w:hAnsi="Century Gothic" w:cs="Arial"/>
                <w:sz w:val="24"/>
                <w:szCs w:val="24"/>
              </w:rPr>
            </w:pPr>
          </w:p>
          <w:p w14:paraId="29E33926" w14:textId="77777777" w:rsidR="00A86345" w:rsidRDefault="00A86345" w:rsidP="00CE009C">
            <w:pPr>
              <w:spacing w:line="360" w:lineRule="auto"/>
              <w:ind w:right="452" w:firstLine="27"/>
              <w:jc w:val="both"/>
              <w:rPr>
                <w:rFonts w:ascii="Century Gothic" w:hAnsi="Century Gothic" w:cs="Arial"/>
                <w:sz w:val="24"/>
                <w:szCs w:val="24"/>
              </w:rPr>
            </w:pPr>
          </w:p>
          <w:p w14:paraId="5899FE4F" w14:textId="77777777" w:rsidR="00A86345" w:rsidRDefault="00A86345" w:rsidP="00CE009C">
            <w:pPr>
              <w:spacing w:line="360" w:lineRule="auto"/>
              <w:ind w:right="452" w:firstLine="27"/>
              <w:jc w:val="both"/>
              <w:rPr>
                <w:rFonts w:ascii="Century Gothic" w:hAnsi="Century Gothic" w:cs="Arial"/>
                <w:sz w:val="24"/>
                <w:szCs w:val="24"/>
              </w:rPr>
            </w:pPr>
          </w:p>
          <w:p w14:paraId="61379756" w14:textId="77777777" w:rsidR="00A86345" w:rsidRDefault="00A86345" w:rsidP="00CE009C">
            <w:pPr>
              <w:spacing w:line="360" w:lineRule="auto"/>
              <w:ind w:right="452" w:firstLine="27"/>
              <w:jc w:val="both"/>
              <w:rPr>
                <w:rFonts w:ascii="Century Gothic" w:hAnsi="Century Gothic" w:cs="Arial"/>
                <w:sz w:val="24"/>
                <w:szCs w:val="24"/>
              </w:rPr>
            </w:pPr>
          </w:p>
          <w:p w14:paraId="5124866F" w14:textId="77777777" w:rsidR="00A86345" w:rsidRDefault="00A86345" w:rsidP="00CE009C">
            <w:pPr>
              <w:spacing w:line="360" w:lineRule="auto"/>
              <w:ind w:right="452" w:firstLine="27"/>
              <w:jc w:val="both"/>
              <w:rPr>
                <w:rFonts w:ascii="Century Gothic" w:hAnsi="Century Gothic" w:cs="Arial"/>
                <w:sz w:val="24"/>
                <w:szCs w:val="24"/>
              </w:rPr>
            </w:pPr>
          </w:p>
          <w:p w14:paraId="7C0B9C15" w14:textId="77777777" w:rsidR="00A86345" w:rsidRDefault="00A86345" w:rsidP="00CE009C">
            <w:pPr>
              <w:spacing w:line="360" w:lineRule="auto"/>
              <w:ind w:right="452" w:firstLine="27"/>
              <w:jc w:val="both"/>
              <w:rPr>
                <w:rFonts w:ascii="Century Gothic" w:hAnsi="Century Gothic" w:cs="Arial"/>
                <w:sz w:val="24"/>
                <w:szCs w:val="24"/>
              </w:rPr>
            </w:pPr>
          </w:p>
          <w:p w14:paraId="2EA9CE7F" w14:textId="77777777" w:rsidR="00A86345" w:rsidRDefault="00A86345" w:rsidP="00CE009C">
            <w:pPr>
              <w:spacing w:line="360" w:lineRule="auto"/>
              <w:ind w:right="452" w:firstLine="27"/>
              <w:jc w:val="both"/>
              <w:rPr>
                <w:rFonts w:ascii="Century Gothic" w:hAnsi="Century Gothic" w:cs="Arial"/>
                <w:sz w:val="24"/>
                <w:szCs w:val="24"/>
              </w:rPr>
            </w:pPr>
          </w:p>
          <w:p w14:paraId="623FB2E1" w14:textId="77777777" w:rsidR="00A86345" w:rsidRDefault="00A86345" w:rsidP="00CE009C">
            <w:pPr>
              <w:spacing w:line="360" w:lineRule="auto"/>
              <w:ind w:right="452" w:firstLine="27"/>
              <w:jc w:val="both"/>
              <w:rPr>
                <w:rFonts w:ascii="Century Gothic" w:hAnsi="Century Gothic" w:cs="Arial"/>
                <w:sz w:val="24"/>
                <w:szCs w:val="24"/>
              </w:rPr>
            </w:pPr>
          </w:p>
          <w:p w14:paraId="616FDB5A" w14:textId="77777777" w:rsidR="00A86345" w:rsidRDefault="00A86345" w:rsidP="00CE009C">
            <w:pPr>
              <w:spacing w:line="360" w:lineRule="auto"/>
              <w:ind w:right="452" w:firstLine="27"/>
              <w:jc w:val="both"/>
              <w:rPr>
                <w:rFonts w:ascii="Century Gothic" w:hAnsi="Century Gothic" w:cs="Arial"/>
                <w:sz w:val="24"/>
                <w:szCs w:val="24"/>
              </w:rPr>
            </w:pPr>
          </w:p>
          <w:p w14:paraId="13C256BE" w14:textId="6BD60969" w:rsidR="00A86345" w:rsidRPr="00463E79" w:rsidRDefault="00A86345" w:rsidP="00A86345">
            <w:pPr>
              <w:spacing w:line="360" w:lineRule="auto"/>
              <w:ind w:left="0" w:right="452" w:firstLine="0"/>
              <w:jc w:val="both"/>
              <w:rPr>
                <w:rFonts w:ascii="Century Gothic" w:hAnsi="Century Gothic" w:cs="Arial"/>
                <w:sz w:val="24"/>
                <w:szCs w:val="24"/>
              </w:rPr>
            </w:pP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4F55" w14:textId="77777777" w:rsidR="0097442A" w:rsidRDefault="0097442A" w:rsidP="00F531F7">
      <w:r>
        <w:separator/>
      </w:r>
    </w:p>
  </w:endnote>
  <w:endnote w:type="continuationSeparator" w:id="0">
    <w:p w14:paraId="7B57FF3D" w14:textId="77777777" w:rsidR="0097442A" w:rsidRDefault="0097442A"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FD34" w14:textId="77777777" w:rsidR="0097442A" w:rsidRDefault="0097442A" w:rsidP="00F531F7">
      <w:r>
        <w:separator/>
      </w:r>
    </w:p>
  </w:footnote>
  <w:footnote w:type="continuationSeparator" w:id="0">
    <w:p w14:paraId="3D18964C" w14:textId="77777777" w:rsidR="0097442A" w:rsidRDefault="0097442A"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370D0"/>
    <w:multiLevelType w:val="multilevel"/>
    <w:tmpl w:val="42261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9"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3195861">
    <w:abstractNumId w:val="21"/>
  </w:num>
  <w:num w:numId="2" w16cid:durableId="1949895309">
    <w:abstractNumId w:val="7"/>
  </w:num>
  <w:num w:numId="3" w16cid:durableId="1800611636">
    <w:abstractNumId w:val="41"/>
  </w:num>
  <w:num w:numId="4" w16cid:durableId="487944026">
    <w:abstractNumId w:val="3"/>
  </w:num>
  <w:num w:numId="5" w16cid:durableId="1713580181">
    <w:abstractNumId w:val="0"/>
  </w:num>
  <w:num w:numId="6" w16cid:durableId="316344594">
    <w:abstractNumId w:val="14"/>
  </w:num>
  <w:num w:numId="7" w16cid:durableId="1682662003">
    <w:abstractNumId w:val="31"/>
  </w:num>
  <w:num w:numId="8" w16cid:durableId="1206017793">
    <w:abstractNumId w:val="18"/>
  </w:num>
  <w:num w:numId="9" w16cid:durableId="2063290711">
    <w:abstractNumId w:val="22"/>
  </w:num>
  <w:num w:numId="10" w16cid:durableId="1248080913">
    <w:abstractNumId w:val="30"/>
  </w:num>
  <w:num w:numId="11" w16cid:durableId="1239905214">
    <w:abstractNumId w:val="44"/>
  </w:num>
  <w:num w:numId="12" w16cid:durableId="454955703">
    <w:abstractNumId w:val="25"/>
  </w:num>
  <w:num w:numId="13" w16cid:durableId="1038357551">
    <w:abstractNumId w:val="10"/>
  </w:num>
  <w:num w:numId="14" w16cid:durableId="892618129">
    <w:abstractNumId w:val="29"/>
  </w:num>
  <w:num w:numId="15" w16cid:durableId="105735506">
    <w:abstractNumId w:val="2"/>
  </w:num>
  <w:num w:numId="16" w16cid:durableId="355348518">
    <w:abstractNumId w:val="4"/>
  </w:num>
  <w:num w:numId="17" w16cid:durableId="1482841686">
    <w:abstractNumId w:val="6"/>
  </w:num>
  <w:num w:numId="18" w16cid:durableId="945384340">
    <w:abstractNumId w:val="20"/>
  </w:num>
  <w:num w:numId="19" w16cid:durableId="670066324">
    <w:abstractNumId w:val="43"/>
  </w:num>
  <w:num w:numId="20" w16cid:durableId="1522474989">
    <w:abstractNumId w:val="9"/>
  </w:num>
  <w:num w:numId="21" w16cid:durableId="1598320822">
    <w:abstractNumId w:val="35"/>
  </w:num>
  <w:num w:numId="22" w16cid:durableId="500855338">
    <w:abstractNumId w:val="36"/>
  </w:num>
  <w:num w:numId="23" w16cid:durableId="1082795807">
    <w:abstractNumId w:val="23"/>
  </w:num>
  <w:num w:numId="24" w16cid:durableId="1152478857">
    <w:abstractNumId w:val="16"/>
  </w:num>
  <w:num w:numId="25" w16cid:durableId="285356477">
    <w:abstractNumId w:val="11"/>
  </w:num>
  <w:num w:numId="26" w16cid:durableId="1716856812">
    <w:abstractNumId w:val="17"/>
  </w:num>
  <w:num w:numId="27" w16cid:durableId="825170993">
    <w:abstractNumId w:val="1"/>
  </w:num>
  <w:num w:numId="28" w16cid:durableId="549070052">
    <w:abstractNumId w:val="24"/>
  </w:num>
  <w:num w:numId="29" w16cid:durableId="1296333557">
    <w:abstractNumId w:val="42"/>
  </w:num>
  <w:num w:numId="30" w16cid:durableId="669019439">
    <w:abstractNumId w:val="12"/>
  </w:num>
  <w:num w:numId="31" w16cid:durableId="1962375396">
    <w:abstractNumId w:val="32"/>
  </w:num>
  <w:num w:numId="32" w16cid:durableId="1634561602">
    <w:abstractNumId w:val="28"/>
  </w:num>
  <w:num w:numId="33" w16cid:durableId="1157115420">
    <w:abstractNumId w:val="5"/>
  </w:num>
  <w:num w:numId="34" w16cid:durableId="2039118314">
    <w:abstractNumId w:val="33"/>
  </w:num>
  <w:num w:numId="35" w16cid:durableId="1786383250">
    <w:abstractNumId w:val="37"/>
  </w:num>
  <w:num w:numId="36" w16cid:durableId="89857062">
    <w:abstractNumId w:val="15"/>
  </w:num>
  <w:num w:numId="37" w16cid:durableId="1838032166">
    <w:abstractNumId w:val="19"/>
  </w:num>
  <w:num w:numId="38" w16cid:durableId="140587729">
    <w:abstractNumId w:val="34"/>
  </w:num>
  <w:num w:numId="39" w16cid:durableId="2108233035">
    <w:abstractNumId w:val="26"/>
  </w:num>
  <w:num w:numId="40" w16cid:durableId="1755786445">
    <w:abstractNumId w:val="39"/>
  </w:num>
  <w:num w:numId="41" w16cid:durableId="1588265974">
    <w:abstractNumId w:val="45"/>
  </w:num>
  <w:num w:numId="42" w16cid:durableId="1339499582">
    <w:abstractNumId w:val="27"/>
  </w:num>
  <w:num w:numId="43" w16cid:durableId="183439692">
    <w:abstractNumId w:val="13"/>
  </w:num>
  <w:num w:numId="44" w16cid:durableId="1254165910">
    <w:abstractNumId w:val="40"/>
  </w:num>
  <w:num w:numId="45" w16cid:durableId="1916671892">
    <w:abstractNumId w:val="38"/>
  </w:num>
  <w:num w:numId="46" w16cid:durableId="1485470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7442A"/>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345"/>
    <w:rsid w:val="00A86F17"/>
    <w:rsid w:val="00A93455"/>
    <w:rsid w:val="00AA0F52"/>
    <w:rsid w:val="00AB0DEE"/>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2768"/>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2</TotalTime>
  <Pages>8</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harrish coper</cp:lastModifiedBy>
  <cp:revision>2</cp:revision>
  <cp:lastPrinted>2023-11-29T08:06:00Z</cp:lastPrinted>
  <dcterms:created xsi:type="dcterms:W3CDTF">2026-05-07T05:47:00Z</dcterms:created>
  <dcterms:modified xsi:type="dcterms:W3CDTF">2026-05-07T05:47:00Z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