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B2BD4">
      <w:pPr>
        <w:jc w:val="both"/>
        <w:rPr>
          <w:rFonts w:ascii="Times New Roman" w:hAnsi="Times New Roman" w:cs="Times New Roman"/>
          <w:sz w:val="48"/>
          <w:szCs w:val="48"/>
        </w:rPr>
      </w:pPr>
      <w:r>
        <w:rPr>
          <w:rFonts w:ascii="Times New Roman" w:hAnsi="Times New Roman" w:cs="Times New Roman"/>
          <w:sz w:val="48"/>
          <w:szCs w:val="48"/>
        </w:rPr>
        <w:t>Cross-Cultural Differences in Child Behaviour Perception and Its Implications for Psychological Assessment</w:t>
      </w:r>
    </w:p>
    <w:p w14:paraId="09D5E1EA">
      <w:pPr>
        <w:jc w:val="both"/>
        <w:rPr>
          <w:rFonts w:ascii="Times New Roman" w:hAnsi="Times New Roman" w:cs="Times New Roman"/>
          <w:sz w:val="48"/>
          <w:szCs w:val="48"/>
        </w:rPr>
      </w:pPr>
    </w:p>
    <w:p w14:paraId="7AC1D92E">
      <w:pPr>
        <w:jc w:val="both"/>
        <w:rPr>
          <w:rFonts w:hint="default" w:ascii="Times New Roman" w:hAnsi="Times New Roman" w:cs="Times New Roman"/>
          <w:sz w:val="24"/>
          <w:szCs w:val="24"/>
          <w:lang w:val="en-US"/>
        </w:rPr>
      </w:pPr>
      <w:r>
        <w:rPr>
          <w:rFonts w:ascii="Times New Roman" w:hAnsi="Times New Roman" w:cs="Times New Roman"/>
          <w:sz w:val="24"/>
          <w:szCs w:val="24"/>
        </w:rPr>
        <w:t>Professor</w:t>
      </w:r>
      <w:r>
        <w:rPr>
          <w:rFonts w:hint="default" w:ascii="Times New Roman" w:hAnsi="Times New Roman" w:cs="Times New Roman"/>
          <w:sz w:val="24"/>
          <w:szCs w:val="24"/>
          <w:lang w:val="en-US"/>
        </w:rPr>
        <w:t>(</w:t>
      </w:r>
      <w:r>
        <w:rPr>
          <w:rFonts w:ascii="Times New Roman" w:hAnsi="Times New Roman" w:cs="Times New Roman"/>
          <w:sz w:val="24"/>
          <w:szCs w:val="24"/>
        </w:rPr>
        <w:t xml:space="preserve"> Dr.</w:t>
      </w:r>
      <w:r>
        <w:rPr>
          <w:rFonts w:hint="default" w:ascii="Times New Roman" w:hAnsi="Times New Roman" w:cs="Times New Roman"/>
          <w:sz w:val="24"/>
          <w:szCs w:val="24"/>
          <w:lang w:val="en-US"/>
        </w:rPr>
        <w:t>)</w:t>
      </w:r>
      <w:r>
        <w:rPr>
          <w:rFonts w:ascii="Times New Roman" w:hAnsi="Times New Roman" w:cs="Times New Roman"/>
          <w:sz w:val="24"/>
          <w:szCs w:val="24"/>
        </w:rPr>
        <w:t xml:space="preserve"> Priya Saroj</w:t>
      </w:r>
      <w:r>
        <w:rPr>
          <w:rFonts w:hint="default" w:ascii="Times New Roman" w:hAnsi="Times New Roman" w:cs="Times New Roman"/>
          <w:sz w:val="24"/>
          <w:szCs w:val="24"/>
          <w:lang w:val="en-US"/>
        </w:rPr>
        <w:t xml:space="preserve">                                     Mr. Ravi Sharma</w:t>
      </w:r>
    </w:p>
    <w:p w14:paraId="7A310502">
      <w:pPr>
        <w:jc w:val="left"/>
        <w:rPr>
          <w:rFonts w:hint="default" w:ascii="Times New Roman" w:hAnsi="Times New Roman" w:cs="Times New Roman"/>
          <w:sz w:val="24"/>
          <w:szCs w:val="24"/>
          <w:lang w:val="en-US"/>
        </w:rPr>
      </w:pPr>
      <w:r>
        <w:rPr>
          <w:rFonts w:ascii="Times New Roman" w:hAnsi="Times New Roman" w:cs="Times New Roman"/>
          <w:sz w:val="24"/>
          <w:szCs w:val="24"/>
        </w:rPr>
        <w:t>University Institute of Legal Studies</w:t>
      </w:r>
      <w:r>
        <w:rPr>
          <w:rFonts w:hint="default" w:ascii="Times New Roman" w:hAnsi="Times New Roman" w:cs="Times New Roman"/>
          <w:sz w:val="24"/>
          <w:szCs w:val="24"/>
          <w:lang w:val="en-US"/>
        </w:rPr>
        <w:t xml:space="preserve">             Asst. Librarian, UILS</w:t>
      </w:r>
    </w:p>
    <w:p w14:paraId="08562D90">
      <w:pPr>
        <w:jc w:val="both"/>
        <w:rPr>
          <w:rFonts w:ascii="Times New Roman" w:hAnsi="Times New Roman" w:cs="Times New Roman"/>
          <w:sz w:val="24"/>
          <w:szCs w:val="24"/>
        </w:rPr>
      </w:pPr>
      <w:r>
        <w:rPr>
          <w:rFonts w:ascii="Times New Roman" w:hAnsi="Times New Roman" w:cs="Times New Roman"/>
          <w:sz w:val="24"/>
          <w:szCs w:val="24"/>
        </w:rPr>
        <w:t>Chandigarh University</w:t>
      </w:r>
      <w:r>
        <w:rPr>
          <w:rFonts w:hint="default" w:ascii="Times New Roman" w:hAnsi="Times New Roman" w:cs="Times New Roman"/>
          <w:sz w:val="24"/>
          <w:szCs w:val="24"/>
          <w:lang w:val="en-US"/>
        </w:rPr>
        <w:t xml:space="preserve">                                  </w:t>
      </w:r>
      <w:r>
        <w:rPr>
          <w:rFonts w:ascii="Times New Roman" w:hAnsi="Times New Roman" w:cs="Times New Roman"/>
          <w:sz w:val="24"/>
          <w:szCs w:val="24"/>
        </w:rPr>
        <w:t>Chandigarh University</w:t>
      </w:r>
    </w:p>
    <w:p w14:paraId="26930421">
      <w:pPr>
        <w:jc w:val="both"/>
        <w:rPr>
          <w:rFonts w:ascii="Times New Roman" w:hAnsi="Times New Roman" w:cs="Times New Roman"/>
          <w:sz w:val="24"/>
          <w:szCs w:val="24"/>
        </w:rPr>
      </w:pPr>
      <w:r>
        <w:rPr>
          <w:rFonts w:ascii="Times New Roman" w:hAnsi="Times New Roman" w:cs="Times New Roman"/>
          <w:sz w:val="24"/>
          <w:szCs w:val="24"/>
        </w:rPr>
        <w:t>Mohali, Punjab, India</w:t>
      </w:r>
      <w:r>
        <w:rPr>
          <w:rFonts w:hint="default" w:ascii="Times New Roman" w:hAnsi="Times New Roman" w:cs="Times New Roman"/>
          <w:sz w:val="24"/>
          <w:szCs w:val="24"/>
          <w:lang w:val="en-US"/>
        </w:rPr>
        <w:t xml:space="preserve">                                  </w:t>
      </w:r>
      <w:r>
        <w:rPr>
          <w:rFonts w:ascii="Times New Roman" w:hAnsi="Times New Roman" w:cs="Times New Roman"/>
          <w:sz w:val="24"/>
          <w:szCs w:val="24"/>
        </w:rPr>
        <w:t>Mohali, Punjab, India</w:t>
      </w:r>
    </w:p>
    <w:p w14:paraId="3FAD865A">
      <w:pPr>
        <w:jc w:val="both"/>
        <w:rPr>
          <w:rFonts w:hint="default" w:ascii="Times New Roman" w:hAnsi="Times New Roman" w:cs="Times New Roman"/>
          <w:sz w:val="24"/>
          <w:szCs w:val="24"/>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"mailto:Priya.uils@cumail.in" </w:instrText>
      </w:r>
      <w:r>
        <w:rPr>
          <w:rFonts w:ascii="Times New Roman" w:hAnsi="Times New Roman" w:cs="Times New Roman"/>
          <w:sz w:val="24"/>
          <w:szCs w:val="24"/>
        </w:rPr>
        <w:fldChar w:fldCharType="separate"/>
      </w:r>
      <w:r>
        <w:rPr>
          <w:rStyle w:val="15"/>
          <w:rFonts w:ascii="Times New Roman" w:hAnsi="Times New Roman" w:cs="Times New Roman"/>
          <w:sz w:val="24"/>
          <w:szCs w:val="24"/>
        </w:rPr>
        <w:t>Priya.uils@cumail.in</w:t>
      </w:r>
      <w:r>
        <w:rPr>
          <w:rFonts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bookmarkStart w:id="0" w:name="_GoBack"/>
      <w:bookmarkEnd w:id="0"/>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"mailto:listech.ravi@gmail.com" </w:instrText>
      </w:r>
      <w:r>
        <w:rPr>
          <w:rFonts w:hint="default" w:ascii="Times New Roman" w:hAnsi="Times New Roman" w:cs="Times New Roman"/>
          <w:sz w:val="24"/>
          <w:szCs w:val="24"/>
          <w:lang w:val="en-US"/>
        </w:rPr>
        <w:fldChar w:fldCharType="separate"/>
      </w:r>
      <w:r>
        <w:rPr>
          <w:rStyle w:val="15"/>
          <w:rFonts w:hint="default" w:ascii="Times New Roman" w:hAnsi="Times New Roman" w:cs="Times New Roman"/>
          <w:sz w:val="24"/>
          <w:szCs w:val="24"/>
          <w:lang w:val="en-US"/>
        </w:rPr>
        <w:t>listech.ravi@gmail.com</w:t>
      </w:r>
      <w:r>
        <w:rPr>
          <w:rFonts w:hint="default" w:ascii="Times New Roman" w:hAnsi="Times New Roman" w:cs="Times New Roman"/>
          <w:sz w:val="24"/>
          <w:szCs w:val="24"/>
          <w:lang w:val="en-US"/>
        </w:rPr>
        <w:fldChar w:fldCharType="end"/>
      </w:r>
    </w:p>
    <w:p w14:paraId="44621F52">
      <w:pPr>
        <w:jc w:val="both"/>
        <w:rPr>
          <w:rFonts w:hint="default" w:ascii="Times New Roman" w:hAnsi="Times New Roman" w:cs="Times New Roman"/>
          <w:sz w:val="24"/>
          <w:szCs w:val="24"/>
          <w:lang w:val="en-US"/>
        </w:rPr>
      </w:pPr>
    </w:p>
    <w:p w14:paraId="707D70C9">
      <w:pPr>
        <w:jc w:val="center"/>
        <w:rPr>
          <w:rFonts w:ascii="Times New Roman" w:hAnsi="Times New Roman" w:cs="Times New Roman"/>
          <w:sz w:val="48"/>
          <w:szCs w:val="48"/>
        </w:rPr>
      </w:pPr>
      <w:r>
        <w:rPr>
          <w:rFonts w:ascii="Times New Roman" w:hAnsi="Times New Roman" w:cs="Times New Roman"/>
          <w:sz w:val="48"/>
          <w:szCs w:val="48"/>
        </w:rPr>
        <w:t>Abstract</w:t>
      </w:r>
    </w:p>
    <w:p w14:paraId="551B78C8">
      <w:pPr>
        <w:spacing w:line="360" w:lineRule="auto"/>
        <w:jc w:val="both"/>
        <w:rPr>
          <w:rFonts w:ascii="Times New Roman" w:hAnsi="Times New Roman" w:cs="Times New Roman"/>
          <w:sz w:val="24"/>
          <w:szCs w:val="24"/>
        </w:rPr>
      </w:pPr>
      <w:r>
        <w:rPr>
          <w:rFonts w:ascii="Times New Roman" w:hAnsi="Times New Roman" w:cs="Times New Roman"/>
          <w:sz w:val="24"/>
          <w:szCs w:val="24"/>
        </w:rPr>
        <w:t>Cultural context significantly influences how child behaviour is perceived, interpreted, and evaluated. This study investigates cross-cultural differences in perceptions of normative and problematic child behaviour and examines how these perceptions impact psychological assessment practices. Using a comparative design, data were collected from parents, teachers, and child psychologists in three culturally distinct countries: India, Norway, and Kenya. The study employed mixed methods, combining quantitative surveys (n=450) and qualitative interviews (n=30) to explore cultural variations in judgment of behaviours such as aggression, shyness, and hyperactivity. Results indicated significant cultural variance in labelling behaviour as problematic, with implications for diagnosis accuracy, early intervention, and culturally adaptive assessment tools. The study underscores the need for culturally sensitive psychological assessments and proposes guidelines for minimising cultural bias in child mental health diagnostics.</w:t>
      </w:r>
    </w:p>
    <w:p w14:paraId="6DA1D6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Cross-cultural psychology, child behaviour, psychological assessment, cultural bias, diagnosis, mental health</w:t>
      </w:r>
    </w:p>
    <w:p w14:paraId="217857AA">
      <w:pPr>
        <w:spacing w:before="100" w:beforeAutospacing="1" w:after="100" w:afterAutospacing="1" w:line="240" w:lineRule="auto"/>
        <w:jc w:val="center"/>
        <w:outlineLvl w:val="1"/>
        <w:rPr>
          <w:rFonts w:ascii="Times New Roman" w:hAnsi="Times New Roman" w:eastAsia="Times New Roman" w:cs="Times New Roman"/>
          <w:b/>
          <w:bCs/>
          <w:kern w:val="0"/>
          <w:sz w:val="36"/>
          <w:szCs w:val="36"/>
          <w:lang w:eastAsia="en-IN"/>
          <w14:ligatures w14:val="none"/>
        </w:rPr>
      </w:pPr>
      <w:r>
        <w:rPr>
          <w:rFonts w:ascii="Times New Roman" w:hAnsi="Times New Roman" w:eastAsia="Times New Roman" w:cs="Times New Roman"/>
          <w:b/>
          <w:bCs/>
          <w:kern w:val="0"/>
          <w:sz w:val="36"/>
          <w:szCs w:val="36"/>
          <w:lang w:eastAsia="en-IN"/>
          <w14:ligatures w14:val="none"/>
        </w:rPr>
        <w:t>1. Introduction</w:t>
      </w:r>
    </w:p>
    <w:p w14:paraId="20C7DD24">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The psychological assessment of children relies heavily on behavioural observations and self- or other-reports. However, behaviour is interpreted through a cultural lens, leading to potential misinterpretation when assessments are not culturally adapted. For instance, behaviour deemed independent and assertive in one culture may be perceived as defiant or disrespectful in another. This paper explores how cultural context affects perceptions of child behaviour and examines its impact on diagnostic practices and psychological evaluations across cultural groups.[1]</w:t>
      </w:r>
    </w:p>
    <w:p w14:paraId="43A4A352">
      <w:pPr>
        <w:spacing w:after="0" w:line="240" w:lineRule="auto"/>
        <w:rPr>
          <w:rFonts w:ascii="Times New Roman" w:hAnsi="Times New Roman" w:eastAsia="Times New Roman" w:cs="Times New Roman"/>
          <w:kern w:val="0"/>
          <w:sz w:val="24"/>
          <w:szCs w:val="24"/>
          <w:lang w:eastAsia="en-IN"/>
          <w14:ligatures w14:val="none"/>
        </w:rPr>
      </w:pPr>
    </w:p>
    <w:p w14:paraId="69E01C34">
      <w:pPr>
        <w:spacing w:after="0" w:line="240" w:lineRule="auto"/>
        <w:rPr>
          <w:rFonts w:ascii="Times New Roman" w:hAnsi="Times New Roman" w:eastAsia="Times New Roman" w:cs="Times New Roman"/>
          <w:kern w:val="0"/>
          <w:sz w:val="24"/>
          <w:szCs w:val="24"/>
          <w:lang w:eastAsia="en-IN"/>
          <w14:ligatures w14:val="none"/>
        </w:rPr>
      </w:pPr>
    </w:p>
    <w:p w14:paraId="300A4045">
      <w:pPr>
        <w:spacing w:after="0" w:line="240" w:lineRule="auto"/>
        <w:rPr>
          <w:rFonts w:ascii="Times New Roman" w:hAnsi="Times New Roman" w:eastAsia="Times New Roman" w:cs="Times New Roman"/>
          <w:kern w:val="0"/>
          <w:sz w:val="24"/>
          <w:szCs w:val="24"/>
          <w:lang w:eastAsia="en-IN"/>
          <w14:ligatures w14:val="none"/>
        </w:rPr>
      </w:pPr>
    </w:p>
    <w:p w14:paraId="1BFDCC27">
      <w:pPr>
        <w:spacing w:after="0" w:line="240" w:lineRule="auto"/>
        <w:rPr>
          <w:rFonts w:ascii="Times New Roman" w:hAnsi="Times New Roman" w:eastAsia="Times New Roman" w:cs="Times New Roman"/>
          <w:kern w:val="0"/>
          <w:sz w:val="24"/>
          <w:szCs w:val="24"/>
          <w:lang w:eastAsia="en-IN"/>
          <w14:ligatures w14:val="none"/>
        </w:rPr>
      </w:pPr>
    </w:p>
    <w:p w14:paraId="3FEC5089">
      <w:pPr>
        <w:spacing w:after="0" w:line="240" w:lineRule="auto"/>
        <w:rPr>
          <w:rFonts w:ascii="Times New Roman" w:hAnsi="Times New Roman" w:eastAsia="Times New Roman" w:cs="Times New Roman"/>
          <w:kern w:val="0"/>
          <w:sz w:val="24"/>
          <w:szCs w:val="24"/>
          <w:lang w:eastAsia="en-IN"/>
          <w14:ligatures w14:val="none"/>
        </w:rPr>
      </w:pPr>
    </w:p>
    <w:p w14:paraId="41EF0339">
      <w:pPr>
        <w:spacing w:after="0" w:line="240" w:lineRule="auto"/>
        <w:rPr>
          <w:rFonts w:ascii="Times New Roman" w:hAnsi="Times New Roman" w:eastAsia="Times New Roman" w:cs="Times New Roman"/>
          <w:kern w:val="0"/>
          <w:sz w:val="24"/>
          <w:szCs w:val="24"/>
          <w:lang w:eastAsia="en-IN"/>
          <w14:ligatures w14:val="none"/>
        </w:rPr>
      </w:pPr>
    </w:p>
    <w:p w14:paraId="16D5ED91">
      <w:pPr>
        <w:spacing w:after="0" w:line="240" w:lineRule="auto"/>
        <w:rPr>
          <w:rFonts w:ascii="Times New Roman" w:hAnsi="Times New Roman" w:eastAsia="Times New Roman" w:cs="Times New Roman"/>
          <w:kern w:val="0"/>
          <w:sz w:val="24"/>
          <w:szCs w:val="24"/>
          <w:lang w:eastAsia="en-IN"/>
          <w14:ligatures w14:val="none"/>
        </w:rPr>
      </w:pPr>
    </w:p>
    <w:p w14:paraId="1E1A63C6">
      <w:pPr>
        <w:spacing w:before="100" w:beforeAutospacing="1" w:after="100" w:afterAutospacing="1" w:line="240" w:lineRule="auto"/>
        <w:jc w:val="center"/>
        <w:outlineLvl w:val="1"/>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2. Literature Review</w:t>
      </w:r>
    </w:p>
    <w:p w14:paraId="75725461">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Cultural norms significantly influence how child behaviour is perceived and interpreted, shaping notions of what is considered "normal" or "abnormal" (Chen et al., 2020). These interpretations are deeply rooted in the values and expectations of a given society. For instance, in </w:t>
      </w:r>
      <w:r>
        <w:rPr>
          <w:rFonts w:ascii="Times New Roman" w:hAnsi="Times New Roman" w:eastAsia="Times New Roman" w:cs="Times New Roman"/>
          <w:b/>
          <w:bCs/>
          <w:kern w:val="0"/>
          <w:sz w:val="24"/>
          <w:szCs w:val="24"/>
          <w:lang w:eastAsia="en-IN"/>
          <w14:ligatures w14:val="none"/>
        </w:rPr>
        <w:t>collectivist cultures</w:t>
      </w:r>
      <w:r>
        <w:rPr>
          <w:rFonts w:ascii="Times New Roman" w:hAnsi="Times New Roman" w:eastAsia="Times New Roman" w:cs="Times New Roman"/>
          <w:kern w:val="0"/>
          <w:sz w:val="24"/>
          <w:szCs w:val="24"/>
          <w:lang w:eastAsia="en-IN"/>
          <w14:ligatures w14:val="none"/>
        </w:rPr>
        <w:t xml:space="preserve">, such as those found in many parts of Asia and Africa, behaviours like obedience, emotional restraint, and conformity are often encouraged and viewed positively. In contrast, </w:t>
      </w:r>
      <w:r>
        <w:rPr>
          <w:rFonts w:ascii="Times New Roman" w:hAnsi="Times New Roman" w:eastAsia="Times New Roman" w:cs="Times New Roman"/>
          <w:b/>
          <w:bCs/>
          <w:kern w:val="0"/>
          <w:sz w:val="24"/>
          <w:szCs w:val="24"/>
          <w:lang w:eastAsia="en-IN"/>
          <w14:ligatures w14:val="none"/>
        </w:rPr>
        <w:t>individualist cultures</w:t>
      </w:r>
      <w:r>
        <w:rPr>
          <w:rFonts w:ascii="Times New Roman" w:hAnsi="Times New Roman" w:eastAsia="Times New Roman" w:cs="Times New Roman"/>
          <w:kern w:val="0"/>
          <w:sz w:val="24"/>
          <w:szCs w:val="24"/>
          <w:lang w:eastAsia="en-IN"/>
          <w14:ligatures w14:val="none"/>
        </w:rPr>
        <w:t>, such as those in North America and Western Europe, tend to prioritise autonomy, assertiveness, and self-expression (Triantis, 1995).[2]</w:t>
      </w:r>
    </w:p>
    <w:p w14:paraId="3E1C08F2">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These cultural values influence not only child-rearing practices but also how behaviours are judged by parents, educators, and clinicians. What is seen as assertiveness in one culture may be perceived as aggression in another, and what is considered shyness in one context may be interpreted as respectfulness in another (Dairy et al., 2006). As a result, </w:t>
      </w:r>
      <w:r>
        <w:rPr>
          <w:rFonts w:ascii="Times New Roman" w:hAnsi="Times New Roman" w:eastAsia="Times New Roman" w:cs="Times New Roman"/>
          <w:b/>
          <w:bCs/>
          <w:kern w:val="0"/>
          <w:sz w:val="24"/>
          <w:szCs w:val="24"/>
          <w:lang w:eastAsia="en-IN"/>
          <w14:ligatures w14:val="none"/>
        </w:rPr>
        <w:t>behavioural assessments are not culturally neutral</w:t>
      </w:r>
      <w:r>
        <w:rPr>
          <w:rFonts w:ascii="Times New Roman" w:hAnsi="Times New Roman" w:eastAsia="Times New Roman" w:cs="Times New Roman"/>
          <w:kern w:val="0"/>
          <w:sz w:val="24"/>
          <w:szCs w:val="24"/>
          <w:lang w:eastAsia="en-IN"/>
          <w14:ligatures w14:val="none"/>
        </w:rPr>
        <w:t>, and interpretations of the same behaviour can vary widely depending on the observer's cultural background [3]</w:t>
      </w:r>
    </w:p>
    <w:p w14:paraId="5490018E">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The implications of this cultural variation are particularly salient in </w:t>
      </w:r>
      <w:r>
        <w:rPr>
          <w:rFonts w:ascii="Times New Roman" w:hAnsi="Times New Roman" w:eastAsia="Times New Roman" w:cs="Times New Roman"/>
          <w:b/>
          <w:bCs/>
          <w:kern w:val="0"/>
          <w:sz w:val="24"/>
          <w:szCs w:val="24"/>
          <w:lang w:eastAsia="en-IN"/>
          <w14:ligatures w14:val="none"/>
        </w:rPr>
        <w:t>psychological assessment and diagnosis</w:t>
      </w:r>
      <w:r>
        <w:rPr>
          <w:rFonts w:ascii="Times New Roman" w:hAnsi="Times New Roman" w:eastAsia="Times New Roman" w:cs="Times New Roman"/>
          <w:kern w:val="0"/>
          <w:sz w:val="24"/>
          <w:szCs w:val="24"/>
          <w:lang w:eastAsia="en-IN"/>
          <w14:ligatures w14:val="none"/>
        </w:rPr>
        <w:t xml:space="preserve">. Standardised tools such as the </w:t>
      </w:r>
      <w:r>
        <w:rPr>
          <w:rFonts w:ascii="Times New Roman" w:hAnsi="Times New Roman" w:eastAsia="Times New Roman" w:cs="Times New Roman"/>
          <w:b/>
          <w:bCs/>
          <w:kern w:val="0"/>
          <w:sz w:val="24"/>
          <w:szCs w:val="24"/>
          <w:lang w:eastAsia="en-IN"/>
          <w14:ligatures w14:val="none"/>
        </w:rPr>
        <w:t>Child Behaviour Checklist (CBCL)</w:t>
      </w:r>
      <w:r>
        <w:rPr>
          <w:rFonts w:ascii="Times New Roman" w:hAnsi="Times New Roman" w:eastAsia="Times New Roman" w:cs="Times New Roman"/>
          <w:kern w:val="0"/>
          <w:sz w:val="24"/>
          <w:szCs w:val="24"/>
          <w:lang w:eastAsia="en-IN"/>
          <w14:ligatures w14:val="none"/>
        </w:rPr>
        <w:t xml:space="preserve"> or the </w:t>
      </w:r>
      <w:r>
        <w:rPr>
          <w:rFonts w:ascii="Times New Roman" w:hAnsi="Times New Roman" w:eastAsia="Times New Roman" w:cs="Times New Roman"/>
          <w:b/>
          <w:bCs/>
          <w:kern w:val="0"/>
          <w:sz w:val="24"/>
          <w:szCs w:val="24"/>
          <w:lang w:eastAsia="en-IN"/>
          <w14:ligatures w14:val="none"/>
        </w:rPr>
        <w:t>Behaviour Assessment System for Children (BASC)</w:t>
      </w:r>
      <w:r>
        <w:rPr>
          <w:rFonts w:ascii="Times New Roman" w:hAnsi="Times New Roman" w:eastAsia="Times New Roman" w:cs="Times New Roman"/>
          <w:kern w:val="0"/>
          <w:sz w:val="24"/>
          <w:szCs w:val="24"/>
          <w:lang w:eastAsia="en-IN"/>
          <w14:ligatures w14:val="none"/>
        </w:rPr>
        <w:t xml:space="preserve"> are widely used around the world, but were developed primarily within Western contexts. These tools often embed implicit cultural assumptions about normative child behaviour, which may not hold across all cultures (Rescorla et al., 2007; Achenbach &amp; Rescorla, 2001). As a result, children from non-Western backgrounds may be </w:t>
      </w:r>
      <w:r>
        <w:rPr>
          <w:rFonts w:ascii="Times New Roman" w:hAnsi="Times New Roman" w:eastAsia="Times New Roman" w:cs="Times New Roman"/>
          <w:b/>
          <w:bCs/>
          <w:kern w:val="0"/>
          <w:sz w:val="24"/>
          <w:szCs w:val="24"/>
          <w:lang w:eastAsia="en-IN"/>
          <w14:ligatures w14:val="none"/>
        </w:rPr>
        <w:t>over-diagnosed with behavioural disorders</w:t>
      </w:r>
      <w:r>
        <w:rPr>
          <w:rFonts w:ascii="Times New Roman" w:hAnsi="Times New Roman" w:eastAsia="Times New Roman" w:cs="Times New Roman"/>
          <w:kern w:val="0"/>
          <w:sz w:val="24"/>
          <w:szCs w:val="24"/>
          <w:lang w:eastAsia="en-IN"/>
          <w14:ligatures w14:val="none"/>
        </w:rPr>
        <w:t xml:space="preserve"> due to cultural mismatch or under-diagnosed due to behaviours being interpreted as normative within their cultural context (Weisz et al., 1988).[4]</w:t>
      </w:r>
    </w:p>
    <w:p w14:paraId="33989607">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Moreover, studies have highlighted how </w:t>
      </w:r>
      <w:r>
        <w:rPr>
          <w:rFonts w:ascii="Times New Roman" w:hAnsi="Times New Roman" w:eastAsia="Times New Roman" w:cs="Times New Roman"/>
          <w:b/>
          <w:bCs/>
          <w:kern w:val="0"/>
          <w:sz w:val="24"/>
          <w:szCs w:val="24"/>
          <w:lang w:eastAsia="en-IN"/>
          <w14:ligatures w14:val="none"/>
        </w:rPr>
        <w:t>clinicians’ cultural biases</w:t>
      </w:r>
      <w:r>
        <w:rPr>
          <w:rFonts w:ascii="Times New Roman" w:hAnsi="Times New Roman" w:eastAsia="Times New Roman" w:cs="Times New Roman"/>
          <w:kern w:val="0"/>
          <w:sz w:val="24"/>
          <w:szCs w:val="24"/>
          <w:lang w:eastAsia="en-IN"/>
          <w14:ligatures w14:val="none"/>
        </w:rPr>
        <w:t xml:space="preserve"> can affect diagnostic outcomes. For example, Yeh et al. (2004) found that clinicians were more likely to diagnose African-American children with externalising disorders such as conduct disorder, whereas Asian-American children were more likely to be viewed as having internalising issues, even when presenting with similar symptoms. This highlights the intersection of </w:t>
      </w:r>
      <w:r>
        <w:rPr>
          <w:rFonts w:ascii="Times New Roman" w:hAnsi="Times New Roman" w:eastAsia="Times New Roman" w:cs="Times New Roman"/>
          <w:b/>
          <w:bCs/>
          <w:kern w:val="0"/>
          <w:sz w:val="24"/>
          <w:szCs w:val="24"/>
          <w:lang w:eastAsia="en-IN"/>
          <w14:ligatures w14:val="none"/>
        </w:rPr>
        <w:t>culture, race, and diagnostic subjectivity</w:t>
      </w:r>
      <w:r>
        <w:rPr>
          <w:rFonts w:ascii="Times New Roman" w:hAnsi="Times New Roman" w:eastAsia="Times New Roman" w:cs="Times New Roman"/>
          <w:kern w:val="0"/>
          <w:sz w:val="24"/>
          <w:szCs w:val="24"/>
          <w:lang w:eastAsia="en-IN"/>
          <w14:ligatures w14:val="none"/>
        </w:rPr>
        <w:t>, emphasising the need for culturally informed assessment practices.</w:t>
      </w:r>
    </w:p>
    <w:p w14:paraId="7FC06487">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There is growing recognition in cross-cultural psychology and developmental psychopathology of the need to </w:t>
      </w:r>
      <w:r>
        <w:rPr>
          <w:rFonts w:ascii="Times New Roman" w:hAnsi="Times New Roman" w:eastAsia="Times New Roman" w:cs="Times New Roman"/>
          <w:b/>
          <w:bCs/>
          <w:kern w:val="0"/>
          <w:sz w:val="24"/>
          <w:szCs w:val="24"/>
          <w:lang w:eastAsia="en-IN"/>
          <w14:ligatures w14:val="none"/>
        </w:rPr>
        <w:t>validate assessment tools within local contexts</w:t>
      </w:r>
      <w:r>
        <w:rPr>
          <w:rFonts w:ascii="Times New Roman" w:hAnsi="Times New Roman" w:eastAsia="Times New Roman" w:cs="Times New Roman"/>
          <w:kern w:val="0"/>
          <w:sz w:val="24"/>
          <w:szCs w:val="24"/>
          <w:lang w:eastAsia="en-IN"/>
          <w14:ligatures w14:val="none"/>
        </w:rPr>
        <w:t xml:space="preserve">. This involves not only translating instruments linguistically but also adapting their content, norms, and interpretive frameworks to align with the cultural beliefs and practices of the target population (Van de Vijver &amp; Leung, 1997). Failure to do so risks both </w:t>
      </w:r>
      <w:r>
        <w:rPr>
          <w:rFonts w:ascii="Times New Roman" w:hAnsi="Times New Roman" w:eastAsia="Times New Roman" w:cs="Times New Roman"/>
          <w:b/>
          <w:bCs/>
          <w:kern w:val="0"/>
          <w:sz w:val="24"/>
          <w:szCs w:val="24"/>
          <w:lang w:eastAsia="en-IN"/>
          <w14:ligatures w14:val="none"/>
        </w:rPr>
        <w:t>false positives</w:t>
      </w:r>
      <w:r>
        <w:rPr>
          <w:rFonts w:ascii="Times New Roman" w:hAnsi="Times New Roman" w:eastAsia="Times New Roman" w:cs="Times New Roman"/>
          <w:kern w:val="0"/>
          <w:sz w:val="24"/>
          <w:szCs w:val="24"/>
          <w:lang w:eastAsia="en-IN"/>
          <w14:ligatures w14:val="none"/>
        </w:rPr>
        <w:t xml:space="preserve"> and </w:t>
      </w:r>
      <w:r>
        <w:rPr>
          <w:rFonts w:ascii="Times New Roman" w:hAnsi="Times New Roman" w:eastAsia="Times New Roman" w:cs="Times New Roman"/>
          <w:b/>
          <w:bCs/>
          <w:kern w:val="0"/>
          <w:sz w:val="24"/>
          <w:szCs w:val="24"/>
          <w:lang w:eastAsia="en-IN"/>
          <w14:ligatures w14:val="none"/>
        </w:rPr>
        <w:t>missed diagnoses</w:t>
      </w:r>
      <w:r>
        <w:rPr>
          <w:rFonts w:ascii="Times New Roman" w:hAnsi="Times New Roman" w:eastAsia="Times New Roman" w:cs="Times New Roman"/>
          <w:kern w:val="0"/>
          <w:sz w:val="24"/>
          <w:szCs w:val="24"/>
          <w:lang w:eastAsia="en-IN"/>
          <w14:ligatures w14:val="none"/>
        </w:rPr>
        <w:t>, which can have long-term consequences on children's academic, social, and emotional development.</w:t>
      </w:r>
    </w:p>
    <w:p w14:paraId="12DD9505">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In sum, the literature underscores that cultural context is not peripheral but central to understanding and assessing child behaviour. Any psychological assessment must consider the cultural lens through which behaviour is observed and interpreted, especially in an increasingly globalised and multicultural world[5].</w:t>
      </w:r>
    </w:p>
    <w:p w14:paraId="39A2888C">
      <w:pPr>
        <w:spacing w:before="100" w:beforeAutospacing="1" w:after="100" w:afterAutospacing="1" w:line="240" w:lineRule="auto"/>
        <w:jc w:val="center"/>
        <w:outlineLvl w:val="1"/>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3. Objectives</w:t>
      </w:r>
    </w:p>
    <w:p w14:paraId="2B5D42FE">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The primary aim of this study is to explore how cultural context influences the perception and evaluation of child behaviour. Recognising that psychological assessments are often applied across diverse populations without adequate cultural adaptation, this research sets out to address the gaps in culturally responsive assessment practices. The specific objectives of this study are as follows:[6].</w:t>
      </w:r>
    </w:p>
    <w:p w14:paraId="33DFE5D6">
      <w:pPr>
        <w:numPr>
          <w:ilvl w:val="0"/>
          <w:numId w:val="1"/>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To examine cross-cultural variations in the perception of child behaviour</w:t>
      </w:r>
      <w:r>
        <w:rPr>
          <w:rFonts w:ascii="Times New Roman" w:hAnsi="Times New Roman" w:eastAsia="Times New Roman" w:cs="Times New Roman"/>
          <w:kern w:val="0"/>
          <w:sz w:val="24"/>
          <w:szCs w:val="24"/>
          <w:lang w:eastAsia="en-IN"/>
          <w14:ligatures w14:val="none"/>
        </w:rPr>
        <w:t>, including behaviours such as aggression, hyperactivity, shyness, and defiance, among parents, teachers, and mental health professionals across selected cultural groups.</w:t>
      </w:r>
    </w:p>
    <w:p w14:paraId="2F811B3C">
      <w:pPr>
        <w:numPr>
          <w:ilvl w:val="0"/>
          <w:numId w:val="1"/>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To assess the impact of culturally influenced perceptions on psychological assessment and diagnostic outcomes</w:t>
      </w:r>
      <w:r>
        <w:rPr>
          <w:rFonts w:ascii="Times New Roman" w:hAnsi="Times New Roman" w:eastAsia="Times New Roman" w:cs="Times New Roman"/>
          <w:kern w:val="0"/>
          <w:sz w:val="24"/>
          <w:szCs w:val="24"/>
          <w:lang w:eastAsia="en-IN"/>
          <w14:ligatures w14:val="none"/>
        </w:rPr>
        <w:t>, particularly about the use of standardised tools such as the Child Behaviour Checklist (CBCL) and Behaviour Assessment System for Children (BASC).[7].</w:t>
      </w:r>
    </w:p>
    <w:p w14:paraId="06FE9422">
      <w:pPr>
        <w:numPr>
          <w:ilvl w:val="0"/>
          <w:numId w:val="1"/>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To develop evidence-based recommendations for culturally sensitive psychological assessment frameworks</w:t>
      </w:r>
      <w:r>
        <w:rPr>
          <w:rFonts w:ascii="Times New Roman" w:hAnsi="Times New Roman" w:eastAsia="Times New Roman" w:cs="Times New Roman"/>
          <w:kern w:val="0"/>
          <w:sz w:val="24"/>
          <w:szCs w:val="24"/>
          <w:lang w:eastAsia="en-IN"/>
          <w14:ligatures w14:val="none"/>
        </w:rPr>
        <w:t>, to minimise diagnostic bias and improve the accuracy and fairness of child mental health evaluations across diverse populations.</w:t>
      </w:r>
    </w:p>
    <w:p w14:paraId="157A77C1">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p>
    <w:p w14:paraId="19ABEB65">
      <w:pPr>
        <w:spacing w:before="100" w:beforeAutospacing="1" w:after="100" w:afterAutospacing="1" w:line="360" w:lineRule="auto"/>
        <w:jc w:val="both"/>
        <w:outlineLvl w:val="1"/>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4. Methodology</w:t>
      </w:r>
    </w:p>
    <w:p w14:paraId="73724EDD">
      <w:pPr>
        <w:spacing w:before="100" w:beforeAutospacing="1" w:after="100" w:afterAutospacing="1" w:line="360" w:lineRule="auto"/>
        <w:jc w:val="both"/>
        <w:outlineLvl w:val="2"/>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4.1 Research Design</w:t>
      </w:r>
    </w:p>
    <w:p w14:paraId="034877F0">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This study employed a </w:t>
      </w:r>
      <w:r>
        <w:rPr>
          <w:rFonts w:ascii="Times New Roman" w:hAnsi="Times New Roman" w:eastAsia="Times New Roman" w:cs="Times New Roman"/>
          <w:b/>
          <w:bCs/>
          <w:kern w:val="0"/>
          <w:sz w:val="24"/>
          <w:szCs w:val="24"/>
          <w:lang w:eastAsia="en-IN"/>
          <w14:ligatures w14:val="none"/>
        </w:rPr>
        <w:t>mixed-methods, cross-cultural comparative research design</w:t>
      </w:r>
      <w:r>
        <w:rPr>
          <w:rFonts w:ascii="Times New Roman" w:hAnsi="Times New Roman" w:eastAsia="Times New Roman" w:cs="Times New Roman"/>
          <w:kern w:val="0"/>
          <w:sz w:val="24"/>
          <w:szCs w:val="24"/>
          <w:lang w:eastAsia="en-IN"/>
          <w14:ligatures w14:val="none"/>
        </w:rPr>
        <w:t>, integrating both quantitative and qualitative data collection and analysis. The mixed-methods approach was selected to provide a comprehensive understanding of how cultural context shapes the perception of child behavior and influences psychological assessment practices. Quantitative methods enabled the measurement of statistically significant differences across cultural groups, while qualitative methods provided deeper insights into contextual meanings, norms, and decision-making frameworks.[8].</w:t>
      </w:r>
    </w:p>
    <w:p w14:paraId="0E2DEB36">
      <w:pPr>
        <w:spacing w:after="0" w:line="360" w:lineRule="auto"/>
        <w:jc w:val="both"/>
        <w:rPr>
          <w:rFonts w:ascii="Times New Roman" w:hAnsi="Times New Roman" w:eastAsia="Times New Roman" w:cs="Times New Roman"/>
          <w:kern w:val="0"/>
          <w:sz w:val="24"/>
          <w:szCs w:val="24"/>
          <w:lang w:eastAsia="en-IN"/>
          <w14:ligatures w14:val="none"/>
        </w:rPr>
      </w:pPr>
    </w:p>
    <w:p w14:paraId="12A532DD">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4.2 Participants</w:t>
      </w:r>
    </w:p>
    <w:p w14:paraId="669D1443">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A total of </w:t>
      </w:r>
      <w:r>
        <w:rPr>
          <w:rFonts w:ascii="Times New Roman" w:hAnsi="Times New Roman" w:eastAsia="Times New Roman" w:cs="Times New Roman"/>
          <w:b/>
          <w:bCs/>
          <w:kern w:val="0"/>
          <w:sz w:val="24"/>
          <w:szCs w:val="24"/>
          <w:lang w:eastAsia="en-IN"/>
          <w14:ligatures w14:val="none"/>
        </w:rPr>
        <w:t>450 participants</w:t>
      </w:r>
      <w:r>
        <w:rPr>
          <w:rFonts w:ascii="Times New Roman" w:hAnsi="Times New Roman" w:eastAsia="Times New Roman" w:cs="Times New Roman"/>
          <w:kern w:val="0"/>
          <w:sz w:val="24"/>
          <w:szCs w:val="24"/>
          <w:lang w:eastAsia="en-IN"/>
          <w14:ligatures w14:val="none"/>
        </w:rPr>
        <w:t xml:space="preserve"> were recruited across three culturally diverse countries: </w:t>
      </w:r>
      <w:r>
        <w:rPr>
          <w:rFonts w:ascii="Times New Roman" w:hAnsi="Times New Roman" w:eastAsia="Times New Roman" w:cs="Times New Roman"/>
          <w:b/>
          <w:bCs/>
          <w:kern w:val="0"/>
          <w:sz w:val="24"/>
          <w:szCs w:val="24"/>
          <w:lang w:eastAsia="en-IN"/>
          <w14:ligatures w14:val="none"/>
        </w:rPr>
        <w:t>India, Norway, and Kenya</w:t>
      </w:r>
      <w:r>
        <w:rPr>
          <w:rFonts w:ascii="Times New Roman" w:hAnsi="Times New Roman" w:eastAsia="Times New Roman" w:cs="Times New Roman"/>
          <w:kern w:val="0"/>
          <w:sz w:val="24"/>
          <w:szCs w:val="24"/>
          <w:lang w:eastAsia="en-IN"/>
          <w14:ligatures w14:val="none"/>
        </w:rPr>
        <w:t xml:space="preserve"> (150 participants per country). Stratified purposive sampling was used to ensure representation from key stakeholder groups involved in the evaluation of child behavior:</w:t>
      </w:r>
    </w:p>
    <w:p w14:paraId="331F2F39">
      <w:pPr>
        <w:numPr>
          <w:ilvl w:val="0"/>
          <w:numId w:val="2"/>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Parents</w:t>
      </w:r>
      <w:r>
        <w:rPr>
          <w:rFonts w:ascii="Times New Roman" w:hAnsi="Times New Roman" w:eastAsia="Times New Roman" w:cs="Times New Roman"/>
          <w:kern w:val="0"/>
          <w:sz w:val="24"/>
          <w:szCs w:val="24"/>
          <w:lang w:eastAsia="en-IN"/>
          <w14:ligatures w14:val="none"/>
        </w:rPr>
        <w:t xml:space="preserve"> (n = 225; 75 per country)</w:t>
      </w:r>
    </w:p>
    <w:p w14:paraId="4E63723A">
      <w:pPr>
        <w:numPr>
          <w:ilvl w:val="0"/>
          <w:numId w:val="2"/>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Primary school teachers</w:t>
      </w:r>
      <w:r>
        <w:rPr>
          <w:rFonts w:ascii="Times New Roman" w:hAnsi="Times New Roman" w:eastAsia="Times New Roman" w:cs="Times New Roman"/>
          <w:kern w:val="0"/>
          <w:sz w:val="24"/>
          <w:szCs w:val="24"/>
          <w:lang w:eastAsia="en-IN"/>
          <w14:ligatures w14:val="none"/>
        </w:rPr>
        <w:t xml:space="preserve"> (n = 150; 50 per country)</w:t>
      </w:r>
    </w:p>
    <w:p w14:paraId="5821F0B6">
      <w:pPr>
        <w:numPr>
          <w:ilvl w:val="0"/>
          <w:numId w:val="2"/>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Licensed child psychologists or school counsellors</w:t>
      </w:r>
      <w:r>
        <w:rPr>
          <w:rFonts w:ascii="Times New Roman" w:hAnsi="Times New Roman" w:eastAsia="Times New Roman" w:cs="Times New Roman"/>
          <w:kern w:val="0"/>
          <w:sz w:val="24"/>
          <w:szCs w:val="24"/>
          <w:lang w:eastAsia="en-IN"/>
          <w14:ligatures w14:val="none"/>
        </w:rPr>
        <w:t xml:space="preserve"> (n = 75; 25 per country)</w:t>
      </w:r>
    </w:p>
    <w:p w14:paraId="291C678F">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Inclusion criteria required that participants have direct experience interacting with or assessing children aged </w:t>
      </w:r>
      <w:r>
        <w:rPr>
          <w:rFonts w:ascii="Times New Roman" w:hAnsi="Times New Roman" w:eastAsia="Times New Roman" w:cs="Times New Roman"/>
          <w:b/>
          <w:bCs/>
          <w:kern w:val="0"/>
          <w:sz w:val="24"/>
          <w:szCs w:val="24"/>
          <w:lang w:eastAsia="en-IN"/>
          <w14:ligatures w14:val="none"/>
        </w:rPr>
        <w:t>6–12 years</w:t>
      </w:r>
      <w:r>
        <w:rPr>
          <w:rFonts w:ascii="Times New Roman" w:hAnsi="Times New Roman" w:eastAsia="Times New Roman" w:cs="Times New Roman"/>
          <w:kern w:val="0"/>
          <w:sz w:val="24"/>
          <w:szCs w:val="24"/>
          <w:lang w:eastAsia="en-IN"/>
          <w14:ligatures w14:val="none"/>
        </w:rPr>
        <w:t>. Demographic data such as age, gender, educational background, and years of professional experience were also collected to control for confounding variables.[9].</w:t>
      </w:r>
    </w:p>
    <w:p w14:paraId="10837BA6">
      <w:pPr>
        <w:spacing w:after="0" w:line="360" w:lineRule="auto"/>
        <w:jc w:val="both"/>
        <w:rPr>
          <w:rFonts w:ascii="Times New Roman" w:hAnsi="Times New Roman" w:eastAsia="Times New Roman" w:cs="Times New Roman"/>
          <w:kern w:val="0"/>
          <w:sz w:val="24"/>
          <w:szCs w:val="24"/>
          <w:lang w:eastAsia="en-IN"/>
          <w14:ligatures w14:val="none"/>
        </w:rPr>
      </w:pPr>
    </w:p>
    <w:p w14:paraId="5BE12AFB">
      <w:pPr>
        <w:spacing w:after="0" w:line="360" w:lineRule="auto"/>
        <w:jc w:val="both"/>
        <w:rPr>
          <w:rFonts w:ascii="Times New Roman" w:hAnsi="Times New Roman" w:eastAsia="Times New Roman" w:cs="Times New Roman"/>
          <w:kern w:val="0"/>
          <w:sz w:val="24"/>
          <w:szCs w:val="24"/>
          <w:lang w:eastAsia="en-IN"/>
          <w14:ligatures w14:val="none"/>
        </w:rPr>
      </w:pPr>
    </w:p>
    <w:p w14:paraId="258680CC">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4.3 Instruments</w:t>
      </w:r>
    </w:p>
    <w:p w14:paraId="3407E342">
      <w:pPr>
        <w:spacing w:before="100" w:beforeAutospacing="1" w:after="100" w:afterAutospacing="1" w:line="360" w:lineRule="auto"/>
        <w:jc w:val="both"/>
        <w:outlineLvl w:val="3"/>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4.3.1 Quantitative Instrument</w:t>
      </w:r>
    </w:p>
    <w:p w14:paraId="2DA629F4">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An </w:t>
      </w:r>
      <w:r>
        <w:rPr>
          <w:rFonts w:ascii="Times New Roman" w:hAnsi="Times New Roman" w:eastAsia="Times New Roman" w:cs="Times New Roman"/>
          <w:b/>
          <w:bCs/>
          <w:kern w:val="0"/>
          <w:sz w:val="24"/>
          <w:szCs w:val="24"/>
          <w:lang w:eastAsia="en-IN"/>
          <w14:ligatures w14:val="none"/>
        </w:rPr>
        <w:t>adapted version of the Child Behavior Checklist (CBCL)</w:t>
      </w:r>
      <w:r>
        <w:rPr>
          <w:rFonts w:ascii="Times New Roman" w:hAnsi="Times New Roman" w:eastAsia="Times New Roman" w:cs="Times New Roman"/>
          <w:kern w:val="0"/>
          <w:sz w:val="24"/>
          <w:szCs w:val="24"/>
          <w:lang w:eastAsia="en-IN"/>
          <w14:ligatures w14:val="none"/>
        </w:rPr>
        <w:t xml:space="preserve"> was used to measure perceptions of child behavior. The tool was culturally adjusted to include </w:t>
      </w:r>
      <w:r>
        <w:rPr>
          <w:rFonts w:ascii="Times New Roman" w:hAnsi="Times New Roman" w:eastAsia="Times New Roman" w:cs="Times New Roman"/>
          <w:b/>
          <w:bCs/>
          <w:kern w:val="0"/>
          <w:sz w:val="24"/>
          <w:szCs w:val="24"/>
          <w:lang w:eastAsia="en-IN"/>
          <w14:ligatures w14:val="none"/>
        </w:rPr>
        <w:t>localized behavioral scenarios</w:t>
      </w:r>
      <w:r>
        <w:rPr>
          <w:rFonts w:ascii="Times New Roman" w:hAnsi="Times New Roman" w:eastAsia="Times New Roman" w:cs="Times New Roman"/>
          <w:kern w:val="0"/>
          <w:sz w:val="24"/>
          <w:szCs w:val="24"/>
          <w:lang w:eastAsia="en-IN"/>
          <w14:ligatures w14:val="none"/>
        </w:rPr>
        <w:t xml:space="preserve"> relevant to each country’s sociocultural norms. Items were evaluated using a 3-point Likert scale (Not True, Somewhat or Sometimes True, Very True or Often True). Validation procedures included expert panel reviews and pilot testing for cultural relevance.[10].</w:t>
      </w:r>
    </w:p>
    <w:p w14:paraId="5AA43A59">
      <w:pPr>
        <w:spacing w:before="100" w:beforeAutospacing="1" w:after="100" w:afterAutospacing="1" w:line="360" w:lineRule="auto"/>
        <w:jc w:val="both"/>
        <w:outlineLvl w:val="3"/>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4.3.2 Qualitative Instrument</w:t>
      </w:r>
    </w:p>
    <w:p w14:paraId="695F57D3">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A </w:t>
      </w:r>
      <w:r>
        <w:rPr>
          <w:rFonts w:ascii="Times New Roman" w:hAnsi="Times New Roman" w:eastAsia="Times New Roman" w:cs="Times New Roman"/>
          <w:b/>
          <w:bCs/>
          <w:kern w:val="0"/>
          <w:sz w:val="24"/>
          <w:szCs w:val="24"/>
          <w:lang w:eastAsia="en-IN"/>
          <w14:ligatures w14:val="none"/>
        </w:rPr>
        <w:t>semi-structured interview guide</w:t>
      </w:r>
      <w:r>
        <w:rPr>
          <w:rFonts w:ascii="Times New Roman" w:hAnsi="Times New Roman" w:eastAsia="Times New Roman" w:cs="Times New Roman"/>
          <w:kern w:val="0"/>
          <w:sz w:val="24"/>
          <w:szCs w:val="24"/>
          <w:lang w:eastAsia="en-IN"/>
          <w14:ligatures w14:val="none"/>
        </w:rPr>
        <w:t xml:space="preserve"> was developed to explore participants’ views on:</w:t>
      </w:r>
    </w:p>
    <w:p w14:paraId="09B91E49">
      <w:pPr>
        <w:numPr>
          <w:ilvl w:val="0"/>
          <w:numId w:val="3"/>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Culturally appropriate vs. inappropriate child behaviors</w:t>
      </w:r>
    </w:p>
    <w:p w14:paraId="1DCB87D3">
      <w:pPr>
        <w:numPr>
          <w:ilvl w:val="0"/>
          <w:numId w:val="3"/>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Child-rearing practices and expectations</w:t>
      </w:r>
    </w:p>
    <w:p w14:paraId="24267110">
      <w:pPr>
        <w:numPr>
          <w:ilvl w:val="0"/>
          <w:numId w:val="3"/>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Decision-making criteria for behavioral referrals or diagnoses</w:t>
      </w:r>
    </w:p>
    <w:p w14:paraId="71CC2A42">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The guide was reviewed and translated into local languages (Hindi, Norwegian, and Swahili), and back-translated to ensure conceptual equivalence.[11]</w:t>
      </w:r>
    </w:p>
    <w:p w14:paraId="407E0FB3">
      <w:pPr>
        <w:spacing w:after="0" w:line="360" w:lineRule="auto"/>
        <w:jc w:val="both"/>
        <w:rPr>
          <w:rFonts w:ascii="Times New Roman" w:hAnsi="Times New Roman" w:eastAsia="Times New Roman" w:cs="Times New Roman"/>
          <w:kern w:val="0"/>
          <w:sz w:val="24"/>
          <w:szCs w:val="24"/>
          <w:lang w:eastAsia="en-IN"/>
          <w14:ligatures w14:val="none"/>
        </w:rPr>
      </w:pPr>
    </w:p>
    <w:p w14:paraId="3F2D2B41">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4.4 Procedure</w:t>
      </w:r>
    </w:p>
    <w:p w14:paraId="42E145AA">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Data were collected over a </w:t>
      </w:r>
      <w:r>
        <w:rPr>
          <w:rFonts w:ascii="Times New Roman" w:hAnsi="Times New Roman" w:eastAsia="Times New Roman" w:cs="Times New Roman"/>
          <w:b/>
          <w:bCs/>
          <w:kern w:val="0"/>
          <w:sz w:val="24"/>
          <w:szCs w:val="24"/>
          <w:lang w:eastAsia="en-IN"/>
          <w14:ligatures w14:val="none"/>
        </w:rPr>
        <w:t>6-month period</w:t>
      </w:r>
      <w:r>
        <w:rPr>
          <w:rFonts w:ascii="Times New Roman" w:hAnsi="Times New Roman" w:eastAsia="Times New Roman" w:cs="Times New Roman"/>
          <w:kern w:val="0"/>
          <w:sz w:val="24"/>
          <w:szCs w:val="24"/>
          <w:lang w:eastAsia="en-IN"/>
          <w14:ligatures w14:val="none"/>
        </w:rPr>
        <w:t xml:space="preserve"> in both urban and semi-urban educational settings. Local research assistants fluent in the native languages conducted the interviews and administered surveys to enhance cultural rapport and reduce language bias.</w:t>
      </w:r>
    </w:p>
    <w:p w14:paraId="573A578F">
      <w:pPr>
        <w:numPr>
          <w:ilvl w:val="0"/>
          <w:numId w:val="4"/>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Quantitative data</w:t>
      </w:r>
      <w:r>
        <w:rPr>
          <w:rFonts w:ascii="Times New Roman" w:hAnsi="Times New Roman" w:eastAsia="Times New Roman" w:cs="Times New Roman"/>
          <w:kern w:val="0"/>
          <w:sz w:val="24"/>
          <w:szCs w:val="24"/>
          <w:lang w:eastAsia="en-IN"/>
          <w14:ligatures w14:val="none"/>
        </w:rPr>
        <w:t xml:space="preserve"> were collected through structured surveys administered in person or online, depending on regional infrastructure.</w:t>
      </w:r>
    </w:p>
    <w:p w14:paraId="743DE9C1">
      <w:pPr>
        <w:numPr>
          <w:ilvl w:val="0"/>
          <w:numId w:val="4"/>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Qualitative interviews</w:t>
      </w:r>
      <w:r>
        <w:rPr>
          <w:rFonts w:ascii="Times New Roman" w:hAnsi="Times New Roman" w:eastAsia="Times New Roman" w:cs="Times New Roman"/>
          <w:kern w:val="0"/>
          <w:sz w:val="24"/>
          <w:szCs w:val="24"/>
          <w:lang w:eastAsia="en-IN"/>
          <w14:ligatures w14:val="none"/>
        </w:rPr>
        <w:t xml:space="preserve"> were audio-recorded with participant consent, transcribed verbatim, and translated into English for coding and analysis.[12]</w:t>
      </w:r>
    </w:p>
    <w:p w14:paraId="01253763">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Ethical approval was obtained from institutional review boards in each country, and informed consent was obtained from all participants.</w:t>
      </w:r>
    </w:p>
    <w:p w14:paraId="0BCA7C47">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4.5 Data Analysis</w:t>
      </w:r>
    </w:p>
    <w:p w14:paraId="720E62D1">
      <w:pPr>
        <w:spacing w:before="100" w:beforeAutospacing="1" w:after="100" w:afterAutospacing="1" w:line="360" w:lineRule="auto"/>
        <w:jc w:val="both"/>
        <w:outlineLvl w:val="3"/>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Quantitative Analysis</w:t>
      </w:r>
    </w:p>
    <w:p w14:paraId="2CF1EC04">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Data were analysed using </w:t>
      </w:r>
      <w:r>
        <w:rPr>
          <w:rFonts w:ascii="Times New Roman" w:hAnsi="Times New Roman" w:eastAsia="Times New Roman" w:cs="Times New Roman"/>
          <w:b/>
          <w:bCs/>
          <w:kern w:val="0"/>
          <w:sz w:val="24"/>
          <w:szCs w:val="24"/>
          <w:lang w:eastAsia="en-IN"/>
          <w14:ligatures w14:val="none"/>
        </w:rPr>
        <w:t>SPSS (Version 26)</w:t>
      </w:r>
      <w:r>
        <w:rPr>
          <w:rFonts w:ascii="Times New Roman" w:hAnsi="Times New Roman" w:eastAsia="Times New Roman" w:cs="Times New Roman"/>
          <w:kern w:val="0"/>
          <w:sz w:val="24"/>
          <w:szCs w:val="24"/>
          <w:lang w:eastAsia="en-IN"/>
          <w14:ligatures w14:val="none"/>
        </w:rPr>
        <w:t>. Descriptive statistics were used to summarise participant characteristics and mean behaviour ratings. Group differences in behaviour perception were examined using:</w:t>
      </w:r>
    </w:p>
    <w:p w14:paraId="57F82FE4">
      <w:pPr>
        <w:numPr>
          <w:ilvl w:val="0"/>
          <w:numId w:val="5"/>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One-way ANOVA</w:t>
      </w:r>
      <w:r>
        <w:rPr>
          <w:rFonts w:ascii="Times New Roman" w:hAnsi="Times New Roman" w:eastAsia="Times New Roman" w:cs="Times New Roman"/>
          <w:kern w:val="0"/>
          <w:sz w:val="24"/>
          <w:szCs w:val="24"/>
          <w:lang w:eastAsia="en-IN"/>
          <w14:ligatures w14:val="none"/>
        </w:rPr>
        <w:t xml:space="preserve"> to assess differences between countries</w:t>
      </w:r>
    </w:p>
    <w:p w14:paraId="675220E2">
      <w:pPr>
        <w:numPr>
          <w:ilvl w:val="0"/>
          <w:numId w:val="5"/>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Post hoc Tukey tests</w:t>
      </w:r>
      <w:r>
        <w:rPr>
          <w:rFonts w:ascii="Times New Roman" w:hAnsi="Times New Roman" w:eastAsia="Times New Roman" w:cs="Times New Roman"/>
          <w:kern w:val="0"/>
          <w:sz w:val="24"/>
          <w:szCs w:val="24"/>
          <w:lang w:eastAsia="en-IN"/>
          <w14:ligatures w14:val="none"/>
        </w:rPr>
        <w:t xml:space="preserve"> for pairwise comparisons</w:t>
      </w:r>
    </w:p>
    <w:p w14:paraId="54C45CE3">
      <w:pPr>
        <w:numPr>
          <w:ilvl w:val="0"/>
          <w:numId w:val="5"/>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Chi-square tests</w:t>
      </w:r>
      <w:r>
        <w:rPr>
          <w:rFonts w:ascii="Times New Roman" w:hAnsi="Times New Roman" w:eastAsia="Times New Roman" w:cs="Times New Roman"/>
          <w:kern w:val="0"/>
          <w:sz w:val="24"/>
          <w:szCs w:val="24"/>
          <w:lang w:eastAsia="en-IN"/>
          <w14:ligatures w14:val="none"/>
        </w:rPr>
        <w:t xml:space="preserve"> for categorical variables</w:t>
      </w:r>
    </w:p>
    <w:p w14:paraId="0C2C41B1">
      <w:pPr>
        <w:spacing w:before="100" w:beforeAutospacing="1" w:after="100" w:afterAutospacing="1" w:line="360" w:lineRule="auto"/>
        <w:jc w:val="both"/>
        <w:outlineLvl w:val="3"/>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Qualitative Analysis</w:t>
      </w:r>
    </w:p>
    <w:p w14:paraId="18E0D2E2">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Interview transcripts were analysed using </w:t>
      </w:r>
      <w:r>
        <w:rPr>
          <w:rFonts w:ascii="Times New Roman" w:hAnsi="Times New Roman" w:eastAsia="Times New Roman" w:cs="Times New Roman"/>
          <w:b/>
          <w:bCs/>
          <w:kern w:val="0"/>
          <w:sz w:val="24"/>
          <w:szCs w:val="24"/>
          <w:lang w:eastAsia="en-IN"/>
          <w14:ligatures w14:val="none"/>
        </w:rPr>
        <w:t>thematic analysis</w:t>
      </w:r>
      <w:r>
        <w:rPr>
          <w:rFonts w:ascii="Times New Roman" w:hAnsi="Times New Roman" w:eastAsia="Times New Roman" w:cs="Times New Roman"/>
          <w:kern w:val="0"/>
          <w:sz w:val="24"/>
          <w:szCs w:val="24"/>
          <w:lang w:eastAsia="en-IN"/>
          <w14:ligatures w14:val="none"/>
        </w:rPr>
        <w:t xml:space="preserve"> (Braun &amp; Clarke, 2006). The six-phase approach was followed: familiarisation, coding, theme development, review, definition, and reporting. NVivo software was used for data management and coding. Inter-coder reliability was maintained through double-coding of 20% of the transcripts.[13]</w:t>
      </w:r>
    </w:p>
    <w:p w14:paraId="0406E8B2">
      <w:pPr>
        <w:spacing w:before="100" w:beforeAutospacing="1" w:after="100" w:afterAutospacing="1" w:line="360" w:lineRule="auto"/>
        <w:jc w:val="both"/>
        <w:outlineLvl w:val="3"/>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Data Integration</w:t>
      </w:r>
    </w:p>
    <w:p w14:paraId="584D6AC6">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Triangulation</w:t>
      </w:r>
      <w:r>
        <w:rPr>
          <w:rFonts w:ascii="Times New Roman" w:hAnsi="Times New Roman" w:eastAsia="Times New Roman" w:cs="Times New Roman"/>
          <w:kern w:val="0"/>
          <w:sz w:val="24"/>
          <w:szCs w:val="24"/>
          <w:lang w:eastAsia="en-IN"/>
          <w14:ligatures w14:val="none"/>
        </w:rPr>
        <w:t xml:space="preserve"> was employed to synthesise findings across data sources. Convergence and divergence between quantitative results and qualitative insights were examined to ensure validity and depth of interpretation.</w:t>
      </w:r>
    </w:p>
    <w:p w14:paraId="7435955B">
      <w:pPr>
        <w:spacing w:before="100" w:beforeAutospacing="1" w:after="100" w:afterAutospacing="1" w:line="360" w:lineRule="auto"/>
        <w:jc w:val="both"/>
        <w:outlineLvl w:val="1"/>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5. Results (Summary)</w:t>
      </w:r>
    </w:p>
    <w:p w14:paraId="46AFC5D6">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The findings revealed statistically significant cross-cultural differences in the perception of various child behaviours, particularly those related to </w:t>
      </w:r>
      <w:r>
        <w:rPr>
          <w:rFonts w:ascii="Times New Roman" w:hAnsi="Times New Roman" w:eastAsia="Times New Roman" w:cs="Times New Roman"/>
          <w:b/>
          <w:bCs/>
          <w:kern w:val="0"/>
          <w:sz w:val="24"/>
          <w:szCs w:val="24"/>
          <w:lang w:eastAsia="en-IN"/>
          <w14:ligatures w14:val="none"/>
        </w:rPr>
        <w:t>impulsivity</w:t>
      </w:r>
      <w:r>
        <w:rPr>
          <w:rFonts w:ascii="Times New Roman" w:hAnsi="Times New Roman" w:eastAsia="Times New Roman" w:cs="Times New Roman"/>
          <w:kern w:val="0"/>
          <w:sz w:val="24"/>
          <w:szCs w:val="24"/>
          <w:lang w:eastAsia="en-IN"/>
          <w14:ligatures w14:val="none"/>
        </w:rPr>
        <w:t xml:space="preserve">, </w:t>
      </w:r>
      <w:r>
        <w:rPr>
          <w:rFonts w:ascii="Times New Roman" w:hAnsi="Times New Roman" w:eastAsia="Times New Roman" w:cs="Times New Roman"/>
          <w:b/>
          <w:bCs/>
          <w:kern w:val="0"/>
          <w:sz w:val="24"/>
          <w:szCs w:val="24"/>
          <w:lang w:eastAsia="en-IN"/>
          <w14:ligatures w14:val="none"/>
        </w:rPr>
        <w:t>defiance</w:t>
      </w:r>
      <w:r>
        <w:rPr>
          <w:rFonts w:ascii="Times New Roman" w:hAnsi="Times New Roman" w:eastAsia="Times New Roman" w:cs="Times New Roman"/>
          <w:kern w:val="0"/>
          <w:sz w:val="24"/>
          <w:szCs w:val="24"/>
          <w:lang w:eastAsia="en-IN"/>
          <w14:ligatures w14:val="none"/>
        </w:rPr>
        <w:t xml:space="preserve">, and </w:t>
      </w:r>
      <w:r>
        <w:rPr>
          <w:rFonts w:ascii="Times New Roman" w:hAnsi="Times New Roman" w:eastAsia="Times New Roman" w:cs="Times New Roman"/>
          <w:b/>
          <w:bCs/>
          <w:kern w:val="0"/>
          <w:sz w:val="24"/>
          <w:szCs w:val="24"/>
          <w:lang w:eastAsia="en-IN"/>
          <w14:ligatures w14:val="none"/>
        </w:rPr>
        <w:t>independence</w:t>
      </w:r>
      <w:r>
        <w:rPr>
          <w:rFonts w:ascii="Times New Roman" w:hAnsi="Times New Roman" w:eastAsia="Times New Roman" w:cs="Times New Roman"/>
          <w:kern w:val="0"/>
          <w:sz w:val="24"/>
          <w:szCs w:val="24"/>
          <w:lang w:eastAsia="en-IN"/>
          <w14:ligatures w14:val="none"/>
        </w:rPr>
        <w:t>.[14]</w:t>
      </w:r>
    </w:p>
    <w:p w14:paraId="60456D4B">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5.1 Quantitative Results</w:t>
      </w:r>
    </w:p>
    <w:p w14:paraId="627ECC2E">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Analysis of survey responses using </w:t>
      </w:r>
      <w:r>
        <w:rPr>
          <w:rFonts w:ascii="Times New Roman" w:hAnsi="Times New Roman" w:eastAsia="Times New Roman" w:cs="Times New Roman"/>
          <w:b/>
          <w:bCs/>
          <w:kern w:val="0"/>
          <w:sz w:val="24"/>
          <w:szCs w:val="24"/>
          <w:lang w:eastAsia="en-IN"/>
          <w14:ligatures w14:val="none"/>
        </w:rPr>
        <w:t>one-way ANOVA</w:t>
      </w:r>
      <w:r>
        <w:rPr>
          <w:rFonts w:ascii="Times New Roman" w:hAnsi="Times New Roman" w:eastAsia="Times New Roman" w:cs="Times New Roman"/>
          <w:kern w:val="0"/>
          <w:sz w:val="24"/>
          <w:szCs w:val="24"/>
          <w:lang w:eastAsia="en-IN"/>
          <w14:ligatures w14:val="none"/>
        </w:rPr>
        <w:t xml:space="preserve"> indicated </w:t>
      </w:r>
      <w:r>
        <w:rPr>
          <w:rFonts w:ascii="Times New Roman" w:hAnsi="Times New Roman" w:eastAsia="Times New Roman" w:cs="Times New Roman"/>
          <w:b/>
          <w:bCs/>
          <w:kern w:val="0"/>
          <w:sz w:val="24"/>
          <w:szCs w:val="24"/>
          <w:lang w:eastAsia="en-IN"/>
          <w14:ligatures w14:val="none"/>
        </w:rPr>
        <w:t>significant variance (p &lt; 0.01)</w:t>
      </w:r>
      <w:r>
        <w:rPr>
          <w:rFonts w:ascii="Times New Roman" w:hAnsi="Times New Roman" w:eastAsia="Times New Roman" w:cs="Times New Roman"/>
          <w:kern w:val="0"/>
          <w:sz w:val="24"/>
          <w:szCs w:val="24"/>
          <w:lang w:eastAsia="en-IN"/>
          <w14:ligatures w14:val="none"/>
        </w:rPr>
        <w:t xml:space="preserve"> in how participants from India, Norway, and Kenya rated specific child behaviors. For instance:</w:t>
      </w:r>
    </w:p>
    <w:p w14:paraId="356BFD2B">
      <w:pPr>
        <w:numPr>
          <w:ilvl w:val="0"/>
          <w:numId w:val="6"/>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Impulsivity</w:t>
      </w:r>
      <w:r>
        <w:rPr>
          <w:rFonts w:ascii="Times New Roman" w:hAnsi="Times New Roman" w:eastAsia="Times New Roman" w:cs="Times New Roman"/>
          <w:kern w:val="0"/>
          <w:sz w:val="24"/>
          <w:szCs w:val="24"/>
          <w:lang w:eastAsia="en-IN"/>
          <w14:ligatures w14:val="none"/>
        </w:rPr>
        <w:t xml:space="preserve"> was more frequently rated as problematic by Indian and Kenyan participants compared to their Norwegian counterparts.</w:t>
      </w:r>
    </w:p>
    <w:p w14:paraId="0ADC2926">
      <w:pPr>
        <w:numPr>
          <w:ilvl w:val="0"/>
          <w:numId w:val="6"/>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Defiance</w:t>
      </w:r>
      <w:r>
        <w:rPr>
          <w:rFonts w:ascii="Times New Roman" w:hAnsi="Times New Roman" w:eastAsia="Times New Roman" w:cs="Times New Roman"/>
          <w:kern w:val="0"/>
          <w:sz w:val="24"/>
          <w:szCs w:val="24"/>
          <w:lang w:eastAsia="en-IN"/>
          <w14:ligatures w14:val="none"/>
        </w:rPr>
        <w:t xml:space="preserve"> was interpreted as oppositional or disrespectful behavior more often in collectivist cultural settings (India and Kenya), whereas Norwegian participants were more likely to contextualize it as developmental or situational.[15]</w:t>
      </w:r>
    </w:p>
    <w:p w14:paraId="3B235811">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Furthermore, </w:t>
      </w:r>
      <w:r>
        <w:rPr>
          <w:rFonts w:ascii="Times New Roman" w:hAnsi="Times New Roman" w:eastAsia="Times New Roman" w:cs="Times New Roman"/>
          <w:b/>
          <w:bCs/>
          <w:kern w:val="0"/>
          <w:sz w:val="24"/>
          <w:szCs w:val="24"/>
          <w:lang w:eastAsia="en-IN"/>
          <w14:ligatures w14:val="none"/>
        </w:rPr>
        <w:t>independent behaviors</w:t>
      </w:r>
      <w:r>
        <w:rPr>
          <w:rFonts w:ascii="Times New Roman" w:hAnsi="Times New Roman" w:eastAsia="Times New Roman" w:cs="Times New Roman"/>
          <w:kern w:val="0"/>
          <w:sz w:val="24"/>
          <w:szCs w:val="24"/>
          <w:lang w:eastAsia="en-IN"/>
          <w14:ligatures w14:val="none"/>
        </w:rPr>
        <w:t xml:space="preserve">, such as speaking assertively or questioning authority, were </w:t>
      </w:r>
      <w:r>
        <w:rPr>
          <w:rFonts w:ascii="Times New Roman" w:hAnsi="Times New Roman" w:eastAsia="Times New Roman" w:cs="Times New Roman"/>
          <w:b/>
          <w:bCs/>
          <w:kern w:val="0"/>
          <w:sz w:val="24"/>
          <w:szCs w:val="24"/>
          <w:lang w:eastAsia="en-IN"/>
          <w14:ligatures w14:val="none"/>
        </w:rPr>
        <w:t>positively rated by Norwegian parents and teachers</w:t>
      </w:r>
      <w:r>
        <w:rPr>
          <w:rFonts w:ascii="Times New Roman" w:hAnsi="Times New Roman" w:eastAsia="Times New Roman" w:cs="Times New Roman"/>
          <w:kern w:val="0"/>
          <w:sz w:val="24"/>
          <w:szCs w:val="24"/>
          <w:lang w:eastAsia="en-IN"/>
          <w14:ligatures w14:val="none"/>
        </w:rPr>
        <w:t>, reflecting the cultural emphasis on autonomy. In contrast, such behaviors were often perceived as signs of disobedience or lack of discipline by participants in India and Kenya.[16]</w:t>
      </w:r>
    </w:p>
    <w:p w14:paraId="55F66608">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5.2 Qualitative Findings</w:t>
      </w:r>
    </w:p>
    <w:p w14:paraId="68B52349">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Thematic analysis of interview data supported these patterns. Three dominant themes emerged across cultural groups:</w:t>
      </w:r>
    </w:p>
    <w:p w14:paraId="08179452">
      <w:pPr>
        <w:numPr>
          <w:ilvl w:val="0"/>
          <w:numId w:val="7"/>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Cultural Norms and Behavioral Expectations</w:t>
      </w:r>
      <w:r>
        <w:rPr>
          <w:rFonts w:ascii="Times New Roman" w:hAnsi="Times New Roman" w:eastAsia="Times New Roman" w:cs="Times New Roman"/>
          <w:kern w:val="0"/>
          <w:sz w:val="24"/>
          <w:szCs w:val="24"/>
          <w:lang w:eastAsia="en-IN"/>
          <w14:ligatures w14:val="none"/>
        </w:rPr>
        <w:t>: Participants from India and Kenya emphasised the importance of respect for elders, obedience, and collective harmony, which shaped their interpretations of what constitutes acceptable behaviour in children.</w:t>
      </w:r>
    </w:p>
    <w:p w14:paraId="0BA1B761">
      <w:pPr>
        <w:numPr>
          <w:ilvl w:val="0"/>
          <w:numId w:val="7"/>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Concerns About Diagnostic Tools</w:t>
      </w:r>
      <w:r>
        <w:rPr>
          <w:rFonts w:ascii="Times New Roman" w:hAnsi="Times New Roman" w:eastAsia="Times New Roman" w:cs="Times New Roman"/>
          <w:kern w:val="0"/>
          <w:sz w:val="24"/>
          <w:szCs w:val="24"/>
          <w:lang w:eastAsia="en-IN"/>
          <w14:ligatures w14:val="none"/>
        </w:rPr>
        <w:t xml:space="preserve">: Child psychologists across all three countries, particularly in India and Kenya, expressed </w:t>
      </w:r>
      <w:r>
        <w:rPr>
          <w:rFonts w:ascii="Times New Roman" w:hAnsi="Times New Roman" w:eastAsia="Times New Roman" w:cs="Times New Roman"/>
          <w:b/>
          <w:bCs/>
          <w:kern w:val="0"/>
          <w:sz w:val="24"/>
          <w:szCs w:val="24"/>
          <w:lang w:eastAsia="en-IN"/>
          <w14:ligatures w14:val="none"/>
        </w:rPr>
        <w:t>concerns about the limitations of Western-developed diagnostic frameworks</w:t>
      </w:r>
      <w:r>
        <w:rPr>
          <w:rFonts w:ascii="Times New Roman" w:hAnsi="Times New Roman" w:eastAsia="Times New Roman" w:cs="Times New Roman"/>
          <w:kern w:val="0"/>
          <w:sz w:val="24"/>
          <w:szCs w:val="24"/>
          <w:lang w:eastAsia="en-IN"/>
          <w14:ligatures w14:val="none"/>
        </w:rPr>
        <w:t>. They reported that tools such as the CBCL often lacked cultural relevance and failed to capture nuanced behavior that may be contextually appropriate.[17]</w:t>
      </w:r>
    </w:p>
    <w:p w14:paraId="5604B072">
      <w:pPr>
        <w:numPr>
          <w:ilvl w:val="0"/>
          <w:numId w:val="7"/>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Risk of Misdiagnosis</w:t>
      </w:r>
      <w:r>
        <w:rPr>
          <w:rFonts w:ascii="Times New Roman" w:hAnsi="Times New Roman" w:eastAsia="Times New Roman" w:cs="Times New Roman"/>
          <w:kern w:val="0"/>
          <w:sz w:val="24"/>
          <w:szCs w:val="24"/>
          <w:lang w:eastAsia="en-IN"/>
          <w14:ligatures w14:val="none"/>
        </w:rPr>
        <w:t xml:space="preserve">: Clinicians and educators described instances where </w:t>
      </w:r>
      <w:r>
        <w:rPr>
          <w:rFonts w:ascii="Times New Roman" w:hAnsi="Times New Roman" w:eastAsia="Times New Roman" w:cs="Times New Roman"/>
          <w:b/>
          <w:bCs/>
          <w:kern w:val="0"/>
          <w:sz w:val="24"/>
          <w:szCs w:val="24"/>
          <w:lang w:eastAsia="en-IN"/>
          <w14:ligatures w14:val="none"/>
        </w:rPr>
        <w:t>children were misdiagnosed</w:t>
      </w:r>
      <w:r>
        <w:rPr>
          <w:rFonts w:ascii="Times New Roman" w:hAnsi="Times New Roman" w:eastAsia="Times New Roman" w:cs="Times New Roman"/>
          <w:kern w:val="0"/>
          <w:sz w:val="24"/>
          <w:szCs w:val="24"/>
          <w:lang w:eastAsia="en-IN"/>
          <w14:ligatures w14:val="none"/>
        </w:rPr>
        <w:t xml:space="preserve"> with disorders such as Oppositional Defiant Disorder (ODD) or Attention-Deficit/Hyperactivity Disorder (ADHD) based on behaviors that were culturally normative in their context. These findings highlight the risk of </w:t>
      </w:r>
      <w:r>
        <w:rPr>
          <w:rFonts w:ascii="Times New Roman" w:hAnsi="Times New Roman" w:eastAsia="Times New Roman" w:cs="Times New Roman"/>
          <w:b/>
          <w:bCs/>
          <w:kern w:val="0"/>
          <w:sz w:val="24"/>
          <w:szCs w:val="24"/>
          <w:lang w:eastAsia="en-IN"/>
          <w14:ligatures w14:val="none"/>
        </w:rPr>
        <w:t>diagnostic bias in cross-cultural settings</w:t>
      </w:r>
      <w:r>
        <w:rPr>
          <w:rFonts w:ascii="Times New Roman" w:hAnsi="Times New Roman" w:eastAsia="Times New Roman" w:cs="Times New Roman"/>
          <w:kern w:val="0"/>
          <w:sz w:val="24"/>
          <w:szCs w:val="24"/>
          <w:lang w:eastAsia="en-IN"/>
          <w14:ligatures w14:val="none"/>
        </w:rPr>
        <w:t xml:space="preserve"> when standardised assessments are used without cultural adaptation.[18]</w:t>
      </w:r>
    </w:p>
    <w:p w14:paraId="0CF1E5B3">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5.3 Integration of Findings</w:t>
      </w:r>
    </w:p>
    <w:p w14:paraId="3705C72A">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Triangulation of quantitative and qualitative data demonstrated a </w:t>
      </w:r>
      <w:r>
        <w:rPr>
          <w:rFonts w:ascii="Times New Roman" w:hAnsi="Times New Roman" w:eastAsia="Times New Roman" w:cs="Times New Roman"/>
          <w:b/>
          <w:bCs/>
          <w:kern w:val="0"/>
          <w:sz w:val="24"/>
          <w:szCs w:val="24"/>
          <w:lang w:eastAsia="en-IN"/>
          <w14:ligatures w14:val="none"/>
        </w:rPr>
        <w:t>clear pattern of cultural divergence</w:t>
      </w:r>
      <w:r>
        <w:rPr>
          <w:rFonts w:ascii="Times New Roman" w:hAnsi="Times New Roman" w:eastAsia="Times New Roman" w:cs="Times New Roman"/>
          <w:kern w:val="0"/>
          <w:sz w:val="24"/>
          <w:szCs w:val="24"/>
          <w:lang w:eastAsia="en-IN"/>
          <w14:ligatures w14:val="none"/>
        </w:rPr>
        <w:t xml:space="preserve"> in behavioural perception. Notably, diagnostic decisions and behavioural interpretations were significantly influenced by the observer’s cultural background, reinforcing the need for </w:t>
      </w:r>
      <w:r>
        <w:rPr>
          <w:rFonts w:ascii="Times New Roman" w:hAnsi="Times New Roman" w:eastAsia="Times New Roman" w:cs="Times New Roman"/>
          <w:b/>
          <w:bCs/>
          <w:kern w:val="0"/>
          <w:sz w:val="24"/>
          <w:szCs w:val="24"/>
          <w:lang w:eastAsia="en-IN"/>
          <w14:ligatures w14:val="none"/>
        </w:rPr>
        <w:t>contextualised assessment tools</w:t>
      </w:r>
      <w:r>
        <w:rPr>
          <w:rFonts w:ascii="Times New Roman" w:hAnsi="Times New Roman" w:eastAsia="Times New Roman" w:cs="Times New Roman"/>
          <w:kern w:val="0"/>
          <w:sz w:val="24"/>
          <w:szCs w:val="24"/>
          <w:lang w:eastAsia="en-IN"/>
          <w14:ligatures w14:val="none"/>
        </w:rPr>
        <w:t xml:space="preserve"> and culturally competent training for mental health professionals.</w:t>
      </w:r>
    </w:p>
    <w:p w14:paraId="446E3A66">
      <w:pPr>
        <w:spacing w:before="100" w:beforeAutospacing="1" w:after="100" w:afterAutospacing="1"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Certainly! Here's a fully developed and academically appropriate </w:t>
      </w:r>
      <w:r>
        <w:rPr>
          <w:rFonts w:ascii="Times New Roman" w:hAnsi="Times New Roman" w:eastAsia="Times New Roman" w:cs="Times New Roman"/>
          <w:b/>
          <w:bCs/>
          <w:kern w:val="0"/>
          <w:sz w:val="24"/>
          <w:szCs w:val="24"/>
          <w:lang w:eastAsia="en-IN"/>
          <w14:ligatures w14:val="none"/>
        </w:rPr>
        <w:t>Discussion</w:t>
      </w:r>
      <w:r>
        <w:rPr>
          <w:rFonts w:ascii="Times New Roman" w:hAnsi="Times New Roman" w:eastAsia="Times New Roman" w:cs="Times New Roman"/>
          <w:kern w:val="0"/>
          <w:sz w:val="24"/>
          <w:szCs w:val="24"/>
          <w:lang w:eastAsia="en-IN"/>
          <w14:ligatures w14:val="none"/>
        </w:rPr>
        <w:t xml:space="preserve"> section, expanding on your initial points, incorporating the results, linking to relevant literature, and reflecting a structure suitable for publication in a Scopus-indexed journal:[19].</w:t>
      </w:r>
    </w:p>
    <w:p w14:paraId="53C32216">
      <w:pPr>
        <w:spacing w:after="0" w:line="240" w:lineRule="auto"/>
        <w:rPr>
          <w:rFonts w:ascii="Times New Roman" w:hAnsi="Times New Roman" w:eastAsia="Times New Roman" w:cs="Times New Roman"/>
          <w:kern w:val="0"/>
          <w:sz w:val="24"/>
          <w:szCs w:val="24"/>
          <w:lang w:eastAsia="en-IN"/>
          <w14:ligatures w14:val="none"/>
        </w:rPr>
      </w:pPr>
    </w:p>
    <w:p w14:paraId="7FFF8752">
      <w:pPr>
        <w:spacing w:before="100" w:beforeAutospacing="1" w:after="100" w:afterAutospacing="1" w:line="240" w:lineRule="auto"/>
        <w:jc w:val="center"/>
        <w:outlineLvl w:val="1"/>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6. Discussion</w:t>
      </w:r>
    </w:p>
    <w:p w14:paraId="08F7531F">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The findings of this study underscore the critical role of </w:t>
      </w:r>
      <w:r>
        <w:rPr>
          <w:rFonts w:ascii="Times New Roman" w:hAnsi="Times New Roman" w:eastAsia="Times New Roman" w:cs="Times New Roman"/>
          <w:b/>
          <w:bCs/>
          <w:kern w:val="0"/>
          <w:sz w:val="24"/>
          <w:szCs w:val="24"/>
          <w:lang w:eastAsia="en-IN"/>
          <w14:ligatures w14:val="none"/>
        </w:rPr>
        <w:t>cultural context in shaping perceptions of child behavior</w:t>
      </w:r>
      <w:r>
        <w:rPr>
          <w:rFonts w:ascii="Times New Roman" w:hAnsi="Times New Roman" w:eastAsia="Times New Roman" w:cs="Times New Roman"/>
          <w:kern w:val="0"/>
          <w:sz w:val="24"/>
          <w:szCs w:val="24"/>
          <w:lang w:eastAsia="en-IN"/>
          <w14:ligatures w14:val="none"/>
        </w:rPr>
        <w:t xml:space="preserve">, as well as its significant implications for psychological assessment and diagnosis. Across the three cultural settings—India, Norway, and Kenya—participants demonstrated clear and statistically significant differences in how they interpreted behaviors such as impulsivity, defiance, and independence. These differences are not merely variations in opinion, but reflections of </w:t>
      </w:r>
      <w:r>
        <w:rPr>
          <w:rFonts w:ascii="Times New Roman" w:hAnsi="Times New Roman" w:eastAsia="Times New Roman" w:cs="Times New Roman"/>
          <w:b/>
          <w:bCs/>
          <w:kern w:val="0"/>
          <w:sz w:val="24"/>
          <w:szCs w:val="24"/>
          <w:lang w:eastAsia="en-IN"/>
          <w14:ligatures w14:val="none"/>
        </w:rPr>
        <w:t>deeply embedded cultural norms</w:t>
      </w:r>
      <w:r>
        <w:rPr>
          <w:rFonts w:ascii="Times New Roman" w:hAnsi="Times New Roman" w:eastAsia="Times New Roman" w:cs="Times New Roman"/>
          <w:kern w:val="0"/>
          <w:sz w:val="24"/>
          <w:szCs w:val="24"/>
          <w:lang w:eastAsia="en-IN"/>
          <w14:ligatures w14:val="none"/>
        </w:rPr>
        <w:t>, values, and expectations regarding childhood behavior and social development[20].</w:t>
      </w:r>
    </w:p>
    <w:p w14:paraId="133C8955">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In line with prior research (Triandis, 1995; Chen et al., 2020), this study found that </w:t>
      </w:r>
      <w:r>
        <w:rPr>
          <w:rFonts w:ascii="Times New Roman" w:hAnsi="Times New Roman" w:eastAsia="Times New Roman" w:cs="Times New Roman"/>
          <w:b/>
          <w:bCs/>
          <w:kern w:val="0"/>
          <w:sz w:val="24"/>
          <w:szCs w:val="24"/>
          <w:lang w:eastAsia="en-IN"/>
          <w14:ligatures w14:val="none"/>
        </w:rPr>
        <w:t>collectivist cultures</w:t>
      </w:r>
      <w:r>
        <w:rPr>
          <w:rFonts w:ascii="Times New Roman" w:hAnsi="Times New Roman" w:eastAsia="Times New Roman" w:cs="Times New Roman"/>
          <w:kern w:val="0"/>
          <w:sz w:val="24"/>
          <w:szCs w:val="24"/>
          <w:lang w:eastAsia="en-IN"/>
          <w14:ligatures w14:val="none"/>
        </w:rPr>
        <w:t xml:space="preserve">, such as those in India and Kenya, tend to value social harmony, obedience, and respect for authority. As a result, behaviors that deviate from these norms—such as speaking assertively, questioning authority, or acting impulsively—are often perceived as problematic. In contrast, participants from Norway, a more </w:t>
      </w:r>
      <w:r>
        <w:rPr>
          <w:rFonts w:ascii="Times New Roman" w:hAnsi="Times New Roman" w:eastAsia="Times New Roman" w:cs="Times New Roman"/>
          <w:b/>
          <w:bCs/>
          <w:kern w:val="0"/>
          <w:sz w:val="24"/>
          <w:szCs w:val="24"/>
          <w:lang w:eastAsia="en-IN"/>
          <w14:ligatures w14:val="none"/>
        </w:rPr>
        <w:t>individualist society</w:t>
      </w:r>
      <w:r>
        <w:rPr>
          <w:rFonts w:ascii="Times New Roman" w:hAnsi="Times New Roman" w:eastAsia="Times New Roman" w:cs="Times New Roman"/>
          <w:kern w:val="0"/>
          <w:sz w:val="24"/>
          <w:szCs w:val="24"/>
          <w:lang w:eastAsia="en-IN"/>
          <w14:ligatures w14:val="none"/>
        </w:rPr>
        <w:t>, were more likely to interpret such behaviors as signs of healthy autonomy and independence. These culturally influenced interpretations directly impact whether children are referred for psychological evaluation and how their behavior is subsequently assessed.</w:t>
      </w:r>
    </w:p>
    <w:p w14:paraId="146D36C8">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Implications for Psychological Assessment</w:t>
      </w:r>
    </w:p>
    <w:p w14:paraId="3CDB5346">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The use of standardized assessment tools—such as the Child Behavior Checklist (CBCL)—without appropriate cultural adaptation may contribute to significant </w:t>
      </w:r>
      <w:r>
        <w:rPr>
          <w:rFonts w:ascii="Times New Roman" w:hAnsi="Times New Roman" w:eastAsia="Times New Roman" w:cs="Times New Roman"/>
          <w:b/>
          <w:bCs/>
          <w:kern w:val="0"/>
          <w:sz w:val="24"/>
          <w:szCs w:val="24"/>
          <w:lang w:eastAsia="en-IN"/>
          <w14:ligatures w14:val="none"/>
        </w:rPr>
        <w:t>diagnostic inaccuracies</w:t>
      </w:r>
      <w:r>
        <w:rPr>
          <w:rFonts w:ascii="Times New Roman" w:hAnsi="Times New Roman" w:eastAsia="Times New Roman" w:cs="Times New Roman"/>
          <w:kern w:val="0"/>
          <w:sz w:val="24"/>
          <w:szCs w:val="24"/>
          <w:lang w:eastAsia="en-IN"/>
          <w14:ligatures w14:val="none"/>
        </w:rPr>
        <w:t xml:space="preserve">. As reported by clinicians in this study, tools developed in Western contexts may not adequately capture behaviors that are contextually normative or pathologize behaviors that deviate from Western expectations. This concern is supported by earlier research suggesting that cultural mismatch between the assessment tool and the population being assessed can result in both </w:t>
      </w:r>
      <w:r>
        <w:rPr>
          <w:rFonts w:ascii="Times New Roman" w:hAnsi="Times New Roman" w:eastAsia="Times New Roman" w:cs="Times New Roman"/>
          <w:b/>
          <w:bCs/>
          <w:kern w:val="0"/>
          <w:sz w:val="24"/>
          <w:szCs w:val="24"/>
          <w:lang w:eastAsia="en-IN"/>
          <w14:ligatures w14:val="none"/>
        </w:rPr>
        <w:t>false positives and false negatives</w:t>
      </w:r>
      <w:r>
        <w:rPr>
          <w:rFonts w:ascii="Times New Roman" w:hAnsi="Times New Roman" w:eastAsia="Times New Roman" w:cs="Times New Roman"/>
          <w:kern w:val="0"/>
          <w:sz w:val="24"/>
          <w:szCs w:val="24"/>
          <w:lang w:eastAsia="en-IN"/>
          <w14:ligatures w14:val="none"/>
        </w:rPr>
        <w:t xml:space="preserve"> (Achenbach &amp; Rescorla, 2001; Weisz et al., 1988).</w:t>
      </w:r>
    </w:p>
    <w:p w14:paraId="45167C3F">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Misclassification has serious implications. Over-pathologizing culturally normative behaviors can lead to </w:t>
      </w:r>
      <w:r>
        <w:rPr>
          <w:rFonts w:ascii="Times New Roman" w:hAnsi="Times New Roman" w:eastAsia="Times New Roman" w:cs="Times New Roman"/>
          <w:b/>
          <w:bCs/>
          <w:kern w:val="0"/>
          <w:sz w:val="24"/>
          <w:szCs w:val="24"/>
          <w:lang w:eastAsia="en-IN"/>
          <w14:ligatures w14:val="none"/>
        </w:rPr>
        <w:t>unwarranted labelling, unnecessary interventions, and stigma</w:t>
      </w:r>
      <w:r>
        <w:rPr>
          <w:rFonts w:ascii="Times New Roman" w:hAnsi="Times New Roman" w:eastAsia="Times New Roman" w:cs="Times New Roman"/>
          <w:kern w:val="0"/>
          <w:sz w:val="24"/>
          <w:szCs w:val="24"/>
          <w:lang w:eastAsia="en-IN"/>
          <w14:ligatures w14:val="none"/>
        </w:rPr>
        <w:t xml:space="preserve">, which may negatively impact a child’s academic and social development. Conversely, under-identification of genuine psychological concerns, because they are dismissed as cultural variation, can lead to </w:t>
      </w:r>
      <w:r>
        <w:rPr>
          <w:rFonts w:ascii="Times New Roman" w:hAnsi="Times New Roman" w:eastAsia="Times New Roman" w:cs="Times New Roman"/>
          <w:b/>
          <w:bCs/>
          <w:kern w:val="0"/>
          <w:sz w:val="24"/>
          <w:szCs w:val="24"/>
          <w:lang w:eastAsia="en-IN"/>
          <w14:ligatures w14:val="none"/>
        </w:rPr>
        <w:t>missed opportunities for early intervention</w:t>
      </w:r>
      <w:r>
        <w:rPr>
          <w:rFonts w:ascii="Times New Roman" w:hAnsi="Times New Roman" w:eastAsia="Times New Roman" w:cs="Times New Roman"/>
          <w:kern w:val="0"/>
          <w:sz w:val="24"/>
          <w:szCs w:val="24"/>
          <w:lang w:eastAsia="en-IN"/>
          <w14:ligatures w14:val="none"/>
        </w:rPr>
        <w:t>, allowing disorders to persist or worsen.</w:t>
      </w:r>
    </w:p>
    <w:p w14:paraId="0AA9523C">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Clinician and Educator Perspectives</w:t>
      </w:r>
    </w:p>
    <w:p w14:paraId="1CC47701">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Qualitative data from this study revealed that child psychologists and teachers often struggle with the </w:t>
      </w:r>
      <w:r>
        <w:rPr>
          <w:rFonts w:ascii="Times New Roman" w:hAnsi="Times New Roman" w:eastAsia="Times New Roman" w:cs="Times New Roman"/>
          <w:b/>
          <w:bCs/>
          <w:kern w:val="0"/>
          <w:sz w:val="24"/>
          <w:szCs w:val="24"/>
          <w:lang w:eastAsia="en-IN"/>
          <w14:ligatures w14:val="none"/>
        </w:rPr>
        <w:t>cultural applicability of Western diagnostic frameworks</w:t>
      </w:r>
      <w:r>
        <w:rPr>
          <w:rFonts w:ascii="Times New Roman" w:hAnsi="Times New Roman" w:eastAsia="Times New Roman" w:cs="Times New Roman"/>
          <w:kern w:val="0"/>
          <w:sz w:val="24"/>
          <w:szCs w:val="24"/>
          <w:lang w:eastAsia="en-IN"/>
          <w14:ligatures w14:val="none"/>
        </w:rPr>
        <w:t xml:space="preserve">. Many expressed a need for assessment tools that are </w:t>
      </w:r>
      <w:r>
        <w:rPr>
          <w:rFonts w:ascii="Times New Roman" w:hAnsi="Times New Roman" w:eastAsia="Times New Roman" w:cs="Times New Roman"/>
          <w:b/>
          <w:bCs/>
          <w:kern w:val="0"/>
          <w:sz w:val="24"/>
          <w:szCs w:val="24"/>
          <w:lang w:eastAsia="en-IN"/>
          <w14:ligatures w14:val="none"/>
        </w:rPr>
        <w:t>locally validated</w:t>
      </w:r>
      <w:r>
        <w:rPr>
          <w:rFonts w:ascii="Times New Roman" w:hAnsi="Times New Roman" w:eastAsia="Times New Roman" w:cs="Times New Roman"/>
          <w:kern w:val="0"/>
          <w:sz w:val="24"/>
          <w:szCs w:val="24"/>
          <w:lang w:eastAsia="en-IN"/>
          <w14:ligatures w14:val="none"/>
        </w:rPr>
        <w:t xml:space="preserve"> and </w:t>
      </w:r>
      <w:r>
        <w:rPr>
          <w:rFonts w:ascii="Times New Roman" w:hAnsi="Times New Roman" w:eastAsia="Times New Roman" w:cs="Times New Roman"/>
          <w:b/>
          <w:bCs/>
          <w:kern w:val="0"/>
          <w:sz w:val="24"/>
          <w:szCs w:val="24"/>
          <w:lang w:eastAsia="en-IN"/>
          <w14:ligatures w14:val="none"/>
        </w:rPr>
        <w:t>contextually sensitive</w:t>
      </w:r>
      <w:r>
        <w:rPr>
          <w:rFonts w:ascii="Times New Roman" w:hAnsi="Times New Roman" w:eastAsia="Times New Roman" w:cs="Times New Roman"/>
          <w:kern w:val="0"/>
          <w:sz w:val="24"/>
          <w:szCs w:val="24"/>
          <w:lang w:eastAsia="en-IN"/>
          <w14:ligatures w14:val="none"/>
        </w:rPr>
        <w:t>, with flexible interpretation guidelines that account for cultural differences. In particular, clinicians in India and Kenya described adapting their assessments informally—by consulting with families, observing children in natural settings, or using clinical judgment informed by cultural norms—to avoid over-reliance on tools that may not be culturally congruent.</w:t>
      </w:r>
    </w:p>
    <w:p w14:paraId="38162579">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This adaptive behaviour highlights the gap between theory and practice in cross-cultural psychological assessment. While global standards and structured instruments are essential for ensuring consistency and reliability, they must be </w:t>
      </w:r>
      <w:r>
        <w:rPr>
          <w:rFonts w:ascii="Times New Roman" w:hAnsi="Times New Roman" w:eastAsia="Times New Roman" w:cs="Times New Roman"/>
          <w:b/>
          <w:bCs/>
          <w:kern w:val="0"/>
          <w:sz w:val="24"/>
          <w:szCs w:val="24"/>
          <w:lang w:eastAsia="en-IN"/>
          <w14:ligatures w14:val="none"/>
        </w:rPr>
        <w:t>contextualised through cultural lenses</w:t>
      </w:r>
      <w:r>
        <w:rPr>
          <w:rFonts w:ascii="Times New Roman" w:hAnsi="Times New Roman" w:eastAsia="Times New Roman" w:cs="Times New Roman"/>
          <w:kern w:val="0"/>
          <w:sz w:val="24"/>
          <w:szCs w:val="24"/>
          <w:lang w:eastAsia="en-IN"/>
          <w14:ligatures w14:val="none"/>
        </w:rPr>
        <w:t xml:space="preserve"> to remain valid and ethically appropriate.</w:t>
      </w:r>
    </w:p>
    <w:p w14:paraId="44A87111">
      <w:pPr>
        <w:spacing w:before="100" w:beforeAutospacing="1" w:after="100" w:afterAutospacing="1" w:line="360" w:lineRule="auto"/>
        <w:jc w:val="both"/>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Toward Culturally Competent Assessment</w:t>
      </w:r>
    </w:p>
    <w:p w14:paraId="0D06786A">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The findings of this study support a call for the development and implementation of </w:t>
      </w:r>
      <w:r>
        <w:rPr>
          <w:rFonts w:ascii="Times New Roman" w:hAnsi="Times New Roman" w:eastAsia="Times New Roman" w:cs="Times New Roman"/>
          <w:b/>
          <w:bCs/>
          <w:kern w:val="0"/>
          <w:sz w:val="24"/>
          <w:szCs w:val="24"/>
          <w:lang w:eastAsia="en-IN"/>
          <w14:ligatures w14:val="none"/>
        </w:rPr>
        <w:t>culturally competent psychological assessment frameworks</w:t>
      </w:r>
      <w:r>
        <w:rPr>
          <w:rFonts w:ascii="Times New Roman" w:hAnsi="Times New Roman" w:eastAsia="Times New Roman" w:cs="Times New Roman"/>
          <w:kern w:val="0"/>
          <w:sz w:val="24"/>
          <w:szCs w:val="24"/>
          <w:lang w:eastAsia="en-IN"/>
          <w14:ligatures w14:val="none"/>
        </w:rPr>
        <w:t>. This includes:</w:t>
      </w:r>
    </w:p>
    <w:p w14:paraId="4C4628D0">
      <w:pPr>
        <w:numPr>
          <w:ilvl w:val="0"/>
          <w:numId w:val="8"/>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Local norming of standardised tools</w:t>
      </w:r>
      <w:r>
        <w:rPr>
          <w:rFonts w:ascii="Times New Roman" w:hAnsi="Times New Roman" w:eastAsia="Times New Roman" w:cs="Times New Roman"/>
          <w:kern w:val="0"/>
          <w:sz w:val="24"/>
          <w:szCs w:val="24"/>
          <w:lang w:eastAsia="en-IN"/>
          <w14:ligatures w14:val="none"/>
        </w:rPr>
        <w:t xml:space="preserve"> to ensure their relevance in different cultural settings;</w:t>
      </w:r>
    </w:p>
    <w:p w14:paraId="3A989725">
      <w:pPr>
        <w:numPr>
          <w:ilvl w:val="0"/>
          <w:numId w:val="8"/>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Training for clinicians and educators</w:t>
      </w:r>
      <w:r>
        <w:rPr>
          <w:rFonts w:ascii="Times New Roman" w:hAnsi="Times New Roman" w:eastAsia="Times New Roman" w:cs="Times New Roman"/>
          <w:kern w:val="0"/>
          <w:sz w:val="24"/>
          <w:szCs w:val="24"/>
          <w:lang w:eastAsia="en-IN"/>
          <w14:ligatures w14:val="none"/>
        </w:rPr>
        <w:t xml:space="preserve"> in cultural competence and bias awareness;</w:t>
      </w:r>
    </w:p>
    <w:p w14:paraId="0AEB2948">
      <w:pPr>
        <w:numPr>
          <w:ilvl w:val="0"/>
          <w:numId w:val="8"/>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Collaborative assessment models</w:t>
      </w:r>
      <w:r>
        <w:rPr>
          <w:rFonts w:ascii="Times New Roman" w:hAnsi="Times New Roman" w:eastAsia="Times New Roman" w:cs="Times New Roman"/>
          <w:kern w:val="0"/>
          <w:sz w:val="24"/>
          <w:szCs w:val="24"/>
          <w:lang w:eastAsia="en-IN"/>
          <w14:ligatures w14:val="none"/>
        </w:rPr>
        <w:t xml:space="preserve"> that incorporate perspectives from families and communities;</w:t>
      </w:r>
    </w:p>
    <w:p w14:paraId="7A9B6387">
      <w:pPr>
        <w:numPr>
          <w:ilvl w:val="0"/>
          <w:numId w:val="8"/>
        </w:num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Flexible interpretation protocols</w:t>
      </w:r>
      <w:r>
        <w:rPr>
          <w:rFonts w:ascii="Times New Roman" w:hAnsi="Times New Roman" w:eastAsia="Times New Roman" w:cs="Times New Roman"/>
          <w:kern w:val="0"/>
          <w:sz w:val="24"/>
          <w:szCs w:val="24"/>
          <w:lang w:eastAsia="en-IN"/>
          <w14:ligatures w14:val="none"/>
        </w:rPr>
        <w:t xml:space="preserve"> that allow space for cultural variability in behavior norms.</w:t>
      </w:r>
    </w:p>
    <w:p w14:paraId="452C1F86">
      <w:pPr>
        <w:spacing w:before="100" w:beforeAutospacing="1" w:after="100" w:afterAutospacing="1" w:line="360" w:lineRule="auto"/>
        <w:jc w:val="both"/>
        <w:rPr>
          <w:rFonts w:ascii="Times New Roman" w:hAnsi="Times New Roman" w:eastAsia="Times New Roman" w:cs="Times New Roman"/>
          <w:kern w:val="0"/>
          <w:sz w:val="24"/>
          <w:szCs w:val="24"/>
          <w:lang w:eastAsia="en-IN"/>
          <w14:ligatures w14:val="none"/>
        </w:rPr>
      </w:pPr>
    </w:p>
    <w:p w14:paraId="297E3240">
      <w:pPr>
        <w:spacing w:before="100" w:beforeAutospacing="1" w:after="100" w:afterAutospacing="1"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Certainly! Here is a detailed and publication-ready version of the </w:t>
      </w:r>
      <w:r>
        <w:rPr>
          <w:rFonts w:ascii="Times New Roman" w:hAnsi="Times New Roman" w:eastAsia="Times New Roman" w:cs="Times New Roman"/>
          <w:b/>
          <w:bCs/>
          <w:kern w:val="0"/>
          <w:sz w:val="24"/>
          <w:szCs w:val="24"/>
          <w:lang w:eastAsia="en-IN"/>
          <w14:ligatures w14:val="none"/>
        </w:rPr>
        <w:t>Conclusion and Implications</w:t>
      </w:r>
      <w:r>
        <w:rPr>
          <w:rFonts w:ascii="Times New Roman" w:hAnsi="Times New Roman" w:eastAsia="Times New Roman" w:cs="Times New Roman"/>
          <w:kern w:val="0"/>
          <w:sz w:val="24"/>
          <w:szCs w:val="24"/>
          <w:lang w:eastAsia="en-IN"/>
          <w14:ligatures w14:val="none"/>
        </w:rPr>
        <w:t xml:space="preserve"> section, tailored for submission to a peer-reviewed or Scopus-indexed psychology journal:</w:t>
      </w:r>
    </w:p>
    <w:p w14:paraId="695A856F">
      <w:pPr>
        <w:spacing w:after="0" w:line="240" w:lineRule="auto"/>
        <w:rPr>
          <w:rFonts w:ascii="Times New Roman" w:hAnsi="Times New Roman" w:eastAsia="Times New Roman" w:cs="Times New Roman"/>
          <w:kern w:val="0"/>
          <w:sz w:val="24"/>
          <w:szCs w:val="24"/>
          <w:lang w:eastAsia="en-IN"/>
          <w14:ligatures w14:val="none"/>
        </w:rPr>
      </w:pPr>
    </w:p>
    <w:p w14:paraId="50BDD867">
      <w:pPr>
        <w:spacing w:before="100" w:beforeAutospacing="1" w:after="100" w:afterAutospacing="1" w:line="360" w:lineRule="auto"/>
        <w:outlineLvl w:val="1"/>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7. Conclusion and Implications</w:t>
      </w:r>
    </w:p>
    <w:p w14:paraId="1E23C288">
      <w:p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This study provides compelling evidence that </w:t>
      </w:r>
      <w:r>
        <w:rPr>
          <w:rFonts w:ascii="Times New Roman" w:hAnsi="Times New Roman" w:eastAsia="Times New Roman" w:cs="Times New Roman"/>
          <w:b/>
          <w:bCs/>
          <w:kern w:val="0"/>
          <w:sz w:val="24"/>
          <w:szCs w:val="24"/>
          <w:lang w:eastAsia="en-IN"/>
          <w14:ligatures w14:val="none"/>
        </w:rPr>
        <w:t>cultural context plays a critical role</w:t>
      </w:r>
      <w:r>
        <w:rPr>
          <w:rFonts w:ascii="Times New Roman" w:hAnsi="Times New Roman" w:eastAsia="Times New Roman" w:cs="Times New Roman"/>
          <w:kern w:val="0"/>
          <w:sz w:val="24"/>
          <w:szCs w:val="24"/>
          <w:lang w:eastAsia="en-IN"/>
          <w14:ligatures w14:val="none"/>
        </w:rPr>
        <w:t xml:space="preserve"> in shaping perceptions of child behavior and, consequently, influences psychological assessment and diagnostic outcomes. By comparing responses across three culturally distinct nations—India, Norway, and Kenya—the research highlights how behaviors such as impulsivity, defiance, and independence are </w:t>
      </w:r>
      <w:r>
        <w:rPr>
          <w:rFonts w:ascii="Times New Roman" w:hAnsi="Times New Roman" w:eastAsia="Times New Roman" w:cs="Times New Roman"/>
          <w:b/>
          <w:bCs/>
          <w:kern w:val="0"/>
          <w:sz w:val="24"/>
          <w:szCs w:val="24"/>
          <w:lang w:eastAsia="en-IN"/>
          <w14:ligatures w14:val="none"/>
        </w:rPr>
        <w:t>interpreted through culturally specific lenses</w:t>
      </w:r>
      <w:r>
        <w:rPr>
          <w:rFonts w:ascii="Times New Roman" w:hAnsi="Times New Roman" w:eastAsia="Times New Roman" w:cs="Times New Roman"/>
          <w:kern w:val="0"/>
          <w:sz w:val="24"/>
          <w:szCs w:val="24"/>
          <w:lang w:eastAsia="en-IN"/>
          <w14:ligatures w14:val="none"/>
        </w:rPr>
        <w:t>, which may not align with the constructs embedded in widely used standardized assessment tools.</w:t>
      </w:r>
    </w:p>
    <w:p w14:paraId="5CEAB073">
      <w:p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The results demonstrate that when assessment frameworks lack cultural sensitivity, there is a </w:t>
      </w:r>
      <w:r>
        <w:rPr>
          <w:rFonts w:ascii="Times New Roman" w:hAnsi="Times New Roman" w:eastAsia="Times New Roman" w:cs="Times New Roman"/>
          <w:b/>
          <w:bCs/>
          <w:kern w:val="0"/>
          <w:sz w:val="24"/>
          <w:szCs w:val="24"/>
          <w:lang w:eastAsia="en-IN"/>
          <w14:ligatures w14:val="none"/>
        </w:rPr>
        <w:t>significant risk of misdiagnosis</w:t>
      </w:r>
      <w:r>
        <w:rPr>
          <w:rFonts w:ascii="Times New Roman" w:hAnsi="Times New Roman" w:eastAsia="Times New Roman" w:cs="Times New Roman"/>
          <w:kern w:val="0"/>
          <w:sz w:val="24"/>
          <w:szCs w:val="24"/>
          <w:lang w:eastAsia="en-IN"/>
          <w14:ligatures w14:val="none"/>
        </w:rPr>
        <w:t xml:space="preserve">. Children may be either over-pathologized due to culturally normative behaviors being misunderstood, or underdiagnosed when problematic behaviors are normalized within a given cultural setting. This misalignment can lead to a range of negative outcomes, including </w:t>
      </w:r>
      <w:r>
        <w:rPr>
          <w:rFonts w:ascii="Times New Roman" w:hAnsi="Times New Roman" w:eastAsia="Times New Roman" w:cs="Times New Roman"/>
          <w:b/>
          <w:bCs/>
          <w:kern w:val="0"/>
          <w:sz w:val="24"/>
          <w:szCs w:val="24"/>
          <w:lang w:eastAsia="en-IN"/>
          <w14:ligatures w14:val="none"/>
        </w:rPr>
        <w:t>inappropriate interventions, increased stigma, or missed opportunities for support</w:t>
      </w:r>
      <w:r>
        <w:rPr>
          <w:rFonts w:ascii="Times New Roman" w:hAnsi="Times New Roman" w:eastAsia="Times New Roman" w:cs="Times New Roman"/>
          <w:kern w:val="0"/>
          <w:sz w:val="24"/>
          <w:szCs w:val="24"/>
          <w:lang w:eastAsia="en-IN"/>
          <w14:ligatures w14:val="none"/>
        </w:rPr>
        <w:t xml:space="preserve"> during critical developmental windows.</w:t>
      </w:r>
    </w:p>
    <w:p w14:paraId="32800BD6">
      <w:pPr>
        <w:spacing w:before="100" w:beforeAutospacing="1" w:after="100" w:afterAutospacing="1" w:line="360" w:lineRule="auto"/>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7.1 Practical Implications</w:t>
      </w:r>
    </w:p>
    <w:p w14:paraId="7552E555">
      <w:p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To address these challenges, the following key implications are proposed:</w:t>
      </w:r>
    </w:p>
    <w:p w14:paraId="0834F0DB">
      <w:pPr>
        <w:numPr>
          <w:ilvl w:val="0"/>
          <w:numId w:val="9"/>
        </w:num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Culturally Sensitive Assessment Tools</w:t>
      </w:r>
      <w:r>
        <w:rPr>
          <w:rFonts w:ascii="Times New Roman" w:hAnsi="Times New Roman" w:eastAsia="Times New Roman" w:cs="Times New Roman"/>
          <w:kern w:val="0"/>
          <w:sz w:val="24"/>
          <w:szCs w:val="24"/>
          <w:lang w:eastAsia="en-IN"/>
          <w14:ligatures w14:val="none"/>
        </w:rPr>
        <w:t xml:space="preserve">: Diagnostic instruments such as the CBCL or BASC must undergo </w:t>
      </w:r>
      <w:r>
        <w:rPr>
          <w:rFonts w:ascii="Times New Roman" w:hAnsi="Times New Roman" w:eastAsia="Times New Roman" w:cs="Times New Roman"/>
          <w:b/>
          <w:bCs/>
          <w:kern w:val="0"/>
          <w:sz w:val="24"/>
          <w:szCs w:val="24"/>
          <w:lang w:eastAsia="en-IN"/>
          <w14:ligatures w14:val="none"/>
        </w:rPr>
        <w:t>local validation and norming</w:t>
      </w:r>
      <w:r>
        <w:rPr>
          <w:rFonts w:ascii="Times New Roman" w:hAnsi="Times New Roman" w:eastAsia="Times New Roman" w:cs="Times New Roman"/>
          <w:kern w:val="0"/>
          <w:sz w:val="24"/>
          <w:szCs w:val="24"/>
          <w:lang w:eastAsia="en-IN"/>
          <w14:ligatures w14:val="none"/>
        </w:rPr>
        <w:t xml:space="preserve"> to ensure cultural appropriateness. Assessment tools should be adapted not only linguistically, but also conceptually, with consideration for the social, familial, and educational contexts in which children are raised.</w:t>
      </w:r>
    </w:p>
    <w:p w14:paraId="7208C883">
      <w:pPr>
        <w:numPr>
          <w:ilvl w:val="0"/>
          <w:numId w:val="9"/>
        </w:num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Professional Training in Cultural Competence</w:t>
      </w:r>
      <w:r>
        <w:rPr>
          <w:rFonts w:ascii="Times New Roman" w:hAnsi="Times New Roman" w:eastAsia="Times New Roman" w:cs="Times New Roman"/>
          <w:kern w:val="0"/>
          <w:sz w:val="24"/>
          <w:szCs w:val="24"/>
          <w:lang w:eastAsia="en-IN"/>
          <w14:ligatures w14:val="none"/>
        </w:rPr>
        <w:t xml:space="preserve">: Clinicians, educators, and school psychologists must be equipped with the </w:t>
      </w:r>
      <w:r>
        <w:rPr>
          <w:rFonts w:ascii="Times New Roman" w:hAnsi="Times New Roman" w:eastAsia="Times New Roman" w:cs="Times New Roman"/>
          <w:b/>
          <w:bCs/>
          <w:kern w:val="0"/>
          <w:sz w:val="24"/>
          <w:szCs w:val="24"/>
          <w:lang w:eastAsia="en-IN"/>
          <w14:ligatures w14:val="none"/>
        </w:rPr>
        <w:t>knowledge and skills necessary to interpret behavior within cultural contexts</w:t>
      </w:r>
      <w:r>
        <w:rPr>
          <w:rFonts w:ascii="Times New Roman" w:hAnsi="Times New Roman" w:eastAsia="Times New Roman" w:cs="Times New Roman"/>
          <w:kern w:val="0"/>
          <w:sz w:val="24"/>
          <w:szCs w:val="24"/>
          <w:lang w:eastAsia="en-IN"/>
          <w14:ligatures w14:val="none"/>
        </w:rPr>
        <w:t>. Training programs should integrate modules on cultural psychology, ethnocultural diversity, and implicit bias to improve diagnostic accuracy and empathy in practice.</w:t>
      </w:r>
    </w:p>
    <w:p w14:paraId="56014A51">
      <w:pPr>
        <w:numPr>
          <w:ilvl w:val="0"/>
          <w:numId w:val="9"/>
        </w:num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Collaborative, Ecological Approaches</w:t>
      </w:r>
      <w:r>
        <w:rPr>
          <w:rFonts w:ascii="Times New Roman" w:hAnsi="Times New Roman" w:eastAsia="Times New Roman" w:cs="Times New Roman"/>
          <w:kern w:val="0"/>
          <w:sz w:val="24"/>
          <w:szCs w:val="24"/>
          <w:lang w:eastAsia="en-IN"/>
          <w14:ligatures w14:val="none"/>
        </w:rPr>
        <w:t xml:space="preserve">: Psychological assessments should adopt </w:t>
      </w:r>
      <w:r>
        <w:rPr>
          <w:rFonts w:ascii="Times New Roman" w:hAnsi="Times New Roman" w:eastAsia="Times New Roman" w:cs="Times New Roman"/>
          <w:b/>
          <w:bCs/>
          <w:kern w:val="0"/>
          <w:sz w:val="24"/>
          <w:szCs w:val="24"/>
          <w:lang w:eastAsia="en-IN"/>
          <w14:ligatures w14:val="none"/>
        </w:rPr>
        <w:t>ecological and collaborative models</w:t>
      </w:r>
      <w:r>
        <w:rPr>
          <w:rFonts w:ascii="Times New Roman" w:hAnsi="Times New Roman" w:eastAsia="Times New Roman" w:cs="Times New Roman"/>
          <w:kern w:val="0"/>
          <w:sz w:val="24"/>
          <w:szCs w:val="24"/>
          <w:lang w:eastAsia="en-IN"/>
          <w14:ligatures w14:val="none"/>
        </w:rPr>
        <w:t xml:space="preserve"> that engage multiple informants—including parents, teachers, and community members—and contextualize observations within the child’s cultural environment. This approach allows for a more nuanced understanding of behavioral norms and reduces the likelihood of bias.</w:t>
      </w:r>
    </w:p>
    <w:p w14:paraId="0A8CE1AB">
      <w:pPr>
        <w:numPr>
          <w:ilvl w:val="0"/>
          <w:numId w:val="9"/>
        </w:num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Policy-Level Reforms</w:t>
      </w:r>
      <w:r>
        <w:rPr>
          <w:rFonts w:ascii="Times New Roman" w:hAnsi="Times New Roman" w:eastAsia="Times New Roman" w:cs="Times New Roman"/>
          <w:kern w:val="0"/>
          <w:sz w:val="24"/>
          <w:szCs w:val="24"/>
          <w:lang w:eastAsia="en-IN"/>
          <w14:ligatures w14:val="none"/>
        </w:rPr>
        <w:t xml:space="preserve">: Policymakers and educational authorities should encourage the development of </w:t>
      </w:r>
      <w:r>
        <w:rPr>
          <w:rFonts w:ascii="Times New Roman" w:hAnsi="Times New Roman" w:eastAsia="Times New Roman" w:cs="Times New Roman"/>
          <w:b/>
          <w:bCs/>
          <w:kern w:val="0"/>
          <w:sz w:val="24"/>
          <w:szCs w:val="24"/>
          <w:lang w:eastAsia="en-IN"/>
          <w14:ligatures w14:val="none"/>
        </w:rPr>
        <w:t>culturally responsive assessment standards</w:t>
      </w:r>
      <w:r>
        <w:rPr>
          <w:rFonts w:ascii="Times New Roman" w:hAnsi="Times New Roman" w:eastAsia="Times New Roman" w:cs="Times New Roman"/>
          <w:kern w:val="0"/>
          <w:sz w:val="24"/>
          <w:szCs w:val="24"/>
          <w:lang w:eastAsia="en-IN"/>
          <w14:ligatures w14:val="none"/>
        </w:rPr>
        <w:t xml:space="preserve"> and ensure that global mental health initiatives promote inclusivity and contextual relevance.</w:t>
      </w:r>
    </w:p>
    <w:p w14:paraId="5CEAAE87">
      <w:pPr>
        <w:spacing w:before="100" w:beforeAutospacing="1" w:after="100" w:afterAutospacing="1" w:line="360" w:lineRule="auto"/>
        <w:outlineLvl w:val="2"/>
        <w:rPr>
          <w:rFonts w:ascii="Times New Roman" w:hAnsi="Times New Roman" w:eastAsia="Times New Roman" w:cs="Times New Roman"/>
          <w:kern w:val="0"/>
          <w:sz w:val="24"/>
          <w:szCs w:val="24"/>
          <w:lang w:eastAsia="en-IN"/>
          <w14:ligatures w14:val="none"/>
        </w:rPr>
      </w:pPr>
    </w:p>
    <w:p w14:paraId="68E93177">
      <w:pPr>
        <w:spacing w:before="100" w:beforeAutospacing="1" w:after="100" w:afterAutospacing="1" w:line="360" w:lineRule="auto"/>
        <w:outlineLvl w:val="2"/>
        <w:rPr>
          <w:rFonts w:ascii="Times New Roman" w:hAnsi="Times New Roman" w:eastAsia="Times New Roman" w:cs="Times New Roman"/>
          <w:kern w:val="0"/>
          <w:sz w:val="24"/>
          <w:szCs w:val="24"/>
          <w:lang w:eastAsia="en-IN"/>
          <w14:ligatures w14:val="none"/>
        </w:rPr>
      </w:pPr>
    </w:p>
    <w:p w14:paraId="20390DBD">
      <w:pPr>
        <w:spacing w:before="100" w:beforeAutospacing="1" w:after="100" w:afterAutospacing="1" w:line="360" w:lineRule="auto"/>
        <w:outlineLvl w:val="2"/>
        <w:rPr>
          <w:rFonts w:ascii="Times New Roman" w:hAnsi="Times New Roman" w:eastAsia="Times New Roman" w:cs="Times New Roman"/>
          <w:kern w:val="0"/>
          <w:sz w:val="24"/>
          <w:szCs w:val="24"/>
          <w:lang w:eastAsia="en-IN"/>
          <w14:ligatures w14:val="none"/>
        </w:rPr>
      </w:pPr>
    </w:p>
    <w:p w14:paraId="32B3C02D">
      <w:pPr>
        <w:spacing w:before="100" w:beforeAutospacing="1" w:after="100" w:afterAutospacing="1" w:line="360" w:lineRule="auto"/>
        <w:outlineLvl w:val="2"/>
        <w:rPr>
          <w:rFonts w:ascii="Times New Roman" w:hAnsi="Times New Roman" w:eastAsia="Times New Roman" w:cs="Times New Roman"/>
          <w:kern w:val="0"/>
          <w:sz w:val="24"/>
          <w:szCs w:val="24"/>
          <w:lang w:eastAsia="en-IN"/>
          <w14:ligatures w14:val="none"/>
        </w:rPr>
      </w:pPr>
    </w:p>
    <w:p w14:paraId="4FCE49C4">
      <w:pPr>
        <w:spacing w:before="100" w:beforeAutospacing="1" w:after="100" w:afterAutospacing="1" w:line="360" w:lineRule="auto"/>
        <w:outlineLvl w:val="2"/>
        <w:rPr>
          <w:rFonts w:ascii="Times New Roman" w:hAnsi="Times New Roman" w:eastAsia="Times New Roman" w:cs="Times New Roman"/>
          <w:b/>
          <w:bCs/>
          <w:kern w:val="0"/>
          <w:sz w:val="27"/>
          <w:szCs w:val="27"/>
          <w:lang w:eastAsia="en-IN"/>
          <w14:ligatures w14:val="none"/>
        </w:rPr>
      </w:pPr>
      <w:r>
        <w:rPr>
          <w:rFonts w:ascii="Times New Roman" w:hAnsi="Times New Roman" w:eastAsia="Times New Roman" w:cs="Times New Roman"/>
          <w:b/>
          <w:bCs/>
          <w:kern w:val="0"/>
          <w:sz w:val="27"/>
          <w:szCs w:val="27"/>
          <w:lang w:eastAsia="en-IN"/>
          <w14:ligatures w14:val="none"/>
        </w:rPr>
        <w:t>7.2 Directions for Future Research</w:t>
      </w:r>
    </w:p>
    <w:p w14:paraId="37F0BE6B">
      <w:p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While this study offers valuable cross-sectional insights, further research is needed to investigate the </w:t>
      </w:r>
      <w:r>
        <w:rPr>
          <w:rFonts w:ascii="Times New Roman" w:hAnsi="Times New Roman" w:eastAsia="Times New Roman" w:cs="Times New Roman"/>
          <w:b/>
          <w:bCs/>
          <w:kern w:val="0"/>
          <w:sz w:val="24"/>
          <w:szCs w:val="24"/>
          <w:lang w:eastAsia="en-IN"/>
          <w14:ligatures w14:val="none"/>
        </w:rPr>
        <w:t>longitudinal consequences of culturally biased assessments</w:t>
      </w:r>
      <w:r>
        <w:rPr>
          <w:rFonts w:ascii="Times New Roman" w:hAnsi="Times New Roman" w:eastAsia="Times New Roman" w:cs="Times New Roman"/>
          <w:kern w:val="0"/>
          <w:sz w:val="24"/>
          <w:szCs w:val="24"/>
          <w:lang w:eastAsia="en-IN"/>
          <w14:ligatures w14:val="none"/>
        </w:rPr>
        <w:t xml:space="preserve"> on child development and mental health outcomes. Key questions include:</w:t>
      </w:r>
    </w:p>
    <w:p w14:paraId="29C5DD06">
      <w:pPr>
        <w:numPr>
          <w:ilvl w:val="0"/>
          <w:numId w:val="10"/>
        </w:num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How do early misdiagnoses affect academic achievement, self-concept, and social integration over time?</w:t>
      </w:r>
    </w:p>
    <w:p w14:paraId="26BCF3F7">
      <w:pPr>
        <w:numPr>
          <w:ilvl w:val="0"/>
          <w:numId w:val="10"/>
        </w:num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What are the long-term mental health implications for children who are over- or under-diagnosed due to cultural misinterpretation?</w:t>
      </w:r>
    </w:p>
    <w:p w14:paraId="39E81AD4">
      <w:pPr>
        <w:numPr>
          <w:ilvl w:val="0"/>
          <w:numId w:val="10"/>
        </w:num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How can longitudinal data inform the creation of adaptive, culturally grounded mental health policies?</w:t>
      </w:r>
    </w:p>
    <w:p w14:paraId="185A1787">
      <w:p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Additionally, future studies should explore </w:t>
      </w:r>
      <w:r>
        <w:rPr>
          <w:rFonts w:ascii="Times New Roman" w:hAnsi="Times New Roman" w:eastAsia="Times New Roman" w:cs="Times New Roman"/>
          <w:b/>
          <w:bCs/>
          <w:kern w:val="0"/>
          <w:sz w:val="24"/>
          <w:szCs w:val="24"/>
          <w:lang w:eastAsia="en-IN"/>
          <w14:ligatures w14:val="none"/>
        </w:rPr>
        <w:t>more diverse cultural settings</w:t>
      </w:r>
      <w:r>
        <w:rPr>
          <w:rFonts w:ascii="Times New Roman" w:hAnsi="Times New Roman" w:eastAsia="Times New Roman" w:cs="Times New Roman"/>
          <w:kern w:val="0"/>
          <w:sz w:val="24"/>
          <w:szCs w:val="24"/>
          <w:lang w:eastAsia="en-IN"/>
          <w14:ligatures w14:val="none"/>
        </w:rPr>
        <w:t xml:space="preserve">, including indigenous and minority populations, and examine </w:t>
      </w:r>
      <w:r>
        <w:rPr>
          <w:rFonts w:ascii="Times New Roman" w:hAnsi="Times New Roman" w:eastAsia="Times New Roman" w:cs="Times New Roman"/>
          <w:b/>
          <w:bCs/>
          <w:kern w:val="0"/>
          <w:sz w:val="24"/>
          <w:szCs w:val="24"/>
          <w:lang w:eastAsia="en-IN"/>
          <w14:ligatures w14:val="none"/>
        </w:rPr>
        <w:t>intersectional factors</w:t>
      </w:r>
      <w:r>
        <w:rPr>
          <w:rFonts w:ascii="Times New Roman" w:hAnsi="Times New Roman" w:eastAsia="Times New Roman" w:cs="Times New Roman"/>
          <w:kern w:val="0"/>
          <w:sz w:val="24"/>
          <w:szCs w:val="24"/>
          <w:lang w:eastAsia="en-IN"/>
          <w14:ligatures w14:val="none"/>
        </w:rPr>
        <w:t xml:space="preserve"> such as socioeconomic status, gender, and migration status, which may further influence perceptions and assessments of child behaviour.</w:t>
      </w:r>
    </w:p>
    <w:p w14:paraId="534547B8">
      <w:pPr>
        <w:spacing w:after="0" w:line="360" w:lineRule="auto"/>
        <w:rPr>
          <w:rFonts w:ascii="Times New Roman" w:hAnsi="Times New Roman" w:eastAsia="Times New Roman" w:cs="Times New Roman"/>
          <w:kern w:val="0"/>
          <w:sz w:val="24"/>
          <w:szCs w:val="24"/>
          <w:lang w:eastAsia="en-IN"/>
          <w14:ligatures w14:val="none"/>
        </w:rPr>
      </w:pPr>
    </w:p>
    <w:p w14:paraId="23DD4818">
      <w:pPr>
        <w:spacing w:before="100" w:beforeAutospacing="1" w:after="100" w:afterAutospacing="1" w:line="360" w:lineRule="auto"/>
        <w:jc w:val="center"/>
        <w:outlineLvl w:val="2"/>
        <w:rPr>
          <w:rFonts w:ascii="Times New Roman" w:hAnsi="Times New Roman" w:eastAsia="Times New Roman" w:cs="Times New Roman"/>
          <w:b/>
          <w:bCs/>
          <w:kern w:val="0"/>
          <w:sz w:val="24"/>
          <w:szCs w:val="24"/>
          <w:lang w:eastAsia="en-IN"/>
          <w14:ligatures w14:val="none"/>
        </w:rPr>
      </w:pPr>
      <w:r>
        <w:rPr>
          <w:rFonts w:ascii="Times New Roman" w:hAnsi="Times New Roman" w:eastAsia="Times New Roman" w:cs="Times New Roman"/>
          <w:b/>
          <w:bCs/>
          <w:kern w:val="0"/>
          <w:sz w:val="24"/>
          <w:szCs w:val="24"/>
          <w:lang w:eastAsia="en-IN"/>
          <w14:ligatures w14:val="none"/>
        </w:rPr>
        <w:t>Conclusion</w:t>
      </w:r>
    </w:p>
    <w:p w14:paraId="7B2389EC">
      <w:p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In an increasingly globalised world, </w:t>
      </w:r>
      <w:r>
        <w:rPr>
          <w:rFonts w:ascii="Times New Roman" w:hAnsi="Times New Roman" w:eastAsia="Times New Roman" w:cs="Times New Roman"/>
          <w:b/>
          <w:bCs/>
          <w:kern w:val="0"/>
          <w:sz w:val="24"/>
          <w:szCs w:val="24"/>
          <w:lang w:eastAsia="en-IN"/>
          <w14:ligatures w14:val="none"/>
        </w:rPr>
        <w:t>child psychological assessments must evolve</w:t>
      </w:r>
      <w:r>
        <w:rPr>
          <w:rFonts w:ascii="Times New Roman" w:hAnsi="Times New Roman" w:eastAsia="Times New Roman" w:cs="Times New Roman"/>
          <w:kern w:val="0"/>
          <w:sz w:val="24"/>
          <w:szCs w:val="24"/>
          <w:lang w:eastAsia="en-IN"/>
          <w14:ligatures w14:val="none"/>
        </w:rPr>
        <w:t xml:space="preserve"> to reflect the diverse cultural realities of the populations they serve. This study affirms that without a culturally informed approach, assessments risk being not only inaccurate but also inequitable. By advocating for cultural competence, local validation, and contextually grounded tools, this research contributes to the ongoing global dialogue on how to ensure </w:t>
      </w:r>
      <w:r>
        <w:rPr>
          <w:rFonts w:ascii="Times New Roman" w:hAnsi="Times New Roman" w:eastAsia="Times New Roman" w:cs="Times New Roman"/>
          <w:b/>
          <w:bCs/>
          <w:kern w:val="0"/>
          <w:sz w:val="24"/>
          <w:szCs w:val="24"/>
          <w:lang w:eastAsia="en-IN"/>
          <w14:ligatures w14:val="none"/>
        </w:rPr>
        <w:t>psychological services are both effective and inclusive</w:t>
      </w:r>
      <w:r>
        <w:rPr>
          <w:rFonts w:ascii="Times New Roman" w:hAnsi="Times New Roman" w:eastAsia="Times New Roman" w:cs="Times New Roman"/>
          <w:kern w:val="0"/>
          <w:sz w:val="24"/>
          <w:szCs w:val="24"/>
          <w:lang w:eastAsia="en-IN"/>
          <w14:ligatures w14:val="none"/>
        </w:rPr>
        <w:t xml:space="preserve"> for all children, regardless of cultural background.</w:t>
      </w:r>
    </w:p>
    <w:p w14:paraId="2B745055">
      <w:p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p>
    <w:p w14:paraId="1A795F95">
      <w:p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p>
    <w:p w14:paraId="71CB25E6">
      <w:pPr>
        <w:spacing w:before="100" w:beforeAutospacing="1" w:after="100" w:afterAutospacing="1" w:line="360" w:lineRule="auto"/>
        <w:rPr>
          <w:rFonts w:ascii="Times New Roman" w:hAnsi="Times New Roman" w:eastAsia="Times New Roman" w:cs="Times New Roman"/>
          <w:kern w:val="0"/>
          <w:sz w:val="24"/>
          <w:szCs w:val="24"/>
          <w:lang w:eastAsia="en-IN"/>
          <w14:ligatures w14:val="none"/>
        </w:rPr>
      </w:pPr>
    </w:p>
    <w:p w14:paraId="34EC38E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4D413890">
      <w:pPr>
        <w:spacing w:line="360" w:lineRule="auto"/>
        <w:jc w:val="center"/>
        <w:rPr>
          <w:rFonts w:ascii="Times New Roman" w:hAnsi="Times New Roman" w:cs="Times New Roman"/>
          <w:b/>
          <w:bCs/>
          <w:sz w:val="24"/>
          <w:szCs w:val="24"/>
        </w:rPr>
      </w:pPr>
    </w:p>
    <w:p w14:paraId="492073BC">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Achenbach, T.M. and Rescorla, L.A., 2001. </w:t>
      </w:r>
      <w:r>
        <w:rPr>
          <w:rFonts w:ascii="Times New Roman" w:hAnsi="Times New Roman" w:eastAsia="Times New Roman" w:cs="Times New Roman"/>
          <w:i/>
          <w:iCs/>
          <w:kern w:val="0"/>
          <w:sz w:val="24"/>
          <w:szCs w:val="24"/>
          <w:lang w:eastAsia="en-IN"/>
          <w14:ligatures w14:val="none"/>
        </w:rPr>
        <w:t>Manual for the ASEBA School-Age Forms &amp; Profiles</w:t>
      </w:r>
      <w:r>
        <w:rPr>
          <w:rFonts w:ascii="Times New Roman" w:hAnsi="Times New Roman" w:eastAsia="Times New Roman" w:cs="Times New Roman"/>
          <w:kern w:val="0"/>
          <w:sz w:val="24"/>
          <w:szCs w:val="24"/>
          <w:lang w:eastAsia="en-IN"/>
          <w14:ligatures w14:val="none"/>
        </w:rPr>
        <w:t>. University of Vermont, Research Center for Children, Youth, &amp; Families.</w:t>
      </w:r>
    </w:p>
    <w:p w14:paraId="7D04C4F7">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Braun, V. and Clarke, V., 2006. Using thematic analysis in psychology. </w:t>
      </w:r>
      <w:r>
        <w:rPr>
          <w:rFonts w:ascii="Times New Roman" w:hAnsi="Times New Roman" w:eastAsia="Times New Roman" w:cs="Times New Roman"/>
          <w:i/>
          <w:iCs/>
          <w:kern w:val="0"/>
          <w:sz w:val="24"/>
          <w:szCs w:val="24"/>
          <w:lang w:eastAsia="en-IN"/>
          <w14:ligatures w14:val="none"/>
        </w:rPr>
        <w:t>Qualitative Research in Psychology</w:t>
      </w:r>
      <w:r>
        <w:rPr>
          <w:rFonts w:ascii="Times New Roman" w:hAnsi="Times New Roman" w:eastAsia="Times New Roman" w:cs="Times New Roman"/>
          <w:kern w:val="0"/>
          <w:sz w:val="24"/>
          <w:szCs w:val="24"/>
          <w:lang w:eastAsia="en-IN"/>
          <w14:ligatures w14:val="none"/>
        </w:rPr>
        <w:t>, 3(2), pp.77-101.</w:t>
      </w:r>
    </w:p>
    <w:p w14:paraId="3B05377C">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Chen, X., Wang, L. and Deater-Deckard, K., 2020. Culture and child development. </w:t>
      </w:r>
      <w:r>
        <w:rPr>
          <w:rFonts w:ascii="Times New Roman" w:hAnsi="Times New Roman" w:eastAsia="Times New Roman" w:cs="Times New Roman"/>
          <w:i/>
          <w:iCs/>
          <w:kern w:val="0"/>
          <w:sz w:val="24"/>
          <w:szCs w:val="24"/>
          <w:lang w:eastAsia="en-IN"/>
          <w14:ligatures w14:val="none"/>
        </w:rPr>
        <w:t>Child Development Perspectives</w:t>
      </w:r>
      <w:r>
        <w:rPr>
          <w:rFonts w:ascii="Times New Roman" w:hAnsi="Times New Roman" w:eastAsia="Times New Roman" w:cs="Times New Roman"/>
          <w:kern w:val="0"/>
          <w:sz w:val="24"/>
          <w:szCs w:val="24"/>
          <w:lang w:eastAsia="en-IN"/>
          <w14:ligatures w14:val="none"/>
        </w:rPr>
        <w:t>, 14(3), pp.153-158.</w:t>
      </w:r>
    </w:p>
    <w:p w14:paraId="522E5E59">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Dwairy, M., Achoui, M., Abouserie, R. and Farah, A., 2006. Parenting styles in Arab societies: A first cross-regional research study. </w:t>
      </w:r>
      <w:r>
        <w:rPr>
          <w:rFonts w:ascii="Times New Roman" w:hAnsi="Times New Roman" w:eastAsia="Times New Roman" w:cs="Times New Roman"/>
          <w:i/>
          <w:iCs/>
          <w:kern w:val="0"/>
          <w:sz w:val="24"/>
          <w:szCs w:val="24"/>
          <w:lang w:eastAsia="en-IN"/>
          <w14:ligatures w14:val="none"/>
        </w:rPr>
        <w:t>Journal of Cross-Cultural Psychology</w:t>
      </w:r>
      <w:r>
        <w:rPr>
          <w:rFonts w:ascii="Times New Roman" w:hAnsi="Times New Roman" w:eastAsia="Times New Roman" w:cs="Times New Roman"/>
          <w:kern w:val="0"/>
          <w:sz w:val="24"/>
          <w:szCs w:val="24"/>
          <w:lang w:eastAsia="en-IN"/>
          <w14:ligatures w14:val="none"/>
        </w:rPr>
        <w:t>, 37(3), pp.230-247.</w:t>
      </w:r>
    </w:p>
    <w:p w14:paraId="57E64F0D">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Rescorla, L.A., Achenbach, T.M., Ivanova, M.Y., et al., 2007. Behavioral and emotional problems reported by parents of children ages 6 to 16 in 31 societies. </w:t>
      </w:r>
      <w:r>
        <w:rPr>
          <w:rFonts w:ascii="Times New Roman" w:hAnsi="Times New Roman" w:eastAsia="Times New Roman" w:cs="Times New Roman"/>
          <w:i/>
          <w:iCs/>
          <w:kern w:val="0"/>
          <w:sz w:val="24"/>
          <w:szCs w:val="24"/>
          <w:lang w:eastAsia="en-IN"/>
          <w14:ligatures w14:val="none"/>
        </w:rPr>
        <w:t>Journal of Emotional and Behavioral Disorders</w:t>
      </w:r>
      <w:r>
        <w:rPr>
          <w:rFonts w:ascii="Times New Roman" w:hAnsi="Times New Roman" w:eastAsia="Times New Roman" w:cs="Times New Roman"/>
          <w:kern w:val="0"/>
          <w:sz w:val="24"/>
          <w:szCs w:val="24"/>
          <w:lang w:eastAsia="en-IN"/>
          <w14:ligatures w14:val="none"/>
        </w:rPr>
        <w:t>, 15(3), pp.130-142.</w:t>
      </w:r>
    </w:p>
    <w:p w14:paraId="397393F1">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Triandis, H.C., 1995. </w:t>
      </w:r>
      <w:r>
        <w:rPr>
          <w:rFonts w:ascii="Times New Roman" w:hAnsi="Times New Roman" w:eastAsia="Times New Roman" w:cs="Times New Roman"/>
          <w:i/>
          <w:iCs/>
          <w:kern w:val="0"/>
          <w:sz w:val="24"/>
          <w:szCs w:val="24"/>
          <w:lang w:eastAsia="en-IN"/>
          <w14:ligatures w14:val="none"/>
        </w:rPr>
        <w:t>Individualism and Collectivism</w:t>
      </w:r>
      <w:r>
        <w:rPr>
          <w:rFonts w:ascii="Times New Roman" w:hAnsi="Times New Roman" w:eastAsia="Times New Roman" w:cs="Times New Roman"/>
          <w:kern w:val="0"/>
          <w:sz w:val="24"/>
          <w:szCs w:val="24"/>
          <w:lang w:eastAsia="en-IN"/>
          <w14:ligatures w14:val="none"/>
        </w:rPr>
        <w:t>. Westview Press, Boulder, CO.</w:t>
      </w:r>
    </w:p>
    <w:p w14:paraId="21FF65CF">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Van de Vijver, F.J.R. and Leung, K., 1997. </w:t>
      </w:r>
      <w:r>
        <w:rPr>
          <w:rFonts w:ascii="Times New Roman" w:hAnsi="Times New Roman" w:eastAsia="Times New Roman" w:cs="Times New Roman"/>
          <w:i/>
          <w:iCs/>
          <w:kern w:val="0"/>
          <w:sz w:val="24"/>
          <w:szCs w:val="24"/>
          <w:lang w:eastAsia="en-IN"/>
          <w14:ligatures w14:val="none"/>
        </w:rPr>
        <w:t>Methods and Data Analysis for Cross-Cultural Research</w:t>
      </w:r>
      <w:r>
        <w:rPr>
          <w:rFonts w:ascii="Times New Roman" w:hAnsi="Times New Roman" w:eastAsia="Times New Roman" w:cs="Times New Roman"/>
          <w:kern w:val="0"/>
          <w:sz w:val="24"/>
          <w:szCs w:val="24"/>
          <w:lang w:eastAsia="en-IN"/>
          <w14:ligatures w14:val="none"/>
        </w:rPr>
        <w:t>. Sage Publications, Thousand Oaks, CA.</w:t>
      </w:r>
    </w:p>
    <w:p w14:paraId="5DF18732">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Weisz, J.R., Swanker, S., Chaiya sit, W. and Walter, B.R., 1988. Cultural factors in the expression and treatment of childhood psychopathology. </w:t>
      </w:r>
      <w:r>
        <w:rPr>
          <w:rFonts w:ascii="Times New Roman" w:hAnsi="Times New Roman" w:eastAsia="Times New Roman" w:cs="Times New Roman"/>
          <w:i/>
          <w:iCs/>
          <w:kern w:val="0"/>
          <w:sz w:val="24"/>
          <w:szCs w:val="24"/>
          <w:lang w:eastAsia="en-IN"/>
          <w14:ligatures w14:val="none"/>
        </w:rPr>
        <w:t>Journal of Consulting and Clinical Psychology</w:t>
      </w:r>
      <w:r>
        <w:rPr>
          <w:rFonts w:ascii="Times New Roman" w:hAnsi="Times New Roman" w:eastAsia="Times New Roman" w:cs="Times New Roman"/>
          <w:kern w:val="0"/>
          <w:sz w:val="24"/>
          <w:szCs w:val="24"/>
          <w:lang w:eastAsia="en-IN"/>
          <w14:ligatures w14:val="none"/>
        </w:rPr>
        <w:t>, 56(6), pp.1009-1016.</w:t>
      </w:r>
    </w:p>
    <w:p w14:paraId="15DC7091">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Yeh, M., McCabe, K., Hough, R.L., et al., 2004. Racial/ethnic differences in parental endorsement of barriers to mental health services for youth. </w:t>
      </w:r>
      <w:r>
        <w:rPr>
          <w:rFonts w:ascii="Times New Roman" w:hAnsi="Times New Roman" w:eastAsia="Times New Roman" w:cs="Times New Roman"/>
          <w:i/>
          <w:iCs/>
          <w:kern w:val="0"/>
          <w:sz w:val="24"/>
          <w:szCs w:val="24"/>
          <w:lang w:eastAsia="en-IN"/>
          <w14:ligatures w14:val="none"/>
        </w:rPr>
        <w:t>Mental Health Services Research</w:t>
      </w:r>
      <w:r>
        <w:rPr>
          <w:rFonts w:ascii="Times New Roman" w:hAnsi="Times New Roman" w:eastAsia="Times New Roman" w:cs="Times New Roman"/>
          <w:kern w:val="0"/>
          <w:sz w:val="24"/>
          <w:szCs w:val="24"/>
          <w:lang w:eastAsia="en-IN"/>
          <w14:ligatures w14:val="none"/>
        </w:rPr>
        <w:t>, 6(2), pp.65-77.</w:t>
      </w:r>
    </w:p>
    <w:p w14:paraId="44D737A1">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Heppner, P.P., Kivlighan, D.M. and Wamp old, B.E., 2008. </w:t>
      </w:r>
      <w:r>
        <w:rPr>
          <w:rFonts w:ascii="Times New Roman" w:hAnsi="Times New Roman" w:eastAsia="Times New Roman" w:cs="Times New Roman"/>
          <w:i/>
          <w:iCs/>
          <w:kern w:val="0"/>
          <w:sz w:val="24"/>
          <w:szCs w:val="24"/>
          <w:lang w:eastAsia="en-IN"/>
          <w14:ligatures w14:val="none"/>
        </w:rPr>
        <w:t>Research Design in Counseling</w:t>
      </w:r>
      <w:r>
        <w:rPr>
          <w:rFonts w:ascii="Times New Roman" w:hAnsi="Times New Roman" w:eastAsia="Times New Roman" w:cs="Times New Roman"/>
          <w:kern w:val="0"/>
          <w:sz w:val="24"/>
          <w:szCs w:val="24"/>
          <w:lang w:eastAsia="en-IN"/>
          <w14:ligatures w14:val="none"/>
        </w:rPr>
        <w:t>. 3rd ed. Cengage Learning, Belmont, CA.</w:t>
      </w:r>
    </w:p>
    <w:p w14:paraId="0F7DE3DF">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Chiao, J.Y., Li, Z. and Cheah, C.S., 2013. Cultural variations in the impact of social norms on children's prosocial behavior. </w:t>
      </w:r>
      <w:r>
        <w:rPr>
          <w:rFonts w:ascii="Times New Roman" w:hAnsi="Times New Roman" w:eastAsia="Times New Roman" w:cs="Times New Roman"/>
          <w:i/>
          <w:iCs/>
          <w:kern w:val="0"/>
          <w:sz w:val="24"/>
          <w:szCs w:val="24"/>
          <w:lang w:eastAsia="en-IN"/>
          <w14:ligatures w14:val="none"/>
        </w:rPr>
        <w:t>Child Development</w:t>
      </w:r>
      <w:r>
        <w:rPr>
          <w:rFonts w:ascii="Times New Roman" w:hAnsi="Times New Roman" w:eastAsia="Times New Roman" w:cs="Times New Roman"/>
          <w:kern w:val="0"/>
          <w:sz w:val="24"/>
          <w:szCs w:val="24"/>
          <w:lang w:eastAsia="en-IN"/>
          <w14:ligatures w14:val="none"/>
        </w:rPr>
        <w:t>, 84(2), pp.530-537.</w:t>
      </w:r>
    </w:p>
    <w:p w14:paraId="6B9BA751">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Milani, R. and DeLuca, M., 2019. Cross-cultural psychological assessment: Challenges and opportunities. </w:t>
      </w:r>
      <w:r>
        <w:rPr>
          <w:rFonts w:ascii="Times New Roman" w:hAnsi="Times New Roman" w:eastAsia="Times New Roman" w:cs="Times New Roman"/>
          <w:i/>
          <w:iCs/>
          <w:kern w:val="0"/>
          <w:sz w:val="24"/>
          <w:szCs w:val="24"/>
          <w:lang w:eastAsia="en-IN"/>
          <w14:ligatures w14:val="none"/>
        </w:rPr>
        <w:t>Journal of Cross-Cultural Psychology</w:t>
      </w:r>
      <w:r>
        <w:rPr>
          <w:rFonts w:ascii="Times New Roman" w:hAnsi="Times New Roman" w:eastAsia="Times New Roman" w:cs="Times New Roman"/>
          <w:kern w:val="0"/>
          <w:sz w:val="24"/>
          <w:szCs w:val="24"/>
          <w:lang w:eastAsia="en-IN"/>
          <w14:ligatures w14:val="none"/>
        </w:rPr>
        <w:t>, 50(1), pp.6-28.</w:t>
      </w:r>
    </w:p>
    <w:p w14:paraId="4D6ECF4D">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Garber, J. and Weersing, V.R., 2010. Comorbidity of depression and anxiety in youth: Implications for treatment and prevention. </w:t>
      </w:r>
      <w:r>
        <w:rPr>
          <w:rFonts w:ascii="Times New Roman" w:hAnsi="Times New Roman" w:eastAsia="Times New Roman" w:cs="Times New Roman"/>
          <w:i/>
          <w:iCs/>
          <w:kern w:val="0"/>
          <w:sz w:val="24"/>
          <w:szCs w:val="24"/>
          <w:lang w:eastAsia="en-IN"/>
          <w14:ligatures w14:val="none"/>
        </w:rPr>
        <w:t>Clinical Psychology: Science and Practice</w:t>
      </w:r>
      <w:r>
        <w:rPr>
          <w:rFonts w:ascii="Times New Roman" w:hAnsi="Times New Roman" w:eastAsia="Times New Roman" w:cs="Times New Roman"/>
          <w:kern w:val="0"/>
          <w:sz w:val="24"/>
          <w:szCs w:val="24"/>
          <w:lang w:eastAsia="en-IN"/>
          <w14:ligatures w14:val="none"/>
        </w:rPr>
        <w:t>, 17(3), pp.293-306.</w:t>
      </w:r>
    </w:p>
    <w:p w14:paraId="2F13A6FF">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Dunn, J., 2004. </w:t>
      </w:r>
      <w:r>
        <w:rPr>
          <w:rFonts w:ascii="Times New Roman" w:hAnsi="Times New Roman" w:eastAsia="Times New Roman" w:cs="Times New Roman"/>
          <w:i/>
          <w:iCs/>
          <w:kern w:val="0"/>
          <w:sz w:val="24"/>
          <w:szCs w:val="24"/>
          <w:lang w:eastAsia="en-IN"/>
          <w14:ligatures w14:val="none"/>
        </w:rPr>
        <w:t>Children’s Social Development: A Practitioner’s Guide</w:t>
      </w:r>
      <w:r>
        <w:rPr>
          <w:rFonts w:ascii="Times New Roman" w:hAnsi="Times New Roman" w:eastAsia="Times New Roman" w:cs="Times New Roman"/>
          <w:kern w:val="0"/>
          <w:sz w:val="24"/>
          <w:szCs w:val="24"/>
          <w:lang w:eastAsia="en-IN"/>
          <w14:ligatures w14:val="none"/>
        </w:rPr>
        <w:t>. Wiley-Blackwell, Hoboken, NJ.</w:t>
      </w:r>
    </w:p>
    <w:p w14:paraId="1FFA5F4D">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Koss, M., and Keane, T., 2006. Trauma and posttraumatic stress disorder: Theoretical perspectives. In: </w:t>
      </w:r>
      <w:r>
        <w:rPr>
          <w:rFonts w:ascii="Times New Roman" w:hAnsi="Times New Roman" w:eastAsia="Times New Roman" w:cs="Times New Roman"/>
          <w:i/>
          <w:iCs/>
          <w:kern w:val="0"/>
          <w:sz w:val="24"/>
          <w:szCs w:val="24"/>
          <w:lang w:eastAsia="en-IN"/>
          <w14:ligatures w14:val="none"/>
        </w:rPr>
        <w:t>Handbook of Posttraumatic Stress Disorder</w:t>
      </w:r>
      <w:r>
        <w:rPr>
          <w:rFonts w:ascii="Times New Roman" w:hAnsi="Times New Roman" w:eastAsia="Times New Roman" w:cs="Times New Roman"/>
          <w:kern w:val="0"/>
          <w:sz w:val="24"/>
          <w:szCs w:val="24"/>
          <w:lang w:eastAsia="en-IN"/>
          <w14:ligatures w14:val="none"/>
        </w:rPr>
        <w:t>. Springer, pp. 45-61.</w:t>
      </w:r>
    </w:p>
    <w:p w14:paraId="6326DE91">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Green, A., 2011. Ethical issues in cross-cultural psychological research. </w:t>
      </w:r>
      <w:r>
        <w:rPr>
          <w:rFonts w:ascii="Times New Roman" w:hAnsi="Times New Roman" w:eastAsia="Times New Roman" w:cs="Times New Roman"/>
          <w:i/>
          <w:iCs/>
          <w:kern w:val="0"/>
          <w:sz w:val="24"/>
          <w:szCs w:val="24"/>
          <w:lang w:eastAsia="en-IN"/>
          <w14:ligatures w14:val="none"/>
        </w:rPr>
        <w:t>International Journal of Psychology</w:t>
      </w:r>
      <w:r>
        <w:rPr>
          <w:rFonts w:ascii="Times New Roman" w:hAnsi="Times New Roman" w:eastAsia="Times New Roman" w:cs="Times New Roman"/>
          <w:kern w:val="0"/>
          <w:sz w:val="24"/>
          <w:szCs w:val="24"/>
          <w:lang w:eastAsia="en-IN"/>
          <w14:ligatures w14:val="none"/>
        </w:rPr>
        <w:t>, 46(4), pp.259-271.</w:t>
      </w:r>
    </w:p>
    <w:p w14:paraId="65355975">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Salovey, P. and Mayer, J.D., 1990. Emotional intelligence. </w:t>
      </w:r>
      <w:r>
        <w:rPr>
          <w:rFonts w:ascii="Times New Roman" w:hAnsi="Times New Roman" w:eastAsia="Times New Roman" w:cs="Times New Roman"/>
          <w:i/>
          <w:iCs/>
          <w:kern w:val="0"/>
          <w:sz w:val="24"/>
          <w:szCs w:val="24"/>
          <w:lang w:eastAsia="en-IN"/>
          <w14:ligatures w14:val="none"/>
        </w:rPr>
        <w:t>Imagination, Cognition and Personality</w:t>
      </w:r>
      <w:r>
        <w:rPr>
          <w:rFonts w:ascii="Times New Roman" w:hAnsi="Times New Roman" w:eastAsia="Times New Roman" w:cs="Times New Roman"/>
          <w:kern w:val="0"/>
          <w:sz w:val="24"/>
          <w:szCs w:val="24"/>
          <w:lang w:eastAsia="en-IN"/>
          <w14:ligatures w14:val="none"/>
        </w:rPr>
        <w:t>, 9(3), pp.185-211.</w:t>
      </w:r>
    </w:p>
    <w:p w14:paraId="4AB5D637">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Luthar, S.S., Cicchetti, D. and Becker, B., 2000. The construct of resilience: A critical evaluation and guidelines for future work. </w:t>
      </w:r>
      <w:r>
        <w:rPr>
          <w:rFonts w:ascii="Times New Roman" w:hAnsi="Times New Roman" w:eastAsia="Times New Roman" w:cs="Times New Roman"/>
          <w:i/>
          <w:iCs/>
          <w:kern w:val="0"/>
          <w:sz w:val="24"/>
          <w:szCs w:val="24"/>
          <w:lang w:eastAsia="en-IN"/>
          <w14:ligatures w14:val="none"/>
        </w:rPr>
        <w:t>Child Development</w:t>
      </w:r>
      <w:r>
        <w:rPr>
          <w:rFonts w:ascii="Times New Roman" w:hAnsi="Times New Roman" w:eastAsia="Times New Roman" w:cs="Times New Roman"/>
          <w:kern w:val="0"/>
          <w:sz w:val="24"/>
          <w:szCs w:val="24"/>
          <w:lang w:eastAsia="en-IN"/>
          <w14:ligatures w14:val="none"/>
        </w:rPr>
        <w:t>, 71(3), pp.543-562.</w:t>
      </w:r>
    </w:p>
    <w:p w14:paraId="3CE7C75C">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Kuo, W.H., 2013. Bridging the cultural gap in psychological assessments: Toward a cultural model for clinical practice. </w:t>
      </w:r>
      <w:r>
        <w:rPr>
          <w:rFonts w:ascii="Times New Roman" w:hAnsi="Times New Roman" w:eastAsia="Times New Roman" w:cs="Times New Roman"/>
          <w:i/>
          <w:iCs/>
          <w:kern w:val="0"/>
          <w:sz w:val="24"/>
          <w:szCs w:val="24"/>
          <w:lang w:eastAsia="en-IN"/>
          <w14:ligatures w14:val="none"/>
        </w:rPr>
        <w:t>Cultural Diversity and Ethnic Minority Psychology</w:t>
      </w:r>
      <w:r>
        <w:rPr>
          <w:rFonts w:ascii="Times New Roman" w:hAnsi="Times New Roman" w:eastAsia="Times New Roman" w:cs="Times New Roman"/>
          <w:kern w:val="0"/>
          <w:sz w:val="24"/>
          <w:szCs w:val="24"/>
          <w:lang w:eastAsia="en-IN"/>
          <w14:ligatures w14:val="none"/>
        </w:rPr>
        <w:t>, 19(1), pp.43-55.</w:t>
      </w:r>
    </w:p>
    <w:p w14:paraId="22D7E3EC">
      <w:pPr>
        <w:numPr>
          <w:ilvl w:val="0"/>
          <w:numId w:val="11"/>
        </w:numPr>
        <w:spacing w:before="100" w:beforeAutospacing="1" w:after="100" w:afterAutospacing="1" w:line="240" w:lineRule="auto"/>
        <w:jc w:val="both"/>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kern w:val="0"/>
          <w:sz w:val="24"/>
          <w:szCs w:val="24"/>
          <w:lang w:eastAsia="en-IN"/>
          <w14:ligatures w14:val="none"/>
        </w:rPr>
        <w:t xml:space="preserve">Matsumoto, D., 2009. </w:t>
      </w:r>
      <w:r>
        <w:rPr>
          <w:rFonts w:ascii="Times New Roman" w:hAnsi="Times New Roman" w:eastAsia="Times New Roman" w:cs="Times New Roman"/>
          <w:i/>
          <w:iCs/>
          <w:kern w:val="0"/>
          <w:sz w:val="24"/>
          <w:szCs w:val="24"/>
          <w:lang w:eastAsia="en-IN"/>
          <w14:ligatures w14:val="none"/>
        </w:rPr>
        <w:t>Culture and Psychology: People Around the World</w:t>
      </w:r>
      <w:r>
        <w:rPr>
          <w:rFonts w:ascii="Times New Roman" w:hAnsi="Times New Roman" w:eastAsia="Times New Roman" w:cs="Times New Roman"/>
          <w:kern w:val="0"/>
          <w:sz w:val="24"/>
          <w:szCs w:val="24"/>
          <w:lang w:eastAsia="en-IN"/>
          <w14:ligatures w14:val="none"/>
        </w:rPr>
        <w:t>. 4th ed. Wadsworth Publishing, Belmont, CA.</w:t>
      </w: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5226338"/>
      <w:docPartObj>
        <w:docPartGallery w:val="autotext"/>
      </w:docPartObj>
    </w:sdtPr>
    <w:sdtContent>
      <w:p w14:paraId="19250E37">
        <w:pPr>
          <w:pStyle w:val="13"/>
          <w:jc w:val="center"/>
        </w:pPr>
        <w:r>
          <w:fldChar w:fldCharType="begin"/>
        </w:r>
        <w:r>
          <w:instrText xml:space="preserve"> PAGE   \* MERGEFORMAT </w:instrText>
        </w:r>
        <w:r>
          <w:fldChar w:fldCharType="separate"/>
        </w:r>
        <w:r>
          <w:t>2</w:t>
        </w:r>
        <w:r>
          <w:fldChar w:fldCharType="end"/>
        </w:r>
      </w:p>
    </w:sdtContent>
  </w:sdt>
  <w:p w14:paraId="58605BF8">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E6298"/>
    <w:multiLevelType w:val="multilevel"/>
    <w:tmpl w:val="065E629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88B430E"/>
    <w:multiLevelType w:val="multilevel"/>
    <w:tmpl w:val="188B43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43075F8"/>
    <w:multiLevelType w:val="multilevel"/>
    <w:tmpl w:val="243075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6B16CFF"/>
    <w:multiLevelType w:val="multilevel"/>
    <w:tmpl w:val="36B16CF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BBC6660"/>
    <w:multiLevelType w:val="multilevel"/>
    <w:tmpl w:val="3BBC66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DA7625A"/>
    <w:multiLevelType w:val="multilevel"/>
    <w:tmpl w:val="3DA762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EF13E68"/>
    <w:multiLevelType w:val="multilevel"/>
    <w:tmpl w:val="4EF13E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D2A69D4"/>
    <w:multiLevelType w:val="multilevel"/>
    <w:tmpl w:val="5D2A69D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A9521BE"/>
    <w:multiLevelType w:val="multilevel"/>
    <w:tmpl w:val="6A9521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7334537C"/>
    <w:multiLevelType w:val="multilevel"/>
    <w:tmpl w:val="733453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DD356AB"/>
    <w:multiLevelType w:val="multilevel"/>
    <w:tmpl w:val="7DD356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6"/>
  </w:num>
  <w:num w:numId="3">
    <w:abstractNumId w:val="8"/>
  </w:num>
  <w:num w:numId="4">
    <w:abstractNumId w:val="9"/>
  </w:num>
  <w:num w:numId="5">
    <w:abstractNumId w:val="5"/>
  </w:num>
  <w:num w:numId="6">
    <w:abstractNumId w:val="10"/>
  </w:num>
  <w:num w:numId="7">
    <w:abstractNumId w:val="3"/>
  </w:num>
  <w:num w:numId="8">
    <w:abstractNumId w:val="2"/>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7D"/>
    <w:rsid w:val="00062F7D"/>
    <w:rsid w:val="00152E7B"/>
    <w:rsid w:val="001E0010"/>
    <w:rsid w:val="006843B2"/>
    <w:rsid w:val="006B4447"/>
    <w:rsid w:val="009D01D9"/>
    <w:rsid w:val="00A376AD"/>
    <w:rsid w:val="00B86070"/>
    <w:rsid w:val="00C15BE2"/>
    <w:rsid w:val="00D609C2"/>
    <w:rsid w:val="5A626146"/>
    <w:rsid w:val="5E17723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7"/>
    <w:unhideWhenUsed/>
    <w:uiPriority w:val="99"/>
    <w:pPr>
      <w:tabs>
        <w:tab w:val="center" w:pos="4513"/>
        <w:tab w:val="right" w:pos="9026"/>
      </w:tabs>
      <w:spacing w:after="0" w:line="240" w:lineRule="auto"/>
    </w:pPr>
  </w:style>
  <w:style w:type="paragraph" w:styleId="14">
    <w:name w:val="header"/>
    <w:basedOn w:val="1"/>
    <w:link w:val="36"/>
    <w:unhideWhenUsed/>
    <w:qFormat/>
    <w:uiPriority w:val="99"/>
    <w:pPr>
      <w:tabs>
        <w:tab w:val="center" w:pos="4513"/>
        <w:tab w:val="right" w:pos="9026"/>
      </w:tabs>
      <w:spacing w:after="0" w:line="240" w:lineRule="auto"/>
    </w:pPr>
  </w:style>
  <w:style w:type="character" w:styleId="15">
    <w:name w:val="Hyperlink"/>
    <w:basedOn w:val="11"/>
    <w:uiPriority w:val="0"/>
    <w:rPr>
      <w:color w:val="0000FF"/>
      <w:u w:val="single"/>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Header Char"/>
    <w:basedOn w:val="11"/>
    <w:link w:val="14"/>
    <w:qFormat/>
    <w:uiPriority w:val="99"/>
  </w:style>
  <w:style w:type="character" w:customStyle="1" w:styleId="37">
    <w:name w:val="Footer Char"/>
    <w:basedOn w:val="11"/>
    <w:link w:val="13"/>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3261</Words>
  <Characters>21519</Characters>
  <Lines>367</Lines>
  <Paragraphs>125</Paragraphs>
  <TotalTime>5</TotalTime>
  <ScaleCrop>false</ScaleCrop>
  <LinksUpToDate>false</LinksUpToDate>
  <CharactersWithSpaces>24666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2025-06-06T05:28:00Z</dcterms:created>
  <dc:creator>A T AM SADIQUR RAHMAN</dc:creator>
  <cp:lastModifiedBy>priya.uils</cp:lastModifiedBy>
  <dcterms:modified xsi:type="dcterms:W3CDTF">2026-01-17T10:53:24Z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fce98417-0979-4cad-bb37-2474820cfa3a</vt:lpwstr>
  </property>
  <property fmtid="{D5CDD505-2E9C-101B-9397-08002B2CF9AE}" pid="3" name="KSOProductBuildVer">
    <vt:lpwstr>1033-12.2.0.23196</vt:lpwstr>
  </property>
  <property fmtid="{D5CDD505-2E9C-101B-9397-08002B2CF9AE}" pid="4" name="ICV">
    <vt:lpwstr>7D1E3EF8862D4AEFA91FA714CF631BEF_12</vt:lpwstr>
  </property>
</Properties>
</file>