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AB" w:rsidRDefault="003915AB">
      <w:pPr>
        <w:tabs>
          <w:tab w:val="left" w:pos="180"/>
        </w:tabs>
        <w:ind w:firstLine="0"/>
        <w:jc w:val="center"/>
        <w:rPr>
          <w:szCs w:val="24"/>
        </w:rPr>
      </w:pPr>
    </w:p>
    <w:p w:rsidR="003915AB" w:rsidRDefault="002C31C6">
      <w:pPr>
        <w:tabs>
          <w:tab w:val="left" w:pos="180"/>
        </w:tabs>
        <w:jc w:val="center"/>
      </w:pPr>
      <w:r>
        <w:rPr>
          <w:szCs w:val="24"/>
        </w:rPr>
        <w:t xml:space="preserve">RELATIONSHIP BETWEEN CAUSAL ATTRIBUTION AND ACADEMIC ACHIEVEMENT OF UNDERGRADUATE STUDENTS, UNIVERSITY </w:t>
      </w:r>
      <w:r w:rsidR="00ED2516">
        <w:rPr>
          <w:szCs w:val="24"/>
        </w:rPr>
        <w:t>OF MAIDUGURI</w:t>
      </w:r>
      <w:r>
        <w:rPr>
          <w:szCs w:val="24"/>
        </w:rPr>
        <w:t>, BORNO STATE, NIGERIA</w:t>
      </w:r>
    </w:p>
    <w:p w:rsidR="003915AB" w:rsidRDefault="003915AB">
      <w:pPr>
        <w:tabs>
          <w:tab w:val="center" w:pos="5085"/>
          <w:tab w:val="left" w:pos="5715"/>
        </w:tabs>
        <w:jc w:val="center"/>
        <w:rPr>
          <w:szCs w:val="24"/>
        </w:rPr>
      </w:pPr>
    </w:p>
    <w:p w:rsidR="003915AB" w:rsidRDefault="002C31C6">
      <w:pPr>
        <w:tabs>
          <w:tab w:val="center" w:pos="5085"/>
          <w:tab w:val="left" w:pos="5715"/>
        </w:tabs>
        <w:jc w:val="center"/>
      </w:pPr>
      <w:r>
        <w:rPr>
          <w:szCs w:val="24"/>
        </w:rPr>
        <w:t>BY</w:t>
      </w:r>
    </w:p>
    <w:p w:rsidR="003915AB" w:rsidRDefault="003915AB">
      <w:pPr>
        <w:tabs>
          <w:tab w:val="center" w:pos="5085"/>
          <w:tab w:val="left" w:pos="5715"/>
        </w:tabs>
        <w:jc w:val="center"/>
        <w:rPr>
          <w:szCs w:val="24"/>
        </w:rPr>
      </w:pPr>
    </w:p>
    <w:p w:rsidR="003915AB" w:rsidRDefault="002C31C6">
      <w:pPr>
        <w:tabs>
          <w:tab w:val="left" w:pos="3360"/>
        </w:tabs>
      </w:pPr>
      <w:r>
        <w:rPr>
          <w:szCs w:val="24"/>
        </w:rPr>
        <w:t xml:space="preserve">  </w:t>
      </w:r>
      <w:r>
        <w:rPr>
          <w:szCs w:val="24"/>
        </w:rPr>
        <w:tab/>
        <w:t xml:space="preserve">   ISAAC STEPHEN BWALA           </w:t>
      </w:r>
    </w:p>
    <w:p w:rsidR="003915AB" w:rsidRDefault="002C31C6">
      <w:pPr>
        <w:jc w:val="center"/>
      </w:pPr>
      <w:r>
        <w:rPr>
          <w:szCs w:val="24"/>
        </w:rPr>
        <w:t xml:space="preserve">DEPARTMENT </w:t>
      </w:r>
      <w:r w:rsidR="00ED2516">
        <w:rPr>
          <w:szCs w:val="24"/>
        </w:rPr>
        <w:t xml:space="preserve">OF </w:t>
      </w:r>
      <w:r w:rsidR="00602AA1">
        <w:rPr>
          <w:szCs w:val="24"/>
        </w:rPr>
        <w:t xml:space="preserve">SOCIAL SCIENCE </w:t>
      </w:r>
      <w:r w:rsidR="00ED2516">
        <w:rPr>
          <w:szCs w:val="24"/>
        </w:rPr>
        <w:t>EDUCATION</w:t>
      </w:r>
    </w:p>
    <w:p w:rsidR="003915AB" w:rsidRDefault="002C31C6">
      <w:pPr>
        <w:jc w:val="center"/>
      </w:pPr>
      <w:r>
        <w:rPr>
          <w:szCs w:val="24"/>
        </w:rPr>
        <w:t>FACULTY OF EDUCATION, UNIVERSITY OF MAIDUGURI,</w:t>
      </w:r>
    </w:p>
    <w:p w:rsidR="003915AB" w:rsidRDefault="002C31C6">
      <w:pPr>
        <w:jc w:val="center"/>
      </w:pPr>
      <w:r>
        <w:rPr>
          <w:szCs w:val="24"/>
        </w:rPr>
        <w:t>BORNO STATE, NIGERIA</w:t>
      </w:r>
    </w:p>
    <w:p w:rsidR="003915AB" w:rsidRDefault="00CB083A">
      <w:pPr>
        <w:jc w:val="center"/>
      </w:pPr>
      <w:hyperlink r:id="rId8">
        <w:r w:rsidR="002C31C6">
          <w:rPr>
            <w:rStyle w:val="ListLabel8"/>
            <w:color w:val="000000" w:themeColor="text1"/>
            <w:u w:val="single"/>
          </w:rPr>
          <w:t>isaacstephen9000@gmail.com</w:t>
        </w:r>
      </w:hyperlink>
    </w:p>
    <w:p w:rsidR="003915AB" w:rsidRDefault="002C31C6">
      <w:pPr>
        <w:ind w:firstLine="0"/>
        <w:jc w:val="center"/>
      </w:pPr>
      <w:r>
        <w:rPr>
          <w:szCs w:val="24"/>
        </w:rPr>
        <w:t xml:space="preserve">          08130714060, 09123832386</w:t>
      </w:r>
    </w:p>
    <w:p w:rsidR="00461C2B" w:rsidRDefault="00461C2B">
      <w:pPr>
        <w:jc w:val="center"/>
        <w:rPr>
          <w:szCs w:val="24"/>
        </w:rPr>
      </w:pPr>
    </w:p>
    <w:p w:rsidR="00461C2B" w:rsidRDefault="00461C2B">
      <w:pPr>
        <w:jc w:val="center"/>
        <w:rPr>
          <w:szCs w:val="24"/>
        </w:rPr>
      </w:pPr>
    </w:p>
    <w:p w:rsidR="003915AB" w:rsidRDefault="002C31C6">
      <w:pPr>
        <w:jc w:val="center"/>
        <w:rPr>
          <w:szCs w:val="24"/>
        </w:rPr>
      </w:pPr>
      <w:r>
        <w:rPr>
          <w:szCs w:val="24"/>
        </w:rPr>
        <w:t>AND</w:t>
      </w:r>
    </w:p>
    <w:p w:rsidR="00461C2B" w:rsidRPr="00461C2B" w:rsidRDefault="00461C2B" w:rsidP="00461C2B">
      <w:pPr>
        <w:jc w:val="center"/>
        <w:rPr>
          <w:szCs w:val="24"/>
        </w:rPr>
      </w:pPr>
    </w:p>
    <w:p w:rsidR="00461C2B" w:rsidRPr="00461C2B" w:rsidRDefault="00461C2B" w:rsidP="00461C2B">
      <w:pPr>
        <w:jc w:val="center"/>
        <w:rPr>
          <w:szCs w:val="24"/>
        </w:rPr>
      </w:pPr>
      <w:r w:rsidRPr="00461C2B">
        <w:rPr>
          <w:szCs w:val="24"/>
        </w:rPr>
        <w:t xml:space="preserve">FATIMA ABUBAKAR MA’AJI </w:t>
      </w:r>
    </w:p>
    <w:p w:rsidR="00461C2B" w:rsidRPr="00461C2B" w:rsidRDefault="00461C2B" w:rsidP="00461C2B">
      <w:pPr>
        <w:jc w:val="center"/>
        <w:rPr>
          <w:szCs w:val="24"/>
        </w:rPr>
      </w:pPr>
      <w:r w:rsidRPr="00461C2B">
        <w:rPr>
          <w:szCs w:val="24"/>
        </w:rPr>
        <w:tab/>
      </w:r>
      <w:r w:rsidRPr="00461C2B">
        <w:rPr>
          <w:szCs w:val="24"/>
        </w:rPr>
        <w:tab/>
        <w:t>DEPARTMENT OF SOCIAL SCIENCE EDUCATION</w:t>
      </w:r>
    </w:p>
    <w:p w:rsidR="00461C2B" w:rsidRPr="00461C2B" w:rsidRDefault="00461C2B" w:rsidP="00461C2B">
      <w:pPr>
        <w:jc w:val="center"/>
        <w:rPr>
          <w:szCs w:val="24"/>
        </w:rPr>
      </w:pPr>
      <w:r w:rsidRPr="00461C2B">
        <w:rPr>
          <w:szCs w:val="24"/>
        </w:rPr>
        <w:t>FACULTY OF EDUCATION, UNIVERSITY OF MAIDUGURI,</w:t>
      </w:r>
    </w:p>
    <w:p w:rsidR="00461C2B" w:rsidRPr="00461C2B" w:rsidRDefault="00461C2B" w:rsidP="00461C2B">
      <w:pPr>
        <w:jc w:val="center"/>
        <w:rPr>
          <w:szCs w:val="24"/>
        </w:rPr>
      </w:pPr>
      <w:r w:rsidRPr="00461C2B">
        <w:rPr>
          <w:szCs w:val="24"/>
        </w:rPr>
        <w:t>BORNO STATE, NIGERIA</w:t>
      </w:r>
    </w:p>
    <w:p w:rsidR="00461C2B" w:rsidRPr="00461C2B" w:rsidRDefault="00461C2B" w:rsidP="00461C2B">
      <w:pPr>
        <w:jc w:val="center"/>
        <w:rPr>
          <w:szCs w:val="24"/>
        </w:rPr>
      </w:pPr>
      <w:r w:rsidRPr="00461C2B">
        <w:rPr>
          <w:szCs w:val="24"/>
        </w:rPr>
        <w:t xml:space="preserve"> MAIDUGURI,</w:t>
      </w:r>
    </w:p>
    <w:p w:rsidR="00461C2B" w:rsidRPr="00461C2B" w:rsidRDefault="00461C2B" w:rsidP="00461C2B">
      <w:pPr>
        <w:jc w:val="center"/>
        <w:rPr>
          <w:szCs w:val="24"/>
        </w:rPr>
      </w:pPr>
      <w:r w:rsidRPr="00461C2B">
        <w:rPr>
          <w:szCs w:val="24"/>
        </w:rPr>
        <w:t>BORNO STATE, NIGERIA.</w:t>
      </w:r>
    </w:p>
    <w:p w:rsidR="00461C2B" w:rsidRPr="00461C2B" w:rsidRDefault="00461C2B" w:rsidP="00461C2B">
      <w:pPr>
        <w:jc w:val="center"/>
        <w:rPr>
          <w:szCs w:val="24"/>
        </w:rPr>
      </w:pPr>
      <w:r w:rsidRPr="00461C2B">
        <w:rPr>
          <w:szCs w:val="24"/>
        </w:rPr>
        <w:t>ammateemah@gmail.com</w:t>
      </w:r>
    </w:p>
    <w:p w:rsidR="00461C2B" w:rsidRPr="00461C2B" w:rsidRDefault="00461C2B" w:rsidP="00461C2B">
      <w:pPr>
        <w:jc w:val="center"/>
        <w:rPr>
          <w:szCs w:val="24"/>
        </w:rPr>
      </w:pPr>
      <w:r w:rsidRPr="00461C2B">
        <w:rPr>
          <w:szCs w:val="24"/>
        </w:rPr>
        <w:t>08022380191</w:t>
      </w:r>
    </w:p>
    <w:p w:rsidR="00461C2B" w:rsidRPr="00461C2B" w:rsidRDefault="00461C2B" w:rsidP="00461C2B">
      <w:pPr>
        <w:spacing w:after="0" w:line="259" w:lineRule="auto"/>
        <w:ind w:left="0" w:right="5" w:firstLine="0"/>
      </w:pPr>
      <w:bookmarkStart w:id="0" w:name="_GoBack"/>
      <w:bookmarkEnd w:id="0"/>
    </w:p>
    <w:p w:rsidR="003915AB" w:rsidRDefault="002C31C6">
      <w:pPr>
        <w:spacing w:after="0" w:line="259" w:lineRule="auto"/>
        <w:ind w:right="5" w:firstLine="0"/>
      </w:pPr>
      <w:r>
        <w:rPr>
          <w:b/>
        </w:rPr>
        <w:lastRenderedPageBreak/>
        <w:tab/>
      </w:r>
      <w:r>
        <w:rPr>
          <w:b/>
        </w:rPr>
        <w:tab/>
      </w:r>
      <w:r>
        <w:rPr>
          <w:b/>
        </w:rPr>
        <w:tab/>
      </w:r>
      <w:r>
        <w:rPr>
          <w:b/>
        </w:rPr>
        <w:tab/>
      </w:r>
      <w:r>
        <w:rPr>
          <w:b/>
        </w:rPr>
        <w:tab/>
      </w:r>
      <w:r>
        <w:rPr>
          <w:b/>
        </w:rPr>
        <w:tab/>
        <w:t xml:space="preserve"> </w:t>
      </w:r>
      <w:r>
        <w:rPr>
          <w:b/>
          <w:i/>
          <w:iCs/>
        </w:rPr>
        <w:t>Abstract</w:t>
      </w:r>
    </w:p>
    <w:p w:rsidR="003915AB" w:rsidRDefault="002C31C6">
      <w:pPr>
        <w:spacing w:after="0" w:line="259" w:lineRule="auto"/>
        <w:ind w:right="5" w:firstLine="0"/>
      </w:pPr>
      <w:r>
        <w:t>The study determined the relationship between causal attribution and academic achievement of undergraduate students, University of Maiduguri, Borno state Nigeria. The objectives of the study were to determine the causal attributions (locus, stability and controllability dimensions) of undergraduate students, University of Maiduguri, relationship between causal attribution components individually and collectively with academic achievement and gender differences in the relationship between causal attributions individually and collectively with academic achievement. The study answered one research question and tested eight hypotheses on causal attribution and its relationship with academic achievement. The population of the study consisted of all 47,530 undergraduate students, University of Maiduguri 2018/2019 academic session. The sample for the study was 423 undergraduate students at 4% of the sampled population. Stratified random sampling was used to select 22 departments’ out of the twelve (12) faculties and one college of medical science where proportionate and random sampling techniques were used to select 303 males and 120 females as sample for the study. The Academic Causal Attribution Scale which was adapted was used for data collection. Chronbach Alpha reliability index of the instrument was .764. Students CGPA was used as a measure of academic achievement. Descriptive statistics of frequency counts, mean and percentages were used to answer the research question raised in the study. Pearson Product Moment Correlation analysis, Multiple Regression Analysis and Fisher Z Score were used to test the eight hypotheses. The results showed that causal attribution of the undergraduate students, University of Maiduguri was high with reference to Internal (95.3%, SD= 2.27499) locus of control success which is Unstable (64.1%, SD= 2.83908) towards success and Uncontrollable (53.2%, SD= 3.73998). There was a significant relationship between internal locus of control success and academic achievement (r= .101, p&gt;0.05) and a significant relationship between stability of failure and academic achievement (r= -.104, p&gt;0.05) however, there was no significant relationship between controllability and academic achievement (r= -.025, p&gt;0.05) and no significant relationship between uncontrollability and academic achievement (r= -.091, p&gt;0.05). The results also revealed that there was a significant relationship between causal attribution and academic achievement which accounted for 4.1% to the variance (adjusted R2 = 2.0, F (</w:t>
      </w:r>
      <w:proofErr w:type="spellStart"/>
      <w:r>
        <w:t>df</w:t>
      </w:r>
      <w:proofErr w:type="spellEnd"/>
      <w:r>
        <w:t xml:space="preserve">. 9, 413) = 1.953), p= .043. There was also no significant gender difference in the relationship between the causal attribution components and academic achievement among undergraduate students, University of Maiduguri. It was concluded that the causal attributions of the undergraduate students, University of Maiduguri was high. Causal attribution was a significant predictor of academic achievement. There was a significant relationship between causal attribution and academic achievement. Gender was not found to be a moderator of academic achievement among undergraduate students, University of Maiduguri. It was recommended that Psychologists should pay more attention to students’ causal attributions as to actual competence through intervention programs and seminars. Counselors, Lecturers, parents and significant others should also know to what factors children attribute their learning in school so they can provide necessary guidance and support. Students should also bank more on effort if they are to be successful in their academic endeavors than other factors. </w:t>
      </w:r>
    </w:p>
    <w:p w:rsidR="003915AB" w:rsidRDefault="003915AB">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3915AB" w:rsidRDefault="002C31C6">
      <w:pPr>
        <w:spacing w:after="0" w:line="240" w:lineRule="auto"/>
        <w:ind w:right="5" w:firstLine="0"/>
      </w:pPr>
      <w:r>
        <w:rPr>
          <w:b/>
          <w:i/>
          <w:iCs/>
          <w:color w:val="111111"/>
          <w:szCs w:val="24"/>
          <w:highlight w:val="white"/>
        </w:rPr>
        <w:lastRenderedPageBreak/>
        <w:t>Introduction</w:t>
      </w:r>
    </w:p>
    <w:p w:rsidR="003915AB" w:rsidRDefault="002C31C6">
      <w:pPr>
        <w:spacing w:line="240" w:lineRule="auto"/>
        <w:ind w:right="82" w:firstLine="0"/>
      </w:pPr>
      <w:r>
        <w:rPr>
          <w:color w:val="111111"/>
          <w:szCs w:val="24"/>
          <w:highlight w:val="white"/>
        </w:rPr>
        <w:t>Education is the best legacy a nation can give to her citizens especially the youths. This is because the development of any nation or community depends largely on the quality of education of such a nation. Most nations believe that the basis for any development must commence with the development of human resources (</w:t>
      </w:r>
      <w:proofErr w:type="spellStart"/>
      <w:r>
        <w:rPr>
          <w:color w:val="111111"/>
          <w:szCs w:val="24"/>
          <w:highlight w:val="white"/>
        </w:rPr>
        <w:t>Oluto</w:t>
      </w:r>
      <w:proofErr w:type="spellEnd"/>
      <w:r>
        <w:rPr>
          <w:color w:val="111111"/>
          <w:szCs w:val="24"/>
          <w:highlight w:val="white"/>
        </w:rPr>
        <w:t xml:space="preserve">, 2007 &amp; </w:t>
      </w:r>
      <w:proofErr w:type="spellStart"/>
      <w:r>
        <w:rPr>
          <w:color w:val="111111"/>
          <w:szCs w:val="24"/>
          <w:highlight w:val="white"/>
        </w:rPr>
        <w:t>Dambudzo</w:t>
      </w:r>
      <w:proofErr w:type="spellEnd"/>
      <w:r>
        <w:rPr>
          <w:color w:val="111111"/>
          <w:szCs w:val="24"/>
          <w:highlight w:val="white"/>
        </w:rPr>
        <w:t xml:space="preserve">, 2009). Quality education has become an essential factor for personal progress in the society. The social and economic development of a country is directly linked with students’ academic    achievement. Students’ academic achievement plays an important role in producing the best quality graduates who will become great leaders and Manpower for the country (Ali, </w:t>
      </w:r>
      <w:proofErr w:type="spellStart"/>
      <w:r>
        <w:rPr>
          <w:color w:val="111111"/>
          <w:szCs w:val="24"/>
          <w:highlight w:val="white"/>
        </w:rPr>
        <w:t>Norhidayah</w:t>
      </w:r>
      <w:proofErr w:type="spellEnd"/>
      <w:r>
        <w:rPr>
          <w:color w:val="111111"/>
          <w:szCs w:val="24"/>
          <w:highlight w:val="white"/>
        </w:rPr>
        <w:t xml:space="preserve">, </w:t>
      </w:r>
      <w:proofErr w:type="spellStart"/>
      <w:r>
        <w:rPr>
          <w:color w:val="111111"/>
          <w:szCs w:val="24"/>
          <w:highlight w:val="white"/>
        </w:rPr>
        <w:t>Yusoff</w:t>
      </w:r>
      <w:proofErr w:type="spellEnd"/>
      <w:r>
        <w:rPr>
          <w:color w:val="111111"/>
          <w:szCs w:val="24"/>
          <w:highlight w:val="white"/>
        </w:rPr>
        <w:t xml:space="preserve">, </w:t>
      </w:r>
      <w:proofErr w:type="spellStart"/>
      <w:r>
        <w:rPr>
          <w:color w:val="111111"/>
          <w:szCs w:val="24"/>
          <w:highlight w:val="white"/>
        </w:rPr>
        <w:t>Kamaruzaman</w:t>
      </w:r>
      <w:proofErr w:type="spellEnd"/>
      <w:r>
        <w:rPr>
          <w:color w:val="111111"/>
          <w:szCs w:val="24"/>
          <w:highlight w:val="white"/>
        </w:rPr>
        <w:t xml:space="preserve">, Ali, </w:t>
      </w:r>
      <w:proofErr w:type="spellStart"/>
      <w:r>
        <w:rPr>
          <w:color w:val="111111"/>
          <w:szCs w:val="24"/>
          <w:highlight w:val="white"/>
        </w:rPr>
        <w:t>Syukria</w:t>
      </w:r>
      <w:proofErr w:type="spellEnd"/>
      <w:r>
        <w:rPr>
          <w:color w:val="111111"/>
          <w:szCs w:val="24"/>
          <w:highlight w:val="white"/>
        </w:rPr>
        <w:t xml:space="preserve">, </w:t>
      </w:r>
      <w:proofErr w:type="spellStart"/>
      <w:r>
        <w:rPr>
          <w:color w:val="111111"/>
          <w:szCs w:val="24"/>
          <w:highlight w:val="white"/>
        </w:rPr>
        <w:t>Mokhar</w:t>
      </w:r>
      <w:proofErr w:type="spellEnd"/>
      <w:r>
        <w:rPr>
          <w:color w:val="111111"/>
          <w:szCs w:val="24"/>
          <w:highlight w:val="white"/>
        </w:rPr>
        <w:t xml:space="preserve">, </w:t>
      </w:r>
      <w:proofErr w:type="spellStart"/>
      <w:r>
        <w:rPr>
          <w:color w:val="111111"/>
          <w:szCs w:val="24"/>
          <w:highlight w:val="white"/>
        </w:rPr>
        <w:t>Najah</w:t>
      </w:r>
      <w:proofErr w:type="spellEnd"/>
      <w:r>
        <w:rPr>
          <w:color w:val="111111"/>
          <w:szCs w:val="24"/>
          <w:highlight w:val="white"/>
        </w:rPr>
        <w:t xml:space="preserve">, </w:t>
      </w:r>
      <w:proofErr w:type="spellStart"/>
      <w:r>
        <w:rPr>
          <w:color w:val="111111"/>
          <w:szCs w:val="24"/>
          <w:highlight w:val="white"/>
        </w:rPr>
        <w:t>Salamt</w:t>
      </w:r>
      <w:proofErr w:type="spellEnd"/>
      <w:r>
        <w:rPr>
          <w:color w:val="111111"/>
          <w:szCs w:val="24"/>
          <w:highlight w:val="white"/>
        </w:rPr>
        <w:t xml:space="preserve">, </w:t>
      </w:r>
      <w:proofErr w:type="spellStart"/>
      <w:r>
        <w:rPr>
          <w:color w:val="111111"/>
          <w:szCs w:val="24"/>
          <w:highlight w:val="white"/>
        </w:rPr>
        <w:t>Azini</w:t>
      </w:r>
      <w:proofErr w:type="spellEnd"/>
      <w:r>
        <w:rPr>
          <w:color w:val="111111"/>
          <w:szCs w:val="24"/>
          <w:highlight w:val="white"/>
        </w:rPr>
        <w:t xml:space="preserve">, </w:t>
      </w:r>
      <w:proofErr w:type="spellStart"/>
      <w:r>
        <w:rPr>
          <w:color w:val="111111"/>
          <w:szCs w:val="24"/>
          <w:highlight w:val="white"/>
        </w:rPr>
        <w:t>Syafena</w:t>
      </w:r>
      <w:proofErr w:type="spellEnd"/>
      <w:r>
        <w:rPr>
          <w:color w:val="111111"/>
          <w:szCs w:val="24"/>
          <w:highlight w:val="white"/>
        </w:rPr>
        <w:t xml:space="preserve"> &amp; Andin, 2009). Chung (2015) states that it is because of the importance of academic achievement that parents desire their children to perform well in schools by giving them all the necessary moral and financial support which will enable them to get employed into better jobs after graduation so that they will become useful to themselves and to the society.</w:t>
      </w:r>
    </w:p>
    <w:p w:rsidR="003915AB" w:rsidRDefault="002C31C6">
      <w:pPr>
        <w:spacing w:after="36" w:line="240" w:lineRule="auto"/>
        <w:ind w:right="82" w:firstLine="0"/>
      </w:pPr>
      <w:r>
        <w:rPr>
          <w:color w:val="111111"/>
          <w:szCs w:val="24"/>
          <w:highlight w:val="white"/>
        </w:rPr>
        <w:t xml:space="preserve">Academic achievement can be defined as the knowledge obtained or skills developed in </w:t>
      </w:r>
      <w:proofErr w:type="gramStart"/>
      <w:r>
        <w:rPr>
          <w:color w:val="111111"/>
          <w:szCs w:val="24"/>
          <w:highlight w:val="white"/>
        </w:rPr>
        <w:t>the  school</w:t>
      </w:r>
      <w:proofErr w:type="gramEnd"/>
      <w:r>
        <w:rPr>
          <w:color w:val="111111"/>
          <w:szCs w:val="24"/>
          <w:highlight w:val="white"/>
        </w:rPr>
        <w:t xml:space="preserve"> subjects usually determined by test scores or marks assigned by the teachers (Good, 2009:56). It can also be seen as a yardstick for measuring success, which holds the assertion that a child whose performance is good in academic work will also be successful in life endeavors. However, Poor academic achievement is an issue of concern in the whole world. In the United States of America, McWilliams (2015) reported that, despite the many initiatives and reform measures the government and schools take, a great number of students do not achieve to expected standard. The study further reported that, among the factors that may influence academic achievement of learners include students’ causal attributions, classroom management and relationships with teachers and peers. In Africa, poor academic achievement has been reported in many countries. In Nigeria, </w:t>
      </w:r>
      <w:proofErr w:type="spellStart"/>
      <w:r>
        <w:rPr>
          <w:color w:val="111111"/>
          <w:szCs w:val="24"/>
          <w:highlight w:val="white"/>
        </w:rPr>
        <w:t>Nuze</w:t>
      </w:r>
      <w:proofErr w:type="spellEnd"/>
      <w:r>
        <w:rPr>
          <w:color w:val="111111"/>
          <w:szCs w:val="24"/>
          <w:highlight w:val="white"/>
        </w:rPr>
        <w:t xml:space="preserve"> (2011) reported that, there is a general worry about the poor quality of educational outputs at all levels. More specifically the study reported that, the educational system in Nigeria was far from achieving the desired educational goals and objectives as there were noticeable evidences of decline in the standard and quality of students. This has triggered questions; what makes some students perform well while others do not. Is it something to do with the students themselves, or is it the school, the home or the government? Most research that has been done on factors that influence academic achievement concentrated more on the cognitive factors, while the affective factors seems to be given less attention (</w:t>
      </w:r>
      <w:proofErr w:type="spellStart"/>
      <w:r>
        <w:rPr>
          <w:color w:val="111111"/>
          <w:szCs w:val="24"/>
          <w:highlight w:val="white"/>
        </w:rPr>
        <w:t>Sikhwari</w:t>
      </w:r>
      <w:proofErr w:type="spellEnd"/>
      <w:r>
        <w:rPr>
          <w:color w:val="111111"/>
          <w:szCs w:val="24"/>
          <w:highlight w:val="white"/>
        </w:rPr>
        <w:t>, 2014). The affective aspects of the students should receive as much attention as the cognitive aspects in academic investigation and endeavors (</w:t>
      </w:r>
      <w:proofErr w:type="spellStart"/>
      <w:r>
        <w:rPr>
          <w:color w:val="111111"/>
          <w:szCs w:val="24"/>
          <w:highlight w:val="white"/>
        </w:rPr>
        <w:t>Sikhwari</w:t>
      </w:r>
      <w:proofErr w:type="spellEnd"/>
      <w:r>
        <w:rPr>
          <w:color w:val="111111"/>
          <w:szCs w:val="24"/>
          <w:highlight w:val="white"/>
        </w:rPr>
        <w:t xml:space="preserve">, 2014:22-30).   </w:t>
      </w:r>
    </w:p>
    <w:p w:rsidR="003915AB" w:rsidRDefault="002C31C6">
      <w:pPr>
        <w:spacing w:after="0" w:line="240" w:lineRule="auto"/>
        <w:ind w:right="82" w:firstLine="0"/>
      </w:pPr>
      <w:r>
        <w:rPr>
          <w:color w:val="111111"/>
          <w:szCs w:val="24"/>
          <w:highlight w:val="white"/>
        </w:rPr>
        <w:t xml:space="preserve">Attribution is the process of making inferences about the causes of one’s </w:t>
      </w:r>
      <w:proofErr w:type="spellStart"/>
      <w:r>
        <w:rPr>
          <w:color w:val="111111"/>
          <w:szCs w:val="24"/>
          <w:highlight w:val="white"/>
        </w:rPr>
        <w:t>behaviour</w:t>
      </w:r>
      <w:proofErr w:type="spellEnd"/>
      <w:r>
        <w:rPr>
          <w:color w:val="111111"/>
          <w:szCs w:val="24"/>
          <w:highlight w:val="white"/>
        </w:rPr>
        <w:t xml:space="preserve"> and that of others, such as inferring traits from </w:t>
      </w:r>
      <w:proofErr w:type="spellStart"/>
      <w:r>
        <w:rPr>
          <w:color w:val="111111"/>
          <w:szCs w:val="24"/>
          <w:highlight w:val="white"/>
        </w:rPr>
        <w:t>behaviours</w:t>
      </w:r>
      <w:proofErr w:type="spellEnd"/>
      <w:r>
        <w:rPr>
          <w:color w:val="111111"/>
          <w:szCs w:val="24"/>
          <w:highlight w:val="white"/>
        </w:rPr>
        <w:t xml:space="preserve"> or ascribing blame to a person. Causal Attribution theory refers to how undergraduate students make causal explanations of their academic achievement. It is concerned with how individuals interpret events and how this relates to their thinking and </w:t>
      </w:r>
      <w:proofErr w:type="spellStart"/>
      <w:r>
        <w:rPr>
          <w:color w:val="111111"/>
          <w:szCs w:val="24"/>
          <w:highlight w:val="white"/>
        </w:rPr>
        <w:t>behaviour</w:t>
      </w:r>
      <w:proofErr w:type="spellEnd"/>
      <w:r>
        <w:rPr>
          <w:color w:val="111111"/>
          <w:szCs w:val="24"/>
          <w:highlight w:val="white"/>
        </w:rPr>
        <w:t>.</w:t>
      </w:r>
    </w:p>
    <w:p w:rsidR="003915AB" w:rsidRDefault="003915AB">
      <w:pPr>
        <w:spacing w:after="0" w:line="240" w:lineRule="auto"/>
        <w:ind w:right="82" w:firstLine="0"/>
        <w:rPr>
          <w:color w:val="111111"/>
          <w:szCs w:val="24"/>
          <w:highlight w:val="white"/>
        </w:rPr>
      </w:pPr>
    </w:p>
    <w:p w:rsidR="003915AB" w:rsidRDefault="002C31C6">
      <w:pPr>
        <w:pStyle w:val="Heading1"/>
        <w:tabs>
          <w:tab w:val="center" w:pos="2250"/>
          <w:tab w:val="center" w:pos="4419"/>
        </w:tabs>
        <w:spacing w:after="20" w:line="240" w:lineRule="auto"/>
        <w:ind w:left="0" w:right="88" w:firstLine="0"/>
        <w:jc w:val="left"/>
      </w:pPr>
      <w:r>
        <w:rPr>
          <w:i/>
          <w:iCs/>
          <w:color w:val="111111"/>
          <w:szCs w:val="24"/>
          <w:highlight w:val="white"/>
        </w:rPr>
        <w:t xml:space="preserve">Statement of the Problem  </w:t>
      </w:r>
      <w:r>
        <w:rPr>
          <w:color w:val="111111"/>
          <w:szCs w:val="24"/>
          <w:highlight w:val="white"/>
        </w:rPr>
        <w:tab/>
        <w:t xml:space="preserve"> </w:t>
      </w:r>
    </w:p>
    <w:p w:rsidR="003915AB" w:rsidRPr="00CF0773" w:rsidRDefault="002C31C6" w:rsidP="00CF0773">
      <w:pPr>
        <w:spacing w:line="240" w:lineRule="auto"/>
        <w:ind w:right="82" w:firstLine="0"/>
      </w:pPr>
      <w:r>
        <w:rPr>
          <w:color w:val="111111"/>
          <w:szCs w:val="24"/>
          <w:highlight w:val="white"/>
        </w:rPr>
        <w:t xml:space="preserve">The researcher through interactions with students, have observed that students’ performance has been on a low level of academic excellence. There seems to be a large number and of undergraduate students of university of Maiduguri proceeding to the next level of education with many carry over courses and weak grades. Some undergo probation or are even withdrawn from their courses of study due to poor academic achievement. To explain factors responsible for these, researchers have studied different factors at different times. Research reports reveal that poor study habit, gender, age, parents’ level of education among a host of other variables has been studied. Interrelationship of these variables have also been investigated. However, studies that focus on factors influencing students’ </w:t>
      </w:r>
      <w:r>
        <w:rPr>
          <w:color w:val="111111"/>
          <w:szCs w:val="24"/>
          <w:highlight w:val="white"/>
        </w:rPr>
        <w:lastRenderedPageBreak/>
        <w:t>academic achievement have not seem to be focused specifically on students’ psychological variables such as causal attribution and its interaction with academic achievement in the areas of the studies. Therefore, this study determined the relationship between causal attribution and academic achievement of undergraduate students’ University of Maiduguri.</w:t>
      </w:r>
      <w:r>
        <w:rPr>
          <w:b/>
          <w:color w:val="111111"/>
          <w:szCs w:val="24"/>
          <w:highlight w:val="white"/>
        </w:rPr>
        <w:t xml:space="preserve"> </w:t>
      </w:r>
    </w:p>
    <w:p w:rsidR="003915AB" w:rsidRDefault="003915AB">
      <w:pPr>
        <w:spacing w:line="240" w:lineRule="auto"/>
        <w:ind w:right="82" w:firstLine="0"/>
        <w:rPr>
          <w:b/>
          <w:bCs/>
          <w:color w:val="111111"/>
          <w:szCs w:val="24"/>
          <w:highlight w:val="white"/>
        </w:rPr>
      </w:pPr>
    </w:p>
    <w:p w:rsidR="003915AB" w:rsidRDefault="002C31C6">
      <w:pPr>
        <w:spacing w:line="240" w:lineRule="auto"/>
        <w:ind w:right="82" w:firstLine="0"/>
        <w:rPr>
          <w:i/>
          <w:iCs/>
        </w:rPr>
      </w:pPr>
      <w:r>
        <w:rPr>
          <w:b/>
          <w:bCs/>
          <w:i/>
          <w:iCs/>
          <w:color w:val="111111"/>
          <w:szCs w:val="24"/>
          <w:highlight w:val="white"/>
        </w:rPr>
        <w:t xml:space="preserve">Objectives of the Study </w:t>
      </w:r>
    </w:p>
    <w:p w:rsidR="003915AB" w:rsidRDefault="002C31C6">
      <w:pPr>
        <w:spacing w:before="114" w:after="141" w:line="240" w:lineRule="auto"/>
        <w:ind w:right="82" w:firstLine="0"/>
      </w:pPr>
      <w:r>
        <w:rPr>
          <w:color w:val="111111"/>
          <w:szCs w:val="24"/>
          <w:highlight w:val="white"/>
        </w:rPr>
        <w:t xml:space="preserve">The objectives of the study were to determine: </w:t>
      </w:r>
    </w:p>
    <w:p w:rsidR="003915AB" w:rsidRDefault="002C31C6">
      <w:pPr>
        <w:numPr>
          <w:ilvl w:val="0"/>
          <w:numId w:val="1"/>
        </w:numPr>
        <w:spacing w:line="240" w:lineRule="auto"/>
        <w:ind w:left="0" w:right="89" w:hanging="360"/>
        <w:rPr>
          <w:color w:val="111111"/>
          <w:szCs w:val="24"/>
          <w:highlight w:val="white"/>
        </w:rPr>
      </w:pPr>
      <w:r>
        <w:rPr>
          <w:color w:val="111111"/>
          <w:szCs w:val="24"/>
          <w:highlight w:val="white"/>
        </w:rPr>
        <w:t xml:space="preserve">Levels of causal attribution (locus, stability and controllability dimensions) of undergraduate students, University of Maiduguri. </w:t>
      </w:r>
    </w:p>
    <w:p w:rsidR="003915AB" w:rsidRDefault="002C31C6">
      <w:pPr>
        <w:numPr>
          <w:ilvl w:val="0"/>
          <w:numId w:val="1"/>
        </w:numPr>
        <w:spacing w:line="240" w:lineRule="auto"/>
        <w:ind w:left="0" w:right="89" w:hanging="360"/>
        <w:rPr>
          <w:color w:val="111111"/>
          <w:szCs w:val="24"/>
          <w:highlight w:val="white"/>
        </w:rPr>
      </w:pPr>
      <w:proofErr w:type="gramStart"/>
      <w:r>
        <w:rPr>
          <w:color w:val="111111"/>
          <w:szCs w:val="24"/>
          <w:highlight w:val="white"/>
        </w:rPr>
        <w:t>relationship</w:t>
      </w:r>
      <w:proofErr w:type="gramEnd"/>
      <w:r>
        <w:rPr>
          <w:color w:val="111111"/>
          <w:szCs w:val="24"/>
          <w:highlight w:val="white"/>
        </w:rPr>
        <w:t xml:space="preserve"> between causal attribution and academic achievement of undergraduate students, University of Maiduguri.     </w:t>
      </w:r>
    </w:p>
    <w:p w:rsidR="003915AB" w:rsidRDefault="002C31C6">
      <w:pPr>
        <w:numPr>
          <w:ilvl w:val="0"/>
          <w:numId w:val="1"/>
        </w:numPr>
        <w:spacing w:line="240" w:lineRule="auto"/>
        <w:ind w:left="0" w:right="89" w:hanging="360"/>
        <w:rPr>
          <w:color w:val="111111"/>
          <w:szCs w:val="24"/>
          <w:highlight w:val="white"/>
        </w:rPr>
      </w:pPr>
      <w:proofErr w:type="gramStart"/>
      <w:r>
        <w:rPr>
          <w:color w:val="111111"/>
          <w:szCs w:val="24"/>
          <w:highlight w:val="white"/>
        </w:rPr>
        <w:t>relationship</w:t>
      </w:r>
      <w:proofErr w:type="gramEnd"/>
      <w:r>
        <w:rPr>
          <w:color w:val="111111"/>
          <w:szCs w:val="24"/>
          <w:highlight w:val="white"/>
        </w:rPr>
        <w:t xml:space="preserve"> between each of the components of causal attribution and academic achievement of undergraduate students, University of Maiduguri. </w:t>
      </w:r>
    </w:p>
    <w:p w:rsidR="003915AB" w:rsidRDefault="002C31C6">
      <w:pPr>
        <w:numPr>
          <w:ilvl w:val="0"/>
          <w:numId w:val="1"/>
        </w:numPr>
        <w:spacing w:line="240" w:lineRule="auto"/>
        <w:ind w:left="0" w:right="89" w:hanging="360"/>
        <w:rPr>
          <w:color w:val="111111"/>
          <w:szCs w:val="24"/>
          <w:highlight w:val="white"/>
        </w:rPr>
      </w:pPr>
      <w:proofErr w:type="gramStart"/>
      <w:r>
        <w:rPr>
          <w:color w:val="111111"/>
          <w:szCs w:val="24"/>
          <w:highlight w:val="white"/>
        </w:rPr>
        <w:t>significant</w:t>
      </w:r>
      <w:proofErr w:type="gramEnd"/>
      <w:r>
        <w:rPr>
          <w:color w:val="111111"/>
          <w:szCs w:val="24"/>
          <w:highlight w:val="white"/>
        </w:rPr>
        <w:t xml:space="preserve"> contributor to the variance of academic achievement among the components of  causal attribution of undergraduate students, University of Maiduguri.   </w:t>
      </w:r>
    </w:p>
    <w:p w:rsidR="003915AB" w:rsidRDefault="002C31C6">
      <w:pPr>
        <w:numPr>
          <w:ilvl w:val="0"/>
          <w:numId w:val="1"/>
        </w:numPr>
        <w:spacing w:line="240" w:lineRule="auto"/>
        <w:ind w:left="0" w:right="89" w:hanging="360"/>
        <w:rPr>
          <w:color w:val="111111"/>
          <w:szCs w:val="24"/>
          <w:highlight w:val="white"/>
        </w:rPr>
      </w:pPr>
      <w:proofErr w:type="gramStart"/>
      <w:r>
        <w:rPr>
          <w:color w:val="111111"/>
          <w:szCs w:val="24"/>
          <w:highlight w:val="white"/>
        </w:rPr>
        <w:t>gender</w:t>
      </w:r>
      <w:proofErr w:type="gramEnd"/>
      <w:r>
        <w:rPr>
          <w:color w:val="111111"/>
          <w:szCs w:val="24"/>
          <w:highlight w:val="white"/>
        </w:rPr>
        <w:t xml:space="preserve"> differences in the relationship between causal attribution and academic achievement of undergraduate students, University of Maiduguri. </w:t>
      </w:r>
    </w:p>
    <w:p w:rsidR="003915AB" w:rsidRDefault="002C31C6">
      <w:pPr>
        <w:numPr>
          <w:ilvl w:val="0"/>
          <w:numId w:val="1"/>
        </w:numPr>
        <w:spacing w:after="0" w:line="240" w:lineRule="auto"/>
        <w:ind w:left="0" w:right="89" w:hanging="360"/>
      </w:pPr>
      <w:proofErr w:type="gramStart"/>
      <w:r>
        <w:rPr>
          <w:color w:val="111111"/>
          <w:szCs w:val="24"/>
          <w:highlight w:val="white"/>
        </w:rPr>
        <w:t>gender</w:t>
      </w:r>
      <w:proofErr w:type="gramEnd"/>
      <w:r>
        <w:rPr>
          <w:color w:val="111111"/>
          <w:szCs w:val="24"/>
          <w:highlight w:val="white"/>
        </w:rPr>
        <w:t xml:space="preserve"> differences in the relationship between each of the components of causal attribution and academic achievement of undergraduate students, University of Maiduguri. </w:t>
      </w:r>
    </w:p>
    <w:p w:rsidR="003915AB" w:rsidRDefault="003915AB">
      <w:pPr>
        <w:spacing w:after="0" w:line="240" w:lineRule="auto"/>
        <w:ind w:left="1351" w:right="89" w:firstLine="0"/>
        <w:rPr>
          <w:color w:val="111111"/>
          <w:szCs w:val="24"/>
          <w:highlight w:val="white"/>
        </w:rPr>
      </w:pPr>
    </w:p>
    <w:p w:rsidR="003915AB" w:rsidRDefault="002C31C6">
      <w:pPr>
        <w:pStyle w:val="Heading1"/>
        <w:spacing w:after="71" w:line="240" w:lineRule="auto"/>
        <w:ind w:right="78" w:firstLine="0"/>
        <w:rPr>
          <w:i/>
          <w:iCs/>
        </w:rPr>
      </w:pPr>
      <w:r>
        <w:rPr>
          <w:i/>
          <w:iCs/>
          <w:color w:val="111111"/>
          <w:szCs w:val="24"/>
          <w:highlight w:val="white"/>
        </w:rPr>
        <w:t>Research Questions</w:t>
      </w:r>
    </w:p>
    <w:p w:rsidR="003915AB" w:rsidRDefault="002C31C6">
      <w:pPr>
        <w:spacing w:after="84" w:line="240" w:lineRule="auto"/>
        <w:ind w:right="82" w:firstLine="0"/>
      </w:pPr>
      <w:r>
        <w:rPr>
          <w:color w:val="111111"/>
          <w:szCs w:val="24"/>
          <w:highlight w:val="white"/>
        </w:rPr>
        <w:t xml:space="preserve">This research question guided the study:  </w:t>
      </w:r>
    </w:p>
    <w:p w:rsidR="003915AB" w:rsidRDefault="002C31C6">
      <w:pPr>
        <w:spacing w:before="171" w:after="171" w:line="240" w:lineRule="auto"/>
        <w:ind w:left="0" w:right="89" w:hanging="360"/>
      </w:pPr>
      <w:r>
        <w:rPr>
          <w:color w:val="111111"/>
          <w:szCs w:val="24"/>
          <w:highlight w:val="white"/>
        </w:rPr>
        <w:t>1.</w:t>
      </w:r>
      <w:r>
        <w:rPr>
          <w:rFonts w:ascii="Arial" w:eastAsia="Arial" w:hAnsi="Arial" w:cs="Arial"/>
          <w:color w:val="111111"/>
          <w:szCs w:val="24"/>
          <w:highlight w:val="white"/>
        </w:rPr>
        <w:t xml:space="preserve"> </w:t>
      </w:r>
      <w:r>
        <w:rPr>
          <w:color w:val="111111"/>
          <w:szCs w:val="24"/>
          <w:highlight w:val="white"/>
        </w:rPr>
        <w:t>What are the levels of causal attribution (locus, stability and controllability dimensions) of undergraduate students, University of Maiduguri?</w:t>
      </w:r>
    </w:p>
    <w:p w:rsidR="003915AB" w:rsidRDefault="002C31C6">
      <w:pPr>
        <w:pStyle w:val="Heading1"/>
        <w:spacing w:after="71" w:line="240" w:lineRule="auto"/>
        <w:ind w:right="78" w:firstLine="0"/>
      </w:pPr>
      <w:r>
        <w:rPr>
          <w:i/>
          <w:iCs/>
          <w:color w:val="111111"/>
          <w:szCs w:val="24"/>
          <w:highlight w:val="white"/>
        </w:rPr>
        <w:t xml:space="preserve">Hypotheses </w:t>
      </w:r>
      <w:r>
        <w:rPr>
          <w:color w:val="111111"/>
          <w:szCs w:val="24"/>
          <w:highlight w:val="white"/>
        </w:rPr>
        <w:t xml:space="preserve">      </w:t>
      </w:r>
    </w:p>
    <w:p w:rsidR="003915AB" w:rsidRDefault="002C31C6">
      <w:pPr>
        <w:spacing w:after="140" w:line="240" w:lineRule="auto"/>
        <w:ind w:right="82" w:firstLine="0"/>
      </w:pPr>
      <w:r>
        <w:rPr>
          <w:color w:val="111111"/>
          <w:szCs w:val="24"/>
          <w:highlight w:val="white"/>
        </w:rPr>
        <w:t xml:space="preserve">The following null hypotheses were tested in the study at 0.05 level of significance: </w:t>
      </w:r>
    </w:p>
    <w:p w:rsidR="003915AB" w:rsidRDefault="002C31C6">
      <w:pPr>
        <w:spacing w:line="240" w:lineRule="auto"/>
        <w:ind w:left="0" w:right="89" w:hanging="629"/>
        <w:rPr>
          <w:color w:val="111111"/>
          <w:szCs w:val="24"/>
          <w:highlight w:val="white"/>
        </w:rPr>
      </w:pPr>
      <w:r>
        <w:rPr>
          <w:color w:val="111111"/>
          <w:szCs w:val="24"/>
          <w:highlight w:val="white"/>
        </w:rPr>
        <w:t xml:space="preserve">  H0</w:t>
      </w:r>
      <w:r>
        <w:rPr>
          <w:color w:val="111111"/>
          <w:szCs w:val="24"/>
          <w:highlight w:val="white"/>
          <w:vertAlign w:val="subscript"/>
        </w:rPr>
        <w:t>1</w:t>
      </w:r>
      <w:r>
        <w:rPr>
          <w:color w:val="111111"/>
          <w:szCs w:val="24"/>
          <w:highlight w:val="white"/>
        </w:rPr>
        <w:t>: There is no significant relationship between causal attribution and academic achievement of undergraduate students, University of Maiduguri.</w:t>
      </w:r>
    </w:p>
    <w:p w:rsidR="003915AB" w:rsidRDefault="002C31C6">
      <w:pPr>
        <w:spacing w:line="240" w:lineRule="auto"/>
        <w:ind w:left="0" w:right="89" w:hanging="629"/>
        <w:rPr>
          <w:color w:val="111111"/>
          <w:szCs w:val="24"/>
          <w:highlight w:val="white"/>
        </w:rPr>
      </w:pPr>
      <w:r>
        <w:rPr>
          <w:color w:val="111111"/>
          <w:szCs w:val="24"/>
          <w:highlight w:val="white"/>
        </w:rPr>
        <w:t xml:space="preserve"> H0</w:t>
      </w:r>
      <w:r>
        <w:rPr>
          <w:color w:val="111111"/>
          <w:szCs w:val="24"/>
          <w:highlight w:val="white"/>
          <w:vertAlign w:val="subscript"/>
        </w:rPr>
        <w:t>2</w:t>
      </w:r>
      <w:r>
        <w:rPr>
          <w:color w:val="111111"/>
          <w:szCs w:val="24"/>
          <w:highlight w:val="white"/>
        </w:rPr>
        <w:t xml:space="preserve">: There is no significant contributor to the variance of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 xml:space="preserve"> H0</w:t>
      </w:r>
      <w:r>
        <w:rPr>
          <w:color w:val="111111"/>
          <w:szCs w:val="24"/>
          <w:highlight w:val="white"/>
          <w:vertAlign w:val="subscript"/>
        </w:rPr>
        <w:t>3</w:t>
      </w:r>
      <w:r>
        <w:rPr>
          <w:color w:val="111111"/>
          <w:szCs w:val="24"/>
          <w:highlight w:val="white"/>
        </w:rPr>
        <w:t xml:space="preserve">: There is no significant relationship between locus of control and academic achievement of undergraduate students, University of Maiduguri. </w:t>
      </w:r>
    </w:p>
    <w:p w:rsidR="003915AB" w:rsidRDefault="002C31C6">
      <w:pPr>
        <w:spacing w:line="240" w:lineRule="auto"/>
        <w:ind w:left="-89" w:right="89" w:hanging="629"/>
        <w:rPr>
          <w:color w:val="111111"/>
          <w:szCs w:val="24"/>
          <w:highlight w:val="white"/>
        </w:rPr>
      </w:pPr>
      <w:r>
        <w:rPr>
          <w:color w:val="111111"/>
          <w:szCs w:val="24"/>
          <w:highlight w:val="white"/>
        </w:rPr>
        <w:t xml:space="preserve">  H0</w:t>
      </w:r>
      <w:r>
        <w:rPr>
          <w:color w:val="111111"/>
          <w:szCs w:val="24"/>
          <w:highlight w:val="white"/>
          <w:vertAlign w:val="subscript"/>
        </w:rPr>
        <w:t>4</w:t>
      </w:r>
      <w:r>
        <w:rPr>
          <w:color w:val="111111"/>
          <w:szCs w:val="24"/>
          <w:highlight w:val="white"/>
        </w:rPr>
        <w:t xml:space="preserve">: There is no significant relationship between stability and academic achievement of undergraduate students, University of Maiduguri. </w:t>
      </w:r>
    </w:p>
    <w:p w:rsidR="003915AB" w:rsidRDefault="002C31C6">
      <w:pPr>
        <w:spacing w:line="240" w:lineRule="auto"/>
        <w:ind w:left="-89" w:right="89" w:hanging="629"/>
        <w:rPr>
          <w:color w:val="111111"/>
          <w:szCs w:val="24"/>
          <w:highlight w:val="white"/>
        </w:rPr>
      </w:pPr>
      <w:r>
        <w:rPr>
          <w:color w:val="111111"/>
          <w:szCs w:val="24"/>
          <w:highlight w:val="white"/>
        </w:rPr>
        <w:t xml:space="preserve"> H0</w:t>
      </w:r>
      <w:r>
        <w:rPr>
          <w:color w:val="111111"/>
          <w:szCs w:val="24"/>
          <w:highlight w:val="white"/>
          <w:vertAlign w:val="subscript"/>
        </w:rPr>
        <w:t>5</w:t>
      </w:r>
      <w:r>
        <w:rPr>
          <w:color w:val="111111"/>
          <w:szCs w:val="24"/>
          <w:highlight w:val="white"/>
        </w:rPr>
        <w:t xml:space="preserve">: There is no significant relationship between controllability and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H0</w:t>
      </w:r>
      <w:r>
        <w:rPr>
          <w:color w:val="111111"/>
          <w:szCs w:val="24"/>
          <w:highlight w:val="white"/>
          <w:vertAlign w:val="subscript"/>
        </w:rPr>
        <w:t>6</w:t>
      </w:r>
      <w:r>
        <w:rPr>
          <w:color w:val="111111"/>
          <w:szCs w:val="24"/>
          <w:highlight w:val="white"/>
        </w:rPr>
        <w:t xml:space="preserve">: There is no significant gender difference in the relationship between causal attribution and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H0</w:t>
      </w:r>
      <w:r>
        <w:rPr>
          <w:color w:val="111111"/>
          <w:szCs w:val="24"/>
          <w:highlight w:val="white"/>
          <w:vertAlign w:val="subscript"/>
        </w:rPr>
        <w:t>7</w:t>
      </w:r>
      <w:r>
        <w:rPr>
          <w:color w:val="111111"/>
          <w:szCs w:val="24"/>
          <w:highlight w:val="white"/>
        </w:rPr>
        <w:t xml:space="preserve">: There is no significant gender difference in the relationship between locus of control and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H0</w:t>
      </w:r>
      <w:r>
        <w:rPr>
          <w:color w:val="111111"/>
          <w:szCs w:val="24"/>
          <w:highlight w:val="white"/>
          <w:vertAlign w:val="subscript"/>
        </w:rPr>
        <w:t xml:space="preserve">8: </w:t>
      </w:r>
      <w:r>
        <w:rPr>
          <w:color w:val="111111"/>
          <w:szCs w:val="24"/>
          <w:highlight w:val="white"/>
        </w:rPr>
        <w:t xml:space="preserve">There is no significant gender difference in the relationship between stability and academic achievement of undergraduate students, University of Maiduguri. </w:t>
      </w:r>
    </w:p>
    <w:p w:rsidR="003915AB" w:rsidRDefault="002C31C6">
      <w:pPr>
        <w:spacing w:line="240" w:lineRule="auto"/>
        <w:ind w:left="-89" w:right="89" w:hanging="629"/>
        <w:rPr>
          <w:color w:val="111111"/>
          <w:szCs w:val="24"/>
          <w:highlight w:val="white"/>
        </w:rPr>
      </w:pPr>
      <w:r>
        <w:rPr>
          <w:color w:val="111111"/>
          <w:szCs w:val="24"/>
          <w:highlight w:val="white"/>
        </w:rPr>
        <w:t xml:space="preserve"> H0</w:t>
      </w:r>
      <w:r>
        <w:rPr>
          <w:color w:val="111111"/>
          <w:szCs w:val="24"/>
          <w:highlight w:val="white"/>
          <w:vertAlign w:val="subscript"/>
        </w:rPr>
        <w:t>9</w:t>
      </w:r>
      <w:r>
        <w:rPr>
          <w:color w:val="111111"/>
          <w:szCs w:val="24"/>
          <w:highlight w:val="white"/>
        </w:rPr>
        <w:t xml:space="preserve">:  There is no significant gender difference in the relationship between controllability and academic achievement of undergraduate students, University of Maiduguri. </w:t>
      </w:r>
    </w:p>
    <w:p w:rsidR="003915AB" w:rsidRDefault="002C31C6">
      <w:pPr>
        <w:spacing w:line="240" w:lineRule="auto"/>
        <w:ind w:left="-89" w:right="89" w:hanging="629"/>
        <w:rPr>
          <w:color w:val="111111"/>
          <w:szCs w:val="24"/>
          <w:highlight w:val="white"/>
        </w:rPr>
      </w:pPr>
      <w:r>
        <w:rPr>
          <w:b/>
          <w:bCs/>
          <w:color w:val="111111"/>
          <w:szCs w:val="24"/>
          <w:highlight w:val="white"/>
        </w:rPr>
        <w:t xml:space="preserve"> </w:t>
      </w:r>
    </w:p>
    <w:p w:rsidR="00F432EF" w:rsidRDefault="00F432EF">
      <w:pPr>
        <w:spacing w:line="240" w:lineRule="auto"/>
        <w:ind w:left="-180" w:right="89" w:firstLine="0"/>
        <w:rPr>
          <w:b/>
          <w:bCs/>
          <w:color w:val="111111"/>
          <w:szCs w:val="24"/>
          <w:highlight w:val="white"/>
        </w:rPr>
      </w:pPr>
    </w:p>
    <w:p w:rsidR="00F432EF" w:rsidRDefault="00F432EF">
      <w:pPr>
        <w:spacing w:line="240" w:lineRule="auto"/>
        <w:ind w:left="-180" w:right="89" w:firstLine="0"/>
        <w:rPr>
          <w:b/>
          <w:bCs/>
          <w:color w:val="111111"/>
          <w:szCs w:val="24"/>
          <w:highlight w:val="white"/>
        </w:rPr>
      </w:pPr>
    </w:p>
    <w:p w:rsidR="00F432EF" w:rsidRDefault="00F432EF">
      <w:pPr>
        <w:spacing w:line="240" w:lineRule="auto"/>
        <w:ind w:left="-180" w:right="89" w:firstLine="0"/>
        <w:rPr>
          <w:b/>
          <w:bCs/>
          <w:color w:val="111111"/>
          <w:szCs w:val="24"/>
          <w:highlight w:val="white"/>
        </w:rPr>
      </w:pPr>
    </w:p>
    <w:p w:rsidR="003915AB" w:rsidRDefault="002C31C6">
      <w:pPr>
        <w:spacing w:line="240" w:lineRule="auto"/>
        <w:ind w:left="-180" w:right="89" w:firstLine="0"/>
        <w:rPr>
          <w:color w:val="111111"/>
          <w:szCs w:val="24"/>
          <w:highlight w:val="white"/>
        </w:rPr>
      </w:pPr>
      <w:r>
        <w:rPr>
          <w:b/>
          <w:bCs/>
          <w:color w:val="111111"/>
          <w:szCs w:val="24"/>
          <w:highlight w:val="white"/>
        </w:rPr>
        <w:lastRenderedPageBreak/>
        <w:t>METHODS</w:t>
      </w:r>
    </w:p>
    <w:p w:rsidR="003915AB" w:rsidRDefault="002C31C6">
      <w:pPr>
        <w:spacing w:line="240" w:lineRule="auto"/>
        <w:ind w:left="-180" w:right="89" w:firstLine="0"/>
        <w:rPr>
          <w:b/>
          <w:bCs/>
          <w:i/>
          <w:iCs/>
          <w:color w:val="111111"/>
          <w:szCs w:val="24"/>
          <w:highlight w:val="white"/>
        </w:rPr>
      </w:pPr>
      <w:r>
        <w:rPr>
          <w:b/>
          <w:bCs/>
          <w:i/>
          <w:iCs/>
          <w:color w:val="111111"/>
          <w:szCs w:val="24"/>
          <w:highlight w:val="white"/>
        </w:rPr>
        <w:t>Design</w:t>
      </w:r>
    </w:p>
    <w:p w:rsidR="003915AB" w:rsidRDefault="002C31C6">
      <w:pPr>
        <w:spacing w:line="240" w:lineRule="auto"/>
        <w:ind w:left="-180" w:right="89" w:firstLine="0"/>
        <w:rPr>
          <w:color w:val="111111"/>
          <w:szCs w:val="24"/>
          <w:highlight w:val="white"/>
        </w:rPr>
      </w:pPr>
      <w:r>
        <w:rPr>
          <w:color w:val="111111"/>
          <w:szCs w:val="24"/>
          <w:highlight w:val="white"/>
        </w:rPr>
        <w:t xml:space="preserve">The study used correlational design. The researcher used this design because, correlational design refers to a statistical technique that can show how pairs of variables are strongly connected. Generally, correlational design is used to describe the statistical association between two or more variables (Colman, 2009). The relevance of this design lies in the fact that it measures relationships between two or more variables (Lee, 2000). </w:t>
      </w:r>
    </w:p>
    <w:p w:rsidR="003915AB" w:rsidRDefault="003915AB">
      <w:pPr>
        <w:spacing w:line="240" w:lineRule="auto"/>
        <w:ind w:left="-180" w:right="89" w:firstLine="0"/>
        <w:rPr>
          <w:color w:val="111111"/>
          <w:szCs w:val="24"/>
          <w:highlight w:val="white"/>
        </w:rPr>
      </w:pPr>
    </w:p>
    <w:p w:rsidR="003915AB" w:rsidRDefault="002C31C6">
      <w:pPr>
        <w:spacing w:line="240" w:lineRule="auto"/>
        <w:ind w:left="-180" w:right="89" w:firstLine="0"/>
        <w:rPr>
          <w:b/>
          <w:bCs/>
          <w:i/>
          <w:iCs/>
          <w:color w:val="111111"/>
          <w:szCs w:val="24"/>
          <w:highlight w:val="white"/>
        </w:rPr>
      </w:pPr>
      <w:r>
        <w:rPr>
          <w:b/>
          <w:bCs/>
          <w:i/>
          <w:iCs/>
          <w:color w:val="111111"/>
          <w:szCs w:val="24"/>
          <w:highlight w:val="white"/>
        </w:rPr>
        <w:t>Participants</w:t>
      </w:r>
    </w:p>
    <w:p w:rsidR="003915AB" w:rsidRDefault="002C31C6">
      <w:pPr>
        <w:spacing w:line="240" w:lineRule="auto"/>
        <w:ind w:left="-180" w:right="89" w:firstLine="0"/>
        <w:rPr>
          <w:color w:val="111111"/>
          <w:szCs w:val="24"/>
          <w:highlight w:val="white"/>
        </w:rPr>
      </w:pPr>
      <w:r>
        <w:rPr>
          <w:color w:val="111111"/>
          <w:szCs w:val="24"/>
          <w:highlight w:val="white"/>
        </w:rPr>
        <w:t>The target population of the study consisted of all the 47,530 undergraduate students, University of Maiduguri 2018/2019 academic session (</w:t>
      </w:r>
      <w:proofErr w:type="spellStart"/>
      <w:r>
        <w:rPr>
          <w:color w:val="111111"/>
          <w:szCs w:val="24"/>
          <w:highlight w:val="white"/>
        </w:rPr>
        <w:t>Unimaid</w:t>
      </w:r>
      <w:proofErr w:type="spellEnd"/>
      <w:r>
        <w:rPr>
          <w:color w:val="111111"/>
          <w:szCs w:val="24"/>
          <w:highlight w:val="white"/>
        </w:rPr>
        <w:t xml:space="preserve"> Academic Planning Unit, 2019) who were enrolled into 12 faculties (Agriculture, Arts, Education, Engineering, Law, Management, Pharmacy, Science, Social Science, Allied Health Science, Basic Medical Science and Veterinary Medicine) and college of medical science of the University.  Stratified, proportionate and random sampling techniques were used to determine the sample size for the study. Stratified sampling involves the choice of participants in such a way that those selected are a representative of designated strata in the population (Anaekwe, 2007). Stratified random sampling ensures greater representativeness of the sample relative to the entire population. It also ensures that smaller departments of the population are represented in the sample.  </w:t>
      </w:r>
    </w:p>
    <w:p w:rsidR="003915AB" w:rsidRDefault="002C31C6">
      <w:pPr>
        <w:spacing w:line="240" w:lineRule="auto"/>
        <w:ind w:left="-180" w:right="89" w:firstLine="0"/>
      </w:pPr>
      <w:r>
        <w:rPr>
          <w:color w:val="111111"/>
          <w:szCs w:val="24"/>
          <w:highlight w:val="white"/>
        </w:rPr>
        <w:t>Stratified random sampling was used to select twenty two (22) departments from the twelve (12) Faculties and one college of medical sciences. This is to ensure greater representativeness of the sample relative to the entire population and to ensure that smaller Departments of the population are represented in the sample (Anaekwe, 2007).  Proportionate and random sampling techniques was used to select 423 students (males= 303 and females= 120) at 4% of the population. Proportionate sampling technique is a method of sampling in which the researcher divides a finite population into sub-populations and then applies random sampling technique to each sub-population to arrive at a final sample size (Anaekwe, 2007). The ideal minimum sample size to be used for an empirical research study for a population that falls between 40,000—49,000 is 380 (</w:t>
      </w:r>
      <w:proofErr w:type="spellStart"/>
      <w:r>
        <w:rPr>
          <w:color w:val="111111"/>
          <w:szCs w:val="24"/>
          <w:highlight w:val="white"/>
        </w:rPr>
        <w:t>Krejcie</w:t>
      </w:r>
      <w:proofErr w:type="spellEnd"/>
      <w:r>
        <w:rPr>
          <w:color w:val="111111"/>
          <w:szCs w:val="24"/>
          <w:highlight w:val="white"/>
        </w:rPr>
        <w:t xml:space="preserve"> &amp; Morgan, 2006). However, 423 undergraduate students were selected in order to ensure greater representativeness of the total population.</w:t>
      </w:r>
      <w:r>
        <w:rPr>
          <w:b/>
          <w:color w:val="111111"/>
          <w:szCs w:val="24"/>
          <w:highlight w:val="white"/>
        </w:rPr>
        <w:t xml:space="preserve">  </w:t>
      </w:r>
    </w:p>
    <w:p w:rsidR="003915AB" w:rsidRDefault="003915AB">
      <w:pPr>
        <w:spacing w:line="240" w:lineRule="auto"/>
        <w:ind w:left="-180" w:right="89" w:firstLine="0"/>
        <w:rPr>
          <w:b/>
          <w:bCs/>
          <w:i/>
          <w:iCs/>
          <w:color w:val="111111"/>
          <w:szCs w:val="24"/>
          <w:highlight w:val="white"/>
        </w:rPr>
      </w:pPr>
    </w:p>
    <w:p w:rsidR="003915AB" w:rsidRDefault="002C31C6">
      <w:pPr>
        <w:spacing w:line="240" w:lineRule="auto"/>
        <w:ind w:left="-180" w:right="89" w:firstLine="0"/>
      </w:pPr>
      <w:r>
        <w:rPr>
          <w:b/>
          <w:bCs/>
          <w:i/>
          <w:iCs/>
          <w:color w:val="111111"/>
          <w:szCs w:val="24"/>
          <w:highlight w:val="white"/>
        </w:rPr>
        <w:t xml:space="preserve">Research Instruments </w:t>
      </w:r>
    </w:p>
    <w:p w:rsidR="003915AB" w:rsidRDefault="002C31C6">
      <w:pPr>
        <w:spacing w:line="240" w:lineRule="auto"/>
        <w:ind w:left="-180" w:right="89" w:firstLine="0"/>
      </w:pPr>
      <w:r>
        <w:rPr>
          <w:color w:val="111111"/>
          <w:szCs w:val="24"/>
          <w:highlight w:val="white"/>
        </w:rPr>
        <w:t xml:space="preserve">The Academic Causal Attribution Scale (ACAS) for measuring causal attribution was used as research instrument for the study. The Academic Causal Attribution Scale (ACAS) was developed by Balarabe in 2010 and was adapted for the study. The instrument consisting of two sections (A &amp; B), contained only four (4) sub-divisions of section B with 10 items each. Its Cronbach Alpha reliability was .8718. The original instrument contained information on the Internal/External locus dimension of causality only. The instrument was slightly modified in one area. Item questions answering the stability and controllability dimensions of causal attribution were added to the instrument. The modified and adapted Academic Causal Attribution Scale (ACAS) contains two sections (A&amp;B). Section A consist of demographic data of the respondent such as; name, sex, school and year level. Section B consist of six (6) sub-divisions (A—F). Each subdivision contains 10 items rated on an agreement 5 point Likert type scale: Strongly Agree (SA) = 5, Agree (A) = 4, Not Sure (NS) = 3, Disagree (DA) = 2, and Strongly Disagree (SDA) =1. </w:t>
      </w:r>
    </w:p>
    <w:p w:rsidR="003915AB" w:rsidRDefault="002C31C6">
      <w:pPr>
        <w:spacing w:line="240" w:lineRule="auto"/>
        <w:ind w:left="-180" w:right="89" w:firstLine="0"/>
      </w:pPr>
      <w:r>
        <w:rPr>
          <w:color w:val="111111"/>
          <w:szCs w:val="24"/>
          <w:highlight w:val="white"/>
        </w:rPr>
        <w:t xml:space="preserve">The instrument (Academic Causal Attribution Scale) was pilot tested on a sample of 100 students from a Department not used in the study (third year level students of English education) 2017/2018 academic session. Third year level students were chosen because the study used academic achievement summarized as undergraduate students’ CGPA which is a representation of knowledge and skills students acquired and developed over the  years in the school courses they studied. Cronbach Alpha reliability index was .764.  Experts in the field of Educational Psychology and Measurement and Evaluation in the Department of Education University of Maiduguri corrected and validated the instrument (Academic Causal Attribution Scale). Student academic achievement </w:t>
      </w:r>
      <w:r>
        <w:rPr>
          <w:color w:val="111111"/>
          <w:szCs w:val="24"/>
          <w:highlight w:val="white"/>
        </w:rPr>
        <w:lastRenderedPageBreak/>
        <w:t>(results) summarized as Cumulative Grade Point (C.G.P.A) was used as a measure of students’ academic achievement collected on a proforma titled: Proforma of Students’ Academic Achievement.</w:t>
      </w:r>
    </w:p>
    <w:p w:rsidR="003915AB" w:rsidRDefault="003915AB">
      <w:pPr>
        <w:spacing w:line="240" w:lineRule="auto"/>
        <w:ind w:left="-180" w:right="89" w:firstLine="0"/>
        <w:rPr>
          <w:b/>
          <w:bCs/>
          <w:i/>
          <w:iCs/>
          <w:color w:val="111111"/>
          <w:szCs w:val="24"/>
          <w:highlight w:val="white"/>
        </w:rPr>
      </w:pPr>
    </w:p>
    <w:p w:rsidR="003915AB" w:rsidRDefault="002C31C6">
      <w:pPr>
        <w:spacing w:line="240" w:lineRule="auto"/>
        <w:ind w:left="-180" w:right="89" w:firstLine="0"/>
      </w:pPr>
      <w:r>
        <w:rPr>
          <w:b/>
          <w:bCs/>
          <w:i/>
          <w:iCs/>
          <w:color w:val="111111"/>
          <w:szCs w:val="24"/>
          <w:highlight w:val="white"/>
        </w:rPr>
        <w:t>Procedures</w:t>
      </w:r>
    </w:p>
    <w:p w:rsidR="003915AB" w:rsidRDefault="002C31C6">
      <w:pPr>
        <w:spacing w:line="240" w:lineRule="auto"/>
        <w:ind w:left="-180" w:right="89" w:firstLine="0"/>
      </w:pPr>
      <w:r>
        <w:rPr>
          <w:color w:val="111111"/>
          <w:szCs w:val="24"/>
          <w:highlight w:val="white"/>
        </w:rPr>
        <w:t xml:space="preserve">The researcher collected introduction letters from the Department of Education to the offices of each Dean of the sampled faculties for the study in order to obtain Permission for data collection. Each Dean referred the researcher to the offices of the Heads of Departments sampled for the study. The researcher requested and collected the lecture timetables of the students in order to meet them and ask them to answer the instrument. Four postgraduate students were briefed to serve as research assistants by the researcher. They helped in the administration of the instruments in order to avoid unnecessary biases that may be encountered in the cause of administration and retrieval of the instrument. Before the participants answered the instrument, they were given a consent letter to sign and a brief speech concerning the ethical principles guiding the rights and privileges of a research participant (Autonomy, non-maleficence, beneficence and justice). The participants were also briefed about the ethical rules for conducting research by a researcher to guarantee them veracity, privacy, confidentiality and fidelity. Four hundred and thirty questionnaires were administered and collected in two weeks. However, seven questionnaires were found invalid. Students’ academic achievement summarized as Cumulative Grade Point Average (CGPA) was also collected from the offices of the Heads of Departments sampled for the study. This was carried out on presentation of an introductory and cover letter indicating the reason and purpose for which the information required will be used for. </w:t>
      </w:r>
    </w:p>
    <w:p w:rsidR="003915AB" w:rsidRDefault="003915AB">
      <w:pPr>
        <w:spacing w:line="240" w:lineRule="auto"/>
        <w:ind w:left="-180" w:right="89" w:firstLine="0"/>
        <w:rPr>
          <w:b/>
          <w:bCs/>
          <w:i/>
          <w:iCs/>
          <w:color w:val="111111"/>
          <w:szCs w:val="24"/>
          <w:highlight w:val="white"/>
        </w:rPr>
      </w:pPr>
    </w:p>
    <w:p w:rsidR="003915AB" w:rsidRDefault="002C31C6">
      <w:pPr>
        <w:spacing w:line="240" w:lineRule="auto"/>
        <w:ind w:left="-180" w:right="89" w:firstLine="0"/>
      </w:pPr>
      <w:r>
        <w:rPr>
          <w:b/>
          <w:bCs/>
          <w:i/>
          <w:iCs/>
          <w:color w:val="111111"/>
          <w:szCs w:val="24"/>
          <w:highlight w:val="white"/>
        </w:rPr>
        <w:t>Results</w:t>
      </w:r>
    </w:p>
    <w:p w:rsidR="003915AB" w:rsidRDefault="002C31C6">
      <w:pPr>
        <w:spacing w:line="240" w:lineRule="auto"/>
        <w:ind w:left="-180" w:right="89" w:firstLine="0"/>
      </w:pPr>
      <w:r>
        <w:rPr>
          <w:b/>
          <w:color w:val="111111"/>
          <w:szCs w:val="24"/>
          <w:highlight w:val="white"/>
        </w:rPr>
        <w:t>Research question 1:</w:t>
      </w:r>
      <w:r>
        <w:rPr>
          <w:color w:val="111111"/>
          <w:szCs w:val="24"/>
          <w:highlight w:val="white"/>
        </w:rPr>
        <w:t xml:space="preserve"> What are the levels of causal attribution of undergraduate students, University of Maiduguri?</w:t>
      </w:r>
      <w:r>
        <w:rPr>
          <w:b/>
          <w:color w:val="111111"/>
          <w:szCs w:val="24"/>
          <w:highlight w:val="white"/>
        </w:rPr>
        <w:t xml:space="preserve"> </w:t>
      </w:r>
    </w:p>
    <w:p w:rsidR="003915AB" w:rsidRDefault="002C31C6">
      <w:pPr>
        <w:spacing w:line="240" w:lineRule="auto"/>
        <w:ind w:left="-180" w:right="89" w:firstLine="0"/>
      </w:pPr>
      <w:r>
        <w:rPr>
          <w:color w:val="111111"/>
          <w:szCs w:val="24"/>
          <w:highlight w:val="white"/>
        </w:rPr>
        <w:t xml:space="preserve">The results of the analysis that answered this research question are presented in table 4.1 </w:t>
      </w:r>
    </w:p>
    <w:p w:rsidR="003915AB" w:rsidRDefault="002C31C6">
      <w:pPr>
        <w:spacing w:after="0" w:line="240" w:lineRule="auto"/>
        <w:ind w:right="78" w:firstLine="0"/>
      </w:pPr>
      <w:r>
        <w:rPr>
          <w:b/>
          <w:color w:val="111111"/>
          <w:szCs w:val="24"/>
          <w:highlight w:val="white"/>
        </w:rPr>
        <w:t xml:space="preserve"> </w:t>
      </w:r>
    </w:p>
    <w:p w:rsidR="003915AB" w:rsidRDefault="002C31C6">
      <w:pPr>
        <w:spacing w:after="0" w:line="240" w:lineRule="auto"/>
        <w:ind w:right="78" w:firstLine="0"/>
      </w:pPr>
      <w:r>
        <w:rPr>
          <w:b/>
          <w:color w:val="111111"/>
          <w:szCs w:val="24"/>
          <w:highlight w:val="white"/>
        </w:rPr>
        <w:t xml:space="preserve">Table 4.1. Levels of Causal Attribution of Undergraduate Students, University of Maiduguri. </w:t>
      </w:r>
      <w:r>
        <w:tab/>
        <w:t xml:space="preserve"> </w:t>
      </w:r>
      <w:r>
        <w:rPr>
          <w:noProof/>
        </w:rPr>
        <mc:AlternateContent>
          <mc:Choice Requires="wpg">
            <w:drawing>
              <wp:inline distT="0" distB="0" distL="0" distR="0">
                <wp:extent cx="5906770" cy="10795"/>
                <wp:effectExtent l="0" t="0" r="0" b="0"/>
                <wp:docPr id="1" name="Group 1"/>
                <wp:cNvGraphicFramePr/>
                <a:graphic xmlns:a="http://schemas.openxmlformats.org/drawingml/2006/main">
                  <a:graphicData uri="http://schemas.microsoft.com/office/word/2010/wordprocessingGroup">
                    <wpg:wgp>
                      <wpg:cNvGrpSpPr/>
                      <wpg:grpSpPr>
                        <a:xfrm>
                          <a:off x="0" y="0"/>
                          <a:ext cx="5906160" cy="10080"/>
                          <a:chOff x="0" y="0"/>
                          <a:chExt cx="0" cy="0"/>
                        </a:xfrm>
                      </wpg:grpSpPr>
                      <wps:wsp>
                        <wps:cNvPr id="171088106" name="Freeform: Shape 171088106"/>
                        <wps:cNvSpPr/>
                        <wps:spPr>
                          <a:xfrm>
                            <a:off x="0" y="0"/>
                            <a:ext cx="1167120" cy="10080"/>
                          </a:xfrm>
                          <a:custGeom>
                            <a:avLst/>
                            <a:gdLst/>
                            <a:ahLst/>
                            <a:cxnLst/>
                            <a:rect l="l" t="t" r="r" b="b"/>
                            <a:pathLst>
                              <a:path w="1086917" h="9144">
                                <a:moveTo>
                                  <a:pt x="0" y="0"/>
                                </a:moveTo>
                                <a:lnTo>
                                  <a:pt x="1086917" y="0"/>
                                </a:lnTo>
                                <a:lnTo>
                                  <a:pt x="1086917"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314454171" name="Freeform: Shape 314454171"/>
                        <wps:cNvSpPr/>
                        <wps:spPr>
                          <a:xfrm>
                            <a:off x="11678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80054448" name="Freeform: Shape 1180054448"/>
                        <wps:cNvSpPr/>
                        <wps:spPr>
                          <a:xfrm>
                            <a:off x="1173960" y="0"/>
                            <a:ext cx="1035720" cy="10080"/>
                          </a:xfrm>
                          <a:custGeom>
                            <a:avLst/>
                            <a:gdLst/>
                            <a:ahLst/>
                            <a:cxnLst/>
                            <a:rect l="l" t="t" r="r" b="b"/>
                            <a:pathLst>
                              <a:path w="964692" h="9144">
                                <a:moveTo>
                                  <a:pt x="0" y="0"/>
                                </a:moveTo>
                                <a:lnTo>
                                  <a:pt x="964692" y="0"/>
                                </a:lnTo>
                                <a:lnTo>
                                  <a:pt x="964692"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782746603" name="Freeform: Shape 782746603"/>
                        <wps:cNvSpPr/>
                        <wps:spPr>
                          <a:xfrm>
                            <a:off x="221112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955093456" name="Freeform: Shape 955093456"/>
                        <wps:cNvSpPr/>
                        <wps:spPr>
                          <a:xfrm>
                            <a:off x="2216880" y="0"/>
                            <a:ext cx="412200" cy="10080"/>
                          </a:xfrm>
                          <a:custGeom>
                            <a:avLst/>
                            <a:gdLst/>
                            <a:ahLst/>
                            <a:cxnLst/>
                            <a:rect l="l" t="t" r="r" b="b"/>
                            <a:pathLst>
                              <a:path w="384048" h="9144">
                                <a:moveTo>
                                  <a:pt x="0" y="0"/>
                                </a:moveTo>
                                <a:lnTo>
                                  <a:pt x="384048" y="0"/>
                                </a:lnTo>
                                <a:lnTo>
                                  <a:pt x="3840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781405757" name="Freeform: Shape 1781405757"/>
                        <wps:cNvSpPr/>
                        <wps:spPr>
                          <a:xfrm>
                            <a:off x="26294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842379374" name="Freeform: Shape 842379374"/>
                        <wps:cNvSpPr/>
                        <wps:spPr>
                          <a:xfrm>
                            <a:off x="2636640" y="0"/>
                            <a:ext cx="1014120" cy="10080"/>
                          </a:xfrm>
                          <a:custGeom>
                            <a:avLst/>
                            <a:gdLst/>
                            <a:ahLst/>
                            <a:cxnLst/>
                            <a:rect l="l" t="t" r="r" b="b"/>
                            <a:pathLst>
                              <a:path w="945185" h="9144">
                                <a:moveTo>
                                  <a:pt x="0" y="0"/>
                                </a:moveTo>
                                <a:lnTo>
                                  <a:pt x="945185" y="0"/>
                                </a:lnTo>
                                <a:lnTo>
                                  <a:pt x="945185"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491112477" name="Freeform: Shape 1491112477"/>
                        <wps:cNvSpPr/>
                        <wps:spPr>
                          <a:xfrm>
                            <a:off x="36518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426069721" name="Freeform: Shape 426069721"/>
                        <wps:cNvSpPr/>
                        <wps:spPr>
                          <a:xfrm>
                            <a:off x="3658320" y="0"/>
                            <a:ext cx="490680" cy="10080"/>
                          </a:xfrm>
                          <a:custGeom>
                            <a:avLst/>
                            <a:gdLst/>
                            <a:ahLst/>
                            <a:cxnLst/>
                            <a:rect l="l" t="t" r="r" b="b"/>
                            <a:pathLst>
                              <a:path w="457200" h="9144">
                                <a:moveTo>
                                  <a:pt x="0" y="0"/>
                                </a:moveTo>
                                <a:lnTo>
                                  <a:pt x="457200" y="0"/>
                                </a:lnTo>
                                <a:lnTo>
                                  <a:pt x="457200"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330660851" name="Freeform: Shape 1330660851"/>
                        <wps:cNvSpPr/>
                        <wps:spPr>
                          <a:xfrm>
                            <a:off x="414972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922875880" name="Freeform: Shape 922875880"/>
                        <wps:cNvSpPr/>
                        <wps:spPr>
                          <a:xfrm>
                            <a:off x="4155480" y="0"/>
                            <a:ext cx="743040" cy="10080"/>
                          </a:xfrm>
                          <a:custGeom>
                            <a:avLst/>
                            <a:gdLst/>
                            <a:ahLst/>
                            <a:cxnLst/>
                            <a:rect l="l" t="t" r="r" b="b"/>
                            <a:pathLst>
                              <a:path w="692201" h="9144">
                                <a:moveTo>
                                  <a:pt x="0" y="0"/>
                                </a:moveTo>
                                <a:lnTo>
                                  <a:pt x="692201" y="0"/>
                                </a:lnTo>
                                <a:lnTo>
                                  <a:pt x="692201"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348028054" name="Freeform: Shape 1348028054"/>
                        <wps:cNvSpPr/>
                        <wps:spPr>
                          <a:xfrm>
                            <a:off x="489888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778571299" name="Freeform: Shape 778571299"/>
                        <wps:cNvSpPr/>
                        <wps:spPr>
                          <a:xfrm>
                            <a:off x="4906080" y="0"/>
                            <a:ext cx="498600" cy="10080"/>
                          </a:xfrm>
                          <a:custGeom>
                            <a:avLst/>
                            <a:gdLst/>
                            <a:ahLst/>
                            <a:cxnLst/>
                            <a:rect l="l" t="t" r="r" b="b"/>
                            <a:pathLst>
                              <a:path w="464820" h="9144">
                                <a:moveTo>
                                  <a:pt x="0" y="0"/>
                                </a:moveTo>
                                <a:lnTo>
                                  <a:pt x="464820" y="0"/>
                                </a:lnTo>
                                <a:lnTo>
                                  <a:pt x="464820"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650219350" name="Freeform: Shape 650219350"/>
                        <wps:cNvSpPr/>
                        <wps:spPr>
                          <a:xfrm>
                            <a:off x="54050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17139578" name="Freeform: Shape 1117139578"/>
                        <wps:cNvSpPr/>
                        <wps:spPr>
                          <a:xfrm>
                            <a:off x="5412240" y="0"/>
                            <a:ext cx="493920" cy="10080"/>
                          </a:xfrm>
                          <a:custGeom>
                            <a:avLst/>
                            <a:gdLst/>
                            <a:ahLst/>
                            <a:cxnLst/>
                            <a:rect l="l" t="t" r="r" b="b"/>
                            <a:pathLst>
                              <a:path w="460248" h="9144">
                                <a:moveTo>
                                  <a:pt x="0" y="0"/>
                                </a:moveTo>
                                <a:lnTo>
                                  <a:pt x="460248" y="0"/>
                                </a:lnTo>
                                <a:lnTo>
                                  <a:pt x="4602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id="shape_0" style="position:absolute;margin-left:0pt;margin-top:-0.85pt;width:465.05pt;height:0.8pt" coordorigin="0,-17" coordsize="9301,16"/>
            </w:pict>
          </mc:Fallback>
        </mc:AlternateContent>
      </w:r>
    </w:p>
    <w:p w:rsidR="003915AB" w:rsidRDefault="002C31C6">
      <w:pPr>
        <w:tabs>
          <w:tab w:val="center" w:pos="1422"/>
          <w:tab w:val="center" w:pos="3132"/>
          <w:tab w:val="center" w:pos="4301"/>
          <w:tab w:val="center" w:pos="5406"/>
          <w:tab w:val="center" w:pos="6414"/>
          <w:tab w:val="center" w:pos="7031"/>
          <w:tab w:val="center" w:pos="8675"/>
          <w:tab w:val="center" w:pos="9407"/>
        </w:tabs>
        <w:spacing w:after="17" w:line="240" w:lineRule="auto"/>
        <w:ind w:left="0" w:right="0" w:firstLine="0"/>
        <w:jc w:val="left"/>
      </w:pPr>
      <w:r>
        <w:rPr>
          <w:rFonts w:ascii="Calibri" w:eastAsia="Calibri" w:hAnsi="Calibri" w:cs="Calibri"/>
          <w:sz w:val="22"/>
        </w:rPr>
        <w:tab/>
      </w:r>
      <w:r>
        <w:rPr>
          <w:b/>
        </w:rPr>
        <w:t xml:space="preserve">Causal </w:t>
      </w:r>
      <w:r>
        <w:t xml:space="preserve"> </w:t>
      </w:r>
      <w:r>
        <w:tab/>
        <w:t xml:space="preserve">  </w:t>
      </w:r>
      <w:r>
        <w:rPr>
          <w:b/>
        </w:rPr>
        <w:t xml:space="preserve">High </w:t>
      </w:r>
      <w:r>
        <w:rPr>
          <w:b/>
        </w:rPr>
        <w:tab/>
        <w:t xml:space="preserve">  </w:t>
      </w:r>
      <w:r>
        <w:t xml:space="preserve"> </w:t>
      </w:r>
      <w:r>
        <w:tab/>
      </w:r>
      <w:r>
        <w:rPr>
          <w:b/>
        </w:rPr>
        <w:t xml:space="preserve">     Low </w:t>
      </w:r>
      <w:r>
        <w:t xml:space="preserve"> </w:t>
      </w:r>
      <w:r>
        <w:tab/>
      </w:r>
      <w:r>
        <w:rPr>
          <w:b/>
        </w:rPr>
        <w:t xml:space="preserve">  </w:t>
      </w:r>
      <w:r>
        <w:t xml:space="preserve"> </w:t>
      </w:r>
      <w:r>
        <w:tab/>
      </w:r>
      <w:r>
        <w:rPr>
          <w:b/>
        </w:rPr>
        <w:t xml:space="preserve"> </w:t>
      </w:r>
      <w:r>
        <w:rPr>
          <w:b/>
        </w:rPr>
        <w:tab/>
        <w:t xml:space="preserve"> </w:t>
      </w:r>
      <w:r>
        <w:rPr>
          <w:b/>
        </w:rPr>
        <w:tab/>
        <w:t xml:space="preserve"> </w:t>
      </w:r>
    </w:p>
    <w:p w:rsidR="003915AB" w:rsidRDefault="002C31C6">
      <w:pPr>
        <w:spacing w:line="240" w:lineRule="auto"/>
        <w:ind w:left="819" w:right="578"/>
      </w:pPr>
      <w:r>
        <w:rPr>
          <w:b/>
        </w:rPr>
        <w:t xml:space="preserve">Attribution </w:t>
      </w:r>
      <w:r>
        <w:rPr>
          <w:b/>
        </w:rPr>
        <w:tab/>
        <w:t xml:space="preserve">         </w:t>
      </w:r>
      <w:proofErr w:type="spellStart"/>
      <w:r>
        <w:rPr>
          <w:b/>
        </w:rPr>
        <w:t>attribution</w:t>
      </w:r>
      <w:proofErr w:type="spellEnd"/>
      <w:r>
        <w:rPr>
          <w:b/>
        </w:rPr>
        <w:t xml:space="preserve"> </w:t>
      </w:r>
      <w:r>
        <w:t xml:space="preserve"> </w:t>
      </w:r>
      <w:r>
        <w:tab/>
      </w:r>
      <w:r>
        <w:rPr>
          <w:b/>
        </w:rPr>
        <w:t xml:space="preserve">   </w:t>
      </w:r>
      <w:r>
        <w:t xml:space="preserve">         </w:t>
      </w:r>
      <w:r>
        <w:rPr>
          <w:b/>
        </w:rPr>
        <w:t xml:space="preserve"> </w:t>
      </w:r>
      <w:proofErr w:type="spellStart"/>
      <w:r>
        <w:rPr>
          <w:b/>
        </w:rPr>
        <w:t>attribution</w:t>
      </w:r>
      <w:proofErr w:type="spellEnd"/>
      <w:r>
        <w:rPr>
          <w:b/>
        </w:rPr>
        <w:t xml:space="preserve">    </w:t>
      </w:r>
      <w:r>
        <w:t xml:space="preserve"> </w:t>
      </w:r>
      <w:r>
        <w:tab/>
      </w:r>
      <w:r>
        <w:rPr>
          <w:b/>
        </w:rPr>
        <w:t xml:space="preserve"> </w:t>
      </w:r>
      <w:r>
        <w:rPr>
          <w:b/>
        </w:rPr>
        <w:tab/>
        <w:t xml:space="preserve">    components </w:t>
      </w:r>
      <w:r>
        <w:t xml:space="preserve">         </w:t>
      </w:r>
      <w:r>
        <w:rPr>
          <w:b/>
        </w:rPr>
        <w:t xml:space="preserve">(frequency) </w:t>
      </w:r>
      <w:r>
        <w:t xml:space="preserve">    </w:t>
      </w:r>
      <w:r>
        <w:rPr>
          <w:b/>
        </w:rPr>
        <w:t xml:space="preserve">(%) </w:t>
      </w:r>
      <w:r>
        <w:t xml:space="preserve"> </w:t>
      </w:r>
      <w:r>
        <w:rPr>
          <w:b/>
        </w:rPr>
        <w:t xml:space="preserve">      (</w:t>
      </w:r>
      <w:proofErr w:type="gramStart"/>
      <w:r>
        <w:rPr>
          <w:b/>
        </w:rPr>
        <w:t>frequency</w:t>
      </w:r>
      <w:proofErr w:type="gramEnd"/>
      <w:r>
        <w:rPr>
          <w:b/>
        </w:rPr>
        <w:t xml:space="preserve">)     (%)      Mean </w:t>
      </w:r>
      <w:r>
        <w:t xml:space="preserve">         SD</w:t>
      </w:r>
      <w:r>
        <w:tab/>
      </w:r>
      <w:r>
        <w:tab/>
      </w:r>
      <w:r>
        <w:tab/>
      </w:r>
      <w:r>
        <w:tab/>
      </w:r>
      <w:r>
        <w:tab/>
      </w:r>
      <w:r>
        <w:tab/>
      </w:r>
      <w:r>
        <w:tab/>
      </w:r>
      <w:r>
        <w:tab/>
      </w:r>
      <w:r>
        <w:tab/>
      </w:r>
      <w:r>
        <w:tab/>
      </w:r>
      <w:r>
        <w:tab/>
      </w:r>
    </w:p>
    <w:p w:rsidR="003915AB" w:rsidRDefault="002C31C6">
      <w:pPr>
        <w:spacing w:after="0" w:line="240" w:lineRule="auto"/>
        <w:ind w:right="78" w:firstLine="0"/>
      </w:pPr>
      <w:r>
        <w:rPr>
          <w:b/>
          <w:noProof/>
          <w:color w:val="111111"/>
          <w:szCs w:val="24"/>
          <w:highlight w:val="white"/>
        </w:rPr>
        <mc:AlternateContent>
          <mc:Choice Requires="wpg">
            <w:drawing>
              <wp:inline distT="0" distB="0" distL="0" distR="0">
                <wp:extent cx="5925820" cy="28575"/>
                <wp:effectExtent l="0" t="0" r="0" b="0"/>
                <wp:docPr id="2" name="Group 2"/>
                <wp:cNvGraphicFramePr/>
                <a:graphic xmlns:a="http://schemas.openxmlformats.org/drawingml/2006/main">
                  <a:graphicData uri="http://schemas.microsoft.com/office/word/2010/wordprocessingGroup">
                    <wpg:wgp>
                      <wpg:cNvGrpSpPr/>
                      <wpg:grpSpPr>
                        <a:xfrm>
                          <a:off x="0" y="0"/>
                          <a:ext cx="5925240" cy="28080"/>
                          <a:chOff x="0" y="0"/>
                          <a:chExt cx="0" cy="0"/>
                        </a:xfrm>
                      </wpg:grpSpPr>
                      <wps:wsp>
                        <wps:cNvPr id="1286447444" name="Freeform: Shape 1286447444"/>
                        <wps:cNvSpPr/>
                        <wps:spPr>
                          <a:xfrm flipV="1">
                            <a:off x="0" y="0"/>
                            <a:ext cx="1178640" cy="28080"/>
                          </a:xfrm>
                          <a:custGeom>
                            <a:avLst/>
                            <a:gdLst/>
                            <a:ahLst/>
                            <a:cxnLst/>
                            <a:rect l="l" t="t" r="r" b="b"/>
                            <a:pathLst>
                              <a:path w="1096061" h="9144">
                                <a:moveTo>
                                  <a:pt x="0" y="0"/>
                                </a:moveTo>
                                <a:lnTo>
                                  <a:pt x="1096061" y="0"/>
                                </a:lnTo>
                                <a:lnTo>
                                  <a:pt x="1096061"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265338812" name="Freeform: Shape 1265338812"/>
                        <wps:cNvSpPr/>
                        <wps:spPr>
                          <a:xfrm flipV="1">
                            <a:off x="116964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65004302" name="Freeform: Shape 65004302"/>
                        <wps:cNvSpPr/>
                        <wps:spPr>
                          <a:xfrm flipV="1">
                            <a:off x="1176120" y="0"/>
                            <a:ext cx="1047240" cy="28080"/>
                          </a:xfrm>
                          <a:custGeom>
                            <a:avLst/>
                            <a:gdLst/>
                            <a:ahLst/>
                            <a:cxnLst/>
                            <a:rect l="l" t="t" r="r" b="b"/>
                            <a:pathLst>
                              <a:path w="973836" h="9144">
                                <a:moveTo>
                                  <a:pt x="0" y="0"/>
                                </a:moveTo>
                                <a:lnTo>
                                  <a:pt x="973836" y="0"/>
                                </a:lnTo>
                                <a:lnTo>
                                  <a:pt x="973836"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942156481" name="Freeform: Shape 942156481"/>
                        <wps:cNvSpPr/>
                        <wps:spPr>
                          <a:xfrm flipV="1">
                            <a:off x="221436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202606587" name="Freeform: Shape 1202606587"/>
                        <wps:cNvSpPr/>
                        <wps:spPr>
                          <a:xfrm flipV="1">
                            <a:off x="2220480" y="0"/>
                            <a:ext cx="421560" cy="28080"/>
                          </a:xfrm>
                          <a:custGeom>
                            <a:avLst/>
                            <a:gdLst/>
                            <a:ahLst/>
                            <a:cxnLst/>
                            <a:rect l="l" t="t" r="r" b="b"/>
                            <a:pathLst>
                              <a:path w="393192" h="9144">
                                <a:moveTo>
                                  <a:pt x="0" y="0"/>
                                </a:moveTo>
                                <a:lnTo>
                                  <a:pt x="393192" y="0"/>
                                </a:lnTo>
                                <a:lnTo>
                                  <a:pt x="393192"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91015760" name="Freeform: Shape 91015760"/>
                        <wps:cNvSpPr/>
                        <wps:spPr>
                          <a:xfrm flipV="1">
                            <a:off x="263340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516239629" name="Freeform: Shape 1516239629"/>
                        <wps:cNvSpPr/>
                        <wps:spPr>
                          <a:xfrm flipV="1">
                            <a:off x="2640240" y="0"/>
                            <a:ext cx="1026720" cy="28080"/>
                          </a:xfrm>
                          <a:custGeom>
                            <a:avLst/>
                            <a:gdLst/>
                            <a:ahLst/>
                            <a:cxnLst/>
                            <a:rect l="l" t="t" r="r" b="b"/>
                            <a:pathLst>
                              <a:path w="954329" h="9144">
                                <a:moveTo>
                                  <a:pt x="0" y="0"/>
                                </a:moveTo>
                                <a:lnTo>
                                  <a:pt x="954329" y="0"/>
                                </a:lnTo>
                                <a:lnTo>
                                  <a:pt x="954329"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118827480" name="Freeform: Shape 1118827480"/>
                        <wps:cNvSpPr/>
                        <wps:spPr>
                          <a:xfrm flipV="1">
                            <a:off x="365760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636714821" name="Freeform: Shape 1636714821"/>
                        <wps:cNvSpPr/>
                        <wps:spPr>
                          <a:xfrm flipV="1">
                            <a:off x="3664440" y="0"/>
                            <a:ext cx="501120" cy="28080"/>
                          </a:xfrm>
                          <a:custGeom>
                            <a:avLst/>
                            <a:gdLst/>
                            <a:ahLst/>
                            <a:cxnLst/>
                            <a:rect l="l" t="t" r="r" b="b"/>
                            <a:pathLst>
                              <a:path w="466344" h="9144">
                                <a:moveTo>
                                  <a:pt x="0" y="0"/>
                                </a:moveTo>
                                <a:lnTo>
                                  <a:pt x="466344" y="0"/>
                                </a:lnTo>
                                <a:lnTo>
                                  <a:pt x="4663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327193214" name="Freeform: Shape 327193214"/>
                        <wps:cNvSpPr/>
                        <wps:spPr>
                          <a:xfrm flipV="1">
                            <a:off x="415656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314779621" name="Freeform: Shape 314779621"/>
                        <wps:cNvSpPr/>
                        <wps:spPr>
                          <a:xfrm flipV="1">
                            <a:off x="4162320" y="0"/>
                            <a:ext cx="753840" cy="28080"/>
                          </a:xfrm>
                          <a:custGeom>
                            <a:avLst/>
                            <a:gdLst/>
                            <a:ahLst/>
                            <a:cxnLst/>
                            <a:rect l="l" t="t" r="r" b="b"/>
                            <a:pathLst>
                              <a:path w="701345" h="9144">
                                <a:moveTo>
                                  <a:pt x="0" y="0"/>
                                </a:moveTo>
                                <a:lnTo>
                                  <a:pt x="701345" y="0"/>
                                </a:lnTo>
                                <a:lnTo>
                                  <a:pt x="701345"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497968796" name="Freeform: Shape 1497968796"/>
                        <wps:cNvSpPr/>
                        <wps:spPr>
                          <a:xfrm flipV="1">
                            <a:off x="490716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909685927" name="Freeform: Shape 1909685927"/>
                        <wps:cNvSpPr/>
                        <wps:spPr>
                          <a:xfrm flipV="1">
                            <a:off x="4914360" y="0"/>
                            <a:ext cx="508680" cy="28080"/>
                          </a:xfrm>
                          <a:custGeom>
                            <a:avLst/>
                            <a:gdLst/>
                            <a:ahLst/>
                            <a:cxnLst/>
                            <a:rect l="l" t="t" r="r" b="b"/>
                            <a:pathLst>
                              <a:path w="473964" h="9144">
                                <a:moveTo>
                                  <a:pt x="0" y="0"/>
                                </a:moveTo>
                                <a:lnTo>
                                  <a:pt x="473964" y="0"/>
                                </a:lnTo>
                                <a:lnTo>
                                  <a:pt x="47396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509322161" name="Freeform: Shape 509322161"/>
                        <wps:cNvSpPr/>
                        <wps:spPr>
                          <a:xfrm flipV="1">
                            <a:off x="541404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5637853" name="Freeform: Shape 15637853"/>
                        <wps:cNvSpPr/>
                        <wps:spPr>
                          <a:xfrm flipV="1">
                            <a:off x="5420880" y="0"/>
                            <a:ext cx="504360" cy="28080"/>
                          </a:xfrm>
                          <a:custGeom>
                            <a:avLst/>
                            <a:gdLst/>
                            <a:ahLst/>
                            <a:cxnLst/>
                            <a:rect l="l" t="t" r="r" b="b"/>
                            <a:pathLst>
                              <a:path w="469392" h="9144">
                                <a:moveTo>
                                  <a:pt x="0" y="0"/>
                                </a:moveTo>
                                <a:lnTo>
                                  <a:pt x="469392" y="0"/>
                                </a:lnTo>
                                <a:lnTo>
                                  <a:pt x="469392"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id="shape_0" style="position:absolute;margin-left:0pt;margin-top:-2.75pt;width:466.55pt;height:2.2pt" coordorigin="0,-55" coordsize="9331,44"/>
            </w:pict>
          </mc:Fallback>
        </mc:AlternateContent>
      </w:r>
    </w:p>
    <w:tbl>
      <w:tblPr>
        <w:tblStyle w:val="TableGrid"/>
        <w:tblpPr w:vertAnchor="text" w:horzAnchor="margin" w:tblpXSpec="right" w:tblpY="63"/>
        <w:tblW w:w="8530" w:type="dxa"/>
        <w:tblInd w:w="0" w:type="dxa"/>
        <w:tblCellMar>
          <w:left w:w="108" w:type="dxa"/>
          <w:right w:w="108" w:type="dxa"/>
        </w:tblCellMar>
        <w:tblLook w:val="04A0" w:firstRow="1" w:lastRow="0" w:firstColumn="1" w:lastColumn="0" w:noHBand="0" w:noVBand="1"/>
      </w:tblPr>
      <w:tblGrid>
        <w:gridCol w:w="2099"/>
        <w:gridCol w:w="1383"/>
        <w:gridCol w:w="766"/>
        <w:gridCol w:w="1152"/>
        <w:gridCol w:w="408"/>
        <w:gridCol w:w="724"/>
        <w:gridCol w:w="1015"/>
        <w:gridCol w:w="983"/>
      </w:tblGrid>
      <w:tr w:rsidR="003915AB">
        <w:trPr>
          <w:trHeight w:val="273"/>
        </w:trPr>
        <w:tc>
          <w:tcPr>
            <w:tcW w:w="1620" w:type="dxa"/>
            <w:shd w:val="clear" w:color="auto" w:fill="auto"/>
          </w:tcPr>
          <w:p w:rsidR="003915AB" w:rsidRDefault="002C31C6">
            <w:pPr>
              <w:spacing w:after="0" w:line="240" w:lineRule="auto"/>
              <w:ind w:left="0" w:right="112" w:firstLine="0"/>
            </w:pPr>
            <w:r>
              <w:rPr>
                <w:szCs w:val="24"/>
              </w:rPr>
              <w:t xml:space="preserve">     AILCS </w:t>
            </w:r>
          </w:p>
        </w:tc>
        <w:tc>
          <w:tcPr>
            <w:tcW w:w="1564" w:type="dxa"/>
            <w:shd w:val="clear" w:color="auto" w:fill="auto"/>
          </w:tcPr>
          <w:p w:rsidR="003915AB" w:rsidRDefault="002C31C6">
            <w:pPr>
              <w:spacing w:after="2" w:line="240" w:lineRule="auto"/>
              <w:ind w:left="-96" w:right="0" w:firstLine="0"/>
              <w:jc w:val="left"/>
            </w:pPr>
            <w:r>
              <w:rPr>
                <w:szCs w:val="24"/>
              </w:rPr>
              <w:t xml:space="preserve">        403   </w:t>
            </w:r>
          </w:p>
        </w:tc>
        <w:tc>
          <w:tcPr>
            <w:tcW w:w="809" w:type="dxa"/>
            <w:shd w:val="clear" w:color="auto" w:fill="auto"/>
          </w:tcPr>
          <w:p w:rsidR="003915AB" w:rsidRDefault="002C31C6">
            <w:pPr>
              <w:spacing w:after="0" w:line="240" w:lineRule="auto"/>
              <w:ind w:left="0" w:right="0" w:firstLine="0"/>
              <w:jc w:val="left"/>
            </w:pPr>
            <w:r>
              <w:rPr>
                <w:szCs w:val="24"/>
              </w:rPr>
              <w:t xml:space="preserve">95.3 </w:t>
            </w:r>
          </w:p>
        </w:tc>
        <w:tc>
          <w:tcPr>
            <w:tcW w:w="1231" w:type="dxa"/>
            <w:shd w:val="clear" w:color="auto" w:fill="auto"/>
          </w:tcPr>
          <w:p w:rsidR="003915AB" w:rsidRDefault="002C31C6">
            <w:pPr>
              <w:spacing w:after="0" w:line="240" w:lineRule="auto"/>
              <w:ind w:left="0" w:right="0" w:firstLine="0"/>
            </w:pPr>
            <w:r>
              <w:rPr>
                <w:szCs w:val="24"/>
              </w:rPr>
              <w:t xml:space="preserve">        20 </w:t>
            </w:r>
          </w:p>
        </w:tc>
        <w:tc>
          <w:tcPr>
            <w:tcW w:w="290" w:type="dxa"/>
            <w:shd w:val="clear" w:color="auto" w:fill="auto"/>
          </w:tcPr>
          <w:p w:rsidR="003915AB" w:rsidRDefault="002C31C6">
            <w:pPr>
              <w:spacing w:after="0" w:line="240" w:lineRule="auto"/>
              <w:ind w:left="175" w:right="0" w:firstLine="0"/>
              <w:jc w:val="left"/>
            </w:pPr>
            <w:r>
              <w:rPr>
                <w:noProof/>
              </w:rPr>
              <mc:AlternateContent>
                <mc:Choice Requires="wpg">
                  <w:drawing>
                    <wp:inline distT="0" distB="0" distL="0" distR="0" wp14:anchorId="5CB107DE">
                      <wp:extent cx="10795" cy="10795"/>
                      <wp:effectExtent l="0" t="0" r="0" b="0"/>
                      <wp:docPr id="3" name="Group 3"/>
                      <wp:cNvGraphicFramePr/>
                      <a:graphic xmlns:a="http://schemas.openxmlformats.org/drawingml/2006/main">
                        <a:graphicData uri="http://schemas.microsoft.com/office/word/2010/wordprocessingGroup">
                          <wpg:wgp>
                            <wpg:cNvGrpSpPr/>
                            <wpg:grpSpPr>
                              <a:xfrm>
                                <a:off x="0" y="0"/>
                                <a:ext cx="10080" cy="10080"/>
                                <a:chOff x="0" y="0"/>
                                <a:chExt cx="0" cy="0"/>
                              </a:xfrm>
                            </wpg:grpSpPr>
                            <wps:wsp>
                              <wps:cNvPr id="268277808" name="Freeform: Shape 268277808"/>
                              <wps:cNvSpPr/>
                              <wps:spPr>
                                <a:xfrm>
                                  <a:off x="0" y="0"/>
                                  <a:ext cx="1008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id="shape_0" style="position:absolute;margin-left:0pt;margin-top:-0.85pt;width:0.8pt;height:0.8pt" coordorigin="0,-17" coordsize="16,16"/>
                  </w:pict>
                </mc:Fallback>
              </mc:AlternateContent>
            </w:r>
          </w:p>
        </w:tc>
        <w:tc>
          <w:tcPr>
            <w:tcW w:w="746" w:type="dxa"/>
            <w:shd w:val="clear" w:color="auto" w:fill="auto"/>
          </w:tcPr>
          <w:p w:rsidR="003915AB" w:rsidRDefault="002C31C6">
            <w:pPr>
              <w:spacing w:after="0" w:line="240" w:lineRule="auto"/>
              <w:ind w:left="0" w:right="0" w:firstLine="0"/>
              <w:jc w:val="left"/>
            </w:pPr>
            <w:r>
              <w:rPr>
                <w:szCs w:val="24"/>
              </w:rPr>
              <w:t xml:space="preserve"> 4.7 </w:t>
            </w:r>
          </w:p>
        </w:tc>
        <w:tc>
          <w:tcPr>
            <w:tcW w:w="1120" w:type="dxa"/>
            <w:shd w:val="clear" w:color="auto" w:fill="auto"/>
          </w:tcPr>
          <w:p w:rsidR="003915AB" w:rsidRDefault="002C31C6">
            <w:pPr>
              <w:spacing w:after="0" w:line="240" w:lineRule="auto"/>
              <w:ind w:left="0" w:right="0" w:firstLine="0"/>
              <w:jc w:val="left"/>
            </w:pPr>
            <w:r>
              <w:rPr>
                <w:szCs w:val="24"/>
              </w:rPr>
              <w:t xml:space="preserve">20.43 </w:t>
            </w:r>
          </w:p>
        </w:tc>
        <w:tc>
          <w:tcPr>
            <w:tcW w:w="1150" w:type="dxa"/>
            <w:shd w:val="clear" w:color="auto" w:fill="auto"/>
          </w:tcPr>
          <w:p w:rsidR="003915AB" w:rsidRDefault="002C31C6">
            <w:pPr>
              <w:spacing w:after="0" w:line="240" w:lineRule="auto"/>
              <w:ind w:left="0" w:right="0" w:firstLine="0"/>
              <w:jc w:val="left"/>
            </w:pPr>
            <w:r>
              <w:rPr>
                <w:szCs w:val="24"/>
              </w:rPr>
              <w:t xml:space="preserve">2.27 </w:t>
            </w:r>
          </w:p>
        </w:tc>
      </w:tr>
      <w:tr w:rsidR="003915AB">
        <w:trPr>
          <w:trHeight w:val="345"/>
        </w:trPr>
        <w:tc>
          <w:tcPr>
            <w:tcW w:w="1620" w:type="dxa"/>
            <w:shd w:val="clear" w:color="auto" w:fill="auto"/>
          </w:tcPr>
          <w:p w:rsidR="003915AB" w:rsidRDefault="002C31C6">
            <w:pPr>
              <w:spacing w:after="0" w:line="240" w:lineRule="auto"/>
              <w:ind w:left="0" w:right="112" w:firstLine="0"/>
            </w:pPr>
            <w:r>
              <w:rPr>
                <w:szCs w:val="24"/>
              </w:rPr>
              <w:t xml:space="preserve">    AELCS </w:t>
            </w:r>
          </w:p>
        </w:tc>
        <w:tc>
          <w:tcPr>
            <w:tcW w:w="1564" w:type="dxa"/>
            <w:shd w:val="clear" w:color="auto" w:fill="auto"/>
          </w:tcPr>
          <w:p w:rsidR="003915AB" w:rsidRDefault="002C31C6">
            <w:pPr>
              <w:spacing w:after="0" w:line="240" w:lineRule="auto"/>
              <w:ind w:left="433" w:right="0" w:firstLine="0"/>
              <w:jc w:val="left"/>
            </w:pPr>
            <w:r>
              <w:rPr>
                <w:szCs w:val="24"/>
              </w:rPr>
              <w:t xml:space="preserve">258 </w:t>
            </w:r>
          </w:p>
        </w:tc>
        <w:tc>
          <w:tcPr>
            <w:tcW w:w="809" w:type="dxa"/>
            <w:shd w:val="clear" w:color="auto" w:fill="auto"/>
          </w:tcPr>
          <w:p w:rsidR="003915AB" w:rsidRDefault="002C31C6">
            <w:pPr>
              <w:spacing w:after="0" w:line="240" w:lineRule="auto"/>
              <w:ind w:left="41" w:right="0" w:firstLine="0"/>
              <w:jc w:val="left"/>
            </w:pPr>
            <w:r>
              <w:rPr>
                <w:szCs w:val="24"/>
              </w:rPr>
              <w:t xml:space="preserve">61.0 </w:t>
            </w:r>
          </w:p>
        </w:tc>
        <w:tc>
          <w:tcPr>
            <w:tcW w:w="1231" w:type="dxa"/>
            <w:shd w:val="clear" w:color="auto" w:fill="auto"/>
          </w:tcPr>
          <w:p w:rsidR="003915AB" w:rsidRDefault="002C31C6">
            <w:pPr>
              <w:spacing w:after="0" w:line="240" w:lineRule="auto"/>
              <w:ind w:left="0" w:right="0" w:firstLine="0"/>
              <w:jc w:val="center"/>
            </w:pPr>
            <w:r>
              <w:rPr>
                <w:szCs w:val="24"/>
              </w:rPr>
              <w:t xml:space="preserve">165 </w:t>
            </w:r>
          </w:p>
        </w:tc>
        <w:tc>
          <w:tcPr>
            <w:tcW w:w="290" w:type="dxa"/>
            <w:shd w:val="clear" w:color="auto" w:fill="auto"/>
          </w:tcPr>
          <w:p w:rsidR="003915AB" w:rsidRDefault="003915AB">
            <w:pPr>
              <w:spacing w:after="160" w:line="240" w:lineRule="auto"/>
              <w:ind w:left="0" w:right="0" w:firstLine="0"/>
              <w:jc w:val="left"/>
              <w:rPr>
                <w:szCs w:val="24"/>
              </w:rPr>
            </w:pPr>
          </w:p>
        </w:tc>
        <w:tc>
          <w:tcPr>
            <w:tcW w:w="746" w:type="dxa"/>
            <w:shd w:val="clear" w:color="auto" w:fill="auto"/>
          </w:tcPr>
          <w:p w:rsidR="003915AB" w:rsidRDefault="002C31C6">
            <w:pPr>
              <w:spacing w:after="0" w:line="240" w:lineRule="auto"/>
              <w:ind w:left="0" w:right="0" w:firstLine="0"/>
              <w:jc w:val="left"/>
            </w:pPr>
            <w:r>
              <w:rPr>
                <w:szCs w:val="24"/>
              </w:rPr>
              <w:t xml:space="preserve"> 39.0 </w:t>
            </w:r>
          </w:p>
        </w:tc>
        <w:tc>
          <w:tcPr>
            <w:tcW w:w="1120" w:type="dxa"/>
            <w:shd w:val="clear" w:color="auto" w:fill="auto"/>
          </w:tcPr>
          <w:p w:rsidR="003915AB" w:rsidRDefault="002C31C6">
            <w:pPr>
              <w:spacing w:after="0" w:line="240" w:lineRule="auto"/>
              <w:ind w:left="41" w:right="0" w:firstLine="0"/>
              <w:jc w:val="left"/>
            </w:pPr>
            <w:r>
              <w:rPr>
                <w:szCs w:val="24"/>
              </w:rPr>
              <w:t xml:space="preserve">15.13 </w:t>
            </w:r>
          </w:p>
        </w:tc>
        <w:tc>
          <w:tcPr>
            <w:tcW w:w="1150" w:type="dxa"/>
            <w:shd w:val="clear" w:color="auto" w:fill="auto"/>
          </w:tcPr>
          <w:p w:rsidR="003915AB" w:rsidRDefault="002C31C6">
            <w:pPr>
              <w:spacing w:after="0" w:line="240" w:lineRule="auto"/>
              <w:ind w:left="0" w:right="0" w:firstLine="0"/>
              <w:jc w:val="left"/>
            </w:pPr>
            <w:r>
              <w:rPr>
                <w:szCs w:val="24"/>
              </w:rPr>
              <w:t xml:space="preserve">2.66 </w:t>
            </w:r>
          </w:p>
        </w:tc>
      </w:tr>
      <w:tr w:rsidR="003915AB">
        <w:trPr>
          <w:trHeight w:val="273"/>
        </w:trPr>
        <w:tc>
          <w:tcPr>
            <w:tcW w:w="1620" w:type="dxa"/>
            <w:shd w:val="clear" w:color="auto" w:fill="auto"/>
          </w:tcPr>
          <w:p w:rsidR="003915AB" w:rsidRDefault="002C31C6">
            <w:pPr>
              <w:spacing w:after="0" w:line="259" w:lineRule="auto"/>
              <w:ind w:left="0" w:right="109" w:firstLine="0"/>
            </w:pPr>
            <w:r>
              <w:rPr>
                <w:szCs w:val="24"/>
              </w:rPr>
              <w:t xml:space="preserve">       </w:t>
            </w:r>
          </w:p>
          <w:p w:rsidR="003915AB" w:rsidRDefault="002C31C6">
            <w:pPr>
              <w:spacing w:after="0" w:line="259" w:lineRule="auto"/>
              <w:ind w:left="0" w:right="109" w:firstLine="0"/>
            </w:pPr>
            <w:r>
              <w:rPr>
                <w:szCs w:val="24"/>
              </w:rPr>
              <w:t xml:space="preserve">     AILCF </w:t>
            </w:r>
          </w:p>
        </w:tc>
        <w:tc>
          <w:tcPr>
            <w:tcW w:w="1564" w:type="dxa"/>
            <w:shd w:val="clear" w:color="auto" w:fill="auto"/>
          </w:tcPr>
          <w:p w:rsidR="003915AB" w:rsidRDefault="002C31C6">
            <w:pPr>
              <w:spacing w:after="0" w:line="259" w:lineRule="auto"/>
              <w:ind w:left="433" w:right="0" w:firstLine="0"/>
              <w:jc w:val="left"/>
            </w:pPr>
            <w:r>
              <w:rPr>
                <w:szCs w:val="24"/>
              </w:rPr>
              <w:t xml:space="preserve">              324 </w:t>
            </w:r>
          </w:p>
        </w:tc>
        <w:tc>
          <w:tcPr>
            <w:tcW w:w="809" w:type="dxa"/>
            <w:shd w:val="clear" w:color="auto" w:fill="auto"/>
          </w:tcPr>
          <w:p w:rsidR="003915AB" w:rsidRDefault="002C31C6">
            <w:pPr>
              <w:spacing w:after="0" w:line="259" w:lineRule="auto"/>
              <w:ind w:left="41" w:right="0" w:firstLine="0"/>
              <w:jc w:val="left"/>
            </w:pPr>
            <w:r>
              <w:rPr>
                <w:szCs w:val="24"/>
              </w:rPr>
              <w:t xml:space="preserve">      76.6 </w:t>
            </w:r>
          </w:p>
        </w:tc>
        <w:tc>
          <w:tcPr>
            <w:tcW w:w="1231" w:type="dxa"/>
            <w:shd w:val="clear" w:color="auto" w:fill="auto"/>
          </w:tcPr>
          <w:p w:rsidR="003915AB" w:rsidRDefault="002C31C6">
            <w:pPr>
              <w:spacing w:after="0" w:line="259" w:lineRule="auto"/>
              <w:ind w:left="0" w:right="0" w:firstLine="0"/>
              <w:jc w:val="center"/>
            </w:pPr>
            <w:r>
              <w:rPr>
                <w:szCs w:val="24"/>
              </w:rPr>
              <w:t xml:space="preserve">                 99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     23.4 </w:t>
            </w:r>
          </w:p>
        </w:tc>
        <w:tc>
          <w:tcPr>
            <w:tcW w:w="1120" w:type="dxa"/>
            <w:shd w:val="clear" w:color="auto" w:fill="auto"/>
          </w:tcPr>
          <w:p w:rsidR="003915AB" w:rsidRDefault="002C31C6">
            <w:pPr>
              <w:spacing w:after="0" w:line="259" w:lineRule="auto"/>
              <w:ind w:left="41" w:right="0" w:firstLine="0"/>
              <w:jc w:val="left"/>
            </w:pPr>
            <w:r>
              <w:rPr>
                <w:szCs w:val="24"/>
              </w:rPr>
              <w:t xml:space="preserve">          18.86 </w:t>
            </w:r>
          </w:p>
        </w:tc>
        <w:tc>
          <w:tcPr>
            <w:tcW w:w="1150" w:type="dxa"/>
            <w:shd w:val="clear" w:color="auto" w:fill="auto"/>
          </w:tcPr>
          <w:p w:rsidR="003915AB" w:rsidRDefault="002C31C6">
            <w:pPr>
              <w:spacing w:after="0" w:line="259" w:lineRule="auto"/>
              <w:ind w:left="0" w:right="0" w:firstLine="0"/>
              <w:jc w:val="left"/>
            </w:pPr>
            <w:r>
              <w:rPr>
                <w:szCs w:val="24"/>
              </w:rPr>
              <w:t xml:space="preserve">             2.98 </w:t>
            </w:r>
          </w:p>
        </w:tc>
      </w:tr>
      <w:tr w:rsidR="003915AB">
        <w:trPr>
          <w:trHeight w:val="264"/>
        </w:trPr>
        <w:tc>
          <w:tcPr>
            <w:tcW w:w="1620" w:type="dxa"/>
            <w:shd w:val="clear" w:color="auto" w:fill="auto"/>
          </w:tcPr>
          <w:p w:rsidR="003915AB" w:rsidRDefault="002C31C6">
            <w:pPr>
              <w:spacing w:after="0" w:line="259" w:lineRule="auto"/>
              <w:ind w:left="0" w:right="109" w:firstLine="0"/>
              <w:jc w:val="center"/>
            </w:pPr>
            <w:r>
              <w:rPr>
                <w:szCs w:val="24"/>
              </w:rPr>
              <w:t xml:space="preserve">AELCF </w:t>
            </w:r>
          </w:p>
        </w:tc>
        <w:tc>
          <w:tcPr>
            <w:tcW w:w="1564" w:type="dxa"/>
            <w:shd w:val="clear" w:color="auto" w:fill="auto"/>
          </w:tcPr>
          <w:p w:rsidR="003915AB" w:rsidRDefault="002C31C6">
            <w:pPr>
              <w:spacing w:after="0" w:line="259" w:lineRule="auto"/>
              <w:ind w:left="493" w:right="0" w:firstLine="0"/>
              <w:jc w:val="left"/>
            </w:pPr>
            <w:r>
              <w:rPr>
                <w:szCs w:val="24"/>
              </w:rPr>
              <w:t xml:space="preserve">67 </w:t>
            </w:r>
          </w:p>
        </w:tc>
        <w:tc>
          <w:tcPr>
            <w:tcW w:w="809" w:type="dxa"/>
            <w:shd w:val="clear" w:color="auto" w:fill="auto"/>
          </w:tcPr>
          <w:p w:rsidR="003915AB" w:rsidRDefault="002C31C6">
            <w:pPr>
              <w:spacing w:after="0" w:line="259" w:lineRule="auto"/>
              <w:ind w:left="41" w:right="0" w:firstLine="0"/>
              <w:jc w:val="left"/>
            </w:pPr>
            <w:r>
              <w:rPr>
                <w:szCs w:val="24"/>
              </w:rPr>
              <w:t xml:space="preserve">15.8 </w:t>
            </w:r>
          </w:p>
        </w:tc>
        <w:tc>
          <w:tcPr>
            <w:tcW w:w="1231" w:type="dxa"/>
            <w:shd w:val="clear" w:color="auto" w:fill="auto"/>
          </w:tcPr>
          <w:p w:rsidR="003915AB" w:rsidRDefault="002C31C6">
            <w:pPr>
              <w:spacing w:after="0" w:line="259" w:lineRule="auto"/>
              <w:ind w:left="0" w:right="0" w:firstLine="0"/>
              <w:jc w:val="center"/>
            </w:pPr>
            <w:r>
              <w:rPr>
                <w:szCs w:val="24"/>
              </w:rPr>
              <w:t xml:space="preserve">256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84.2 </w:t>
            </w:r>
          </w:p>
        </w:tc>
        <w:tc>
          <w:tcPr>
            <w:tcW w:w="1120" w:type="dxa"/>
            <w:shd w:val="clear" w:color="auto" w:fill="auto"/>
          </w:tcPr>
          <w:p w:rsidR="003915AB" w:rsidRDefault="002C31C6">
            <w:pPr>
              <w:spacing w:after="0" w:line="259" w:lineRule="auto"/>
              <w:ind w:left="41" w:right="0" w:firstLine="0"/>
              <w:jc w:val="left"/>
            </w:pPr>
            <w:r>
              <w:rPr>
                <w:szCs w:val="24"/>
              </w:rPr>
              <w:t xml:space="preserve">17.49 </w:t>
            </w:r>
          </w:p>
        </w:tc>
        <w:tc>
          <w:tcPr>
            <w:tcW w:w="1150" w:type="dxa"/>
            <w:shd w:val="clear" w:color="auto" w:fill="auto"/>
          </w:tcPr>
          <w:p w:rsidR="003915AB" w:rsidRDefault="002C31C6">
            <w:pPr>
              <w:spacing w:after="0" w:line="259" w:lineRule="auto"/>
              <w:ind w:left="0" w:right="0" w:firstLine="0"/>
              <w:jc w:val="left"/>
            </w:pPr>
            <w:r>
              <w:rPr>
                <w:szCs w:val="24"/>
              </w:rPr>
              <w:t xml:space="preserve">2.63 </w:t>
            </w:r>
          </w:p>
        </w:tc>
      </w:tr>
      <w:tr w:rsidR="003915AB">
        <w:trPr>
          <w:trHeight w:val="255"/>
        </w:trPr>
        <w:tc>
          <w:tcPr>
            <w:tcW w:w="1620" w:type="dxa"/>
            <w:shd w:val="clear" w:color="auto" w:fill="auto"/>
          </w:tcPr>
          <w:p w:rsidR="003915AB" w:rsidRDefault="003915AB">
            <w:pPr>
              <w:spacing w:after="0" w:line="259" w:lineRule="auto"/>
              <w:ind w:left="0" w:right="114" w:firstLine="0"/>
              <w:jc w:val="center"/>
              <w:rPr>
                <w:szCs w:val="24"/>
              </w:rPr>
            </w:pPr>
          </w:p>
          <w:p w:rsidR="003915AB" w:rsidRDefault="002C31C6">
            <w:pPr>
              <w:spacing w:after="0" w:line="259" w:lineRule="auto"/>
              <w:ind w:left="0" w:right="114" w:firstLine="0"/>
              <w:jc w:val="center"/>
            </w:pPr>
            <w:r>
              <w:rPr>
                <w:szCs w:val="24"/>
              </w:rPr>
              <w:t xml:space="preserve">ASTBLS </w:t>
            </w:r>
          </w:p>
        </w:tc>
        <w:tc>
          <w:tcPr>
            <w:tcW w:w="1564" w:type="dxa"/>
            <w:shd w:val="clear" w:color="auto" w:fill="auto"/>
          </w:tcPr>
          <w:p w:rsidR="003915AB" w:rsidRDefault="003915AB">
            <w:pPr>
              <w:spacing w:after="0" w:line="259" w:lineRule="auto"/>
              <w:ind w:left="433" w:right="0" w:firstLine="0"/>
              <w:jc w:val="left"/>
              <w:rPr>
                <w:szCs w:val="24"/>
              </w:rPr>
            </w:pPr>
          </w:p>
          <w:p w:rsidR="003915AB" w:rsidRDefault="002C31C6">
            <w:pPr>
              <w:spacing w:after="0" w:line="259" w:lineRule="auto"/>
              <w:ind w:left="433" w:right="0" w:firstLine="0"/>
              <w:jc w:val="left"/>
            </w:pPr>
            <w:r>
              <w:rPr>
                <w:szCs w:val="24"/>
              </w:rPr>
              <w:t xml:space="preserve">225 </w:t>
            </w:r>
          </w:p>
        </w:tc>
        <w:tc>
          <w:tcPr>
            <w:tcW w:w="809"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53.2 </w:t>
            </w:r>
          </w:p>
        </w:tc>
        <w:tc>
          <w:tcPr>
            <w:tcW w:w="1231" w:type="dxa"/>
            <w:shd w:val="clear" w:color="auto" w:fill="auto"/>
          </w:tcPr>
          <w:p w:rsidR="003915AB" w:rsidRDefault="003915AB">
            <w:pPr>
              <w:spacing w:after="0" w:line="259" w:lineRule="auto"/>
              <w:ind w:left="0" w:right="0" w:firstLine="0"/>
              <w:jc w:val="center"/>
              <w:rPr>
                <w:szCs w:val="24"/>
              </w:rPr>
            </w:pPr>
          </w:p>
          <w:p w:rsidR="003915AB" w:rsidRDefault="002C31C6">
            <w:pPr>
              <w:spacing w:after="0" w:line="259" w:lineRule="auto"/>
              <w:ind w:left="0" w:right="0" w:firstLine="0"/>
              <w:jc w:val="center"/>
            </w:pPr>
            <w:r>
              <w:rPr>
                <w:szCs w:val="24"/>
              </w:rPr>
              <w:t xml:space="preserve">198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46.8 </w:t>
            </w:r>
          </w:p>
        </w:tc>
        <w:tc>
          <w:tcPr>
            <w:tcW w:w="1120"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17.15 </w:t>
            </w:r>
          </w:p>
        </w:tc>
        <w:tc>
          <w:tcPr>
            <w:tcW w:w="1150" w:type="dxa"/>
            <w:shd w:val="clear" w:color="auto" w:fill="auto"/>
          </w:tcPr>
          <w:p w:rsidR="003915AB" w:rsidRDefault="003915AB">
            <w:pPr>
              <w:spacing w:after="0" w:line="259" w:lineRule="auto"/>
              <w:ind w:left="0" w:right="0" w:firstLine="0"/>
              <w:jc w:val="left"/>
              <w:rPr>
                <w:szCs w:val="24"/>
              </w:rPr>
            </w:pPr>
          </w:p>
          <w:p w:rsidR="003915AB" w:rsidRDefault="002C31C6">
            <w:pPr>
              <w:spacing w:after="0" w:line="259" w:lineRule="auto"/>
              <w:ind w:left="0" w:right="0" w:firstLine="0"/>
              <w:jc w:val="left"/>
            </w:pPr>
            <w:r>
              <w:rPr>
                <w:szCs w:val="24"/>
              </w:rPr>
              <w:t xml:space="preserve">3.48 </w:t>
            </w:r>
          </w:p>
        </w:tc>
      </w:tr>
      <w:tr w:rsidR="003915AB">
        <w:trPr>
          <w:trHeight w:val="246"/>
        </w:trPr>
        <w:tc>
          <w:tcPr>
            <w:tcW w:w="1620" w:type="dxa"/>
            <w:shd w:val="clear" w:color="auto" w:fill="auto"/>
          </w:tcPr>
          <w:p w:rsidR="003915AB" w:rsidRDefault="002C31C6">
            <w:pPr>
              <w:spacing w:after="0" w:line="259" w:lineRule="auto"/>
              <w:ind w:left="-540" w:right="0" w:firstLine="0"/>
              <w:jc w:val="center"/>
            </w:pPr>
            <w:r>
              <w:rPr>
                <w:szCs w:val="24"/>
              </w:rPr>
              <w:t xml:space="preserve">A     UNSTBLS </w:t>
            </w:r>
          </w:p>
        </w:tc>
        <w:tc>
          <w:tcPr>
            <w:tcW w:w="1564" w:type="dxa"/>
            <w:shd w:val="clear" w:color="auto" w:fill="auto"/>
          </w:tcPr>
          <w:p w:rsidR="003915AB" w:rsidRDefault="002C31C6">
            <w:pPr>
              <w:spacing w:after="0" w:line="259" w:lineRule="auto"/>
              <w:ind w:left="433" w:right="0" w:firstLine="0"/>
              <w:jc w:val="left"/>
            </w:pPr>
            <w:r>
              <w:rPr>
                <w:szCs w:val="24"/>
              </w:rPr>
              <w:t xml:space="preserve">271 </w:t>
            </w:r>
          </w:p>
        </w:tc>
        <w:tc>
          <w:tcPr>
            <w:tcW w:w="809" w:type="dxa"/>
            <w:shd w:val="clear" w:color="auto" w:fill="auto"/>
          </w:tcPr>
          <w:p w:rsidR="003915AB" w:rsidRDefault="002C31C6">
            <w:pPr>
              <w:spacing w:after="0" w:line="259" w:lineRule="auto"/>
              <w:ind w:left="41" w:right="0" w:firstLine="0"/>
              <w:jc w:val="left"/>
            </w:pPr>
            <w:r>
              <w:rPr>
                <w:szCs w:val="24"/>
              </w:rPr>
              <w:t xml:space="preserve">64.1 </w:t>
            </w:r>
          </w:p>
        </w:tc>
        <w:tc>
          <w:tcPr>
            <w:tcW w:w="1231" w:type="dxa"/>
            <w:shd w:val="clear" w:color="auto" w:fill="auto"/>
          </w:tcPr>
          <w:p w:rsidR="003915AB" w:rsidRDefault="002C31C6">
            <w:pPr>
              <w:spacing w:after="0" w:line="259" w:lineRule="auto"/>
              <w:ind w:left="413" w:right="0" w:firstLine="0"/>
              <w:jc w:val="left"/>
            </w:pPr>
            <w:r>
              <w:rPr>
                <w:szCs w:val="24"/>
              </w:rPr>
              <w:t xml:space="preserve">152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35.9 </w:t>
            </w:r>
          </w:p>
        </w:tc>
        <w:tc>
          <w:tcPr>
            <w:tcW w:w="1120" w:type="dxa"/>
            <w:shd w:val="clear" w:color="auto" w:fill="auto"/>
          </w:tcPr>
          <w:p w:rsidR="003915AB" w:rsidRDefault="002C31C6">
            <w:pPr>
              <w:spacing w:after="0" w:line="259" w:lineRule="auto"/>
              <w:ind w:left="0" w:right="0" w:firstLine="0"/>
              <w:jc w:val="left"/>
            </w:pPr>
            <w:r>
              <w:rPr>
                <w:szCs w:val="24"/>
              </w:rPr>
              <w:t xml:space="preserve">18.47  </w:t>
            </w:r>
          </w:p>
        </w:tc>
        <w:tc>
          <w:tcPr>
            <w:tcW w:w="1150" w:type="dxa"/>
            <w:shd w:val="clear" w:color="auto" w:fill="auto"/>
          </w:tcPr>
          <w:p w:rsidR="003915AB" w:rsidRDefault="002C31C6">
            <w:pPr>
              <w:spacing w:after="0" w:line="259" w:lineRule="auto"/>
              <w:ind w:left="0" w:right="0" w:firstLine="0"/>
            </w:pPr>
            <w:r>
              <w:rPr>
                <w:szCs w:val="24"/>
              </w:rPr>
              <w:t xml:space="preserve">2.83 </w:t>
            </w:r>
          </w:p>
        </w:tc>
      </w:tr>
      <w:tr w:rsidR="003915AB">
        <w:trPr>
          <w:trHeight w:val="274"/>
        </w:trPr>
        <w:tc>
          <w:tcPr>
            <w:tcW w:w="1620" w:type="dxa"/>
            <w:shd w:val="clear" w:color="auto" w:fill="auto"/>
          </w:tcPr>
          <w:p w:rsidR="003915AB" w:rsidRDefault="003915AB">
            <w:pPr>
              <w:spacing w:after="0" w:line="259" w:lineRule="auto"/>
              <w:ind w:left="0" w:right="112" w:firstLine="0"/>
              <w:jc w:val="center"/>
              <w:rPr>
                <w:szCs w:val="24"/>
              </w:rPr>
            </w:pPr>
          </w:p>
          <w:p w:rsidR="003915AB" w:rsidRDefault="002C31C6">
            <w:pPr>
              <w:spacing w:after="0" w:line="259" w:lineRule="auto"/>
              <w:ind w:left="0" w:right="112" w:firstLine="0"/>
              <w:jc w:val="center"/>
            </w:pPr>
            <w:r>
              <w:rPr>
                <w:szCs w:val="24"/>
              </w:rPr>
              <w:t xml:space="preserve">ASTBLF </w:t>
            </w:r>
          </w:p>
        </w:tc>
        <w:tc>
          <w:tcPr>
            <w:tcW w:w="1564" w:type="dxa"/>
            <w:shd w:val="clear" w:color="auto" w:fill="auto"/>
          </w:tcPr>
          <w:p w:rsidR="003915AB" w:rsidRDefault="003915AB">
            <w:pPr>
              <w:spacing w:after="0" w:line="259" w:lineRule="auto"/>
              <w:ind w:left="433" w:right="0" w:firstLine="0"/>
              <w:jc w:val="left"/>
              <w:rPr>
                <w:szCs w:val="24"/>
              </w:rPr>
            </w:pPr>
          </w:p>
          <w:p w:rsidR="003915AB" w:rsidRDefault="002C31C6">
            <w:pPr>
              <w:spacing w:after="0" w:line="259" w:lineRule="auto"/>
              <w:ind w:left="433" w:right="0" w:firstLine="0"/>
              <w:jc w:val="left"/>
            </w:pPr>
            <w:r>
              <w:rPr>
                <w:szCs w:val="24"/>
              </w:rPr>
              <w:t xml:space="preserve">185 </w:t>
            </w:r>
          </w:p>
        </w:tc>
        <w:tc>
          <w:tcPr>
            <w:tcW w:w="809"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43.7  </w:t>
            </w:r>
          </w:p>
        </w:tc>
        <w:tc>
          <w:tcPr>
            <w:tcW w:w="1231" w:type="dxa"/>
            <w:shd w:val="clear" w:color="auto" w:fill="auto"/>
          </w:tcPr>
          <w:p w:rsidR="003915AB" w:rsidRDefault="003915AB">
            <w:pPr>
              <w:spacing w:after="0" w:line="259" w:lineRule="auto"/>
              <w:ind w:left="0" w:right="0" w:firstLine="0"/>
              <w:jc w:val="center"/>
              <w:rPr>
                <w:szCs w:val="24"/>
              </w:rPr>
            </w:pPr>
          </w:p>
          <w:p w:rsidR="003915AB" w:rsidRDefault="002C31C6">
            <w:pPr>
              <w:spacing w:after="0" w:line="259" w:lineRule="auto"/>
              <w:ind w:left="0" w:right="0" w:firstLine="0"/>
              <w:jc w:val="center"/>
            </w:pPr>
            <w:r>
              <w:rPr>
                <w:szCs w:val="24"/>
              </w:rPr>
              <w:t xml:space="preserve">238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56.3 </w:t>
            </w:r>
          </w:p>
        </w:tc>
        <w:tc>
          <w:tcPr>
            <w:tcW w:w="1120"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16.69  </w:t>
            </w:r>
          </w:p>
        </w:tc>
        <w:tc>
          <w:tcPr>
            <w:tcW w:w="1150" w:type="dxa"/>
            <w:shd w:val="clear" w:color="auto" w:fill="auto"/>
          </w:tcPr>
          <w:p w:rsidR="003915AB" w:rsidRDefault="003915AB">
            <w:pPr>
              <w:spacing w:after="0" w:line="259" w:lineRule="auto"/>
              <w:ind w:left="0" w:right="0" w:firstLine="0"/>
              <w:jc w:val="left"/>
              <w:rPr>
                <w:szCs w:val="24"/>
              </w:rPr>
            </w:pPr>
          </w:p>
          <w:p w:rsidR="003915AB" w:rsidRDefault="002C31C6">
            <w:pPr>
              <w:spacing w:after="0" w:line="259" w:lineRule="auto"/>
              <w:ind w:left="0" w:right="0" w:firstLine="0"/>
              <w:jc w:val="left"/>
            </w:pPr>
            <w:r>
              <w:rPr>
                <w:szCs w:val="24"/>
              </w:rPr>
              <w:t xml:space="preserve">2.83   </w:t>
            </w:r>
          </w:p>
        </w:tc>
      </w:tr>
      <w:tr w:rsidR="003915AB">
        <w:trPr>
          <w:trHeight w:val="228"/>
        </w:trPr>
        <w:tc>
          <w:tcPr>
            <w:tcW w:w="1620" w:type="dxa"/>
            <w:shd w:val="clear" w:color="auto" w:fill="auto"/>
          </w:tcPr>
          <w:p w:rsidR="003915AB" w:rsidRDefault="002C31C6">
            <w:pPr>
              <w:spacing w:after="0" w:line="259" w:lineRule="auto"/>
              <w:ind w:right="0" w:firstLine="0"/>
              <w:jc w:val="left"/>
            </w:pPr>
            <w:r>
              <w:rPr>
                <w:szCs w:val="24"/>
              </w:rPr>
              <w:t xml:space="preserve">AUNSTBLF </w:t>
            </w:r>
          </w:p>
        </w:tc>
        <w:tc>
          <w:tcPr>
            <w:tcW w:w="1564" w:type="dxa"/>
            <w:shd w:val="clear" w:color="auto" w:fill="auto"/>
          </w:tcPr>
          <w:p w:rsidR="003915AB" w:rsidRDefault="002C31C6">
            <w:pPr>
              <w:spacing w:after="0" w:line="259" w:lineRule="auto"/>
              <w:ind w:left="433" w:right="0" w:firstLine="0"/>
              <w:jc w:val="left"/>
            </w:pPr>
            <w:r>
              <w:rPr>
                <w:szCs w:val="24"/>
              </w:rPr>
              <w:t xml:space="preserve">229 </w:t>
            </w:r>
          </w:p>
        </w:tc>
        <w:tc>
          <w:tcPr>
            <w:tcW w:w="809" w:type="dxa"/>
            <w:shd w:val="clear" w:color="auto" w:fill="auto"/>
          </w:tcPr>
          <w:p w:rsidR="003915AB" w:rsidRDefault="002C31C6">
            <w:pPr>
              <w:spacing w:after="0" w:line="259" w:lineRule="auto"/>
              <w:ind w:left="41" w:right="0" w:firstLine="0"/>
              <w:jc w:val="left"/>
            </w:pPr>
            <w:r>
              <w:rPr>
                <w:szCs w:val="24"/>
              </w:rPr>
              <w:t xml:space="preserve">54.1 </w:t>
            </w:r>
          </w:p>
        </w:tc>
        <w:tc>
          <w:tcPr>
            <w:tcW w:w="1231" w:type="dxa"/>
            <w:shd w:val="clear" w:color="auto" w:fill="auto"/>
          </w:tcPr>
          <w:p w:rsidR="003915AB" w:rsidRDefault="002C31C6">
            <w:pPr>
              <w:spacing w:after="0" w:line="259" w:lineRule="auto"/>
              <w:ind w:left="0" w:right="0" w:firstLine="0"/>
              <w:jc w:val="center"/>
            </w:pPr>
            <w:r>
              <w:rPr>
                <w:szCs w:val="24"/>
              </w:rPr>
              <w:t xml:space="preserve">194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45.9 </w:t>
            </w:r>
          </w:p>
        </w:tc>
        <w:tc>
          <w:tcPr>
            <w:tcW w:w="1120" w:type="dxa"/>
            <w:shd w:val="clear" w:color="auto" w:fill="auto"/>
          </w:tcPr>
          <w:p w:rsidR="003915AB" w:rsidRDefault="002C31C6">
            <w:pPr>
              <w:spacing w:after="0" w:line="259" w:lineRule="auto"/>
              <w:ind w:left="41" w:right="0" w:firstLine="0"/>
              <w:jc w:val="left"/>
            </w:pPr>
            <w:r>
              <w:rPr>
                <w:szCs w:val="24"/>
              </w:rPr>
              <w:t xml:space="preserve">17.70 </w:t>
            </w:r>
          </w:p>
        </w:tc>
        <w:tc>
          <w:tcPr>
            <w:tcW w:w="1150" w:type="dxa"/>
            <w:shd w:val="clear" w:color="auto" w:fill="auto"/>
          </w:tcPr>
          <w:p w:rsidR="003915AB" w:rsidRDefault="002C31C6">
            <w:pPr>
              <w:spacing w:after="0" w:line="259" w:lineRule="auto"/>
              <w:ind w:left="0" w:right="0" w:firstLine="0"/>
              <w:jc w:val="left"/>
            </w:pPr>
            <w:r>
              <w:rPr>
                <w:szCs w:val="24"/>
              </w:rPr>
              <w:t xml:space="preserve">2.99 </w:t>
            </w:r>
          </w:p>
        </w:tc>
      </w:tr>
      <w:tr w:rsidR="003915AB">
        <w:trPr>
          <w:trHeight w:val="228"/>
        </w:trPr>
        <w:tc>
          <w:tcPr>
            <w:tcW w:w="1620" w:type="dxa"/>
            <w:shd w:val="clear" w:color="auto" w:fill="auto"/>
          </w:tcPr>
          <w:p w:rsidR="003915AB" w:rsidRDefault="003915AB">
            <w:pPr>
              <w:spacing w:after="0" w:line="259" w:lineRule="auto"/>
              <w:ind w:left="0" w:right="108" w:firstLine="0"/>
              <w:jc w:val="center"/>
              <w:rPr>
                <w:szCs w:val="24"/>
              </w:rPr>
            </w:pPr>
          </w:p>
          <w:p w:rsidR="003915AB" w:rsidRDefault="002C31C6">
            <w:pPr>
              <w:spacing w:after="0" w:line="259" w:lineRule="auto"/>
              <w:ind w:left="0" w:right="108" w:firstLine="0"/>
              <w:jc w:val="center"/>
            </w:pPr>
            <w:r>
              <w:rPr>
                <w:szCs w:val="24"/>
              </w:rPr>
              <w:lastRenderedPageBreak/>
              <w:t xml:space="preserve">ACTRL </w:t>
            </w:r>
          </w:p>
        </w:tc>
        <w:tc>
          <w:tcPr>
            <w:tcW w:w="1564" w:type="dxa"/>
            <w:shd w:val="clear" w:color="auto" w:fill="auto"/>
          </w:tcPr>
          <w:p w:rsidR="003915AB" w:rsidRDefault="003915AB">
            <w:pPr>
              <w:spacing w:after="0" w:line="259" w:lineRule="auto"/>
              <w:ind w:left="433" w:right="0" w:firstLine="0"/>
              <w:jc w:val="left"/>
              <w:rPr>
                <w:szCs w:val="24"/>
              </w:rPr>
            </w:pPr>
          </w:p>
          <w:p w:rsidR="003915AB" w:rsidRDefault="002C31C6">
            <w:pPr>
              <w:spacing w:after="0" w:line="259" w:lineRule="auto"/>
              <w:ind w:left="433" w:right="0" w:firstLine="0"/>
              <w:jc w:val="left"/>
            </w:pPr>
            <w:r>
              <w:rPr>
                <w:szCs w:val="24"/>
              </w:rPr>
              <w:lastRenderedPageBreak/>
              <w:t xml:space="preserve">193 </w:t>
            </w:r>
          </w:p>
        </w:tc>
        <w:tc>
          <w:tcPr>
            <w:tcW w:w="809"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lastRenderedPageBreak/>
              <w:t xml:space="preserve">45.6 </w:t>
            </w:r>
          </w:p>
        </w:tc>
        <w:tc>
          <w:tcPr>
            <w:tcW w:w="1231" w:type="dxa"/>
            <w:shd w:val="clear" w:color="auto" w:fill="auto"/>
          </w:tcPr>
          <w:p w:rsidR="003915AB" w:rsidRDefault="003915AB">
            <w:pPr>
              <w:spacing w:after="0" w:line="259" w:lineRule="auto"/>
              <w:ind w:left="0" w:right="0" w:firstLine="0"/>
              <w:jc w:val="center"/>
              <w:rPr>
                <w:szCs w:val="24"/>
              </w:rPr>
            </w:pPr>
          </w:p>
          <w:p w:rsidR="003915AB" w:rsidRDefault="002C31C6">
            <w:pPr>
              <w:spacing w:after="0" w:line="259" w:lineRule="auto"/>
              <w:ind w:left="0" w:right="0" w:firstLine="0"/>
              <w:jc w:val="center"/>
            </w:pPr>
            <w:r>
              <w:rPr>
                <w:szCs w:val="24"/>
              </w:rPr>
              <w:lastRenderedPageBreak/>
              <w:t xml:space="preserve">230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lastRenderedPageBreak/>
              <w:t xml:space="preserve">54.4 </w:t>
            </w:r>
          </w:p>
        </w:tc>
        <w:tc>
          <w:tcPr>
            <w:tcW w:w="1120"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lastRenderedPageBreak/>
              <w:t xml:space="preserve">16.89 </w:t>
            </w:r>
          </w:p>
        </w:tc>
        <w:tc>
          <w:tcPr>
            <w:tcW w:w="1150" w:type="dxa"/>
            <w:shd w:val="clear" w:color="auto" w:fill="auto"/>
          </w:tcPr>
          <w:p w:rsidR="003915AB" w:rsidRDefault="003915AB">
            <w:pPr>
              <w:spacing w:after="0" w:line="259" w:lineRule="auto"/>
              <w:ind w:left="0" w:right="0" w:firstLine="0"/>
              <w:jc w:val="left"/>
              <w:rPr>
                <w:szCs w:val="24"/>
              </w:rPr>
            </w:pPr>
          </w:p>
          <w:p w:rsidR="003915AB" w:rsidRDefault="002C31C6">
            <w:pPr>
              <w:spacing w:after="0" w:line="259" w:lineRule="auto"/>
              <w:ind w:left="0" w:right="0" w:firstLine="0"/>
              <w:jc w:val="left"/>
            </w:pPr>
            <w:r>
              <w:rPr>
                <w:szCs w:val="24"/>
              </w:rPr>
              <w:lastRenderedPageBreak/>
              <w:t xml:space="preserve">2.91 </w:t>
            </w:r>
          </w:p>
        </w:tc>
      </w:tr>
      <w:tr w:rsidR="003915AB">
        <w:trPr>
          <w:trHeight w:val="341"/>
        </w:trPr>
        <w:tc>
          <w:tcPr>
            <w:tcW w:w="1620" w:type="dxa"/>
            <w:tcBorders>
              <w:bottom w:val="single" w:sz="4" w:space="0" w:color="000000"/>
            </w:tcBorders>
            <w:shd w:val="clear" w:color="auto" w:fill="auto"/>
          </w:tcPr>
          <w:p w:rsidR="003915AB" w:rsidRDefault="002C31C6">
            <w:pPr>
              <w:spacing w:after="0" w:line="259" w:lineRule="auto"/>
              <w:ind w:right="0" w:firstLine="0"/>
              <w:jc w:val="left"/>
            </w:pPr>
            <w:r>
              <w:rPr>
                <w:szCs w:val="24"/>
              </w:rPr>
              <w:lastRenderedPageBreak/>
              <w:t xml:space="preserve">AUNCTRL </w:t>
            </w:r>
          </w:p>
        </w:tc>
        <w:tc>
          <w:tcPr>
            <w:tcW w:w="1564" w:type="dxa"/>
            <w:tcBorders>
              <w:bottom w:val="single" w:sz="4" w:space="0" w:color="000000"/>
            </w:tcBorders>
            <w:shd w:val="clear" w:color="auto" w:fill="auto"/>
          </w:tcPr>
          <w:p w:rsidR="003915AB" w:rsidRDefault="002C31C6">
            <w:pPr>
              <w:spacing w:after="0" w:line="259" w:lineRule="auto"/>
              <w:ind w:left="433" w:right="0" w:firstLine="0"/>
              <w:jc w:val="left"/>
            </w:pPr>
            <w:r>
              <w:rPr>
                <w:szCs w:val="24"/>
              </w:rPr>
              <w:t xml:space="preserve">225 </w:t>
            </w:r>
          </w:p>
        </w:tc>
        <w:tc>
          <w:tcPr>
            <w:tcW w:w="809" w:type="dxa"/>
            <w:tcBorders>
              <w:bottom w:val="single" w:sz="4" w:space="0" w:color="000000"/>
            </w:tcBorders>
            <w:shd w:val="clear" w:color="auto" w:fill="auto"/>
          </w:tcPr>
          <w:p w:rsidR="003915AB" w:rsidRDefault="002C31C6">
            <w:pPr>
              <w:spacing w:after="0" w:line="259" w:lineRule="auto"/>
              <w:ind w:left="41" w:right="0" w:firstLine="0"/>
              <w:jc w:val="left"/>
            </w:pPr>
            <w:r>
              <w:rPr>
                <w:szCs w:val="24"/>
              </w:rPr>
              <w:t xml:space="preserve">53.2 </w:t>
            </w:r>
          </w:p>
        </w:tc>
        <w:tc>
          <w:tcPr>
            <w:tcW w:w="1231" w:type="dxa"/>
            <w:tcBorders>
              <w:bottom w:val="single" w:sz="4" w:space="0" w:color="000000"/>
            </w:tcBorders>
            <w:shd w:val="clear" w:color="auto" w:fill="auto"/>
          </w:tcPr>
          <w:p w:rsidR="003915AB" w:rsidRDefault="002C31C6">
            <w:pPr>
              <w:spacing w:after="0" w:line="259" w:lineRule="auto"/>
              <w:ind w:left="0" w:right="0" w:firstLine="0"/>
              <w:jc w:val="center"/>
            </w:pPr>
            <w:r>
              <w:rPr>
                <w:szCs w:val="24"/>
              </w:rPr>
              <w:t xml:space="preserve">198 </w:t>
            </w:r>
          </w:p>
        </w:tc>
        <w:tc>
          <w:tcPr>
            <w:tcW w:w="290" w:type="dxa"/>
            <w:tcBorders>
              <w:bottom w:val="single" w:sz="4" w:space="0" w:color="000000"/>
            </w:tcBorders>
            <w:shd w:val="clear" w:color="auto" w:fill="auto"/>
          </w:tcPr>
          <w:p w:rsidR="003915AB" w:rsidRDefault="003915AB">
            <w:pPr>
              <w:spacing w:after="160" w:line="259" w:lineRule="auto"/>
              <w:ind w:left="0" w:right="0" w:firstLine="0"/>
              <w:jc w:val="left"/>
              <w:rPr>
                <w:szCs w:val="24"/>
              </w:rPr>
            </w:pPr>
          </w:p>
        </w:tc>
        <w:tc>
          <w:tcPr>
            <w:tcW w:w="746" w:type="dxa"/>
            <w:tcBorders>
              <w:bottom w:val="single" w:sz="4" w:space="0" w:color="000000"/>
            </w:tcBorders>
            <w:shd w:val="clear" w:color="auto" w:fill="auto"/>
          </w:tcPr>
          <w:p w:rsidR="003915AB" w:rsidRDefault="002C31C6">
            <w:pPr>
              <w:spacing w:after="0" w:line="259" w:lineRule="auto"/>
              <w:ind w:left="41" w:right="0" w:firstLine="0"/>
              <w:jc w:val="left"/>
            </w:pPr>
            <w:r>
              <w:rPr>
                <w:szCs w:val="24"/>
              </w:rPr>
              <w:t xml:space="preserve">46.8 </w:t>
            </w:r>
          </w:p>
        </w:tc>
        <w:tc>
          <w:tcPr>
            <w:tcW w:w="1120" w:type="dxa"/>
            <w:tcBorders>
              <w:bottom w:val="single" w:sz="4" w:space="0" w:color="000000"/>
            </w:tcBorders>
            <w:shd w:val="clear" w:color="auto" w:fill="auto"/>
          </w:tcPr>
          <w:p w:rsidR="003915AB" w:rsidRDefault="002C31C6">
            <w:pPr>
              <w:spacing w:after="0" w:line="259" w:lineRule="auto"/>
              <w:ind w:left="41" w:right="0" w:firstLine="0"/>
              <w:jc w:val="left"/>
            </w:pPr>
            <w:r>
              <w:rPr>
                <w:szCs w:val="24"/>
              </w:rPr>
              <w:t xml:space="preserve">16.02 </w:t>
            </w:r>
          </w:p>
        </w:tc>
        <w:tc>
          <w:tcPr>
            <w:tcW w:w="1150" w:type="dxa"/>
            <w:tcBorders>
              <w:bottom w:val="single" w:sz="4" w:space="0" w:color="000000"/>
            </w:tcBorders>
            <w:shd w:val="clear" w:color="auto" w:fill="auto"/>
          </w:tcPr>
          <w:p w:rsidR="003915AB" w:rsidRDefault="002C31C6">
            <w:pPr>
              <w:spacing w:after="0" w:line="259" w:lineRule="auto"/>
              <w:ind w:left="0" w:right="0" w:firstLine="0"/>
              <w:jc w:val="left"/>
            </w:pPr>
            <w:r>
              <w:rPr>
                <w:szCs w:val="24"/>
              </w:rPr>
              <w:t xml:space="preserve">3.73 </w:t>
            </w:r>
          </w:p>
          <w:p w:rsidR="003915AB" w:rsidRDefault="003915AB">
            <w:pPr>
              <w:spacing w:after="0" w:line="259" w:lineRule="auto"/>
              <w:ind w:left="132" w:right="0" w:firstLine="0"/>
              <w:jc w:val="left"/>
              <w:rPr>
                <w:szCs w:val="24"/>
              </w:rPr>
            </w:pPr>
          </w:p>
        </w:tc>
      </w:tr>
    </w:tbl>
    <w:p w:rsidR="003915AB" w:rsidRDefault="003915AB">
      <w:pPr>
        <w:spacing w:after="0" w:line="240" w:lineRule="auto"/>
        <w:ind w:left="0" w:right="0" w:firstLine="0"/>
        <w:jc w:val="left"/>
        <w:rPr>
          <w:color w:val="111111"/>
          <w:szCs w:val="24"/>
          <w:highlight w:val="white"/>
        </w:rPr>
      </w:pPr>
    </w:p>
    <w:p w:rsidR="003915AB" w:rsidRDefault="003915AB">
      <w:pPr>
        <w:spacing w:after="0" w:line="240" w:lineRule="auto"/>
        <w:ind w:left="10" w:right="78"/>
        <w:rPr>
          <w:b/>
          <w:color w:val="111111"/>
          <w:szCs w:val="24"/>
          <w:highlight w:val="white"/>
        </w:rPr>
      </w:pPr>
    </w:p>
    <w:p w:rsidR="003915AB" w:rsidRDefault="003915AB">
      <w:pPr>
        <w:spacing w:after="0" w:line="240" w:lineRule="auto"/>
        <w:ind w:left="10" w:right="78"/>
        <w:rPr>
          <w:b/>
          <w:color w:val="111111"/>
          <w:szCs w:val="24"/>
          <w:highlight w:val="white"/>
        </w:rPr>
      </w:pPr>
    </w:p>
    <w:p w:rsidR="003915AB" w:rsidRDefault="003915AB" w:rsidP="00D0499E">
      <w:pPr>
        <w:spacing w:after="0" w:line="240" w:lineRule="auto"/>
        <w:ind w:left="0" w:right="78" w:firstLine="0"/>
        <w:rPr>
          <w:b/>
          <w:color w:val="111111"/>
          <w:szCs w:val="24"/>
          <w:highlight w:val="white"/>
        </w:rPr>
      </w:pPr>
    </w:p>
    <w:p w:rsidR="003915AB" w:rsidRDefault="003915AB">
      <w:pPr>
        <w:spacing w:after="0" w:line="240" w:lineRule="auto"/>
        <w:ind w:left="10" w:right="78"/>
        <w:rPr>
          <w:b/>
          <w:color w:val="111111"/>
          <w:szCs w:val="24"/>
          <w:highlight w:val="white"/>
        </w:rPr>
      </w:pPr>
    </w:p>
    <w:p w:rsidR="003915AB" w:rsidRDefault="002C31C6">
      <w:pPr>
        <w:spacing w:after="0" w:line="240" w:lineRule="auto"/>
        <w:ind w:right="78" w:firstLine="0"/>
      </w:pPr>
      <w:r>
        <w:rPr>
          <w:b/>
          <w:color w:val="111111"/>
          <w:szCs w:val="24"/>
          <w:highlight w:val="white"/>
        </w:rPr>
        <w:t xml:space="preserve"> </w:t>
      </w:r>
      <w:r>
        <w:rPr>
          <w:b/>
          <w:color w:val="111111"/>
          <w:szCs w:val="24"/>
          <w:highlight w:val="white"/>
        </w:rPr>
        <w:tab/>
        <w:t xml:space="preserve">KEY:  </w:t>
      </w:r>
      <w:r>
        <w:rPr>
          <w:color w:val="111111"/>
          <w:szCs w:val="24"/>
          <w:highlight w:val="white"/>
        </w:rPr>
        <w:t>Scores between 12-25: HIGH and Scores between 11-1: LOW</w:t>
      </w:r>
    </w:p>
    <w:p w:rsidR="003915AB" w:rsidRDefault="002C31C6">
      <w:pPr>
        <w:spacing w:after="0" w:line="240" w:lineRule="auto"/>
        <w:ind w:right="78" w:firstLine="0"/>
      </w:pPr>
      <w:r>
        <w:rPr>
          <w:b/>
          <w:color w:val="111111"/>
          <w:szCs w:val="24"/>
          <w:highlight w:val="white"/>
        </w:rPr>
        <w:tab/>
        <w:t>AILCS=</w:t>
      </w:r>
      <w:r>
        <w:rPr>
          <w:color w:val="111111"/>
          <w:szCs w:val="24"/>
          <w:highlight w:val="white"/>
        </w:rPr>
        <w:t xml:space="preserve"> Attribution Internal Locus of Control Success, </w:t>
      </w:r>
      <w:r>
        <w:rPr>
          <w:b/>
          <w:color w:val="111111"/>
          <w:szCs w:val="24"/>
          <w:highlight w:val="white"/>
        </w:rPr>
        <w:t>AILCF=</w:t>
      </w:r>
      <w:r>
        <w:rPr>
          <w:color w:val="111111"/>
          <w:szCs w:val="24"/>
          <w:highlight w:val="white"/>
        </w:rPr>
        <w:t xml:space="preserve"> Attribution   Internal </w:t>
      </w:r>
      <w:r>
        <w:rPr>
          <w:color w:val="111111"/>
          <w:szCs w:val="24"/>
          <w:highlight w:val="white"/>
        </w:rPr>
        <w:tab/>
        <w:t xml:space="preserve">Locus of Control Failure, </w:t>
      </w:r>
      <w:r>
        <w:rPr>
          <w:b/>
          <w:color w:val="111111"/>
          <w:szCs w:val="24"/>
          <w:highlight w:val="white"/>
        </w:rPr>
        <w:t>AELCS=</w:t>
      </w:r>
      <w:r>
        <w:rPr>
          <w:color w:val="111111"/>
          <w:szCs w:val="24"/>
          <w:highlight w:val="white"/>
        </w:rPr>
        <w:t xml:space="preserve"> Attribution External Locus of Control Success, </w:t>
      </w:r>
      <w:r>
        <w:rPr>
          <w:color w:val="111111"/>
          <w:szCs w:val="24"/>
          <w:highlight w:val="white"/>
        </w:rPr>
        <w:tab/>
      </w:r>
      <w:r>
        <w:rPr>
          <w:b/>
          <w:color w:val="111111"/>
          <w:szCs w:val="24"/>
          <w:highlight w:val="white"/>
        </w:rPr>
        <w:t>AELCF=</w:t>
      </w:r>
      <w:r>
        <w:rPr>
          <w:color w:val="111111"/>
          <w:szCs w:val="24"/>
          <w:highlight w:val="white"/>
        </w:rPr>
        <w:t xml:space="preserve"> Attribution External Locus of Control Failure, </w:t>
      </w:r>
      <w:r>
        <w:rPr>
          <w:b/>
          <w:color w:val="111111"/>
          <w:szCs w:val="24"/>
          <w:highlight w:val="white"/>
        </w:rPr>
        <w:t>ASTBLS=</w:t>
      </w:r>
      <w:r>
        <w:rPr>
          <w:color w:val="111111"/>
          <w:szCs w:val="24"/>
          <w:highlight w:val="white"/>
        </w:rPr>
        <w:t xml:space="preserve"> Attribution </w:t>
      </w:r>
      <w:r>
        <w:rPr>
          <w:color w:val="111111"/>
          <w:szCs w:val="24"/>
          <w:highlight w:val="white"/>
        </w:rPr>
        <w:tab/>
        <w:t xml:space="preserve">Stability Success, </w:t>
      </w:r>
      <w:r>
        <w:rPr>
          <w:b/>
          <w:color w:val="111111"/>
          <w:szCs w:val="24"/>
          <w:highlight w:val="white"/>
        </w:rPr>
        <w:t>ASTBLF=</w:t>
      </w:r>
      <w:r>
        <w:rPr>
          <w:color w:val="111111"/>
          <w:szCs w:val="24"/>
          <w:highlight w:val="white"/>
        </w:rPr>
        <w:t xml:space="preserve"> Attribution Stability Failure, </w:t>
      </w:r>
      <w:r>
        <w:rPr>
          <w:b/>
          <w:color w:val="111111"/>
          <w:szCs w:val="24"/>
          <w:highlight w:val="white"/>
        </w:rPr>
        <w:t>AUNSTBLS=</w:t>
      </w:r>
      <w:r>
        <w:rPr>
          <w:color w:val="111111"/>
          <w:szCs w:val="24"/>
          <w:highlight w:val="white"/>
        </w:rPr>
        <w:t xml:space="preserve"> Attribution </w:t>
      </w:r>
      <w:r>
        <w:rPr>
          <w:color w:val="111111"/>
          <w:szCs w:val="24"/>
          <w:highlight w:val="white"/>
        </w:rPr>
        <w:tab/>
      </w:r>
      <w:proofErr w:type="spellStart"/>
      <w:r>
        <w:rPr>
          <w:color w:val="111111"/>
          <w:szCs w:val="24"/>
          <w:highlight w:val="white"/>
        </w:rPr>
        <w:t>Unstability</w:t>
      </w:r>
      <w:proofErr w:type="spellEnd"/>
      <w:r>
        <w:rPr>
          <w:color w:val="111111"/>
          <w:szCs w:val="24"/>
          <w:highlight w:val="white"/>
        </w:rPr>
        <w:t xml:space="preserve"> Success, </w:t>
      </w:r>
      <w:r>
        <w:rPr>
          <w:b/>
          <w:color w:val="111111"/>
          <w:szCs w:val="24"/>
          <w:highlight w:val="white"/>
        </w:rPr>
        <w:t>AUNSTBLF=</w:t>
      </w:r>
      <w:r>
        <w:rPr>
          <w:color w:val="111111"/>
          <w:szCs w:val="24"/>
          <w:highlight w:val="white"/>
        </w:rPr>
        <w:t xml:space="preserve"> Attribution </w:t>
      </w:r>
      <w:proofErr w:type="spellStart"/>
      <w:r>
        <w:rPr>
          <w:color w:val="111111"/>
          <w:szCs w:val="24"/>
          <w:highlight w:val="white"/>
        </w:rPr>
        <w:t>Unstability</w:t>
      </w:r>
      <w:proofErr w:type="spellEnd"/>
      <w:r>
        <w:rPr>
          <w:color w:val="111111"/>
          <w:szCs w:val="24"/>
          <w:highlight w:val="white"/>
        </w:rPr>
        <w:t xml:space="preserve"> Failure, </w:t>
      </w:r>
      <w:r>
        <w:rPr>
          <w:b/>
          <w:color w:val="111111"/>
          <w:szCs w:val="24"/>
          <w:highlight w:val="white"/>
        </w:rPr>
        <w:t>ACTRL=</w:t>
      </w:r>
      <w:r>
        <w:rPr>
          <w:color w:val="111111"/>
          <w:szCs w:val="24"/>
          <w:highlight w:val="white"/>
        </w:rPr>
        <w:t xml:space="preserve"> </w:t>
      </w:r>
      <w:r>
        <w:rPr>
          <w:color w:val="111111"/>
          <w:szCs w:val="24"/>
          <w:highlight w:val="white"/>
        </w:rPr>
        <w:tab/>
        <w:t xml:space="preserve">Attribution Controllability, </w:t>
      </w:r>
      <w:r>
        <w:rPr>
          <w:b/>
          <w:color w:val="111111"/>
          <w:szCs w:val="24"/>
          <w:highlight w:val="white"/>
        </w:rPr>
        <w:t>AUNCTRL=</w:t>
      </w:r>
      <w:r>
        <w:rPr>
          <w:color w:val="111111"/>
          <w:szCs w:val="24"/>
          <w:highlight w:val="white"/>
        </w:rPr>
        <w:t xml:space="preserve"> Attribution Uncontrollability  </w:t>
      </w:r>
    </w:p>
    <w:p w:rsidR="003915AB" w:rsidRDefault="003915AB">
      <w:pPr>
        <w:spacing w:line="240" w:lineRule="auto"/>
        <w:ind w:right="82" w:firstLine="0"/>
        <w:rPr>
          <w:color w:val="111111"/>
          <w:szCs w:val="24"/>
          <w:highlight w:val="white"/>
        </w:rPr>
      </w:pPr>
    </w:p>
    <w:p w:rsidR="003915AB" w:rsidRDefault="002C31C6">
      <w:pPr>
        <w:spacing w:line="240" w:lineRule="auto"/>
        <w:ind w:right="82" w:firstLine="0"/>
      </w:pPr>
      <w:r>
        <w:rPr>
          <w:color w:val="111111"/>
          <w:szCs w:val="24"/>
          <w:highlight w:val="white"/>
        </w:rPr>
        <w:t>The results in table 4.1 showed that 95.3% of the students (SD= 2.27) have scores high on frequency count which means the students believe they have attribution internal locus of control Success with a mean of 20.4374, while 61.0% of the students (SD= 2.66) also have scores high which means the students believe they have attribution external locus of control success with a mean value of 15.13. 76.6% of the students (SD=2.98786) have attribution internal locus of control failure, while 15.8% of the students (SD= 2.63) have attribution external locus of control failure on frequency count which means the students believe they have attribution stability of success with a mean of 17.15, while 64.1% of the students (SD= 2.83</w:t>
      </w:r>
      <w:proofErr w:type="gramStart"/>
      <w:r>
        <w:rPr>
          <w:color w:val="111111"/>
          <w:szCs w:val="24"/>
          <w:highlight w:val="white"/>
        </w:rPr>
        <w:t>)also</w:t>
      </w:r>
      <w:proofErr w:type="gramEnd"/>
      <w:r>
        <w:rPr>
          <w:color w:val="111111"/>
          <w:szCs w:val="24"/>
          <w:highlight w:val="white"/>
        </w:rPr>
        <w:t xml:space="preserve"> have scores high on frequency count which  means the students believe they have  attribution </w:t>
      </w:r>
      <w:proofErr w:type="spellStart"/>
      <w:r>
        <w:rPr>
          <w:color w:val="111111"/>
          <w:szCs w:val="24"/>
          <w:highlight w:val="white"/>
        </w:rPr>
        <w:t>unstability</w:t>
      </w:r>
      <w:proofErr w:type="spellEnd"/>
      <w:r>
        <w:rPr>
          <w:color w:val="111111"/>
          <w:szCs w:val="24"/>
          <w:highlight w:val="white"/>
        </w:rPr>
        <w:t xml:space="preserve"> of success with a mean value of 18.47.   43.7% of the students (SD=2.83) believe they have attribution stability of failure, while 54.1% of the students (SD=2.99) also believe they have attribution </w:t>
      </w:r>
      <w:proofErr w:type="spellStart"/>
      <w:r>
        <w:rPr>
          <w:color w:val="111111"/>
          <w:szCs w:val="24"/>
          <w:highlight w:val="white"/>
        </w:rPr>
        <w:t>unstability</w:t>
      </w:r>
      <w:proofErr w:type="spellEnd"/>
      <w:r>
        <w:rPr>
          <w:color w:val="111111"/>
          <w:szCs w:val="24"/>
          <w:highlight w:val="white"/>
        </w:rPr>
        <w:t xml:space="preserve"> of failure on frequency count. The results also showed that 45.6% of the students (SD= 2.91) believe they have attribution controllability, while 53.2% of the students (SD=3.73) have scores high on frequency count which means the students believe they have attribution uncontrollability with a mean value of 16.02.</w:t>
      </w:r>
    </w:p>
    <w:p w:rsidR="003915AB" w:rsidRDefault="002C31C6">
      <w:pPr>
        <w:spacing w:line="240" w:lineRule="auto"/>
        <w:ind w:right="82" w:firstLine="0"/>
      </w:pPr>
      <w:r>
        <w:rPr>
          <w:color w:val="111111"/>
          <w:szCs w:val="24"/>
          <w:highlight w:val="white"/>
        </w:rPr>
        <w:t>Based on the results, the causal attribution of the undergraduate students, University of Maiduguri is high with reference to internal (95.3%) locus of control success which is unstable (64.1%) towards success and uncontrollable based on Internal (95.3%) Locus of Control Success which is Unstable (64.1%) towards success and Uncontrollable (53.2%). This implies that the undergraduate students attributed their academic successes to factors within them (ability and self-effort) which was unstable through self-effort and translated to growth in academic achievement but it was uncontrollable over time due to task difficulty and low ability.</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1</w:t>
      </w:r>
      <w:r>
        <w:rPr>
          <w:b/>
          <w:color w:val="111111"/>
          <w:szCs w:val="24"/>
          <w:highlight w:val="white"/>
        </w:rPr>
        <w:t>:</w:t>
      </w:r>
      <w:r>
        <w:rPr>
          <w:color w:val="111111"/>
          <w:szCs w:val="24"/>
          <w:highlight w:val="white"/>
        </w:rPr>
        <w:t xml:space="preserve"> There is no significant relationship between causal attribution and academic achievement of undergraduate students, University of Maiduguri. The results of the analysis in respect of this null hypothesis are presented in tables 4.2 table and 4.3.</w:t>
      </w:r>
    </w:p>
    <w:p w:rsidR="003915AB" w:rsidRDefault="002C31C6">
      <w:pPr>
        <w:pStyle w:val="Heading1"/>
        <w:spacing w:before="57" w:after="57" w:line="240" w:lineRule="auto"/>
        <w:ind w:left="626" w:right="78"/>
      </w:pPr>
      <w:r>
        <w:rPr>
          <w:color w:val="111111"/>
          <w:szCs w:val="24"/>
          <w:highlight w:val="white"/>
          <w:u w:color="000000"/>
        </w:rPr>
        <w:t>Table 4.2</w:t>
      </w:r>
      <w:r>
        <w:rPr>
          <w:color w:val="111111"/>
          <w:szCs w:val="24"/>
          <w:highlight w:val="white"/>
        </w:rPr>
        <w:t xml:space="preserve"> ANOVA of the Relationship between Causal Attribution and Academic Achievement of Undergraduate Students, University of Maiduguri.</w:t>
      </w:r>
    </w:p>
    <w:tbl>
      <w:tblPr>
        <w:tblStyle w:val="TableGrid"/>
        <w:tblW w:w="8656" w:type="dxa"/>
        <w:tblInd w:w="617" w:type="dxa"/>
        <w:tblCellMar>
          <w:top w:w="4" w:type="dxa"/>
          <w:left w:w="108" w:type="dxa"/>
          <w:right w:w="89" w:type="dxa"/>
        </w:tblCellMar>
        <w:tblLook w:val="04A0" w:firstRow="1" w:lastRow="0" w:firstColumn="1" w:lastColumn="0" w:noHBand="0" w:noVBand="1"/>
      </w:tblPr>
      <w:tblGrid>
        <w:gridCol w:w="1604"/>
        <w:gridCol w:w="2184"/>
        <w:gridCol w:w="953"/>
        <w:gridCol w:w="2016"/>
        <w:gridCol w:w="1102"/>
        <w:gridCol w:w="797"/>
      </w:tblGrid>
      <w:tr w:rsidR="003915AB">
        <w:trPr>
          <w:trHeight w:val="286"/>
        </w:trPr>
        <w:tc>
          <w:tcPr>
            <w:tcW w:w="1603" w:type="dxa"/>
            <w:tcBorders>
              <w:top w:val="single" w:sz="4" w:space="0" w:color="000000"/>
              <w:bottom w:val="single" w:sz="4" w:space="0" w:color="000000"/>
            </w:tcBorders>
            <w:shd w:val="clear" w:color="auto" w:fill="auto"/>
          </w:tcPr>
          <w:p w:rsidR="003915AB" w:rsidRDefault="002C31C6">
            <w:pPr>
              <w:tabs>
                <w:tab w:val="center" w:pos="684"/>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b/>
                <w:color w:val="111111"/>
                <w:szCs w:val="24"/>
                <w:highlight w:val="white"/>
              </w:rPr>
              <w:t xml:space="preserve">Model </w:t>
            </w:r>
            <w:r>
              <w:rPr>
                <w:b/>
                <w:color w:val="111111"/>
                <w:szCs w:val="24"/>
                <w:highlight w:val="white"/>
              </w:rPr>
              <w:tab/>
              <w:t xml:space="preserve"> </w:t>
            </w:r>
          </w:p>
        </w:tc>
        <w:tc>
          <w:tcPr>
            <w:tcW w:w="2184"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Sum of square </w:t>
            </w:r>
          </w:p>
        </w:tc>
        <w:tc>
          <w:tcPr>
            <w:tcW w:w="953" w:type="dxa"/>
            <w:tcBorders>
              <w:top w:val="single" w:sz="4" w:space="0" w:color="000000"/>
              <w:bottom w:val="single" w:sz="4" w:space="0" w:color="000000"/>
            </w:tcBorders>
            <w:shd w:val="clear" w:color="auto" w:fill="auto"/>
          </w:tcPr>
          <w:p w:rsidR="003915AB" w:rsidRDefault="002C31C6">
            <w:pPr>
              <w:spacing w:after="0" w:line="240" w:lineRule="auto"/>
              <w:ind w:left="53" w:right="0" w:firstLine="0"/>
              <w:jc w:val="left"/>
              <w:rPr>
                <w:color w:val="111111"/>
                <w:szCs w:val="24"/>
                <w:highlight w:val="white"/>
              </w:rPr>
            </w:pPr>
            <w:proofErr w:type="spellStart"/>
            <w:r>
              <w:rPr>
                <w:b/>
                <w:color w:val="111111"/>
                <w:szCs w:val="24"/>
                <w:highlight w:val="white"/>
              </w:rPr>
              <w:t>Df</w:t>
            </w:r>
            <w:proofErr w:type="spellEnd"/>
            <w:r>
              <w:rPr>
                <w:b/>
                <w:color w:val="111111"/>
                <w:szCs w:val="24"/>
                <w:highlight w:val="white"/>
              </w:rPr>
              <w:t xml:space="preserve"> </w:t>
            </w:r>
          </w:p>
        </w:tc>
        <w:tc>
          <w:tcPr>
            <w:tcW w:w="201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of square </w:t>
            </w:r>
          </w:p>
        </w:tc>
        <w:tc>
          <w:tcPr>
            <w:tcW w:w="1102"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797" w:type="dxa"/>
            <w:tcBorders>
              <w:top w:val="single" w:sz="4" w:space="0" w:color="000000"/>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b/>
                <w:color w:val="111111"/>
                <w:szCs w:val="24"/>
                <w:highlight w:val="white"/>
              </w:rPr>
              <w:t xml:space="preserve">Sig. </w:t>
            </w:r>
          </w:p>
        </w:tc>
      </w:tr>
      <w:tr w:rsidR="003915AB">
        <w:trPr>
          <w:trHeight w:val="278"/>
        </w:trPr>
        <w:tc>
          <w:tcPr>
            <w:tcW w:w="1603" w:type="dxa"/>
            <w:tcBorders>
              <w:top w:val="single" w:sz="4" w:space="0" w:color="000000"/>
            </w:tcBorders>
            <w:shd w:val="clear" w:color="auto" w:fill="auto"/>
          </w:tcPr>
          <w:p w:rsidR="003915AB" w:rsidRDefault="002C31C6">
            <w:pPr>
              <w:spacing w:after="0" w:line="240" w:lineRule="auto"/>
              <w:ind w:left="151" w:right="0" w:firstLine="0"/>
              <w:jc w:val="left"/>
              <w:rPr>
                <w:color w:val="111111"/>
                <w:szCs w:val="24"/>
                <w:highlight w:val="white"/>
              </w:rPr>
            </w:pPr>
            <w:r>
              <w:rPr>
                <w:color w:val="111111"/>
                <w:szCs w:val="24"/>
                <w:highlight w:val="white"/>
              </w:rPr>
              <w:t xml:space="preserve">Regression </w:t>
            </w:r>
          </w:p>
        </w:tc>
        <w:tc>
          <w:tcPr>
            <w:tcW w:w="2184" w:type="dxa"/>
            <w:tcBorders>
              <w:top w:val="single" w:sz="4" w:space="0" w:color="000000"/>
            </w:tcBorders>
            <w:shd w:val="clear" w:color="auto" w:fill="auto"/>
          </w:tcPr>
          <w:p w:rsidR="003915AB" w:rsidRDefault="002C31C6">
            <w:pPr>
              <w:spacing w:after="0" w:line="240" w:lineRule="auto"/>
              <w:ind w:left="469" w:right="0" w:firstLine="0"/>
              <w:jc w:val="left"/>
              <w:rPr>
                <w:color w:val="111111"/>
                <w:szCs w:val="24"/>
                <w:highlight w:val="white"/>
              </w:rPr>
            </w:pPr>
            <w:r>
              <w:rPr>
                <w:color w:val="111111"/>
                <w:szCs w:val="24"/>
                <w:highlight w:val="white"/>
              </w:rPr>
              <w:t xml:space="preserve">6.431 </w:t>
            </w:r>
          </w:p>
        </w:tc>
        <w:tc>
          <w:tcPr>
            <w:tcW w:w="953" w:type="dxa"/>
            <w:tcBorders>
              <w:top w:val="single" w:sz="4" w:space="0" w:color="000000"/>
            </w:tcBorders>
            <w:shd w:val="clear" w:color="auto" w:fill="auto"/>
          </w:tcPr>
          <w:p w:rsidR="003915AB" w:rsidRDefault="002C31C6">
            <w:pPr>
              <w:spacing w:after="0" w:line="240" w:lineRule="auto"/>
              <w:ind w:left="120" w:right="0" w:firstLine="0"/>
              <w:jc w:val="left"/>
              <w:rPr>
                <w:color w:val="111111"/>
                <w:szCs w:val="24"/>
                <w:highlight w:val="white"/>
              </w:rPr>
            </w:pPr>
            <w:r>
              <w:rPr>
                <w:color w:val="111111"/>
                <w:szCs w:val="24"/>
                <w:highlight w:val="white"/>
              </w:rPr>
              <w:t xml:space="preserve">9 </w:t>
            </w:r>
          </w:p>
        </w:tc>
        <w:tc>
          <w:tcPr>
            <w:tcW w:w="2016" w:type="dxa"/>
            <w:tcBorders>
              <w:top w:val="single" w:sz="4" w:space="0" w:color="000000"/>
            </w:tcBorders>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.715 </w:t>
            </w:r>
          </w:p>
        </w:tc>
        <w:tc>
          <w:tcPr>
            <w:tcW w:w="1102"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1.953 </w:t>
            </w:r>
          </w:p>
        </w:tc>
        <w:tc>
          <w:tcPr>
            <w:tcW w:w="797"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.043</w:t>
            </w:r>
            <w:r>
              <w:rPr>
                <w:color w:val="111111"/>
                <w:szCs w:val="24"/>
                <w:highlight w:val="white"/>
                <w:vertAlign w:val="superscript"/>
              </w:rPr>
              <w:t>b</w:t>
            </w:r>
            <w:r>
              <w:rPr>
                <w:color w:val="111111"/>
                <w:szCs w:val="24"/>
                <w:highlight w:val="white"/>
              </w:rPr>
              <w:t xml:space="preserve"> </w:t>
            </w:r>
          </w:p>
        </w:tc>
      </w:tr>
      <w:tr w:rsidR="003915AB">
        <w:trPr>
          <w:trHeight w:val="276"/>
        </w:trPr>
        <w:tc>
          <w:tcPr>
            <w:tcW w:w="1603" w:type="dxa"/>
            <w:shd w:val="clear" w:color="auto" w:fill="auto"/>
          </w:tcPr>
          <w:p w:rsidR="003915AB" w:rsidRDefault="002C31C6">
            <w:pPr>
              <w:spacing w:after="0" w:line="240" w:lineRule="auto"/>
              <w:ind w:left="264" w:right="0" w:firstLine="0"/>
              <w:jc w:val="left"/>
              <w:rPr>
                <w:color w:val="111111"/>
                <w:szCs w:val="24"/>
                <w:highlight w:val="white"/>
              </w:rPr>
            </w:pPr>
            <w:r>
              <w:rPr>
                <w:color w:val="111111"/>
                <w:szCs w:val="24"/>
                <w:highlight w:val="white"/>
              </w:rPr>
              <w:t xml:space="preserve">Residual </w:t>
            </w:r>
          </w:p>
        </w:tc>
        <w:tc>
          <w:tcPr>
            <w:tcW w:w="2184" w:type="dxa"/>
            <w:shd w:val="clear" w:color="auto" w:fill="auto"/>
          </w:tcPr>
          <w:p w:rsidR="003915AB" w:rsidRDefault="002C31C6">
            <w:pPr>
              <w:spacing w:after="0" w:line="240" w:lineRule="auto"/>
              <w:ind w:left="349" w:right="0" w:firstLine="0"/>
              <w:jc w:val="left"/>
              <w:rPr>
                <w:color w:val="111111"/>
                <w:szCs w:val="24"/>
                <w:highlight w:val="white"/>
              </w:rPr>
            </w:pPr>
            <w:r>
              <w:rPr>
                <w:color w:val="111111"/>
                <w:szCs w:val="24"/>
                <w:highlight w:val="white"/>
              </w:rPr>
              <w:t xml:space="preserve">151.110 </w:t>
            </w:r>
          </w:p>
        </w:tc>
        <w:tc>
          <w:tcPr>
            <w:tcW w:w="953"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413 </w:t>
            </w:r>
          </w:p>
        </w:tc>
        <w:tc>
          <w:tcPr>
            <w:tcW w:w="2016" w:type="dxa"/>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.366 </w:t>
            </w:r>
          </w:p>
        </w:tc>
        <w:tc>
          <w:tcPr>
            <w:tcW w:w="1102" w:type="dxa"/>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797"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r w:rsidR="003915AB">
        <w:trPr>
          <w:trHeight w:val="284"/>
        </w:trPr>
        <w:tc>
          <w:tcPr>
            <w:tcW w:w="1603" w:type="dxa"/>
            <w:tcBorders>
              <w:bottom w:val="single" w:sz="4" w:space="0" w:color="000000"/>
            </w:tcBorders>
            <w:shd w:val="clear" w:color="auto" w:fill="auto"/>
          </w:tcPr>
          <w:p w:rsidR="003915AB" w:rsidRDefault="002C31C6">
            <w:pPr>
              <w:tabs>
                <w:tab w:val="center" w:pos="683"/>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Total </w:t>
            </w:r>
            <w:r>
              <w:rPr>
                <w:color w:val="111111"/>
                <w:szCs w:val="24"/>
                <w:highlight w:val="white"/>
              </w:rPr>
              <w:tab/>
              <w:t xml:space="preserve"> </w:t>
            </w:r>
          </w:p>
        </w:tc>
        <w:tc>
          <w:tcPr>
            <w:tcW w:w="2184" w:type="dxa"/>
            <w:tcBorders>
              <w:bottom w:val="single" w:sz="4" w:space="0" w:color="000000"/>
            </w:tcBorders>
            <w:shd w:val="clear" w:color="auto" w:fill="auto"/>
          </w:tcPr>
          <w:p w:rsidR="003915AB" w:rsidRDefault="002C31C6">
            <w:pPr>
              <w:spacing w:after="0" w:line="240" w:lineRule="auto"/>
              <w:ind w:left="351" w:right="0" w:firstLine="0"/>
              <w:jc w:val="left"/>
              <w:rPr>
                <w:color w:val="111111"/>
                <w:szCs w:val="24"/>
                <w:highlight w:val="white"/>
              </w:rPr>
            </w:pPr>
            <w:r>
              <w:rPr>
                <w:color w:val="111111"/>
                <w:szCs w:val="24"/>
                <w:highlight w:val="white"/>
              </w:rPr>
              <w:t xml:space="preserve">157.541 </w:t>
            </w:r>
          </w:p>
        </w:tc>
        <w:tc>
          <w:tcPr>
            <w:tcW w:w="953"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422 </w:t>
            </w:r>
          </w:p>
        </w:tc>
        <w:tc>
          <w:tcPr>
            <w:tcW w:w="2016" w:type="dxa"/>
            <w:tcBorders>
              <w:bottom w:val="single" w:sz="4" w:space="0" w:color="000000"/>
            </w:tcBorders>
            <w:shd w:val="clear" w:color="auto" w:fill="auto"/>
          </w:tcPr>
          <w:p w:rsidR="003915AB" w:rsidRDefault="002C31C6">
            <w:pPr>
              <w:spacing w:after="0" w:line="240" w:lineRule="auto"/>
              <w:ind w:left="799" w:right="0" w:firstLine="0"/>
              <w:jc w:val="left"/>
              <w:rPr>
                <w:color w:val="111111"/>
                <w:szCs w:val="24"/>
                <w:highlight w:val="white"/>
              </w:rPr>
            </w:pPr>
            <w:r>
              <w:rPr>
                <w:color w:val="111111"/>
                <w:szCs w:val="24"/>
                <w:highlight w:val="white"/>
              </w:rPr>
              <w:t xml:space="preserve"> </w:t>
            </w:r>
          </w:p>
        </w:tc>
        <w:tc>
          <w:tcPr>
            <w:tcW w:w="1102" w:type="dxa"/>
            <w:tcBorders>
              <w:bottom w:val="single" w:sz="4" w:space="0" w:color="000000"/>
            </w:tcBorders>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797"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bl>
    <w:p w:rsidR="003915AB" w:rsidRDefault="002C31C6">
      <w:pPr>
        <w:spacing w:after="27" w:line="240" w:lineRule="auto"/>
        <w:ind w:left="1351" w:right="0" w:firstLine="0"/>
        <w:jc w:val="left"/>
        <w:rPr>
          <w:color w:val="111111"/>
          <w:szCs w:val="24"/>
          <w:highlight w:val="white"/>
        </w:rPr>
      </w:pPr>
      <w:r>
        <w:rPr>
          <w:color w:val="111111"/>
          <w:szCs w:val="24"/>
          <w:highlight w:val="white"/>
        </w:rPr>
        <w:t xml:space="preserve"> </w:t>
      </w:r>
    </w:p>
    <w:p w:rsidR="003915AB" w:rsidRDefault="002C31C6">
      <w:pPr>
        <w:pStyle w:val="ListParagraph"/>
        <w:numPr>
          <w:ilvl w:val="0"/>
          <w:numId w:val="4"/>
        </w:numPr>
        <w:tabs>
          <w:tab w:val="center" w:pos="1047"/>
          <w:tab w:val="center" w:pos="3568"/>
        </w:tabs>
        <w:spacing w:line="240" w:lineRule="auto"/>
        <w:ind w:right="0"/>
        <w:jc w:val="left"/>
        <w:rPr>
          <w:szCs w:val="24"/>
        </w:rPr>
      </w:pPr>
      <w:r>
        <w:rPr>
          <w:color w:val="111111"/>
          <w:szCs w:val="24"/>
          <w:highlight w:val="white"/>
        </w:rPr>
        <w:t xml:space="preserve">Dependent variable: Cumulative Grade Point Average </w:t>
      </w:r>
    </w:p>
    <w:p w:rsidR="003915AB" w:rsidRDefault="002C31C6">
      <w:pPr>
        <w:pStyle w:val="ListParagraph"/>
        <w:numPr>
          <w:ilvl w:val="0"/>
          <w:numId w:val="4"/>
        </w:numPr>
        <w:spacing w:after="157" w:line="240" w:lineRule="auto"/>
        <w:ind w:right="76"/>
        <w:rPr>
          <w:szCs w:val="24"/>
        </w:rPr>
      </w:pPr>
      <w:r>
        <w:rPr>
          <w:color w:val="111111"/>
          <w:szCs w:val="24"/>
          <w:highlight w:val="white"/>
        </w:rPr>
        <w:t xml:space="preserve">Predictors: (constant), Total of Uncontrollability Dimension, Total of  Unstable Dimension of  Success, Total of Internal Locus of Control Failure, </w:t>
      </w:r>
      <w:r>
        <w:rPr>
          <w:color w:val="111111"/>
          <w:szCs w:val="24"/>
          <w:highlight w:val="white"/>
        </w:rPr>
        <w:lastRenderedPageBreak/>
        <w:t xml:space="preserve">Total of External Locus of Control Success, Total of Internal Locus of Control Success, Total of </w:t>
      </w:r>
      <w:proofErr w:type="spellStart"/>
      <w:r>
        <w:rPr>
          <w:color w:val="111111"/>
          <w:szCs w:val="24"/>
          <w:highlight w:val="white"/>
        </w:rPr>
        <w:t>Unstability</w:t>
      </w:r>
      <w:proofErr w:type="spellEnd"/>
      <w:r>
        <w:rPr>
          <w:color w:val="111111"/>
          <w:szCs w:val="24"/>
          <w:highlight w:val="white"/>
        </w:rPr>
        <w:t xml:space="preserve"> of Failure, Total of Stability Dimension of Failure, Total of Controllability Dimension, Total of External Locus Of Control Failure  </w:t>
      </w:r>
    </w:p>
    <w:p w:rsidR="003915AB" w:rsidRDefault="002C31C6">
      <w:pPr>
        <w:spacing w:after="157" w:line="240" w:lineRule="auto"/>
        <w:ind w:right="76"/>
        <w:rPr>
          <w:szCs w:val="24"/>
        </w:rPr>
      </w:pPr>
      <w:r>
        <w:rPr>
          <w:b/>
          <w:color w:val="111111"/>
          <w:szCs w:val="24"/>
          <w:highlight w:val="white"/>
        </w:rPr>
        <w:t xml:space="preserve">Table 4.3 Model Summary of the Relationship between Causal Attribution and Academic Achievement of Undergraduate Students, University of Maiduguri. </w:t>
      </w:r>
      <w:r>
        <w:rPr>
          <w:color w:val="111111"/>
          <w:szCs w:val="24"/>
          <w:highlight w:val="white"/>
        </w:rPr>
        <w:t xml:space="preserve"> </w:t>
      </w:r>
    </w:p>
    <w:tbl>
      <w:tblPr>
        <w:tblStyle w:val="TableGrid"/>
        <w:tblW w:w="8656" w:type="dxa"/>
        <w:tblInd w:w="617" w:type="dxa"/>
        <w:tblCellMar>
          <w:top w:w="7" w:type="dxa"/>
          <w:left w:w="108" w:type="dxa"/>
          <w:right w:w="115" w:type="dxa"/>
        </w:tblCellMar>
        <w:tblLook w:val="04A0" w:firstRow="1" w:lastRow="0" w:firstColumn="1" w:lastColumn="0" w:noHBand="0" w:noVBand="1"/>
      </w:tblPr>
      <w:tblGrid>
        <w:gridCol w:w="1890"/>
        <w:gridCol w:w="1199"/>
        <w:gridCol w:w="1340"/>
        <w:gridCol w:w="1771"/>
        <w:gridCol w:w="1370"/>
        <w:gridCol w:w="1086"/>
      </w:tblGrid>
      <w:tr w:rsidR="003915AB">
        <w:trPr>
          <w:trHeight w:val="286"/>
        </w:trPr>
        <w:tc>
          <w:tcPr>
            <w:tcW w:w="1889" w:type="dxa"/>
            <w:tcBorders>
              <w:top w:val="single" w:sz="4" w:space="0" w:color="000000"/>
              <w:bottom w:val="single" w:sz="4" w:space="0" w:color="000000"/>
            </w:tcBorders>
            <w:shd w:val="clear" w:color="auto" w:fill="auto"/>
          </w:tcPr>
          <w:p w:rsidR="003915AB" w:rsidRDefault="002C31C6">
            <w:pPr>
              <w:spacing w:after="0" w:line="240" w:lineRule="auto"/>
              <w:ind w:left="401" w:right="0" w:firstLine="0"/>
              <w:jc w:val="left"/>
              <w:rPr>
                <w:color w:val="111111"/>
                <w:szCs w:val="24"/>
                <w:highlight w:val="white"/>
              </w:rPr>
            </w:pPr>
            <w:r>
              <w:rPr>
                <w:b/>
                <w:color w:val="111111"/>
                <w:szCs w:val="24"/>
                <w:highlight w:val="white"/>
              </w:rPr>
              <w:t xml:space="preserve">Model </w:t>
            </w:r>
          </w:p>
        </w:tc>
        <w:tc>
          <w:tcPr>
            <w:tcW w:w="1199" w:type="dxa"/>
            <w:tcBorders>
              <w:top w:val="single" w:sz="4" w:space="0" w:color="000000"/>
              <w:bottom w:val="single" w:sz="4" w:space="0" w:color="000000"/>
            </w:tcBorders>
            <w:shd w:val="clear" w:color="auto" w:fill="auto"/>
          </w:tcPr>
          <w:p w:rsidR="003915AB" w:rsidRDefault="002C31C6">
            <w:pPr>
              <w:spacing w:after="0" w:line="240" w:lineRule="auto"/>
              <w:ind w:left="158" w:right="0" w:firstLine="0"/>
              <w:jc w:val="left"/>
              <w:rPr>
                <w:color w:val="111111"/>
                <w:szCs w:val="24"/>
                <w:highlight w:val="white"/>
              </w:rPr>
            </w:pPr>
            <w:r>
              <w:rPr>
                <w:b/>
                <w:color w:val="111111"/>
                <w:szCs w:val="24"/>
                <w:highlight w:val="white"/>
              </w:rPr>
              <w:t xml:space="preserve">R </w:t>
            </w:r>
          </w:p>
        </w:tc>
        <w:tc>
          <w:tcPr>
            <w:tcW w:w="134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square </w:t>
            </w:r>
          </w:p>
        </w:tc>
        <w:tc>
          <w:tcPr>
            <w:tcW w:w="1771" w:type="dxa"/>
            <w:tcBorders>
              <w:top w:val="single" w:sz="4" w:space="0" w:color="000000"/>
              <w:bottom w:val="single" w:sz="4" w:space="0" w:color="000000"/>
            </w:tcBorders>
            <w:shd w:val="clear" w:color="auto" w:fill="auto"/>
          </w:tcPr>
          <w:p w:rsidR="003915AB" w:rsidRDefault="002C31C6">
            <w:pPr>
              <w:tabs>
                <w:tab w:val="center" w:pos="1433"/>
              </w:tabs>
              <w:spacing w:after="0" w:line="240" w:lineRule="auto"/>
              <w:ind w:left="0" w:right="0" w:firstLine="0"/>
              <w:jc w:val="left"/>
              <w:rPr>
                <w:color w:val="111111"/>
                <w:szCs w:val="24"/>
                <w:highlight w:val="white"/>
              </w:rPr>
            </w:pPr>
            <w:r>
              <w:rPr>
                <w:b/>
                <w:color w:val="111111"/>
                <w:szCs w:val="24"/>
                <w:highlight w:val="white"/>
              </w:rPr>
              <w:t xml:space="preserve">Adjusted R </w:t>
            </w:r>
            <w:r>
              <w:rPr>
                <w:b/>
                <w:color w:val="111111"/>
                <w:szCs w:val="24"/>
                <w:highlight w:val="white"/>
              </w:rPr>
              <w:tab/>
              <w:t xml:space="preserve"> </w:t>
            </w:r>
          </w:p>
        </w:tc>
        <w:tc>
          <w:tcPr>
            <w:tcW w:w="1370"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108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P-level </w:t>
            </w:r>
          </w:p>
        </w:tc>
      </w:tr>
      <w:tr w:rsidR="003915AB">
        <w:trPr>
          <w:trHeight w:val="564"/>
        </w:trPr>
        <w:tc>
          <w:tcPr>
            <w:tcW w:w="1889" w:type="dxa"/>
            <w:tcBorders>
              <w:top w:val="single" w:sz="4" w:space="0" w:color="000000"/>
              <w:bottom w:val="single" w:sz="4" w:space="0" w:color="000000"/>
            </w:tcBorders>
            <w:shd w:val="clear" w:color="auto" w:fill="auto"/>
          </w:tcPr>
          <w:p w:rsidR="003915AB" w:rsidRDefault="002C31C6">
            <w:pPr>
              <w:spacing w:after="0" w:line="240" w:lineRule="auto"/>
              <w:ind w:left="727"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667" w:right="0" w:firstLine="0"/>
              <w:jc w:val="left"/>
              <w:rPr>
                <w:color w:val="111111"/>
                <w:szCs w:val="24"/>
                <w:highlight w:val="white"/>
              </w:rPr>
            </w:pPr>
            <w:r>
              <w:rPr>
                <w:color w:val="111111"/>
                <w:szCs w:val="24"/>
                <w:highlight w:val="white"/>
              </w:rPr>
              <w:t xml:space="preserve">1 </w:t>
            </w:r>
          </w:p>
        </w:tc>
        <w:tc>
          <w:tcPr>
            <w:tcW w:w="1199" w:type="dxa"/>
            <w:tcBorders>
              <w:top w:val="single" w:sz="4" w:space="0" w:color="000000"/>
              <w:bottom w:val="single" w:sz="4" w:space="0" w:color="000000"/>
            </w:tcBorders>
            <w:shd w:val="clear" w:color="auto" w:fill="auto"/>
          </w:tcPr>
          <w:p w:rsidR="003915AB" w:rsidRDefault="002C31C6">
            <w:pPr>
              <w:spacing w:after="0" w:line="240" w:lineRule="auto"/>
              <w:ind w:left="245"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.202</w:t>
            </w:r>
            <w:r>
              <w:rPr>
                <w:color w:val="111111"/>
                <w:szCs w:val="24"/>
                <w:highlight w:val="white"/>
                <w:vertAlign w:val="superscript"/>
              </w:rPr>
              <w:t>a</w:t>
            </w:r>
            <w:r>
              <w:rPr>
                <w:color w:val="111111"/>
                <w:szCs w:val="24"/>
                <w:highlight w:val="white"/>
              </w:rPr>
              <w:t xml:space="preserve"> </w:t>
            </w:r>
          </w:p>
        </w:tc>
        <w:tc>
          <w:tcPr>
            <w:tcW w:w="1340" w:type="dxa"/>
            <w:tcBorders>
              <w:top w:val="single" w:sz="4" w:space="0" w:color="000000"/>
              <w:bottom w:val="single" w:sz="4" w:space="0" w:color="000000"/>
            </w:tcBorders>
            <w:shd w:val="clear" w:color="auto" w:fill="auto"/>
          </w:tcPr>
          <w:p w:rsidR="003915AB" w:rsidRDefault="002C31C6">
            <w:pPr>
              <w:spacing w:after="0" w:line="240" w:lineRule="auto"/>
              <w:ind w:left="463"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4" w:right="0" w:firstLine="0"/>
              <w:jc w:val="left"/>
              <w:rPr>
                <w:color w:val="111111"/>
                <w:szCs w:val="24"/>
                <w:highlight w:val="white"/>
              </w:rPr>
            </w:pPr>
            <w:r>
              <w:rPr>
                <w:color w:val="111111"/>
                <w:szCs w:val="24"/>
                <w:highlight w:val="white"/>
              </w:rPr>
              <w:t xml:space="preserve">.041 </w:t>
            </w:r>
          </w:p>
        </w:tc>
        <w:tc>
          <w:tcPr>
            <w:tcW w:w="1771" w:type="dxa"/>
            <w:tcBorders>
              <w:top w:val="single" w:sz="4" w:space="0" w:color="000000"/>
              <w:bottom w:val="single" w:sz="4" w:space="0" w:color="000000"/>
            </w:tcBorders>
            <w:shd w:val="clear" w:color="auto" w:fill="auto"/>
          </w:tcPr>
          <w:p w:rsidR="003915AB" w:rsidRDefault="002C31C6">
            <w:pPr>
              <w:spacing w:after="0" w:line="240" w:lineRule="auto"/>
              <w:ind w:left="583"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374" w:right="0" w:firstLine="0"/>
              <w:jc w:val="left"/>
              <w:rPr>
                <w:color w:val="111111"/>
                <w:szCs w:val="24"/>
                <w:highlight w:val="white"/>
              </w:rPr>
            </w:pPr>
            <w:r>
              <w:rPr>
                <w:color w:val="111111"/>
                <w:szCs w:val="24"/>
                <w:highlight w:val="white"/>
              </w:rPr>
              <w:t xml:space="preserve">.020 </w:t>
            </w:r>
          </w:p>
        </w:tc>
        <w:tc>
          <w:tcPr>
            <w:tcW w:w="1370" w:type="dxa"/>
            <w:tcBorders>
              <w:top w:val="single" w:sz="4" w:space="0" w:color="000000"/>
              <w:bottom w:val="single" w:sz="4" w:space="0" w:color="000000"/>
            </w:tcBorders>
            <w:shd w:val="clear" w:color="auto" w:fill="auto"/>
          </w:tcPr>
          <w:p w:rsidR="003915AB" w:rsidRDefault="002C31C6">
            <w:pPr>
              <w:spacing w:after="0" w:line="240" w:lineRule="auto"/>
              <w:ind w:left="269" w:right="0" w:firstLine="0"/>
              <w:jc w:val="left"/>
              <w:rPr>
                <w:color w:val="111111"/>
                <w:szCs w:val="24"/>
                <w:highlight w:val="white"/>
              </w:rPr>
            </w:pPr>
            <w:r>
              <w:rPr>
                <w:color w:val="111111"/>
                <w:szCs w:val="24"/>
                <w:highlight w:val="white"/>
              </w:rPr>
              <w:t xml:space="preserve"> </w:t>
            </w:r>
          </w:p>
          <w:p w:rsidR="003915AB" w:rsidRDefault="002C31C6">
            <w:pPr>
              <w:tabs>
                <w:tab w:val="center" w:pos="1097"/>
              </w:tabs>
              <w:spacing w:after="0" w:line="240" w:lineRule="auto"/>
              <w:ind w:left="0" w:right="0" w:firstLine="0"/>
              <w:jc w:val="left"/>
              <w:rPr>
                <w:color w:val="111111"/>
                <w:szCs w:val="24"/>
                <w:highlight w:val="white"/>
              </w:rPr>
            </w:pPr>
            <w:r>
              <w:rPr>
                <w:color w:val="111111"/>
                <w:szCs w:val="24"/>
                <w:highlight w:val="white"/>
              </w:rPr>
              <w:t xml:space="preserve">1.953 </w:t>
            </w:r>
            <w:r>
              <w:rPr>
                <w:color w:val="111111"/>
                <w:szCs w:val="24"/>
                <w:highlight w:val="white"/>
              </w:rPr>
              <w:tab/>
              <w:t xml:space="preserve"> </w:t>
            </w:r>
          </w:p>
        </w:tc>
        <w:tc>
          <w:tcPr>
            <w:tcW w:w="1086" w:type="dxa"/>
            <w:tcBorders>
              <w:top w:val="single" w:sz="4" w:space="0" w:color="000000"/>
              <w:bottom w:val="single" w:sz="4" w:space="0" w:color="000000"/>
            </w:tcBorders>
            <w:shd w:val="clear" w:color="auto" w:fill="auto"/>
          </w:tcPr>
          <w:p w:rsidR="003915AB" w:rsidRDefault="002C31C6">
            <w:pPr>
              <w:spacing w:after="0" w:line="240" w:lineRule="auto"/>
              <w:ind w:left="348"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125" w:right="0" w:firstLine="0"/>
              <w:jc w:val="left"/>
              <w:rPr>
                <w:color w:val="111111"/>
                <w:szCs w:val="24"/>
                <w:highlight w:val="white"/>
              </w:rPr>
            </w:pPr>
            <w:r>
              <w:rPr>
                <w:color w:val="111111"/>
                <w:szCs w:val="24"/>
                <w:highlight w:val="white"/>
              </w:rPr>
              <w:t xml:space="preserve">.043 </w:t>
            </w:r>
          </w:p>
        </w:tc>
      </w:tr>
    </w:tbl>
    <w:p w:rsidR="003915AB" w:rsidRDefault="002C31C6">
      <w:pPr>
        <w:spacing w:after="37" w:line="240" w:lineRule="auto"/>
        <w:ind w:left="1351" w:right="0" w:firstLine="0"/>
        <w:jc w:val="left"/>
        <w:rPr>
          <w:color w:val="111111"/>
          <w:szCs w:val="24"/>
          <w:highlight w:val="white"/>
        </w:rPr>
      </w:pPr>
      <w:r>
        <w:rPr>
          <w:color w:val="111111"/>
          <w:szCs w:val="24"/>
          <w:highlight w:val="white"/>
        </w:rPr>
        <w:t xml:space="preserve"> </w:t>
      </w:r>
    </w:p>
    <w:p w:rsidR="003915AB" w:rsidRDefault="002C31C6">
      <w:pPr>
        <w:pStyle w:val="ListParagraph"/>
        <w:numPr>
          <w:ilvl w:val="0"/>
          <w:numId w:val="5"/>
        </w:numPr>
        <w:spacing w:after="229" w:line="240" w:lineRule="auto"/>
        <w:ind w:right="76"/>
        <w:rPr>
          <w:szCs w:val="24"/>
        </w:rPr>
      </w:pPr>
      <w:r>
        <w:rPr>
          <w:color w:val="111111"/>
          <w:szCs w:val="24"/>
          <w:highlight w:val="white"/>
        </w:rPr>
        <w:t xml:space="preserve">Dependent variable: Cumulative Grade Point Average </w:t>
      </w:r>
    </w:p>
    <w:p w:rsidR="003915AB" w:rsidRDefault="002C31C6">
      <w:pPr>
        <w:pStyle w:val="ListParagraph"/>
        <w:numPr>
          <w:ilvl w:val="0"/>
          <w:numId w:val="5"/>
        </w:numPr>
        <w:spacing w:after="229" w:line="240" w:lineRule="auto"/>
        <w:ind w:right="76"/>
        <w:rPr>
          <w:szCs w:val="24"/>
        </w:rPr>
      </w:pPr>
      <w:r>
        <w:rPr>
          <w:color w:val="111111"/>
          <w:szCs w:val="24"/>
          <w:highlight w:val="white"/>
        </w:rPr>
        <w:t xml:space="preserve">Predictors: (Constant), Total of Uncontrollability Dimension, Total of  Unstable      Dimension of  Success, Total of Internal Locus of Control Failure, Total of External Locus of Control Success, Total of Internal Locus of Control Success, Total of </w:t>
      </w:r>
      <w:proofErr w:type="spellStart"/>
      <w:r>
        <w:rPr>
          <w:color w:val="111111"/>
          <w:szCs w:val="24"/>
          <w:highlight w:val="white"/>
        </w:rPr>
        <w:t>Unstability</w:t>
      </w:r>
      <w:proofErr w:type="spellEnd"/>
      <w:r>
        <w:rPr>
          <w:color w:val="111111"/>
          <w:szCs w:val="24"/>
          <w:highlight w:val="white"/>
        </w:rPr>
        <w:t xml:space="preserve"> of Failure, Total of Stability Dimension of Failure, Total of Controllability Dimension, Total of External Locus of Control Failure.                                                         </w:t>
      </w:r>
    </w:p>
    <w:p w:rsidR="003915AB" w:rsidRDefault="002C31C6">
      <w:pPr>
        <w:spacing w:after="0" w:line="240" w:lineRule="auto"/>
        <w:ind w:right="82" w:firstLine="0"/>
      </w:pPr>
      <w:r>
        <w:rPr>
          <w:color w:val="111111"/>
          <w:szCs w:val="24"/>
          <w:highlight w:val="white"/>
        </w:rPr>
        <w:t>A stepwise multiple regression was conducted to determine the relationship between all the three dimensions of causal attribution (locus, stability and controllability) and academic achievement. Causal attribution was entered as independent variable, while academic achievement was entered as a dependent variable. Table 4.2 represents the four-way ANOVA analysis which showed a significant relationship between causal attribution and academic achievement. A cursory look at the ANOVA in table 4.2 and the summary in table 4.3 revealed that there was a significant relationship between causal attribution and academic achievement which accounted for 4.1% to the variance (adjusted R</w:t>
      </w:r>
      <w:r>
        <w:rPr>
          <w:color w:val="111111"/>
          <w:szCs w:val="24"/>
          <w:highlight w:val="white"/>
          <w:vertAlign w:val="superscript"/>
        </w:rPr>
        <w:t xml:space="preserve">2 </w:t>
      </w:r>
      <w:r>
        <w:rPr>
          <w:color w:val="111111"/>
          <w:szCs w:val="24"/>
          <w:highlight w:val="white"/>
        </w:rPr>
        <w:t>= 2.0, F (</w:t>
      </w:r>
      <w:proofErr w:type="spellStart"/>
      <w:r>
        <w:rPr>
          <w:color w:val="111111"/>
          <w:szCs w:val="24"/>
          <w:highlight w:val="white"/>
        </w:rPr>
        <w:t>df</w:t>
      </w:r>
      <w:proofErr w:type="spellEnd"/>
      <w:r>
        <w:rPr>
          <w:color w:val="111111"/>
          <w:szCs w:val="24"/>
          <w:highlight w:val="white"/>
        </w:rPr>
        <w:t xml:space="preserve">. 9, 413) = 1.953), P= .043. </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2</w:t>
      </w:r>
      <w:r>
        <w:rPr>
          <w:b/>
          <w:color w:val="111111"/>
          <w:szCs w:val="24"/>
          <w:highlight w:val="white"/>
        </w:rPr>
        <w:t xml:space="preserve">: </w:t>
      </w:r>
      <w:r>
        <w:rPr>
          <w:color w:val="111111"/>
          <w:szCs w:val="24"/>
          <w:highlight w:val="white"/>
        </w:rPr>
        <w:t>There is no significant contributor to the variance of academic achievement of       undergraduate students, University of Maiduguri.</w:t>
      </w:r>
    </w:p>
    <w:p w:rsidR="003915AB" w:rsidRDefault="002C31C6">
      <w:pPr>
        <w:spacing w:line="240" w:lineRule="auto"/>
        <w:ind w:right="82" w:firstLine="0"/>
      </w:pPr>
      <w:r>
        <w:rPr>
          <w:color w:val="111111"/>
          <w:szCs w:val="24"/>
          <w:highlight w:val="white"/>
        </w:rPr>
        <w:t>The results revealed that internal locus of control for success contributed 11.8% (β = .118, p= .019) significantly positively to the variance of academic achievement of undergraduate students, University of Maiduguri</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3</w:t>
      </w:r>
      <w:r>
        <w:rPr>
          <w:b/>
          <w:color w:val="111111"/>
          <w:szCs w:val="24"/>
          <w:highlight w:val="white"/>
        </w:rPr>
        <w:t>:</w:t>
      </w:r>
      <w:r>
        <w:rPr>
          <w:color w:val="111111"/>
          <w:szCs w:val="24"/>
          <w:highlight w:val="white"/>
        </w:rPr>
        <w:t xml:space="preserve"> There is no significant relationship between locus of control dimension and academic achievement of undergraduate students, University of Maiduguri. </w:t>
      </w:r>
    </w:p>
    <w:p w:rsidR="003915AB" w:rsidRDefault="002C31C6">
      <w:pPr>
        <w:spacing w:line="240" w:lineRule="auto"/>
        <w:ind w:right="82" w:firstLine="0"/>
      </w:pPr>
      <w:r>
        <w:rPr>
          <w:color w:val="111111"/>
          <w:szCs w:val="24"/>
          <w:highlight w:val="white"/>
        </w:rPr>
        <w:t>The results of the analysis in respect of this null hypothesis are presented in table 4.4.</w:t>
      </w:r>
      <w:r>
        <w:rPr>
          <w:b/>
          <w:color w:val="111111"/>
          <w:szCs w:val="24"/>
          <w:highlight w:val="white"/>
        </w:rPr>
        <w:t xml:space="preserve"> </w:t>
      </w:r>
      <w:r>
        <w:rPr>
          <w:color w:val="111111"/>
          <w:szCs w:val="24"/>
          <w:highlight w:val="white"/>
        </w:rPr>
        <w:t xml:space="preserve"> </w:t>
      </w:r>
      <w:r>
        <w:rPr>
          <w:b/>
          <w:color w:val="111111"/>
          <w:szCs w:val="24"/>
          <w:highlight w:val="white"/>
        </w:rPr>
        <w:t xml:space="preserve"> </w:t>
      </w:r>
    </w:p>
    <w:p w:rsidR="003915AB" w:rsidRDefault="002C31C6">
      <w:pPr>
        <w:spacing w:after="0" w:line="240" w:lineRule="auto"/>
        <w:ind w:left="626" w:right="78"/>
        <w:rPr>
          <w:b/>
        </w:rPr>
      </w:pPr>
      <w:r>
        <w:rPr>
          <w:b/>
          <w:color w:val="111111"/>
          <w:szCs w:val="24"/>
          <w:highlight w:val="white"/>
        </w:rPr>
        <w:t xml:space="preserve">Table 4.4 Pearson Product Moment Correlation Results of the Relationship between Locus of Control Dimension of Causal Attribution and Academic Achievement of Undergraduate Students, University of Maiduguri. </w:t>
      </w:r>
    </w:p>
    <w:tbl>
      <w:tblPr>
        <w:tblStyle w:val="TableGrid"/>
        <w:tblpPr w:leftFromText="180" w:rightFromText="180" w:vertAnchor="page" w:horzAnchor="margin" w:tblpY="2384"/>
        <w:tblW w:w="9450" w:type="dxa"/>
        <w:tblInd w:w="0" w:type="dxa"/>
        <w:tblCellMar>
          <w:left w:w="108" w:type="dxa"/>
          <w:right w:w="26" w:type="dxa"/>
        </w:tblCellMar>
        <w:tblLook w:val="04A0" w:firstRow="1" w:lastRow="0" w:firstColumn="1" w:lastColumn="0" w:noHBand="0" w:noVBand="1"/>
      </w:tblPr>
      <w:tblGrid>
        <w:gridCol w:w="3782"/>
        <w:gridCol w:w="1126"/>
        <w:gridCol w:w="1190"/>
        <w:gridCol w:w="738"/>
        <w:gridCol w:w="806"/>
        <w:gridCol w:w="1808"/>
      </w:tblGrid>
      <w:tr w:rsidR="003915AB">
        <w:trPr>
          <w:trHeight w:val="562"/>
        </w:trPr>
        <w:tc>
          <w:tcPr>
            <w:tcW w:w="3781" w:type="dxa"/>
            <w:tcBorders>
              <w:top w:val="single" w:sz="4" w:space="0" w:color="000000"/>
              <w:bottom w:val="single" w:sz="4" w:space="0" w:color="000000"/>
            </w:tcBorders>
            <w:shd w:val="clear" w:color="auto" w:fill="auto"/>
          </w:tcPr>
          <w:p w:rsidR="003915AB" w:rsidRDefault="002C31C6">
            <w:pPr>
              <w:spacing w:after="0" w:line="240" w:lineRule="auto"/>
              <w:ind w:left="477" w:right="0" w:hanging="187"/>
              <w:jc w:val="left"/>
              <w:rPr>
                <w:color w:val="111111"/>
                <w:szCs w:val="24"/>
                <w:highlight w:val="white"/>
              </w:rPr>
            </w:pPr>
            <w:r>
              <w:rPr>
                <w:b/>
                <w:color w:val="111111"/>
                <w:szCs w:val="24"/>
                <w:highlight w:val="white"/>
              </w:rPr>
              <w:lastRenderedPageBreak/>
              <w:t xml:space="preserve">Causal Attribution Components and Academic Achievement </w:t>
            </w:r>
          </w:p>
        </w:tc>
        <w:tc>
          <w:tcPr>
            <w:tcW w:w="1126" w:type="dxa"/>
            <w:tcBorders>
              <w:top w:val="single" w:sz="4" w:space="0" w:color="000000"/>
              <w:bottom w:val="single" w:sz="4" w:space="0" w:color="000000"/>
            </w:tcBorders>
            <w:shd w:val="clear" w:color="auto" w:fill="auto"/>
          </w:tcPr>
          <w:p w:rsidR="003915AB" w:rsidRDefault="002C31C6">
            <w:pPr>
              <w:spacing w:after="0" w:line="240" w:lineRule="auto"/>
              <w:ind w:left="96" w:right="0" w:firstLine="0"/>
              <w:jc w:val="left"/>
              <w:rPr>
                <w:color w:val="111111"/>
                <w:szCs w:val="24"/>
                <w:highlight w:val="white"/>
              </w:rPr>
            </w:pPr>
            <w:r>
              <w:rPr>
                <w:b/>
                <w:color w:val="111111"/>
                <w:szCs w:val="24"/>
                <w:highlight w:val="white"/>
              </w:rPr>
              <w:t xml:space="preserve">Mean </w:t>
            </w:r>
          </w:p>
        </w:tc>
        <w:tc>
          <w:tcPr>
            <w:tcW w:w="1190" w:type="dxa"/>
            <w:tcBorders>
              <w:top w:val="single" w:sz="4" w:space="0" w:color="000000"/>
              <w:bottom w:val="single" w:sz="4" w:space="0" w:color="000000"/>
            </w:tcBorders>
            <w:shd w:val="clear" w:color="auto" w:fill="auto"/>
          </w:tcPr>
          <w:p w:rsidR="003915AB" w:rsidRDefault="002C31C6">
            <w:pPr>
              <w:spacing w:after="0" w:line="240" w:lineRule="auto"/>
              <w:ind w:left="235" w:right="0" w:firstLine="0"/>
              <w:jc w:val="left"/>
              <w:rPr>
                <w:color w:val="111111"/>
                <w:szCs w:val="24"/>
                <w:highlight w:val="white"/>
              </w:rPr>
            </w:pPr>
            <w:r>
              <w:rPr>
                <w:b/>
                <w:color w:val="111111"/>
                <w:szCs w:val="24"/>
                <w:highlight w:val="white"/>
              </w:rPr>
              <w:t xml:space="preserve">SD </w:t>
            </w:r>
          </w:p>
        </w:tc>
        <w:tc>
          <w:tcPr>
            <w:tcW w:w="738" w:type="dxa"/>
            <w:tcBorders>
              <w:top w:val="single" w:sz="4" w:space="0" w:color="000000"/>
              <w:bottom w:val="single" w:sz="4" w:space="0" w:color="000000"/>
            </w:tcBorders>
            <w:shd w:val="clear" w:color="auto" w:fill="auto"/>
          </w:tcPr>
          <w:p w:rsidR="003915AB" w:rsidRDefault="002C31C6">
            <w:pPr>
              <w:spacing w:after="0" w:line="240" w:lineRule="auto"/>
              <w:ind w:left="94" w:right="0" w:firstLine="0"/>
              <w:jc w:val="left"/>
              <w:rPr>
                <w:color w:val="111111"/>
                <w:szCs w:val="24"/>
                <w:highlight w:val="white"/>
              </w:rPr>
            </w:pPr>
            <w:r>
              <w:rPr>
                <w:b/>
                <w:color w:val="111111"/>
                <w:szCs w:val="24"/>
                <w:highlight w:val="white"/>
              </w:rPr>
              <w:t xml:space="preserve">N </w:t>
            </w:r>
          </w:p>
        </w:tc>
        <w:tc>
          <w:tcPr>
            <w:tcW w:w="806"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r </w:t>
            </w:r>
          </w:p>
        </w:tc>
        <w:tc>
          <w:tcPr>
            <w:tcW w:w="1808" w:type="dxa"/>
            <w:tcBorders>
              <w:top w:val="single" w:sz="4" w:space="0" w:color="000000"/>
              <w:bottom w:val="single" w:sz="4" w:space="0" w:color="000000"/>
            </w:tcBorders>
            <w:shd w:val="clear" w:color="auto" w:fill="auto"/>
          </w:tcPr>
          <w:p w:rsidR="003915AB" w:rsidRDefault="002C31C6">
            <w:pPr>
              <w:spacing w:after="0" w:line="240" w:lineRule="auto"/>
              <w:ind w:left="137" w:right="0" w:firstLine="0"/>
              <w:jc w:val="left"/>
              <w:rPr>
                <w:color w:val="111111"/>
                <w:szCs w:val="24"/>
                <w:highlight w:val="white"/>
              </w:rPr>
            </w:pPr>
            <w:r>
              <w:rPr>
                <w:b/>
                <w:color w:val="111111"/>
                <w:szCs w:val="24"/>
                <w:highlight w:val="white"/>
              </w:rPr>
              <w:t xml:space="preserve">P        Remark    </w:t>
            </w:r>
          </w:p>
        </w:tc>
      </w:tr>
      <w:tr w:rsidR="003915AB">
        <w:trPr>
          <w:trHeight w:val="557"/>
        </w:trPr>
        <w:tc>
          <w:tcPr>
            <w:tcW w:w="3781" w:type="dxa"/>
            <w:tcBorders>
              <w:top w:val="single" w:sz="4" w:space="0" w:color="000000"/>
            </w:tcBorders>
            <w:shd w:val="clear" w:color="auto" w:fill="auto"/>
          </w:tcPr>
          <w:p w:rsidR="003915AB" w:rsidRDefault="002C31C6">
            <w:pPr>
              <w:spacing w:after="0" w:line="240" w:lineRule="auto"/>
              <w:ind w:left="0" w:right="158" w:firstLine="0"/>
              <w:jc w:val="center"/>
              <w:rPr>
                <w:color w:val="111111"/>
                <w:szCs w:val="24"/>
                <w:highlight w:val="white"/>
              </w:rPr>
            </w:pPr>
            <w:r>
              <w:rPr>
                <w:color w:val="111111"/>
                <w:szCs w:val="24"/>
                <w:highlight w:val="white"/>
              </w:rPr>
              <w:t xml:space="preserve">ILCS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20.43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2.27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tcBorders>
              <w:top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.101 </w:t>
            </w:r>
          </w:p>
        </w:tc>
        <w:tc>
          <w:tcPr>
            <w:tcW w:w="1808" w:type="dxa"/>
            <w:tcBorders>
              <w:top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.039         Sig.</w:t>
            </w:r>
          </w:p>
        </w:tc>
      </w:tr>
      <w:tr w:rsidR="003915AB">
        <w:trPr>
          <w:trHeight w:val="414"/>
        </w:trPr>
        <w:tc>
          <w:tcPr>
            <w:tcW w:w="3781" w:type="dxa"/>
            <w:shd w:val="clear" w:color="auto" w:fill="auto"/>
            <w:vAlign w:val="bottom"/>
          </w:tcPr>
          <w:p w:rsidR="003915AB" w:rsidRDefault="002C31C6">
            <w:pPr>
              <w:spacing w:after="0" w:line="240" w:lineRule="auto"/>
              <w:ind w:left="0" w:right="159" w:firstLine="0"/>
              <w:jc w:val="center"/>
              <w:rPr>
                <w:color w:val="111111"/>
                <w:szCs w:val="24"/>
                <w:highlight w:val="white"/>
              </w:rPr>
            </w:pPr>
            <w:r>
              <w:rPr>
                <w:color w:val="111111"/>
                <w:szCs w:val="24"/>
                <w:highlight w:val="white"/>
              </w:rPr>
              <w:t xml:space="preserve">Academic A.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 .611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781" w:type="dxa"/>
            <w:shd w:val="clear" w:color="auto" w:fill="auto"/>
            <w:vAlign w:val="bottom"/>
          </w:tcPr>
          <w:p w:rsidR="003915AB" w:rsidRDefault="002C31C6">
            <w:pPr>
              <w:spacing w:after="0" w:line="240" w:lineRule="auto"/>
              <w:ind w:left="0" w:right="158" w:firstLine="0"/>
              <w:jc w:val="center"/>
              <w:rPr>
                <w:color w:val="111111"/>
                <w:szCs w:val="24"/>
                <w:highlight w:val="white"/>
              </w:rPr>
            </w:pPr>
            <w:r>
              <w:rPr>
                <w:color w:val="111111"/>
                <w:szCs w:val="24"/>
                <w:highlight w:val="white"/>
              </w:rPr>
              <w:t xml:space="preserve">ELCS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15.13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2.66</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.026 </w:t>
            </w:r>
          </w:p>
        </w:tc>
        <w:tc>
          <w:tcPr>
            <w:tcW w:w="1808"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.590      Not sig.</w:t>
            </w:r>
          </w:p>
        </w:tc>
      </w:tr>
      <w:tr w:rsidR="003915AB">
        <w:trPr>
          <w:trHeight w:val="414"/>
        </w:trPr>
        <w:tc>
          <w:tcPr>
            <w:tcW w:w="3781" w:type="dxa"/>
            <w:shd w:val="clear" w:color="auto" w:fill="auto"/>
          </w:tcPr>
          <w:p w:rsidR="003915AB" w:rsidRDefault="002C31C6">
            <w:pPr>
              <w:spacing w:after="0" w:line="240" w:lineRule="auto"/>
              <w:ind w:left="0" w:right="159" w:firstLine="0"/>
              <w:jc w:val="center"/>
              <w:rPr>
                <w:color w:val="111111"/>
                <w:szCs w:val="24"/>
                <w:highlight w:val="white"/>
              </w:rPr>
            </w:pPr>
            <w:r>
              <w:rPr>
                <w:color w:val="111111"/>
                <w:szCs w:val="24"/>
                <w:highlight w:val="white"/>
              </w:rPr>
              <w:t xml:space="preserve">Academic A. </w:t>
            </w:r>
          </w:p>
        </w:tc>
        <w:tc>
          <w:tcPr>
            <w:tcW w:w="1126" w:type="dxa"/>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tc>
        <w:tc>
          <w:tcPr>
            <w:tcW w:w="1190" w:type="dxa"/>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 .611</w:t>
            </w:r>
          </w:p>
        </w:tc>
        <w:tc>
          <w:tcPr>
            <w:tcW w:w="738"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781" w:type="dxa"/>
            <w:shd w:val="clear" w:color="auto" w:fill="auto"/>
          </w:tcPr>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p w:rsidR="003915AB" w:rsidRDefault="002C31C6">
            <w:pPr>
              <w:spacing w:after="0" w:line="240" w:lineRule="auto"/>
              <w:ind w:left="0" w:right="155" w:firstLine="0"/>
              <w:jc w:val="center"/>
              <w:rPr>
                <w:color w:val="111111"/>
                <w:szCs w:val="24"/>
                <w:highlight w:val="white"/>
              </w:rPr>
            </w:pPr>
            <w:r>
              <w:rPr>
                <w:color w:val="111111"/>
                <w:szCs w:val="24"/>
                <w:highlight w:val="white"/>
              </w:rPr>
              <w:t xml:space="preserve">ILCF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18.86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2.98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tcPr>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-.603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.195      Not sig.</w:t>
            </w:r>
          </w:p>
        </w:tc>
      </w:tr>
      <w:tr w:rsidR="003915AB">
        <w:trPr>
          <w:trHeight w:val="413"/>
        </w:trPr>
        <w:tc>
          <w:tcPr>
            <w:tcW w:w="3781" w:type="dxa"/>
            <w:shd w:val="clear" w:color="auto" w:fill="auto"/>
          </w:tcPr>
          <w:p w:rsidR="003915AB" w:rsidRDefault="002C31C6">
            <w:pPr>
              <w:tabs>
                <w:tab w:val="center" w:pos="1902"/>
                <w:tab w:val="center" w:pos="3903"/>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Academic A. </w:t>
            </w:r>
            <w:r>
              <w:rPr>
                <w:color w:val="111111"/>
                <w:szCs w:val="24"/>
                <w:highlight w:val="white"/>
              </w:rPr>
              <w:tab/>
              <w:t xml:space="preserve"> </w:t>
            </w:r>
          </w:p>
        </w:tc>
        <w:tc>
          <w:tcPr>
            <w:tcW w:w="1126" w:type="dxa"/>
            <w:shd w:val="clear" w:color="auto" w:fill="auto"/>
          </w:tcPr>
          <w:p w:rsidR="003915AB" w:rsidRDefault="002C31C6">
            <w:pPr>
              <w:spacing w:after="0" w:line="240" w:lineRule="auto"/>
              <w:ind w:left="62" w:right="0" w:firstLine="0"/>
              <w:jc w:val="left"/>
              <w:rPr>
                <w:color w:val="111111"/>
                <w:szCs w:val="24"/>
                <w:highlight w:val="white"/>
              </w:rPr>
            </w:pPr>
            <w:r>
              <w:rPr>
                <w:color w:val="111111"/>
                <w:szCs w:val="24"/>
                <w:highlight w:val="white"/>
              </w:rPr>
              <w:t xml:space="preserve">3.18 </w:t>
            </w:r>
          </w:p>
        </w:tc>
        <w:tc>
          <w:tcPr>
            <w:tcW w:w="1190" w:type="dxa"/>
            <w:shd w:val="clear" w:color="auto" w:fill="auto"/>
          </w:tcPr>
          <w:p w:rsidR="003915AB" w:rsidRDefault="002C31C6">
            <w:pPr>
              <w:tabs>
                <w:tab w:val="center" w:pos="1085"/>
              </w:tabs>
              <w:spacing w:after="0" w:line="240" w:lineRule="auto"/>
              <w:ind w:left="0" w:right="0" w:firstLine="0"/>
              <w:jc w:val="left"/>
              <w:rPr>
                <w:color w:val="111111"/>
                <w:szCs w:val="24"/>
                <w:highlight w:val="white"/>
              </w:rPr>
            </w:pPr>
            <w:r>
              <w:rPr>
                <w:color w:val="111111"/>
                <w:szCs w:val="24"/>
                <w:highlight w:val="white"/>
              </w:rPr>
              <w:t xml:space="preserve">  .611</w:t>
            </w:r>
            <w:r>
              <w:rPr>
                <w:color w:val="111111"/>
                <w:szCs w:val="24"/>
                <w:highlight w:val="white"/>
              </w:rPr>
              <w:tab/>
              <w:t xml:space="preserve"> </w:t>
            </w:r>
          </w:p>
        </w:tc>
        <w:tc>
          <w:tcPr>
            <w:tcW w:w="738" w:type="dxa"/>
            <w:shd w:val="clear" w:color="auto" w:fill="auto"/>
          </w:tcPr>
          <w:p w:rsidR="003915AB" w:rsidRDefault="002C31C6">
            <w:pPr>
              <w:spacing w:after="0" w:line="240" w:lineRule="auto"/>
              <w:ind w:left="2" w:right="0" w:firstLine="0"/>
              <w:jc w:val="left"/>
              <w:rPr>
                <w:color w:val="111111"/>
                <w:szCs w:val="24"/>
                <w:highlight w:val="white"/>
              </w:rPr>
            </w:pPr>
            <w:r>
              <w:rPr>
                <w:color w:val="111111"/>
                <w:szCs w:val="24"/>
                <w:highlight w:val="white"/>
              </w:rPr>
              <w:t xml:space="preserve">423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89"/>
        </w:trPr>
        <w:tc>
          <w:tcPr>
            <w:tcW w:w="3781" w:type="dxa"/>
            <w:shd w:val="clear" w:color="auto" w:fill="auto"/>
          </w:tcPr>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p w:rsidR="003915AB" w:rsidRDefault="002C31C6">
            <w:pPr>
              <w:spacing w:after="0" w:line="240" w:lineRule="auto"/>
              <w:ind w:left="0" w:right="156" w:firstLine="0"/>
              <w:jc w:val="center"/>
              <w:rPr>
                <w:color w:val="111111"/>
                <w:szCs w:val="24"/>
                <w:highlight w:val="white"/>
              </w:rPr>
            </w:pPr>
            <w:r>
              <w:rPr>
                <w:color w:val="111111"/>
                <w:szCs w:val="24"/>
                <w:highlight w:val="white"/>
              </w:rPr>
              <w:t xml:space="preserve">ELCF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17.49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2.63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tcPr>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.002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.968      Not sig. </w:t>
            </w:r>
          </w:p>
        </w:tc>
      </w:tr>
      <w:tr w:rsidR="003915AB">
        <w:trPr>
          <w:trHeight w:val="286"/>
        </w:trPr>
        <w:tc>
          <w:tcPr>
            <w:tcW w:w="3781" w:type="dxa"/>
            <w:tcBorders>
              <w:bottom w:val="single" w:sz="4" w:space="0" w:color="000000"/>
            </w:tcBorders>
            <w:shd w:val="clear" w:color="auto" w:fill="auto"/>
          </w:tcPr>
          <w:p w:rsidR="003915AB" w:rsidRDefault="002C31C6">
            <w:pPr>
              <w:spacing w:after="0" w:line="240" w:lineRule="auto"/>
              <w:ind w:left="0" w:right="159" w:firstLine="0"/>
              <w:jc w:val="center"/>
              <w:rPr>
                <w:color w:val="111111"/>
                <w:szCs w:val="24"/>
                <w:highlight w:val="white"/>
              </w:rPr>
            </w:pPr>
            <w:r>
              <w:rPr>
                <w:color w:val="111111"/>
                <w:szCs w:val="24"/>
                <w:highlight w:val="white"/>
              </w:rPr>
              <w:t xml:space="preserve">Academic A. </w:t>
            </w:r>
          </w:p>
        </w:tc>
        <w:tc>
          <w:tcPr>
            <w:tcW w:w="1126"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tc>
        <w:tc>
          <w:tcPr>
            <w:tcW w:w="1190"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 .611</w:t>
            </w:r>
          </w:p>
        </w:tc>
        <w:tc>
          <w:tcPr>
            <w:tcW w:w="738"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06"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tcBorders>
              <w:bottom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bl>
    <w:p w:rsidR="003915AB" w:rsidRDefault="002C31C6">
      <w:pPr>
        <w:spacing w:after="0" w:line="240" w:lineRule="auto"/>
        <w:ind w:left="626" w:right="78"/>
        <w:rPr>
          <w:color w:val="111111"/>
          <w:szCs w:val="24"/>
          <w:highlight w:val="white"/>
        </w:rPr>
      </w:pPr>
      <w:r>
        <w:rPr>
          <w:b/>
          <w:color w:val="111111"/>
          <w:szCs w:val="24"/>
          <w:highlight w:val="white"/>
        </w:rPr>
        <w:t xml:space="preserve"> KEY: </w:t>
      </w:r>
    </w:p>
    <w:p w:rsidR="003915AB" w:rsidRDefault="002C31C6">
      <w:pPr>
        <w:spacing w:line="240" w:lineRule="auto"/>
        <w:ind w:left="720" w:right="82"/>
        <w:rPr>
          <w:color w:val="111111"/>
          <w:szCs w:val="24"/>
          <w:highlight w:val="white"/>
        </w:rPr>
      </w:pPr>
      <w:r>
        <w:rPr>
          <w:b/>
          <w:color w:val="111111"/>
          <w:szCs w:val="24"/>
          <w:highlight w:val="white"/>
        </w:rPr>
        <w:t>ILCS</w:t>
      </w:r>
      <w:r>
        <w:rPr>
          <w:color w:val="111111"/>
          <w:szCs w:val="24"/>
          <w:highlight w:val="white"/>
        </w:rPr>
        <w:t xml:space="preserve">= Internal Locus of Control Success, </w:t>
      </w:r>
      <w:r>
        <w:rPr>
          <w:b/>
          <w:color w:val="111111"/>
          <w:szCs w:val="24"/>
          <w:highlight w:val="white"/>
        </w:rPr>
        <w:t>ILCF</w:t>
      </w:r>
      <w:r>
        <w:rPr>
          <w:color w:val="111111"/>
          <w:szCs w:val="24"/>
          <w:highlight w:val="white"/>
        </w:rPr>
        <w:t xml:space="preserve">= Internal Locus of Control Failure,     </w:t>
      </w:r>
      <w:r>
        <w:rPr>
          <w:b/>
          <w:color w:val="111111"/>
          <w:szCs w:val="24"/>
          <w:highlight w:val="white"/>
        </w:rPr>
        <w:t>ELCS</w:t>
      </w:r>
      <w:r>
        <w:rPr>
          <w:color w:val="111111"/>
          <w:szCs w:val="24"/>
          <w:highlight w:val="white"/>
        </w:rPr>
        <w:t xml:space="preserve">= External Locus of Control Success, </w:t>
      </w:r>
      <w:r>
        <w:rPr>
          <w:b/>
          <w:color w:val="111111"/>
          <w:szCs w:val="24"/>
          <w:highlight w:val="white"/>
        </w:rPr>
        <w:t>ELCF</w:t>
      </w:r>
      <w:r>
        <w:rPr>
          <w:color w:val="111111"/>
          <w:szCs w:val="24"/>
          <w:highlight w:val="white"/>
        </w:rPr>
        <w:t xml:space="preserve">= External Locus of Control Failure, </w:t>
      </w:r>
      <w:r>
        <w:rPr>
          <w:b/>
          <w:color w:val="111111"/>
          <w:szCs w:val="24"/>
          <w:highlight w:val="white"/>
        </w:rPr>
        <w:t xml:space="preserve">A= </w:t>
      </w:r>
      <w:r>
        <w:rPr>
          <w:color w:val="111111"/>
          <w:szCs w:val="24"/>
          <w:highlight w:val="white"/>
        </w:rPr>
        <w:t xml:space="preserve">Achievement </w:t>
      </w:r>
    </w:p>
    <w:p w:rsidR="003915AB" w:rsidRDefault="002C31C6">
      <w:pPr>
        <w:spacing w:line="240" w:lineRule="auto"/>
        <w:ind w:right="82" w:firstLine="0"/>
      </w:pPr>
      <w:r>
        <w:rPr>
          <w:color w:val="111111"/>
          <w:szCs w:val="24"/>
          <w:highlight w:val="white"/>
        </w:rPr>
        <w:t>Results in table 4.4 revealed a significant positive correlation between internal locus of control success and academic achievement (r= .101, P&gt;0.05). This means that there is a significant positive relationship between internal locus of control for success and academic achievement of undergraduate students of University of Maiduguri. This further implies that the more students attribute their successes to factors within them (ability and self-effort), the more their academic achievement grows. However, the results further showed that there was no significant relationship between external locus of control success and academic achievement (r= .026, P&gt;0.05), no significant relationship between internal locus of control failure and academic achievement (r= -.603, P&gt;0.05), and no significant relationship between external locus of control failure and academic achievement (r= .002, P&gt;0.05). Therefore based on the results, the null hypothesis which states that there is no significant relationship between locus of control and academic achievement of undergraduate students of University of Maiduguri was rejected only with reference to the significant relationship between internal locus of control success and academic achievement (r= .101, p&gt;0.05).</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4</w:t>
      </w:r>
      <w:r>
        <w:rPr>
          <w:b/>
          <w:color w:val="111111"/>
          <w:szCs w:val="24"/>
          <w:highlight w:val="white"/>
        </w:rPr>
        <w:t>:</w:t>
      </w:r>
      <w:r>
        <w:rPr>
          <w:color w:val="111111"/>
          <w:szCs w:val="24"/>
          <w:highlight w:val="white"/>
        </w:rPr>
        <w:t xml:space="preserve"> There is no significant relationship between stability dimension of causal attribution and academic achievement of undergraduate students, University of Maiduguri. </w:t>
      </w:r>
    </w:p>
    <w:p w:rsidR="003915AB" w:rsidRDefault="002C31C6">
      <w:pPr>
        <w:spacing w:after="0" w:line="240" w:lineRule="auto"/>
        <w:ind w:right="76" w:firstLine="0"/>
        <w:jc w:val="left"/>
      </w:pPr>
      <w:r>
        <w:rPr>
          <w:color w:val="111111"/>
          <w:szCs w:val="24"/>
          <w:highlight w:val="white"/>
        </w:rPr>
        <w:t xml:space="preserve">The results of the analysis in respect of this null hypothesis are presented in table 4.5 </w:t>
      </w: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3915AB" w:rsidRDefault="002C31C6">
      <w:pPr>
        <w:spacing w:after="0" w:line="240" w:lineRule="auto"/>
        <w:ind w:left="626" w:right="76"/>
        <w:rPr>
          <w:color w:val="111111"/>
          <w:szCs w:val="24"/>
          <w:highlight w:val="white"/>
        </w:rPr>
      </w:pPr>
      <w:r>
        <w:rPr>
          <w:b/>
          <w:color w:val="111111"/>
          <w:szCs w:val="24"/>
          <w:highlight w:val="white"/>
        </w:rPr>
        <w:lastRenderedPageBreak/>
        <w:t>Table 4.5</w:t>
      </w:r>
      <w:r>
        <w:rPr>
          <w:color w:val="111111"/>
          <w:szCs w:val="24"/>
          <w:highlight w:val="white"/>
        </w:rPr>
        <w:t xml:space="preserve"> </w:t>
      </w:r>
      <w:r>
        <w:rPr>
          <w:b/>
          <w:color w:val="111111"/>
          <w:szCs w:val="24"/>
          <w:highlight w:val="white"/>
        </w:rPr>
        <w:t>Pearson Product Moment Correlation Results of the Relationship between Stability Dimension of Causal Attribution and Academic Achievement of Undergraduate Students, University of Maiduguri.</w:t>
      </w:r>
      <w:r>
        <w:rPr>
          <w:color w:val="111111"/>
          <w:szCs w:val="24"/>
          <w:highlight w:val="white"/>
        </w:rPr>
        <w:t xml:space="preserve"> </w:t>
      </w:r>
    </w:p>
    <w:tbl>
      <w:tblPr>
        <w:tblStyle w:val="TableGrid"/>
        <w:tblW w:w="9096" w:type="dxa"/>
        <w:tblInd w:w="264" w:type="dxa"/>
        <w:tblCellMar>
          <w:top w:w="5" w:type="dxa"/>
          <w:left w:w="108" w:type="dxa"/>
          <w:right w:w="58" w:type="dxa"/>
        </w:tblCellMar>
        <w:tblLook w:val="04A0" w:firstRow="1" w:lastRow="0" w:firstColumn="1" w:lastColumn="0" w:noHBand="0" w:noVBand="1"/>
      </w:tblPr>
      <w:tblGrid>
        <w:gridCol w:w="3684"/>
        <w:gridCol w:w="1076"/>
        <w:gridCol w:w="987"/>
        <w:gridCol w:w="807"/>
        <w:gridCol w:w="826"/>
        <w:gridCol w:w="1716"/>
      </w:tblGrid>
      <w:tr w:rsidR="003915AB">
        <w:trPr>
          <w:trHeight w:val="562"/>
        </w:trPr>
        <w:tc>
          <w:tcPr>
            <w:tcW w:w="3692" w:type="dxa"/>
            <w:tcBorders>
              <w:top w:val="single" w:sz="4" w:space="0" w:color="000000"/>
              <w:bottom w:val="single" w:sz="4" w:space="0" w:color="000000"/>
            </w:tcBorders>
            <w:shd w:val="clear" w:color="auto" w:fill="auto"/>
          </w:tcPr>
          <w:p w:rsidR="003915AB" w:rsidRDefault="002C31C6">
            <w:pPr>
              <w:spacing w:after="0" w:line="240" w:lineRule="auto"/>
              <w:ind w:left="432" w:right="0" w:hanging="187"/>
              <w:jc w:val="left"/>
              <w:rPr>
                <w:color w:val="111111"/>
                <w:szCs w:val="24"/>
                <w:highlight w:val="white"/>
              </w:rPr>
            </w:pPr>
            <w:r>
              <w:rPr>
                <w:b/>
                <w:color w:val="111111"/>
                <w:szCs w:val="24"/>
                <w:highlight w:val="white"/>
              </w:rPr>
              <w:t xml:space="preserve">Causal Attribution Components and Academic Achievement </w:t>
            </w:r>
          </w:p>
        </w:tc>
        <w:tc>
          <w:tcPr>
            <w:tcW w:w="107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w:t>
            </w:r>
          </w:p>
        </w:tc>
        <w:tc>
          <w:tcPr>
            <w:tcW w:w="98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SD </w:t>
            </w:r>
          </w:p>
        </w:tc>
        <w:tc>
          <w:tcPr>
            <w:tcW w:w="808"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N </w:t>
            </w:r>
          </w:p>
        </w:tc>
        <w:tc>
          <w:tcPr>
            <w:tcW w:w="81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w:t>
            </w:r>
          </w:p>
        </w:tc>
        <w:tc>
          <w:tcPr>
            <w:tcW w:w="171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P         Remark</w:t>
            </w:r>
          </w:p>
        </w:tc>
      </w:tr>
      <w:tr w:rsidR="003915AB">
        <w:trPr>
          <w:trHeight w:val="562"/>
        </w:trPr>
        <w:tc>
          <w:tcPr>
            <w:tcW w:w="3692" w:type="dxa"/>
            <w:tcBorders>
              <w:top w:val="single" w:sz="4" w:space="0" w:color="000000"/>
              <w:bottom w:val="single" w:sz="4" w:space="0" w:color="000000"/>
            </w:tcBorders>
            <w:shd w:val="clear" w:color="auto" w:fill="auto"/>
          </w:tcPr>
          <w:p w:rsidR="003915AB" w:rsidRDefault="003915AB">
            <w:pPr>
              <w:spacing w:after="0" w:line="240" w:lineRule="auto"/>
              <w:ind w:left="432" w:right="0" w:hanging="187"/>
              <w:jc w:val="left"/>
              <w:rPr>
                <w:b/>
                <w:color w:val="111111"/>
                <w:szCs w:val="24"/>
                <w:highlight w:val="white"/>
              </w:rPr>
            </w:pPr>
          </w:p>
        </w:tc>
        <w:tc>
          <w:tcPr>
            <w:tcW w:w="1077" w:type="dxa"/>
            <w:tcBorders>
              <w:top w:val="single" w:sz="4" w:space="0" w:color="000000"/>
              <w:bottom w:val="single" w:sz="4" w:space="0" w:color="000000"/>
            </w:tcBorders>
            <w:shd w:val="clear" w:color="auto" w:fill="auto"/>
          </w:tcPr>
          <w:p w:rsidR="003915AB" w:rsidRDefault="003915AB">
            <w:pPr>
              <w:spacing w:after="0" w:line="240" w:lineRule="auto"/>
              <w:ind w:left="98" w:right="0" w:firstLine="0"/>
              <w:jc w:val="left"/>
              <w:rPr>
                <w:b/>
                <w:color w:val="111111"/>
                <w:szCs w:val="24"/>
                <w:highlight w:val="white"/>
              </w:rPr>
            </w:pPr>
          </w:p>
        </w:tc>
        <w:tc>
          <w:tcPr>
            <w:tcW w:w="989" w:type="dxa"/>
            <w:tcBorders>
              <w:top w:val="single" w:sz="4" w:space="0" w:color="000000"/>
              <w:bottom w:val="single" w:sz="4" w:space="0" w:color="000000"/>
            </w:tcBorders>
            <w:shd w:val="clear" w:color="auto" w:fill="auto"/>
          </w:tcPr>
          <w:p w:rsidR="003915AB" w:rsidRDefault="003915AB">
            <w:pPr>
              <w:spacing w:after="0" w:line="240" w:lineRule="auto"/>
              <w:ind w:left="238" w:right="0" w:firstLine="0"/>
              <w:jc w:val="left"/>
              <w:rPr>
                <w:b/>
                <w:color w:val="111111"/>
                <w:szCs w:val="24"/>
                <w:highlight w:val="white"/>
              </w:rPr>
            </w:pPr>
          </w:p>
        </w:tc>
        <w:tc>
          <w:tcPr>
            <w:tcW w:w="808" w:type="dxa"/>
            <w:tcBorders>
              <w:top w:val="single" w:sz="4" w:space="0" w:color="000000"/>
              <w:bottom w:val="single" w:sz="4" w:space="0" w:color="000000"/>
            </w:tcBorders>
            <w:shd w:val="clear" w:color="auto" w:fill="auto"/>
          </w:tcPr>
          <w:p w:rsidR="003915AB" w:rsidRDefault="003915AB">
            <w:pPr>
              <w:spacing w:after="0" w:line="240" w:lineRule="auto"/>
              <w:ind w:left="94" w:right="0" w:firstLine="0"/>
              <w:jc w:val="left"/>
              <w:rPr>
                <w:b/>
                <w:color w:val="111111"/>
                <w:szCs w:val="24"/>
                <w:highlight w:val="white"/>
              </w:rPr>
            </w:pPr>
          </w:p>
        </w:tc>
        <w:tc>
          <w:tcPr>
            <w:tcW w:w="810" w:type="dxa"/>
            <w:tcBorders>
              <w:top w:val="single" w:sz="4" w:space="0" w:color="000000"/>
              <w:bottom w:val="single" w:sz="4" w:space="0" w:color="000000"/>
            </w:tcBorders>
            <w:shd w:val="clear" w:color="auto" w:fill="auto"/>
          </w:tcPr>
          <w:p w:rsidR="003915AB" w:rsidRDefault="003915AB">
            <w:pPr>
              <w:spacing w:after="0" w:line="240" w:lineRule="auto"/>
              <w:ind w:left="163" w:right="0" w:firstLine="0"/>
              <w:jc w:val="left"/>
              <w:rPr>
                <w:b/>
                <w:color w:val="111111"/>
                <w:szCs w:val="24"/>
                <w:highlight w:val="white"/>
              </w:rPr>
            </w:pPr>
          </w:p>
        </w:tc>
        <w:tc>
          <w:tcPr>
            <w:tcW w:w="1719" w:type="dxa"/>
            <w:tcBorders>
              <w:top w:val="single" w:sz="4" w:space="0" w:color="000000"/>
              <w:bottom w:val="single" w:sz="4" w:space="0" w:color="000000"/>
            </w:tcBorders>
            <w:shd w:val="clear" w:color="auto" w:fill="auto"/>
          </w:tcPr>
          <w:p w:rsidR="003915AB" w:rsidRDefault="003915AB">
            <w:pPr>
              <w:spacing w:after="0" w:line="240" w:lineRule="auto"/>
              <w:ind w:left="137" w:right="0" w:firstLine="0"/>
              <w:jc w:val="left"/>
              <w:rPr>
                <w:b/>
                <w:color w:val="111111"/>
                <w:szCs w:val="24"/>
                <w:highlight w:val="white"/>
              </w:rPr>
            </w:pPr>
          </w:p>
        </w:tc>
      </w:tr>
      <w:tr w:rsidR="003915AB">
        <w:trPr>
          <w:trHeight w:val="554"/>
        </w:trPr>
        <w:tc>
          <w:tcPr>
            <w:tcW w:w="3692" w:type="dxa"/>
            <w:tcBorders>
              <w:top w:val="single" w:sz="4" w:space="0" w:color="000000"/>
            </w:tcBorders>
            <w:shd w:val="clear" w:color="auto" w:fill="auto"/>
          </w:tcPr>
          <w:p w:rsidR="003915AB" w:rsidRDefault="002C31C6">
            <w:pPr>
              <w:spacing w:after="0" w:line="240" w:lineRule="auto"/>
              <w:ind w:left="0" w:right="146" w:firstLine="0"/>
              <w:rPr>
                <w:color w:val="111111"/>
                <w:szCs w:val="24"/>
                <w:highlight w:val="white"/>
              </w:rPr>
            </w:pPr>
            <w:r>
              <w:rPr>
                <w:color w:val="111111"/>
                <w:szCs w:val="24"/>
                <w:highlight w:val="white"/>
              </w:rPr>
              <w:t xml:space="preserve">                     STBLS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17.15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3.48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tcBorders>
              <w:top w:val="single" w:sz="4" w:space="0" w:color="000000"/>
            </w:tcBorders>
            <w:shd w:val="clear" w:color="auto" w:fill="auto"/>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-.031 </w:t>
            </w:r>
          </w:p>
        </w:tc>
        <w:tc>
          <w:tcPr>
            <w:tcW w:w="1719" w:type="dxa"/>
            <w:tcBorders>
              <w:top w:val="single" w:sz="4" w:space="0" w:color="000000"/>
            </w:tcBorders>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.519      Not sig.</w:t>
            </w:r>
          </w:p>
        </w:tc>
      </w:tr>
      <w:tr w:rsidR="003915AB">
        <w:trPr>
          <w:trHeight w:val="414"/>
        </w:trPr>
        <w:tc>
          <w:tcPr>
            <w:tcW w:w="3692" w:type="dxa"/>
            <w:shd w:val="clear" w:color="auto" w:fill="auto"/>
            <w:vAlign w:val="bottom"/>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92" w:type="dxa"/>
            <w:shd w:val="clear" w:color="auto" w:fill="auto"/>
            <w:vAlign w:val="bottom"/>
          </w:tcPr>
          <w:p w:rsidR="003915AB" w:rsidRDefault="002C31C6">
            <w:pPr>
              <w:spacing w:after="0" w:line="240" w:lineRule="auto"/>
              <w:ind w:left="0" w:right="143" w:firstLine="0"/>
              <w:rPr>
                <w:color w:val="111111"/>
                <w:szCs w:val="24"/>
                <w:highlight w:val="white"/>
              </w:rPr>
            </w:pPr>
            <w:r>
              <w:rPr>
                <w:color w:val="111111"/>
                <w:szCs w:val="24"/>
                <w:highlight w:val="white"/>
              </w:rPr>
              <w:t xml:space="preserve">                 UNSTBLS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18.47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2.83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.001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.984     Not sig.</w:t>
            </w:r>
          </w:p>
        </w:tc>
      </w:tr>
      <w:tr w:rsidR="003915AB">
        <w:trPr>
          <w:trHeight w:val="414"/>
        </w:trPr>
        <w:tc>
          <w:tcPr>
            <w:tcW w:w="3692" w:type="dxa"/>
            <w:shd w:val="clear" w:color="auto" w:fill="auto"/>
            <w:vAlign w:val="bottom"/>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.611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92" w:type="dxa"/>
            <w:shd w:val="clear" w:color="auto" w:fill="auto"/>
            <w:vAlign w:val="bottom"/>
          </w:tcPr>
          <w:p w:rsidR="003915AB" w:rsidRDefault="002C31C6">
            <w:pPr>
              <w:spacing w:after="0" w:line="240" w:lineRule="auto"/>
              <w:ind w:left="0" w:right="143" w:firstLine="0"/>
              <w:rPr>
                <w:color w:val="111111"/>
                <w:szCs w:val="24"/>
                <w:highlight w:val="white"/>
              </w:rPr>
            </w:pPr>
            <w:r>
              <w:rPr>
                <w:color w:val="111111"/>
                <w:szCs w:val="24"/>
                <w:highlight w:val="white"/>
              </w:rPr>
              <w:t xml:space="preserve">                  STBLF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16.69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2.83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-.104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.032        Sig.</w:t>
            </w:r>
          </w:p>
        </w:tc>
      </w:tr>
      <w:tr w:rsidR="003915AB">
        <w:trPr>
          <w:trHeight w:val="414"/>
        </w:trPr>
        <w:tc>
          <w:tcPr>
            <w:tcW w:w="3692" w:type="dxa"/>
            <w:shd w:val="clear" w:color="auto" w:fill="auto"/>
            <w:vAlign w:val="bottom"/>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92" w:type="dxa"/>
            <w:shd w:val="clear" w:color="auto" w:fill="auto"/>
            <w:vAlign w:val="bottom"/>
          </w:tcPr>
          <w:p w:rsidR="003915AB" w:rsidRDefault="002C31C6">
            <w:pPr>
              <w:spacing w:after="0" w:line="240" w:lineRule="auto"/>
              <w:ind w:left="0" w:right="143" w:firstLine="0"/>
              <w:rPr>
                <w:color w:val="111111"/>
                <w:szCs w:val="24"/>
                <w:highlight w:val="white"/>
              </w:rPr>
            </w:pPr>
            <w:r>
              <w:rPr>
                <w:color w:val="111111"/>
                <w:szCs w:val="24"/>
                <w:highlight w:val="white"/>
              </w:rPr>
              <w:t xml:space="preserve">               UNSTBLF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17.70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2.99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-.084 </w:t>
            </w:r>
          </w:p>
        </w:tc>
        <w:tc>
          <w:tcPr>
            <w:tcW w:w="1719" w:type="dxa"/>
            <w:shd w:val="clear" w:color="auto" w:fill="auto"/>
            <w:vAlign w:val="bottom"/>
          </w:tcPr>
          <w:p w:rsidR="003915AB" w:rsidRDefault="002C31C6">
            <w:pPr>
              <w:spacing w:after="0" w:line="240" w:lineRule="auto"/>
              <w:ind w:left="226"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.084     Not sig.</w:t>
            </w:r>
          </w:p>
        </w:tc>
      </w:tr>
      <w:tr w:rsidR="003915AB">
        <w:trPr>
          <w:trHeight w:val="284"/>
        </w:trPr>
        <w:tc>
          <w:tcPr>
            <w:tcW w:w="3692" w:type="dxa"/>
            <w:tcBorders>
              <w:bottom w:val="single" w:sz="4" w:space="0" w:color="000000"/>
            </w:tcBorders>
            <w:shd w:val="clear" w:color="auto" w:fill="auto"/>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tc>
        <w:tc>
          <w:tcPr>
            <w:tcW w:w="1077"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tc>
        <w:tc>
          <w:tcPr>
            <w:tcW w:w="989"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.611 </w:t>
            </w:r>
          </w:p>
        </w:tc>
        <w:tc>
          <w:tcPr>
            <w:tcW w:w="808"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10"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tcBorders>
              <w:bottom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bl>
    <w:p w:rsidR="003915AB" w:rsidRDefault="002C31C6">
      <w:pPr>
        <w:spacing w:after="0" w:line="240" w:lineRule="auto"/>
        <w:ind w:left="626" w:right="78"/>
        <w:rPr>
          <w:color w:val="111111"/>
          <w:szCs w:val="24"/>
          <w:highlight w:val="white"/>
        </w:rPr>
      </w:pPr>
      <w:r>
        <w:rPr>
          <w:b/>
          <w:color w:val="111111"/>
          <w:szCs w:val="24"/>
          <w:highlight w:val="white"/>
        </w:rPr>
        <w:t>KEY</w:t>
      </w:r>
      <w:r>
        <w:rPr>
          <w:color w:val="111111"/>
          <w:szCs w:val="24"/>
          <w:highlight w:val="white"/>
        </w:rPr>
        <w:t xml:space="preserve">: </w:t>
      </w:r>
    </w:p>
    <w:p w:rsidR="003915AB" w:rsidRDefault="002C31C6" w:rsidP="00632BCF">
      <w:pPr>
        <w:spacing w:after="0" w:line="240" w:lineRule="auto"/>
        <w:ind w:left="631" w:right="82" w:firstLine="0"/>
        <w:rPr>
          <w:color w:val="111111"/>
          <w:szCs w:val="24"/>
          <w:highlight w:val="white"/>
        </w:rPr>
      </w:pPr>
      <w:r>
        <w:rPr>
          <w:b/>
          <w:color w:val="111111"/>
          <w:szCs w:val="24"/>
          <w:highlight w:val="white"/>
        </w:rPr>
        <w:t>STBLS</w:t>
      </w:r>
      <w:r>
        <w:rPr>
          <w:color w:val="111111"/>
          <w:szCs w:val="24"/>
          <w:highlight w:val="white"/>
        </w:rPr>
        <w:t xml:space="preserve">= Stability of Success, </w:t>
      </w:r>
      <w:r>
        <w:rPr>
          <w:b/>
          <w:color w:val="111111"/>
          <w:szCs w:val="24"/>
          <w:highlight w:val="white"/>
        </w:rPr>
        <w:t>STBLF</w:t>
      </w:r>
      <w:r>
        <w:rPr>
          <w:color w:val="111111"/>
          <w:szCs w:val="24"/>
          <w:highlight w:val="white"/>
        </w:rPr>
        <w:t xml:space="preserve">= Stability of Failure, </w:t>
      </w:r>
      <w:r>
        <w:rPr>
          <w:b/>
          <w:color w:val="111111"/>
          <w:szCs w:val="24"/>
          <w:highlight w:val="white"/>
        </w:rPr>
        <w:t>UNSTBLS</w:t>
      </w:r>
      <w:r>
        <w:rPr>
          <w:color w:val="111111"/>
          <w:szCs w:val="24"/>
          <w:highlight w:val="white"/>
        </w:rPr>
        <w:t xml:space="preserve">= </w:t>
      </w:r>
      <w:proofErr w:type="spellStart"/>
      <w:r>
        <w:rPr>
          <w:color w:val="111111"/>
          <w:szCs w:val="24"/>
          <w:highlight w:val="white"/>
        </w:rPr>
        <w:t>Unstability</w:t>
      </w:r>
      <w:proofErr w:type="spellEnd"/>
      <w:r>
        <w:rPr>
          <w:color w:val="111111"/>
          <w:szCs w:val="24"/>
          <w:highlight w:val="white"/>
        </w:rPr>
        <w:t xml:space="preserve"> of Success, </w:t>
      </w:r>
      <w:r>
        <w:rPr>
          <w:b/>
          <w:color w:val="111111"/>
          <w:szCs w:val="24"/>
          <w:highlight w:val="white"/>
        </w:rPr>
        <w:t>UNSTBLF</w:t>
      </w:r>
      <w:r>
        <w:rPr>
          <w:color w:val="111111"/>
          <w:szCs w:val="24"/>
          <w:highlight w:val="white"/>
        </w:rPr>
        <w:t xml:space="preserve">= </w:t>
      </w:r>
      <w:proofErr w:type="spellStart"/>
      <w:r>
        <w:rPr>
          <w:color w:val="111111"/>
          <w:szCs w:val="24"/>
          <w:highlight w:val="white"/>
        </w:rPr>
        <w:t>Unstability</w:t>
      </w:r>
      <w:proofErr w:type="spellEnd"/>
      <w:r>
        <w:rPr>
          <w:color w:val="111111"/>
          <w:szCs w:val="24"/>
          <w:highlight w:val="white"/>
        </w:rPr>
        <w:t xml:space="preserve"> of Failure, </w:t>
      </w:r>
      <w:r>
        <w:rPr>
          <w:b/>
          <w:color w:val="111111"/>
          <w:szCs w:val="24"/>
          <w:highlight w:val="white"/>
        </w:rPr>
        <w:t>A</w:t>
      </w:r>
      <w:r>
        <w:rPr>
          <w:color w:val="111111"/>
          <w:szCs w:val="24"/>
          <w:highlight w:val="white"/>
        </w:rPr>
        <w:t xml:space="preserve">= Achievement </w:t>
      </w:r>
    </w:p>
    <w:p w:rsidR="003915AB" w:rsidRDefault="003915AB">
      <w:pPr>
        <w:spacing w:line="240" w:lineRule="auto"/>
        <w:ind w:right="82" w:firstLine="0"/>
        <w:rPr>
          <w:color w:val="111111"/>
          <w:szCs w:val="24"/>
          <w:highlight w:val="white"/>
        </w:rPr>
      </w:pPr>
    </w:p>
    <w:p w:rsidR="003915AB" w:rsidRDefault="002C31C6">
      <w:pPr>
        <w:spacing w:line="240" w:lineRule="auto"/>
        <w:ind w:right="82" w:firstLine="0"/>
      </w:pPr>
      <w:r>
        <w:rPr>
          <w:color w:val="111111"/>
          <w:szCs w:val="24"/>
          <w:highlight w:val="white"/>
        </w:rPr>
        <w:t xml:space="preserve">The results in table 4.5 revealed that there was a significant positive correlation between stability of failure and academic achievement (r= -.104, p&gt;0.05). This means that there is a significant positive relationship between stability of failure and academic achievement   of undergraduate students of University of Maiduguri. This also implies that the more students attribute their academic successes to internal or external stable factors (ability and task difficulty), the less their academic achievement grows. However, there was no significant relationship between stability of success and academic achievement (r= -.031, p&gt;0.05), no significant relationship between </w:t>
      </w:r>
      <w:proofErr w:type="spellStart"/>
      <w:r>
        <w:rPr>
          <w:color w:val="111111"/>
          <w:szCs w:val="24"/>
          <w:highlight w:val="white"/>
        </w:rPr>
        <w:t>unstability</w:t>
      </w:r>
      <w:proofErr w:type="spellEnd"/>
      <w:r>
        <w:rPr>
          <w:color w:val="111111"/>
          <w:szCs w:val="24"/>
          <w:highlight w:val="white"/>
        </w:rPr>
        <w:t xml:space="preserve"> of success and academic achievement (r= .001, p&gt;0.05) and no significant relationship between </w:t>
      </w:r>
      <w:proofErr w:type="spellStart"/>
      <w:r>
        <w:rPr>
          <w:color w:val="111111"/>
          <w:szCs w:val="24"/>
          <w:highlight w:val="white"/>
        </w:rPr>
        <w:t>unstability</w:t>
      </w:r>
      <w:proofErr w:type="spellEnd"/>
      <w:r>
        <w:rPr>
          <w:color w:val="111111"/>
          <w:szCs w:val="24"/>
          <w:highlight w:val="white"/>
        </w:rPr>
        <w:t xml:space="preserve"> of failure and academic achievement (r= -.084, p&gt;0.05). Based on the results, the null hypothesis which states that there is no significant relationship between stability dimension of causal attribution and academic achievement of undergraduate students of University of Maiduguri was rejected only with reference to the significant relationship between stability of failure and academic achievement of undergraduate students of University of Maiduguri (r= -.104, P&gt;0.05).</w:t>
      </w:r>
      <w:r>
        <w:rPr>
          <w:b/>
          <w:color w:val="111111"/>
          <w:szCs w:val="24"/>
          <w:highlight w:val="white"/>
        </w:rPr>
        <w:t xml:space="preserve"> </w:t>
      </w:r>
      <w:r>
        <w:rPr>
          <w:color w:val="111111"/>
          <w:szCs w:val="24"/>
          <w:highlight w:val="white"/>
        </w:rPr>
        <w:t xml:space="preserve"> </w:t>
      </w:r>
      <w:r>
        <w:rPr>
          <w:b/>
          <w:color w:val="111111"/>
          <w:szCs w:val="24"/>
          <w:highlight w:val="white"/>
        </w:rPr>
        <w:t xml:space="preserve"> </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5</w:t>
      </w:r>
      <w:r>
        <w:rPr>
          <w:b/>
          <w:color w:val="111111"/>
          <w:szCs w:val="24"/>
          <w:highlight w:val="white"/>
        </w:rPr>
        <w:t>:</w:t>
      </w:r>
      <w:r>
        <w:rPr>
          <w:color w:val="111111"/>
          <w:szCs w:val="24"/>
          <w:highlight w:val="white"/>
        </w:rPr>
        <w:t xml:space="preserve"> There is no significant relationship between controllability dimension of causal      attribution and academic achievement of undergraduate students, University of Maiduguri. </w:t>
      </w:r>
    </w:p>
    <w:p w:rsidR="003915AB" w:rsidRDefault="002C31C6">
      <w:pPr>
        <w:spacing w:after="0" w:line="240" w:lineRule="auto"/>
        <w:ind w:right="78" w:firstLine="0"/>
      </w:pPr>
      <w:r>
        <w:rPr>
          <w:color w:val="111111"/>
          <w:szCs w:val="24"/>
          <w:highlight w:val="white"/>
        </w:rPr>
        <w:t>The results of the analysis in respect of this null hypothesis are presented in table 4.6.</w:t>
      </w:r>
    </w:p>
    <w:p w:rsidR="003915AB" w:rsidRDefault="003915AB">
      <w:pPr>
        <w:spacing w:after="0" w:line="240" w:lineRule="auto"/>
        <w:ind w:left="626" w:right="78"/>
        <w:rPr>
          <w:b/>
          <w:color w:val="111111"/>
          <w:szCs w:val="24"/>
          <w:highlight w:val="white"/>
        </w:rPr>
      </w:pPr>
    </w:p>
    <w:p w:rsidR="003915AB" w:rsidRDefault="002C31C6">
      <w:pPr>
        <w:spacing w:after="0" w:line="240" w:lineRule="auto"/>
        <w:ind w:left="626" w:right="78"/>
        <w:rPr>
          <w:color w:val="111111"/>
          <w:szCs w:val="24"/>
          <w:highlight w:val="white"/>
        </w:rPr>
      </w:pPr>
      <w:r>
        <w:rPr>
          <w:b/>
          <w:color w:val="111111"/>
          <w:szCs w:val="24"/>
          <w:highlight w:val="white"/>
        </w:rPr>
        <w:lastRenderedPageBreak/>
        <w:t xml:space="preserve">Table 4.6 Pearson Product Moment Correlation Results of the Relationship between Controllability Dimension of Causal Attribution and Academic Achievement of Undergraduate Students, University of Maiduguri. </w:t>
      </w:r>
    </w:p>
    <w:tbl>
      <w:tblPr>
        <w:tblStyle w:val="TableGrid"/>
        <w:tblW w:w="8656" w:type="dxa"/>
        <w:tblInd w:w="617" w:type="dxa"/>
        <w:tblCellMar>
          <w:top w:w="5" w:type="dxa"/>
          <w:left w:w="108" w:type="dxa"/>
          <w:right w:w="26" w:type="dxa"/>
        </w:tblCellMar>
        <w:tblLook w:val="04A0" w:firstRow="1" w:lastRow="0" w:firstColumn="1" w:lastColumn="0" w:noHBand="0" w:noVBand="1"/>
      </w:tblPr>
      <w:tblGrid>
        <w:gridCol w:w="3613"/>
        <w:gridCol w:w="986"/>
        <w:gridCol w:w="900"/>
        <w:gridCol w:w="717"/>
        <w:gridCol w:w="805"/>
        <w:gridCol w:w="1635"/>
      </w:tblGrid>
      <w:tr w:rsidR="003915AB">
        <w:trPr>
          <w:trHeight w:val="564"/>
        </w:trPr>
        <w:tc>
          <w:tcPr>
            <w:tcW w:w="3612" w:type="dxa"/>
            <w:tcBorders>
              <w:top w:val="single" w:sz="4" w:space="0" w:color="000000"/>
              <w:bottom w:val="single" w:sz="4" w:space="0" w:color="000000"/>
            </w:tcBorders>
            <w:shd w:val="clear" w:color="auto" w:fill="auto"/>
          </w:tcPr>
          <w:p w:rsidR="003915AB" w:rsidRDefault="002C31C6">
            <w:pPr>
              <w:spacing w:after="0" w:line="240" w:lineRule="auto"/>
              <w:ind w:left="341" w:right="0" w:hanging="161"/>
              <w:jc w:val="left"/>
              <w:rPr>
                <w:color w:val="111111"/>
                <w:szCs w:val="24"/>
                <w:highlight w:val="white"/>
              </w:rPr>
            </w:pPr>
            <w:r>
              <w:rPr>
                <w:b/>
                <w:color w:val="111111"/>
                <w:szCs w:val="24"/>
                <w:highlight w:val="white"/>
              </w:rPr>
              <w:t xml:space="preserve">Causal Attribution Components and Academic Achievement </w:t>
            </w:r>
          </w:p>
        </w:tc>
        <w:tc>
          <w:tcPr>
            <w:tcW w:w="98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w:t>
            </w:r>
          </w:p>
        </w:tc>
        <w:tc>
          <w:tcPr>
            <w:tcW w:w="90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SD </w:t>
            </w:r>
          </w:p>
        </w:tc>
        <w:tc>
          <w:tcPr>
            <w:tcW w:w="71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 N           </w:t>
            </w:r>
          </w:p>
        </w:tc>
        <w:tc>
          <w:tcPr>
            <w:tcW w:w="80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   r </w:t>
            </w:r>
          </w:p>
        </w:tc>
        <w:tc>
          <w:tcPr>
            <w:tcW w:w="163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  P        Remark</w:t>
            </w:r>
          </w:p>
        </w:tc>
      </w:tr>
      <w:tr w:rsidR="003915AB">
        <w:trPr>
          <w:trHeight w:val="554"/>
        </w:trPr>
        <w:tc>
          <w:tcPr>
            <w:tcW w:w="3612" w:type="dxa"/>
            <w:tcBorders>
              <w:top w:val="single" w:sz="4" w:space="0" w:color="000000"/>
            </w:tcBorders>
            <w:shd w:val="clear" w:color="auto" w:fill="auto"/>
          </w:tcPr>
          <w:p w:rsidR="003915AB" w:rsidRDefault="002C31C6">
            <w:pPr>
              <w:spacing w:after="0" w:line="240" w:lineRule="auto"/>
              <w:ind w:left="0" w:right="242" w:firstLine="0"/>
              <w:rPr>
                <w:color w:val="111111"/>
                <w:szCs w:val="24"/>
                <w:highlight w:val="white"/>
              </w:rPr>
            </w:pPr>
            <w:r>
              <w:rPr>
                <w:color w:val="111111"/>
                <w:szCs w:val="24"/>
                <w:highlight w:val="white"/>
              </w:rPr>
              <w:t xml:space="preserve">          Controllability </w:t>
            </w:r>
          </w:p>
          <w:p w:rsidR="003915AB" w:rsidRDefault="002C31C6">
            <w:pPr>
              <w:spacing w:after="0" w:line="240" w:lineRule="auto"/>
              <w:ind w:left="0" w:right="182" w:firstLine="0"/>
              <w:jc w:val="center"/>
              <w:rPr>
                <w:color w:val="111111"/>
                <w:szCs w:val="24"/>
                <w:highlight w:val="white"/>
              </w:rPr>
            </w:pPr>
            <w:r>
              <w:rPr>
                <w:color w:val="111111"/>
                <w:szCs w:val="24"/>
                <w:highlight w:val="white"/>
              </w:rPr>
              <w:t xml:space="preserve"> </w:t>
            </w:r>
          </w:p>
        </w:tc>
        <w:tc>
          <w:tcPr>
            <w:tcW w:w="986"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16.89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00"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2.91</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17"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5" w:type="dxa"/>
            <w:tcBorders>
              <w:top w:val="single" w:sz="4" w:space="0" w:color="000000"/>
            </w:tcBorders>
            <w:shd w:val="clear" w:color="auto" w:fill="auto"/>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-.025 </w:t>
            </w:r>
          </w:p>
        </w:tc>
        <w:tc>
          <w:tcPr>
            <w:tcW w:w="1635" w:type="dxa"/>
            <w:tcBorders>
              <w:top w:val="single" w:sz="4" w:space="0" w:color="000000"/>
            </w:tcBorders>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.608     Not sig.</w:t>
            </w:r>
          </w:p>
        </w:tc>
      </w:tr>
      <w:tr w:rsidR="003915AB">
        <w:trPr>
          <w:trHeight w:val="414"/>
        </w:trPr>
        <w:tc>
          <w:tcPr>
            <w:tcW w:w="3612"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Academic Achievement </w:t>
            </w:r>
          </w:p>
          <w:p w:rsidR="003915AB" w:rsidRDefault="002C31C6">
            <w:pPr>
              <w:spacing w:after="0" w:line="240" w:lineRule="auto"/>
              <w:ind w:left="0" w:right="182" w:firstLine="0"/>
              <w:jc w:val="center"/>
              <w:rPr>
                <w:color w:val="111111"/>
                <w:szCs w:val="24"/>
                <w:highlight w:val="white"/>
              </w:rPr>
            </w:pPr>
            <w:r>
              <w:rPr>
                <w:color w:val="111111"/>
                <w:szCs w:val="24"/>
                <w:highlight w:val="white"/>
              </w:rPr>
              <w:t xml:space="preserve"> </w:t>
            </w:r>
          </w:p>
        </w:tc>
        <w:tc>
          <w:tcPr>
            <w:tcW w:w="986"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00"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1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5"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635"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12"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Uncontrollability </w:t>
            </w:r>
          </w:p>
          <w:p w:rsidR="003915AB" w:rsidRDefault="002C31C6">
            <w:pPr>
              <w:spacing w:after="0" w:line="240" w:lineRule="auto"/>
              <w:ind w:left="0" w:right="182" w:firstLine="0"/>
              <w:jc w:val="center"/>
              <w:rPr>
                <w:color w:val="111111"/>
                <w:szCs w:val="24"/>
                <w:highlight w:val="white"/>
              </w:rPr>
            </w:pPr>
            <w:r>
              <w:rPr>
                <w:color w:val="111111"/>
                <w:szCs w:val="24"/>
                <w:highlight w:val="white"/>
              </w:rPr>
              <w:t xml:space="preserve"> </w:t>
            </w:r>
          </w:p>
        </w:tc>
        <w:tc>
          <w:tcPr>
            <w:tcW w:w="986"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16.02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00"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3.73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1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5" w:type="dxa"/>
            <w:shd w:val="clear" w:color="auto" w:fill="auto"/>
            <w:vAlign w:val="bottom"/>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-.091 </w:t>
            </w:r>
          </w:p>
        </w:tc>
        <w:tc>
          <w:tcPr>
            <w:tcW w:w="1635"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.062     Not sig.</w:t>
            </w:r>
          </w:p>
        </w:tc>
      </w:tr>
      <w:tr w:rsidR="003915AB">
        <w:trPr>
          <w:trHeight w:val="284"/>
        </w:trPr>
        <w:tc>
          <w:tcPr>
            <w:tcW w:w="3612"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Academic Achievement </w:t>
            </w:r>
          </w:p>
        </w:tc>
        <w:tc>
          <w:tcPr>
            <w:tcW w:w="986"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tc>
        <w:tc>
          <w:tcPr>
            <w:tcW w:w="900"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tc>
        <w:tc>
          <w:tcPr>
            <w:tcW w:w="717"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05"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635" w:type="dxa"/>
            <w:tcBorders>
              <w:bottom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bl>
    <w:p w:rsidR="003915AB" w:rsidRDefault="002C31C6">
      <w:pPr>
        <w:spacing w:after="0" w:line="240" w:lineRule="auto"/>
        <w:ind w:left="631" w:right="0" w:firstLine="0"/>
        <w:jc w:val="left"/>
        <w:rPr>
          <w:color w:val="111111"/>
          <w:szCs w:val="24"/>
          <w:highlight w:val="white"/>
        </w:rPr>
      </w:pPr>
      <w:r>
        <w:rPr>
          <w:color w:val="111111"/>
          <w:szCs w:val="24"/>
          <w:highlight w:val="white"/>
        </w:rPr>
        <w:t xml:space="preserve"> </w:t>
      </w:r>
    </w:p>
    <w:p w:rsidR="003915AB" w:rsidRDefault="002C31C6">
      <w:pPr>
        <w:spacing w:line="240" w:lineRule="auto"/>
        <w:ind w:right="82" w:firstLine="0"/>
      </w:pPr>
      <w:r>
        <w:rPr>
          <w:color w:val="111111"/>
          <w:szCs w:val="24"/>
          <w:highlight w:val="white"/>
        </w:rPr>
        <w:t>The results in table 4.6 revealed that there was no significant relationship between controllability (self-effort and luck) and academic achievement (r= -.025, p&gt;0.05) and no significant relationship between uncontrollability (ability and task difficulty) and academic achievement (r= -.091, p&gt;0.05). Based on the results, the null hypothesis which states that there is no significant relationship between controllability dimension of causal attribution and academic achievement of undergraduate students, University of Maiduguri was accepted with reference to the null significant relationship found between controllability dimension of causal attribution and academic achievement.</w:t>
      </w:r>
      <w:r>
        <w:rPr>
          <w:b/>
          <w:color w:val="111111"/>
          <w:szCs w:val="24"/>
          <w:highlight w:val="white"/>
        </w:rPr>
        <w:t xml:space="preserve"> </w:t>
      </w:r>
      <w:r>
        <w:rPr>
          <w:b/>
          <w:color w:val="111111"/>
          <w:szCs w:val="24"/>
          <w:highlight w:val="white"/>
        </w:rPr>
        <w:tab/>
      </w:r>
    </w:p>
    <w:p w:rsidR="003915AB" w:rsidRDefault="003915AB">
      <w:pPr>
        <w:spacing w:line="240" w:lineRule="auto"/>
        <w:ind w:right="0" w:firstLine="0"/>
        <w:rPr>
          <w:b/>
        </w:rPr>
      </w:pPr>
    </w:p>
    <w:p w:rsidR="003915AB" w:rsidRDefault="002C31C6">
      <w:pPr>
        <w:spacing w:line="240" w:lineRule="auto"/>
        <w:ind w:right="0" w:firstLine="0"/>
      </w:pPr>
      <w:r>
        <w:rPr>
          <w:b/>
          <w:color w:val="111111"/>
          <w:szCs w:val="24"/>
          <w:highlight w:val="white"/>
        </w:rPr>
        <w:t>H0</w:t>
      </w:r>
      <w:r>
        <w:rPr>
          <w:b/>
          <w:color w:val="111111"/>
          <w:szCs w:val="24"/>
          <w:highlight w:val="white"/>
          <w:vertAlign w:val="subscript"/>
        </w:rPr>
        <w:t>6</w:t>
      </w:r>
      <w:r>
        <w:rPr>
          <w:b/>
          <w:color w:val="111111"/>
          <w:szCs w:val="24"/>
          <w:highlight w:val="white"/>
        </w:rPr>
        <w:t xml:space="preserve">: </w:t>
      </w:r>
      <w:r>
        <w:rPr>
          <w:color w:val="111111"/>
          <w:szCs w:val="24"/>
          <w:highlight w:val="white"/>
        </w:rPr>
        <w:t>There is no significant gender difference in the relationship between causal attribution and academic achievement of undergraduate students, University of Maiduguri. The results of the analysis in respect of this null hypothesis are presented in tables 4.7 and 4.8.</w:t>
      </w:r>
      <w:r>
        <w:rPr>
          <w:b/>
          <w:color w:val="111111"/>
          <w:szCs w:val="24"/>
          <w:highlight w:val="white"/>
        </w:rPr>
        <w:t xml:space="preserve"> </w:t>
      </w:r>
      <w:r>
        <w:rPr>
          <w:b/>
          <w:color w:val="111111"/>
          <w:szCs w:val="24"/>
          <w:highlight w:val="white"/>
        </w:rPr>
        <w:tab/>
      </w:r>
      <w:r>
        <w:rPr>
          <w:color w:val="111111"/>
          <w:szCs w:val="24"/>
          <w:highlight w:val="white"/>
        </w:rPr>
        <w:t xml:space="preserve"> </w:t>
      </w:r>
    </w:p>
    <w:p w:rsidR="003915AB" w:rsidRDefault="002C31C6">
      <w:pPr>
        <w:pStyle w:val="Heading1"/>
        <w:spacing w:line="240" w:lineRule="auto"/>
        <w:ind w:left="626" w:right="78"/>
        <w:rPr>
          <w:color w:val="111111"/>
          <w:szCs w:val="24"/>
          <w:highlight w:val="white"/>
        </w:rPr>
      </w:pPr>
      <w:r>
        <w:rPr>
          <w:color w:val="111111"/>
          <w:szCs w:val="24"/>
          <w:highlight w:val="white"/>
          <w:u w:color="000000"/>
        </w:rPr>
        <w:t>Table 4.7</w:t>
      </w:r>
      <w:r>
        <w:rPr>
          <w:color w:val="111111"/>
          <w:szCs w:val="24"/>
          <w:highlight w:val="white"/>
        </w:rPr>
        <w:t xml:space="preserve"> ANOVA for Male Differences in the Relationship between Causal Attribution and Academic Achievement of Undergraduate Students, University of Maiduguri. </w:t>
      </w:r>
    </w:p>
    <w:tbl>
      <w:tblPr>
        <w:tblStyle w:val="TableGrid"/>
        <w:tblW w:w="8296" w:type="dxa"/>
        <w:tblInd w:w="617" w:type="dxa"/>
        <w:tblCellMar>
          <w:top w:w="4" w:type="dxa"/>
          <w:left w:w="108" w:type="dxa"/>
          <w:right w:w="26" w:type="dxa"/>
        </w:tblCellMar>
        <w:tblLook w:val="04A0" w:firstRow="1" w:lastRow="0" w:firstColumn="1" w:lastColumn="0" w:noHBand="0" w:noVBand="1"/>
      </w:tblPr>
      <w:tblGrid>
        <w:gridCol w:w="1600"/>
        <w:gridCol w:w="2051"/>
        <w:gridCol w:w="819"/>
        <w:gridCol w:w="1923"/>
        <w:gridCol w:w="1052"/>
        <w:gridCol w:w="851"/>
      </w:tblGrid>
      <w:tr w:rsidR="003915AB">
        <w:trPr>
          <w:trHeight w:val="288"/>
        </w:trPr>
        <w:tc>
          <w:tcPr>
            <w:tcW w:w="1599" w:type="dxa"/>
            <w:tcBorders>
              <w:top w:val="single" w:sz="4" w:space="0" w:color="000000"/>
              <w:bottom w:val="single" w:sz="4" w:space="0" w:color="000000"/>
            </w:tcBorders>
            <w:shd w:val="clear" w:color="auto" w:fill="auto"/>
          </w:tcPr>
          <w:p w:rsidR="003915AB" w:rsidRDefault="002C31C6">
            <w:pPr>
              <w:spacing w:after="0" w:line="240" w:lineRule="auto"/>
              <w:ind w:left="358" w:right="0" w:firstLine="0"/>
              <w:jc w:val="left"/>
              <w:rPr>
                <w:color w:val="111111"/>
                <w:szCs w:val="24"/>
                <w:highlight w:val="white"/>
              </w:rPr>
            </w:pPr>
            <w:r>
              <w:rPr>
                <w:b/>
                <w:color w:val="111111"/>
                <w:szCs w:val="24"/>
                <w:highlight w:val="white"/>
              </w:rPr>
              <w:t xml:space="preserve">Model </w:t>
            </w:r>
          </w:p>
        </w:tc>
        <w:tc>
          <w:tcPr>
            <w:tcW w:w="2051"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Sum of square </w:t>
            </w:r>
          </w:p>
        </w:tc>
        <w:tc>
          <w:tcPr>
            <w:tcW w:w="819" w:type="dxa"/>
            <w:tcBorders>
              <w:top w:val="single" w:sz="4" w:space="0" w:color="000000"/>
              <w:bottom w:val="single" w:sz="4" w:space="0" w:color="000000"/>
            </w:tcBorders>
            <w:shd w:val="clear" w:color="auto" w:fill="auto"/>
          </w:tcPr>
          <w:p w:rsidR="003915AB" w:rsidRDefault="002C31C6">
            <w:pPr>
              <w:spacing w:after="0" w:line="240" w:lineRule="auto"/>
              <w:ind w:left="53" w:right="0" w:firstLine="0"/>
              <w:jc w:val="left"/>
              <w:rPr>
                <w:color w:val="111111"/>
                <w:szCs w:val="24"/>
                <w:highlight w:val="white"/>
              </w:rPr>
            </w:pPr>
            <w:proofErr w:type="spellStart"/>
            <w:r>
              <w:rPr>
                <w:b/>
                <w:color w:val="111111"/>
                <w:szCs w:val="24"/>
                <w:highlight w:val="white"/>
              </w:rPr>
              <w:t>Df</w:t>
            </w:r>
            <w:proofErr w:type="spellEnd"/>
            <w:r>
              <w:rPr>
                <w:b/>
                <w:color w:val="111111"/>
                <w:szCs w:val="24"/>
                <w:highlight w:val="white"/>
              </w:rPr>
              <w:t xml:space="preserve"> </w:t>
            </w:r>
          </w:p>
        </w:tc>
        <w:tc>
          <w:tcPr>
            <w:tcW w:w="1923"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of square </w:t>
            </w:r>
          </w:p>
        </w:tc>
        <w:tc>
          <w:tcPr>
            <w:tcW w:w="1052"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851" w:type="dxa"/>
            <w:tcBorders>
              <w:top w:val="single" w:sz="4" w:space="0" w:color="000000"/>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b/>
                <w:color w:val="111111"/>
                <w:szCs w:val="24"/>
                <w:highlight w:val="white"/>
              </w:rPr>
              <w:t xml:space="preserve">Sig. </w:t>
            </w:r>
          </w:p>
        </w:tc>
      </w:tr>
      <w:tr w:rsidR="003915AB">
        <w:trPr>
          <w:trHeight w:val="227"/>
        </w:trPr>
        <w:tc>
          <w:tcPr>
            <w:tcW w:w="1599" w:type="dxa"/>
            <w:tcBorders>
              <w:top w:val="single" w:sz="4" w:space="0" w:color="000000"/>
            </w:tcBorders>
            <w:shd w:val="clear" w:color="auto" w:fill="auto"/>
          </w:tcPr>
          <w:p w:rsidR="003915AB" w:rsidRDefault="002C31C6">
            <w:pPr>
              <w:spacing w:after="0" w:line="240" w:lineRule="auto"/>
              <w:ind w:left="151" w:right="0" w:firstLine="0"/>
              <w:jc w:val="left"/>
              <w:rPr>
                <w:color w:val="111111"/>
                <w:szCs w:val="24"/>
                <w:highlight w:val="white"/>
              </w:rPr>
            </w:pPr>
            <w:r>
              <w:rPr>
                <w:color w:val="111111"/>
                <w:szCs w:val="24"/>
                <w:highlight w:val="white"/>
              </w:rPr>
              <w:t xml:space="preserve">Regression </w:t>
            </w:r>
          </w:p>
        </w:tc>
        <w:tc>
          <w:tcPr>
            <w:tcW w:w="2051" w:type="dxa"/>
            <w:tcBorders>
              <w:top w:val="single" w:sz="4" w:space="0" w:color="000000"/>
            </w:tcBorders>
            <w:shd w:val="clear" w:color="auto" w:fill="auto"/>
          </w:tcPr>
          <w:p w:rsidR="003915AB" w:rsidRDefault="002C31C6">
            <w:pPr>
              <w:spacing w:after="0" w:line="240" w:lineRule="auto"/>
              <w:ind w:left="471" w:right="0" w:firstLine="0"/>
              <w:jc w:val="left"/>
              <w:rPr>
                <w:color w:val="111111"/>
                <w:szCs w:val="24"/>
                <w:highlight w:val="white"/>
              </w:rPr>
            </w:pPr>
            <w:r>
              <w:rPr>
                <w:color w:val="111111"/>
                <w:szCs w:val="24"/>
                <w:highlight w:val="white"/>
              </w:rPr>
              <w:t xml:space="preserve">6.137 </w:t>
            </w:r>
          </w:p>
        </w:tc>
        <w:tc>
          <w:tcPr>
            <w:tcW w:w="819" w:type="dxa"/>
            <w:tcBorders>
              <w:top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10 </w:t>
            </w:r>
          </w:p>
        </w:tc>
        <w:tc>
          <w:tcPr>
            <w:tcW w:w="1923" w:type="dxa"/>
            <w:tcBorders>
              <w:top w:val="single" w:sz="4" w:space="0" w:color="000000"/>
            </w:tcBorders>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.614 </w:t>
            </w:r>
          </w:p>
        </w:tc>
        <w:tc>
          <w:tcPr>
            <w:tcW w:w="1052"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1.631 </w:t>
            </w:r>
          </w:p>
        </w:tc>
        <w:tc>
          <w:tcPr>
            <w:tcW w:w="851"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.097</w:t>
            </w:r>
            <w:r>
              <w:rPr>
                <w:color w:val="111111"/>
                <w:szCs w:val="24"/>
                <w:highlight w:val="white"/>
                <w:vertAlign w:val="superscript"/>
              </w:rPr>
              <w:t>b</w:t>
            </w:r>
            <w:r>
              <w:rPr>
                <w:color w:val="111111"/>
                <w:szCs w:val="24"/>
                <w:highlight w:val="white"/>
              </w:rPr>
              <w:t xml:space="preserve"> </w:t>
            </w:r>
          </w:p>
        </w:tc>
      </w:tr>
      <w:tr w:rsidR="003915AB">
        <w:trPr>
          <w:trHeight w:val="276"/>
        </w:trPr>
        <w:tc>
          <w:tcPr>
            <w:tcW w:w="1599" w:type="dxa"/>
            <w:shd w:val="clear" w:color="auto" w:fill="auto"/>
          </w:tcPr>
          <w:p w:rsidR="003915AB" w:rsidRDefault="002C31C6">
            <w:pPr>
              <w:tabs>
                <w:tab w:val="center" w:pos="684"/>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Residual </w:t>
            </w:r>
            <w:r>
              <w:rPr>
                <w:color w:val="111111"/>
                <w:szCs w:val="24"/>
                <w:highlight w:val="white"/>
              </w:rPr>
              <w:tab/>
              <w:t xml:space="preserve">  </w:t>
            </w:r>
          </w:p>
        </w:tc>
        <w:tc>
          <w:tcPr>
            <w:tcW w:w="2051" w:type="dxa"/>
            <w:shd w:val="clear" w:color="auto" w:fill="auto"/>
          </w:tcPr>
          <w:p w:rsidR="003915AB" w:rsidRDefault="002C31C6">
            <w:pPr>
              <w:spacing w:after="0" w:line="240" w:lineRule="auto"/>
              <w:ind w:left="-26" w:right="0" w:firstLine="0"/>
              <w:jc w:val="left"/>
              <w:rPr>
                <w:color w:val="111111"/>
                <w:szCs w:val="24"/>
                <w:highlight w:val="white"/>
              </w:rPr>
            </w:pPr>
            <w:r>
              <w:rPr>
                <w:color w:val="111111"/>
                <w:szCs w:val="24"/>
                <w:highlight w:val="white"/>
              </w:rPr>
              <w:t xml:space="preserve">       109.873 </w:t>
            </w:r>
          </w:p>
        </w:tc>
        <w:tc>
          <w:tcPr>
            <w:tcW w:w="819"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294 </w:t>
            </w:r>
          </w:p>
        </w:tc>
        <w:tc>
          <w:tcPr>
            <w:tcW w:w="1923" w:type="dxa"/>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.376 </w:t>
            </w:r>
          </w:p>
        </w:tc>
        <w:tc>
          <w:tcPr>
            <w:tcW w:w="1052" w:type="dxa"/>
            <w:shd w:val="clear" w:color="auto" w:fill="auto"/>
          </w:tcPr>
          <w:p w:rsidR="003915AB" w:rsidRDefault="002C31C6">
            <w:pPr>
              <w:spacing w:after="0" w:line="240" w:lineRule="auto"/>
              <w:ind w:left="269" w:right="0" w:firstLine="0"/>
              <w:jc w:val="left"/>
              <w:rPr>
                <w:color w:val="111111"/>
                <w:szCs w:val="24"/>
                <w:highlight w:val="white"/>
              </w:rPr>
            </w:pPr>
            <w:r>
              <w:rPr>
                <w:color w:val="111111"/>
                <w:szCs w:val="24"/>
                <w:highlight w:val="white"/>
              </w:rPr>
              <w:t xml:space="preserve"> </w:t>
            </w:r>
          </w:p>
        </w:tc>
        <w:tc>
          <w:tcPr>
            <w:tcW w:w="851"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r w:rsidR="003915AB">
        <w:trPr>
          <w:trHeight w:val="284"/>
        </w:trPr>
        <w:tc>
          <w:tcPr>
            <w:tcW w:w="1599"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Total </w:t>
            </w:r>
          </w:p>
        </w:tc>
        <w:tc>
          <w:tcPr>
            <w:tcW w:w="2051" w:type="dxa"/>
            <w:tcBorders>
              <w:bottom w:val="single" w:sz="4" w:space="0" w:color="000000"/>
            </w:tcBorders>
            <w:shd w:val="clear" w:color="auto" w:fill="auto"/>
          </w:tcPr>
          <w:p w:rsidR="003915AB" w:rsidRDefault="002C31C6">
            <w:pPr>
              <w:spacing w:after="0" w:line="240" w:lineRule="auto"/>
              <w:ind w:left="351" w:right="0" w:firstLine="0"/>
              <w:jc w:val="left"/>
              <w:rPr>
                <w:color w:val="111111"/>
                <w:szCs w:val="24"/>
                <w:highlight w:val="white"/>
              </w:rPr>
            </w:pPr>
            <w:r>
              <w:rPr>
                <w:color w:val="111111"/>
                <w:szCs w:val="24"/>
                <w:highlight w:val="white"/>
              </w:rPr>
              <w:t xml:space="preserve">116.010 </w:t>
            </w:r>
          </w:p>
        </w:tc>
        <w:tc>
          <w:tcPr>
            <w:tcW w:w="819"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302 </w:t>
            </w:r>
          </w:p>
        </w:tc>
        <w:tc>
          <w:tcPr>
            <w:tcW w:w="1923" w:type="dxa"/>
            <w:tcBorders>
              <w:bottom w:val="single" w:sz="4" w:space="0" w:color="000000"/>
            </w:tcBorders>
            <w:shd w:val="clear" w:color="auto" w:fill="auto"/>
          </w:tcPr>
          <w:p w:rsidR="003915AB" w:rsidRDefault="002C31C6">
            <w:pPr>
              <w:spacing w:after="0" w:line="240" w:lineRule="auto"/>
              <w:ind w:left="799" w:right="0" w:firstLine="0"/>
              <w:jc w:val="left"/>
              <w:rPr>
                <w:color w:val="111111"/>
                <w:szCs w:val="24"/>
                <w:highlight w:val="white"/>
              </w:rPr>
            </w:pPr>
            <w:r>
              <w:rPr>
                <w:color w:val="111111"/>
                <w:szCs w:val="24"/>
                <w:highlight w:val="white"/>
              </w:rPr>
              <w:t xml:space="preserve"> </w:t>
            </w:r>
          </w:p>
        </w:tc>
        <w:tc>
          <w:tcPr>
            <w:tcW w:w="1052" w:type="dxa"/>
            <w:tcBorders>
              <w:bottom w:val="single" w:sz="4" w:space="0" w:color="000000"/>
            </w:tcBorders>
            <w:shd w:val="clear" w:color="auto" w:fill="auto"/>
          </w:tcPr>
          <w:p w:rsidR="003915AB" w:rsidRDefault="002C31C6">
            <w:pPr>
              <w:spacing w:after="0" w:line="240" w:lineRule="auto"/>
              <w:ind w:left="269" w:right="0" w:firstLine="0"/>
              <w:jc w:val="left"/>
              <w:rPr>
                <w:color w:val="111111"/>
                <w:szCs w:val="24"/>
                <w:highlight w:val="white"/>
              </w:rPr>
            </w:pPr>
            <w:r>
              <w:rPr>
                <w:color w:val="111111"/>
                <w:szCs w:val="24"/>
                <w:highlight w:val="white"/>
              </w:rPr>
              <w:t xml:space="preserve"> </w:t>
            </w:r>
          </w:p>
        </w:tc>
        <w:tc>
          <w:tcPr>
            <w:tcW w:w="851"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bl>
    <w:p w:rsidR="003915AB" w:rsidRDefault="003915AB">
      <w:pPr>
        <w:spacing w:line="240" w:lineRule="auto"/>
        <w:ind w:right="76" w:firstLine="0"/>
        <w:rPr>
          <w:color w:val="111111"/>
          <w:szCs w:val="24"/>
          <w:highlight w:val="white"/>
        </w:rPr>
      </w:pPr>
    </w:p>
    <w:p w:rsidR="003915AB" w:rsidRDefault="002C31C6">
      <w:pPr>
        <w:numPr>
          <w:ilvl w:val="0"/>
          <w:numId w:val="2"/>
        </w:numPr>
        <w:spacing w:line="240" w:lineRule="auto"/>
        <w:ind w:right="76" w:hanging="360"/>
        <w:rPr>
          <w:szCs w:val="24"/>
        </w:rPr>
      </w:pPr>
      <w:r>
        <w:rPr>
          <w:color w:val="111111"/>
          <w:szCs w:val="24"/>
          <w:highlight w:val="white"/>
        </w:rPr>
        <w:t xml:space="preserve">Dependent Variable: Cumulative Grade Point Average </w:t>
      </w:r>
    </w:p>
    <w:p w:rsidR="003915AB" w:rsidRDefault="002C31C6">
      <w:pPr>
        <w:spacing w:line="240" w:lineRule="auto"/>
        <w:ind w:left="631" w:right="76" w:firstLine="0"/>
        <w:rPr>
          <w:szCs w:val="24"/>
        </w:rPr>
      </w:pPr>
      <w:r>
        <w:rPr>
          <w:color w:val="111111"/>
          <w:szCs w:val="24"/>
          <w:highlight w:val="white"/>
        </w:rPr>
        <w:t xml:space="preserve">b. Predictors: (constant), Attribution Uncontrollability Total, Attribution External Locus of Control Failure Total, Attribution Stability of Success Total, Attribution External Locus of Control Success Total, Attribution Internal Locus of Control Success Total, Attribution Stability of Failure Total, Attribution </w:t>
      </w:r>
      <w:proofErr w:type="spellStart"/>
      <w:r>
        <w:rPr>
          <w:color w:val="111111"/>
          <w:szCs w:val="24"/>
          <w:highlight w:val="white"/>
        </w:rPr>
        <w:t>Unstability</w:t>
      </w:r>
      <w:proofErr w:type="spellEnd"/>
      <w:r>
        <w:rPr>
          <w:color w:val="111111"/>
          <w:szCs w:val="24"/>
          <w:highlight w:val="white"/>
        </w:rPr>
        <w:t xml:space="preserve"> of Failure Total, Attribution Controllability Total, Attribution </w:t>
      </w:r>
      <w:proofErr w:type="spellStart"/>
      <w:r>
        <w:rPr>
          <w:color w:val="111111"/>
          <w:szCs w:val="24"/>
          <w:highlight w:val="white"/>
        </w:rPr>
        <w:t>Unstability</w:t>
      </w:r>
      <w:proofErr w:type="spellEnd"/>
      <w:r>
        <w:rPr>
          <w:color w:val="111111"/>
          <w:szCs w:val="24"/>
          <w:highlight w:val="white"/>
        </w:rPr>
        <w:t xml:space="preserve"> of Success Total, Attribution Internal Locus of Control Failure Total.       </w:t>
      </w:r>
    </w:p>
    <w:p w:rsidR="003915AB" w:rsidRDefault="002C31C6">
      <w:pPr>
        <w:pStyle w:val="Heading1"/>
        <w:spacing w:line="240" w:lineRule="auto"/>
        <w:ind w:left="626" w:right="78"/>
        <w:rPr>
          <w:color w:val="111111"/>
          <w:szCs w:val="24"/>
          <w:highlight w:val="white"/>
        </w:rPr>
      </w:pPr>
      <w:r>
        <w:rPr>
          <w:color w:val="111111"/>
          <w:szCs w:val="24"/>
          <w:highlight w:val="white"/>
          <w:u w:color="000000"/>
        </w:rPr>
        <w:t>Table 4.8</w:t>
      </w:r>
      <w:r>
        <w:rPr>
          <w:color w:val="111111"/>
          <w:szCs w:val="24"/>
          <w:highlight w:val="white"/>
        </w:rPr>
        <w:t xml:space="preserve"> ANOVA for Female Differences in the Relationship between Causal Attribution and Academic Achievement of Undergraduate Students, University of Maiduguri.</w:t>
      </w:r>
    </w:p>
    <w:tbl>
      <w:tblPr>
        <w:tblStyle w:val="TableGrid"/>
        <w:tblW w:w="8296" w:type="dxa"/>
        <w:tblInd w:w="617" w:type="dxa"/>
        <w:tblCellMar>
          <w:top w:w="4" w:type="dxa"/>
          <w:left w:w="108" w:type="dxa"/>
          <w:right w:w="26" w:type="dxa"/>
        </w:tblCellMar>
        <w:tblLook w:val="04A0" w:firstRow="1" w:lastRow="0" w:firstColumn="1" w:lastColumn="0" w:noHBand="0" w:noVBand="1"/>
      </w:tblPr>
      <w:tblGrid>
        <w:gridCol w:w="1596"/>
        <w:gridCol w:w="2182"/>
        <w:gridCol w:w="952"/>
        <w:gridCol w:w="2012"/>
        <w:gridCol w:w="920"/>
        <w:gridCol w:w="634"/>
      </w:tblGrid>
      <w:tr w:rsidR="003915AB">
        <w:trPr>
          <w:trHeight w:val="286"/>
        </w:trPr>
        <w:tc>
          <w:tcPr>
            <w:tcW w:w="1598" w:type="dxa"/>
            <w:tcBorders>
              <w:top w:val="single" w:sz="4" w:space="0" w:color="000000"/>
              <w:bottom w:val="single" w:sz="4" w:space="0" w:color="000000"/>
            </w:tcBorders>
            <w:shd w:val="clear" w:color="auto" w:fill="auto"/>
          </w:tcPr>
          <w:p w:rsidR="003915AB" w:rsidRDefault="002C31C6">
            <w:pPr>
              <w:spacing w:after="0" w:line="240" w:lineRule="auto"/>
              <w:ind w:left="358" w:right="0" w:firstLine="0"/>
              <w:jc w:val="left"/>
              <w:rPr>
                <w:color w:val="111111"/>
                <w:szCs w:val="24"/>
                <w:highlight w:val="white"/>
              </w:rPr>
            </w:pPr>
            <w:r>
              <w:rPr>
                <w:b/>
                <w:color w:val="111111"/>
                <w:szCs w:val="24"/>
                <w:highlight w:val="white"/>
              </w:rPr>
              <w:t xml:space="preserve">Model </w:t>
            </w:r>
          </w:p>
        </w:tc>
        <w:tc>
          <w:tcPr>
            <w:tcW w:w="218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Sum of square </w:t>
            </w:r>
          </w:p>
        </w:tc>
        <w:tc>
          <w:tcPr>
            <w:tcW w:w="954" w:type="dxa"/>
            <w:tcBorders>
              <w:top w:val="single" w:sz="4" w:space="0" w:color="000000"/>
              <w:bottom w:val="single" w:sz="4" w:space="0" w:color="000000"/>
            </w:tcBorders>
            <w:shd w:val="clear" w:color="auto" w:fill="auto"/>
          </w:tcPr>
          <w:p w:rsidR="003915AB" w:rsidRDefault="002C31C6">
            <w:pPr>
              <w:spacing w:after="0" w:line="240" w:lineRule="auto"/>
              <w:ind w:left="53" w:right="0" w:firstLine="0"/>
              <w:jc w:val="left"/>
              <w:rPr>
                <w:color w:val="111111"/>
                <w:szCs w:val="24"/>
                <w:highlight w:val="white"/>
              </w:rPr>
            </w:pPr>
            <w:proofErr w:type="spellStart"/>
            <w:r>
              <w:rPr>
                <w:b/>
                <w:color w:val="111111"/>
                <w:szCs w:val="24"/>
                <w:highlight w:val="white"/>
              </w:rPr>
              <w:t>Df</w:t>
            </w:r>
            <w:proofErr w:type="spellEnd"/>
            <w:r>
              <w:rPr>
                <w:b/>
                <w:color w:val="111111"/>
                <w:szCs w:val="24"/>
                <w:highlight w:val="white"/>
              </w:rPr>
              <w:t xml:space="preserve"> </w:t>
            </w:r>
          </w:p>
        </w:tc>
        <w:tc>
          <w:tcPr>
            <w:tcW w:w="201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of square </w:t>
            </w:r>
          </w:p>
        </w:tc>
        <w:tc>
          <w:tcPr>
            <w:tcW w:w="921"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619" w:type="dxa"/>
            <w:tcBorders>
              <w:top w:val="single" w:sz="4" w:space="0" w:color="000000"/>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b/>
                <w:color w:val="111111"/>
                <w:szCs w:val="24"/>
                <w:highlight w:val="white"/>
              </w:rPr>
              <w:t xml:space="preserve">Sig. </w:t>
            </w:r>
          </w:p>
        </w:tc>
      </w:tr>
      <w:tr w:rsidR="003915AB">
        <w:trPr>
          <w:trHeight w:val="278"/>
        </w:trPr>
        <w:tc>
          <w:tcPr>
            <w:tcW w:w="1598" w:type="dxa"/>
            <w:tcBorders>
              <w:top w:val="single" w:sz="4" w:space="0" w:color="000000"/>
            </w:tcBorders>
            <w:shd w:val="clear" w:color="auto" w:fill="auto"/>
          </w:tcPr>
          <w:p w:rsidR="003915AB" w:rsidRDefault="002C31C6">
            <w:pPr>
              <w:spacing w:after="0" w:line="240" w:lineRule="auto"/>
              <w:ind w:left="151" w:right="0" w:firstLine="0"/>
              <w:jc w:val="left"/>
              <w:rPr>
                <w:color w:val="111111"/>
                <w:szCs w:val="24"/>
                <w:highlight w:val="white"/>
              </w:rPr>
            </w:pPr>
            <w:r>
              <w:rPr>
                <w:color w:val="111111"/>
                <w:szCs w:val="24"/>
                <w:highlight w:val="white"/>
              </w:rPr>
              <w:t xml:space="preserve">Regression </w:t>
            </w:r>
          </w:p>
        </w:tc>
        <w:tc>
          <w:tcPr>
            <w:tcW w:w="2187" w:type="dxa"/>
            <w:tcBorders>
              <w:top w:val="single" w:sz="4" w:space="0" w:color="000000"/>
            </w:tcBorders>
            <w:shd w:val="clear" w:color="auto" w:fill="auto"/>
          </w:tcPr>
          <w:p w:rsidR="003915AB" w:rsidRDefault="002C31C6">
            <w:pPr>
              <w:spacing w:after="0" w:line="240" w:lineRule="auto"/>
              <w:ind w:left="471" w:right="0" w:firstLine="0"/>
              <w:jc w:val="left"/>
              <w:rPr>
                <w:color w:val="111111"/>
                <w:szCs w:val="24"/>
                <w:highlight w:val="white"/>
              </w:rPr>
            </w:pPr>
            <w:r>
              <w:rPr>
                <w:color w:val="111111"/>
                <w:szCs w:val="24"/>
                <w:highlight w:val="white"/>
              </w:rPr>
              <w:t xml:space="preserve">3.802 </w:t>
            </w:r>
          </w:p>
        </w:tc>
        <w:tc>
          <w:tcPr>
            <w:tcW w:w="954" w:type="dxa"/>
            <w:tcBorders>
              <w:top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10 </w:t>
            </w:r>
          </w:p>
        </w:tc>
        <w:tc>
          <w:tcPr>
            <w:tcW w:w="2016" w:type="dxa"/>
            <w:tcBorders>
              <w:top w:val="single" w:sz="4" w:space="0" w:color="000000"/>
            </w:tcBorders>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.380 </w:t>
            </w:r>
          </w:p>
        </w:tc>
        <w:tc>
          <w:tcPr>
            <w:tcW w:w="921"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1.109 </w:t>
            </w:r>
          </w:p>
        </w:tc>
        <w:tc>
          <w:tcPr>
            <w:tcW w:w="619" w:type="dxa"/>
            <w:tcBorders>
              <w:top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color w:val="111111"/>
                <w:szCs w:val="24"/>
                <w:highlight w:val="white"/>
              </w:rPr>
              <w:t>.362</w:t>
            </w:r>
            <w:r>
              <w:rPr>
                <w:color w:val="111111"/>
                <w:szCs w:val="24"/>
                <w:highlight w:val="white"/>
                <w:vertAlign w:val="superscript"/>
              </w:rPr>
              <w:t>b</w:t>
            </w:r>
            <w:r>
              <w:rPr>
                <w:color w:val="111111"/>
                <w:szCs w:val="24"/>
                <w:highlight w:val="white"/>
              </w:rPr>
              <w:t xml:space="preserve"> </w:t>
            </w:r>
          </w:p>
        </w:tc>
      </w:tr>
      <w:tr w:rsidR="003915AB">
        <w:trPr>
          <w:trHeight w:val="276"/>
        </w:trPr>
        <w:tc>
          <w:tcPr>
            <w:tcW w:w="1598" w:type="dxa"/>
            <w:shd w:val="clear" w:color="auto" w:fill="auto"/>
          </w:tcPr>
          <w:p w:rsidR="003915AB" w:rsidRDefault="002C31C6">
            <w:pPr>
              <w:tabs>
                <w:tab w:val="center" w:pos="684"/>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Residual </w:t>
            </w:r>
            <w:r>
              <w:rPr>
                <w:color w:val="111111"/>
                <w:szCs w:val="24"/>
                <w:highlight w:val="white"/>
              </w:rPr>
              <w:tab/>
              <w:t xml:space="preserve">  </w:t>
            </w:r>
          </w:p>
        </w:tc>
        <w:tc>
          <w:tcPr>
            <w:tcW w:w="2187" w:type="dxa"/>
            <w:shd w:val="clear" w:color="auto" w:fill="auto"/>
          </w:tcPr>
          <w:p w:rsidR="003915AB" w:rsidRDefault="002C31C6">
            <w:pPr>
              <w:spacing w:after="0" w:line="240" w:lineRule="auto"/>
              <w:ind w:left="-26" w:right="0" w:firstLine="0"/>
              <w:jc w:val="left"/>
              <w:rPr>
                <w:color w:val="111111"/>
                <w:szCs w:val="24"/>
                <w:highlight w:val="white"/>
              </w:rPr>
            </w:pPr>
            <w:r>
              <w:rPr>
                <w:color w:val="111111"/>
                <w:szCs w:val="24"/>
                <w:highlight w:val="white"/>
              </w:rPr>
              <w:t xml:space="preserve">       37.365 </w:t>
            </w:r>
          </w:p>
        </w:tc>
        <w:tc>
          <w:tcPr>
            <w:tcW w:w="954"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109 </w:t>
            </w:r>
          </w:p>
        </w:tc>
        <w:tc>
          <w:tcPr>
            <w:tcW w:w="2016" w:type="dxa"/>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.343 </w:t>
            </w:r>
          </w:p>
        </w:tc>
        <w:tc>
          <w:tcPr>
            <w:tcW w:w="921" w:type="dxa"/>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619" w:type="dxa"/>
            <w:shd w:val="clear" w:color="auto" w:fill="auto"/>
          </w:tcPr>
          <w:p w:rsidR="003915AB" w:rsidRDefault="002C31C6">
            <w:pPr>
              <w:spacing w:after="0" w:line="240" w:lineRule="auto"/>
              <w:ind w:left="0" w:right="24" w:firstLine="0"/>
              <w:jc w:val="center"/>
              <w:rPr>
                <w:color w:val="111111"/>
                <w:szCs w:val="24"/>
                <w:highlight w:val="white"/>
              </w:rPr>
            </w:pPr>
            <w:r>
              <w:rPr>
                <w:color w:val="111111"/>
                <w:szCs w:val="24"/>
                <w:highlight w:val="white"/>
              </w:rPr>
              <w:t xml:space="preserve"> </w:t>
            </w:r>
          </w:p>
        </w:tc>
      </w:tr>
      <w:tr w:rsidR="003915AB">
        <w:trPr>
          <w:trHeight w:val="284"/>
        </w:trPr>
        <w:tc>
          <w:tcPr>
            <w:tcW w:w="1598"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Total </w:t>
            </w:r>
          </w:p>
        </w:tc>
        <w:tc>
          <w:tcPr>
            <w:tcW w:w="2187" w:type="dxa"/>
            <w:tcBorders>
              <w:bottom w:val="single" w:sz="4" w:space="0" w:color="000000"/>
            </w:tcBorders>
            <w:shd w:val="clear" w:color="auto" w:fill="auto"/>
          </w:tcPr>
          <w:p w:rsidR="003915AB" w:rsidRDefault="002C31C6">
            <w:pPr>
              <w:spacing w:after="0" w:line="240" w:lineRule="auto"/>
              <w:ind w:left="411" w:right="0" w:firstLine="0"/>
              <w:jc w:val="left"/>
              <w:rPr>
                <w:color w:val="111111"/>
                <w:szCs w:val="24"/>
                <w:highlight w:val="white"/>
              </w:rPr>
            </w:pPr>
            <w:r>
              <w:rPr>
                <w:color w:val="111111"/>
                <w:szCs w:val="24"/>
                <w:highlight w:val="white"/>
              </w:rPr>
              <w:t xml:space="preserve">41.167 </w:t>
            </w:r>
          </w:p>
        </w:tc>
        <w:tc>
          <w:tcPr>
            <w:tcW w:w="954"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119 </w:t>
            </w:r>
          </w:p>
        </w:tc>
        <w:tc>
          <w:tcPr>
            <w:tcW w:w="2016" w:type="dxa"/>
            <w:tcBorders>
              <w:bottom w:val="single" w:sz="4" w:space="0" w:color="000000"/>
            </w:tcBorders>
            <w:shd w:val="clear" w:color="auto" w:fill="auto"/>
          </w:tcPr>
          <w:p w:rsidR="003915AB" w:rsidRDefault="002C31C6">
            <w:pPr>
              <w:spacing w:after="0" w:line="240" w:lineRule="auto"/>
              <w:ind w:left="799" w:right="0" w:firstLine="0"/>
              <w:jc w:val="left"/>
              <w:rPr>
                <w:color w:val="111111"/>
                <w:szCs w:val="24"/>
                <w:highlight w:val="white"/>
              </w:rPr>
            </w:pPr>
            <w:r>
              <w:rPr>
                <w:color w:val="111111"/>
                <w:szCs w:val="24"/>
                <w:highlight w:val="white"/>
              </w:rPr>
              <w:t xml:space="preserve"> </w:t>
            </w:r>
          </w:p>
        </w:tc>
        <w:tc>
          <w:tcPr>
            <w:tcW w:w="921" w:type="dxa"/>
            <w:tcBorders>
              <w:bottom w:val="single" w:sz="4" w:space="0" w:color="000000"/>
            </w:tcBorders>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619" w:type="dxa"/>
            <w:tcBorders>
              <w:bottom w:val="single" w:sz="4" w:space="0" w:color="000000"/>
            </w:tcBorders>
            <w:shd w:val="clear" w:color="auto" w:fill="auto"/>
          </w:tcPr>
          <w:p w:rsidR="003915AB" w:rsidRDefault="002C31C6">
            <w:pPr>
              <w:spacing w:after="0" w:line="240" w:lineRule="auto"/>
              <w:ind w:left="0" w:right="24" w:firstLine="0"/>
              <w:jc w:val="center"/>
              <w:rPr>
                <w:color w:val="111111"/>
                <w:szCs w:val="24"/>
                <w:highlight w:val="white"/>
              </w:rPr>
            </w:pPr>
            <w:r>
              <w:rPr>
                <w:color w:val="111111"/>
                <w:szCs w:val="24"/>
                <w:highlight w:val="white"/>
              </w:rPr>
              <w:t xml:space="preserve"> </w:t>
            </w:r>
          </w:p>
        </w:tc>
      </w:tr>
    </w:tbl>
    <w:p w:rsidR="003915AB" w:rsidRDefault="002C31C6">
      <w:pPr>
        <w:spacing w:after="27" w:line="240" w:lineRule="auto"/>
        <w:ind w:left="1351" w:right="0" w:firstLine="0"/>
        <w:jc w:val="left"/>
        <w:rPr>
          <w:color w:val="111111"/>
          <w:szCs w:val="24"/>
          <w:highlight w:val="white"/>
        </w:rPr>
      </w:pPr>
      <w:r>
        <w:rPr>
          <w:color w:val="111111"/>
          <w:szCs w:val="24"/>
          <w:highlight w:val="white"/>
        </w:rPr>
        <w:t xml:space="preserve"> </w:t>
      </w:r>
    </w:p>
    <w:p w:rsidR="003915AB" w:rsidRDefault="002C31C6">
      <w:pPr>
        <w:numPr>
          <w:ilvl w:val="0"/>
          <w:numId w:val="3"/>
        </w:numPr>
        <w:spacing w:line="240" w:lineRule="auto"/>
        <w:ind w:right="76" w:hanging="360"/>
        <w:rPr>
          <w:szCs w:val="24"/>
        </w:rPr>
      </w:pPr>
      <w:r>
        <w:rPr>
          <w:color w:val="111111"/>
          <w:szCs w:val="24"/>
          <w:highlight w:val="white"/>
        </w:rPr>
        <w:t xml:space="preserve">Dependent Variable: CGPA </w:t>
      </w:r>
    </w:p>
    <w:p w:rsidR="003915AB" w:rsidRDefault="002C31C6">
      <w:pPr>
        <w:numPr>
          <w:ilvl w:val="0"/>
          <w:numId w:val="3"/>
        </w:numPr>
        <w:spacing w:after="0" w:line="240" w:lineRule="auto"/>
        <w:ind w:right="76" w:hanging="360"/>
      </w:pPr>
      <w:r>
        <w:rPr>
          <w:color w:val="111111"/>
          <w:szCs w:val="24"/>
          <w:highlight w:val="white"/>
        </w:rPr>
        <w:lastRenderedPageBreak/>
        <w:t xml:space="preserve">Predictors: (Constant), Attribution Uncontrollability of Total, Attribution Internal Locus of Control Success Total, Attribution Stability of Success Total, Attribution </w:t>
      </w:r>
      <w:proofErr w:type="spellStart"/>
      <w:r>
        <w:rPr>
          <w:color w:val="111111"/>
          <w:szCs w:val="24"/>
          <w:highlight w:val="white"/>
        </w:rPr>
        <w:t>Unstability</w:t>
      </w:r>
      <w:proofErr w:type="spellEnd"/>
      <w:r>
        <w:rPr>
          <w:color w:val="111111"/>
          <w:szCs w:val="24"/>
          <w:highlight w:val="white"/>
        </w:rPr>
        <w:t xml:space="preserve"> of Failure Total, Attribution External Locus of Control Success Total, Attribution </w:t>
      </w:r>
      <w:proofErr w:type="spellStart"/>
      <w:r>
        <w:rPr>
          <w:color w:val="111111"/>
          <w:szCs w:val="24"/>
          <w:highlight w:val="white"/>
        </w:rPr>
        <w:t>Unstability</w:t>
      </w:r>
      <w:proofErr w:type="spellEnd"/>
      <w:r>
        <w:rPr>
          <w:color w:val="111111"/>
          <w:szCs w:val="24"/>
          <w:highlight w:val="white"/>
        </w:rPr>
        <w:t xml:space="preserve"> of Success Total, Attribution Stability of Failure Total, Attribution Internal Locus of Control Failure Total, Attribution Controllability Total, Attribution External Locus of Control Failure Total.</w:t>
      </w:r>
    </w:p>
    <w:p w:rsidR="003915AB" w:rsidRDefault="003915AB">
      <w:pPr>
        <w:spacing w:line="240" w:lineRule="auto"/>
        <w:ind w:left="1592" w:right="76" w:firstLine="0"/>
        <w:rPr>
          <w:color w:val="111111"/>
          <w:szCs w:val="24"/>
          <w:highlight w:val="white"/>
        </w:rPr>
      </w:pPr>
    </w:p>
    <w:p w:rsidR="003915AB" w:rsidRDefault="002C31C6">
      <w:pPr>
        <w:spacing w:after="0" w:line="240" w:lineRule="auto"/>
        <w:ind w:left="0" w:right="82" w:firstLine="0"/>
        <w:rPr>
          <w:color w:val="111111"/>
          <w:szCs w:val="24"/>
          <w:highlight w:val="white"/>
        </w:rPr>
      </w:pPr>
      <w:r>
        <w:rPr>
          <w:color w:val="111111"/>
          <w:szCs w:val="24"/>
          <w:highlight w:val="white"/>
        </w:rPr>
        <w:t>The results of the four-way ANOVA analysis for gender in tables 4.7 and 4.8 indicated that; male differences in the relationship between causal attribution and academic achievement accounted for 5.3% of the variance (adjusted R</w:t>
      </w:r>
      <w:r>
        <w:rPr>
          <w:color w:val="111111"/>
          <w:szCs w:val="24"/>
          <w:highlight w:val="white"/>
          <w:vertAlign w:val="superscript"/>
        </w:rPr>
        <w:t xml:space="preserve">2 </w:t>
      </w:r>
      <w:r>
        <w:rPr>
          <w:color w:val="111111"/>
          <w:szCs w:val="24"/>
          <w:highlight w:val="white"/>
        </w:rPr>
        <w:t>= 2.0, F (</w:t>
      </w:r>
      <w:proofErr w:type="spellStart"/>
      <w:r>
        <w:rPr>
          <w:color w:val="111111"/>
          <w:szCs w:val="24"/>
          <w:highlight w:val="white"/>
        </w:rPr>
        <w:t>df</w:t>
      </w:r>
      <w:proofErr w:type="spellEnd"/>
      <w:r>
        <w:rPr>
          <w:color w:val="111111"/>
          <w:szCs w:val="24"/>
          <w:highlight w:val="white"/>
        </w:rPr>
        <w:t>. 10, 292) = .097) while; female differences in the relationship accounted for 9.2% of the variance (adjusted R</w:t>
      </w:r>
      <w:r>
        <w:rPr>
          <w:color w:val="111111"/>
          <w:szCs w:val="24"/>
          <w:highlight w:val="white"/>
          <w:vertAlign w:val="superscript"/>
        </w:rPr>
        <w:t xml:space="preserve">2 </w:t>
      </w:r>
      <w:r>
        <w:rPr>
          <w:color w:val="111111"/>
          <w:szCs w:val="24"/>
          <w:highlight w:val="white"/>
        </w:rPr>
        <w:t>= 0.9, F (</w:t>
      </w:r>
      <w:proofErr w:type="spellStart"/>
      <w:r>
        <w:rPr>
          <w:color w:val="111111"/>
          <w:szCs w:val="24"/>
          <w:highlight w:val="white"/>
        </w:rPr>
        <w:t>df</w:t>
      </w:r>
      <w:proofErr w:type="spellEnd"/>
      <w:r>
        <w:rPr>
          <w:color w:val="111111"/>
          <w:szCs w:val="24"/>
          <w:highlight w:val="white"/>
        </w:rPr>
        <w:t xml:space="preserve">. 10, 109) = .362).  Based on the results, the null hypothesis which states that there is no significant gender difference in the relationship between causal attribution and academic achievement of undergraduate students of University of Maiduguri was accepted with reference to the null significant gender difference found in the relationship between causal attribution and academic achievement of undergraduate students of University of Maiduguri. </w:t>
      </w:r>
    </w:p>
    <w:p w:rsidR="003915AB" w:rsidRDefault="003915AB">
      <w:pPr>
        <w:spacing w:line="240" w:lineRule="auto"/>
        <w:ind w:right="82"/>
        <w:rPr>
          <w:b/>
        </w:rPr>
      </w:pPr>
    </w:p>
    <w:p w:rsidR="003915AB" w:rsidRDefault="002C31C6">
      <w:pPr>
        <w:spacing w:line="240" w:lineRule="auto"/>
        <w:ind w:right="82" w:firstLine="0"/>
      </w:pPr>
      <w:r>
        <w:rPr>
          <w:b/>
          <w:bCs/>
          <w:color w:val="111111"/>
          <w:szCs w:val="24"/>
          <w:highlight w:val="white"/>
        </w:rPr>
        <w:t>H0</w:t>
      </w:r>
      <w:r>
        <w:rPr>
          <w:b/>
          <w:bCs/>
          <w:color w:val="111111"/>
          <w:szCs w:val="24"/>
          <w:highlight w:val="white"/>
          <w:vertAlign w:val="subscript"/>
        </w:rPr>
        <w:t>7</w:t>
      </w:r>
      <w:r>
        <w:rPr>
          <w:b/>
          <w:bCs/>
          <w:color w:val="111111"/>
          <w:szCs w:val="24"/>
          <w:highlight w:val="white"/>
        </w:rPr>
        <w:t>:</w:t>
      </w:r>
      <w:r>
        <w:rPr>
          <w:color w:val="111111"/>
          <w:szCs w:val="24"/>
          <w:highlight w:val="white"/>
        </w:rPr>
        <w:t xml:space="preserve"> There is no significant gender difference in the relationship between locus of control dimension of causal attribution and academic achievement of undergraduate students, University of Maiduguri. The results of the analysis in respect of this null hypothesis are presented in tables 4.9. </w:t>
      </w:r>
    </w:p>
    <w:p w:rsidR="003915AB" w:rsidRDefault="002C31C6">
      <w:pPr>
        <w:spacing w:after="0" w:line="240" w:lineRule="auto"/>
        <w:ind w:left="631" w:right="76" w:firstLine="0"/>
        <w:rPr>
          <w:color w:val="111111"/>
          <w:szCs w:val="24"/>
          <w:highlight w:val="white"/>
        </w:rPr>
      </w:pPr>
      <w:r>
        <w:rPr>
          <w:b/>
          <w:color w:val="111111"/>
          <w:szCs w:val="24"/>
          <w:highlight w:val="white"/>
        </w:rPr>
        <w:t xml:space="preserve">Table 4.9 Gender Differences in the Relationship between Locus of Control Dimension of Causal Attribution and Academic Achievement of Undergraduate Students, University of Maiduguri.  </w:t>
      </w:r>
    </w:p>
    <w:tbl>
      <w:tblPr>
        <w:tblStyle w:val="TableGrid"/>
        <w:tblW w:w="8570" w:type="dxa"/>
        <w:tblInd w:w="617" w:type="dxa"/>
        <w:tblCellMar>
          <w:left w:w="108" w:type="dxa"/>
          <w:right w:w="62" w:type="dxa"/>
        </w:tblCellMar>
        <w:tblLook w:val="04A0" w:firstRow="1" w:lastRow="0" w:firstColumn="1" w:lastColumn="0" w:noHBand="0" w:noVBand="1"/>
      </w:tblPr>
      <w:tblGrid>
        <w:gridCol w:w="3510"/>
        <w:gridCol w:w="1350"/>
        <w:gridCol w:w="990"/>
        <w:gridCol w:w="990"/>
        <w:gridCol w:w="630"/>
        <w:gridCol w:w="1100"/>
      </w:tblGrid>
      <w:tr w:rsidR="00D20ACE">
        <w:trPr>
          <w:trHeight w:val="562"/>
        </w:trPr>
        <w:tc>
          <w:tcPr>
            <w:tcW w:w="3510" w:type="dxa"/>
            <w:tcBorders>
              <w:top w:val="single" w:sz="4" w:space="0" w:color="000000"/>
              <w:bottom w:val="single" w:sz="4" w:space="0" w:color="000000"/>
            </w:tcBorders>
            <w:shd w:val="clear" w:color="auto" w:fill="auto"/>
          </w:tcPr>
          <w:p w:rsidR="003915AB" w:rsidRDefault="002C31C6">
            <w:pPr>
              <w:spacing w:after="0" w:line="240" w:lineRule="auto"/>
              <w:ind w:left="478" w:right="11" w:hanging="142"/>
              <w:jc w:val="left"/>
              <w:rPr>
                <w:color w:val="111111"/>
                <w:szCs w:val="24"/>
                <w:highlight w:val="white"/>
              </w:rPr>
            </w:pPr>
            <w:r>
              <w:rPr>
                <w:b/>
                <w:color w:val="111111"/>
                <w:szCs w:val="24"/>
                <w:highlight w:val="white"/>
              </w:rPr>
              <w:t xml:space="preserve">Causal Attribution Component and Academic Achievement  </w:t>
            </w:r>
          </w:p>
        </w:tc>
        <w:tc>
          <w:tcPr>
            <w:tcW w:w="135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Gender </w:t>
            </w:r>
          </w:p>
        </w:tc>
        <w:tc>
          <w:tcPr>
            <w:tcW w:w="99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w:t>
            </w:r>
          </w:p>
        </w:tc>
        <w:tc>
          <w:tcPr>
            <w:tcW w:w="990" w:type="dxa"/>
            <w:tcBorders>
              <w:top w:val="single" w:sz="4" w:space="0" w:color="000000"/>
              <w:bottom w:val="single" w:sz="4" w:space="0" w:color="000000"/>
            </w:tcBorders>
            <w:shd w:val="clear" w:color="auto" w:fill="auto"/>
          </w:tcPr>
          <w:p w:rsidR="003915AB" w:rsidRDefault="002C31C6">
            <w:pPr>
              <w:tabs>
                <w:tab w:val="center" w:pos="1089"/>
              </w:tabs>
              <w:spacing w:after="0" w:line="240" w:lineRule="auto"/>
              <w:ind w:left="0" w:right="0" w:firstLine="0"/>
              <w:jc w:val="left"/>
            </w:pPr>
            <w:r>
              <w:rPr>
                <w:b/>
                <w:color w:val="111111"/>
                <w:szCs w:val="24"/>
                <w:highlight w:val="white"/>
              </w:rPr>
              <w:t xml:space="preserve">   P-</w:t>
            </w:r>
            <w:r>
              <w:rPr>
                <w:b/>
                <w:color w:val="111111"/>
                <w:szCs w:val="24"/>
                <w:highlight w:val="white"/>
              </w:rPr>
              <w:tab/>
              <w:t xml:space="preserve">  </w:t>
            </w:r>
          </w:p>
          <w:p w:rsidR="003915AB" w:rsidRDefault="002C31C6">
            <w:pPr>
              <w:spacing w:after="0" w:line="240" w:lineRule="auto"/>
              <w:ind w:left="0" w:right="0" w:firstLine="0"/>
              <w:jc w:val="left"/>
            </w:pPr>
            <w:r>
              <w:rPr>
                <w:b/>
                <w:color w:val="111111"/>
                <w:szCs w:val="24"/>
                <w:highlight w:val="white"/>
              </w:rPr>
              <w:t>Level</w:t>
            </w:r>
          </w:p>
        </w:tc>
        <w:tc>
          <w:tcPr>
            <w:tcW w:w="630" w:type="dxa"/>
            <w:tcBorders>
              <w:top w:val="single" w:sz="4" w:space="0" w:color="000000"/>
              <w:bottom w:val="single" w:sz="4" w:space="0" w:color="000000"/>
            </w:tcBorders>
            <w:shd w:val="clear" w:color="auto" w:fill="auto"/>
          </w:tcPr>
          <w:p w:rsidR="003915AB" w:rsidRDefault="002C31C6">
            <w:pPr>
              <w:tabs>
                <w:tab w:val="center" w:pos="1089"/>
              </w:tabs>
              <w:spacing w:after="0" w:line="240" w:lineRule="auto"/>
              <w:ind w:left="0" w:right="0" w:firstLine="0"/>
              <w:jc w:val="center"/>
              <w:rPr>
                <w:b/>
                <w:bCs/>
              </w:rPr>
            </w:pPr>
            <w:r>
              <w:rPr>
                <w:b/>
                <w:bCs/>
              </w:rPr>
              <w:t>Z</w:t>
            </w:r>
          </w:p>
        </w:tc>
        <w:tc>
          <w:tcPr>
            <w:tcW w:w="110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b/>
                <w:color w:val="111111"/>
                <w:szCs w:val="24"/>
                <w:highlight w:val="white"/>
              </w:rPr>
              <w:t xml:space="preserve">Remark </w:t>
            </w:r>
          </w:p>
        </w:tc>
      </w:tr>
      <w:tr w:rsidR="00D20ACE">
        <w:trPr>
          <w:trHeight w:val="602"/>
        </w:trPr>
        <w:tc>
          <w:tcPr>
            <w:tcW w:w="3510" w:type="dxa"/>
            <w:tcBorders>
              <w:top w:val="single" w:sz="4" w:space="0" w:color="000000"/>
            </w:tcBorders>
            <w:shd w:val="clear" w:color="auto" w:fill="auto"/>
          </w:tcPr>
          <w:p w:rsidR="003915AB" w:rsidRDefault="002C31C6" w:rsidP="00B77739">
            <w:pPr>
              <w:spacing w:after="0" w:line="240" w:lineRule="auto"/>
              <w:ind w:right="734"/>
              <w:jc w:val="left"/>
            </w:pPr>
            <w:r>
              <w:rPr>
                <w:color w:val="111111"/>
                <w:szCs w:val="24"/>
                <w:highlight w:val="white"/>
              </w:rPr>
              <w:t>ILCS</w:t>
            </w:r>
          </w:p>
          <w:p w:rsidR="003915AB" w:rsidRDefault="002C31C6">
            <w:pPr>
              <w:spacing w:after="0" w:line="240" w:lineRule="auto"/>
              <w:ind w:right="734" w:firstLine="0"/>
              <w:jc w:val="left"/>
            </w:pPr>
            <w:r>
              <w:rPr>
                <w:color w:val="111111"/>
                <w:szCs w:val="24"/>
                <w:highlight w:val="white"/>
              </w:rPr>
              <w:t xml:space="preserve">                   Academic A. </w:t>
            </w:r>
          </w:p>
        </w:tc>
        <w:tc>
          <w:tcPr>
            <w:tcW w:w="1350" w:type="dxa"/>
            <w:tcBorders>
              <w:top w:val="single" w:sz="4" w:space="0" w:color="000000"/>
            </w:tcBorders>
            <w:shd w:val="clear" w:color="auto" w:fill="auto"/>
          </w:tcPr>
          <w:p w:rsidR="003915AB" w:rsidRDefault="002C31C6">
            <w:pPr>
              <w:spacing w:after="0" w:line="240" w:lineRule="auto"/>
              <w:ind w:left="34" w:right="0" w:firstLine="108"/>
              <w:jc w:val="left"/>
              <w:rPr>
                <w:color w:val="111111"/>
                <w:szCs w:val="24"/>
                <w:highlight w:val="white"/>
              </w:rPr>
            </w:pPr>
            <w:r>
              <w:rPr>
                <w:color w:val="111111"/>
                <w:szCs w:val="24"/>
                <w:highlight w:val="white"/>
              </w:rPr>
              <w:t xml:space="preserve">Male Female </w:t>
            </w:r>
          </w:p>
        </w:tc>
        <w:tc>
          <w:tcPr>
            <w:tcW w:w="990" w:type="dxa"/>
            <w:tcBorders>
              <w:top w:val="single" w:sz="4" w:space="0" w:color="000000"/>
            </w:tcBorders>
            <w:shd w:val="clear" w:color="auto" w:fill="auto"/>
          </w:tcPr>
          <w:p w:rsidR="003915AB" w:rsidRDefault="002C31C6">
            <w:pPr>
              <w:spacing w:after="0" w:line="240" w:lineRule="auto"/>
              <w:ind w:left="41" w:right="0" w:firstLine="0"/>
              <w:jc w:val="left"/>
            </w:pPr>
            <w:r>
              <w:rPr>
                <w:color w:val="111111"/>
                <w:szCs w:val="24"/>
                <w:highlight w:val="white"/>
              </w:rPr>
              <w:t xml:space="preserve">.080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.160 </w:t>
            </w:r>
          </w:p>
        </w:tc>
        <w:tc>
          <w:tcPr>
            <w:tcW w:w="990" w:type="dxa"/>
            <w:tcBorders>
              <w:top w:val="single" w:sz="4" w:space="0" w:color="000000"/>
            </w:tcBorders>
            <w:shd w:val="clear" w:color="auto" w:fill="auto"/>
          </w:tcPr>
          <w:p w:rsidR="003915AB" w:rsidRDefault="002C31C6">
            <w:pPr>
              <w:tabs>
                <w:tab w:val="center" w:pos="1088"/>
              </w:tabs>
              <w:spacing w:after="0" w:line="240" w:lineRule="auto"/>
              <w:ind w:left="0" w:right="0" w:firstLine="0"/>
              <w:jc w:val="left"/>
              <w:rPr>
                <w:color w:val="111111"/>
                <w:szCs w:val="24"/>
                <w:highlight w:val="white"/>
              </w:rPr>
            </w:pPr>
            <w:r>
              <w:rPr>
                <w:color w:val="111111"/>
                <w:szCs w:val="24"/>
                <w:highlight w:val="white"/>
              </w:rPr>
              <w:t xml:space="preserve">.167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.080 </w:t>
            </w:r>
          </w:p>
        </w:tc>
        <w:tc>
          <w:tcPr>
            <w:tcW w:w="630" w:type="dxa"/>
            <w:tcBorders>
              <w:top w:val="single" w:sz="4" w:space="0" w:color="000000"/>
            </w:tcBorders>
            <w:shd w:val="clear" w:color="auto" w:fill="auto"/>
          </w:tcPr>
          <w:p w:rsidR="003915AB" w:rsidRDefault="003915AB">
            <w:pPr>
              <w:tabs>
                <w:tab w:val="center" w:pos="1088"/>
              </w:tabs>
              <w:spacing w:after="0" w:line="240" w:lineRule="auto"/>
              <w:ind w:left="0" w:right="0" w:firstLine="0"/>
              <w:jc w:val="left"/>
            </w:pPr>
          </w:p>
        </w:tc>
        <w:tc>
          <w:tcPr>
            <w:tcW w:w="1100" w:type="dxa"/>
            <w:tcBorders>
              <w:top w:val="single" w:sz="4" w:space="0" w:color="000000"/>
            </w:tcBorders>
            <w:shd w:val="clear" w:color="auto" w:fill="auto"/>
          </w:tcPr>
          <w:p w:rsidR="003915AB" w:rsidRDefault="002C31C6" w:rsidP="00D20ACE">
            <w:pPr>
              <w:spacing w:after="0" w:line="240" w:lineRule="auto"/>
              <w:ind w:left="0" w:right="0" w:firstLine="0"/>
              <w:jc w:val="left"/>
            </w:pPr>
            <w:r>
              <w:rPr>
                <w:color w:val="111111"/>
                <w:szCs w:val="24"/>
                <w:highlight w:val="white"/>
              </w:rPr>
              <w:t>Not</w:t>
            </w:r>
            <w:r w:rsidR="00D20ACE">
              <w:rPr>
                <w:color w:val="111111"/>
                <w:szCs w:val="24"/>
                <w:highlight w:val="white"/>
              </w:rPr>
              <w:t xml:space="preserve"> </w:t>
            </w:r>
            <w:r>
              <w:rPr>
                <w:color w:val="111111"/>
                <w:szCs w:val="24"/>
                <w:highlight w:val="white"/>
              </w:rPr>
              <w:t xml:space="preserve">sig. </w:t>
            </w:r>
          </w:p>
          <w:p w:rsidR="003915AB" w:rsidRDefault="002C31C6" w:rsidP="00D20ACE">
            <w:pPr>
              <w:spacing w:after="0" w:line="240" w:lineRule="auto"/>
              <w:ind w:left="0" w:right="0" w:firstLine="0"/>
              <w:jc w:val="left"/>
            </w:pPr>
            <w:r>
              <w:rPr>
                <w:color w:val="111111"/>
                <w:szCs w:val="24"/>
                <w:highlight w:val="white"/>
              </w:rPr>
              <w:t>Not</w:t>
            </w:r>
            <w:r w:rsidR="00D20ACE">
              <w:rPr>
                <w:color w:val="111111"/>
                <w:szCs w:val="24"/>
                <w:highlight w:val="white"/>
              </w:rPr>
              <w:t xml:space="preserve"> </w:t>
            </w:r>
            <w:r>
              <w:rPr>
                <w:color w:val="111111"/>
                <w:szCs w:val="24"/>
                <w:highlight w:val="white"/>
              </w:rPr>
              <w:t xml:space="preserve">Sig. </w:t>
            </w:r>
          </w:p>
        </w:tc>
      </w:tr>
      <w:tr w:rsidR="00D20ACE">
        <w:trPr>
          <w:trHeight w:val="828"/>
        </w:trPr>
        <w:tc>
          <w:tcPr>
            <w:tcW w:w="3510" w:type="dxa"/>
            <w:shd w:val="clear" w:color="auto" w:fill="auto"/>
          </w:tcPr>
          <w:p w:rsidR="003915AB" w:rsidRDefault="003915AB" w:rsidP="00D20ACE">
            <w:pPr>
              <w:spacing w:after="0" w:line="240" w:lineRule="auto"/>
              <w:ind w:left="0" w:right="62" w:firstLine="0"/>
              <w:rPr>
                <w:color w:val="111111"/>
                <w:szCs w:val="24"/>
                <w:highlight w:val="white"/>
              </w:rPr>
            </w:pPr>
          </w:p>
          <w:p w:rsidR="00D20ACE" w:rsidRDefault="00B77739" w:rsidP="00D20ACE">
            <w:pPr>
              <w:spacing w:after="0" w:line="240" w:lineRule="auto"/>
              <w:ind w:left="0" w:right="89" w:firstLine="0"/>
              <w:rPr>
                <w:szCs w:val="24"/>
                <w:highlight w:val="white"/>
              </w:rPr>
            </w:pPr>
            <w:r>
              <w:rPr>
                <w:color w:val="111111"/>
                <w:szCs w:val="24"/>
                <w:highlight w:val="white"/>
              </w:rPr>
              <w:t xml:space="preserve">          ELCS </w:t>
            </w:r>
          </w:p>
          <w:p w:rsidR="003915AB" w:rsidRPr="00D20ACE" w:rsidRDefault="00D20ACE" w:rsidP="00D20ACE">
            <w:pPr>
              <w:spacing w:after="0" w:line="240" w:lineRule="auto"/>
              <w:ind w:left="0" w:right="89" w:firstLine="0"/>
            </w:pPr>
            <w:r>
              <w:rPr>
                <w:szCs w:val="24"/>
                <w:highlight w:val="white"/>
              </w:rPr>
              <w:t xml:space="preserve">         </w:t>
            </w:r>
            <w:r>
              <w:rPr>
                <w:color w:val="111111"/>
                <w:szCs w:val="24"/>
                <w:highlight w:val="white"/>
              </w:rPr>
              <w:t xml:space="preserve"> Academic A. </w:t>
            </w:r>
          </w:p>
          <w:p w:rsidR="003915AB" w:rsidRDefault="002C31C6">
            <w:pPr>
              <w:spacing w:after="0" w:line="240" w:lineRule="auto"/>
              <w:ind w:left="0" w:right="62" w:firstLine="0"/>
              <w:jc w:val="center"/>
              <w:rPr>
                <w:color w:val="111111"/>
                <w:szCs w:val="24"/>
                <w:highlight w:val="white"/>
              </w:rPr>
            </w:pPr>
            <w:r>
              <w:rPr>
                <w:color w:val="111111"/>
                <w:szCs w:val="24"/>
                <w:highlight w:val="white"/>
              </w:rPr>
              <w:t xml:space="preserve"> </w:t>
            </w:r>
          </w:p>
        </w:tc>
        <w:tc>
          <w:tcPr>
            <w:tcW w:w="1350" w:type="dxa"/>
            <w:shd w:val="clear" w:color="auto" w:fill="auto"/>
          </w:tcPr>
          <w:p w:rsidR="003915AB" w:rsidRDefault="002C31C6">
            <w:pPr>
              <w:spacing w:after="0" w:line="240" w:lineRule="auto"/>
              <w:ind w:left="387"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142" w:right="0" w:firstLine="0"/>
              <w:jc w:val="left"/>
              <w:rPr>
                <w:color w:val="111111"/>
                <w:szCs w:val="24"/>
                <w:highlight w:val="white"/>
              </w:rPr>
            </w:pPr>
            <w:r>
              <w:rPr>
                <w:color w:val="111111"/>
                <w:szCs w:val="24"/>
                <w:highlight w:val="white"/>
              </w:rPr>
              <w:t xml:space="preserve">Male </w:t>
            </w:r>
          </w:p>
          <w:p w:rsidR="003915AB" w:rsidRDefault="002C31C6">
            <w:pPr>
              <w:spacing w:after="0" w:line="240" w:lineRule="auto"/>
              <w:ind w:left="34" w:right="0" w:firstLine="0"/>
              <w:jc w:val="left"/>
              <w:rPr>
                <w:color w:val="111111"/>
                <w:szCs w:val="24"/>
                <w:highlight w:val="white"/>
              </w:rPr>
            </w:pPr>
            <w:r>
              <w:rPr>
                <w:color w:val="111111"/>
                <w:szCs w:val="24"/>
                <w:highlight w:val="white"/>
              </w:rPr>
              <w:t xml:space="preserve">Female </w:t>
            </w:r>
          </w:p>
          <w:p w:rsidR="003915AB" w:rsidRDefault="002C31C6">
            <w:pPr>
              <w:spacing w:after="0" w:line="240" w:lineRule="auto"/>
              <w:ind w:left="387" w:right="0" w:firstLine="0"/>
              <w:jc w:val="left"/>
              <w:rPr>
                <w:color w:val="111111"/>
                <w:szCs w:val="24"/>
                <w:highlight w:val="white"/>
              </w:rPr>
            </w:pPr>
            <w:r>
              <w:rPr>
                <w:color w:val="111111"/>
                <w:szCs w:val="24"/>
                <w:highlight w:val="white"/>
              </w:rPr>
              <w:t xml:space="preserve"> </w:t>
            </w:r>
          </w:p>
        </w:tc>
        <w:tc>
          <w:tcPr>
            <w:tcW w:w="990"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.087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-.129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90" w:type="dxa"/>
            <w:shd w:val="clear" w:color="auto" w:fill="auto"/>
          </w:tcPr>
          <w:p w:rsidR="003915AB" w:rsidRDefault="003915AB">
            <w:pPr>
              <w:spacing w:after="0" w:line="240" w:lineRule="auto"/>
              <w:ind w:right="0" w:firstLine="0"/>
              <w:jc w:val="left"/>
              <w:rPr>
                <w:color w:val="111111"/>
                <w:szCs w:val="24"/>
                <w:highlight w:val="white"/>
              </w:rPr>
            </w:pPr>
          </w:p>
          <w:p w:rsidR="003915AB" w:rsidRDefault="002C31C6">
            <w:pPr>
              <w:tabs>
                <w:tab w:val="center" w:pos="1088"/>
              </w:tabs>
              <w:spacing w:after="0" w:line="240" w:lineRule="auto"/>
              <w:ind w:left="0" w:right="0" w:firstLine="0"/>
              <w:jc w:val="left"/>
              <w:rPr>
                <w:color w:val="111111"/>
                <w:szCs w:val="24"/>
                <w:highlight w:val="white"/>
              </w:rPr>
            </w:pPr>
            <w:r>
              <w:rPr>
                <w:color w:val="111111"/>
                <w:szCs w:val="24"/>
                <w:highlight w:val="white"/>
              </w:rPr>
              <w:t xml:space="preserve">.133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.160 </w:t>
            </w:r>
          </w:p>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r>
              <w:rPr>
                <w:color w:val="111111"/>
                <w:szCs w:val="24"/>
                <w:highlight w:val="white"/>
              </w:rPr>
              <w:tab/>
              <w:t xml:space="preserve"> </w:t>
            </w:r>
          </w:p>
        </w:tc>
        <w:tc>
          <w:tcPr>
            <w:tcW w:w="630" w:type="dxa"/>
            <w:shd w:val="clear" w:color="auto" w:fill="auto"/>
          </w:tcPr>
          <w:p w:rsidR="003915AB" w:rsidRDefault="003915AB">
            <w:pPr>
              <w:spacing w:after="0" w:line="240" w:lineRule="auto"/>
              <w:ind w:right="0" w:firstLine="0"/>
              <w:jc w:val="left"/>
              <w:rPr>
                <w:color w:val="111111"/>
                <w:szCs w:val="24"/>
                <w:highlight w:val="white"/>
              </w:rPr>
            </w:pPr>
          </w:p>
        </w:tc>
        <w:tc>
          <w:tcPr>
            <w:tcW w:w="1100" w:type="dxa"/>
            <w:shd w:val="clear" w:color="auto" w:fill="auto"/>
          </w:tcPr>
          <w:p w:rsidR="003915AB" w:rsidRDefault="002C31C6" w:rsidP="00D20ACE">
            <w:pPr>
              <w:spacing w:after="0" w:line="240" w:lineRule="auto"/>
              <w:ind w:left="0" w:right="0" w:firstLine="0"/>
              <w:rPr>
                <w:color w:val="111111"/>
                <w:szCs w:val="24"/>
                <w:highlight w:val="white"/>
              </w:rPr>
            </w:pPr>
            <w:r>
              <w:rPr>
                <w:color w:val="111111"/>
                <w:szCs w:val="24"/>
                <w:highlight w:val="white"/>
              </w:rPr>
              <w:t xml:space="preserve">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D20ACE">
        <w:trPr>
          <w:trHeight w:val="696"/>
        </w:trPr>
        <w:tc>
          <w:tcPr>
            <w:tcW w:w="3510" w:type="dxa"/>
            <w:shd w:val="clear" w:color="auto" w:fill="auto"/>
            <w:vAlign w:val="center"/>
          </w:tcPr>
          <w:p w:rsidR="00D20ACE" w:rsidRDefault="00D20ACE" w:rsidP="00B77739">
            <w:pPr>
              <w:spacing w:after="0" w:line="240" w:lineRule="auto"/>
              <w:ind w:right="734"/>
              <w:jc w:val="left"/>
              <w:rPr>
                <w:color w:val="111111"/>
                <w:szCs w:val="24"/>
                <w:highlight w:val="white"/>
              </w:rPr>
            </w:pPr>
          </w:p>
          <w:p w:rsidR="003915AB" w:rsidRDefault="002C31C6" w:rsidP="00B77739">
            <w:pPr>
              <w:spacing w:after="0" w:line="240" w:lineRule="auto"/>
              <w:ind w:right="734"/>
              <w:jc w:val="left"/>
            </w:pPr>
            <w:r>
              <w:rPr>
                <w:color w:val="111111"/>
                <w:szCs w:val="24"/>
                <w:highlight w:val="white"/>
              </w:rPr>
              <w:t>ILCF</w:t>
            </w:r>
          </w:p>
          <w:p w:rsidR="003915AB" w:rsidRDefault="00D20ACE" w:rsidP="00D20ACE">
            <w:pPr>
              <w:spacing w:after="0" w:line="240" w:lineRule="auto"/>
              <w:ind w:left="0" w:right="734" w:firstLine="0"/>
              <w:jc w:val="left"/>
            </w:pPr>
            <w:r>
              <w:rPr>
                <w:color w:val="111111"/>
                <w:szCs w:val="24"/>
                <w:highlight w:val="white"/>
              </w:rPr>
              <w:t xml:space="preserve">          Academic A. </w:t>
            </w:r>
          </w:p>
        </w:tc>
        <w:tc>
          <w:tcPr>
            <w:tcW w:w="1350" w:type="dxa"/>
            <w:shd w:val="clear" w:color="auto" w:fill="auto"/>
            <w:vAlign w:val="center"/>
          </w:tcPr>
          <w:p w:rsidR="003915AB" w:rsidRDefault="002C31C6">
            <w:pPr>
              <w:spacing w:after="0" w:line="240" w:lineRule="auto"/>
              <w:ind w:left="34" w:right="0" w:firstLine="108"/>
              <w:jc w:val="left"/>
              <w:rPr>
                <w:color w:val="111111"/>
                <w:szCs w:val="24"/>
                <w:highlight w:val="white"/>
              </w:rPr>
            </w:pPr>
            <w:r>
              <w:rPr>
                <w:color w:val="111111"/>
                <w:szCs w:val="24"/>
                <w:highlight w:val="white"/>
              </w:rPr>
              <w:t xml:space="preserve">Male Female </w:t>
            </w:r>
          </w:p>
        </w:tc>
        <w:tc>
          <w:tcPr>
            <w:tcW w:w="990" w:type="dxa"/>
            <w:shd w:val="clear" w:color="auto" w:fill="auto"/>
            <w:vAlign w:val="center"/>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-.050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-.098 </w:t>
            </w:r>
          </w:p>
        </w:tc>
        <w:tc>
          <w:tcPr>
            <w:tcW w:w="990" w:type="dxa"/>
            <w:shd w:val="clear" w:color="auto" w:fill="auto"/>
            <w:vAlign w:val="center"/>
          </w:tcPr>
          <w:p w:rsidR="003915AB" w:rsidRDefault="002C31C6">
            <w:pPr>
              <w:tabs>
                <w:tab w:val="center" w:pos="1088"/>
              </w:tabs>
              <w:spacing w:after="0" w:line="240" w:lineRule="auto"/>
              <w:ind w:left="0" w:right="0" w:firstLine="0"/>
              <w:jc w:val="left"/>
              <w:rPr>
                <w:color w:val="111111"/>
                <w:szCs w:val="24"/>
                <w:highlight w:val="white"/>
              </w:rPr>
            </w:pPr>
            <w:r>
              <w:rPr>
                <w:color w:val="111111"/>
                <w:szCs w:val="24"/>
                <w:highlight w:val="white"/>
              </w:rPr>
              <w:t xml:space="preserve">.388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.289 </w:t>
            </w:r>
          </w:p>
        </w:tc>
        <w:tc>
          <w:tcPr>
            <w:tcW w:w="630" w:type="dxa"/>
            <w:shd w:val="clear" w:color="auto" w:fill="auto"/>
            <w:vAlign w:val="center"/>
          </w:tcPr>
          <w:p w:rsidR="003915AB" w:rsidRDefault="003915AB">
            <w:pPr>
              <w:tabs>
                <w:tab w:val="center" w:pos="1088"/>
              </w:tabs>
              <w:spacing w:after="0" w:line="240" w:lineRule="auto"/>
              <w:ind w:left="0" w:right="0" w:firstLine="0"/>
              <w:jc w:val="left"/>
            </w:pPr>
          </w:p>
        </w:tc>
        <w:tc>
          <w:tcPr>
            <w:tcW w:w="1100" w:type="dxa"/>
            <w:shd w:val="clear" w:color="auto" w:fill="auto"/>
            <w:vAlign w:val="center"/>
          </w:tcPr>
          <w:p w:rsidR="003915AB" w:rsidRDefault="002C31C6">
            <w:pPr>
              <w:spacing w:after="0" w:line="240" w:lineRule="auto"/>
              <w:ind w:left="38" w:right="0" w:firstLine="0"/>
              <w:jc w:val="left"/>
            </w:pPr>
            <w:r>
              <w:rPr>
                <w:color w:val="111111"/>
                <w:szCs w:val="24"/>
                <w:highlight w:val="white"/>
              </w:rPr>
              <w:t xml:space="preserve">Not sig.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tc>
      </w:tr>
      <w:tr w:rsidR="00D20ACE">
        <w:trPr>
          <w:trHeight w:val="630"/>
        </w:trPr>
        <w:tc>
          <w:tcPr>
            <w:tcW w:w="3510" w:type="dxa"/>
            <w:tcBorders>
              <w:bottom w:val="single" w:sz="4" w:space="0" w:color="000000"/>
            </w:tcBorders>
            <w:shd w:val="clear" w:color="auto" w:fill="auto"/>
          </w:tcPr>
          <w:p w:rsidR="00B77739" w:rsidRDefault="00B77739" w:rsidP="00B77739">
            <w:pPr>
              <w:spacing w:after="0" w:line="240" w:lineRule="auto"/>
              <w:ind w:left="0" w:right="62" w:firstLine="0"/>
              <w:rPr>
                <w:color w:val="111111"/>
                <w:szCs w:val="24"/>
                <w:highlight w:val="white"/>
              </w:rPr>
            </w:pPr>
            <w:r>
              <w:rPr>
                <w:color w:val="111111"/>
                <w:szCs w:val="24"/>
                <w:highlight w:val="white"/>
              </w:rPr>
              <w:t xml:space="preserve">           </w:t>
            </w:r>
          </w:p>
          <w:p w:rsidR="003915AB" w:rsidRDefault="00B77739" w:rsidP="00B77739">
            <w:pPr>
              <w:spacing w:after="0" w:line="240" w:lineRule="auto"/>
              <w:ind w:left="0" w:right="62" w:firstLine="0"/>
            </w:pPr>
            <w:r>
              <w:rPr>
                <w:color w:val="111111"/>
                <w:szCs w:val="24"/>
                <w:highlight w:val="white"/>
              </w:rPr>
              <w:t xml:space="preserve">           ELCF </w:t>
            </w:r>
          </w:p>
          <w:p w:rsidR="003915AB" w:rsidRDefault="00B77739" w:rsidP="00B77739">
            <w:pPr>
              <w:spacing w:after="0" w:line="240" w:lineRule="auto"/>
              <w:ind w:left="0" w:right="122" w:firstLine="0"/>
              <w:rPr>
                <w:color w:val="111111"/>
                <w:szCs w:val="24"/>
                <w:highlight w:val="white"/>
              </w:rPr>
            </w:pPr>
            <w:r>
              <w:rPr>
                <w:color w:val="111111"/>
                <w:szCs w:val="24"/>
                <w:highlight w:val="white"/>
              </w:rPr>
              <w:t xml:space="preserve">          Academic A. </w:t>
            </w:r>
          </w:p>
        </w:tc>
        <w:tc>
          <w:tcPr>
            <w:tcW w:w="135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3915AB" w:rsidRDefault="00D20ACE" w:rsidP="00D20ACE">
            <w:pPr>
              <w:spacing w:after="0" w:line="240" w:lineRule="auto"/>
              <w:ind w:left="0" w:right="0" w:firstLine="0"/>
              <w:jc w:val="left"/>
            </w:pPr>
            <w:r>
              <w:rPr>
                <w:color w:val="111111"/>
                <w:szCs w:val="24"/>
                <w:highlight w:val="white"/>
              </w:rPr>
              <w:t xml:space="preserve">  Male </w:t>
            </w:r>
          </w:p>
          <w:p w:rsidR="003915AB" w:rsidRDefault="002C31C6">
            <w:pPr>
              <w:spacing w:after="0" w:line="240" w:lineRule="auto"/>
              <w:ind w:left="34" w:right="0" w:firstLine="0"/>
              <w:jc w:val="left"/>
              <w:rPr>
                <w:color w:val="111111"/>
                <w:szCs w:val="24"/>
                <w:highlight w:val="white"/>
              </w:rPr>
            </w:pPr>
            <w:r>
              <w:rPr>
                <w:color w:val="111111"/>
                <w:szCs w:val="24"/>
                <w:highlight w:val="white"/>
              </w:rPr>
              <w:t xml:space="preserve">Female </w:t>
            </w:r>
          </w:p>
        </w:tc>
        <w:tc>
          <w:tcPr>
            <w:tcW w:w="99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3915AB" w:rsidRDefault="00D20ACE" w:rsidP="00D20ACE">
            <w:pPr>
              <w:spacing w:after="0" w:line="240" w:lineRule="auto"/>
              <w:ind w:left="0" w:right="0" w:firstLine="0"/>
              <w:jc w:val="left"/>
            </w:pPr>
            <w:r>
              <w:rPr>
                <w:color w:val="111111"/>
                <w:szCs w:val="24"/>
                <w:highlight w:val="white"/>
              </w:rPr>
              <w:t xml:space="preserve"> .034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-.075 </w:t>
            </w:r>
          </w:p>
        </w:tc>
        <w:tc>
          <w:tcPr>
            <w:tcW w:w="99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D20ACE" w:rsidRDefault="002C31C6" w:rsidP="00D20ACE">
            <w:pPr>
              <w:spacing w:after="0" w:line="240" w:lineRule="auto"/>
              <w:ind w:left="0" w:right="0" w:firstLine="0"/>
              <w:jc w:val="left"/>
              <w:rPr>
                <w:color w:val="111111"/>
                <w:szCs w:val="24"/>
                <w:highlight w:val="white"/>
              </w:rPr>
            </w:pPr>
            <w:r>
              <w:rPr>
                <w:color w:val="111111"/>
                <w:szCs w:val="24"/>
                <w:highlight w:val="white"/>
              </w:rPr>
              <w:t>.554</w:t>
            </w:r>
          </w:p>
          <w:p w:rsidR="003915AB" w:rsidRPr="00D20ACE" w:rsidRDefault="00D20ACE" w:rsidP="00D20ACE">
            <w:pPr>
              <w:spacing w:after="0" w:line="240" w:lineRule="auto"/>
              <w:ind w:left="0" w:right="0" w:firstLine="0"/>
              <w:jc w:val="left"/>
              <w:rPr>
                <w:color w:val="111111"/>
                <w:szCs w:val="24"/>
                <w:highlight w:val="white"/>
              </w:rPr>
            </w:pPr>
            <w:r>
              <w:rPr>
                <w:color w:val="111111"/>
                <w:szCs w:val="24"/>
                <w:highlight w:val="white"/>
              </w:rPr>
              <w:t xml:space="preserve">.413 </w:t>
            </w:r>
          </w:p>
        </w:tc>
        <w:tc>
          <w:tcPr>
            <w:tcW w:w="630" w:type="dxa"/>
            <w:tcBorders>
              <w:bottom w:val="single" w:sz="4" w:space="0" w:color="000000"/>
            </w:tcBorders>
            <w:shd w:val="clear" w:color="auto" w:fill="auto"/>
          </w:tcPr>
          <w:p w:rsidR="003915AB" w:rsidRDefault="003915AB">
            <w:pPr>
              <w:spacing w:after="0" w:line="240" w:lineRule="auto"/>
              <w:ind w:right="0" w:firstLine="0"/>
              <w:jc w:val="left"/>
            </w:pPr>
          </w:p>
        </w:tc>
        <w:tc>
          <w:tcPr>
            <w:tcW w:w="110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3915AB" w:rsidRDefault="00D20ACE" w:rsidP="00D20ACE">
            <w:pPr>
              <w:spacing w:after="0" w:line="240" w:lineRule="auto"/>
              <w:ind w:left="0" w:right="0" w:firstLine="0"/>
              <w:jc w:val="left"/>
            </w:pPr>
            <w:r>
              <w:rPr>
                <w:color w:val="111111"/>
                <w:szCs w:val="24"/>
                <w:highlight w:val="white"/>
              </w:rPr>
              <w:t xml:space="preserve"> Not sig.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tc>
      </w:tr>
    </w:tbl>
    <w:p w:rsidR="003915AB" w:rsidRDefault="002C31C6">
      <w:pPr>
        <w:tabs>
          <w:tab w:val="center" w:pos="930"/>
          <w:tab w:val="center" w:pos="4952"/>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b/>
          <w:color w:val="111111"/>
          <w:szCs w:val="24"/>
          <w:highlight w:val="white"/>
        </w:rPr>
        <w:t xml:space="preserve">KEY: </w:t>
      </w:r>
      <w:r>
        <w:rPr>
          <w:b/>
          <w:color w:val="111111"/>
          <w:szCs w:val="24"/>
          <w:highlight w:val="white"/>
        </w:rPr>
        <w:tab/>
        <w:t xml:space="preserve"> </w:t>
      </w:r>
    </w:p>
    <w:p w:rsidR="003915AB" w:rsidRDefault="002C31C6">
      <w:pPr>
        <w:spacing w:line="240" w:lineRule="auto"/>
        <w:ind w:left="626" w:right="82"/>
        <w:rPr>
          <w:color w:val="111111"/>
          <w:szCs w:val="24"/>
          <w:highlight w:val="white"/>
        </w:rPr>
      </w:pPr>
      <w:r>
        <w:rPr>
          <w:b/>
          <w:color w:val="111111"/>
          <w:szCs w:val="24"/>
          <w:highlight w:val="white"/>
        </w:rPr>
        <w:t>ILCS</w:t>
      </w:r>
      <w:r>
        <w:rPr>
          <w:color w:val="111111"/>
          <w:szCs w:val="24"/>
          <w:highlight w:val="white"/>
        </w:rPr>
        <w:t xml:space="preserve">= Internal Locus of Control Success, </w:t>
      </w:r>
      <w:r>
        <w:rPr>
          <w:b/>
          <w:color w:val="111111"/>
          <w:szCs w:val="24"/>
          <w:highlight w:val="white"/>
        </w:rPr>
        <w:t>ILCF</w:t>
      </w:r>
      <w:r>
        <w:rPr>
          <w:color w:val="111111"/>
          <w:szCs w:val="24"/>
          <w:highlight w:val="white"/>
        </w:rPr>
        <w:t xml:space="preserve">= Internal Locus of Control Failure, </w:t>
      </w:r>
      <w:r>
        <w:rPr>
          <w:b/>
          <w:color w:val="111111"/>
          <w:szCs w:val="24"/>
          <w:highlight w:val="white"/>
        </w:rPr>
        <w:t>ELCS</w:t>
      </w:r>
      <w:r>
        <w:rPr>
          <w:color w:val="111111"/>
          <w:szCs w:val="24"/>
          <w:highlight w:val="white"/>
        </w:rPr>
        <w:t xml:space="preserve">= External Locus of Control Success, </w:t>
      </w:r>
      <w:r>
        <w:rPr>
          <w:b/>
          <w:color w:val="111111"/>
          <w:szCs w:val="24"/>
          <w:highlight w:val="white"/>
        </w:rPr>
        <w:t>ELCF</w:t>
      </w:r>
      <w:r>
        <w:rPr>
          <w:color w:val="111111"/>
          <w:szCs w:val="24"/>
          <w:highlight w:val="white"/>
        </w:rPr>
        <w:t xml:space="preserve">= External Locus of Control Failure, </w:t>
      </w:r>
      <w:r>
        <w:rPr>
          <w:b/>
          <w:color w:val="111111"/>
          <w:szCs w:val="24"/>
          <w:highlight w:val="white"/>
        </w:rPr>
        <w:t xml:space="preserve">A= </w:t>
      </w:r>
      <w:r>
        <w:rPr>
          <w:color w:val="111111"/>
          <w:szCs w:val="24"/>
          <w:highlight w:val="white"/>
        </w:rPr>
        <w:t xml:space="preserve">Achievement. </w:t>
      </w:r>
    </w:p>
    <w:p w:rsidR="004E60C1" w:rsidRDefault="004E60C1">
      <w:pPr>
        <w:spacing w:line="240" w:lineRule="auto"/>
        <w:ind w:right="82" w:firstLine="0"/>
        <w:rPr>
          <w:color w:val="111111"/>
          <w:szCs w:val="24"/>
          <w:highlight w:val="white"/>
        </w:rPr>
      </w:pPr>
    </w:p>
    <w:p w:rsidR="003915AB" w:rsidRDefault="002C31C6">
      <w:pPr>
        <w:spacing w:line="240" w:lineRule="auto"/>
        <w:ind w:right="82" w:firstLine="0"/>
      </w:pPr>
      <w:r>
        <w:rPr>
          <w:color w:val="111111"/>
          <w:szCs w:val="24"/>
          <w:highlight w:val="white"/>
        </w:rPr>
        <w:t xml:space="preserve">The results in table 4.9 revealed that there was no significant gender difference in the relationship between internal locus of control success and academic achievement (males: r= .080, P&gt;0.05; females: r= .160, P&gt;0.05), no significant gender difference in the relationship between external locus of control success and academic achievement (males: r= .087, P&gt;0.05; females: r= -.129, P&gt;0.05), and no significant gender difference in the relationship between internal locus of control failure and academic achievement (males: r= -.050, P&gt;0.05; females:  r= -.098, P&gt;0.05). The results also showed that there was no </w:t>
      </w:r>
      <w:r>
        <w:rPr>
          <w:color w:val="111111"/>
          <w:szCs w:val="24"/>
          <w:highlight w:val="white"/>
        </w:rPr>
        <w:lastRenderedPageBreak/>
        <w:t xml:space="preserve">significant gender difference in the relationship between external locus of control failure and academic achievement (males: r= .034, P&gt;0.05; females: r= -.075, p&gt;0.05). Based on the results in tables 4.9, the null hypothesis, which states that there is no significant gender difference in the relationship between locus of control dimension of causal attribution and academic achievement, was accepted. This is with reference to the null significant gender difference found in the relationship between locus of control dimension of causal attribution and academic achievement of undergraduate students, University of Maiduguri. </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8</w:t>
      </w:r>
      <w:r>
        <w:rPr>
          <w:b/>
          <w:color w:val="111111"/>
          <w:szCs w:val="24"/>
          <w:highlight w:val="white"/>
        </w:rPr>
        <w:t xml:space="preserve">: </w:t>
      </w:r>
      <w:r>
        <w:rPr>
          <w:color w:val="111111"/>
          <w:szCs w:val="24"/>
          <w:highlight w:val="white"/>
        </w:rPr>
        <w:t>There is no significant gender difference in the relationship between stability dimension of causal attribution and academic achievement of undergraduate students of University of Maiduguri. The results of the analysis in respect of this null hypothesis are presented in tables 4.10.</w:t>
      </w:r>
    </w:p>
    <w:p w:rsidR="00822664" w:rsidRDefault="00822664">
      <w:pPr>
        <w:spacing w:after="0" w:line="240" w:lineRule="auto"/>
        <w:ind w:right="78"/>
        <w:rPr>
          <w:b/>
          <w:color w:val="111111"/>
          <w:szCs w:val="24"/>
          <w:highlight w:val="white"/>
        </w:rPr>
      </w:pPr>
    </w:p>
    <w:p w:rsidR="003915AB" w:rsidRDefault="002C31C6">
      <w:pPr>
        <w:spacing w:after="0" w:line="240" w:lineRule="auto"/>
        <w:ind w:right="78"/>
        <w:rPr>
          <w:color w:val="111111"/>
          <w:szCs w:val="24"/>
          <w:highlight w:val="white"/>
        </w:rPr>
      </w:pPr>
      <w:r>
        <w:rPr>
          <w:b/>
          <w:color w:val="111111"/>
          <w:szCs w:val="24"/>
          <w:highlight w:val="white"/>
        </w:rPr>
        <w:t xml:space="preserve">Table 4.10 Gender differences in the relationship between stability dimension of causal attribution and academic achievement of undergraduate students of University of Maiduguri. </w:t>
      </w:r>
    </w:p>
    <w:tbl>
      <w:tblPr>
        <w:tblStyle w:val="TableGrid"/>
        <w:tblW w:w="8757" w:type="dxa"/>
        <w:tblInd w:w="513" w:type="dxa"/>
        <w:tblCellMar>
          <w:left w:w="108" w:type="dxa"/>
          <w:right w:w="108" w:type="dxa"/>
        </w:tblCellMar>
        <w:tblLook w:val="04A0" w:firstRow="1" w:lastRow="0" w:firstColumn="1" w:lastColumn="0" w:noHBand="0" w:noVBand="1"/>
      </w:tblPr>
      <w:tblGrid>
        <w:gridCol w:w="3615"/>
        <w:gridCol w:w="1357"/>
        <w:gridCol w:w="1079"/>
        <w:gridCol w:w="988"/>
        <w:gridCol w:w="609"/>
        <w:gridCol w:w="1109"/>
      </w:tblGrid>
      <w:tr w:rsidR="003915AB">
        <w:trPr>
          <w:trHeight w:val="544"/>
        </w:trPr>
        <w:tc>
          <w:tcPr>
            <w:tcW w:w="3614" w:type="dxa"/>
            <w:tcBorders>
              <w:top w:val="single" w:sz="4" w:space="0" w:color="000000"/>
              <w:bottom w:val="single" w:sz="4" w:space="0" w:color="000000"/>
            </w:tcBorders>
            <w:shd w:val="clear" w:color="auto" w:fill="auto"/>
          </w:tcPr>
          <w:p w:rsidR="003915AB" w:rsidRDefault="002C31C6">
            <w:pPr>
              <w:spacing w:after="0" w:line="240" w:lineRule="auto"/>
              <w:ind w:left="142" w:right="30" w:hanging="142"/>
              <w:jc w:val="left"/>
              <w:rPr>
                <w:b/>
              </w:rPr>
            </w:pPr>
            <w:r>
              <w:rPr>
                <w:b/>
                <w:color w:val="111111"/>
                <w:szCs w:val="24"/>
                <w:highlight w:val="white"/>
              </w:rPr>
              <w:t xml:space="preserve">Causal Attribution component </w:t>
            </w:r>
          </w:p>
          <w:p w:rsidR="003915AB" w:rsidRDefault="002C31C6">
            <w:pPr>
              <w:spacing w:after="0" w:line="240" w:lineRule="auto"/>
              <w:ind w:left="142" w:right="30" w:hanging="142"/>
              <w:jc w:val="left"/>
              <w:rPr>
                <w:color w:val="111111"/>
                <w:szCs w:val="24"/>
                <w:highlight w:val="white"/>
              </w:rPr>
            </w:pPr>
            <w:r>
              <w:rPr>
                <w:b/>
                <w:color w:val="111111"/>
                <w:szCs w:val="24"/>
                <w:highlight w:val="white"/>
              </w:rPr>
              <w:t xml:space="preserve">  and Academic Achievement </w:t>
            </w:r>
          </w:p>
        </w:tc>
        <w:tc>
          <w:tcPr>
            <w:tcW w:w="135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Gender </w:t>
            </w:r>
          </w:p>
        </w:tc>
        <w:tc>
          <w:tcPr>
            <w:tcW w:w="107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w:t>
            </w:r>
          </w:p>
        </w:tc>
        <w:tc>
          <w:tcPr>
            <w:tcW w:w="988"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P-</w:t>
            </w:r>
          </w:p>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level </w:t>
            </w:r>
          </w:p>
        </w:tc>
        <w:tc>
          <w:tcPr>
            <w:tcW w:w="60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Z </w:t>
            </w:r>
          </w:p>
        </w:tc>
        <w:tc>
          <w:tcPr>
            <w:tcW w:w="110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b/>
                <w:color w:val="111111"/>
                <w:szCs w:val="24"/>
                <w:highlight w:val="white"/>
              </w:rPr>
              <w:t xml:space="preserve">Remark </w:t>
            </w:r>
          </w:p>
        </w:tc>
      </w:tr>
      <w:tr w:rsidR="003915AB">
        <w:trPr>
          <w:trHeight w:val="550"/>
        </w:trPr>
        <w:tc>
          <w:tcPr>
            <w:tcW w:w="3614" w:type="dxa"/>
            <w:tcBorders>
              <w:top w:val="single" w:sz="4" w:space="0" w:color="000000"/>
            </w:tcBorders>
            <w:shd w:val="clear" w:color="auto" w:fill="auto"/>
          </w:tcPr>
          <w:p w:rsidR="003915AB" w:rsidRDefault="002C31C6">
            <w:pPr>
              <w:spacing w:after="0" w:line="240" w:lineRule="auto"/>
              <w:ind w:left="1207" w:right="0" w:firstLine="0"/>
              <w:jc w:val="left"/>
              <w:rPr>
                <w:color w:val="111111"/>
                <w:szCs w:val="24"/>
                <w:highlight w:val="white"/>
              </w:rPr>
            </w:pPr>
            <w:r>
              <w:rPr>
                <w:color w:val="111111"/>
                <w:szCs w:val="24"/>
                <w:highlight w:val="white"/>
              </w:rPr>
              <w:t xml:space="preserve">STBLS </w:t>
            </w:r>
          </w:p>
          <w:p w:rsidR="003915AB" w:rsidRDefault="002C31C6">
            <w:pPr>
              <w:spacing w:after="0" w:line="240" w:lineRule="auto"/>
              <w:ind w:left="962" w:right="0" w:firstLine="0"/>
              <w:jc w:val="left"/>
              <w:rPr>
                <w:color w:val="111111"/>
                <w:szCs w:val="24"/>
                <w:highlight w:val="white"/>
              </w:rPr>
            </w:pPr>
            <w:r>
              <w:rPr>
                <w:color w:val="111111"/>
                <w:szCs w:val="24"/>
                <w:highlight w:val="white"/>
              </w:rPr>
              <w:t>Academic A.</w:t>
            </w:r>
            <w:r>
              <w:rPr>
                <w:b/>
                <w:color w:val="111111"/>
                <w:szCs w:val="24"/>
                <w:highlight w:val="white"/>
              </w:rPr>
              <w:t xml:space="preserve"> </w:t>
            </w:r>
          </w:p>
        </w:tc>
        <w:tc>
          <w:tcPr>
            <w:tcW w:w="1357" w:type="dxa"/>
            <w:tcBorders>
              <w:top w:val="single" w:sz="4" w:space="0" w:color="000000"/>
            </w:tcBorders>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Male Female</w:t>
            </w:r>
            <w:r>
              <w:rPr>
                <w:b/>
                <w:color w:val="111111"/>
                <w:szCs w:val="24"/>
                <w:highlight w:val="white"/>
              </w:rPr>
              <w:t xml:space="preserve"> </w:t>
            </w:r>
          </w:p>
        </w:tc>
        <w:tc>
          <w:tcPr>
            <w:tcW w:w="1079"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-.021 </w:t>
            </w:r>
          </w:p>
          <w:p w:rsidR="003915AB" w:rsidRDefault="002C31C6">
            <w:pPr>
              <w:spacing w:after="0" w:line="240" w:lineRule="auto"/>
              <w:ind w:left="0" w:right="0" w:firstLine="0"/>
              <w:jc w:val="left"/>
              <w:rPr>
                <w:color w:val="111111"/>
                <w:szCs w:val="24"/>
                <w:highlight w:val="white"/>
              </w:rPr>
            </w:pPr>
            <w:r>
              <w:rPr>
                <w:color w:val="111111"/>
                <w:szCs w:val="24"/>
                <w:highlight w:val="white"/>
              </w:rPr>
              <w:t>-.076</w:t>
            </w:r>
            <w:r>
              <w:rPr>
                <w:b/>
                <w:color w:val="111111"/>
                <w:szCs w:val="24"/>
                <w:highlight w:val="white"/>
              </w:rPr>
              <w:t xml:space="preserve"> </w:t>
            </w:r>
          </w:p>
        </w:tc>
        <w:tc>
          <w:tcPr>
            <w:tcW w:w="988" w:type="dxa"/>
            <w:tcBorders>
              <w:top w:val="single" w:sz="4" w:space="0" w:color="000000"/>
            </w:tcBorders>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.718 </w:t>
            </w:r>
          </w:p>
          <w:p w:rsidR="003915AB" w:rsidRDefault="002C31C6">
            <w:pPr>
              <w:spacing w:after="0" w:line="240" w:lineRule="auto"/>
              <w:ind w:left="24" w:right="0" w:firstLine="0"/>
              <w:jc w:val="left"/>
              <w:rPr>
                <w:color w:val="111111"/>
                <w:szCs w:val="24"/>
                <w:highlight w:val="white"/>
              </w:rPr>
            </w:pPr>
            <w:r>
              <w:rPr>
                <w:color w:val="111111"/>
                <w:szCs w:val="24"/>
                <w:highlight w:val="white"/>
              </w:rPr>
              <w:t>.407</w:t>
            </w:r>
            <w:r>
              <w:rPr>
                <w:b/>
                <w:color w:val="111111"/>
                <w:szCs w:val="24"/>
                <w:highlight w:val="white"/>
              </w:rPr>
              <w:t xml:space="preserve"> </w:t>
            </w:r>
          </w:p>
        </w:tc>
        <w:tc>
          <w:tcPr>
            <w:tcW w:w="609" w:type="dxa"/>
            <w:tcBorders>
              <w:top w:val="single" w:sz="4" w:space="0" w:color="000000"/>
            </w:tcBorders>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tcBorders>
              <w:top w:val="single" w:sz="4" w:space="0" w:color="000000"/>
            </w:tcBorders>
            <w:shd w:val="clear" w:color="auto" w:fill="auto"/>
          </w:tcPr>
          <w:p w:rsidR="003915AB" w:rsidRDefault="002C31C6">
            <w:pPr>
              <w:spacing w:after="0" w:line="240" w:lineRule="auto"/>
              <w:ind w:left="38" w:right="0" w:firstLine="0"/>
              <w:jc w:val="left"/>
              <w:rPr>
                <w:color w:val="111111"/>
                <w:szCs w:val="24"/>
                <w:highlight w:val="white"/>
              </w:rPr>
            </w:pPr>
            <w:r>
              <w:rPr>
                <w:color w:val="111111"/>
                <w:szCs w:val="24"/>
                <w:highlight w:val="white"/>
              </w:rPr>
              <w:t>Not sig. Not sig.</w:t>
            </w:r>
            <w:r>
              <w:rPr>
                <w:b/>
                <w:color w:val="111111"/>
                <w:szCs w:val="24"/>
                <w:highlight w:val="white"/>
              </w:rPr>
              <w:t xml:space="preserve"> </w:t>
            </w:r>
          </w:p>
        </w:tc>
      </w:tr>
      <w:tr w:rsidR="003915AB">
        <w:trPr>
          <w:trHeight w:val="276"/>
        </w:trPr>
        <w:tc>
          <w:tcPr>
            <w:tcW w:w="3614" w:type="dxa"/>
            <w:shd w:val="clear" w:color="auto" w:fill="auto"/>
          </w:tcPr>
          <w:p w:rsidR="003915AB" w:rsidRDefault="002C31C6">
            <w:pPr>
              <w:spacing w:after="0" w:line="240" w:lineRule="auto"/>
              <w:ind w:left="0" w:right="417" w:firstLine="0"/>
              <w:jc w:val="center"/>
              <w:rPr>
                <w:color w:val="111111"/>
                <w:szCs w:val="24"/>
                <w:highlight w:val="white"/>
              </w:rPr>
            </w:pPr>
            <w:r>
              <w:rPr>
                <w:color w:val="111111"/>
                <w:szCs w:val="24"/>
                <w:highlight w:val="white"/>
              </w:rPr>
              <w:t xml:space="preserve"> </w:t>
            </w:r>
          </w:p>
        </w:tc>
        <w:tc>
          <w:tcPr>
            <w:tcW w:w="1357" w:type="dxa"/>
            <w:shd w:val="clear" w:color="auto" w:fill="auto"/>
          </w:tcPr>
          <w:p w:rsidR="003915AB" w:rsidRDefault="002C31C6">
            <w:pPr>
              <w:spacing w:after="0" w:line="240" w:lineRule="auto"/>
              <w:ind w:left="386" w:right="0" w:firstLine="0"/>
              <w:jc w:val="left"/>
              <w:rPr>
                <w:color w:val="111111"/>
                <w:szCs w:val="24"/>
                <w:highlight w:val="white"/>
              </w:rPr>
            </w:pPr>
            <w:r>
              <w:rPr>
                <w:color w:val="111111"/>
                <w:szCs w:val="24"/>
                <w:highlight w:val="white"/>
              </w:rPr>
              <w:t xml:space="preserve"> </w:t>
            </w:r>
          </w:p>
        </w:tc>
        <w:tc>
          <w:tcPr>
            <w:tcW w:w="1079"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88" w:type="dxa"/>
            <w:shd w:val="clear" w:color="auto" w:fill="auto"/>
          </w:tcPr>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3915AB">
        <w:trPr>
          <w:trHeight w:val="552"/>
        </w:trPr>
        <w:tc>
          <w:tcPr>
            <w:tcW w:w="3614" w:type="dxa"/>
            <w:shd w:val="clear" w:color="auto" w:fill="auto"/>
          </w:tcPr>
          <w:p w:rsidR="003915AB" w:rsidRDefault="002C31C6">
            <w:pPr>
              <w:spacing w:after="0" w:line="240" w:lineRule="auto"/>
              <w:ind w:left="1034" w:right="0" w:firstLine="0"/>
              <w:jc w:val="left"/>
              <w:rPr>
                <w:color w:val="111111"/>
                <w:szCs w:val="24"/>
                <w:highlight w:val="white"/>
              </w:rPr>
            </w:pPr>
            <w:r>
              <w:rPr>
                <w:color w:val="111111"/>
                <w:szCs w:val="24"/>
                <w:highlight w:val="white"/>
              </w:rPr>
              <w:t xml:space="preserve">UNSTBLS </w:t>
            </w:r>
          </w:p>
          <w:p w:rsidR="003915AB" w:rsidRDefault="002C31C6">
            <w:pPr>
              <w:spacing w:after="0" w:line="240" w:lineRule="auto"/>
              <w:ind w:left="962" w:right="0" w:firstLine="0"/>
              <w:jc w:val="left"/>
              <w:rPr>
                <w:color w:val="111111"/>
                <w:szCs w:val="24"/>
                <w:highlight w:val="white"/>
              </w:rPr>
            </w:pPr>
            <w:r>
              <w:rPr>
                <w:color w:val="111111"/>
                <w:szCs w:val="24"/>
                <w:highlight w:val="white"/>
              </w:rPr>
              <w:t>Academic A.</w:t>
            </w:r>
            <w:r>
              <w:rPr>
                <w:b/>
                <w:color w:val="111111"/>
                <w:szCs w:val="24"/>
                <w:highlight w:val="white"/>
              </w:rPr>
              <w:t xml:space="preserve"> </w:t>
            </w:r>
          </w:p>
        </w:tc>
        <w:tc>
          <w:tcPr>
            <w:tcW w:w="1357" w:type="dxa"/>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Male Female</w:t>
            </w:r>
            <w:r>
              <w:rPr>
                <w:b/>
                <w:color w:val="111111"/>
                <w:szCs w:val="24"/>
                <w:highlight w:val="white"/>
              </w:rPr>
              <w:t xml:space="preserve"> </w:t>
            </w:r>
          </w:p>
        </w:tc>
        <w:tc>
          <w:tcPr>
            <w:tcW w:w="1079" w:type="dxa"/>
            <w:shd w:val="clear" w:color="auto" w:fill="auto"/>
          </w:tcPr>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.030 </w:t>
            </w:r>
          </w:p>
          <w:p w:rsidR="003915AB" w:rsidRDefault="002C31C6">
            <w:pPr>
              <w:spacing w:after="0" w:line="240" w:lineRule="auto"/>
              <w:ind w:left="0" w:right="0" w:firstLine="0"/>
              <w:jc w:val="left"/>
              <w:rPr>
                <w:color w:val="111111"/>
                <w:szCs w:val="24"/>
                <w:highlight w:val="white"/>
              </w:rPr>
            </w:pPr>
            <w:r>
              <w:rPr>
                <w:color w:val="111111"/>
                <w:szCs w:val="24"/>
                <w:highlight w:val="white"/>
              </w:rPr>
              <w:t>-.085</w:t>
            </w:r>
            <w:r>
              <w:rPr>
                <w:b/>
                <w:color w:val="111111"/>
                <w:szCs w:val="24"/>
                <w:highlight w:val="white"/>
              </w:rPr>
              <w:t xml:space="preserve"> </w:t>
            </w:r>
          </w:p>
        </w:tc>
        <w:tc>
          <w:tcPr>
            <w:tcW w:w="988" w:type="dxa"/>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.597 </w:t>
            </w:r>
          </w:p>
          <w:p w:rsidR="003915AB" w:rsidRDefault="002C31C6">
            <w:pPr>
              <w:spacing w:after="0" w:line="240" w:lineRule="auto"/>
              <w:ind w:left="24" w:right="0" w:firstLine="0"/>
              <w:jc w:val="left"/>
              <w:rPr>
                <w:color w:val="111111"/>
                <w:szCs w:val="24"/>
                <w:highlight w:val="white"/>
              </w:rPr>
            </w:pPr>
            <w:r>
              <w:rPr>
                <w:color w:val="111111"/>
                <w:szCs w:val="24"/>
                <w:highlight w:val="white"/>
              </w:rPr>
              <w:t>.356</w:t>
            </w:r>
            <w:r>
              <w:rPr>
                <w:b/>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38" w:right="0" w:firstLine="0"/>
              <w:jc w:val="left"/>
              <w:rPr>
                <w:color w:val="111111"/>
                <w:szCs w:val="24"/>
                <w:highlight w:val="white"/>
              </w:rPr>
            </w:pPr>
            <w:r>
              <w:rPr>
                <w:color w:val="111111"/>
                <w:szCs w:val="24"/>
                <w:highlight w:val="white"/>
              </w:rPr>
              <w:t>Not sig. Not sig.</w:t>
            </w:r>
            <w:r>
              <w:rPr>
                <w:b/>
                <w:color w:val="111111"/>
                <w:szCs w:val="24"/>
                <w:highlight w:val="white"/>
              </w:rPr>
              <w:t xml:space="preserve"> </w:t>
            </w:r>
          </w:p>
        </w:tc>
      </w:tr>
      <w:tr w:rsidR="003915AB">
        <w:trPr>
          <w:trHeight w:val="276"/>
        </w:trPr>
        <w:tc>
          <w:tcPr>
            <w:tcW w:w="3614" w:type="dxa"/>
            <w:shd w:val="clear" w:color="auto" w:fill="auto"/>
          </w:tcPr>
          <w:p w:rsidR="003915AB" w:rsidRDefault="002C31C6">
            <w:pPr>
              <w:spacing w:after="0" w:line="240" w:lineRule="auto"/>
              <w:ind w:left="0" w:right="417" w:firstLine="0"/>
              <w:jc w:val="center"/>
              <w:rPr>
                <w:color w:val="111111"/>
                <w:szCs w:val="24"/>
                <w:highlight w:val="white"/>
              </w:rPr>
            </w:pPr>
            <w:r>
              <w:rPr>
                <w:color w:val="111111"/>
                <w:szCs w:val="24"/>
                <w:highlight w:val="white"/>
              </w:rPr>
              <w:t xml:space="preserve"> </w:t>
            </w:r>
          </w:p>
        </w:tc>
        <w:tc>
          <w:tcPr>
            <w:tcW w:w="1357" w:type="dxa"/>
            <w:shd w:val="clear" w:color="auto" w:fill="auto"/>
          </w:tcPr>
          <w:p w:rsidR="003915AB" w:rsidRDefault="002C31C6">
            <w:pPr>
              <w:spacing w:after="0" w:line="240" w:lineRule="auto"/>
              <w:ind w:left="386" w:right="0" w:firstLine="0"/>
              <w:jc w:val="left"/>
              <w:rPr>
                <w:color w:val="111111"/>
                <w:szCs w:val="24"/>
                <w:highlight w:val="white"/>
              </w:rPr>
            </w:pPr>
            <w:r>
              <w:rPr>
                <w:color w:val="111111"/>
                <w:szCs w:val="24"/>
                <w:highlight w:val="white"/>
              </w:rPr>
              <w:t xml:space="preserve"> </w:t>
            </w:r>
          </w:p>
        </w:tc>
        <w:tc>
          <w:tcPr>
            <w:tcW w:w="1079"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88" w:type="dxa"/>
            <w:shd w:val="clear" w:color="auto" w:fill="auto"/>
          </w:tcPr>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3915AB">
        <w:trPr>
          <w:trHeight w:val="552"/>
        </w:trPr>
        <w:tc>
          <w:tcPr>
            <w:tcW w:w="3614" w:type="dxa"/>
            <w:shd w:val="clear" w:color="auto" w:fill="auto"/>
          </w:tcPr>
          <w:p w:rsidR="003915AB" w:rsidRDefault="002C31C6">
            <w:pPr>
              <w:spacing w:after="0" w:line="240" w:lineRule="auto"/>
              <w:ind w:left="1207" w:right="0" w:firstLine="0"/>
              <w:jc w:val="left"/>
              <w:rPr>
                <w:color w:val="111111"/>
                <w:szCs w:val="24"/>
                <w:highlight w:val="white"/>
              </w:rPr>
            </w:pPr>
            <w:r>
              <w:rPr>
                <w:color w:val="111111"/>
                <w:szCs w:val="24"/>
                <w:highlight w:val="white"/>
              </w:rPr>
              <w:t xml:space="preserve">STBLF </w:t>
            </w:r>
          </w:p>
          <w:p w:rsidR="003915AB" w:rsidRDefault="002C31C6">
            <w:pPr>
              <w:spacing w:after="0" w:line="240" w:lineRule="auto"/>
              <w:ind w:left="962" w:right="0" w:firstLine="0"/>
              <w:jc w:val="left"/>
              <w:rPr>
                <w:color w:val="111111"/>
                <w:szCs w:val="24"/>
                <w:highlight w:val="white"/>
              </w:rPr>
            </w:pPr>
            <w:r>
              <w:rPr>
                <w:color w:val="111111"/>
                <w:szCs w:val="24"/>
                <w:highlight w:val="white"/>
              </w:rPr>
              <w:t xml:space="preserve">Academic A. </w:t>
            </w:r>
          </w:p>
        </w:tc>
        <w:tc>
          <w:tcPr>
            <w:tcW w:w="1357" w:type="dxa"/>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 xml:space="preserve">Male Female </w:t>
            </w:r>
          </w:p>
        </w:tc>
        <w:tc>
          <w:tcPr>
            <w:tcW w:w="1079"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-.114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-.078 </w:t>
            </w:r>
          </w:p>
        </w:tc>
        <w:tc>
          <w:tcPr>
            <w:tcW w:w="988" w:type="dxa"/>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.048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.395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62" w:firstLine="0"/>
              <w:jc w:val="center"/>
              <w:rPr>
                <w:color w:val="111111"/>
                <w:szCs w:val="24"/>
                <w:highlight w:val="white"/>
              </w:rPr>
            </w:pPr>
            <w:r>
              <w:rPr>
                <w:color w:val="111111"/>
                <w:szCs w:val="24"/>
                <w:highlight w:val="white"/>
              </w:rPr>
              <w:t xml:space="preserve">sig. </w:t>
            </w:r>
          </w:p>
          <w:p w:rsidR="003915AB" w:rsidRDefault="002C31C6">
            <w:pPr>
              <w:spacing w:after="0" w:line="240" w:lineRule="auto"/>
              <w:ind w:left="38" w:right="0" w:firstLine="0"/>
              <w:rPr>
                <w:color w:val="111111"/>
                <w:szCs w:val="24"/>
                <w:highlight w:val="white"/>
              </w:rPr>
            </w:pPr>
            <w:r>
              <w:rPr>
                <w:color w:val="111111"/>
                <w:szCs w:val="24"/>
                <w:highlight w:val="white"/>
              </w:rPr>
              <w:t xml:space="preserve">Not sig. </w:t>
            </w:r>
          </w:p>
        </w:tc>
      </w:tr>
      <w:tr w:rsidR="003915AB">
        <w:trPr>
          <w:trHeight w:val="276"/>
        </w:trPr>
        <w:tc>
          <w:tcPr>
            <w:tcW w:w="3614" w:type="dxa"/>
            <w:shd w:val="clear" w:color="auto" w:fill="auto"/>
          </w:tcPr>
          <w:p w:rsidR="003915AB" w:rsidRDefault="002C31C6">
            <w:pPr>
              <w:spacing w:after="0" w:line="240" w:lineRule="auto"/>
              <w:ind w:left="0" w:right="417" w:firstLine="0"/>
              <w:jc w:val="center"/>
              <w:rPr>
                <w:color w:val="111111"/>
                <w:szCs w:val="24"/>
                <w:highlight w:val="white"/>
              </w:rPr>
            </w:pPr>
            <w:r>
              <w:rPr>
                <w:color w:val="111111"/>
                <w:szCs w:val="24"/>
                <w:highlight w:val="white"/>
              </w:rPr>
              <w:t xml:space="preserve"> </w:t>
            </w:r>
          </w:p>
        </w:tc>
        <w:tc>
          <w:tcPr>
            <w:tcW w:w="1357" w:type="dxa"/>
            <w:shd w:val="clear" w:color="auto" w:fill="auto"/>
          </w:tcPr>
          <w:p w:rsidR="003915AB" w:rsidRDefault="002C31C6">
            <w:pPr>
              <w:spacing w:after="0" w:line="240" w:lineRule="auto"/>
              <w:ind w:left="386" w:right="0" w:firstLine="0"/>
              <w:jc w:val="left"/>
              <w:rPr>
                <w:color w:val="111111"/>
                <w:szCs w:val="24"/>
                <w:highlight w:val="white"/>
              </w:rPr>
            </w:pPr>
            <w:r>
              <w:rPr>
                <w:color w:val="111111"/>
                <w:szCs w:val="24"/>
                <w:highlight w:val="white"/>
              </w:rPr>
              <w:t xml:space="preserve"> </w:t>
            </w:r>
          </w:p>
        </w:tc>
        <w:tc>
          <w:tcPr>
            <w:tcW w:w="1079"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88" w:type="dxa"/>
            <w:shd w:val="clear" w:color="auto" w:fill="auto"/>
          </w:tcPr>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3915AB">
        <w:trPr>
          <w:trHeight w:val="547"/>
        </w:trPr>
        <w:tc>
          <w:tcPr>
            <w:tcW w:w="3614" w:type="dxa"/>
            <w:shd w:val="clear" w:color="auto" w:fill="auto"/>
          </w:tcPr>
          <w:p w:rsidR="003915AB" w:rsidRDefault="002C31C6">
            <w:pPr>
              <w:spacing w:after="0" w:line="240" w:lineRule="auto"/>
              <w:ind w:left="1034" w:right="0" w:firstLine="0"/>
              <w:jc w:val="left"/>
              <w:rPr>
                <w:color w:val="111111"/>
                <w:szCs w:val="24"/>
                <w:highlight w:val="white"/>
              </w:rPr>
            </w:pPr>
            <w:r>
              <w:rPr>
                <w:color w:val="111111"/>
                <w:szCs w:val="24"/>
                <w:highlight w:val="white"/>
              </w:rPr>
              <w:t xml:space="preserve">UNSTBLF </w:t>
            </w:r>
          </w:p>
          <w:p w:rsidR="003915AB" w:rsidRDefault="002C31C6">
            <w:pPr>
              <w:spacing w:after="0" w:line="240" w:lineRule="auto"/>
              <w:ind w:left="962" w:right="0" w:firstLine="0"/>
              <w:jc w:val="left"/>
              <w:rPr>
                <w:color w:val="111111"/>
                <w:szCs w:val="24"/>
                <w:highlight w:val="white"/>
              </w:rPr>
            </w:pPr>
            <w:r>
              <w:rPr>
                <w:color w:val="111111"/>
                <w:szCs w:val="24"/>
                <w:highlight w:val="white"/>
              </w:rPr>
              <w:t xml:space="preserve">Academic A. </w:t>
            </w:r>
          </w:p>
        </w:tc>
        <w:tc>
          <w:tcPr>
            <w:tcW w:w="1357" w:type="dxa"/>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 xml:space="preserve">Male Female </w:t>
            </w:r>
          </w:p>
        </w:tc>
        <w:tc>
          <w:tcPr>
            <w:tcW w:w="1079" w:type="dxa"/>
            <w:shd w:val="clear" w:color="auto" w:fill="auto"/>
          </w:tcPr>
          <w:p w:rsidR="003915AB" w:rsidRDefault="002C31C6">
            <w:pPr>
              <w:spacing w:after="0" w:line="240" w:lineRule="auto"/>
              <w:ind w:left="41" w:right="0" w:hanging="41"/>
              <w:jc w:val="left"/>
              <w:rPr>
                <w:color w:val="111111"/>
                <w:szCs w:val="24"/>
                <w:highlight w:val="white"/>
              </w:rPr>
            </w:pPr>
            <w:r>
              <w:rPr>
                <w:color w:val="111111"/>
                <w:szCs w:val="24"/>
                <w:highlight w:val="white"/>
              </w:rPr>
              <w:t xml:space="preserve">-.131 </w:t>
            </w:r>
          </w:p>
          <w:p w:rsidR="003915AB" w:rsidRDefault="002C31C6">
            <w:pPr>
              <w:spacing w:after="0" w:line="240" w:lineRule="auto"/>
              <w:ind w:left="41" w:right="0" w:hanging="41"/>
              <w:jc w:val="left"/>
              <w:rPr>
                <w:color w:val="111111"/>
                <w:szCs w:val="24"/>
                <w:highlight w:val="white"/>
              </w:rPr>
            </w:pPr>
            <w:r>
              <w:rPr>
                <w:color w:val="111111"/>
                <w:szCs w:val="24"/>
                <w:highlight w:val="white"/>
              </w:rPr>
              <w:t xml:space="preserve"> .027 </w:t>
            </w:r>
          </w:p>
        </w:tc>
        <w:tc>
          <w:tcPr>
            <w:tcW w:w="988" w:type="dxa"/>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.022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.768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38" w:right="0" w:firstLine="192"/>
              <w:jc w:val="left"/>
              <w:rPr>
                <w:color w:val="111111"/>
                <w:szCs w:val="24"/>
                <w:highlight w:val="white"/>
              </w:rPr>
            </w:pPr>
            <w:r>
              <w:rPr>
                <w:color w:val="111111"/>
                <w:szCs w:val="24"/>
                <w:highlight w:val="white"/>
              </w:rPr>
              <w:t xml:space="preserve">Sig. Not sig. </w:t>
            </w:r>
          </w:p>
        </w:tc>
      </w:tr>
    </w:tbl>
    <w:p w:rsidR="003915AB" w:rsidRDefault="002C31C6">
      <w:pPr>
        <w:spacing w:after="7" w:line="240" w:lineRule="auto"/>
        <w:ind w:left="617" w:right="0" w:firstLine="0"/>
        <w:jc w:val="left"/>
        <w:rPr>
          <w:color w:val="111111"/>
          <w:szCs w:val="24"/>
          <w:highlight w:val="white"/>
        </w:rPr>
      </w:pPr>
      <w:r>
        <w:rPr>
          <w:noProof/>
        </w:rPr>
        <mc:AlternateContent>
          <mc:Choice Requires="wpg">
            <w:drawing>
              <wp:inline distT="0" distB="0" distL="0" distR="0">
                <wp:extent cx="5444490" cy="10795"/>
                <wp:effectExtent l="0" t="0" r="0" b="0"/>
                <wp:docPr id="4" name="Group 4"/>
                <wp:cNvGraphicFramePr/>
                <a:graphic xmlns:a="http://schemas.openxmlformats.org/drawingml/2006/main">
                  <a:graphicData uri="http://schemas.microsoft.com/office/word/2010/wordprocessingGroup">
                    <wpg:wgp>
                      <wpg:cNvGrpSpPr/>
                      <wpg:grpSpPr>
                        <a:xfrm>
                          <a:off x="0" y="0"/>
                          <a:ext cx="5443920" cy="10080"/>
                          <a:chOff x="0" y="0"/>
                          <a:chExt cx="0" cy="0"/>
                        </a:xfrm>
                      </wpg:grpSpPr>
                      <wps:wsp>
                        <wps:cNvPr id="1258479481" name="Freeform: Shape 1258479481"/>
                        <wps:cNvSpPr/>
                        <wps:spPr>
                          <a:xfrm>
                            <a:off x="0" y="0"/>
                            <a:ext cx="2409120" cy="10080"/>
                          </a:xfrm>
                          <a:custGeom>
                            <a:avLst/>
                            <a:gdLst/>
                            <a:ahLst/>
                            <a:cxnLst/>
                            <a:rect l="l" t="t" r="r" b="b"/>
                            <a:pathLst>
                              <a:path w="2409698" h="9144">
                                <a:moveTo>
                                  <a:pt x="0" y="0"/>
                                </a:moveTo>
                                <a:lnTo>
                                  <a:pt x="2409698" y="0"/>
                                </a:lnTo>
                                <a:lnTo>
                                  <a:pt x="240969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807410113" name="Freeform: Shape 1807410113"/>
                        <wps:cNvSpPr/>
                        <wps:spPr>
                          <a:xfrm>
                            <a:off x="240480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861535658" name="Freeform: Shape 861535658"/>
                        <wps:cNvSpPr/>
                        <wps:spPr>
                          <a:xfrm>
                            <a:off x="2410560" y="0"/>
                            <a:ext cx="685080" cy="10080"/>
                          </a:xfrm>
                          <a:custGeom>
                            <a:avLst/>
                            <a:gdLst/>
                            <a:ahLst/>
                            <a:cxnLst/>
                            <a:rect l="l" t="t" r="r" b="b"/>
                            <a:pathLst>
                              <a:path w="689153" h="9144">
                                <a:moveTo>
                                  <a:pt x="0" y="0"/>
                                </a:moveTo>
                                <a:lnTo>
                                  <a:pt x="689153" y="0"/>
                                </a:lnTo>
                                <a:lnTo>
                                  <a:pt x="689153"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57542800" name="Freeform: Shape 1157542800"/>
                        <wps:cNvSpPr/>
                        <wps:spPr>
                          <a:xfrm>
                            <a:off x="309132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2042754178" name="Freeform: Shape 2042754178"/>
                        <wps:cNvSpPr/>
                        <wps:spPr>
                          <a:xfrm>
                            <a:off x="3097440" y="0"/>
                            <a:ext cx="513720" cy="10080"/>
                          </a:xfrm>
                          <a:custGeom>
                            <a:avLst/>
                            <a:gdLst/>
                            <a:ahLst/>
                            <a:cxnLst/>
                            <a:rect l="l" t="t" r="r" b="b"/>
                            <a:pathLst>
                              <a:path w="518160" h="9144">
                                <a:moveTo>
                                  <a:pt x="0" y="0"/>
                                </a:moveTo>
                                <a:lnTo>
                                  <a:pt x="518160" y="0"/>
                                </a:lnTo>
                                <a:lnTo>
                                  <a:pt x="518160"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81827786" name="Freeform: Shape 1181827786"/>
                        <wps:cNvSpPr/>
                        <wps:spPr>
                          <a:xfrm>
                            <a:off x="360612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015350879" name="Freeform: Shape 1015350879"/>
                        <wps:cNvSpPr/>
                        <wps:spPr>
                          <a:xfrm>
                            <a:off x="3612600" y="0"/>
                            <a:ext cx="574200" cy="10080"/>
                          </a:xfrm>
                          <a:custGeom>
                            <a:avLst/>
                            <a:gdLst/>
                            <a:ahLst/>
                            <a:cxnLst/>
                            <a:rect l="l" t="t" r="r" b="b"/>
                            <a:pathLst>
                              <a:path w="574548" h="9144">
                                <a:moveTo>
                                  <a:pt x="0" y="0"/>
                                </a:moveTo>
                                <a:lnTo>
                                  <a:pt x="574548" y="0"/>
                                </a:lnTo>
                                <a:lnTo>
                                  <a:pt x="5745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495515276" name="Freeform: Shape 1495515276"/>
                        <wps:cNvSpPr/>
                        <wps:spPr>
                          <a:xfrm>
                            <a:off x="418140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211907332" name="Freeform: Shape 211907332"/>
                        <wps:cNvSpPr/>
                        <wps:spPr>
                          <a:xfrm>
                            <a:off x="4187880" y="0"/>
                            <a:ext cx="570240" cy="10080"/>
                          </a:xfrm>
                          <a:custGeom>
                            <a:avLst/>
                            <a:gdLst/>
                            <a:ahLst/>
                            <a:cxnLst/>
                            <a:rect l="l" t="t" r="r" b="b"/>
                            <a:pathLst>
                              <a:path w="574853" h="9144">
                                <a:moveTo>
                                  <a:pt x="0" y="0"/>
                                </a:moveTo>
                                <a:lnTo>
                                  <a:pt x="574853" y="0"/>
                                </a:lnTo>
                                <a:lnTo>
                                  <a:pt x="574853"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841890213" name="Freeform: Shape 841890213"/>
                        <wps:cNvSpPr/>
                        <wps:spPr>
                          <a:xfrm>
                            <a:off x="475344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486018161" name="Freeform: Shape 486018161"/>
                        <wps:cNvSpPr/>
                        <wps:spPr>
                          <a:xfrm>
                            <a:off x="4759200" y="0"/>
                            <a:ext cx="684360" cy="10080"/>
                          </a:xfrm>
                          <a:custGeom>
                            <a:avLst/>
                            <a:gdLst/>
                            <a:ahLst/>
                            <a:cxnLst/>
                            <a:rect l="l" t="t" r="r" b="b"/>
                            <a:pathLst>
                              <a:path w="688848" h="9144">
                                <a:moveTo>
                                  <a:pt x="0" y="0"/>
                                </a:moveTo>
                                <a:lnTo>
                                  <a:pt x="688848" y="0"/>
                                </a:lnTo>
                                <a:lnTo>
                                  <a:pt x="6888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id="shape_0" style="position:absolute;margin-left:0pt;margin-top:-0.85pt;width:428.65pt;height:0.8pt" coordorigin="0,-17" coordsize="8573,16"/>
            </w:pict>
          </mc:Fallback>
        </mc:AlternateContent>
      </w:r>
    </w:p>
    <w:p w:rsidR="003915AB" w:rsidRDefault="002C31C6">
      <w:pPr>
        <w:spacing w:after="0" w:line="240" w:lineRule="auto"/>
        <w:ind w:left="626" w:right="78"/>
        <w:rPr>
          <w:color w:val="111111"/>
          <w:szCs w:val="24"/>
          <w:highlight w:val="white"/>
        </w:rPr>
      </w:pPr>
      <w:r>
        <w:rPr>
          <w:b/>
          <w:color w:val="111111"/>
          <w:szCs w:val="24"/>
          <w:highlight w:val="white"/>
        </w:rPr>
        <w:t xml:space="preserve">KEY: </w:t>
      </w:r>
    </w:p>
    <w:p w:rsidR="003915AB" w:rsidRDefault="002C31C6">
      <w:pPr>
        <w:spacing w:line="240" w:lineRule="auto"/>
        <w:ind w:left="626" w:right="82"/>
        <w:rPr>
          <w:color w:val="111111"/>
          <w:szCs w:val="24"/>
          <w:highlight w:val="white"/>
        </w:rPr>
      </w:pPr>
      <w:r>
        <w:rPr>
          <w:b/>
          <w:color w:val="111111"/>
          <w:szCs w:val="24"/>
          <w:highlight w:val="white"/>
        </w:rPr>
        <w:t>STBLS</w:t>
      </w:r>
      <w:r>
        <w:rPr>
          <w:color w:val="111111"/>
          <w:szCs w:val="24"/>
          <w:highlight w:val="white"/>
        </w:rPr>
        <w:t xml:space="preserve">= Stability of Success, </w:t>
      </w:r>
      <w:r>
        <w:rPr>
          <w:b/>
          <w:color w:val="111111"/>
          <w:szCs w:val="24"/>
          <w:highlight w:val="white"/>
        </w:rPr>
        <w:t>STBLF</w:t>
      </w:r>
      <w:r>
        <w:rPr>
          <w:color w:val="111111"/>
          <w:szCs w:val="24"/>
          <w:highlight w:val="white"/>
        </w:rPr>
        <w:t xml:space="preserve">= Stability of Failure, </w:t>
      </w:r>
      <w:r>
        <w:rPr>
          <w:b/>
          <w:color w:val="111111"/>
          <w:szCs w:val="24"/>
          <w:highlight w:val="white"/>
        </w:rPr>
        <w:t>STBL</w:t>
      </w:r>
      <w:r>
        <w:rPr>
          <w:color w:val="111111"/>
          <w:szCs w:val="24"/>
          <w:highlight w:val="white"/>
        </w:rPr>
        <w:t xml:space="preserve">= Stability, </w:t>
      </w:r>
      <w:r>
        <w:rPr>
          <w:b/>
          <w:color w:val="111111"/>
          <w:szCs w:val="24"/>
          <w:highlight w:val="white"/>
        </w:rPr>
        <w:t>UNSTBL</w:t>
      </w:r>
      <w:r>
        <w:rPr>
          <w:color w:val="111111"/>
          <w:szCs w:val="24"/>
          <w:highlight w:val="white"/>
        </w:rPr>
        <w:t xml:space="preserve">= </w:t>
      </w:r>
      <w:proofErr w:type="spellStart"/>
      <w:r>
        <w:rPr>
          <w:color w:val="111111"/>
          <w:szCs w:val="24"/>
          <w:highlight w:val="white"/>
        </w:rPr>
        <w:t>Unstability</w:t>
      </w:r>
      <w:proofErr w:type="spellEnd"/>
      <w:r>
        <w:rPr>
          <w:color w:val="111111"/>
          <w:szCs w:val="24"/>
          <w:highlight w:val="white"/>
        </w:rPr>
        <w:t>,</w:t>
      </w:r>
      <w:r>
        <w:rPr>
          <w:b/>
          <w:color w:val="111111"/>
          <w:szCs w:val="24"/>
          <w:highlight w:val="white"/>
        </w:rPr>
        <w:t xml:space="preserve"> A= </w:t>
      </w:r>
      <w:r>
        <w:rPr>
          <w:color w:val="111111"/>
          <w:szCs w:val="24"/>
          <w:highlight w:val="white"/>
        </w:rPr>
        <w:t>Achievement.</w:t>
      </w:r>
      <w:r>
        <w:rPr>
          <w:b/>
          <w:color w:val="111111"/>
          <w:szCs w:val="24"/>
          <w:highlight w:val="white"/>
        </w:rPr>
        <w:t xml:space="preserve"> </w:t>
      </w:r>
    </w:p>
    <w:p w:rsidR="00002FB1" w:rsidRDefault="00002FB1">
      <w:pPr>
        <w:spacing w:after="252" w:line="240" w:lineRule="auto"/>
        <w:ind w:right="0" w:firstLine="0"/>
        <w:rPr>
          <w:color w:val="111111"/>
          <w:szCs w:val="24"/>
          <w:highlight w:val="white"/>
        </w:rPr>
      </w:pPr>
    </w:p>
    <w:p w:rsidR="003915AB" w:rsidRDefault="002C31C6">
      <w:pPr>
        <w:spacing w:after="252" w:line="240" w:lineRule="auto"/>
        <w:ind w:right="0" w:firstLine="0"/>
      </w:pPr>
      <w:r>
        <w:rPr>
          <w:color w:val="111111"/>
          <w:szCs w:val="24"/>
          <w:highlight w:val="white"/>
        </w:rPr>
        <w:t xml:space="preserve">The results in table 4.10 also revealed that there was no significant gender difference in the relationship between stability of success and academic achievement (males: r= -.021, P&gt;0.05; females: r= -.076, P&gt;0.05), and no significant gender difference in the relationship between </w:t>
      </w:r>
      <w:proofErr w:type="spellStart"/>
      <w:r>
        <w:rPr>
          <w:color w:val="111111"/>
          <w:szCs w:val="24"/>
          <w:highlight w:val="white"/>
        </w:rPr>
        <w:t>unstability</w:t>
      </w:r>
      <w:proofErr w:type="spellEnd"/>
      <w:r>
        <w:rPr>
          <w:color w:val="111111"/>
          <w:szCs w:val="24"/>
          <w:highlight w:val="white"/>
        </w:rPr>
        <w:t xml:space="preserve"> of success and academic achievement (males: r= .030, P&gt;0.05; females: r= -.085, P&gt;0.05). The results also showed that there was a significant gender difference in the relationship between stability of failure and academic achievement among males (males: r= -.114, P&gt;0.05) however, there was no significant gender difference in the relationship among females (females: r= -.078, P&gt;0.05). The results also showed that there was a significant gender difference in the relationship between </w:t>
      </w:r>
      <w:proofErr w:type="spellStart"/>
      <w:r>
        <w:rPr>
          <w:color w:val="111111"/>
          <w:szCs w:val="24"/>
          <w:highlight w:val="white"/>
        </w:rPr>
        <w:t>unstability</w:t>
      </w:r>
      <w:proofErr w:type="spellEnd"/>
      <w:r>
        <w:rPr>
          <w:color w:val="111111"/>
          <w:szCs w:val="24"/>
          <w:highlight w:val="white"/>
        </w:rPr>
        <w:t xml:space="preserve"> of failure and academic achievement among males: (r= -.131, P&gt;0.05) however, there was no significant gender difference in the relationship among females (r= .027, P&gt;0.05). Based on the results in tables 4.10, the null hypothesis which states that there is no significant gender difference in the relationship between stability dimension of causal attribution and academic achievement was accepted. This is with reference to the null significant gender difference found in the relationship between stability dimension of causal attribution and academic achievement of undergraduate students of University of Maiduguri. </w:t>
      </w:r>
    </w:p>
    <w:p w:rsidR="003915AB" w:rsidRDefault="002C31C6">
      <w:pPr>
        <w:spacing w:line="240" w:lineRule="auto"/>
        <w:ind w:right="82" w:firstLine="0"/>
      </w:pPr>
      <w:r>
        <w:rPr>
          <w:b/>
          <w:color w:val="111111"/>
          <w:szCs w:val="24"/>
          <w:highlight w:val="white"/>
        </w:rPr>
        <w:lastRenderedPageBreak/>
        <w:t>H0</w:t>
      </w:r>
      <w:r>
        <w:rPr>
          <w:b/>
          <w:color w:val="111111"/>
          <w:szCs w:val="24"/>
          <w:highlight w:val="white"/>
          <w:vertAlign w:val="subscript"/>
        </w:rPr>
        <w:t>9</w:t>
      </w:r>
      <w:r>
        <w:rPr>
          <w:b/>
          <w:color w:val="111111"/>
          <w:szCs w:val="24"/>
          <w:highlight w:val="white"/>
        </w:rPr>
        <w:t xml:space="preserve">: </w:t>
      </w:r>
      <w:r>
        <w:rPr>
          <w:color w:val="111111"/>
          <w:szCs w:val="24"/>
          <w:highlight w:val="white"/>
        </w:rPr>
        <w:t>There is no significant gender difference in the relationship between controllability dimension of causal attribution and academic achievement of undergraduate students, University of Maiduguri. The results of the analysis in respect of this null hypothesis are presented in tables 4.11</w:t>
      </w:r>
    </w:p>
    <w:p w:rsidR="00FB16B1" w:rsidRDefault="00FB16B1">
      <w:pPr>
        <w:spacing w:after="0" w:line="240" w:lineRule="auto"/>
        <w:ind w:right="78"/>
        <w:rPr>
          <w:b/>
          <w:color w:val="111111"/>
          <w:szCs w:val="24"/>
          <w:highlight w:val="white"/>
        </w:rPr>
      </w:pPr>
    </w:p>
    <w:p w:rsidR="003915AB" w:rsidRDefault="002C31C6">
      <w:pPr>
        <w:spacing w:after="0" w:line="240" w:lineRule="auto"/>
        <w:ind w:right="78"/>
        <w:rPr>
          <w:color w:val="111111"/>
          <w:szCs w:val="24"/>
          <w:highlight w:val="white"/>
        </w:rPr>
      </w:pPr>
      <w:r>
        <w:rPr>
          <w:b/>
          <w:color w:val="111111"/>
          <w:szCs w:val="24"/>
          <w:highlight w:val="white"/>
        </w:rPr>
        <w:t xml:space="preserve">Table 4.11 Gender Differences in the Relationship between Controllability Dimension of Causal Attribution and Academic Achievement of Undergraduate Students, University of Maiduguri. </w:t>
      </w:r>
    </w:p>
    <w:tbl>
      <w:tblPr>
        <w:tblStyle w:val="TableGrid"/>
        <w:tblW w:w="8390" w:type="dxa"/>
        <w:tblInd w:w="617" w:type="dxa"/>
        <w:tblCellMar>
          <w:top w:w="7" w:type="dxa"/>
          <w:left w:w="108" w:type="dxa"/>
          <w:right w:w="48" w:type="dxa"/>
        </w:tblCellMar>
        <w:tblLook w:val="04A0" w:firstRow="1" w:lastRow="0" w:firstColumn="1" w:lastColumn="0" w:noHBand="0" w:noVBand="1"/>
      </w:tblPr>
      <w:tblGrid>
        <w:gridCol w:w="3985"/>
        <w:gridCol w:w="1035"/>
        <w:gridCol w:w="868"/>
        <w:gridCol w:w="1397"/>
        <w:gridCol w:w="1105"/>
      </w:tblGrid>
      <w:tr w:rsidR="003915AB">
        <w:trPr>
          <w:trHeight w:val="562"/>
        </w:trPr>
        <w:tc>
          <w:tcPr>
            <w:tcW w:w="3985" w:type="dxa"/>
            <w:tcBorders>
              <w:top w:val="single" w:sz="4" w:space="0" w:color="000000"/>
              <w:bottom w:val="single" w:sz="4" w:space="0" w:color="000000"/>
            </w:tcBorders>
            <w:shd w:val="clear" w:color="auto" w:fill="auto"/>
          </w:tcPr>
          <w:p w:rsidR="003915AB" w:rsidRDefault="002C31C6">
            <w:pPr>
              <w:spacing w:after="0" w:line="240" w:lineRule="auto"/>
              <w:ind w:left="521" w:right="0" w:hanging="187"/>
              <w:jc w:val="left"/>
              <w:rPr>
                <w:color w:val="111111"/>
                <w:szCs w:val="24"/>
                <w:highlight w:val="white"/>
              </w:rPr>
            </w:pPr>
            <w:r>
              <w:rPr>
                <w:b/>
                <w:color w:val="111111"/>
                <w:szCs w:val="24"/>
                <w:highlight w:val="white"/>
              </w:rPr>
              <w:t xml:space="preserve">Causal Attribution Components and Academic Achievement </w:t>
            </w:r>
          </w:p>
        </w:tc>
        <w:tc>
          <w:tcPr>
            <w:tcW w:w="103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Gender </w:t>
            </w:r>
          </w:p>
        </w:tc>
        <w:tc>
          <w:tcPr>
            <w:tcW w:w="868"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R </w:t>
            </w:r>
          </w:p>
        </w:tc>
        <w:tc>
          <w:tcPr>
            <w:tcW w:w="1397" w:type="dxa"/>
            <w:tcBorders>
              <w:top w:val="single" w:sz="4" w:space="0" w:color="000000"/>
              <w:bottom w:val="single" w:sz="4" w:space="0" w:color="000000"/>
            </w:tcBorders>
            <w:shd w:val="clear" w:color="auto" w:fill="auto"/>
          </w:tcPr>
          <w:p w:rsidR="003915AB" w:rsidRDefault="002C31C6">
            <w:pPr>
              <w:tabs>
                <w:tab w:val="center" w:pos="1042"/>
              </w:tabs>
              <w:spacing w:after="0" w:line="240" w:lineRule="auto"/>
              <w:ind w:left="0" w:right="0" w:firstLine="0"/>
              <w:jc w:val="left"/>
              <w:rPr>
                <w:color w:val="111111"/>
                <w:szCs w:val="24"/>
                <w:highlight w:val="white"/>
              </w:rPr>
            </w:pPr>
            <w:r>
              <w:rPr>
                <w:b/>
                <w:color w:val="111111"/>
                <w:szCs w:val="24"/>
                <w:highlight w:val="white"/>
              </w:rPr>
              <w:t>P-</w:t>
            </w:r>
            <w:r>
              <w:rPr>
                <w:b/>
                <w:color w:val="111111"/>
                <w:szCs w:val="24"/>
                <w:highlight w:val="white"/>
              </w:rPr>
              <w:tab/>
              <w:t xml:space="preserve">Z </w:t>
            </w:r>
          </w:p>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Level </w:t>
            </w:r>
          </w:p>
        </w:tc>
        <w:tc>
          <w:tcPr>
            <w:tcW w:w="110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b/>
                <w:color w:val="111111"/>
                <w:szCs w:val="24"/>
                <w:highlight w:val="white"/>
              </w:rPr>
              <w:t xml:space="preserve">Remark </w:t>
            </w:r>
          </w:p>
        </w:tc>
      </w:tr>
      <w:tr w:rsidR="003915AB">
        <w:trPr>
          <w:trHeight w:val="692"/>
        </w:trPr>
        <w:tc>
          <w:tcPr>
            <w:tcW w:w="3985" w:type="dxa"/>
            <w:tcBorders>
              <w:top w:val="single" w:sz="4" w:space="0" w:color="000000"/>
            </w:tcBorders>
            <w:shd w:val="clear" w:color="auto" w:fill="auto"/>
            <w:vAlign w:val="bottom"/>
          </w:tcPr>
          <w:p w:rsidR="003915AB" w:rsidRDefault="002C31C6">
            <w:pPr>
              <w:spacing w:after="0" w:line="240" w:lineRule="auto"/>
              <w:ind w:left="0" w:right="44" w:firstLine="0"/>
              <w:jc w:val="center"/>
              <w:rPr>
                <w:color w:val="111111"/>
                <w:szCs w:val="24"/>
                <w:highlight w:val="white"/>
              </w:rPr>
            </w:pPr>
            <w:r>
              <w:rPr>
                <w:color w:val="111111"/>
                <w:szCs w:val="24"/>
                <w:highlight w:val="white"/>
              </w:rPr>
              <w:t xml:space="preserve">CTRBL </w:t>
            </w:r>
          </w:p>
          <w:p w:rsidR="003915AB" w:rsidRDefault="002C31C6">
            <w:pPr>
              <w:spacing w:after="0" w:line="240" w:lineRule="auto"/>
              <w:ind w:left="0" w:right="50" w:firstLine="0"/>
              <w:jc w:val="center"/>
              <w:rPr>
                <w:color w:val="111111"/>
                <w:szCs w:val="24"/>
                <w:highlight w:val="white"/>
              </w:rPr>
            </w:pPr>
            <w:r>
              <w:rPr>
                <w:color w:val="111111"/>
                <w:szCs w:val="24"/>
                <w:highlight w:val="white"/>
              </w:rPr>
              <w:t>Academic p.</w:t>
            </w:r>
            <w:r>
              <w:rPr>
                <w:b/>
                <w:color w:val="111111"/>
                <w:szCs w:val="24"/>
                <w:highlight w:val="white"/>
              </w:rPr>
              <w:t xml:space="preserve"> </w:t>
            </w:r>
          </w:p>
          <w:p w:rsidR="003915AB" w:rsidRDefault="002C31C6">
            <w:pPr>
              <w:spacing w:after="0" w:line="240" w:lineRule="auto"/>
              <w:ind w:left="15" w:right="0" w:firstLine="0"/>
              <w:jc w:val="center"/>
              <w:rPr>
                <w:color w:val="111111"/>
                <w:szCs w:val="24"/>
                <w:highlight w:val="white"/>
              </w:rPr>
            </w:pPr>
            <w:r>
              <w:rPr>
                <w:color w:val="111111"/>
                <w:szCs w:val="24"/>
                <w:highlight w:val="white"/>
              </w:rPr>
              <w:t xml:space="preserve"> </w:t>
            </w:r>
          </w:p>
        </w:tc>
        <w:tc>
          <w:tcPr>
            <w:tcW w:w="1035" w:type="dxa"/>
            <w:tcBorders>
              <w:top w:val="single" w:sz="4" w:space="0" w:color="000000"/>
            </w:tcBorders>
            <w:shd w:val="clear" w:color="auto" w:fill="auto"/>
            <w:vAlign w:val="bottom"/>
          </w:tcPr>
          <w:p w:rsidR="003915AB" w:rsidRDefault="002C31C6">
            <w:pPr>
              <w:spacing w:after="0" w:line="240" w:lineRule="auto"/>
              <w:ind w:left="139" w:right="0" w:firstLine="0"/>
              <w:jc w:val="left"/>
              <w:rPr>
                <w:color w:val="111111"/>
                <w:szCs w:val="24"/>
                <w:highlight w:val="white"/>
              </w:rPr>
            </w:pPr>
            <w:r>
              <w:rPr>
                <w:color w:val="111111"/>
                <w:szCs w:val="24"/>
                <w:highlight w:val="white"/>
              </w:rPr>
              <w:t xml:space="preserve">Male </w:t>
            </w:r>
          </w:p>
          <w:p w:rsidR="003915AB" w:rsidRDefault="002C31C6">
            <w:pPr>
              <w:spacing w:after="0" w:line="240" w:lineRule="auto"/>
              <w:ind w:left="34" w:right="0" w:firstLine="0"/>
              <w:jc w:val="left"/>
              <w:rPr>
                <w:color w:val="111111"/>
                <w:szCs w:val="24"/>
                <w:highlight w:val="white"/>
              </w:rPr>
            </w:pPr>
            <w:r>
              <w:rPr>
                <w:color w:val="111111"/>
                <w:szCs w:val="24"/>
                <w:highlight w:val="white"/>
              </w:rPr>
              <w:t>Female</w:t>
            </w:r>
            <w:r>
              <w:rPr>
                <w:b/>
                <w:color w:val="111111"/>
                <w:szCs w:val="24"/>
                <w:highlight w:val="white"/>
              </w:rPr>
              <w:t xml:space="preserve"> </w:t>
            </w:r>
          </w:p>
          <w:p w:rsidR="003915AB" w:rsidRDefault="002C31C6">
            <w:pPr>
              <w:spacing w:after="0" w:line="240" w:lineRule="auto"/>
              <w:ind w:left="387" w:right="0" w:firstLine="0"/>
              <w:jc w:val="left"/>
              <w:rPr>
                <w:color w:val="111111"/>
                <w:szCs w:val="24"/>
                <w:highlight w:val="white"/>
              </w:rPr>
            </w:pPr>
            <w:r>
              <w:rPr>
                <w:color w:val="111111"/>
                <w:szCs w:val="24"/>
                <w:highlight w:val="white"/>
              </w:rPr>
              <w:t xml:space="preserve"> </w:t>
            </w:r>
          </w:p>
        </w:tc>
        <w:tc>
          <w:tcPr>
            <w:tcW w:w="868" w:type="dxa"/>
            <w:tcBorders>
              <w:top w:val="single" w:sz="4" w:space="0" w:color="000000"/>
            </w:tcBorders>
            <w:shd w:val="clear" w:color="auto" w:fill="auto"/>
            <w:vAlign w:val="bottom"/>
          </w:tcPr>
          <w:p w:rsidR="003915AB" w:rsidRDefault="002C31C6">
            <w:pPr>
              <w:tabs>
                <w:tab w:val="center" w:pos="763"/>
              </w:tabs>
              <w:spacing w:after="0" w:line="240" w:lineRule="auto"/>
              <w:ind w:left="0" w:right="0" w:firstLine="0"/>
              <w:jc w:val="left"/>
              <w:rPr>
                <w:color w:val="111111"/>
                <w:szCs w:val="24"/>
                <w:highlight w:val="white"/>
              </w:rPr>
            </w:pPr>
            <w:r>
              <w:rPr>
                <w:color w:val="111111"/>
                <w:szCs w:val="24"/>
                <w:highlight w:val="white"/>
              </w:rPr>
              <w:t xml:space="preserve">-.011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-.064</w:t>
            </w:r>
            <w:r>
              <w:rPr>
                <w:b/>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397" w:type="dxa"/>
            <w:tcBorders>
              <w:top w:val="single" w:sz="4" w:space="0" w:color="000000"/>
            </w:tcBorders>
            <w:shd w:val="clear" w:color="auto" w:fill="auto"/>
            <w:vAlign w:val="bottom"/>
          </w:tcPr>
          <w:p w:rsidR="003915AB" w:rsidRDefault="002C31C6">
            <w:pPr>
              <w:tabs>
                <w:tab w:val="center" w:pos="1044"/>
              </w:tabs>
              <w:spacing w:after="0" w:line="240" w:lineRule="auto"/>
              <w:ind w:left="0" w:right="0" w:firstLine="0"/>
              <w:jc w:val="left"/>
              <w:rPr>
                <w:color w:val="111111"/>
                <w:szCs w:val="24"/>
                <w:highlight w:val="white"/>
              </w:rPr>
            </w:pPr>
            <w:r>
              <w:rPr>
                <w:color w:val="111111"/>
                <w:szCs w:val="24"/>
                <w:highlight w:val="white"/>
              </w:rPr>
              <w:t xml:space="preserve">.851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.490</w:t>
            </w:r>
            <w:r>
              <w:rPr>
                <w:b/>
                <w:color w:val="111111"/>
                <w:szCs w:val="24"/>
                <w:highlight w:val="white"/>
              </w:rPr>
              <w:t xml:space="preserve"> </w:t>
            </w:r>
          </w:p>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r>
              <w:rPr>
                <w:color w:val="111111"/>
                <w:szCs w:val="24"/>
                <w:highlight w:val="white"/>
              </w:rPr>
              <w:tab/>
              <w:t xml:space="preserve"> </w:t>
            </w:r>
          </w:p>
        </w:tc>
        <w:tc>
          <w:tcPr>
            <w:tcW w:w="1105" w:type="dxa"/>
            <w:tcBorders>
              <w:top w:val="single" w:sz="4" w:space="0" w:color="000000"/>
            </w:tcBorders>
            <w:shd w:val="clear" w:color="auto" w:fill="auto"/>
            <w:vAlign w:val="bottom"/>
          </w:tcPr>
          <w:p w:rsidR="003915AB" w:rsidRDefault="002C31C6">
            <w:pPr>
              <w:spacing w:after="0" w:line="240" w:lineRule="auto"/>
              <w:ind w:left="38" w:right="0" w:firstLine="2"/>
              <w:jc w:val="left"/>
              <w:rPr>
                <w:color w:val="111111"/>
                <w:szCs w:val="24"/>
                <w:highlight w:val="white"/>
              </w:rPr>
            </w:pPr>
            <w:r>
              <w:rPr>
                <w:color w:val="111111"/>
                <w:szCs w:val="24"/>
                <w:highlight w:val="white"/>
              </w:rPr>
              <w:t>Not sig. Not sig.</w:t>
            </w:r>
            <w:r>
              <w:rPr>
                <w:b/>
                <w:color w:val="111111"/>
                <w:szCs w:val="24"/>
                <w:highlight w:val="white"/>
              </w:rPr>
              <w:t xml:space="preserve"> </w:t>
            </w:r>
          </w:p>
          <w:p w:rsidR="003915AB" w:rsidRDefault="002C31C6">
            <w:pPr>
              <w:spacing w:after="0" w:line="240" w:lineRule="auto"/>
              <w:ind w:left="0" w:right="14" w:firstLine="0"/>
              <w:jc w:val="center"/>
              <w:rPr>
                <w:color w:val="111111"/>
                <w:szCs w:val="24"/>
                <w:highlight w:val="white"/>
              </w:rPr>
            </w:pPr>
            <w:r>
              <w:rPr>
                <w:color w:val="111111"/>
                <w:szCs w:val="24"/>
                <w:highlight w:val="white"/>
              </w:rPr>
              <w:t xml:space="preserve"> </w:t>
            </w:r>
          </w:p>
        </w:tc>
      </w:tr>
      <w:tr w:rsidR="003915AB">
        <w:trPr>
          <w:trHeight w:val="698"/>
        </w:trPr>
        <w:tc>
          <w:tcPr>
            <w:tcW w:w="3985" w:type="dxa"/>
            <w:tcBorders>
              <w:bottom w:val="single" w:sz="4" w:space="0" w:color="000000"/>
            </w:tcBorders>
            <w:shd w:val="clear" w:color="auto" w:fill="auto"/>
            <w:vAlign w:val="bottom"/>
          </w:tcPr>
          <w:p w:rsidR="003915AB" w:rsidRDefault="002C31C6">
            <w:pPr>
              <w:spacing w:after="0" w:line="240" w:lineRule="auto"/>
              <w:ind w:left="0" w:right="49" w:firstLine="0"/>
              <w:jc w:val="center"/>
              <w:rPr>
                <w:color w:val="111111"/>
                <w:szCs w:val="24"/>
                <w:highlight w:val="white"/>
              </w:rPr>
            </w:pPr>
            <w:r>
              <w:rPr>
                <w:color w:val="111111"/>
                <w:szCs w:val="24"/>
                <w:highlight w:val="white"/>
              </w:rPr>
              <w:t xml:space="preserve">UNCTRBL </w:t>
            </w:r>
          </w:p>
          <w:p w:rsidR="003915AB" w:rsidRDefault="002C31C6">
            <w:pPr>
              <w:spacing w:after="0" w:line="240" w:lineRule="auto"/>
              <w:ind w:left="0" w:right="50" w:firstLine="0"/>
              <w:jc w:val="center"/>
              <w:rPr>
                <w:color w:val="111111"/>
                <w:szCs w:val="24"/>
                <w:highlight w:val="white"/>
              </w:rPr>
            </w:pPr>
            <w:r>
              <w:rPr>
                <w:color w:val="111111"/>
                <w:szCs w:val="24"/>
                <w:highlight w:val="white"/>
              </w:rPr>
              <w:t>Academic p.</w:t>
            </w:r>
            <w:r>
              <w:rPr>
                <w:b/>
                <w:color w:val="111111"/>
                <w:szCs w:val="24"/>
                <w:highlight w:val="white"/>
              </w:rPr>
              <w:t xml:space="preserve"> </w:t>
            </w:r>
          </w:p>
        </w:tc>
        <w:tc>
          <w:tcPr>
            <w:tcW w:w="1035" w:type="dxa"/>
            <w:tcBorders>
              <w:bottom w:val="single" w:sz="4" w:space="0" w:color="000000"/>
            </w:tcBorders>
            <w:shd w:val="clear" w:color="auto" w:fill="auto"/>
            <w:vAlign w:val="bottom"/>
          </w:tcPr>
          <w:p w:rsidR="003915AB" w:rsidRDefault="002C31C6">
            <w:pPr>
              <w:spacing w:after="0" w:line="240" w:lineRule="auto"/>
              <w:ind w:left="34" w:right="0" w:firstLine="106"/>
              <w:jc w:val="left"/>
              <w:rPr>
                <w:color w:val="111111"/>
                <w:szCs w:val="24"/>
                <w:highlight w:val="white"/>
              </w:rPr>
            </w:pPr>
            <w:r>
              <w:rPr>
                <w:color w:val="111111"/>
                <w:szCs w:val="24"/>
                <w:highlight w:val="white"/>
              </w:rPr>
              <w:t>Male Female</w:t>
            </w:r>
            <w:r>
              <w:rPr>
                <w:b/>
                <w:color w:val="111111"/>
                <w:szCs w:val="24"/>
                <w:highlight w:val="white"/>
              </w:rPr>
              <w:t xml:space="preserve"> </w:t>
            </w:r>
          </w:p>
        </w:tc>
        <w:tc>
          <w:tcPr>
            <w:tcW w:w="868" w:type="dxa"/>
            <w:tcBorders>
              <w:bottom w:val="single" w:sz="4" w:space="0" w:color="000000"/>
            </w:tcBorders>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-.054 </w:t>
            </w:r>
          </w:p>
          <w:p w:rsidR="003915AB" w:rsidRDefault="002C31C6">
            <w:pPr>
              <w:spacing w:after="0" w:line="240" w:lineRule="auto"/>
              <w:ind w:left="0" w:right="0" w:firstLine="0"/>
              <w:jc w:val="left"/>
              <w:rPr>
                <w:color w:val="111111"/>
                <w:szCs w:val="24"/>
                <w:highlight w:val="white"/>
              </w:rPr>
            </w:pPr>
            <w:r>
              <w:rPr>
                <w:color w:val="111111"/>
                <w:szCs w:val="24"/>
                <w:highlight w:val="white"/>
              </w:rPr>
              <w:t>-.197</w:t>
            </w:r>
            <w:r>
              <w:rPr>
                <w:b/>
                <w:color w:val="111111"/>
                <w:szCs w:val="24"/>
                <w:highlight w:val="white"/>
              </w:rPr>
              <w:t xml:space="preserve"> </w:t>
            </w:r>
          </w:p>
        </w:tc>
        <w:tc>
          <w:tcPr>
            <w:tcW w:w="1397" w:type="dxa"/>
            <w:tcBorders>
              <w:bottom w:val="single" w:sz="4" w:space="0" w:color="000000"/>
            </w:tcBorders>
            <w:shd w:val="clear" w:color="auto" w:fill="auto"/>
            <w:vAlign w:val="bottom"/>
          </w:tcPr>
          <w:p w:rsidR="003915AB" w:rsidRDefault="002C31C6">
            <w:pPr>
              <w:tabs>
                <w:tab w:val="center" w:pos="1044"/>
              </w:tabs>
              <w:spacing w:after="0" w:line="240" w:lineRule="auto"/>
              <w:ind w:left="0" w:right="0" w:firstLine="0"/>
              <w:jc w:val="left"/>
              <w:rPr>
                <w:color w:val="111111"/>
                <w:szCs w:val="24"/>
                <w:highlight w:val="white"/>
              </w:rPr>
            </w:pPr>
            <w:r>
              <w:rPr>
                <w:color w:val="111111"/>
                <w:szCs w:val="24"/>
                <w:highlight w:val="white"/>
              </w:rPr>
              <w:t xml:space="preserve">.349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.031</w:t>
            </w:r>
            <w:r>
              <w:rPr>
                <w:b/>
                <w:color w:val="111111"/>
                <w:szCs w:val="24"/>
                <w:highlight w:val="white"/>
              </w:rPr>
              <w:t xml:space="preserve"> </w:t>
            </w:r>
          </w:p>
        </w:tc>
        <w:tc>
          <w:tcPr>
            <w:tcW w:w="1105" w:type="dxa"/>
            <w:tcBorders>
              <w:bottom w:val="single" w:sz="4" w:space="0" w:color="000000"/>
            </w:tcBorders>
            <w:shd w:val="clear" w:color="auto" w:fill="auto"/>
            <w:vAlign w:val="bottom"/>
          </w:tcPr>
          <w:p w:rsidR="003915AB" w:rsidRDefault="002C31C6">
            <w:pPr>
              <w:spacing w:after="0" w:line="240" w:lineRule="auto"/>
              <w:ind w:left="218" w:right="0" w:hanging="180"/>
              <w:jc w:val="left"/>
              <w:rPr>
                <w:color w:val="111111"/>
                <w:szCs w:val="24"/>
                <w:highlight w:val="white"/>
              </w:rPr>
            </w:pPr>
            <w:r>
              <w:rPr>
                <w:color w:val="111111"/>
                <w:szCs w:val="24"/>
                <w:highlight w:val="white"/>
              </w:rPr>
              <w:t>Not sig.  sig.</w:t>
            </w:r>
            <w:r>
              <w:rPr>
                <w:b/>
                <w:color w:val="111111"/>
                <w:szCs w:val="24"/>
                <w:highlight w:val="white"/>
              </w:rPr>
              <w:t xml:space="preserve"> </w:t>
            </w:r>
          </w:p>
        </w:tc>
      </w:tr>
    </w:tbl>
    <w:p w:rsidR="003915AB" w:rsidRDefault="002C31C6">
      <w:pPr>
        <w:spacing w:after="0" w:line="240" w:lineRule="auto"/>
        <w:ind w:left="626" w:right="78"/>
        <w:rPr>
          <w:color w:val="111111"/>
          <w:szCs w:val="24"/>
          <w:highlight w:val="white"/>
        </w:rPr>
      </w:pPr>
      <w:r>
        <w:rPr>
          <w:b/>
          <w:color w:val="111111"/>
          <w:szCs w:val="24"/>
          <w:highlight w:val="white"/>
        </w:rPr>
        <w:t xml:space="preserve">KEY: </w:t>
      </w:r>
    </w:p>
    <w:p w:rsidR="003915AB" w:rsidRDefault="002C31C6">
      <w:pPr>
        <w:spacing w:line="240" w:lineRule="auto"/>
        <w:ind w:left="626" w:right="82"/>
        <w:rPr>
          <w:color w:val="111111"/>
          <w:szCs w:val="24"/>
          <w:highlight w:val="white"/>
        </w:rPr>
      </w:pPr>
      <w:r>
        <w:rPr>
          <w:b/>
          <w:color w:val="111111"/>
          <w:szCs w:val="24"/>
          <w:highlight w:val="white"/>
        </w:rPr>
        <w:t>CTRL</w:t>
      </w:r>
      <w:r>
        <w:rPr>
          <w:color w:val="111111"/>
          <w:szCs w:val="24"/>
          <w:highlight w:val="white"/>
        </w:rPr>
        <w:t xml:space="preserve">= Controllability, </w:t>
      </w:r>
      <w:r>
        <w:rPr>
          <w:b/>
          <w:color w:val="111111"/>
          <w:szCs w:val="24"/>
          <w:highlight w:val="white"/>
        </w:rPr>
        <w:t>UNCTRL</w:t>
      </w:r>
      <w:r>
        <w:rPr>
          <w:color w:val="111111"/>
          <w:szCs w:val="24"/>
          <w:highlight w:val="white"/>
        </w:rPr>
        <w:t xml:space="preserve">= Uncontrollability, </w:t>
      </w:r>
      <w:r>
        <w:rPr>
          <w:b/>
          <w:color w:val="111111"/>
          <w:szCs w:val="24"/>
          <w:highlight w:val="white"/>
        </w:rPr>
        <w:t>P</w:t>
      </w:r>
      <w:r>
        <w:rPr>
          <w:color w:val="111111"/>
          <w:szCs w:val="24"/>
          <w:highlight w:val="white"/>
        </w:rPr>
        <w:t>= Performance</w:t>
      </w:r>
      <w:r>
        <w:rPr>
          <w:b/>
          <w:color w:val="111111"/>
          <w:szCs w:val="24"/>
          <w:highlight w:val="white"/>
        </w:rPr>
        <w:t xml:space="preserve"> </w:t>
      </w:r>
    </w:p>
    <w:p w:rsidR="003915AB" w:rsidRDefault="002C31C6">
      <w:pPr>
        <w:spacing w:after="0" w:line="240" w:lineRule="auto"/>
        <w:ind w:left="631" w:right="0" w:firstLine="0"/>
        <w:jc w:val="left"/>
        <w:rPr>
          <w:color w:val="111111"/>
          <w:szCs w:val="24"/>
          <w:highlight w:val="white"/>
        </w:rPr>
      </w:pPr>
      <w:r>
        <w:rPr>
          <w:b/>
          <w:color w:val="111111"/>
          <w:szCs w:val="24"/>
          <w:highlight w:val="white"/>
        </w:rPr>
        <w:t xml:space="preserve"> </w:t>
      </w:r>
    </w:p>
    <w:p w:rsidR="003915AB" w:rsidRDefault="002C31C6">
      <w:pPr>
        <w:spacing w:line="240" w:lineRule="auto"/>
        <w:ind w:right="82" w:firstLine="0"/>
      </w:pPr>
      <w:r>
        <w:rPr>
          <w:color w:val="111111"/>
          <w:szCs w:val="24"/>
          <w:highlight w:val="white"/>
        </w:rPr>
        <w:t xml:space="preserve">The results in table 4.11 also showed that there was no significant gender difference in the relationship between controllability and academic achievement (males: r= -.011, P&gt;0.05; females: r= -.064, P&gt;0.05) and no significant gender difference in the relationship between uncontrollability and academic achievement among males: (r= -.054, P&gt;0.05). However, there was a significant gender difference in the relationship among females: (r= -.197, P&gt;0.05). Based on the results in tables 4.1.9, the null hypothesis which states that there is no significant gender difference in the relationship between controllability dimension of causal attribution and academic achievement was accepted. This is with reference to the null significant gender difference found in the relationship between controllability dimension of causal attribution and academic achievement of undergraduate students of University of Maiduguri. </w:t>
      </w:r>
    </w:p>
    <w:p w:rsidR="003915AB" w:rsidRDefault="003915AB">
      <w:pPr>
        <w:spacing w:after="0" w:line="240" w:lineRule="auto"/>
        <w:ind w:right="82" w:firstLine="0"/>
        <w:rPr>
          <w:color w:val="111111"/>
          <w:szCs w:val="24"/>
          <w:highlight w:val="white"/>
        </w:rPr>
      </w:pPr>
    </w:p>
    <w:p w:rsidR="003915AB" w:rsidRDefault="002C31C6">
      <w:pPr>
        <w:spacing w:after="0" w:line="240" w:lineRule="auto"/>
        <w:ind w:right="82" w:firstLine="0"/>
      </w:pPr>
      <w:r>
        <w:rPr>
          <w:color w:val="111111"/>
          <w:szCs w:val="24"/>
          <w:highlight w:val="white"/>
        </w:rPr>
        <w:t xml:space="preserve">Z score analysis for the gender differences in the relationship was not determined due to the null significant gender differences in the relationship between the components of causal attribution (locus, stability and controllability dimension) and academic achievement of undergraduate students, University of Maiduguri. </w:t>
      </w:r>
      <w:r>
        <w:rPr>
          <w:rFonts w:ascii="Calibri" w:eastAsia="Calibri" w:hAnsi="Calibri" w:cs="Calibri"/>
          <w:b/>
          <w:color w:val="111111"/>
          <w:szCs w:val="24"/>
          <w:highlight w:val="white"/>
        </w:rPr>
        <w:tab/>
      </w:r>
    </w:p>
    <w:p w:rsidR="003915AB" w:rsidRDefault="003915AB">
      <w:pPr>
        <w:pStyle w:val="Heading1"/>
        <w:tabs>
          <w:tab w:val="center" w:pos="1931"/>
          <w:tab w:val="center" w:pos="3512"/>
          <w:tab w:val="center" w:pos="4232"/>
        </w:tabs>
        <w:spacing w:line="240" w:lineRule="auto"/>
        <w:ind w:left="0" w:right="88" w:firstLine="0"/>
        <w:jc w:val="left"/>
        <w:rPr>
          <w:i/>
          <w:iCs/>
          <w:color w:val="111111"/>
          <w:szCs w:val="24"/>
          <w:highlight w:val="white"/>
        </w:rPr>
      </w:pPr>
    </w:p>
    <w:p w:rsidR="003915AB" w:rsidRDefault="00FB16B1">
      <w:pPr>
        <w:pStyle w:val="Heading1"/>
        <w:tabs>
          <w:tab w:val="center" w:pos="1931"/>
          <w:tab w:val="center" w:pos="3512"/>
          <w:tab w:val="center" w:pos="4232"/>
        </w:tabs>
        <w:spacing w:line="240" w:lineRule="auto"/>
        <w:ind w:left="0" w:right="88" w:firstLine="0"/>
        <w:jc w:val="left"/>
        <w:rPr>
          <w:i/>
          <w:iCs/>
          <w:color w:val="111111"/>
          <w:szCs w:val="24"/>
          <w:highlight w:val="white"/>
        </w:rPr>
      </w:pPr>
      <w:r>
        <w:rPr>
          <w:i/>
          <w:iCs/>
          <w:color w:val="111111"/>
          <w:szCs w:val="24"/>
          <w:highlight w:val="white"/>
        </w:rPr>
        <w:t xml:space="preserve">           Discussion</w:t>
      </w:r>
    </w:p>
    <w:p w:rsidR="003915AB" w:rsidRDefault="002C31C6">
      <w:pPr>
        <w:spacing w:after="38" w:line="240" w:lineRule="auto"/>
        <w:ind w:right="82" w:firstLine="0"/>
      </w:pPr>
      <w:r>
        <w:rPr>
          <w:color w:val="111111"/>
          <w:szCs w:val="24"/>
          <w:highlight w:val="white"/>
        </w:rPr>
        <w:t xml:space="preserve">The study answered one research question and tested eight hypotheses. Discussions of the results follow: </w:t>
      </w:r>
    </w:p>
    <w:p w:rsidR="003915AB" w:rsidRDefault="002C31C6">
      <w:pPr>
        <w:spacing w:after="235" w:line="240" w:lineRule="auto"/>
        <w:ind w:right="82" w:firstLine="0"/>
      </w:pPr>
      <w:r>
        <w:rPr>
          <w:color w:val="111111"/>
          <w:szCs w:val="24"/>
          <w:highlight w:val="white"/>
        </w:rPr>
        <w:t xml:space="preserve">The findings of the study in respect to research question one revealed that the causal attribution of the undergraduate students, University of Maiduguri was high with reference to Internal locus of control success which is Unstable towards success and Uncontrollable. This implies that the undergraduate students attributed their academic successes to factors within them (ability and self-effort) which was unstable through self-effort and translated to growth in academic achievement but it was uncontrollable over time due to task difficulty and low ability. These findings are consistent with </w:t>
      </w:r>
      <w:proofErr w:type="spellStart"/>
      <w:r>
        <w:rPr>
          <w:color w:val="111111"/>
          <w:szCs w:val="24"/>
          <w:highlight w:val="white"/>
        </w:rPr>
        <w:t>Boruchovitch</w:t>
      </w:r>
      <w:proofErr w:type="spellEnd"/>
      <w:r>
        <w:rPr>
          <w:color w:val="111111"/>
          <w:szCs w:val="24"/>
          <w:highlight w:val="white"/>
        </w:rPr>
        <w:t xml:space="preserve"> (2004) who in his investigation of how students attribute their academic achievement, found that students attribute their academic achievement to internal or external factors, which could be stable or unstable and controllable or uncontrollable. According to </w:t>
      </w:r>
      <w:proofErr w:type="spellStart"/>
      <w:r>
        <w:rPr>
          <w:color w:val="111111"/>
          <w:szCs w:val="24"/>
          <w:highlight w:val="white"/>
        </w:rPr>
        <w:t>Boruchovitch</w:t>
      </w:r>
      <w:proofErr w:type="spellEnd"/>
      <w:r>
        <w:rPr>
          <w:color w:val="111111"/>
          <w:szCs w:val="24"/>
          <w:highlight w:val="white"/>
        </w:rPr>
        <w:t xml:space="preserve"> (2004), students who perform poorly, attribute their failure to external factors, such as examination difficulty and bad luck; while those who perform well attributed their success to internal factors such as being calm and working hard. However, they also attributed their success </w:t>
      </w:r>
      <w:r>
        <w:rPr>
          <w:color w:val="111111"/>
          <w:szCs w:val="24"/>
          <w:highlight w:val="white"/>
        </w:rPr>
        <w:lastRenderedPageBreak/>
        <w:t xml:space="preserve">to some external factors such as having good teachers and easy examinations. </w:t>
      </w:r>
      <w:proofErr w:type="spellStart"/>
      <w:r>
        <w:rPr>
          <w:color w:val="111111"/>
          <w:szCs w:val="24"/>
          <w:highlight w:val="white"/>
        </w:rPr>
        <w:t>Boruchovitch</w:t>
      </w:r>
      <w:proofErr w:type="spellEnd"/>
      <w:r>
        <w:rPr>
          <w:color w:val="111111"/>
          <w:szCs w:val="24"/>
          <w:highlight w:val="white"/>
        </w:rPr>
        <w:t xml:space="preserve"> concluded that both external and internal attributes are made when students explain their success, but they seldom attribute internally when explaining their failure. Hunter and Barker (1987) and Lei, (2009) reported that of the four attributes in Weiner’s attribution theory; ability, effort, task difficulty and luck, only effort can be under an individual’s control. This implies that students need to bank more on effort if they are to be successful in their academic </w:t>
      </w:r>
      <w:proofErr w:type="spellStart"/>
      <w:r>
        <w:rPr>
          <w:color w:val="111111"/>
          <w:szCs w:val="24"/>
          <w:highlight w:val="white"/>
        </w:rPr>
        <w:t>endeavours</w:t>
      </w:r>
      <w:proofErr w:type="spellEnd"/>
      <w:r>
        <w:rPr>
          <w:color w:val="111111"/>
          <w:szCs w:val="24"/>
          <w:highlight w:val="white"/>
        </w:rPr>
        <w:t xml:space="preserve"> than other attributes, which they may not have direct control over. Banks and </w:t>
      </w:r>
      <w:proofErr w:type="spellStart"/>
      <w:r>
        <w:rPr>
          <w:color w:val="111111"/>
          <w:szCs w:val="24"/>
          <w:highlight w:val="white"/>
        </w:rPr>
        <w:t>Woofson</w:t>
      </w:r>
      <w:proofErr w:type="spellEnd"/>
      <w:r>
        <w:rPr>
          <w:color w:val="111111"/>
          <w:szCs w:val="24"/>
          <w:highlight w:val="white"/>
        </w:rPr>
        <w:t xml:space="preserve"> (2008) also observed that students’ perception of Uncontrollability has the most damaging consequences in terms of academic achievement. In their studies Banks and </w:t>
      </w:r>
      <w:proofErr w:type="spellStart"/>
      <w:r>
        <w:rPr>
          <w:color w:val="111111"/>
          <w:szCs w:val="24"/>
          <w:highlight w:val="white"/>
        </w:rPr>
        <w:t>Woofson</w:t>
      </w:r>
      <w:proofErr w:type="spellEnd"/>
      <w:r>
        <w:rPr>
          <w:color w:val="111111"/>
          <w:szCs w:val="24"/>
          <w:highlight w:val="white"/>
        </w:rPr>
        <w:t xml:space="preserve"> (2008) reported that students who were perceived to be in control of their academic tasks perform better than those students who attributed their academic achievement to some uncontrollable factors.</w:t>
      </w:r>
    </w:p>
    <w:p w:rsidR="003915AB" w:rsidRDefault="002C31C6">
      <w:pPr>
        <w:spacing w:line="240" w:lineRule="auto"/>
        <w:ind w:right="82" w:firstLine="0"/>
      </w:pPr>
      <w:r>
        <w:rPr>
          <w:b/>
          <w:bCs/>
          <w:color w:val="111111"/>
          <w:szCs w:val="24"/>
          <w:highlight w:val="white"/>
        </w:rPr>
        <w:t>Null hypothesis 1</w:t>
      </w:r>
      <w:r>
        <w:rPr>
          <w:color w:val="111111"/>
          <w:szCs w:val="24"/>
          <w:highlight w:val="white"/>
        </w:rPr>
        <w:t xml:space="preserve"> tested in this study was on relationship between Causal attribution and Academic achievement of undergraduate students, University of Maiduguri. The results indicated that the four-way ANOVA analysis showed a significant relationship between causal attribution and academic achievement which accounted for 4.1% to the variance (adjusted R</w:t>
      </w:r>
      <w:r>
        <w:rPr>
          <w:color w:val="111111"/>
          <w:szCs w:val="24"/>
          <w:highlight w:val="white"/>
          <w:vertAlign w:val="superscript"/>
        </w:rPr>
        <w:t xml:space="preserve">2 </w:t>
      </w:r>
      <w:r>
        <w:rPr>
          <w:color w:val="111111"/>
          <w:szCs w:val="24"/>
          <w:highlight w:val="white"/>
        </w:rPr>
        <w:t>= 2.0, F (</w:t>
      </w:r>
      <w:proofErr w:type="spellStart"/>
      <w:r>
        <w:rPr>
          <w:color w:val="111111"/>
          <w:szCs w:val="24"/>
          <w:highlight w:val="white"/>
        </w:rPr>
        <w:t>df</w:t>
      </w:r>
      <w:proofErr w:type="spellEnd"/>
      <w:r>
        <w:rPr>
          <w:color w:val="111111"/>
          <w:szCs w:val="24"/>
          <w:highlight w:val="white"/>
        </w:rPr>
        <w:t xml:space="preserve">. 9, 413) = 1.953), P= .043. The results are consistent with the findings of Asina (2020) who conducted a study that determined whether Causal attribution of academic success and failure predicts academic achievement. 156 University students of Nommensen, across batch years and majors participated in the study. An adapted version of the Causal Dimension Scale was employed as the research instrument. Academic performance was measured using the Grade Point Average (GPA). The simple linear regression analysis results highlighted that causal attribution was a significant predictor of academic achievement. Differences in attribution between high performing and low performing students were identified. The results also showed that personal control was the significant dimension of predicting student’s performance, which means that students’ beliefs about their capacity to control causal factors will become a good predictor of their performance. Therefore, the more high students believe that they are able to control causal factors that will enhance their academic achievement. Similar findings were also reported by Farid and Akhter (2017) who conducted a study on Causal Attribution Beliefs of Success and Failure: Students at secondary school level were asked to respond to a </w:t>
      </w:r>
      <w:proofErr w:type="spellStart"/>
      <w:r>
        <w:rPr>
          <w:color w:val="111111"/>
          <w:szCs w:val="24"/>
          <w:highlight w:val="white"/>
        </w:rPr>
        <w:t>self--reporting</w:t>
      </w:r>
      <w:proofErr w:type="spellEnd"/>
      <w:r>
        <w:rPr>
          <w:color w:val="111111"/>
          <w:szCs w:val="24"/>
          <w:highlight w:val="white"/>
        </w:rPr>
        <w:t xml:space="preserve"> causal attributions beliefs scale. The scale measured eight causal beliefs about success and failure. Participants of the study included 1826 students from three districts in Punjab. Results showed a significant relationship with both male and female students endorsing internal attributions as possible reasons of their success as well as failure than external attributes. Influence of parents and teachers was considered as cause of success. Effort was considered as the most important cause of success as well as failure in school subjects such as English and Mathematics. The mean difference found was significant in almost all attributions of success and failure. Garcia (2021) also conducted a study that explored the attributions to which undergraduate University students ascribe to academic achievement. Attribution theory was used as a means to understand scholastic success-failure. A Likert scale measuring eight different attributions of academic achievement was used as research instrument for the study with 165 students as participants. The results showed a significant relationship with the most important contributor to academic achievement as intelligence which is an internal locus of control for success. </w:t>
      </w:r>
    </w:p>
    <w:p w:rsidR="003915AB" w:rsidRDefault="002C31C6">
      <w:pPr>
        <w:spacing w:line="240" w:lineRule="auto"/>
        <w:ind w:right="82" w:firstLine="0"/>
      </w:pPr>
      <w:r>
        <w:rPr>
          <w:b/>
          <w:bCs/>
          <w:color w:val="111111"/>
          <w:szCs w:val="24"/>
          <w:highlight w:val="white"/>
        </w:rPr>
        <w:t>Null hypothesis 2</w:t>
      </w:r>
      <w:r>
        <w:rPr>
          <w:color w:val="111111"/>
          <w:szCs w:val="24"/>
          <w:highlight w:val="white"/>
        </w:rPr>
        <w:t xml:space="preserve"> was on the significant contributor to the variance of academic achievement of undergraduate students, university of Maiduguri. The results revealed </w:t>
      </w:r>
      <w:proofErr w:type="gramStart"/>
      <w:r>
        <w:rPr>
          <w:color w:val="111111"/>
          <w:szCs w:val="24"/>
          <w:highlight w:val="white"/>
        </w:rPr>
        <w:t>that  Internal</w:t>
      </w:r>
      <w:proofErr w:type="gramEnd"/>
      <w:r>
        <w:rPr>
          <w:color w:val="111111"/>
          <w:szCs w:val="24"/>
          <w:highlight w:val="white"/>
        </w:rPr>
        <w:t xml:space="preserve"> locus of control for success contributed 11.8% (β= .118, p= .019) significantly positively to the variance of academic achievement of undergraduate students, University of Maiduguri. The results are consistent with the findings of Garcia (2021) who conducted a study that explored the attributions to which undergraduate University students ascribe </w:t>
      </w:r>
      <w:r>
        <w:rPr>
          <w:color w:val="111111"/>
          <w:szCs w:val="24"/>
          <w:highlight w:val="white"/>
        </w:rPr>
        <w:lastRenderedPageBreak/>
        <w:t xml:space="preserve">to academic achievement. Attribution theory was used as a means to understand scholastic success-failure. The questions that guided the study were the following: what are the causal attributions that predominates in students’ academic achievement? Is there a difference in male and female students? Is there a difference if average grades and the number of failed subjects factored as benchmarks of academic achievement? Do the measured attributions have any weight when predicting students’ grades? A Likert scale measuring eight different attributions of academic achievement was used as research instrument for the study with 165 students as participants. The results showed a significant relationship with the most important attribution for academic achievement as intelligence which is an internal locus of control for success. Asina (2020) also conducted a study that determined whether Causal attribution of academic success and failure predicts academic achievement. One hundred and fifty six University students of Nommensen, across batch years and majors participated in the study. An adapted version of the Causal Dimension Scale was employed as the research instrument. Academic performance was measured using the Grade Point Average (GPA). The simple linear regression analysis results highlight that causal attribution is a significant predictor of academic achievement. Differences in attribution between high performing and low performing students were identified. The results showed that personal control is the significant dimension of predicting student’s performance, which means that students’ beliefs about their capacity to control causal factors will become a good predictor of their performance. Therefore, the more high students believe that they are able to control causal factors that will enhance their academic achievement. The results are also consistent with the findings of Habtamu (2014) who conducted a study on causal attribution of students to their academic achievement. The study used a descriptive survey design to measure the existing attribution levels of the students. Simple random sampling was used to select sampled departments from each college and representative samples were selected from each department based on academic rank. Total participants for the study were 104-second year students at Mizan-Tepi University in Ethiopia. The multi attributional causality scale was used as instrument for the study. Mean, Independent sample t-tests, and One-way Analysis of Variance (ANOVA) were used for data analysis. Results showed that the students attributed their academic achievement to internal factors. Academic success was attributed to internal factors, while academic failure was attributed to external factors. Moreover, high and medium achievers tended to attribute their academic achievement to internal locus of control success (self-effort and ability) while students with low performance were more likely to assign the cause of academic success and failure to external factors such as   luck. </w:t>
      </w:r>
    </w:p>
    <w:p w:rsidR="003915AB" w:rsidRDefault="002C31C6">
      <w:pPr>
        <w:spacing w:line="240" w:lineRule="auto"/>
        <w:ind w:right="82" w:firstLine="0"/>
      </w:pPr>
      <w:r>
        <w:rPr>
          <w:b/>
          <w:bCs/>
          <w:color w:val="111111"/>
          <w:szCs w:val="24"/>
          <w:highlight w:val="white"/>
        </w:rPr>
        <w:t>Null hypothesis 3</w:t>
      </w:r>
      <w:r>
        <w:rPr>
          <w:color w:val="111111"/>
          <w:szCs w:val="24"/>
          <w:highlight w:val="white"/>
        </w:rPr>
        <w:t xml:space="preserve"> tested in this study was on relationship between Locus of control and Academic achievement of undergraduate students, University of Maiduguri. The results revealed that there was a significant relationship between internal locus of control success and Academic achievement (r= .101, P&gt;0.05). The results are consistent with the findings of </w:t>
      </w:r>
      <w:proofErr w:type="spellStart"/>
      <w:r>
        <w:rPr>
          <w:color w:val="111111"/>
          <w:szCs w:val="24"/>
          <w:highlight w:val="white"/>
        </w:rPr>
        <w:t>Mkumbo</w:t>
      </w:r>
      <w:proofErr w:type="spellEnd"/>
      <w:r>
        <w:rPr>
          <w:color w:val="111111"/>
          <w:szCs w:val="24"/>
          <w:highlight w:val="white"/>
        </w:rPr>
        <w:t xml:space="preserve"> &amp; Amani (2012) who conducted a study that examined the application of Causal attribution in understanding how students attribute their academic success and failure. The results indicated that majority of the students attributed their academic achievement to Internal, stable and controllable factors. High performing students were more likely to attribute their academic achievement to Internal and Controllable factors than low performing students’. Success was attributed to internal and controllable factors.  </w:t>
      </w:r>
    </w:p>
    <w:p w:rsidR="003915AB" w:rsidRDefault="002C31C6">
      <w:pPr>
        <w:spacing w:line="240" w:lineRule="auto"/>
        <w:ind w:right="82" w:firstLine="0"/>
      </w:pPr>
      <w:r>
        <w:rPr>
          <w:b/>
          <w:bCs/>
          <w:color w:val="111111"/>
          <w:szCs w:val="24"/>
          <w:highlight w:val="white"/>
        </w:rPr>
        <w:t>Null hypothesis 4</w:t>
      </w:r>
      <w:r>
        <w:rPr>
          <w:color w:val="111111"/>
          <w:szCs w:val="24"/>
          <w:highlight w:val="white"/>
        </w:rPr>
        <w:t xml:space="preserve"> was on relationship between Stability and Academic achievement of undergraduate students, University of Maiduguri. The results indicated that there was a significant relationship between stability of failure and academic achievement (r= -.104, p&gt;0.05) however, there was no significant relationship between stability of success and academic achievement (r= -.031, p&gt;0.05), no significant relationship between </w:t>
      </w:r>
      <w:proofErr w:type="spellStart"/>
      <w:r>
        <w:rPr>
          <w:color w:val="111111"/>
          <w:szCs w:val="24"/>
          <w:highlight w:val="white"/>
        </w:rPr>
        <w:t>unstability</w:t>
      </w:r>
      <w:proofErr w:type="spellEnd"/>
      <w:r>
        <w:rPr>
          <w:color w:val="111111"/>
          <w:szCs w:val="24"/>
          <w:highlight w:val="white"/>
        </w:rPr>
        <w:t xml:space="preserve"> of success and academic achievement (r= .001, p&gt;0.05), and no significant relationship between </w:t>
      </w:r>
      <w:proofErr w:type="spellStart"/>
      <w:r>
        <w:rPr>
          <w:color w:val="111111"/>
          <w:szCs w:val="24"/>
          <w:highlight w:val="white"/>
        </w:rPr>
        <w:t>unstability</w:t>
      </w:r>
      <w:proofErr w:type="spellEnd"/>
      <w:r>
        <w:rPr>
          <w:color w:val="111111"/>
          <w:szCs w:val="24"/>
          <w:highlight w:val="white"/>
        </w:rPr>
        <w:t xml:space="preserve"> of failure and academic achievement (r= -.084, p&gt;0.05). The results </w:t>
      </w:r>
      <w:r>
        <w:rPr>
          <w:color w:val="111111"/>
          <w:szCs w:val="24"/>
          <w:highlight w:val="white"/>
        </w:rPr>
        <w:lastRenderedPageBreak/>
        <w:t xml:space="preserve">are consistent with the findings of </w:t>
      </w:r>
      <w:proofErr w:type="spellStart"/>
      <w:r>
        <w:rPr>
          <w:color w:val="111111"/>
          <w:szCs w:val="24"/>
          <w:highlight w:val="white"/>
        </w:rPr>
        <w:t>Mkumbo</w:t>
      </w:r>
      <w:proofErr w:type="spellEnd"/>
      <w:r>
        <w:rPr>
          <w:color w:val="111111"/>
          <w:szCs w:val="24"/>
          <w:highlight w:val="white"/>
        </w:rPr>
        <w:t xml:space="preserve"> and Amani (2012) who conducted a study that examined the application of causal attribution in understanding how students attribute their academic success and failure. The results indicated that majority of the students attribute their academic achievement to internal, stable and controllable factors. High performing students were more likely to attribute their academic achievement to internal and controllable factors than low performing students. Success was attributed to internal and controllable factors, while failure was attributed to external and uncontrollable factors. The results also agree with </w:t>
      </w:r>
      <w:proofErr w:type="spellStart"/>
      <w:r>
        <w:rPr>
          <w:color w:val="111111"/>
          <w:szCs w:val="24"/>
          <w:highlight w:val="white"/>
        </w:rPr>
        <w:t>Boruchovitch</w:t>
      </w:r>
      <w:proofErr w:type="spellEnd"/>
      <w:r>
        <w:rPr>
          <w:color w:val="111111"/>
          <w:szCs w:val="24"/>
          <w:highlight w:val="white"/>
        </w:rPr>
        <w:t xml:space="preserve"> (2004) who also investigated how students attribute their performance in Mathematics. He found that students who performed poorly attributed their failure to external factors, such as examination difficulty and bad luck, while those who performed well attributed their success to internal factors such as being calm and working hard. However, they also attributed their success to some external factors, such as having good teachers and easy examinations. </w:t>
      </w:r>
      <w:proofErr w:type="spellStart"/>
      <w:r>
        <w:rPr>
          <w:color w:val="111111"/>
          <w:szCs w:val="24"/>
          <w:highlight w:val="white"/>
        </w:rPr>
        <w:t>Boruchovitch</w:t>
      </w:r>
      <w:proofErr w:type="spellEnd"/>
      <w:r>
        <w:rPr>
          <w:color w:val="111111"/>
          <w:szCs w:val="24"/>
          <w:highlight w:val="white"/>
        </w:rPr>
        <w:t xml:space="preserve"> concluded that both external and internal attributions are made when students explain their success, but they seldom attribute internally when explaining their failure.  </w:t>
      </w:r>
    </w:p>
    <w:p w:rsidR="003915AB" w:rsidRDefault="002C31C6">
      <w:pPr>
        <w:spacing w:line="240" w:lineRule="auto"/>
        <w:ind w:right="82" w:firstLine="0"/>
      </w:pPr>
      <w:r>
        <w:rPr>
          <w:b/>
          <w:bCs/>
          <w:color w:val="111111"/>
          <w:szCs w:val="24"/>
          <w:highlight w:val="white"/>
        </w:rPr>
        <w:t>Null hypothesis 5</w:t>
      </w:r>
      <w:r>
        <w:rPr>
          <w:color w:val="111111"/>
          <w:szCs w:val="24"/>
          <w:highlight w:val="white"/>
        </w:rPr>
        <w:t xml:space="preserve"> was on relationship between Controllability and Academic achievement of undergraduate students, University of Maiduguri. The results showed that there was no significant relationship between controllability and academic achievement (r= -.025, P&gt;0.05) and no significant relationship between uncontrollability and academic achievement (r= -.091, P&gt;0.05). The results are consistent with the findings of Sambo and Mohammed (2018) who investigated the relationship of causal attributions and academic attainment of Colleges of Education students in north- west geo- political zone of Nigeria The study was based on the hypothesis that there is no significant relationship between causal attributions academic attainment of students. The findings revealed that there were no significant correlations identified among the causal attribution factors and academic attainment of students except with external attribution of failure in which significant correlation was established with academic attainment. The study recommends that students should not be reprimanded due to failure in examinations; instead, they should be encouraged to put more efforts and they should be involved in teaching and learning activities in a bid to encourage them so that they will record success in their future academic pursuit and as well minimize shifting blame for their failure consistently to external factors. Consistent findings were also reported by Banks and </w:t>
      </w:r>
      <w:proofErr w:type="spellStart"/>
      <w:r>
        <w:rPr>
          <w:color w:val="111111"/>
          <w:szCs w:val="24"/>
          <w:highlight w:val="white"/>
        </w:rPr>
        <w:t>Woofson</w:t>
      </w:r>
      <w:proofErr w:type="spellEnd"/>
      <w:r>
        <w:rPr>
          <w:color w:val="111111"/>
          <w:szCs w:val="24"/>
          <w:highlight w:val="white"/>
        </w:rPr>
        <w:t xml:space="preserve"> (2008) who conducted a study among 53 British secondary school students investigating their perception of academic achievement. The results showed no significant relationship but also reported that students who were perceived to be in control of their academic task performed better than those who attributed their academic achievement to some uncontrollable factors. </w:t>
      </w:r>
    </w:p>
    <w:p w:rsidR="003915AB" w:rsidRDefault="002C31C6">
      <w:pPr>
        <w:spacing w:line="240" w:lineRule="auto"/>
        <w:ind w:right="82" w:firstLine="0"/>
      </w:pPr>
      <w:r>
        <w:rPr>
          <w:b/>
          <w:bCs/>
          <w:color w:val="111111"/>
          <w:szCs w:val="24"/>
          <w:highlight w:val="white"/>
        </w:rPr>
        <w:t>Null hypothesis 6</w:t>
      </w:r>
      <w:r>
        <w:rPr>
          <w:color w:val="111111"/>
          <w:szCs w:val="24"/>
          <w:highlight w:val="white"/>
        </w:rPr>
        <w:t xml:space="preserve"> was on gender differences in the relationship between Causal attribution and academic achievement of undergraduate students of University of Maiduguri. The results indicated that the four-way ANOVA analysis for both males and females showed no significant gender difference in the relationship between causal attribution and academic achievement of undergraduate students of University of Maiduguri. For males the gender difference in the relationship between causal attribution and academic achievement accounted for 5.3% of the variance (adjusted R</w:t>
      </w:r>
      <w:r>
        <w:rPr>
          <w:color w:val="111111"/>
          <w:szCs w:val="24"/>
          <w:highlight w:val="white"/>
          <w:vertAlign w:val="superscript"/>
        </w:rPr>
        <w:t xml:space="preserve">2 </w:t>
      </w:r>
      <w:r>
        <w:rPr>
          <w:color w:val="111111"/>
          <w:szCs w:val="24"/>
          <w:highlight w:val="white"/>
        </w:rPr>
        <w:t>= 2.0, F (</w:t>
      </w:r>
      <w:proofErr w:type="spellStart"/>
      <w:r>
        <w:rPr>
          <w:color w:val="111111"/>
          <w:szCs w:val="24"/>
          <w:highlight w:val="white"/>
        </w:rPr>
        <w:t>df</w:t>
      </w:r>
      <w:proofErr w:type="spellEnd"/>
      <w:r>
        <w:rPr>
          <w:color w:val="111111"/>
          <w:szCs w:val="24"/>
          <w:highlight w:val="white"/>
        </w:rPr>
        <w:t>. 10, 292) = .097) while for females, the gender difference in the relationship accounted for 9.2% of the variance (adjusted R</w:t>
      </w:r>
      <w:r>
        <w:rPr>
          <w:color w:val="111111"/>
          <w:szCs w:val="24"/>
          <w:highlight w:val="white"/>
          <w:vertAlign w:val="superscript"/>
        </w:rPr>
        <w:t xml:space="preserve">2 </w:t>
      </w:r>
      <w:r>
        <w:rPr>
          <w:color w:val="111111"/>
          <w:szCs w:val="24"/>
          <w:highlight w:val="white"/>
        </w:rPr>
        <w:t>= 0.9, F (</w:t>
      </w:r>
      <w:proofErr w:type="spellStart"/>
      <w:r>
        <w:rPr>
          <w:color w:val="111111"/>
          <w:szCs w:val="24"/>
          <w:highlight w:val="white"/>
        </w:rPr>
        <w:t>df</w:t>
      </w:r>
      <w:proofErr w:type="spellEnd"/>
      <w:r>
        <w:rPr>
          <w:color w:val="111111"/>
          <w:szCs w:val="24"/>
          <w:highlight w:val="white"/>
        </w:rPr>
        <w:t xml:space="preserve">. 10, 109) = .362). The results are also consistent with the findings of Lei (2009) who investigated the characteristics of causal attribution of academic achievement, expectancy change and emotional response in college students using a questionnaire survey as an instrument. The sample of the study consisted of 1,400 freshmen and seniors from two Universities in Yanti, Shandong province. It was found that college students had different attributions on success and failure. Differences among students’ grades and between success and failure were significant while differences between genders were not significant. </w:t>
      </w:r>
    </w:p>
    <w:p w:rsidR="003915AB" w:rsidRDefault="002C31C6">
      <w:pPr>
        <w:spacing w:line="240" w:lineRule="auto"/>
        <w:ind w:right="82" w:firstLine="0"/>
      </w:pPr>
      <w:r>
        <w:rPr>
          <w:b/>
          <w:bCs/>
          <w:color w:val="111111"/>
          <w:szCs w:val="24"/>
          <w:highlight w:val="white"/>
        </w:rPr>
        <w:lastRenderedPageBreak/>
        <w:t>Null hypothesis 7</w:t>
      </w:r>
      <w:r>
        <w:rPr>
          <w:color w:val="111111"/>
          <w:szCs w:val="24"/>
          <w:highlight w:val="white"/>
        </w:rPr>
        <w:t xml:space="preserve"> was on gender differences in the relationship between locus of control dimension of causal attribution and academic achievement of undergraduate students, university of Maiduguri. The results showed that there was no significant gender difference in the relationship between internal locus of control success and academic achievement among males (r= .080, P&gt;0.05) however, there was a significant gender difference in the relationship among females (r= .160, P&gt;0.05). There was no significant gender difference in the relationship between external locus of control success and academic achievement (males: r= .087, P&gt;0.05; females: r= -.129, P&gt;0.05), no significant gender difference in the relationship between internal locus of control failure and academic achievement (males: r= -.050, P&gt;0.05; females:  r= -.098, P&gt;0.05), and no significant gender difference in the relationship between external locus of control failure and academic achievement (males: r= .034, P&gt;0.05; females: r= -.075, p&gt;0.05).  </w:t>
      </w:r>
    </w:p>
    <w:p w:rsidR="003915AB" w:rsidRDefault="002C31C6">
      <w:pPr>
        <w:spacing w:line="240" w:lineRule="auto"/>
        <w:ind w:right="82" w:firstLine="0"/>
      </w:pPr>
      <w:r>
        <w:rPr>
          <w:b/>
          <w:bCs/>
          <w:color w:val="111111"/>
          <w:szCs w:val="24"/>
          <w:highlight w:val="white"/>
        </w:rPr>
        <w:t>Null hypothesis 8</w:t>
      </w:r>
      <w:r>
        <w:rPr>
          <w:color w:val="111111"/>
          <w:szCs w:val="24"/>
          <w:highlight w:val="white"/>
        </w:rPr>
        <w:t xml:space="preserve"> was on gender differences in the relationship between stability dimension of Causal attribution and academic achievement of undergraduate students of University of Maiduguri. The results also showed that there was no significant gender difference in the relationship between stability of success and academic achievement (males: r= -.021, P&gt;0.05; females: r= -.076, P&gt;0.05), no significant gender difference in the relationship between </w:t>
      </w:r>
      <w:proofErr w:type="spellStart"/>
      <w:r>
        <w:rPr>
          <w:color w:val="111111"/>
          <w:szCs w:val="24"/>
          <w:highlight w:val="white"/>
        </w:rPr>
        <w:t>unstability</w:t>
      </w:r>
      <w:proofErr w:type="spellEnd"/>
      <w:r>
        <w:rPr>
          <w:color w:val="111111"/>
          <w:szCs w:val="24"/>
          <w:highlight w:val="white"/>
        </w:rPr>
        <w:t xml:space="preserve"> of success and academic achievement (males: r= .030, P&gt;0.05; females: r= -.085, P&gt;0.05) however, there was a significant gender difference in the relationship between stability of failure and academic achievement among males (males: r= -.114, P&gt;0.05) but there was no significant gender difference in the relationship among females (females: r= -.078, P&gt;0.05). The results also showed that there was a significant gender difference in the relationship between </w:t>
      </w:r>
      <w:proofErr w:type="spellStart"/>
      <w:r>
        <w:rPr>
          <w:color w:val="111111"/>
          <w:szCs w:val="24"/>
          <w:highlight w:val="white"/>
        </w:rPr>
        <w:t>unstability</w:t>
      </w:r>
      <w:proofErr w:type="spellEnd"/>
      <w:r>
        <w:rPr>
          <w:color w:val="111111"/>
          <w:szCs w:val="24"/>
          <w:highlight w:val="white"/>
        </w:rPr>
        <w:t xml:space="preserve"> of failure and academic achievement among males: (r= .131, P&gt;0.05) however, there was no significant gender difference in the relationship among females (r= .027, P&gt;0.05). </w:t>
      </w:r>
    </w:p>
    <w:p w:rsidR="003915AB" w:rsidRDefault="002C31C6">
      <w:pPr>
        <w:spacing w:line="240" w:lineRule="auto"/>
        <w:ind w:right="82" w:firstLine="0"/>
      </w:pPr>
      <w:r>
        <w:rPr>
          <w:b/>
          <w:bCs/>
          <w:color w:val="111111"/>
          <w:szCs w:val="24"/>
          <w:highlight w:val="white"/>
        </w:rPr>
        <w:t>Null hypothesis 9</w:t>
      </w:r>
      <w:r>
        <w:rPr>
          <w:color w:val="111111"/>
          <w:szCs w:val="24"/>
          <w:highlight w:val="white"/>
        </w:rPr>
        <w:t xml:space="preserve"> was on gender differences in the relationship between controllability dimension of Causal attribution and academic achievement of undergraduate students of University of Maiduguri. The results also showed that there was no significant gender difference in the relationship between controllability and academic achievement (males: r= -.011, P&gt;0.05; females: r= .064, p&gt;0.05) and no significant gender difference in the relationship between uncontrollability and academic achievement among males: (r= -.054, P&gt;0.05). However, there was a significant gender difference in the relationship among females: (r= -.197, P&gt;0.05). The results above on gender differences in the relationship between the components of causal attribution (locus, stability and controllability dimension) and academic achievement of undergraduate students of University of Maiduguri were consistent with the findings of Lei (2009) who investigated the characteristics of causal attribution of academic achievement, expectancy change and emotional response in college students using a questionnaire survey as an instrument. The sample of the study consisted of 1,400 freshmen and seniors from two Universities in Yanti, Shandong province. It was found that college students had different attributions on success and failure. Differences among students’ grades and between success and failure were significant while differences between genders were not significant. </w:t>
      </w:r>
    </w:p>
    <w:p w:rsidR="003915AB" w:rsidRDefault="003915AB">
      <w:pPr>
        <w:spacing w:line="240" w:lineRule="auto"/>
        <w:ind w:right="82" w:firstLine="0"/>
        <w:rPr>
          <w:color w:val="111111"/>
          <w:szCs w:val="24"/>
          <w:highlight w:val="white"/>
        </w:rPr>
      </w:pPr>
    </w:p>
    <w:p w:rsidR="003915AB" w:rsidRDefault="002C31C6">
      <w:pPr>
        <w:pStyle w:val="Heading1"/>
        <w:spacing w:after="71" w:line="240" w:lineRule="auto"/>
        <w:ind w:right="78" w:firstLine="0"/>
      </w:pPr>
      <w:r>
        <w:rPr>
          <w:i/>
          <w:iCs/>
          <w:color w:val="111111"/>
          <w:szCs w:val="24"/>
          <w:highlight w:val="white"/>
        </w:rPr>
        <w:lastRenderedPageBreak/>
        <w:t xml:space="preserve">Conclusion </w:t>
      </w:r>
    </w:p>
    <w:p w:rsidR="003915AB" w:rsidRPr="007172CA" w:rsidRDefault="002C31C6" w:rsidP="007172CA">
      <w:pPr>
        <w:pStyle w:val="Heading1"/>
        <w:spacing w:after="242" w:line="240" w:lineRule="auto"/>
        <w:ind w:right="78" w:firstLine="0"/>
      </w:pPr>
      <w:r>
        <w:rPr>
          <w:b w:val="0"/>
          <w:color w:val="111111"/>
          <w:szCs w:val="24"/>
          <w:highlight w:val="white"/>
        </w:rPr>
        <w:t>It was concluded that the Causal attribution of the undergraduate students, University of Maiduguri was high. The undergraduate students attributed their academic successes to factors within them (ability and self-effort) which was unstable through self-effort and translated to growth in academic achievement but it was uncontrollable over time due to task difficulty and low ability. Two hundred and twenty</w:t>
      </w:r>
      <w:r w:rsidR="007172CA">
        <w:rPr>
          <w:b w:val="0"/>
          <w:color w:val="111111"/>
          <w:szCs w:val="24"/>
          <w:highlight w:val="white"/>
        </w:rPr>
        <w:t>-</w:t>
      </w:r>
      <w:r>
        <w:rPr>
          <w:b w:val="0"/>
          <w:color w:val="111111"/>
          <w:szCs w:val="24"/>
          <w:highlight w:val="white"/>
        </w:rPr>
        <w:t xml:space="preserve">five students (53.2%) endorsed their causal attribution to Uncontrollable factors, which has the most damaging consequences in terms of academic achievement. Causal attribution was a significant predictor of academic achievement. There was a significant relationship between Causal attribution and Academic achievement. Gender was not found to be a moderator of academic achievement among undergraduate students, University of Maiduguri. </w:t>
      </w:r>
    </w:p>
    <w:p w:rsidR="003915AB" w:rsidRDefault="002C31C6">
      <w:pPr>
        <w:spacing w:line="240" w:lineRule="auto"/>
        <w:ind w:right="82" w:firstLine="0"/>
      </w:pPr>
      <w:r>
        <w:rPr>
          <w:b/>
          <w:bCs/>
          <w:i/>
          <w:iCs/>
          <w:color w:val="111111"/>
          <w:szCs w:val="24"/>
          <w:highlight w:val="white"/>
        </w:rPr>
        <w:t>Recommendation</w:t>
      </w:r>
      <w:r>
        <w:rPr>
          <w:i/>
          <w:iCs/>
          <w:color w:val="111111"/>
          <w:szCs w:val="24"/>
          <w:highlight w:val="white"/>
        </w:rPr>
        <w:t xml:space="preserve"> </w:t>
      </w:r>
    </w:p>
    <w:p w:rsidR="003915AB" w:rsidRDefault="002C31C6">
      <w:pPr>
        <w:spacing w:after="113" w:line="240" w:lineRule="auto"/>
        <w:ind w:right="82" w:firstLine="0"/>
      </w:pPr>
      <w:r>
        <w:rPr>
          <w:color w:val="111111"/>
          <w:szCs w:val="24"/>
          <w:highlight w:val="white"/>
        </w:rPr>
        <w:t xml:space="preserve">Based on the findings of this study, the following recommendations were made: </w:t>
      </w:r>
    </w:p>
    <w:p w:rsidR="003915AB" w:rsidRDefault="002C31C6">
      <w:pPr>
        <w:pStyle w:val="ListParagraph"/>
        <w:numPr>
          <w:ilvl w:val="0"/>
          <w:numId w:val="6"/>
        </w:numPr>
        <w:spacing w:line="240" w:lineRule="auto"/>
        <w:ind w:left="89" w:right="89"/>
        <w:rPr>
          <w:color w:val="111111"/>
          <w:szCs w:val="24"/>
          <w:highlight w:val="white"/>
        </w:rPr>
      </w:pPr>
      <w:r>
        <w:rPr>
          <w:color w:val="111111"/>
          <w:szCs w:val="24"/>
          <w:highlight w:val="white"/>
        </w:rPr>
        <w:t xml:space="preserve">Educational Psychologists should pay much attention to students’ causal attributions and to actual competence through intervention programs and seminars which will help predict students’ motivation and future academic choices.  </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Counselors should design intervention programs and counseling sessions that will change attributions of failure to some internal and unstable causes. The role of Attributional retraining in improving academic achievement should emphasize attributions that give rise to responsibility and action.</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 xml:space="preserve">In addition to skill improvement, the N.U.C and the University senate should design policies and implement interventions that identify and challenge students’ inaccurate judgements of causal attributions of academic failures. </w:t>
      </w:r>
    </w:p>
    <w:p w:rsidR="003915AB" w:rsidRDefault="002C31C6">
      <w:pPr>
        <w:pStyle w:val="ListParagraph"/>
        <w:numPr>
          <w:ilvl w:val="0"/>
          <w:numId w:val="6"/>
        </w:numPr>
        <w:spacing w:line="240" w:lineRule="auto"/>
        <w:ind w:left="89" w:right="89"/>
        <w:rPr>
          <w:color w:val="111111"/>
          <w:szCs w:val="24"/>
          <w:highlight w:val="white"/>
        </w:rPr>
      </w:pPr>
      <w:r>
        <w:rPr>
          <w:color w:val="111111"/>
          <w:szCs w:val="24"/>
          <w:highlight w:val="white"/>
        </w:rPr>
        <w:t>The action of lecturers, parents, and significant others towards students’ should be such that they are intended to encourage, suggest, assure and reinforce students’ that they are academically capable and can do well if they work harder.</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 xml:space="preserve">Attention to students’ causal attribution systems should be made an explicit feature in education and lecturers are encouraged to assess both competence and causal attributions. </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Lecturers, parents and significant others should also know to what factors students attribute their learning and academic achievement to at home and in school so they can provide necessary guidance and support.</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Students should also pay more attention to effort if they are to be successful in their academic endeavors than other factors and students should always view tasks as a challenge in learning.</w:t>
      </w:r>
    </w:p>
    <w:p w:rsidR="003915AB" w:rsidRDefault="003915AB">
      <w:pPr>
        <w:pStyle w:val="ListParagraph"/>
        <w:spacing w:line="240" w:lineRule="auto"/>
        <w:ind w:left="0" w:right="89" w:firstLine="0"/>
        <w:rPr>
          <w:b/>
        </w:rPr>
      </w:pPr>
    </w:p>
    <w:p w:rsidR="003915AB" w:rsidRDefault="002C31C6">
      <w:pPr>
        <w:pStyle w:val="ListParagraph"/>
        <w:spacing w:line="240" w:lineRule="auto"/>
        <w:ind w:left="0" w:right="89" w:firstLine="0"/>
        <w:rPr>
          <w:color w:val="111111"/>
          <w:szCs w:val="24"/>
          <w:highlight w:val="white"/>
        </w:rPr>
      </w:pPr>
      <w:r>
        <w:rPr>
          <w:b/>
          <w:i/>
          <w:iCs/>
          <w:color w:val="111111"/>
          <w:szCs w:val="24"/>
          <w:highlight w:val="white"/>
        </w:rPr>
        <w:t>Suggestions for further studies</w:t>
      </w:r>
      <w:r>
        <w:rPr>
          <w:b/>
          <w:color w:val="111111"/>
          <w:szCs w:val="24"/>
          <w:highlight w:val="white"/>
        </w:rPr>
        <w:tab/>
      </w:r>
      <w:r>
        <w:rPr>
          <w:color w:val="111111"/>
          <w:szCs w:val="24"/>
          <w:highlight w:val="white"/>
        </w:rPr>
        <w:t xml:space="preserve"> </w:t>
      </w:r>
    </w:p>
    <w:p w:rsidR="003915AB" w:rsidRDefault="002C31C6">
      <w:pPr>
        <w:spacing w:after="81" w:line="240" w:lineRule="auto"/>
        <w:ind w:left="0" w:right="89" w:firstLine="0"/>
        <w:rPr>
          <w:color w:val="111111"/>
          <w:szCs w:val="24"/>
          <w:highlight w:val="white"/>
        </w:rPr>
      </w:pPr>
      <w:r>
        <w:rPr>
          <w:color w:val="111111"/>
          <w:szCs w:val="24"/>
          <w:highlight w:val="white"/>
        </w:rPr>
        <w:t xml:space="preserve">Future researchers should consider conducting research on the following: </w:t>
      </w:r>
    </w:p>
    <w:p w:rsidR="003915AB" w:rsidRDefault="002C31C6">
      <w:pPr>
        <w:pStyle w:val="ListParagraph"/>
        <w:numPr>
          <w:ilvl w:val="0"/>
          <w:numId w:val="7"/>
        </w:numPr>
        <w:spacing w:line="240" w:lineRule="auto"/>
        <w:ind w:left="0" w:right="89"/>
        <w:rPr>
          <w:color w:val="111111"/>
          <w:szCs w:val="24"/>
          <w:highlight w:val="white"/>
        </w:rPr>
      </w:pPr>
      <w:r>
        <w:rPr>
          <w:color w:val="111111"/>
          <w:szCs w:val="24"/>
          <w:highlight w:val="white"/>
        </w:rPr>
        <w:t>The study was conducted among undergraduate students, University of Maiduguri; similar studies can be conducted among Postgraduate students.</w:t>
      </w:r>
    </w:p>
    <w:p w:rsidR="003915AB" w:rsidRDefault="002C31C6">
      <w:pPr>
        <w:pStyle w:val="ListParagraph"/>
        <w:numPr>
          <w:ilvl w:val="0"/>
          <w:numId w:val="7"/>
        </w:numPr>
        <w:spacing w:line="240" w:lineRule="auto"/>
        <w:ind w:left="0" w:right="89"/>
        <w:rPr>
          <w:color w:val="111111"/>
          <w:szCs w:val="24"/>
          <w:highlight w:val="white"/>
        </w:rPr>
      </w:pPr>
      <w:r>
        <w:rPr>
          <w:color w:val="111111"/>
          <w:szCs w:val="24"/>
          <w:highlight w:val="white"/>
        </w:rPr>
        <w:t>This study can also be conducted in colleges of education, polytechnics and among secondary school students.</w:t>
      </w:r>
    </w:p>
    <w:p w:rsidR="003915AB" w:rsidRDefault="003915AB">
      <w:pPr>
        <w:pStyle w:val="Heading1"/>
        <w:tabs>
          <w:tab w:val="center" w:pos="631"/>
          <w:tab w:val="center" w:pos="1171"/>
          <w:tab w:val="center" w:pos="2071"/>
          <w:tab w:val="center" w:pos="2792"/>
          <w:tab w:val="center" w:pos="3512"/>
          <w:tab w:val="center" w:pos="5037"/>
        </w:tabs>
        <w:spacing w:after="107" w:line="240" w:lineRule="auto"/>
        <w:ind w:left="0" w:right="88" w:firstLine="0"/>
        <w:jc w:val="left"/>
        <w:rPr>
          <w:color w:val="111111"/>
          <w:szCs w:val="24"/>
          <w:highlight w:val="white"/>
        </w:rPr>
      </w:pPr>
    </w:p>
    <w:p w:rsidR="003915AB" w:rsidRDefault="002C31C6">
      <w:pPr>
        <w:pStyle w:val="Heading1"/>
        <w:tabs>
          <w:tab w:val="center" w:pos="631"/>
          <w:tab w:val="center" w:pos="1171"/>
          <w:tab w:val="center" w:pos="2071"/>
          <w:tab w:val="center" w:pos="2792"/>
          <w:tab w:val="center" w:pos="3512"/>
          <w:tab w:val="center" w:pos="5037"/>
        </w:tabs>
        <w:spacing w:after="107" w:line="240" w:lineRule="auto"/>
        <w:ind w:left="0" w:right="88" w:firstLine="0"/>
        <w:jc w:val="left"/>
      </w:pPr>
      <w:r>
        <w:rPr>
          <w:i/>
          <w:iCs/>
          <w:color w:val="111111"/>
          <w:szCs w:val="24"/>
          <w:highlight w:val="white"/>
        </w:rPr>
        <w:t xml:space="preserve">References </w:t>
      </w:r>
    </w:p>
    <w:p w:rsidR="003915AB" w:rsidRDefault="002C31C6">
      <w:pPr>
        <w:spacing w:line="240" w:lineRule="auto"/>
        <w:ind w:left="0" w:right="82" w:hanging="720"/>
      </w:pPr>
      <w:r>
        <w:rPr>
          <w:color w:val="111111"/>
          <w:szCs w:val="24"/>
          <w:highlight w:val="white"/>
        </w:rPr>
        <w:t xml:space="preserve">Anaekwe, M. C. (2007). Basic Research Methods and Statistics in Education and </w:t>
      </w:r>
      <w:proofErr w:type="spellStart"/>
      <w:r>
        <w:rPr>
          <w:color w:val="111111"/>
          <w:szCs w:val="24"/>
          <w:highlight w:val="white"/>
        </w:rPr>
        <w:t>SocialScience</w:t>
      </w:r>
      <w:proofErr w:type="spellEnd"/>
      <w:r>
        <w:rPr>
          <w:color w:val="111111"/>
          <w:szCs w:val="24"/>
          <w:highlight w:val="white"/>
        </w:rPr>
        <w:t>. Sofie publicity and printing ltd, Onitsha, Anambra state-Nigeria.</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 xml:space="preserve">Asina, C. R. (2020). Academic achievement among University students. The role of causal attribution of academic success and failure. </w:t>
      </w:r>
      <w:r>
        <w:rPr>
          <w:i/>
          <w:color w:val="111111"/>
          <w:szCs w:val="24"/>
          <w:highlight w:val="white"/>
        </w:rPr>
        <w:t>Humanitas Indonesian Psychological</w:t>
      </w:r>
    </w:p>
    <w:p w:rsidR="003915AB" w:rsidRDefault="002C31C6">
      <w:pPr>
        <w:tabs>
          <w:tab w:val="center" w:pos="1724"/>
          <w:tab w:val="left" w:pos="2651"/>
          <w:tab w:val="center" w:pos="2835"/>
          <w:tab w:val="center" w:pos="3724"/>
          <w:tab w:val="center" w:pos="4607"/>
          <w:tab w:val="center" w:pos="5428"/>
          <w:tab w:val="center" w:pos="6532"/>
          <w:tab w:val="center" w:pos="7816"/>
          <w:tab w:val="right" w:pos="9362"/>
        </w:tabs>
        <w:spacing w:after="258" w:line="240" w:lineRule="auto"/>
        <w:ind w:left="0" w:right="0" w:firstLine="0"/>
      </w:pPr>
      <w:r>
        <w:rPr>
          <w:i/>
          <w:color w:val="111111"/>
          <w:szCs w:val="24"/>
          <w:highlight w:val="white"/>
        </w:rPr>
        <w:tab/>
        <w:t xml:space="preserve">                       Journal </w:t>
      </w:r>
      <w:r>
        <w:rPr>
          <w:color w:val="111111"/>
          <w:szCs w:val="24"/>
          <w:highlight w:val="white"/>
        </w:rPr>
        <w:t xml:space="preserve">17 (1), 23-33. February </w:t>
      </w:r>
      <w:r>
        <w:rPr>
          <w:color w:val="111111"/>
          <w:szCs w:val="24"/>
          <w:highlight w:val="white"/>
        </w:rPr>
        <w:tab/>
        <w:t>2020, Doi</w:t>
      </w:r>
      <w:proofErr w:type="gramStart"/>
      <w:r>
        <w:rPr>
          <w:color w:val="111111"/>
          <w:szCs w:val="24"/>
          <w:highlight w:val="white"/>
        </w:rPr>
        <w:t>:10.26555</w:t>
      </w:r>
      <w:proofErr w:type="gramEnd"/>
      <w:r>
        <w:rPr>
          <w:color w:val="111111"/>
          <w:szCs w:val="24"/>
          <w:highlight w:val="white"/>
        </w:rPr>
        <w:t>/</w:t>
      </w:r>
      <w:proofErr w:type="spellStart"/>
      <w:r>
        <w:rPr>
          <w:color w:val="111111"/>
          <w:szCs w:val="24"/>
          <w:highlight w:val="white"/>
        </w:rPr>
        <w:t>humanitas</w:t>
      </w:r>
      <w:proofErr w:type="spellEnd"/>
      <w:r>
        <w:rPr>
          <w:color w:val="111111"/>
          <w:szCs w:val="24"/>
          <w:highlight w:val="white"/>
        </w:rPr>
        <w:t>. v17i1.11719.</w:t>
      </w:r>
    </w:p>
    <w:p w:rsidR="003915AB" w:rsidRDefault="002C31C6">
      <w:pPr>
        <w:spacing w:line="240" w:lineRule="auto"/>
        <w:ind w:left="0" w:right="82" w:hanging="720"/>
        <w:rPr>
          <w:color w:val="111111"/>
          <w:szCs w:val="24"/>
          <w:highlight w:val="white"/>
        </w:rPr>
      </w:pPr>
      <w:r>
        <w:rPr>
          <w:color w:val="111111"/>
          <w:szCs w:val="24"/>
          <w:highlight w:val="white"/>
        </w:rPr>
        <w:lastRenderedPageBreak/>
        <w:t>Balarabe, M. (2010). Academic Causal Attribution Scale. Psychology section, Department of     education, Ahmadu Bello University Zaria.</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Banks, M. &amp; Woolfson, L. (2008). Why do students think they fail? The relationship between Attribution and Academic Self-perceptions</w:t>
      </w:r>
      <w:r>
        <w:rPr>
          <w:i/>
          <w:color w:val="111111"/>
          <w:szCs w:val="24"/>
          <w:highlight w:val="white"/>
        </w:rPr>
        <w:t>. British Journal of Special Education</w:t>
      </w:r>
      <w:r>
        <w:rPr>
          <w:color w:val="111111"/>
          <w:szCs w:val="24"/>
          <w:highlight w:val="white"/>
        </w:rPr>
        <w:t xml:space="preserve"> 35:49 – 56.</w:t>
      </w:r>
    </w:p>
    <w:p w:rsidR="003915AB" w:rsidRDefault="003915AB">
      <w:pPr>
        <w:spacing w:line="240" w:lineRule="auto"/>
        <w:ind w:left="0" w:right="82" w:hanging="720"/>
        <w:rPr>
          <w:rStyle w:val="ListLabel151"/>
          <w:color w:val="111111"/>
          <w:szCs w:val="24"/>
          <w:highlight w:val="white"/>
        </w:rPr>
      </w:pPr>
    </w:p>
    <w:p w:rsidR="003915AB" w:rsidRDefault="002C31C6">
      <w:pPr>
        <w:spacing w:line="240" w:lineRule="auto"/>
        <w:ind w:left="0" w:right="82" w:hanging="720"/>
        <w:rPr>
          <w:color w:val="111111"/>
          <w:szCs w:val="24"/>
          <w:highlight w:val="white"/>
        </w:rPr>
      </w:pPr>
      <w:proofErr w:type="spellStart"/>
      <w:r>
        <w:rPr>
          <w:color w:val="111111"/>
          <w:szCs w:val="24"/>
          <w:highlight w:val="white"/>
        </w:rPr>
        <w:t>Boruchovitch</w:t>
      </w:r>
      <w:proofErr w:type="spellEnd"/>
      <w:r>
        <w:rPr>
          <w:color w:val="111111"/>
          <w:szCs w:val="24"/>
          <w:highlight w:val="white"/>
        </w:rPr>
        <w:t xml:space="preserve">, E. (2004). A study of causal attributions for success and failure in mathematics among Brazilian students. </w:t>
      </w:r>
      <w:r>
        <w:rPr>
          <w:i/>
          <w:color w:val="111111"/>
          <w:szCs w:val="24"/>
          <w:highlight w:val="white"/>
        </w:rPr>
        <w:t>International journal of psychology</w:t>
      </w:r>
      <w:r>
        <w:rPr>
          <w:color w:val="111111"/>
          <w:szCs w:val="24"/>
          <w:highlight w:val="white"/>
        </w:rPr>
        <w:t>, 10 (10), 381-841</w:t>
      </w:r>
    </w:p>
    <w:p w:rsidR="003915AB" w:rsidRDefault="002C31C6">
      <w:pPr>
        <w:spacing w:line="240" w:lineRule="auto"/>
        <w:ind w:left="0" w:right="82" w:hanging="720"/>
        <w:rPr>
          <w:color w:val="111111"/>
          <w:szCs w:val="24"/>
          <w:highlight w:val="white"/>
        </w:rPr>
      </w:pPr>
      <w:r>
        <w:rPr>
          <w:color w:val="111111"/>
          <w:szCs w:val="24"/>
          <w:highlight w:val="white"/>
        </w:rPr>
        <w:t xml:space="preserve"> </w:t>
      </w:r>
    </w:p>
    <w:p w:rsidR="003915AB" w:rsidRDefault="003915AB">
      <w:pPr>
        <w:spacing w:line="240" w:lineRule="auto"/>
        <w:ind w:left="0" w:right="82" w:hanging="720"/>
        <w:rPr>
          <w:color w:val="111111"/>
          <w:szCs w:val="24"/>
          <w:highlight w:val="white"/>
        </w:rPr>
      </w:pPr>
    </w:p>
    <w:p w:rsidR="003915AB" w:rsidRDefault="003915AB">
      <w:pPr>
        <w:spacing w:line="240" w:lineRule="auto"/>
        <w:ind w:left="0" w:right="82" w:hanging="720"/>
        <w:rPr>
          <w:i/>
          <w:color w:val="111111"/>
          <w:szCs w:val="24"/>
          <w:highlight w:val="white"/>
        </w:rPr>
      </w:pP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Chung, R.C. (2015). Parental expectations for Asian American men who entered college early</w:t>
      </w:r>
      <w:r>
        <w:rPr>
          <w:i/>
          <w:color w:val="111111"/>
          <w:szCs w:val="24"/>
          <w:highlight w:val="white"/>
        </w:rPr>
        <w:t>:</w:t>
      </w:r>
      <w:r>
        <w:rPr>
          <w:color w:val="111111"/>
          <w:szCs w:val="24"/>
          <w:highlight w:val="white"/>
        </w:rPr>
        <w:t xml:space="preserve"> Influences on their academic career, and interpersonal decision-making.</w:t>
      </w:r>
      <w:r>
        <w:rPr>
          <w:i/>
          <w:color w:val="111111"/>
          <w:szCs w:val="24"/>
          <w:highlight w:val="white"/>
        </w:rPr>
        <w:t xml:space="preserve"> International Journal of Education</w:t>
      </w:r>
      <w:r>
        <w:rPr>
          <w:color w:val="111111"/>
          <w:szCs w:val="24"/>
          <w:highlight w:val="white"/>
        </w:rPr>
        <w:t>. 3(1), 123-131</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Colman, A. M. (2009). Oxford Dictionary of Psychology, Great Britain; Hodder Education and Hachette UK Company.</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Farid, M. F. &amp; Akhter, M. (2017). Causal Attribution Beliefs of Success and Failure: A</w:t>
      </w:r>
    </w:p>
    <w:p w:rsidR="003915AB" w:rsidRDefault="002C31C6">
      <w:pPr>
        <w:spacing w:after="0" w:line="240" w:lineRule="auto"/>
        <w:ind w:left="0" w:right="0"/>
        <w:rPr>
          <w:color w:val="111111"/>
          <w:szCs w:val="24"/>
          <w:highlight w:val="white"/>
        </w:rPr>
      </w:pPr>
      <w:r>
        <w:rPr>
          <w:color w:val="111111"/>
          <w:szCs w:val="24"/>
          <w:highlight w:val="white"/>
        </w:rPr>
        <w:t xml:space="preserve">Perspective from Pakistan. </w:t>
      </w:r>
      <w:r>
        <w:rPr>
          <w:i/>
          <w:color w:val="111111"/>
          <w:szCs w:val="24"/>
          <w:highlight w:val="white"/>
        </w:rPr>
        <w:t xml:space="preserve">Bulletin of Education and Research </w:t>
      </w:r>
      <w:r>
        <w:rPr>
          <w:color w:val="111111"/>
          <w:szCs w:val="24"/>
          <w:highlight w:val="white"/>
        </w:rPr>
        <w:t>2017, Vol. 39, No. 3 pp. 105-115</w:t>
      </w:r>
    </w:p>
    <w:p w:rsidR="003915AB" w:rsidRDefault="003915AB">
      <w:pPr>
        <w:spacing w:after="0" w:line="240" w:lineRule="auto"/>
        <w:ind w:left="0" w:right="0"/>
        <w:rPr>
          <w:color w:val="111111"/>
          <w:szCs w:val="24"/>
          <w:highlight w:val="white"/>
        </w:rPr>
      </w:pPr>
    </w:p>
    <w:p w:rsidR="003915AB" w:rsidRDefault="002C31C6">
      <w:pPr>
        <w:spacing w:after="0" w:line="240" w:lineRule="auto"/>
        <w:ind w:left="0" w:right="82" w:hanging="720"/>
      </w:pPr>
      <w:r>
        <w:rPr>
          <w:color w:val="111111"/>
          <w:szCs w:val="24"/>
          <w:highlight w:val="white"/>
        </w:rPr>
        <w:t xml:space="preserve">Garcia, Y. B. E. (2021). ‘To What Factors do University Students Attribute Their Academic Success?’, </w:t>
      </w:r>
      <w:r>
        <w:rPr>
          <w:i/>
          <w:color w:val="111111"/>
          <w:szCs w:val="24"/>
          <w:highlight w:val="white"/>
        </w:rPr>
        <w:t>Journal of Efficiency and Responsibility in Education and Science,</w:t>
      </w:r>
      <w:r>
        <w:rPr>
          <w:color w:val="111111"/>
          <w:szCs w:val="24"/>
          <w:highlight w:val="white"/>
        </w:rPr>
        <w:t xml:space="preserve"> Vol. 14, no. 1, pp. 01-08.</w:t>
      </w:r>
      <w:hyperlink r:id="rId9">
        <w:r>
          <w:rPr>
            <w:rStyle w:val="ListLabel151"/>
            <w:color w:val="111111"/>
            <w:szCs w:val="24"/>
            <w:highlight w:val="white"/>
          </w:rPr>
          <w:t xml:space="preserve"> </w:t>
        </w:r>
      </w:hyperlink>
      <w:hyperlink r:id="rId10">
        <w:r>
          <w:rPr>
            <w:rStyle w:val="ListLabel151"/>
            <w:color w:val="111111"/>
            <w:szCs w:val="24"/>
            <w:highlight w:val="white"/>
          </w:rPr>
          <w:t>https://doi.org/10.7160/eriesj.2021</w:t>
        </w:r>
      </w:hyperlink>
      <w:hyperlink r:id="rId11">
        <w:r>
          <w:rPr>
            <w:rStyle w:val="ListLabel151"/>
            <w:color w:val="111111"/>
            <w:szCs w:val="24"/>
            <w:highlight w:val="white"/>
          </w:rPr>
          <w:t>.</w:t>
        </w:r>
      </w:hyperlink>
    </w:p>
    <w:p w:rsidR="003915AB" w:rsidRDefault="003915AB">
      <w:pPr>
        <w:spacing w:after="0"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 xml:space="preserve">Good, T. (2009). Teacher Effectiveness in the Elementary School; what do we know about it now? </w:t>
      </w:r>
      <w:r>
        <w:rPr>
          <w:i/>
          <w:color w:val="111111"/>
          <w:szCs w:val="24"/>
          <w:highlight w:val="white"/>
        </w:rPr>
        <w:t>Journal of Teacher Education</w:t>
      </w:r>
      <w:r>
        <w:rPr>
          <w:color w:val="111111"/>
          <w:szCs w:val="24"/>
          <w:highlight w:val="white"/>
        </w:rPr>
        <w:t>, 30, 52 – 64.</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Habtamu, G. (2014). Causal Attribution of Students to Their Academic achievements.</w:t>
      </w:r>
    </w:p>
    <w:p w:rsidR="003915AB" w:rsidRDefault="002C31C6">
      <w:pPr>
        <w:spacing w:after="0" w:line="240" w:lineRule="auto"/>
        <w:ind w:left="0" w:right="82"/>
        <w:rPr>
          <w:color w:val="111111"/>
          <w:szCs w:val="24"/>
          <w:highlight w:val="white"/>
        </w:rPr>
      </w:pPr>
      <w:r>
        <w:rPr>
          <w:color w:val="111111"/>
          <w:szCs w:val="24"/>
          <w:highlight w:val="white"/>
        </w:rPr>
        <w:t>International Journal of Science and Research (IJSR). ISSN (online): 2319-7064. Hachette UK Company.</w:t>
      </w:r>
    </w:p>
    <w:p w:rsidR="003915AB" w:rsidRDefault="003915AB">
      <w:pPr>
        <w:spacing w:after="0" w:line="240" w:lineRule="auto"/>
        <w:ind w:left="0" w:right="82"/>
        <w:rPr>
          <w:i/>
          <w:color w:val="111111"/>
          <w:szCs w:val="24"/>
          <w:highlight w:val="white"/>
        </w:rPr>
      </w:pPr>
    </w:p>
    <w:p w:rsidR="003915AB" w:rsidRDefault="002C31C6">
      <w:pPr>
        <w:spacing w:line="240" w:lineRule="auto"/>
        <w:ind w:left="0" w:right="82" w:hanging="720"/>
      </w:pPr>
      <w:r>
        <w:rPr>
          <w:color w:val="111111"/>
          <w:szCs w:val="24"/>
          <w:highlight w:val="white"/>
        </w:rPr>
        <w:t xml:space="preserve">Hunter, M. &amp; Barker, G. (1987). “If at first ----“: </w:t>
      </w:r>
      <w:r>
        <w:rPr>
          <w:i/>
          <w:color w:val="111111"/>
          <w:szCs w:val="24"/>
          <w:highlight w:val="white"/>
        </w:rPr>
        <w:t>Attribution theory in the classroom.</w:t>
      </w:r>
    </w:p>
    <w:p w:rsidR="003915AB" w:rsidRDefault="002C31C6">
      <w:pPr>
        <w:tabs>
          <w:tab w:val="center" w:pos="1937"/>
          <w:tab w:val="center" w:pos="3676"/>
          <w:tab w:val="center" w:pos="5117"/>
          <w:tab w:val="center" w:pos="6332"/>
          <w:tab w:val="center" w:pos="7724"/>
          <w:tab w:val="right" w:pos="9362"/>
        </w:tabs>
        <w:spacing w:after="0" w:line="240" w:lineRule="auto"/>
        <w:ind w:left="0" w:right="0" w:firstLine="0"/>
      </w:pPr>
      <w:r>
        <w:rPr>
          <w:i/>
          <w:color w:val="111111"/>
          <w:szCs w:val="24"/>
          <w:highlight w:val="white"/>
        </w:rPr>
        <w:t xml:space="preserve">Educational </w:t>
      </w:r>
      <w:r>
        <w:rPr>
          <w:i/>
          <w:color w:val="111111"/>
          <w:szCs w:val="24"/>
          <w:highlight w:val="white"/>
        </w:rPr>
        <w:tab/>
        <w:t xml:space="preserve">leadership, </w:t>
      </w:r>
      <w:r>
        <w:rPr>
          <w:i/>
          <w:color w:val="111111"/>
          <w:szCs w:val="24"/>
          <w:highlight w:val="white"/>
        </w:rPr>
        <w:tab/>
        <w:t xml:space="preserve">45(2), </w:t>
      </w:r>
      <w:r>
        <w:rPr>
          <w:i/>
          <w:color w:val="111111"/>
          <w:szCs w:val="24"/>
          <w:highlight w:val="white"/>
        </w:rPr>
        <w:tab/>
        <w:t xml:space="preserve">50-53. </w:t>
      </w:r>
      <w:r>
        <w:rPr>
          <w:i/>
          <w:color w:val="111111"/>
          <w:szCs w:val="24"/>
          <w:highlight w:val="white"/>
        </w:rPr>
        <w:tab/>
      </w:r>
      <w:r>
        <w:rPr>
          <w:color w:val="111111"/>
          <w:szCs w:val="24"/>
          <w:highlight w:val="white"/>
        </w:rPr>
        <w:t xml:space="preserve">Retrieved </w:t>
      </w:r>
      <w:r>
        <w:rPr>
          <w:color w:val="111111"/>
          <w:szCs w:val="24"/>
          <w:highlight w:val="white"/>
        </w:rPr>
        <w:tab/>
        <w:t>from</w:t>
      </w:r>
    </w:p>
    <w:p w:rsidR="003915AB" w:rsidRDefault="00CB083A">
      <w:pPr>
        <w:spacing w:after="0" w:line="240" w:lineRule="auto"/>
        <w:ind w:left="0" w:right="82"/>
      </w:pPr>
      <w:hyperlink r:id="rId12">
        <w:r w:rsidR="002C31C6">
          <w:rPr>
            <w:rStyle w:val="ListLabel151"/>
            <w:color w:val="111111"/>
            <w:szCs w:val="24"/>
            <w:highlight w:val="white"/>
          </w:rPr>
          <w:t>www.ascd.org/ASCD/pdf/Journal/ed</w:t>
        </w:r>
      </w:hyperlink>
      <w:hyperlink r:id="rId13">
        <w:r w:rsidR="002C31C6">
          <w:rPr>
            <w:rStyle w:val="ListLabel151"/>
            <w:color w:val="111111"/>
            <w:szCs w:val="24"/>
            <w:highlight w:val="white"/>
          </w:rPr>
          <w:t>-</w:t>
        </w:r>
      </w:hyperlink>
      <w:hyperlink r:id="rId14">
        <w:r w:rsidR="002C31C6">
          <w:rPr>
            <w:rStyle w:val="ListLabel151"/>
            <w:color w:val="111111"/>
            <w:szCs w:val="24"/>
            <w:highlight w:val="white"/>
          </w:rPr>
          <w:t>lead/el</w:t>
        </w:r>
      </w:hyperlink>
      <w:hyperlink r:id="rId15">
        <w:r w:rsidR="002C31C6">
          <w:rPr>
            <w:rStyle w:val="ListLabel151"/>
            <w:color w:val="111111"/>
            <w:szCs w:val="24"/>
            <w:highlight w:val="white"/>
          </w:rPr>
          <w:t>-</w:t>
        </w:r>
      </w:hyperlink>
      <w:hyperlink r:id="rId16">
        <w:r w:rsidR="002C31C6">
          <w:rPr>
            <w:rStyle w:val="ListLabel151"/>
            <w:color w:val="111111"/>
            <w:szCs w:val="24"/>
            <w:highlight w:val="white"/>
          </w:rPr>
          <w:t>198710</w:t>
        </w:r>
      </w:hyperlink>
      <w:hyperlink r:id="rId17">
        <w:r w:rsidR="002C31C6">
          <w:rPr>
            <w:rStyle w:val="ListLabel151"/>
            <w:color w:val="111111"/>
            <w:szCs w:val="24"/>
            <w:highlight w:val="white"/>
          </w:rPr>
          <w:t>-</w:t>
        </w:r>
      </w:hyperlink>
      <w:hyperlink r:id="rId18">
        <w:r w:rsidR="002C31C6">
          <w:rPr>
            <w:rStyle w:val="ListLabel151"/>
            <w:color w:val="111111"/>
            <w:szCs w:val="24"/>
            <w:highlight w:val="white"/>
          </w:rPr>
          <w:t>hunter.pdf</w:t>
        </w:r>
      </w:hyperlink>
      <w:hyperlink r:id="rId19">
        <w:r w:rsidR="002C31C6">
          <w:rPr>
            <w:rStyle w:val="ListLabel151"/>
            <w:color w:val="111111"/>
            <w:szCs w:val="24"/>
            <w:highlight w:val="white"/>
          </w:rPr>
          <w:t>.</w:t>
        </w:r>
      </w:hyperlink>
    </w:p>
    <w:p w:rsidR="003915AB" w:rsidRDefault="003915AB">
      <w:pPr>
        <w:spacing w:after="0" w:line="240" w:lineRule="auto"/>
        <w:ind w:left="0" w:right="82" w:hanging="720"/>
        <w:rPr>
          <w:color w:val="111111"/>
          <w:szCs w:val="24"/>
          <w:highlight w:val="white"/>
        </w:rPr>
      </w:pPr>
    </w:p>
    <w:p w:rsidR="003915AB" w:rsidRDefault="002C31C6">
      <w:pPr>
        <w:spacing w:line="240" w:lineRule="auto"/>
        <w:ind w:left="0" w:right="82" w:hanging="720"/>
      </w:pPr>
      <w:proofErr w:type="spellStart"/>
      <w:r>
        <w:rPr>
          <w:color w:val="111111"/>
          <w:szCs w:val="24"/>
          <w:highlight w:val="white"/>
        </w:rPr>
        <w:t>Krejcie</w:t>
      </w:r>
      <w:proofErr w:type="spellEnd"/>
      <w:r>
        <w:rPr>
          <w:color w:val="111111"/>
          <w:szCs w:val="24"/>
          <w:highlight w:val="white"/>
        </w:rPr>
        <w:t xml:space="preserve">, R.V. &amp; Morgan D.W. (2006). “Determining Sample for Research Activities” Educational and Psychological Measurement, obtained from </w:t>
      </w:r>
      <w:proofErr w:type="spellStart"/>
      <w:r>
        <w:rPr>
          <w:color w:val="111111"/>
          <w:szCs w:val="24"/>
          <w:highlight w:val="white"/>
        </w:rPr>
        <w:t>htt</w:t>
      </w:r>
      <w:proofErr w:type="spellEnd"/>
      <w:r>
        <w:rPr>
          <w:color w:val="111111"/>
          <w:szCs w:val="24"/>
          <w:highlight w:val="white"/>
        </w:rPr>
        <w:t>/www.frs.usda.gov. [Accessed on 23-04-2017].</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 xml:space="preserve">Lee, B. H. (2000). Foundations of </w:t>
      </w:r>
      <w:proofErr w:type="spellStart"/>
      <w:r>
        <w:rPr>
          <w:color w:val="111111"/>
          <w:szCs w:val="24"/>
          <w:highlight w:val="white"/>
        </w:rPr>
        <w:t>Behavioural</w:t>
      </w:r>
      <w:proofErr w:type="spellEnd"/>
      <w:r>
        <w:rPr>
          <w:color w:val="111111"/>
          <w:szCs w:val="24"/>
          <w:highlight w:val="white"/>
        </w:rPr>
        <w:t xml:space="preserve"> Research. (4</w:t>
      </w:r>
      <w:r>
        <w:rPr>
          <w:color w:val="111111"/>
          <w:szCs w:val="24"/>
          <w:highlight w:val="white"/>
          <w:vertAlign w:val="superscript"/>
        </w:rPr>
        <w:t>th</w:t>
      </w:r>
      <w:r>
        <w:rPr>
          <w:color w:val="111111"/>
          <w:szCs w:val="24"/>
          <w:highlight w:val="white"/>
        </w:rPr>
        <w:t xml:space="preserve"> Edition), Philadelphia;</w:t>
      </w:r>
    </w:p>
    <w:p w:rsidR="003915AB" w:rsidRDefault="002C31C6">
      <w:pPr>
        <w:spacing w:after="0" w:line="240" w:lineRule="auto"/>
        <w:ind w:left="0" w:right="82"/>
      </w:pPr>
      <w:r>
        <w:rPr>
          <w:color w:val="111111"/>
          <w:szCs w:val="24"/>
          <w:highlight w:val="white"/>
        </w:rPr>
        <w:t>Harcourt College Publisher.</w:t>
      </w:r>
    </w:p>
    <w:p w:rsidR="003915AB" w:rsidRDefault="003915AB">
      <w:pPr>
        <w:spacing w:after="0" w:line="240" w:lineRule="auto"/>
        <w:ind w:left="-720" w:right="89" w:firstLine="0"/>
        <w:rPr>
          <w:color w:val="111111"/>
          <w:szCs w:val="24"/>
          <w:highlight w:val="white"/>
        </w:rPr>
      </w:pPr>
    </w:p>
    <w:p w:rsidR="003915AB" w:rsidRDefault="002C31C6">
      <w:pPr>
        <w:spacing w:after="0" w:line="240" w:lineRule="auto"/>
        <w:ind w:left="-720" w:right="89" w:firstLine="0"/>
      </w:pPr>
      <w:r>
        <w:rPr>
          <w:color w:val="111111"/>
          <w:szCs w:val="24"/>
          <w:highlight w:val="white"/>
        </w:rPr>
        <w:t>Lei, C. (2009). On causal attribution of academic achievement in college students. Asian</w:t>
      </w:r>
    </w:p>
    <w:p w:rsidR="003915AB" w:rsidRDefault="002C31C6">
      <w:pPr>
        <w:tabs>
          <w:tab w:val="center" w:pos="1631"/>
          <w:tab w:val="center" w:pos="3115"/>
          <w:tab w:val="center" w:pos="4551"/>
          <w:tab w:val="center" w:pos="5915"/>
          <w:tab w:val="center" w:pos="7515"/>
          <w:tab w:val="right" w:pos="9362"/>
        </w:tabs>
        <w:spacing w:after="0" w:line="240" w:lineRule="auto"/>
        <w:ind w:left="0" w:right="0" w:firstLine="0"/>
        <w:rPr>
          <w:color w:val="111111"/>
          <w:szCs w:val="24"/>
          <w:highlight w:val="white"/>
        </w:rPr>
      </w:pPr>
      <w:r>
        <w:rPr>
          <w:color w:val="111111"/>
          <w:szCs w:val="24"/>
          <w:highlight w:val="white"/>
        </w:rPr>
        <w:tab/>
      </w:r>
      <w:proofErr w:type="gramStart"/>
      <w:r>
        <w:rPr>
          <w:color w:val="111111"/>
          <w:szCs w:val="24"/>
          <w:highlight w:val="white"/>
        </w:rPr>
        <w:t>social</w:t>
      </w:r>
      <w:proofErr w:type="gramEnd"/>
      <w:r>
        <w:rPr>
          <w:color w:val="111111"/>
          <w:szCs w:val="24"/>
          <w:highlight w:val="white"/>
        </w:rPr>
        <w:t xml:space="preserve"> </w:t>
      </w:r>
      <w:r>
        <w:rPr>
          <w:color w:val="111111"/>
          <w:szCs w:val="24"/>
          <w:highlight w:val="white"/>
        </w:rPr>
        <w:tab/>
        <w:t xml:space="preserve">science, </w:t>
      </w:r>
      <w:r>
        <w:rPr>
          <w:color w:val="111111"/>
          <w:szCs w:val="24"/>
          <w:highlight w:val="white"/>
        </w:rPr>
        <w:tab/>
        <w:t xml:space="preserve">5(8), </w:t>
      </w:r>
      <w:r>
        <w:rPr>
          <w:color w:val="111111"/>
          <w:szCs w:val="24"/>
          <w:highlight w:val="white"/>
        </w:rPr>
        <w:tab/>
        <w:t xml:space="preserve">87-96. </w:t>
      </w:r>
      <w:r>
        <w:rPr>
          <w:color w:val="111111"/>
          <w:szCs w:val="24"/>
          <w:highlight w:val="white"/>
        </w:rPr>
        <w:tab/>
        <w:t xml:space="preserve">Retrieved </w:t>
      </w:r>
      <w:r>
        <w:rPr>
          <w:color w:val="111111"/>
          <w:szCs w:val="24"/>
          <w:highlight w:val="white"/>
        </w:rPr>
        <w:tab/>
        <w:t>from</w:t>
      </w:r>
    </w:p>
    <w:p w:rsidR="003915AB" w:rsidRDefault="00CB083A">
      <w:pPr>
        <w:spacing w:after="0" w:line="240" w:lineRule="auto"/>
        <w:ind w:left="0" w:right="0"/>
      </w:pPr>
      <w:hyperlink r:id="rId20">
        <w:r w:rsidR="002C31C6">
          <w:rPr>
            <w:rStyle w:val="ListLabel153"/>
            <w:color w:val="111111"/>
            <w:szCs w:val="24"/>
            <w:highlight w:val="white"/>
          </w:rPr>
          <w:t>http://www.ccesnt.org/journal/index.php/ass/article/download/ 3444/3118</w:t>
        </w:r>
      </w:hyperlink>
      <w:hyperlink r:id="rId21">
        <w:r w:rsidR="002C31C6">
          <w:rPr>
            <w:rStyle w:val="ListLabel151"/>
            <w:color w:val="111111"/>
            <w:szCs w:val="24"/>
            <w:highlight w:val="white"/>
          </w:rPr>
          <w:t>.</w:t>
        </w:r>
      </w:hyperlink>
    </w:p>
    <w:p w:rsidR="003915AB" w:rsidRDefault="003915AB">
      <w:pPr>
        <w:spacing w:after="0" w:line="240" w:lineRule="auto"/>
        <w:ind w:left="0" w:right="0"/>
        <w:rPr>
          <w:color w:val="111111"/>
          <w:szCs w:val="24"/>
          <w:highlight w:val="white"/>
        </w:rPr>
      </w:pPr>
    </w:p>
    <w:p w:rsidR="003915AB" w:rsidRDefault="002C31C6">
      <w:pPr>
        <w:spacing w:line="240" w:lineRule="auto"/>
        <w:ind w:left="0" w:right="82" w:hanging="720"/>
        <w:rPr>
          <w:i/>
        </w:rPr>
      </w:pPr>
      <w:r>
        <w:rPr>
          <w:color w:val="111111"/>
          <w:szCs w:val="24"/>
          <w:highlight w:val="white"/>
        </w:rPr>
        <w:t>Lei, C. (2009). Characteristics of Causal Attribution of Academic achievement, expectancy change, and Emotional Response in College Students</w:t>
      </w:r>
      <w:r>
        <w:rPr>
          <w:i/>
          <w:color w:val="111111"/>
          <w:szCs w:val="24"/>
          <w:highlight w:val="white"/>
        </w:rPr>
        <w:t xml:space="preserve">. Asian Journal of Social Sciences </w:t>
      </w:r>
      <w:r>
        <w:rPr>
          <w:color w:val="111111"/>
          <w:szCs w:val="24"/>
          <w:highlight w:val="white"/>
        </w:rPr>
        <w:t>Vol.5, No.8, 2009.</w:t>
      </w:r>
    </w:p>
    <w:p w:rsidR="003915AB" w:rsidRDefault="003915AB">
      <w:pPr>
        <w:spacing w:line="240" w:lineRule="auto"/>
        <w:ind w:left="0" w:right="82" w:hanging="720"/>
        <w:rPr>
          <w:color w:val="111111"/>
          <w:szCs w:val="24"/>
          <w:highlight w:val="white"/>
        </w:rPr>
      </w:pPr>
    </w:p>
    <w:p w:rsidR="003915AB" w:rsidRDefault="002C31C6">
      <w:pPr>
        <w:spacing w:after="30" w:line="240" w:lineRule="auto"/>
        <w:ind w:left="0" w:right="82" w:hanging="720"/>
        <w:rPr>
          <w:color w:val="111111"/>
          <w:szCs w:val="24"/>
          <w:highlight w:val="white"/>
        </w:rPr>
      </w:pPr>
      <w:r>
        <w:rPr>
          <w:color w:val="111111"/>
          <w:szCs w:val="24"/>
          <w:highlight w:val="white"/>
        </w:rPr>
        <w:lastRenderedPageBreak/>
        <w:t>Lin, C. H., Wu, S. F., Chen, Y. J. &amp; Huang, M. K. (2016). Effects of Causal Attribution on academic achievement</w:t>
      </w:r>
      <w:r>
        <w:rPr>
          <w:i/>
          <w:color w:val="111111"/>
          <w:szCs w:val="24"/>
          <w:highlight w:val="white"/>
        </w:rPr>
        <w:t>. International Journal of Social Sciences</w:t>
      </w:r>
      <w:r>
        <w:rPr>
          <w:color w:val="111111"/>
          <w:szCs w:val="24"/>
          <w:highlight w:val="white"/>
        </w:rPr>
        <w:t>. 2 (1), 23-34, (2016) Lin.</w:t>
      </w:r>
    </w:p>
    <w:p w:rsidR="003915AB" w:rsidRDefault="003915AB">
      <w:pPr>
        <w:spacing w:after="30" w:line="240" w:lineRule="auto"/>
        <w:ind w:left="0" w:right="82" w:hanging="720"/>
        <w:rPr>
          <w:color w:val="111111"/>
          <w:szCs w:val="24"/>
          <w:highlight w:val="white"/>
        </w:rPr>
      </w:pPr>
    </w:p>
    <w:p w:rsidR="003915AB" w:rsidRDefault="002C31C6">
      <w:pPr>
        <w:spacing w:line="240" w:lineRule="auto"/>
        <w:ind w:left="0" w:right="82" w:hanging="720"/>
      </w:pPr>
      <w:proofErr w:type="spellStart"/>
      <w:r>
        <w:rPr>
          <w:color w:val="111111"/>
          <w:szCs w:val="24"/>
          <w:highlight w:val="white"/>
        </w:rPr>
        <w:t>Mkumbo</w:t>
      </w:r>
      <w:proofErr w:type="spellEnd"/>
      <w:r>
        <w:rPr>
          <w:color w:val="111111"/>
          <w:szCs w:val="24"/>
          <w:highlight w:val="white"/>
        </w:rPr>
        <w:t xml:space="preserve">, K. A.  K. &amp; Amani, J. (2012). Perceived University Students’ attributions of their academic success and failure. </w:t>
      </w:r>
      <w:r>
        <w:rPr>
          <w:i/>
          <w:color w:val="111111"/>
          <w:szCs w:val="24"/>
          <w:highlight w:val="white"/>
        </w:rPr>
        <w:t xml:space="preserve">Journal of Asian social sciences, </w:t>
      </w:r>
      <w:r>
        <w:rPr>
          <w:color w:val="111111"/>
          <w:szCs w:val="24"/>
          <w:highlight w:val="white"/>
        </w:rPr>
        <w:t xml:space="preserve">8 (7), 133-147 </w:t>
      </w:r>
      <w:hyperlink r:id="rId22">
        <w:r>
          <w:rPr>
            <w:rStyle w:val="ListLabel151"/>
            <w:color w:val="111111"/>
            <w:szCs w:val="24"/>
            <w:highlight w:val="white"/>
          </w:rPr>
          <w:t>www.ccsenet.org/ass</w:t>
        </w:r>
      </w:hyperlink>
      <w:hyperlink>
        <w:r>
          <w:rPr>
            <w:rStyle w:val="ListLabel151"/>
            <w:color w:val="111111"/>
            <w:szCs w:val="24"/>
            <w:highlight w:val="white"/>
          </w:rPr>
          <w:t>.</w:t>
        </w:r>
      </w:hyperlink>
    </w:p>
    <w:p w:rsidR="003915AB" w:rsidRDefault="003915AB">
      <w:pPr>
        <w:spacing w:line="240" w:lineRule="auto"/>
        <w:ind w:left="0" w:right="82" w:hanging="720"/>
        <w:rPr>
          <w:rStyle w:val="ListLabel151"/>
          <w:color w:val="111111"/>
          <w:szCs w:val="24"/>
          <w:highlight w:val="white"/>
        </w:rPr>
      </w:pPr>
    </w:p>
    <w:p w:rsidR="003915AB" w:rsidRDefault="002C31C6">
      <w:pPr>
        <w:spacing w:line="240" w:lineRule="auto"/>
        <w:ind w:left="0" w:right="82" w:hanging="720"/>
      </w:pPr>
      <w:r>
        <w:rPr>
          <w:color w:val="111111"/>
          <w:szCs w:val="24"/>
          <w:highlight w:val="white"/>
        </w:rPr>
        <w:t>Mc Williams, E. C. (2015). Self-Efficacy, implicit theory of intelligence, goal orientation</w:t>
      </w:r>
    </w:p>
    <w:p w:rsidR="003915AB" w:rsidRDefault="002C31C6">
      <w:pPr>
        <w:spacing w:after="0" w:line="240" w:lineRule="auto"/>
        <w:ind w:left="0" w:right="0" w:firstLine="0"/>
        <w:jc w:val="left"/>
      </w:pPr>
      <w:proofErr w:type="gramStart"/>
      <w:r>
        <w:rPr>
          <w:color w:val="111111"/>
          <w:szCs w:val="24"/>
          <w:highlight w:val="white"/>
        </w:rPr>
        <w:t>and</w:t>
      </w:r>
      <w:proofErr w:type="gramEnd"/>
      <w:r>
        <w:rPr>
          <w:color w:val="111111"/>
          <w:szCs w:val="24"/>
          <w:highlight w:val="white"/>
        </w:rPr>
        <w:t xml:space="preserve"> the ninth grade experience: A thesis, School of Educational College of professional studies Northeastern University of Boston,Massachusetts.https;//repository,library.northeastern.edu/files/neu:349658, 2019</w:t>
      </w:r>
    </w:p>
    <w:p w:rsidR="003915AB" w:rsidRDefault="003915AB">
      <w:pPr>
        <w:spacing w:after="0" w:line="240" w:lineRule="auto"/>
        <w:ind w:left="0" w:right="0" w:firstLine="0"/>
        <w:rPr>
          <w:color w:val="111111"/>
          <w:szCs w:val="24"/>
          <w:highlight w:val="white"/>
        </w:rPr>
      </w:pPr>
    </w:p>
    <w:p w:rsidR="003915AB" w:rsidRDefault="002C31C6">
      <w:pPr>
        <w:spacing w:line="240" w:lineRule="auto"/>
        <w:ind w:left="0" w:right="82" w:hanging="720"/>
        <w:rPr>
          <w:color w:val="111111"/>
          <w:szCs w:val="24"/>
          <w:highlight w:val="white"/>
        </w:rPr>
      </w:pPr>
      <w:proofErr w:type="spellStart"/>
      <w:r>
        <w:rPr>
          <w:color w:val="111111"/>
          <w:szCs w:val="24"/>
          <w:highlight w:val="white"/>
        </w:rPr>
        <w:t>Oluto</w:t>
      </w:r>
      <w:proofErr w:type="spellEnd"/>
      <w:r>
        <w:rPr>
          <w:color w:val="111111"/>
          <w:szCs w:val="24"/>
          <w:highlight w:val="white"/>
        </w:rPr>
        <w:t>, O. A. (2007). Family Background as a correlate of students’ Academic achievement in English Language. An unpublished B.Ed. project, University of Ibadan,</w:t>
      </w:r>
    </w:p>
    <w:p w:rsidR="003915AB" w:rsidRDefault="002C31C6">
      <w:pPr>
        <w:spacing w:line="240" w:lineRule="auto"/>
        <w:ind w:left="0" w:right="82"/>
      </w:pPr>
      <w:r>
        <w:rPr>
          <w:color w:val="111111"/>
          <w:szCs w:val="24"/>
          <w:highlight w:val="white"/>
        </w:rPr>
        <w:t xml:space="preserve">Mathematics among pre-service NCE mathematics teachers in Lagos, </w:t>
      </w:r>
      <w:r>
        <w:rPr>
          <w:i/>
          <w:color w:val="111111"/>
          <w:szCs w:val="24"/>
          <w:highlight w:val="white"/>
        </w:rPr>
        <w:t xml:space="preserve">the Nigerian Teacher Today, </w:t>
      </w:r>
      <w:r>
        <w:rPr>
          <w:color w:val="111111"/>
          <w:szCs w:val="24"/>
          <w:highlight w:val="white"/>
        </w:rPr>
        <w:t>1(1), 93-98.</w:t>
      </w:r>
    </w:p>
    <w:p w:rsidR="003915AB" w:rsidRDefault="003915AB">
      <w:pPr>
        <w:spacing w:line="240" w:lineRule="auto"/>
        <w:ind w:left="0" w:right="82"/>
        <w:rPr>
          <w:color w:val="111111"/>
          <w:szCs w:val="24"/>
          <w:highlight w:val="white"/>
        </w:rPr>
      </w:pPr>
    </w:p>
    <w:p w:rsidR="003915AB" w:rsidRDefault="002C31C6">
      <w:pPr>
        <w:spacing w:line="240" w:lineRule="auto"/>
        <w:ind w:left="-720" w:right="89" w:firstLine="0"/>
      </w:pPr>
      <w:r>
        <w:rPr>
          <w:color w:val="111111"/>
          <w:szCs w:val="24"/>
          <w:highlight w:val="white"/>
        </w:rPr>
        <w:t xml:space="preserve">Pallant, J. (2005). SPSS Survival Manual: </w:t>
      </w:r>
      <w:r>
        <w:rPr>
          <w:i/>
          <w:color w:val="111111"/>
          <w:szCs w:val="24"/>
          <w:highlight w:val="white"/>
        </w:rPr>
        <w:t>A step-by-step guide to data analysis using</w:t>
      </w:r>
    </w:p>
    <w:p w:rsidR="003915AB" w:rsidRDefault="002C31C6">
      <w:pPr>
        <w:spacing w:after="0" w:line="240" w:lineRule="auto"/>
        <w:ind w:left="0" w:right="0" w:firstLine="79"/>
      </w:pPr>
      <w:r>
        <w:rPr>
          <w:i/>
          <w:color w:val="111111"/>
          <w:szCs w:val="24"/>
          <w:highlight w:val="white"/>
        </w:rPr>
        <w:t xml:space="preserve">SPSS 2nd </w:t>
      </w:r>
      <w:proofErr w:type="spellStart"/>
      <w:r>
        <w:rPr>
          <w:i/>
          <w:color w:val="111111"/>
          <w:szCs w:val="24"/>
          <w:highlight w:val="white"/>
        </w:rPr>
        <w:t>edn</w:t>
      </w:r>
      <w:proofErr w:type="spellEnd"/>
      <w:r>
        <w:rPr>
          <w:i/>
          <w:color w:val="111111"/>
          <w:szCs w:val="24"/>
          <w:highlight w:val="white"/>
        </w:rPr>
        <w:t>. Crow’s Nest, NSW: Allen &amp;Unwin.</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pPr>
      <w:proofErr w:type="spellStart"/>
      <w:r>
        <w:rPr>
          <w:color w:val="111111"/>
          <w:szCs w:val="24"/>
          <w:highlight w:val="white"/>
        </w:rPr>
        <w:t>Sikhwari</w:t>
      </w:r>
      <w:proofErr w:type="spellEnd"/>
      <w:r>
        <w:rPr>
          <w:color w:val="111111"/>
          <w:szCs w:val="24"/>
          <w:highlight w:val="white"/>
        </w:rPr>
        <w:t xml:space="preserve">, T. D. (2014). The relationship between affective factors and the academic performance of students at the University of Venda. Unpublished Med dissertation. Pretoria: Unisia. Available from: </w:t>
      </w:r>
      <w:hyperlink r:id="rId23">
        <w:r>
          <w:rPr>
            <w:rStyle w:val="ListLabel151"/>
            <w:color w:val="111111"/>
            <w:szCs w:val="24"/>
            <w:highlight w:val="white"/>
          </w:rPr>
          <w:t>http://hdl.handle.net/10500/1290</w:t>
        </w:r>
      </w:hyperlink>
      <w:hyperlink r:id="rId24">
        <w:r>
          <w:rPr>
            <w:rStyle w:val="ListLabel151"/>
            <w:color w:val="111111"/>
            <w:szCs w:val="24"/>
            <w:highlight w:val="white"/>
          </w:rPr>
          <w:t xml:space="preserve"> </w:t>
        </w:r>
      </w:hyperlink>
      <w:r>
        <w:rPr>
          <w:color w:val="111111"/>
          <w:szCs w:val="24"/>
          <w:highlight w:val="white"/>
        </w:rPr>
        <w:t>[Accessed: 3</w:t>
      </w:r>
    </w:p>
    <w:p w:rsidR="003915AB" w:rsidRDefault="002C31C6">
      <w:pPr>
        <w:spacing w:after="252" w:line="240" w:lineRule="auto"/>
        <w:ind w:left="0" w:right="82"/>
        <w:rPr>
          <w:color w:val="111111"/>
          <w:szCs w:val="24"/>
          <w:highlight w:val="white"/>
        </w:rPr>
      </w:pPr>
      <w:r>
        <w:rPr>
          <w:color w:val="111111"/>
          <w:szCs w:val="24"/>
          <w:highlight w:val="white"/>
        </w:rPr>
        <w:t>July 2017]</w:t>
      </w:r>
    </w:p>
    <w:p w:rsidR="003915AB" w:rsidRDefault="002C31C6">
      <w:pPr>
        <w:spacing w:after="0" w:line="240" w:lineRule="auto"/>
        <w:ind w:left="0" w:right="82"/>
        <w:rPr>
          <w:color w:val="111111"/>
          <w:szCs w:val="24"/>
          <w:highlight w:val="white"/>
        </w:rPr>
      </w:pPr>
      <w:r>
        <w:rPr>
          <w:color w:val="111111"/>
          <w:szCs w:val="24"/>
          <w:highlight w:val="white"/>
        </w:rPr>
        <w:t>Solar, N. J. B. (2015). Determining the Attributions of Academic achievement of Third</w:t>
      </w:r>
    </w:p>
    <w:p w:rsidR="003915AB" w:rsidRDefault="002C31C6">
      <w:pPr>
        <w:spacing w:after="0" w:line="240" w:lineRule="auto"/>
        <w:ind w:left="0" w:right="82"/>
        <w:rPr>
          <w:i/>
        </w:rPr>
      </w:pPr>
      <w:r>
        <w:rPr>
          <w:color w:val="111111"/>
          <w:szCs w:val="24"/>
          <w:highlight w:val="white"/>
        </w:rPr>
        <w:t>Year and Fourth year biology major students in the college of Education, West Visayas State University, School Year 2013-2014</w:t>
      </w:r>
      <w:r>
        <w:rPr>
          <w:i/>
          <w:color w:val="111111"/>
          <w:szCs w:val="24"/>
          <w:highlight w:val="white"/>
        </w:rPr>
        <w:t>. Asian Pacific journal of Multidisciplinary Research, 3 (3), 112-157, August 2015.</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pPr>
      <w:r>
        <w:rPr>
          <w:color w:val="111111"/>
          <w:szCs w:val="24"/>
          <w:highlight w:val="white"/>
        </w:rPr>
        <w:t xml:space="preserve">Sambo, A. &amp; Mohammed, A. I. (2018). Relationships of causal attributions and academic attainment among colleges of education students in North- western Nigeria. </w:t>
      </w:r>
      <w:r>
        <w:rPr>
          <w:i/>
          <w:color w:val="111111"/>
          <w:szCs w:val="24"/>
          <w:highlight w:val="white"/>
        </w:rPr>
        <w:t xml:space="preserve">Journal of Education and Practice </w:t>
      </w:r>
      <w:hyperlink r:id="rId25">
        <w:r>
          <w:rPr>
            <w:rStyle w:val="ListLabel151"/>
            <w:color w:val="111111"/>
            <w:szCs w:val="24"/>
            <w:highlight w:val="white"/>
          </w:rPr>
          <w:t>www.iiste.org</w:t>
        </w:r>
      </w:hyperlink>
      <w:hyperlink r:id="rId26">
        <w:r>
          <w:rPr>
            <w:rStyle w:val="ListLabel151"/>
            <w:color w:val="111111"/>
            <w:szCs w:val="24"/>
            <w:highlight w:val="white"/>
          </w:rPr>
          <w:t xml:space="preserve"> </w:t>
        </w:r>
      </w:hyperlink>
      <w:r>
        <w:rPr>
          <w:color w:val="111111"/>
          <w:szCs w:val="24"/>
          <w:highlight w:val="white"/>
        </w:rPr>
        <w:t>6 (13), 1735-288.</w:t>
      </w:r>
      <w:r>
        <w:rPr>
          <w:i/>
          <w:color w:val="111111"/>
          <w:szCs w:val="24"/>
          <w:highlight w:val="white"/>
        </w:rPr>
        <w:t xml:space="preserve"> </w:t>
      </w:r>
      <w:r>
        <w:rPr>
          <w:color w:val="111111"/>
          <w:szCs w:val="24"/>
          <w:highlight w:val="white"/>
        </w:rPr>
        <w:t>October 2017.</w:t>
      </w:r>
    </w:p>
    <w:p w:rsidR="003915AB" w:rsidRDefault="003915AB">
      <w:pPr>
        <w:spacing w:line="240" w:lineRule="auto"/>
        <w:ind w:left="0" w:right="82" w:hanging="720"/>
        <w:rPr>
          <w:color w:val="111111"/>
          <w:szCs w:val="24"/>
          <w:highlight w:val="white"/>
        </w:rPr>
      </w:pPr>
    </w:p>
    <w:p w:rsidR="003915AB" w:rsidRDefault="002C31C6">
      <w:pPr>
        <w:spacing w:after="0" w:line="240" w:lineRule="auto"/>
        <w:ind w:left="0" w:right="82"/>
        <w:rPr>
          <w:color w:val="111111"/>
          <w:szCs w:val="24"/>
          <w:highlight w:val="white"/>
        </w:rPr>
      </w:pPr>
      <w:r>
        <w:rPr>
          <w:color w:val="111111"/>
          <w:szCs w:val="24"/>
          <w:highlight w:val="white"/>
        </w:rPr>
        <w:t>Summary of Published Results 2019/2020 academic session, ICT unit, University of</w:t>
      </w:r>
    </w:p>
    <w:p w:rsidR="003915AB" w:rsidRDefault="002C31C6">
      <w:pPr>
        <w:spacing w:after="0" w:line="240" w:lineRule="auto"/>
        <w:ind w:left="0" w:right="82" w:firstLine="104"/>
        <w:rPr>
          <w:color w:val="111111"/>
          <w:szCs w:val="24"/>
          <w:highlight w:val="white"/>
        </w:rPr>
      </w:pPr>
      <w:r>
        <w:rPr>
          <w:color w:val="111111"/>
          <w:szCs w:val="24"/>
          <w:highlight w:val="white"/>
        </w:rPr>
        <w:t>Maiduguri, Borno State.</w:t>
      </w:r>
    </w:p>
    <w:p w:rsidR="003915AB" w:rsidRDefault="003915AB">
      <w:pPr>
        <w:spacing w:after="0" w:line="240" w:lineRule="auto"/>
        <w:ind w:left="0" w:right="82"/>
        <w:rPr>
          <w:color w:val="111111"/>
          <w:szCs w:val="24"/>
          <w:highlight w:val="white"/>
        </w:rPr>
      </w:pPr>
    </w:p>
    <w:p w:rsidR="003915AB" w:rsidRDefault="002C31C6">
      <w:pPr>
        <w:spacing w:after="0" w:line="240" w:lineRule="auto"/>
        <w:ind w:left="0" w:right="82"/>
        <w:rPr>
          <w:color w:val="111111"/>
          <w:szCs w:val="24"/>
          <w:highlight w:val="white"/>
        </w:rPr>
      </w:pPr>
      <w:r>
        <w:rPr>
          <w:color w:val="111111"/>
          <w:szCs w:val="24"/>
          <w:highlight w:val="white"/>
        </w:rPr>
        <w:t>Summary of Published Results 2015/2016 academic session, ICT unit, University of</w:t>
      </w:r>
    </w:p>
    <w:p w:rsidR="003915AB" w:rsidRDefault="002C31C6">
      <w:pPr>
        <w:spacing w:after="0" w:line="240" w:lineRule="auto"/>
        <w:ind w:left="0" w:right="82" w:firstLine="104"/>
        <w:rPr>
          <w:color w:val="111111"/>
          <w:szCs w:val="24"/>
          <w:highlight w:val="white"/>
        </w:rPr>
      </w:pPr>
      <w:r>
        <w:rPr>
          <w:color w:val="111111"/>
          <w:szCs w:val="24"/>
          <w:highlight w:val="white"/>
        </w:rPr>
        <w:t>Maiduguri, Borno State.</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pPr>
      <w:proofErr w:type="spellStart"/>
      <w:r>
        <w:rPr>
          <w:color w:val="111111"/>
          <w:szCs w:val="24"/>
          <w:highlight w:val="white"/>
        </w:rPr>
        <w:t>Unimaid</w:t>
      </w:r>
      <w:proofErr w:type="spellEnd"/>
      <w:r>
        <w:rPr>
          <w:color w:val="111111"/>
          <w:szCs w:val="24"/>
          <w:highlight w:val="white"/>
        </w:rPr>
        <w:t xml:space="preserve"> Academic Planning Unit, 2019. Population of undergraduate students 2018/2019 academic session, University of Maiduguri, Borno state.</w:t>
      </w:r>
    </w:p>
    <w:p w:rsidR="003915AB" w:rsidRDefault="003915AB">
      <w:pPr>
        <w:spacing w:line="240" w:lineRule="auto"/>
        <w:ind w:left="0" w:right="82" w:hanging="720"/>
        <w:rPr>
          <w:color w:val="111111"/>
          <w:szCs w:val="24"/>
          <w:highlight w:val="white"/>
        </w:rPr>
      </w:pPr>
    </w:p>
    <w:p w:rsidR="003915AB" w:rsidRDefault="002C31C6">
      <w:pPr>
        <w:spacing w:after="0" w:line="240" w:lineRule="auto"/>
        <w:ind w:left="0" w:right="82" w:hanging="720"/>
        <w:rPr>
          <w:i/>
        </w:rPr>
      </w:pPr>
      <w:r>
        <w:rPr>
          <w:color w:val="111111"/>
          <w:szCs w:val="24"/>
          <w:highlight w:val="white"/>
        </w:rPr>
        <w:t>Weiner, B. (1985). An attribution of theory of Performance motivation and emotion. Psychological Review,    92:548 – 573.</w:t>
      </w:r>
    </w:p>
    <w:p w:rsidR="003915AB" w:rsidRDefault="003915AB">
      <w:pPr>
        <w:spacing w:after="0" w:line="240" w:lineRule="auto"/>
        <w:ind w:left="0" w:right="82" w:hanging="720"/>
        <w:rPr>
          <w:color w:val="111111"/>
          <w:szCs w:val="24"/>
          <w:highlight w:val="white"/>
        </w:rPr>
      </w:pPr>
    </w:p>
    <w:p w:rsidR="003915AB" w:rsidRDefault="002C31C6">
      <w:pPr>
        <w:spacing w:after="0" w:line="240" w:lineRule="auto"/>
        <w:ind w:left="0" w:right="82"/>
        <w:rPr>
          <w:color w:val="111111"/>
          <w:szCs w:val="24"/>
          <w:highlight w:val="white"/>
        </w:rPr>
      </w:pPr>
      <w:r>
        <w:rPr>
          <w:color w:val="111111"/>
          <w:szCs w:val="24"/>
          <w:highlight w:val="white"/>
        </w:rPr>
        <w:t>Weiner, B. (1986). An attribution theory of emotion and motivation. New York. Springer</w:t>
      </w:r>
    </w:p>
    <w:p w:rsidR="003915AB" w:rsidRDefault="002C31C6">
      <w:pPr>
        <w:spacing w:after="0" w:line="240" w:lineRule="auto"/>
        <w:ind w:left="0" w:right="82"/>
        <w:rPr>
          <w:i/>
        </w:rPr>
      </w:pPr>
      <w:r>
        <w:rPr>
          <w:color w:val="111111"/>
          <w:szCs w:val="24"/>
          <w:highlight w:val="white"/>
        </w:rPr>
        <w:t>– Verlag.</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 xml:space="preserve">Weiner, B., </w:t>
      </w:r>
      <w:proofErr w:type="spellStart"/>
      <w:r>
        <w:rPr>
          <w:color w:val="111111"/>
          <w:szCs w:val="24"/>
          <w:highlight w:val="white"/>
        </w:rPr>
        <w:t>Frietzer</w:t>
      </w:r>
      <w:proofErr w:type="spellEnd"/>
      <w:r>
        <w:rPr>
          <w:color w:val="111111"/>
          <w:szCs w:val="24"/>
          <w:highlight w:val="white"/>
        </w:rPr>
        <w:t xml:space="preserve">, L., Kukla, A., Reed, L., Rest, S. &amp; Rosenbaum, R. M. (1972). Perceiving the causes of success and failure as the causes of success and failure. In E.E Jones, D.E. Kanouse, H.H. </w:t>
      </w:r>
      <w:r>
        <w:rPr>
          <w:color w:val="111111"/>
          <w:szCs w:val="24"/>
          <w:highlight w:val="white"/>
        </w:rPr>
        <w:lastRenderedPageBreak/>
        <w:t xml:space="preserve">Kelly, R.E Nisbett, S. </w:t>
      </w:r>
      <w:proofErr w:type="spellStart"/>
      <w:r>
        <w:rPr>
          <w:color w:val="111111"/>
          <w:szCs w:val="24"/>
          <w:highlight w:val="white"/>
        </w:rPr>
        <w:t>Valins</w:t>
      </w:r>
      <w:proofErr w:type="spellEnd"/>
      <w:r>
        <w:rPr>
          <w:color w:val="111111"/>
          <w:szCs w:val="24"/>
          <w:highlight w:val="white"/>
        </w:rPr>
        <w:t xml:space="preserve"> and B. Weiner (Eds). Attribution</w:t>
      </w:r>
      <w:r>
        <w:rPr>
          <w:i/>
          <w:color w:val="111111"/>
          <w:szCs w:val="24"/>
          <w:highlight w:val="white"/>
        </w:rPr>
        <w:t xml:space="preserve">: perceiving the causes of </w:t>
      </w:r>
      <w:proofErr w:type="spellStart"/>
      <w:proofErr w:type="gramStart"/>
      <w:r>
        <w:rPr>
          <w:i/>
          <w:color w:val="111111"/>
          <w:szCs w:val="24"/>
          <w:highlight w:val="white"/>
        </w:rPr>
        <w:t>behaviour</w:t>
      </w:r>
      <w:proofErr w:type="spellEnd"/>
      <w:r>
        <w:rPr>
          <w:i/>
          <w:color w:val="111111"/>
          <w:szCs w:val="24"/>
          <w:highlight w:val="white"/>
        </w:rPr>
        <w:t xml:space="preserve"> </w:t>
      </w:r>
      <w:r>
        <w:rPr>
          <w:color w:val="111111"/>
          <w:szCs w:val="24"/>
          <w:highlight w:val="white"/>
        </w:rPr>
        <w:t xml:space="preserve"> 9</w:t>
      </w:r>
      <w:proofErr w:type="gramEnd"/>
      <w:r>
        <w:rPr>
          <w:color w:val="111111"/>
          <w:szCs w:val="24"/>
          <w:highlight w:val="white"/>
        </w:rPr>
        <w:t>,  95 – 120. Morristown, NJ: General Learning Press.</w:t>
      </w:r>
      <w:r>
        <w:rPr>
          <w:rFonts w:eastAsia="Calibri"/>
          <w:b/>
          <w:color w:val="111111"/>
          <w:szCs w:val="24"/>
          <w:highlight w:val="white"/>
        </w:rPr>
        <w:tab/>
      </w:r>
      <w:r>
        <w:rPr>
          <w:rFonts w:eastAsia="Calibri"/>
          <w:b/>
          <w:color w:val="111111"/>
          <w:szCs w:val="24"/>
          <w:highlight w:val="white"/>
        </w:rPr>
        <w:tab/>
      </w:r>
      <w:r>
        <w:rPr>
          <w:rFonts w:eastAsia="Calibri"/>
          <w:b/>
          <w:color w:val="111111"/>
          <w:szCs w:val="24"/>
          <w:highlight w:val="white"/>
        </w:rPr>
        <w:tab/>
      </w:r>
    </w:p>
    <w:p w:rsidR="003915AB" w:rsidRDefault="003915AB">
      <w:pPr>
        <w:tabs>
          <w:tab w:val="center" w:pos="631"/>
          <w:tab w:val="center" w:pos="1531"/>
          <w:tab w:val="center" w:pos="2071"/>
          <w:tab w:val="center" w:pos="2792"/>
          <w:tab w:val="center" w:pos="4481"/>
        </w:tabs>
        <w:spacing w:after="0" w:line="240" w:lineRule="auto"/>
        <w:ind w:left="0" w:right="0" w:firstLine="0"/>
        <w:jc w:val="left"/>
        <w:rPr>
          <w:color w:val="111111"/>
          <w:szCs w:val="24"/>
          <w:highlight w:val="white"/>
        </w:rPr>
      </w:pPr>
    </w:p>
    <w:p w:rsidR="003915AB" w:rsidRDefault="003915AB">
      <w:pPr>
        <w:tabs>
          <w:tab w:val="center" w:pos="631"/>
          <w:tab w:val="center" w:pos="1531"/>
          <w:tab w:val="center" w:pos="2071"/>
          <w:tab w:val="center" w:pos="2792"/>
          <w:tab w:val="center" w:pos="4481"/>
        </w:tabs>
        <w:spacing w:after="0" w:line="240" w:lineRule="auto"/>
        <w:ind w:left="0" w:right="0" w:firstLine="0"/>
        <w:jc w:val="left"/>
      </w:pPr>
    </w:p>
    <w:sectPr w:rsidR="003915AB">
      <w:headerReference w:type="default" r:id="rId27"/>
      <w:pgSz w:w="12240" w:h="15840"/>
      <w:pgMar w:top="1145" w:right="1349" w:bottom="299" w:left="1529" w:header="72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83A" w:rsidRDefault="00CB083A">
      <w:pPr>
        <w:spacing w:after="0" w:line="240" w:lineRule="auto"/>
      </w:pPr>
      <w:r>
        <w:separator/>
      </w:r>
    </w:p>
  </w:endnote>
  <w:endnote w:type="continuationSeparator" w:id="0">
    <w:p w:rsidR="00CB083A" w:rsidRDefault="00CB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83A" w:rsidRDefault="00CB083A">
      <w:pPr>
        <w:spacing w:after="0" w:line="240" w:lineRule="auto"/>
      </w:pPr>
      <w:r>
        <w:separator/>
      </w:r>
    </w:p>
  </w:footnote>
  <w:footnote w:type="continuationSeparator" w:id="0">
    <w:p w:rsidR="00CB083A" w:rsidRDefault="00CB0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AB" w:rsidRDefault="003915AB">
    <w:pPr>
      <w:pStyle w:val="Header"/>
      <w:ind w:left="0" w:firstLine="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26B"/>
    <w:multiLevelType w:val="multilevel"/>
    <w:tmpl w:val="A1385A1A"/>
    <w:lvl w:ilvl="0">
      <w:start w:val="1"/>
      <w:numFmt w:val="lowerLetter"/>
      <w:lvlText w:val="%1."/>
      <w:lvlJc w:val="left"/>
      <w:pPr>
        <w:ind w:left="976" w:firstLine="0"/>
      </w:pPr>
      <w:rPr>
        <w:rFonts w:eastAsia="Times New Roman" w:cs="Times New Roman"/>
        <w:b w:val="0"/>
        <w:i w:val="0"/>
        <w:strike w:val="0"/>
        <w:dstrike w:val="0"/>
        <w:color w:val="000000"/>
        <w:position w:val="0"/>
        <w:sz w:val="16"/>
        <w:szCs w:val="16"/>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6"/>
        <w:szCs w:val="16"/>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6"/>
        <w:szCs w:val="16"/>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6"/>
        <w:szCs w:val="16"/>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6"/>
        <w:szCs w:val="16"/>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6"/>
        <w:szCs w:val="16"/>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6"/>
        <w:szCs w:val="16"/>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6"/>
        <w:szCs w:val="16"/>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6"/>
        <w:szCs w:val="16"/>
        <w:u w:val="none" w:color="000000"/>
        <w:vertAlign w:val="baseline"/>
      </w:rPr>
    </w:lvl>
  </w:abstractNum>
  <w:abstractNum w:abstractNumId="1" w15:restartNumberingAfterBreak="0">
    <w:nsid w:val="0D773D70"/>
    <w:multiLevelType w:val="multilevel"/>
    <w:tmpl w:val="70722374"/>
    <w:lvl w:ilvl="0">
      <w:start w:val="1"/>
      <w:numFmt w:val="lowerLetter"/>
      <w:lvlText w:val="%1."/>
      <w:lvlJc w:val="left"/>
      <w:pPr>
        <w:ind w:left="1815" w:hanging="825"/>
      </w:pPr>
      <w:rPr>
        <w:sz w:val="16"/>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128538E3"/>
    <w:multiLevelType w:val="multilevel"/>
    <w:tmpl w:val="41ACEB92"/>
    <w:lvl w:ilvl="0">
      <w:start w:val="1"/>
      <w:numFmt w:val="lowerLetter"/>
      <w:lvlText w:val="%1."/>
      <w:lvlJc w:val="left"/>
      <w:pPr>
        <w:ind w:left="976" w:firstLine="0"/>
      </w:pPr>
      <w:rPr>
        <w:rFonts w:eastAsia="Times New Roman" w:cs="Times New Roman"/>
        <w:b w:val="0"/>
        <w:i w:val="0"/>
        <w:strike w:val="0"/>
        <w:dstrike w:val="0"/>
        <w:color w:val="000000"/>
        <w:position w:val="0"/>
        <w:sz w:val="16"/>
        <w:szCs w:val="16"/>
        <w:u w:val="none" w:color="000000"/>
        <w:vertAlign w:val="baseline"/>
      </w:rPr>
    </w:lvl>
    <w:lvl w:ilvl="1">
      <w:start w:val="1"/>
      <w:numFmt w:val="lowerLetter"/>
      <w:lvlText w:val="%2"/>
      <w:lvlJc w:val="left"/>
      <w:pPr>
        <w:ind w:left="1531" w:firstLine="0"/>
      </w:pPr>
      <w:rPr>
        <w:rFonts w:eastAsia="Times New Roman" w:cs="Times New Roman"/>
        <w:b w:val="0"/>
        <w:i w:val="0"/>
        <w:strike w:val="0"/>
        <w:dstrike w:val="0"/>
        <w:color w:val="000000"/>
        <w:position w:val="0"/>
        <w:sz w:val="16"/>
        <w:szCs w:val="16"/>
        <w:u w:val="none" w:color="000000"/>
        <w:vertAlign w:val="baseline"/>
      </w:rPr>
    </w:lvl>
    <w:lvl w:ilvl="2">
      <w:start w:val="1"/>
      <w:numFmt w:val="lowerRoman"/>
      <w:lvlText w:val="%3"/>
      <w:lvlJc w:val="left"/>
      <w:pPr>
        <w:ind w:left="2251" w:firstLine="0"/>
      </w:pPr>
      <w:rPr>
        <w:rFonts w:eastAsia="Times New Roman" w:cs="Times New Roman"/>
        <w:b w:val="0"/>
        <w:i w:val="0"/>
        <w:strike w:val="0"/>
        <w:dstrike w:val="0"/>
        <w:color w:val="000000"/>
        <w:position w:val="0"/>
        <w:sz w:val="16"/>
        <w:szCs w:val="16"/>
        <w:u w:val="none" w:color="000000"/>
        <w:vertAlign w:val="baseline"/>
      </w:rPr>
    </w:lvl>
    <w:lvl w:ilvl="3">
      <w:start w:val="1"/>
      <w:numFmt w:val="decimal"/>
      <w:lvlText w:val="%4"/>
      <w:lvlJc w:val="left"/>
      <w:pPr>
        <w:ind w:left="2971" w:firstLine="0"/>
      </w:pPr>
      <w:rPr>
        <w:rFonts w:eastAsia="Times New Roman" w:cs="Times New Roman"/>
        <w:b w:val="0"/>
        <w:i w:val="0"/>
        <w:strike w:val="0"/>
        <w:dstrike w:val="0"/>
        <w:color w:val="000000"/>
        <w:position w:val="0"/>
        <w:sz w:val="16"/>
        <w:szCs w:val="16"/>
        <w:u w:val="none" w:color="000000"/>
        <w:vertAlign w:val="baseline"/>
      </w:rPr>
    </w:lvl>
    <w:lvl w:ilvl="4">
      <w:start w:val="1"/>
      <w:numFmt w:val="lowerLetter"/>
      <w:lvlText w:val="%5"/>
      <w:lvlJc w:val="left"/>
      <w:pPr>
        <w:ind w:left="3691" w:firstLine="0"/>
      </w:pPr>
      <w:rPr>
        <w:rFonts w:eastAsia="Times New Roman" w:cs="Times New Roman"/>
        <w:b w:val="0"/>
        <w:i w:val="0"/>
        <w:strike w:val="0"/>
        <w:dstrike w:val="0"/>
        <w:color w:val="000000"/>
        <w:position w:val="0"/>
        <w:sz w:val="16"/>
        <w:szCs w:val="16"/>
        <w:u w:val="none" w:color="000000"/>
        <w:vertAlign w:val="baseline"/>
      </w:rPr>
    </w:lvl>
    <w:lvl w:ilvl="5">
      <w:start w:val="1"/>
      <w:numFmt w:val="lowerRoman"/>
      <w:lvlText w:val="%6"/>
      <w:lvlJc w:val="left"/>
      <w:pPr>
        <w:ind w:left="4411" w:firstLine="0"/>
      </w:pPr>
      <w:rPr>
        <w:rFonts w:eastAsia="Times New Roman" w:cs="Times New Roman"/>
        <w:b w:val="0"/>
        <w:i w:val="0"/>
        <w:strike w:val="0"/>
        <w:dstrike w:val="0"/>
        <w:color w:val="000000"/>
        <w:position w:val="0"/>
        <w:sz w:val="16"/>
        <w:szCs w:val="16"/>
        <w:u w:val="none" w:color="000000"/>
        <w:vertAlign w:val="baseline"/>
      </w:rPr>
    </w:lvl>
    <w:lvl w:ilvl="6">
      <w:start w:val="1"/>
      <w:numFmt w:val="decimal"/>
      <w:lvlText w:val="%7"/>
      <w:lvlJc w:val="left"/>
      <w:pPr>
        <w:ind w:left="5131" w:firstLine="0"/>
      </w:pPr>
      <w:rPr>
        <w:rFonts w:eastAsia="Times New Roman" w:cs="Times New Roman"/>
        <w:b w:val="0"/>
        <w:i w:val="0"/>
        <w:strike w:val="0"/>
        <w:dstrike w:val="0"/>
        <w:color w:val="000000"/>
        <w:position w:val="0"/>
        <w:sz w:val="16"/>
        <w:szCs w:val="16"/>
        <w:u w:val="none" w:color="000000"/>
        <w:vertAlign w:val="baseline"/>
      </w:rPr>
    </w:lvl>
    <w:lvl w:ilvl="7">
      <w:start w:val="1"/>
      <w:numFmt w:val="lowerLetter"/>
      <w:lvlText w:val="%8"/>
      <w:lvlJc w:val="left"/>
      <w:pPr>
        <w:ind w:left="5851" w:firstLine="0"/>
      </w:pPr>
      <w:rPr>
        <w:rFonts w:eastAsia="Times New Roman" w:cs="Times New Roman"/>
        <w:b w:val="0"/>
        <w:i w:val="0"/>
        <w:strike w:val="0"/>
        <w:dstrike w:val="0"/>
        <w:color w:val="000000"/>
        <w:position w:val="0"/>
        <w:sz w:val="16"/>
        <w:szCs w:val="16"/>
        <w:u w:val="none" w:color="000000"/>
        <w:vertAlign w:val="baseline"/>
      </w:rPr>
    </w:lvl>
    <w:lvl w:ilvl="8">
      <w:start w:val="1"/>
      <w:numFmt w:val="lowerRoman"/>
      <w:lvlText w:val="%9"/>
      <w:lvlJc w:val="left"/>
      <w:pPr>
        <w:ind w:left="6571" w:firstLine="0"/>
      </w:pPr>
      <w:rPr>
        <w:rFonts w:eastAsia="Times New Roman" w:cs="Times New Roman"/>
        <w:b w:val="0"/>
        <w:i w:val="0"/>
        <w:strike w:val="0"/>
        <w:dstrike w:val="0"/>
        <w:color w:val="000000"/>
        <w:position w:val="0"/>
        <w:sz w:val="16"/>
        <w:szCs w:val="16"/>
        <w:u w:val="none" w:color="000000"/>
        <w:vertAlign w:val="baseline"/>
      </w:rPr>
    </w:lvl>
  </w:abstractNum>
  <w:abstractNum w:abstractNumId="3" w15:restartNumberingAfterBreak="0">
    <w:nsid w:val="219630B2"/>
    <w:multiLevelType w:val="multilevel"/>
    <w:tmpl w:val="926CC516"/>
    <w:lvl w:ilvl="0">
      <w:start w:val="1"/>
      <w:numFmt w:val="lowerLetter"/>
      <w:lvlText w:val="%1."/>
      <w:lvlJc w:val="left"/>
      <w:pPr>
        <w:ind w:left="991" w:hanging="360"/>
      </w:pPr>
    </w:lvl>
    <w:lvl w:ilvl="1">
      <w:start w:val="1"/>
      <w:numFmt w:val="lowerLetter"/>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Letter"/>
      <w:lvlText w:val="%5."/>
      <w:lvlJc w:val="left"/>
      <w:pPr>
        <w:ind w:left="3871" w:hanging="36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4" w15:restartNumberingAfterBreak="0">
    <w:nsid w:val="25B96D58"/>
    <w:multiLevelType w:val="multilevel"/>
    <w:tmpl w:val="3F48F7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1D66E4"/>
    <w:multiLevelType w:val="multilevel"/>
    <w:tmpl w:val="28A806CE"/>
    <w:lvl w:ilvl="0">
      <w:start w:val="1"/>
      <w:numFmt w:val="decimal"/>
      <w:lvlText w:val="%1."/>
      <w:lvlJc w:val="left"/>
      <w:pPr>
        <w:ind w:left="991" w:hanging="360"/>
      </w:pPr>
    </w:lvl>
    <w:lvl w:ilvl="1">
      <w:start w:val="1"/>
      <w:numFmt w:val="lowerLetter"/>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Letter"/>
      <w:lvlText w:val="%5."/>
      <w:lvlJc w:val="left"/>
      <w:pPr>
        <w:ind w:left="3871" w:hanging="36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6" w15:restartNumberingAfterBreak="0">
    <w:nsid w:val="35AB1D76"/>
    <w:multiLevelType w:val="multilevel"/>
    <w:tmpl w:val="03CE443E"/>
    <w:lvl w:ilvl="0">
      <w:start w:val="1"/>
      <w:numFmt w:val="decimal"/>
      <w:lvlText w:val="%1."/>
      <w:lvlJc w:val="left"/>
      <w:pPr>
        <w:ind w:left="991" w:hanging="360"/>
      </w:pPr>
    </w:lvl>
    <w:lvl w:ilvl="1">
      <w:start w:val="1"/>
      <w:numFmt w:val="lowerLetter"/>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Letter"/>
      <w:lvlText w:val="%5."/>
      <w:lvlJc w:val="left"/>
      <w:pPr>
        <w:ind w:left="3871" w:hanging="36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7" w15:restartNumberingAfterBreak="0">
    <w:nsid w:val="68DF74BA"/>
    <w:multiLevelType w:val="multilevel"/>
    <w:tmpl w:val="B1523E0A"/>
    <w:lvl w:ilvl="0">
      <w:start w:val="1"/>
      <w:numFmt w:val="decimal"/>
      <w:lvlText w:val="%1."/>
      <w:lvlJc w:val="left"/>
      <w:pPr>
        <w:ind w:left="17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612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840" w:firstLine="0"/>
      </w:pPr>
      <w:rPr>
        <w:rFonts w:eastAsia="Times New Roman" w:cs="Times New Roman"/>
        <w:b w:val="0"/>
        <w:i w:val="0"/>
        <w:strike w:val="0"/>
        <w:dstrike w:val="0"/>
        <w:color w:val="000000"/>
        <w:position w:val="0"/>
        <w:sz w:val="24"/>
        <w:szCs w:val="24"/>
        <w:u w:val="none" w:color="000000"/>
        <w:vertAlign w:val="baseline"/>
      </w:rPr>
    </w:lvl>
  </w:abstractNum>
  <w:num w:numId="1">
    <w:abstractNumId w:val="7"/>
  </w:num>
  <w:num w:numId="2">
    <w:abstractNumId w:val="0"/>
  </w:num>
  <w:num w:numId="3">
    <w:abstractNumId w:val="2"/>
  </w:num>
  <w:num w:numId="4">
    <w:abstractNumId w:val="1"/>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AB"/>
    <w:rsid w:val="00002FB1"/>
    <w:rsid w:val="001A5C8C"/>
    <w:rsid w:val="002C31C6"/>
    <w:rsid w:val="003915AB"/>
    <w:rsid w:val="00461C2B"/>
    <w:rsid w:val="004E60C1"/>
    <w:rsid w:val="00602AA1"/>
    <w:rsid w:val="00632BCF"/>
    <w:rsid w:val="00662CAA"/>
    <w:rsid w:val="007172CA"/>
    <w:rsid w:val="00822664"/>
    <w:rsid w:val="009D7C4F"/>
    <w:rsid w:val="00B77739"/>
    <w:rsid w:val="00CB083A"/>
    <w:rsid w:val="00CF0773"/>
    <w:rsid w:val="00D0499E"/>
    <w:rsid w:val="00D20ACE"/>
    <w:rsid w:val="00D51406"/>
    <w:rsid w:val="00ED2516"/>
    <w:rsid w:val="00F432EF"/>
    <w:rsid w:val="00FB16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657A4-A78D-46D9-B796-E8D247AC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480" w:lineRule="auto"/>
      <w:ind w:left="641" w:right="8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line="264" w:lineRule="auto"/>
      <w:ind w:left="547"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erChar">
    <w:name w:val="Header Char"/>
    <w:basedOn w:val="DefaultParagraphFont"/>
    <w:link w:val="Header"/>
    <w:uiPriority w:val="99"/>
    <w:qFormat/>
    <w:rsid w:val="00BC4359"/>
    <w:rPr>
      <w:rFonts w:ascii="Times New Roman" w:eastAsia="Times New Roman" w:hAnsi="Times New Roman" w:cs="Times New Roman"/>
      <w:color w:val="000000"/>
      <w:sz w:val="24"/>
    </w:rPr>
  </w:style>
  <w:style w:type="character" w:customStyle="1" w:styleId="InternetLink">
    <w:name w:val="Internet Link"/>
    <w:basedOn w:val="DefaultParagraphFont"/>
    <w:uiPriority w:val="99"/>
    <w:unhideWhenUsed/>
    <w:rsid w:val="002C2CFD"/>
    <w:rPr>
      <w:color w:val="0563C1" w:themeColor="hyperlink"/>
      <w:u w:val="single"/>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0">
    <w:name w:val="ListLabel 10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8">
    <w:name w:val="ListLabel 11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7">
    <w:name w:val="ListLabel 12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6">
    <w:name w:val="ListLabel 13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5">
    <w:name w:val="ListLabel 145"/>
    <w:qFormat/>
    <w:rPr>
      <w:sz w:val="22"/>
    </w:rPr>
  </w:style>
  <w:style w:type="character" w:customStyle="1" w:styleId="ListLabel146">
    <w:name w:val="ListLabel 146"/>
    <w:qFormat/>
    <w:rPr>
      <w:sz w:val="22"/>
    </w:rPr>
  </w:style>
  <w:style w:type="character" w:customStyle="1" w:styleId="ListLabel147">
    <w:name w:val="ListLabel 147"/>
    <w:qFormat/>
    <w:rPr>
      <w:sz w:val="22"/>
    </w:rPr>
  </w:style>
  <w:style w:type="character" w:customStyle="1" w:styleId="ListLabel148">
    <w:name w:val="ListLabel 148"/>
    <w:qFormat/>
    <w:rPr>
      <w:sz w:val="22"/>
    </w:rPr>
  </w:style>
  <w:style w:type="character" w:customStyle="1" w:styleId="ListLabel149">
    <w:name w:val="ListLabel 149"/>
    <w:qFormat/>
    <w:rPr>
      <w:sz w:val="22"/>
    </w:rPr>
  </w:style>
  <w:style w:type="character" w:customStyle="1" w:styleId="ListLabel150">
    <w:name w:val="ListLabel 150"/>
    <w:qFormat/>
    <w:rPr>
      <w:sz w:val="16"/>
    </w:rPr>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rPr>
      <w:i/>
    </w:rPr>
  </w:style>
  <w:style w:type="character" w:customStyle="1" w:styleId="ListLabel154">
    <w:name w:val="ListLabel 1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1">
    <w:name w:val="ListLabel 181"/>
    <w:qFormat/>
    <w:rPr>
      <w:sz w:val="16"/>
    </w:rPr>
  </w:style>
  <w:style w:type="character" w:customStyle="1" w:styleId="ListLabel182">
    <w:name w:val="ListLabel 182"/>
    <w:qFormat/>
  </w:style>
  <w:style w:type="character" w:customStyle="1" w:styleId="ListLabel183">
    <w:name w:val="ListLabel 183"/>
    <w:qFormat/>
  </w:style>
  <w:style w:type="character" w:customStyle="1" w:styleId="ListLabel184">
    <w:name w:val="ListLabel 184"/>
    <w:qFormat/>
    <w:rPr>
      <w:i/>
    </w:rPr>
  </w:style>
  <w:style w:type="character" w:customStyle="1" w:styleId="ListLabel185">
    <w:name w:val="ListLabel 1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2">
    <w:name w:val="ListLabel 212"/>
    <w:qFormat/>
    <w:rPr>
      <w:sz w:val="16"/>
    </w:rPr>
  </w:style>
  <w:style w:type="character" w:customStyle="1" w:styleId="ListLabel213">
    <w:name w:val="ListLabel 213"/>
    <w:qFormat/>
  </w:style>
  <w:style w:type="character" w:customStyle="1" w:styleId="ListLabel214">
    <w:name w:val="ListLabel 214"/>
    <w:qFormat/>
  </w:style>
  <w:style w:type="character" w:customStyle="1" w:styleId="ListLabel215">
    <w:name w:val="ListLabel 215"/>
    <w:qFormat/>
    <w:rPr>
      <w:i/>
    </w:rPr>
  </w:style>
  <w:style w:type="character" w:customStyle="1" w:styleId="ListLabel216">
    <w:name w:val="ListLabel 2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3">
    <w:name w:val="ListLabel 243"/>
    <w:qFormat/>
    <w:rPr>
      <w:sz w:val="16"/>
    </w:rPr>
  </w:style>
  <w:style w:type="character" w:customStyle="1" w:styleId="ListLabel244">
    <w:name w:val="ListLabel 244"/>
    <w:qFormat/>
  </w:style>
  <w:style w:type="character" w:customStyle="1" w:styleId="ListLabel245">
    <w:name w:val="ListLabel 245"/>
    <w:qFormat/>
  </w:style>
  <w:style w:type="character" w:customStyle="1" w:styleId="ListLabel246">
    <w:name w:val="ListLabel 246"/>
    <w:qFormat/>
    <w:rPr>
      <w:i/>
    </w:rPr>
  </w:style>
  <w:style w:type="character" w:customStyle="1" w:styleId="ListLabel247">
    <w:name w:val="ListLabel 2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4">
    <w:name w:val="ListLabel 274"/>
    <w:qFormat/>
    <w:rPr>
      <w:sz w:val="16"/>
    </w:rPr>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rPr>
      <w:i/>
    </w:rPr>
  </w:style>
  <w:style w:type="character" w:customStyle="1" w:styleId="ListLabel278">
    <w:name w:val="ListLabel 2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79">
    <w:name w:val="ListLabel 2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0">
    <w:name w:val="ListLabel 2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1">
    <w:name w:val="ListLabel 28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5">
    <w:name w:val="ListLabel 305"/>
    <w:qFormat/>
    <w:rPr>
      <w:sz w:val="16"/>
    </w:rPr>
  </w:style>
  <w:style w:type="character" w:customStyle="1" w:styleId="ListLabel306">
    <w:name w:val="ListLabel 306"/>
    <w:qFormat/>
    <w:rPr>
      <w:rFonts w:cs="Times New Roman"/>
      <w:color w:val="000000" w:themeColor="text1"/>
      <w:sz w:val="24"/>
      <w:szCs w:val="24"/>
      <w:u w:val="single"/>
    </w:rPr>
  </w:style>
  <w:style w:type="character" w:customStyle="1" w:styleId="ListLabel307">
    <w:name w:val="ListLabel 307"/>
    <w:qFormat/>
    <w:rPr>
      <w:color w:val="111111"/>
      <w:sz w:val="24"/>
      <w:szCs w:val="24"/>
      <w:highlight w:val="white"/>
    </w:rPr>
  </w:style>
  <w:style w:type="character" w:customStyle="1" w:styleId="ListLabel308">
    <w:name w:val="ListLabel 308"/>
    <w:qFormat/>
    <w:rPr>
      <w:color w:val="111111"/>
      <w:sz w:val="24"/>
      <w:szCs w:val="24"/>
      <w:highlight w:val="white"/>
    </w:rPr>
  </w:style>
  <w:style w:type="character" w:customStyle="1" w:styleId="ListLabel309">
    <w:name w:val="ListLabel 309"/>
    <w:qFormat/>
    <w:rPr>
      <w:i/>
      <w:color w:val="111111"/>
      <w:sz w:val="24"/>
      <w:szCs w:val="24"/>
      <w:highlight w:val="white"/>
    </w:rPr>
  </w:style>
  <w:style w:type="character" w:customStyle="1" w:styleId="ListLabel310">
    <w:name w:val="ListLabel 3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6">
    <w:name w:val="ListLabel 3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8">
    <w:name w:val="ListLabel 3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5">
    <w:name w:val="ListLabel 3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7">
    <w:name w:val="ListLabel 3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8">
    <w:name w:val="ListLabel 3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9">
    <w:name w:val="ListLabel 3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0">
    <w:name w:val="ListLabel 3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1">
    <w:name w:val="ListLabel 3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2">
    <w:name w:val="ListLabel 3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3">
    <w:name w:val="ListLabel 3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4">
    <w:name w:val="ListLabel 3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7">
    <w:name w:val="ListLabel 337"/>
    <w:qFormat/>
    <w:rPr>
      <w:sz w:val="16"/>
    </w:rPr>
  </w:style>
  <w:style w:type="character" w:customStyle="1" w:styleId="ListLabel338">
    <w:name w:val="ListLabel 338"/>
    <w:qFormat/>
    <w:rPr>
      <w:rFonts w:cs="Times New Roman"/>
      <w:color w:val="000000" w:themeColor="text1"/>
      <w:sz w:val="24"/>
      <w:szCs w:val="24"/>
      <w:u w:val="single"/>
    </w:rPr>
  </w:style>
  <w:style w:type="character" w:customStyle="1" w:styleId="ListLabel339">
    <w:name w:val="ListLabel 339"/>
    <w:qFormat/>
    <w:rPr>
      <w:color w:val="111111"/>
      <w:sz w:val="24"/>
      <w:szCs w:val="24"/>
      <w:highlight w:val="white"/>
    </w:rPr>
  </w:style>
  <w:style w:type="character" w:customStyle="1" w:styleId="ListLabel340">
    <w:name w:val="ListLabel 340"/>
    <w:qFormat/>
    <w:rPr>
      <w:color w:val="111111"/>
      <w:sz w:val="24"/>
      <w:szCs w:val="24"/>
      <w:highlight w:val="white"/>
    </w:rPr>
  </w:style>
  <w:style w:type="character" w:customStyle="1" w:styleId="ListLabel341">
    <w:name w:val="ListLabel 341"/>
    <w:qFormat/>
    <w:rPr>
      <w:i/>
      <w:color w:val="111111"/>
      <w:sz w:val="24"/>
      <w:szCs w:val="24"/>
      <w:highlight w:val="white"/>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9917C3"/>
    <w:pPr>
      <w:spacing w:after="200" w:line="240" w:lineRule="auto"/>
    </w:pPr>
    <w:rPr>
      <w:i/>
      <w:iCs/>
      <w:color w:val="44546A" w:themeColor="text2"/>
      <w:sz w:val="18"/>
      <w:szCs w:val="1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443C2"/>
    <w:pPr>
      <w:ind w:left="720"/>
      <w:contextualSpacing/>
    </w:pPr>
  </w:style>
  <w:style w:type="paragraph" w:styleId="Header">
    <w:name w:val="header"/>
    <w:basedOn w:val="Normal"/>
    <w:link w:val="HeaderChar"/>
    <w:uiPriority w:val="99"/>
    <w:unhideWhenUsed/>
    <w:rsid w:val="00BC4359"/>
    <w:pPr>
      <w:tabs>
        <w:tab w:val="center" w:pos="4680"/>
        <w:tab w:val="right" w:pos="9360"/>
      </w:tabs>
      <w:spacing w:after="0" w:line="240" w:lineRule="auto"/>
    </w:pPr>
  </w:style>
  <w:style w:type="paragraph" w:styleId="Footer">
    <w:name w:val="footer"/>
    <w:basedOn w:val="Normal"/>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saacstephen9000@gmail.com" TargetMode="External"/><Relationship Id="rId13" Type="http://schemas.openxmlformats.org/officeDocument/2006/relationships/hyperlink" Target="http://www.ascd.org/ASCD/pdf/Journal/ed-lead/el-198710-hunter.pdf" TargetMode="External"/><Relationship Id="rId18" Type="http://schemas.openxmlformats.org/officeDocument/2006/relationships/hyperlink" Target="http://www.ascd.org/ASCD/pdf/Journal/ed-lead/el-198710-hunter.pdf" TargetMode="External"/><Relationship Id="rId26" Type="http://schemas.openxmlformats.org/officeDocument/2006/relationships/hyperlink" Target="http://www.iiste.org/" TargetMode="External"/><Relationship Id="rId3" Type="http://schemas.openxmlformats.org/officeDocument/2006/relationships/styles" Target="styles.xml"/><Relationship Id="rId21" Type="http://schemas.openxmlformats.org/officeDocument/2006/relationships/hyperlink" Target="http://www.ccesnt.org/journal/index.php/ass/article/download/%203444/3118" TargetMode="External"/><Relationship Id="rId7" Type="http://schemas.openxmlformats.org/officeDocument/2006/relationships/endnotes" Target="endnotes.xml"/><Relationship Id="rId12" Type="http://schemas.openxmlformats.org/officeDocument/2006/relationships/hyperlink" Target="http://www.ascd.org/ASCD/pdf/Journal/ed-lead/el-198710-hunter.pdf" TargetMode="External"/><Relationship Id="rId17" Type="http://schemas.openxmlformats.org/officeDocument/2006/relationships/hyperlink" Target="http://www.ascd.org/ASCD/pdf/Journal/ed-lead/el-198710-hunter.pdf" TargetMode="External"/><Relationship Id="rId25" Type="http://schemas.openxmlformats.org/officeDocument/2006/relationships/hyperlink" Target="http://www.iiste.org/" TargetMode="External"/><Relationship Id="rId2" Type="http://schemas.openxmlformats.org/officeDocument/2006/relationships/numbering" Target="numbering.xml"/><Relationship Id="rId16" Type="http://schemas.openxmlformats.org/officeDocument/2006/relationships/hyperlink" Target="http://www.ascd.org/ASCD/pdf/Journal/ed-lead/el-198710-hunter.pdf" TargetMode="External"/><Relationship Id="rId20" Type="http://schemas.openxmlformats.org/officeDocument/2006/relationships/hyperlink" Target="http://www.ccesnt.org/journal/index.php/ass/article/download/%203444/31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60/eriesj.2021" TargetMode="External"/><Relationship Id="rId24" Type="http://schemas.openxmlformats.org/officeDocument/2006/relationships/hyperlink" Target="http://hdl.handle.net/10500/1290" TargetMode="External"/><Relationship Id="rId5" Type="http://schemas.openxmlformats.org/officeDocument/2006/relationships/webSettings" Target="webSettings.xml"/><Relationship Id="rId15" Type="http://schemas.openxmlformats.org/officeDocument/2006/relationships/hyperlink" Target="http://www.ascd.org/ASCD/pdf/Journal/ed-lead/el-198710-hunter.pdf" TargetMode="External"/><Relationship Id="rId23" Type="http://schemas.openxmlformats.org/officeDocument/2006/relationships/hyperlink" Target="http://hdl.handle.net/10500/1290" TargetMode="External"/><Relationship Id="rId28" Type="http://schemas.openxmlformats.org/officeDocument/2006/relationships/fontTable" Target="fontTable.xml"/><Relationship Id="rId10" Type="http://schemas.openxmlformats.org/officeDocument/2006/relationships/hyperlink" Target="https://doi.org/10.7160/eriesj.2021" TargetMode="External"/><Relationship Id="rId19" Type="http://schemas.openxmlformats.org/officeDocument/2006/relationships/hyperlink" Target="http://www.ascd.org/ASCD/pdf/Journal/ed-lead/el-198710-hunter.pdf" TargetMode="External"/><Relationship Id="rId4" Type="http://schemas.openxmlformats.org/officeDocument/2006/relationships/settings" Target="settings.xml"/><Relationship Id="rId9" Type="http://schemas.openxmlformats.org/officeDocument/2006/relationships/hyperlink" Target="https://doi.org/10.7160/eriesj.2021" TargetMode="External"/><Relationship Id="rId14" Type="http://schemas.openxmlformats.org/officeDocument/2006/relationships/hyperlink" Target="http://www.ascd.org/ASCD/pdf/Journal/ed-lead/el-198710-hunter.pdf" TargetMode="External"/><Relationship Id="rId22" Type="http://schemas.openxmlformats.org/officeDocument/2006/relationships/hyperlink" Target="http://www.ccsenet.org/as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EE5C1-FFC3-4B72-8193-6A881B37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10246</Words>
  <Characters>58406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GWALLAM</dc:creator>
  <dc:description/>
  <cp:lastModifiedBy>Microsoft account</cp:lastModifiedBy>
  <cp:revision>2</cp:revision>
  <dcterms:created xsi:type="dcterms:W3CDTF">2026-04-24T18:01:00Z</dcterms:created>
  <dcterms:modified xsi:type="dcterms:W3CDTF">2026-04-24T18:01:00Z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