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p>
    <w:p>
      <w:pPr>
        <w:spacing w:after="120" w:line="360"/>
        <w:jc w:val="center"/>
      </w:pPr>
      <w:r>
        <w:rPr>
          <w:rFonts w:ascii="Times New Roman" w:cs="Times New Roman" w:eastAsia="Times New Roman" w:hAnsi="Times New Roman"/>
          <w:b/>
          <w:bCs/>
          <w:color w:val="1F3864"/>
          <w:sz w:val="36"/>
          <w:szCs w:val="36"/>
        </w:rPr>
        <w:t xml:space="preserve">OBSERVABILITY-DRIVEN DEVELOPMENT</w:t>
      </w:r>
    </w:p>
    <w:p>
      <w:pPr>
        <w:spacing w:after="120" w:line="360"/>
        <w:jc w:val="center"/>
      </w:pPr>
      <w:r>
        <w:rPr>
          <w:rFonts w:ascii="Times New Roman" w:cs="Times New Roman" w:eastAsia="Times New Roman" w:hAnsi="Times New Roman"/>
          <w:b/>
          <w:bCs/>
          <w:color w:val="1F3864"/>
          <w:sz w:val="36"/>
          <w:szCs w:val="36"/>
        </w:rPr>
        <w:t xml:space="preserve">WITH LEFT-SHIFTED INSTRUMENTATION</w:t>
      </w:r>
    </w:p>
    <w:p>
      <w:pPr>
        <w:spacing w:after="240" w:line="360"/>
        <w:jc w:val="center"/>
      </w:pPr>
      <w:r>
        <w:rPr>
          <w:rFonts w:ascii="Times New Roman" w:cs="Times New Roman" w:eastAsia="Times New Roman" w:hAnsi="Times New Roman"/>
          <w:i/>
          <w:iCs/>
          <w:color w:val="444444"/>
          <w:sz w:val="24"/>
          <w:szCs w:val="24"/>
        </w:rPr>
        <w:t xml:space="preserve">A Systematic Paradigm for Proactive Observability in Cloud-Native &amp; Microservices Architectures</w:t>
      </w:r>
    </w:p>
    <w:p>
      <w:pPr>
        <w:spacing w:after="100" w:line="360"/>
        <w:jc w:val="center"/>
      </w:pPr>
      <w:r>
        <w:rPr>
          <w:rFonts w:ascii="Times New Roman" w:cs="Times New Roman" w:eastAsia="Times New Roman" w:hAnsi="Times New Roman"/>
          <w:color w:val="444444"/>
          <w:sz w:val="22"/>
          <w:szCs w:val="22"/>
        </w:rPr>
        <w:t xml:space="preserve">Term Paper — Department of Computer Science &amp; Software Engineering</w:t>
      </w:r>
    </w:p>
    <w:p>
      <w:pPr>
        <w:spacing w:after="400" w:line="360"/>
        <w:jc w:val="center"/>
      </w:pPr>
      <w:r>
        <w:rPr>
          <w:rFonts w:ascii="Times New Roman" w:cs="Times New Roman" w:eastAsia="Times New Roman" w:hAnsi="Times New Roman"/>
          <w:b/>
          <w:bCs/>
          <w:sz w:val="22"/>
          <w:szCs w:val="22"/>
        </w:rPr>
        <w:t xml:space="preserve">2024</w:t>
      </w:r>
    </w:p>
    <w:p>
      <w:pPr>
        <w:pStyle w:val="Heading1"/>
        <w:spacing w:after="120" w:before="360" w:line="360"/>
      </w:pPr>
      <w:r>
        <w:rPr>
          <w:rFonts w:ascii="Times New Roman" w:cs="Times New Roman" w:eastAsia="Times New Roman" w:hAnsi="Times New Roman"/>
          <w:b/>
          <w:bCs/>
          <w:color w:val="1F3864"/>
          <w:sz w:val="26"/>
          <w:szCs w:val="26"/>
        </w:rPr>
        <w:t xml:space="preserve">ABSTRACT</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Modern distributed computing systems — particularly microservices and cloud-native architectures — have become increasingly complex, rendering conventional monitoring approaches inadequate. This paper formalizes Observability-Driven Development (ODD), a systematic software engineering paradigm that repositions observability as a first-class concern integrated from the earliest phases of the development lifecycle. The cornerstone of ODD is </w:t>
      </w:r>
      <w:r>
        <w:rPr>
          <w:rFonts w:ascii="Times New Roman" w:cs="Times New Roman" w:eastAsia="Times New Roman" w:hAnsi="Times New Roman"/>
          <w:b w:val="false"/>
          <w:bCs w:val="false"/>
          <w:i/>
          <w:iCs/>
          <w:color w:val="000000"/>
          <w:sz w:val="24"/>
          <w:szCs w:val="24"/>
        </w:rPr>
        <w:t xml:space="preserve">left-shifted instrumentation</w:t>
      </w:r>
      <w:r>
        <w:rPr>
          <w:rFonts w:ascii="Times New Roman" w:cs="Times New Roman" w:eastAsia="Times New Roman" w:hAnsi="Times New Roman"/>
          <w:b w:val="false"/>
          <w:bCs w:val="false"/>
          <w:i w:val="false"/>
          <w:iCs w:val="false"/>
          <w:color w:val="000000"/>
          <w:sz w:val="24"/>
          <w:szCs w:val="24"/>
        </w:rPr>
        <w:t xml:space="preserve">: the deliberate embedding of structured telemetry — comprising logs, metrics, and distributed traces — during the design and implementation phases, rather than as a post-deployment retrofit. Through an empirical comparative study of a container-based microservices application developed using parallel tracks (traditional reactive observability vs. ODD), we demonstrate that left-shifted instrumentation reduces Mean Time to Resolution (MTTR) by 33%, accelerates root-cause analysis by 76%, improves pre-production defect detection by 2.5×, and reduces production incident frequency by 57%. We further discuss the theoretical foundations of ODD, its integration with CI/CD pipelines, associated trade-offs and challenges, and future directions including AI-assisted observability, eBPF-based zero-code instrumentation, and continuous observability testing. Our findings establish that proactive observability integration is not merely beneficial but essential for operating reliable, resilient distributed systems at scale.</w:t>
      </w:r>
    </w:p>
    <w:p>
      <w:pPr>
        <w:spacing w:after="160" w:line="360"/>
        <w:jc w:val="both"/>
      </w:pPr>
      <w:r>
        <w:rPr>
          <w:rFonts w:ascii="Times New Roman" w:cs="Times New Roman" w:eastAsia="Times New Roman" w:hAnsi="Times New Roman"/>
          <w:b/>
          <w:bCs/>
          <w:i w:val="false"/>
          <w:iCs w:val="false"/>
          <w:color w:val="000000"/>
          <w:sz w:val="24"/>
          <w:szCs w:val="24"/>
        </w:rPr>
        <w:t xml:space="preserve">Keywords: </w:t>
      </w:r>
      <w:r>
        <w:rPr>
          <w:rFonts w:ascii="Times New Roman" w:cs="Times New Roman" w:eastAsia="Times New Roman" w:hAnsi="Times New Roman"/>
          <w:b w:val="false"/>
          <w:bCs w:val="false"/>
          <w:i/>
          <w:iCs/>
          <w:color w:val="000000"/>
          <w:sz w:val="24"/>
          <w:szCs w:val="24"/>
        </w:rPr>
        <w:t xml:space="preserve">Observability-Driven Development, Left-Shifted Instrumentation, OpenTelemetry, Distributed Tracing, Microservices, DevOps, MTTR, Cloud-Native, SLO, eBPF</w:t>
      </w:r>
    </w:p>
    <w:p>
      <w:pPr>
        <w:pStyle w:val="Heading1"/>
        <w:spacing w:after="120" w:before="360" w:line="360"/>
      </w:pPr>
      <w:r>
        <w:rPr>
          <w:rFonts w:ascii="Times New Roman" w:cs="Times New Roman" w:eastAsia="Times New Roman" w:hAnsi="Times New Roman"/>
          <w:b/>
          <w:bCs/>
          <w:color w:val="1F3864"/>
          <w:sz w:val="26"/>
          <w:szCs w:val="26"/>
        </w:rPr>
        <w:t xml:space="preserve">I. INTRODUCTION</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adoption of microservices, serverless functions, and cloud-native architectures has fundamentally transformed modern software engineering. While these paradigms deliver unmatched scalability and deployment agility, they simultaneously introduce profound complexity in system introspection. A single end-user action may traverse dozens of independently deployed services, each written in different programming languages, backed by heterogeneous data stores, and operated by separate engineering teams.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In this context, conventional monitoring — characterized by predefined dashboards, threshold-based alerting, and manually constructed health checks — proves fundamentally inadequate. Monitoring answers </w:t>
      </w:r>
      <w:r>
        <w:rPr>
          <w:rFonts w:ascii="Times New Roman" w:cs="Times New Roman" w:eastAsia="Times New Roman" w:hAnsi="Times New Roman"/>
          <w:b w:val="false"/>
          <w:bCs w:val="false"/>
          <w:i/>
          <w:iCs/>
          <w:color w:val="000000"/>
          <w:sz w:val="24"/>
          <w:szCs w:val="24"/>
        </w:rPr>
        <w:t xml:space="preserve">known</w:t>
      </w:r>
      <w:r>
        <w:rPr>
          <w:rFonts w:ascii="Times New Roman" w:cs="Times New Roman" w:eastAsia="Times New Roman" w:hAnsi="Times New Roman"/>
          <w:b w:val="false"/>
          <w:bCs w:val="false"/>
          <w:i w:val="false"/>
          <w:iCs w:val="false"/>
          <w:color w:val="000000"/>
          <w:sz w:val="24"/>
          <w:szCs w:val="24"/>
        </w:rPr>
        <w:t xml:space="preserve"> questions: 'Is Service X up? Is latency above the SLA threshold?' Observability, by contrast, enables engineers to ask arbitrary, previously unformulated questions about system behavior: 'Why did this specific user experience a 3-second checkout delay at 14:23 UTC on Tuesday?' The capacity to answer such questions is what separates </w:t>
      </w:r>
      <w:r>
        <w:rPr>
          <w:rFonts w:ascii="Times New Roman" w:cs="Times New Roman" w:eastAsia="Times New Roman" w:hAnsi="Times New Roman"/>
          <w:b w:val="false"/>
          <w:bCs w:val="false"/>
          <w:i/>
          <w:iCs/>
          <w:color w:val="000000"/>
          <w:sz w:val="24"/>
          <w:szCs w:val="24"/>
        </w:rPr>
        <w:t xml:space="preserve">observable</w:t>
      </w:r>
      <w:r>
        <w:rPr>
          <w:rFonts w:ascii="Times New Roman" w:cs="Times New Roman" w:eastAsia="Times New Roman" w:hAnsi="Times New Roman"/>
          <w:b w:val="false"/>
          <w:bCs w:val="false"/>
          <w:i w:val="false"/>
          <w:iCs w:val="false"/>
          <w:color w:val="000000"/>
          <w:sz w:val="24"/>
          <w:szCs w:val="24"/>
        </w:rPr>
        <w:t xml:space="preserve"> systems from merely </w:t>
      </w:r>
      <w:r>
        <w:rPr>
          <w:rFonts w:ascii="Times New Roman" w:cs="Times New Roman" w:eastAsia="Times New Roman" w:hAnsi="Times New Roman"/>
          <w:b w:val="false"/>
          <w:bCs w:val="false"/>
          <w:i/>
          <w:iCs/>
          <w:color w:val="000000"/>
          <w:sz w:val="24"/>
          <w:szCs w:val="24"/>
        </w:rPr>
        <w:t xml:space="preserve">monitored</w:t>
      </w:r>
      <w:r>
        <w:rPr>
          <w:rFonts w:ascii="Times New Roman" w:cs="Times New Roman" w:eastAsia="Times New Roman" w:hAnsi="Times New Roman"/>
          <w:b w:val="false"/>
          <w:bCs w:val="false"/>
          <w:i w:val="false"/>
          <w:iCs w:val="false"/>
          <w:color w:val="000000"/>
          <w:sz w:val="24"/>
          <w:szCs w:val="24"/>
        </w:rPr>
        <w:t xml:space="preserve"> ones.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Despite the recognized importance of observability, engineering organizations overwhelmingly treat it as a post-deployment concern — an operational add-on applied after systems have reached production. This reactive posture creates a structural problem: the very phase in which system behavior is hardest to understand (production) is also the phase with the least comprehensive telemetry, because instrumentation was never designed into the system.</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This paper proposes and evaluates Observability-Driven Development (ODD), a formal software engineering paradigm that resolves this contradiction by integrating observability as a first-class engineering concern throughout the entire Software Development Lifecycle (SDLC). The cornerstone mechanism is </w:t>
      </w:r>
      <w:r>
        <w:rPr>
          <w:rFonts w:ascii="Times New Roman" w:cs="Times New Roman" w:eastAsia="Times New Roman" w:hAnsi="Times New Roman"/>
          <w:b w:val="false"/>
          <w:bCs w:val="false"/>
          <w:i/>
          <w:iCs/>
          <w:color w:val="000000"/>
          <w:sz w:val="24"/>
          <w:szCs w:val="24"/>
        </w:rPr>
        <w:t xml:space="preserve">left-shifted instrumentation</w:t>
      </w:r>
      <w:r>
        <w:rPr>
          <w:rFonts w:ascii="Times New Roman" w:cs="Times New Roman" w:eastAsia="Times New Roman" w:hAnsi="Times New Roman"/>
          <w:b w:val="false"/>
          <w:bCs w:val="false"/>
          <w:i w:val="false"/>
          <w:iCs w:val="false"/>
          <w:color w:val="000000"/>
          <w:sz w:val="24"/>
          <w:szCs w:val="24"/>
        </w:rPr>
        <w:t xml:space="preserve"> — the deliberate design and embedding of structured telemetry signals during the specification, architecture, and coding phases of development.</w:t>
      </w:r>
    </w:p>
    <w:p>
      <w:pPr>
        <w:pStyle w:val="Heading2"/>
        <w:spacing w:after="80" w:before="280" w:line="360"/>
      </w:pPr>
      <w:r>
        <w:rPr>
          <w:rFonts w:ascii="Times New Roman" w:cs="Times New Roman" w:eastAsia="Times New Roman" w:hAnsi="Times New Roman"/>
          <w:b/>
          <w:bCs/>
          <w:i/>
          <w:iCs/>
          <w:color w:val="2E4057"/>
          <w:sz w:val="24"/>
          <w:szCs w:val="24"/>
        </w:rPr>
        <w:t xml:space="preserve">A. Research Motivation</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motivation for ODD arises from a convergence of three trends: (1) the exponential growth in distributed system complexity driven by microservices proliferation; (2) the emergence of OpenTelemetry as a stable, vendor-neutral telemetry standard that dramatically reduces the cost of instrumentation; and (3) growing industry evidence — most notably from the DORA State of DevOps research — that observability practices are strongly correlated with elite software delivery performance. DORA's 2023 report identifies observability as one of the most statistically significant predictors of organizational software delivery performance, with elite performers demonstrating 126× faster MTTR than low performers [12].</w:t>
      </w:r>
    </w:p>
    <w:p>
      <w:pPr>
        <w:pStyle w:val="Heading2"/>
        <w:spacing w:after="80" w:before="280" w:line="360"/>
      </w:pPr>
      <w:r>
        <w:rPr>
          <w:rFonts w:ascii="Times New Roman" w:cs="Times New Roman" w:eastAsia="Times New Roman" w:hAnsi="Times New Roman"/>
          <w:b/>
          <w:bCs/>
          <w:i/>
          <w:iCs/>
          <w:color w:val="2E4057"/>
          <w:sz w:val="24"/>
          <w:szCs w:val="24"/>
        </w:rPr>
        <w:t xml:space="preserve">B. Research Contributions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This paper makes the following original contributions:</w:t>
      </w:r>
    </w:p>
    <w:p>
      <w:pPr>
        <w:pStyle w:val="ListParagraph"/>
        <w:numPr>
          <w:ilvl w:val="0"/>
          <w:numId w:val="2"/>
        </w:numPr>
        <w:spacing w:after="160" w:line="360"/>
        <w:jc w:val="both"/>
      </w:pPr>
      <w:r>
        <w:rPr>
          <w:rFonts w:ascii="Times New Roman" w:cs="Times New Roman" w:eastAsia="Times New Roman" w:hAnsi="Times New Roman"/>
          <w:b w:val="false"/>
          <w:bCs w:val="false"/>
          <w:i w:val="false"/>
          <w:iCs w:val="false"/>
          <w:color w:val="000000"/>
          <w:sz w:val="24"/>
          <w:szCs w:val="24"/>
        </w:rPr>
        <w:t xml:space="preserve">Formal definition and framework for Observability-Driven Development (ODD) as a distinct software engineering paradigm.</w:t>
      </w:r>
    </w:p>
    <w:p>
      <w:pPr>
        <w:pStyle w:val="ListParagraph"/>
        <w:numPr>
          <w:ilvl w:val="0"/>
          <w:numId w:val="2"/>
        </w:numPr>
        <w:spacing w:after="160" w:line="360"/>
        <w:jc w:val="both"/>
      </w:pPr>
      <w:r>
        <w:rPr>
          <w:rFonts w:ascii="Times New Roman" w:cs="Times New Roman" w:eastAsia="Times New Roman" w:hAnsi="Times New Roman"/>
          <w:b w:val="false"/>
          <w:bCs w:val="false"/>
          <w:i w:val="false"/>
          <w:iCs w:val="false"/>
          <w:color w:val="000000"/>
          <w:sz w:val="24"/>
          <w:szCs w:val="24"/>
        </w:rPr>
        <w:t xml:space="preserve">A structured model for integrating left-shifted instrumentation across all SDLC phases, with phase-specific activities and tooling guidance.</w:t>
      </w:r>
    </w:p>
    <w:p>
      <w:pPr>
        <w:pStyle w:val="ListParagraph"/>
        <w:numPr>
          <w:ilvl w:val="0"/>
          <w:numId w:val="2"/>
        </w:numPr>
        <w:spacing w:after="160" w:line="360"/>
        <w:jc w:val="both"/>
      </w:pPr>
      <w:r>
        <w:rPr>
          <w:rFonts w:ascii="Times New Roman" w:cs="Times New Roman" w:eastAsia="Times New Roman" w:hAnsi="Times New Roman"/>
          <w:b w:val="false"/>
          <w:bCs w:val="false"/>
          <w:i w:val="false"/>
          <w:iCs w:val="false"/>
          <w:color w:val="000000"/>
          <w:sz w:val="24"/>
          <w:szCs w:val="24"/>
        </w:rPr>
        <w:t xml:space="preserve">An empirical comparative study quantifying the operational impact of ODD versus traditional reactive observability in a microservices environment.</w:t>
      </w:r>
    </w:p>
    <w:p>
      <w:pPr>
        <w:pStyle w:val="ListParagraph"/>
        <w:numPr>
          <w:ilvl w:val="0"/>
          <w:numId w:val="2"/>
        </w:numPr>
        <w:spacing w:after="160" w:line="360"/>
        <w:jc w:val="both"/>
      </w:pPr>
      <w:r>
        <w:rPr>
          <w:rFonts w:ascii="Times New Roman" w:cs="Times New Roman" w:eastAsia="Times New Roman" w:hAnsi="Times New Roman"/>
          <w:b w:val="false"/>
          <w:bCs w:val="false"/>
          <w:i w:val="false"/>
          <w:iCs w:val="false"/>
          <w:color w:val="000000"/>
          <w:sz w:val="24"/>
          <w:szCs w:val="24"/>
        </w:rPr>
        <w:t xml:space="preserve">A comprehensive analysis of ODD challenges, trade-offs, and organizational adoption considerations.</w:t>
      </w:r>
    </w:p>
    <w:p>
      <w:pPr>
        <w:pStyle w:val="ListParagraph"/>
        <w:numPr>
          <w:ilvl w:val="0"/>
          <w:numId w:val="2"/>
        </w:numPr>
        <w:spacing w:after="160" w:line="360"/>
        <w:jc w:val="both"/>
      </w:pPr>
      <w:r>
        <w:rPr>
          <w:rFonts w:ascii="Times New Roman" w:cs="Times New Roman" w:eastAsia="Times New Roman" w:hAnsi="Times New Roman"/>
          <w:b w:val="false"/>
          <w:bCs w:val="false"/>
          <w:i w:val="false"/>
          <w:iCs w:val="false"/>
          <w:color w:val="000000"/>
          <w:sz w:val="24"/>
          <w:szCs w:val="24"/>
        </w:rPr>
        <w:t xml:space="preserve">A forward-looking research agenda identifying AI-assisted observability, eBPF instrumentation, and continuous observability testing as priority directions.</w:t>
      </w:r>
    </w:p>
    <w:p>
      <w:pPr>
        <w:pStyle w:val="Heading2"/>
        <w:spacing w:after="80" w:before="280" w:line="360"/>
      </w:pPr>
      <w:r>
        <w:rPr>
          <w:rFonts w:ascii="Times New Roman" w:cs="Times New Roman" w:eastAsia="Times New Roman" w:hAnsi="Times New Roman"/>
          <w:b/>
          <w:bCs/>
          <w:i/>
          <w:iCs/>
          <w:color w:val="2E4057"/>
          <w:sz w:val="24"/>
          <w:szCs w:val="24"/>
        </w:rPr>
        <w:t xml:space="preserve">C. Paper Organization</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remainder of this paper is organized as follows: Section II provides background on observability theory and the shift-left principle. Section III reviews related literature. Section IV presents the ODD framework. Section V details the empirical case study. Section VI discusses implications, challenges, and trade-offs. Section VII outlines future research directions. Section VIII concludes the paper.</w:t>
      </w:r>
    </w:p>
    <w:p>
      <w:pPr>
        <w:pStyle w:val="Heading1"/>
        <w:spacing w:after="120" w:before="360" w:line="360"/>
      </w:pPr>
      <w:r>
        <w:rPr>
          <w:rFonts w:ascii="Times New Roman" w:cs="Times New Roman" w:eastAsia="Times New Roman" w:hAnsi="Times New Roman"/>
          <w:b/>
          <w:bCs/>
          <w:color w:val="1F3864"/>
          <w:sz w:val="26"/>
          <w:szCs w:val="26"/>
        </w:rPr>
        <w:t xml:space="preserve">II. BACKGROUND &amp; THEORETICAL FOUNDATIONS</w:t>
      </w:r>
    </w:p>
    <w:p>
      <w:pPr>
        <w:pStyle w:val="Heading2"/>
        <w:spacing w:after="80" w:before="280" w:line="360"/>
      </w:pPr>
      <w:r>
        <w:rPr>
          <w:rFonts w:ascii="Times New Roman" w:cs="Times New Roman" w:eastAsia="Times New Roman" w:hAnsi="Times New Roman"/>
          <w:b/>
          <w:bCs/>
          <w:i/>
          <w:iCs/>
          <w:color w:val="2E4057"/>
          <w:sz w:val="24"/>
          <w:szCs w:val="24"/>
        </w:rPr>
        <w:t xml:space="preserve">A. Observability: Formal Definition</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term 'observability' originates in control theory, where it was introduced by Rudolf Kálmán in 1960 [17]. In the context of dynamical systems, a system is observable if its complete internal state can be determined from its outputs over time. Applied to software systems, observability describes the degree to which the internal state and behavior of a system can be inferred from the external telemetry it produces — without requiring additional instrumentation after the fact.</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This definition has a critical practical implication: observability is a property </w:t>
      </w:r>
      <w:r>
        <w:rPr>
          <w:rFonts w:ascii="Times New Roman" w:cs="Times New Roman" w:eastAsia="Times New Roman" w:hAnsi="Times New Roman"/>
          <w:b w:val="false"/>
          <w:bCs w:val="false"/>
          <w:i/>
          <w:iCs/>
          <w:color w:val="000000"/>
          <w:sz w:val="24"/>
          <w:szCs w:val="24"/>
        </w:rPr>
        <w:t xml:space="preserve">designed into</w:t>
      </w:r>
      <w:r>
        <w:rPr>
          <w:rFonts w:ascii="Times New Roman" w:cs="Times New Roman" w:eastAsia="Times New Roman" w:hAnsi="Times New Roman"/>
          <w:b w:val="false"/>
          <w:bCs w:val="false"/>
          <w:i w:val="false"/>
          <w:iCs w:val="false"/>
          <w:color w:val="000000"/>
          <w:sz w:val="24"/>
          <w:szCs w:val="24"/>
        </w:rPr>
        <w:t xml:space="preserve"> a system, not retrofitted onto it. A system is observable to the degree that its designers anticipated the questions operators would need to ask and embedded the corresponding telemetry signals proactively.</w:t>
      </w:r>
    </w:p>
    <w:p>
      <w:pPr>
        <w:pStyle w:val="Heading2"/>
        <w:spacing w:after="80" w:before="280" w:line="360"/>
      </w:pPr>
      <w:r>
        <w:rPr>
          <w:rFonts w:ascii="Times New Roman" w:cs="Times New Roman" w:eastAsia="Times New Roman" w:hAnsi="Times New Roman"/>
          <w:b/>
          <w:bCs/>
          <w:i/>
          <w:iCs/>
          <w:color w:val="2E4057"/>
          <w:sz w:val="24"/>
          <w:szCs w:val="24"/>
        </w:rPr>
        <w:t xml:space="preserve">B. The Three Pillars of Observability</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Modern observability practice is structured around three complementary telemetry signal types, each addressing different dimensions of system understanding:</w:t>
      </w:r>
    </w:p>
    <w:p>
      <w:pPr>
        <w:spacing w:after="80"/>
      </w:pPr>
    </w:p>
    <w:p>
      <w:pPr>
        <w:spacing w:after="80" w:before="200" w:line="360"/>
        <w:jc w:val="center"/>
      </w:pPr>
      <w:r>
        <w:rPr>
          <w:rFonts w:ascii="Times New Roman" w:cs="Times New Roman" w:eastAsia="Times New Roman" w:hAnsi="Times New Roman"/>
          <w:b/>
          <w:bCs/>
          <w:i/>
          <w:iCs/>
          <w:sz w:val="22"/>
          <w:szCs w:val="22"/>
        </w:rPr>
        <w:t xml:space="preserve">Table I. Three Pillars of Observability — Comparative Overview</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440"/>
        <w:gridCol w:w="2500"/>
        <w:gridCol w:w="2480"/>
        <w:gridCol w:w="1800"/>
        <w:gridCol w:w="1500"/>
      </w:tblGrid>
      <w:tr>
        <w:trPr>
          <w:tblHeader/>
        </w:trPr>
        <w:tc>
          <w:tcPr>
            <w:tcW w:type="dxa" w:w="144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Pillar</w:t>
            </w:r>
          </w:p>
        </w:tc>
        <w:tc>
          <w:tcPr>
            <w:tcW w:type="dxa" w:w="250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Signal Type</w:t>
            </w:r>
          </w:p>
        </w:tc>
        <w:tc>
          <w:tcPr>
            <w:tcW w:type="dxa" w:w="248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Primary Question</w:t>
            </w:r>
          </w:p>
        </w:tc>
        <w:tc>
          <w:tcPr>
            <w:tcW w:type="dxa" w:w="180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Tooling Ecosystem</w:t>
            </w:r>
          </w:p>
        </w:tc>
        <w:tc>
          <w:tcPr>
            <w:tcW w:type="dxa" w:w="150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Cardinality</w:t>
            </w:r>
          </w:p>
        </w:tc>
      </w:tr>
      <w:tr>
        <w:tc>
          <w:tcPr>
            <w:tcW w:type="dxa" w:w="144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Logs</w:t>
            </w:r>
          </w:p>
        </w:tc>
        <w:tc>
          <w:tcPr>
            <w:tcW w:type="dxa" w:w="25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Structured event records with timestamp, severity, and context</w:t>
            </w:r>
          </w:p>
        </w:tc>
        <w:tc>
          <w:tcPr>
            <w:tcW w:type="dxa" w:w="248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What happened? In what sequence?</w:t>
            </w:r>
          </w:p>
        </w:tc>
        <w:tc>
          <w:tcPr>
            <w:tcW w:type="dxa" w:w="18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ELK Stack, Loki, Fluentd, Splunk</w:t>
            </w:r>
          </w:p>
        </w:tc>
        <w:tc>
          <w:tcPr>
            <w:tcW w:type="dxa" w:w="15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High (unbounded)</w:t>
            </w:r>
          </w:p>
        </w:tc>
      </w:tr>
      <w:tr>
        <w:tc>
          <w:tcPr>
            <w:tcW w:type="dxa" w:w="144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Metrics</w:t>
            </w:r>
          </w:p>
        </w:tc>
        <w:tc>
          <w:tcPr>
            <w:tcW w:type="dxa" w:w="25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Numeric time-series aggregations (counters, histograms, gauges)</w:t>
            </w:r>
          </w:p>
        </w:tc>
        <w:tc>
          <w:tcPr>
            <w:tcW w:type="dxa" w:w="248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How is the system behaving over time?</w:t>
            </w:r>
          </w:p>
        </w:tc>
        <w:tc>
          <w:tcPr>
            <w:tcW w:type="dxa" w:w="18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Prometheus, Datadog, CloudWatch, InfluxDB</w:t>
            </w:r>
          </w:p>
        </w:tc>
        <w:tc>
          <w:tcPr>
            <w:tcW w:type="dxa" w:w="15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Low-to-medium (pre-aggregated)</w:t>
            </w:r>
          </w:p>
        </w:tc>
      </w:tr>
      <w:tr>
        <w:tc>
          <w:tcPr>
            <w:tcW w:type="dxa" w:w="144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Traces</w:t>
            </w:r>
          </w:p>
        </w:tc>
        <w:tc>
          <w:tcPr>
            <w:tcW w:type="dxa" w:w="25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Distributed request flows with parent-child span relationships</w:t>
            </w:r>
          </w:p>
        </w:tc>
        <w:tc>
          <w:tcPr>
            <w:tcW w:type="dxa" w:w="248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Where is the latency? Which service failed?</w:t>
            </w:r>
          </w:p>
        </w:tc>
        <w:tc>
          <w:tcPr>
            <w:tcW w:type="dxa" w:w="18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Jaeger, Zipkin, OpenTelemetry, Tempo</w:t>
            </w:r>
          </w:p>
        </w:tc>
        <w:tc>
          <w:tcPr>
            <w:tcW w:type="dxa" w:w="15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Medium (per-request, sampled)</w:t>
            </w:r>
          </w:p>
        </w:tc>
      </w:tr>
    </w:tbl>
    <w:p>
      <w:pPr>
        <w:spacing w:after="120"/>
      </w:pPr>
    </w:p>
    <w:p>
      <w:pPr>
        <w:pStyle w:val="Heading2"/>
        <w:spacing w:after="80" w:before="280" w:line="360"/>
      </w:pPr>
      <w:r>
        <w:rPr>
          <w:rFonts w:ascii="Times New Roman" w:cs="Times New Roman" w:eastAsia="Times New Roman" w:hAnsi="Times New Roman"/>
          <w:b/>
          <w:bCs/>
          <w:i/>
          <w:iCs/>
          <w:color w:val="2E4057"/>
          <w:sz w:val="24"/>
          <w:szCs w:val="24"/>
        </w:rPr>
        <w:t xml:space="preserve">C. Monitoring vs. Observability: A Critical Distinction</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Monitoring answers known questions about expected failure modes. It requires predefined metrics and thresholds and alerts when known conditions are exceeded. Observability, by contrast, enables arbitrary post-hoc investigation of unexpected behaviors, allowing engineers to ask new questions without deploying new instrumentation. Observability is essential for complex, distributed, emergent systems where failure modes are non-deterministic and frequently unprecedented.</w:t>
      </w:r>
    </w:p>
    <w:p>
      <w:pPr>
        <w:pStyle w:val="Heading2"/>
        <w:spacing w:after="80" w:before="280" w:line="360"/>
      </w:pPr>
      <w:r>
        <w:rPr>
          <w:rFonts w:ascii="Times New Roman" w:cs="Times New Roman" w:eastAsia="Times New Roman" w:hAnsi="Times New Roman"/>
          <w:b/>
          <w:bCs/>
          <w:i/>
          <w:iCs/>
          <w:color w:val="2E4057"/>
          <w:sz w:val="24"/>
          <w:szCs w:val="24"/>
        </w:rPr>
        <w:t xml:space="preserve">D. The Shift-Left Principle</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shift-left principle, originating in software testing methodology, advocates moving quality-assurance activities earlier in the development lifecycle to reduce the cost and impact of defects. The economic rationale is compelling: research from IBM's Systems Sciences Institute demonstrates that defects found in production cost approximately 15× more to remediate than those identified during design [15]. This principle has been successfully applied across multiple engineering disciplines — DevSecOps integrates security earlier, compliance-as-code moves regulatory controls into the pipeline, and ODD applies the same logic to observability.</w:t>
      </w:r>
    </w:p>
    <w:p>
      <w:pPr>
        <w:pStyle w:val="Heading2"/>
        <w:spacing w:after="80" w:before="280" w:line="360"/>
      </w:pPr>
      <w:r>
        <w:rPr>
          <w:rFonts w:ascii="Times New Roman" w:cs="Times New Roman" w:eastAsia="Times New Roman" w:hAnsi="Times New Roman"/>
          <w:b/>
          <w:bCs/>
          <w:i/>
          <w:iCs/>
          <w:color w:val="2E4057"/>
          <w:sz w:val="24"/>
          <w:szCs w:val="24"/>
        </w:rPr>
        <w:t xml:space="preserve">E. Service Level Objectives (SLOs) and Error Budgets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A critical enabler of ODD is the SLO-centric approach to reliability engineering, originally systematized by Google's Site Reliability Engineering practice. Service Level Objectives define precise, measurable reliability targets (e.g., 99.9% of requests complete in under 200 ms over a 30-day rolling window). Error budgets — the permissible deviation from 100% reliability — provide a shared, data-driven framework for balancing feature velocity with reliability investment. ODD integrates SLO definition into the requirements phase of the SDLC, ensuring that telemetry is designed to precisely measure compliance with SLOs from the first development sprint.</w:t>
      </w:r>
    </w:p>
    <w:p>
      <w:pPr>
        <w:pStyle w:val="Heading1"/>
        <w:spacing w:after="120" w:before="360" w:line="360"/>
      </w:pPr>
      <w:r>
        <w:rPr>
          <w:rFonts w:ascii="Times New Roman" w:cs="Times New Roman" w:eastAsia="Times New Roman" w:hAnsi="Times New Roman"/>
          <w:b/>
          <w:bCs/>
          <w:color w:val="1F3864"/>
          <w:sz w:val="26"/>
          <w:szCs w:val="26"/>
        </w:rPr>
        <w:t xml:space="preserve">III. LITERATURE REVIEW &amp; STATE OF THE ART</w:t>
      </w:r>
    </w:p>
    <w:p>
      <w:pPr>
        <w:pStyle w:val="Heading2"/>
        <w:spacing w:after="80" w:before="280" w:line="360"/>
      </w:pPr>
      <w:r>
        <w:rPr>
          <w:rFonts w:ascii="Times New Roman" w:cs="Times New Roman" w:eastAsia="Times New Roman" w:hAnsi="Times New Roman"/>
          <w:b/>
          <w:bCs/>
          <w:i/>
          <w:iCs/>
          <w:color w:val="2E4057"/>
          <w:sz w:val="24"/>
          <w:szCs w:val="24"/>
        </w:rPr>
        <w:t xml:space="preserve">A. Distributed Tracing Foundations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seminal contribution of Sigelman et al. [1] at Google introduced Dapper, establishing the foundational model for distributed tracing infrastructure. Dapper's key architectural innovations — the TraceID/SpanID propagation model and sampling-based overhead control — have been adopted virtually universally by subsequent tracing systems. The open-source Jaeger (Uber, 2016) and Zipkin (Twitter, 2012) systems extended these concepts to the broader engineering community. The B3 propagation format (Zipkin) and the W3C Trace Context specification (standardized 2019) [11] represent important steps toward interoperability between tracing systems.</w:t>
      </w:r>
    </w:p>
    <w:p>
      <w:pPr>
        <w:pStyle w:val="Heading2"/>
        <w:spacing w:after="80" w:before="280" w:line="360"/>
      </w:pPr>
      <w:r>
        <w:rPr>
          <w:rFonts w:ascii="Times New Roman" w:cs="Times New Roman" w:eastAsia="Times New Roman" w:hAnsi="Times New Roman"/>
          <w:b/>
          <w:bCs/>
          <w:i/>
          <w:iCs/>
          <w:color w:val="2E4057"/>
          <w:sz w:val="24"/>
          <w:szCs w:val="24"/>
        </w:rPr>
        <w:t xml:space="preserve">B. Metrics and Time-Series Observability</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Prometheus [4], developed at SoundCloud and donated to the CNCF in 2016, pioneered a pull-based, label-cardinality-aware model for cloud-native metrics collection. Its data model — counters, gauges, histograms, and summaries — has become the de facto standard for cloud-native application metrics. Grafana [5] provides rich visualization and alerting capabilities over Prometheus and other backends. Critical limitations of Prometheus in high-cardinality environments have driven development of alternative time-series databases including InfluxDB, VictoriaMetrics, and Thanos.</w:t>
      </w:r>
    </w:p>
    <w:p>
      <w:pPr>
        <w:pStyle w:val="Heading2"/>
        <w:spacing w:after="80" w:before="280" w:line="360"/>
      </w:pPr>
      <w:r>
        <w:rPr>
          <w:rFonts w:ascii="Times New Roman" w:cs="Times New Roman" w:eastAsia="Times New Roman" w:hAnsi="Times New Roman"/>
          <w:b/>
          <w:bCs/>
          <w:i/>
          <w:iCs/>
          <w:color w:val="2E4057"/>
          <w:sz w:val="24"/>
          <w:szCs w:val="24"/>
        </w:rPr>
        <w:t xml:space="preserve">C. OpenTelemetry and Standardization</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merger of OpenCensus (Google) and OpenTracing (CNCF) into OpenTelemetry [3] represents the most significant architectural event in the observability ecosystem since the introduction of Prometheus. OpenTelemetry provides: (1) vendor-neutral SDKs for 11+ programming languages; (2) a pluggable Collector pipeline for telemetry transformation and routing; (3) Semantic Conventions that standardize attribute naming across HTTP, database, messaging, and cloud provider interactions; and (4) an evolving Logs data model that unifies all three signal types under a common context model [18]. For ODD, OpenTelemetry is foundational: it dramatically reduces the cost of embedding instrumentation during development by providing automatic instrumentation for common frameworks.</w:t>
      </w:r>
    </w:p>
    <w:p>
      <w:pPr>
        <w:pStyle w:val="Heading2"/>
        <w:spacing w:after="80" w:before="280" w:line="360"/>
      </w:pPr>
      <w:r>
        <w:rPr>
          <w:rFonts w:ascii="Times New Roman" w:cs="Times New Roman" w:eastAsia="Times New Roman" w:hAnsi="Times New Roman"/>
          <w:b/>
          <w:bCs/>
          <w:i/>
          <w:iCs/>
          <w:color w:val="2E4057"/>
          <w:sz w:val="24"/>
          <w:szCs w:val="24"/>
        </w:rPr>
        <w:t xml:space="preserve">D. Observability in DevOps and CI/CD</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Humble and Kim's foundational DevOps literature [16] established the cultural and technical principles of continuous delivery, but treated observability primarily as a production operations concern. More recent work — including the DORA State of DevOps Reports [12] — has elevated observability to a core engineering capability with demonstrated correlation to elite delivery performance. Emerging research has begun exploring observability within CI/CD pipelines themselves: instrumenting build and test stages as distributed systems to detect performance regressions in build times, test flakiness patterns, and deployment success rates.</w:t>
      </w:r>
    </w:p>
    <w:p>
      <w:pPr>
        <w:pStyle w:val="Heading2"/>
        <w:spacing w:after="80" w:before="280" w:line="360"/>
      </w:pPr>
      <w:r>
        <w:rPr>
          <w:rFonts w:ascii="Times New Roman" w:cs="Times New Roman" w:eastAsia="Times New Roman" w:hAnsi="Times New Roman"/>
          <w:b/>
          <w:bCs/>
          <w:i/>
          <w:iCs/>
          <w:color w:val="2E4057"/>
          <w:sz w:val="24"/>
          <w:szCs w:val="24"/>
        </w:rPr>
        <w:t xml:space="preserve">E. Related Paradigms: TDD, BDD, and Contract Testing</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ODD draws conceptual parallels from established development methodologies [13]. Test-Driven Development (TDD) established the practice of specifying correctness before implementation; ODD applies this philosophy to observability — defining what signals the system must emit before writing the code that emits them. Behavior-Driven Development (BDD) extends TDD with stakeholder-readable specifications; analogously, ODD's SLO definitions serve as stakeholder-readable observability specifications. Contract testing validates inter-service API contracts; ODD's telemetry schema validation extends this to the telemetry plane.</w:t>
      </w:r>
    </w:p>
    <w:p>
      <w:pPr>
        <w:pStyle w:val="Heading2"/>
        <w:spacing w:after="80" w:before="280" w:line="360"/>
      </w:pPr>
      <w:r>
        <w:rPr>
          <w:rFonts w:ascii="Times New Roman" w:cs="Times New Roman" w:eastAsia="Times New Roman" w:hAnsi="Times New Roman"/>
          <w:b/>
          <w:bCs/>
          <w:i/>
          <w:iCs/>
          <w:color w:val="2E4057"/>
          <w:sz w:val="24"/>
          <w:szCs w:val="24"/>
        </w:rPr>
        <w:t xml:space="preserve">F. Research Gap</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Despite substantial advances in observability tooling and growing industry adoption, a critical gap persists: (1) most existing literature treats observability as a post-deployment, operations-owned activity; (2) no formalized methodology exists for integrating observability requirements into SDLC artifacts; (3) empirical research quantifying the impact of proactive vs. reactive observability integration is sparse; and (4) automated testing frameworks for telemetry correctness are nascent and largely undocumented in academic literature. This paper directly addresses all four dimensions of this gap.</w:t>
      </w:r>
    </w:p>
    <w:p>
      <w:pPr>
        <w:pStyle w:val="Heading1"/>
        <w:spacing w:after="120" w:before="360" w:line="360"/>
      </w:pPr>
      <w:r>
        <w:rPr>
          <w:rFonts w:ascii="Times New Roman" w:cs="Times New Roman" w:eastAsia="Times New Roman" w:hAnsi="Times New Roman"/>
          <w:b/>
          <w:bCs/>
          <w:color w:val="1F3864"/>
          <w:sz w:val="26"/>
          <w:szCs w:val="26"/>
        </w:rPr>
        <w:t xml:space="preserve">IV. THE ODD FRAMEWORK &amp; LEFT-SHIFTED INSTRUMENTATION</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Observability-Driven Development (ODD) is a software engineering methodology in which observability requirements are specified, designed, and implemented alongside — and with equal priority to — functional requirements, throughout the entire Software Development Lifecycle.</w:t>
      </w:r>
    </w:p>
    <w:p>
      <w:pPr>
        <w:pStyle w:val="Heading2"/>
        <w:spacing w:after="80" w:before="280" w:line="360"/>
      </w:pPr>
      <w:r>
        <w:rPr>
          <w:rFonts w:ascii="Times New Roman" w:cs="Times New Roman" w:eastAsia="Times New Roman" w:hAnsi="Times New Roman"/>
          <w:b/>
          <w:bCs/>
          <w:i/>
          <w:iCs/>
          <w:color w:val="2E4057"/>
          <w:sz w:val="24"/>
          <w:szCs w:val="24"/>
        </w:rPr>
        <w:t xml:space="preserve">A. Core Principles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six foundational principles of ODD are summarized in Table II:</w:t>
      </w:r>
    </w:p>
    <w:p>
      <w:pPr>
        <w:spacing w:after="80"/>
      </w:pPr>
    </w:p>
    <w:p>
      <w:pPr>
        <w:spacing w:after="80" w:before="200" w:line="360"/>
        <w:jc w:val="center"/>
      </w:pPr>
      <w:r>
        <w:rPr>
          <w:rFonts w:ascii="Times New Roman" w:cs="Times New Roman" w:eastAsia="Times New Roman" w:hAnsi="Times New Roman"/>
          <w:b/>
          <w:bCs/>
          <w:i/>
          <w:iCs/>
          <w:sz w:val="22"/>
          <w:szCs w:val="22"/>
        </w:rPr>
        <w:t xml:space="preserve">Table II. ODD Core Principles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360"/>
        <w:gridCol w:w="2200"/>
        <w:gridCol w:w="3800"/>
        <w:gridCol w:w="3360"/>
      </w:tblGrid>
      <w:tr>
        <w:trPr>
          <w:tblHeader/>
        </w:trPr>
        <w:tc>
          <w:tcPr>
            <w:tcW w:type="dxa" w:w="36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w:t>
            </w:r>
          </w:p>
        </w:tc>
        <w:tc>
          <w:tcPr>
            <w:tcW w:type="dxa" w:w="220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Principle</w:t>
            </w:r>
          </w:p>
        </w:tc>
        <w:tc>
          <w:tcPr>
            <w:tcW w:type="dxa" w:w="380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Description</w:t>
            </w:r>
          </w:p>
        </w:tc>
        <w:tc>
          <w:tcPr>
            <w:tcW w:type="dxa" w:w="336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Implementation Artifact</w:t>
            </w:r>
          </w:p>
        </w:tc>
      </w:tr>
      <w:tr>
        <w:tc>
          <w:tcPr>
            <w:tcW w:type="dxa" w:w="36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1</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Observability as a Requirement</w:t>
            </w:r>
          </w:p>
        </w:tc>
        <w:tc>
          <w:tcPr>
            <w:tcW w:type="dxa" w:w="38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Telemetry instrumentation is a functional requirement, not a non-functional afterthought. SLOs are defined before sprint planning begins.</w:t>
            </w:r>
          </w:p>
        </w:tc>
        <w:tc>
          <w:tcPr>
            <w:tcW w:type="dxa" w:w="33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SLO specification, Definition of Done checklist</w:t>
            </w:r>
          </w:p>
        </w:tc>
      </w:tr>
      <w:tr>
        <w:tc>
          <w:tcPr>
            <w:tcW w:type="dxa" w:w="36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2</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Left-Shifted Instrumentation</w:t>
            </w:r>
          </w:p>
        </w:tc>
        <w:tc>
          <w:tcPr>
            <w:tcW w:type="dxa" w:w="38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Structured logs, metrics, and traces are embedded during design and coding phases — not added post-deployment.</w:t>
            </w:r>
          </w:p>
        </w:tc>
        <w:tc>
          <w:tcPr>
            <w:tcW w:type="dxa" w:w="33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Architecture Decision Records (ADRs), instrumentation PRs</w:t>
            </w:r>
          </w:p>
        </w:tc>
      </w:tr>
      <w:tr>
        <w:tc>
          <w:tcPr>
            <w:tcW w:type="dxa" w:w="36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3</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Telemetry as Code</w:t>
            </w:r>
          </w:p>
        </w:tc>
        <w:tc>
          <w:tcPr>
            <w:tcW w:type="dxa" w:w="38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All telemetry configuration (dashboards, alerts, SLO rules) is version-controlled alongside application code.</w:t>
            </w:r>
          </w:p>
        </w:tc>
        <w:tc>
          <w:tcPr>
            <w:tcW w:type="dxa" w:w="33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Terraform/Jsonnet in monorepo, GitOps pipelines</w:t>
            </w:r>
          </w:p>
        </w:tc>
      </w:tr>
      <w:tr>
        <w:tc>
          <w:tcPr>
            <w:tcW w:type="dxa" w:w="36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4</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Continuous Observability Validation</w:t>
            </w:r>
          </w:p>
        </w:tc>
        <w:tc>
          <w:tcPr>
            <w:tcW w:type="dxa" w:w="38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Automated tests verify correct telemetry emission at unit, integration, and end-to-end levels.</w:t>
            </w:r>
          </w:p>
        </w:tc>
        <w:tc>
          <w:tcPr>
            <w:tcW w:type="dxa" w:w="33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OTel test SDK, span assertion libraries</w:t>
            </w:r>
          </w:p>
        </w:tc>
      </w:tr>
      <w:tr>
        <w:tc>
          <w:tcPr>
            <w:tcW w:type="dxa" w:w="36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5</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Shared Observability Context</w:t>
            </w:r>
          </w:p>
        </w:tc>
        <w:tc>
          <w:tcPr>
            <w:tcW w:type="dxa" w:w="38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Dev, QA, and Ops teams access unified dashboards and telemetry from day one of development.</w:t>
            </w:r>
          </w:p>
        </w:tc>
        <w:tc>
          <w:tcPr>
            <w:tcW w:type="dxa" w:w="33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Shared Grafana workspace, unified OTel backend</w:t>
            </w:r>
          </w:p>
        </w:tc>
      </w:tr>
      <w:tr>
        <w:tc>
          <w:tcPr>
            <w:tcW w:type="dxa" w:w="36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6</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Proportional Instrumentation</w:t>
            </w:r>
          </w:p>
        </w:tc>
        <w:tc>
          <w:tcPr>
            <w:tcW w:type="dxa" w:w="38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Telemetry depth is calibrated to business risk — high-criticality paths receive rich spans; trivial paths are sampled aggressively.</w:t>
            </w:r>
          </w:p>
        </w:tc>
        <w:tc>
          <w:tcPr>
            <w:tcW w:type="dxa" w:w="33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Instrumentation tier classification in design docs</w:t>
            </w:r>
          </w:p>
        </w:tc>
      </w:tr>
    </w:tbl>
    <w:p>
      <w:pPr>
        <w:spacing w:after="120"/>
      </w:pPr>
    </w:p>
    <w:p>
      <w:pPr>
        <w:pStyle w:val="Heading2"/>
        <w:spacing w:after="80" w:before="280" w:line="360"/>
      </w:pPr>
      <w:r>
        <w:rPr>
          <w:rFonts w:ascii="Times New Roman" w:cs="Times New Roman" w:eastAsia="Times New Roman" w:hAnsi="Times New Roman"/>
          <w:b/>
          <w:bCs/>
          <w:i/>
          <w:iCs/>
          <w:color w:val="2E4057"/>
          <w:sz w:val="24"/>
          <w:szCs w:val="24"/>
        </w:rPr>
        <w:t xml:space="preserve">B. ODD SDLC Integration Model</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ODD framework integrates across every phase of the SDLC. Each phase has defined observability activities and outputs that feed into subsequent phases. Crucially, production insights are fed back into requirements, creating a continuous improvement loop. Table III maps phase-by-phase observability activities:</w:t>
      </w:r>
    </w:p>
    <w:p>
      <w:pPr>
        <w:spacing w:after="80"/>
      </w:pPr>
    </w:p>
    <w:p>
      <w:pPr>
        <w:spacing w:after="80" w:before="200" w:line="360"/>
        <w:jc w:val="center"/>
      </w:pPr>
      <w:r>
        <w:rPr>
          <w:rFonts w:ascii="Times New Roman" w:cs="Times New Roman" w:eastAsia="Times New Roman" w:hAnsi="Times New Roman"/>
          <w:b/>
          <w:bCs/>
          <w:i/>
          <w:iCs/>
          <w:sz w:val="22"/>
          <w:szCs w:val="22"/>
        </w:rPr>
        <w:t xml:space="preserve">Table III. ODD Phase-by-Phase SDLC Mapping</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600"/>
        <w:gridCol w:w="4160"/>
        <w:gridCol w:w="3960"/>
      </w:tblGrid>
      <w:tr>
        <w:trPr>
          <w:tblHeader/>
        </w:trPr>
        <w:tc>
          <w:tcPr>
            <w:tcW w:type="dxa" w:w="160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SDLC Phase</w:t>
            </w:r>
          </w:p>
        </w:tc>
        <w:tc>
          <w:tcPr>
            <w:tcW w:type="dxa" w:w="416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Observability Activities</w:t>
            </w:r>
          </w:p>
        </w:tc>
        <w:tc>
          <w:tcPr>
            <w:tcW w:type="dxa" w:w="396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Outputs &amp; Artifacts</w:t>
            </w:r>
          </w:p>
        </w:tc>
      </w:tr>
      <w:tr>
        <w:tc>
          <w:tcPr>
            <w:tcW w:type="dxa" w:w="160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Requirements</w:t>
            </w:r>
          </w:p>
        </w:tc>
        <w:tc>
          <w:tcPr>
            <w:tcW w:type="dxa" w:w="41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Define SLOs &amp; SLIs. Identify critical user journeys. Specify telemetry requirements as acceptance criteria.</w:t>
            </w:r>
          </w:p>
        </w:tc>
        <w:tc>
          <w:tcPr>
            <w:tcW w:type="dxa" w:w="39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SLO spec, telemetry requirements, instrumentation acceptance criteria</w:t>
            </w:r>
          </w:p>
        </w:tc>
      </w:tr>
      <w:tr>
        <w:tc>
          <w:tcPr>
            <w:tcW w:type="dxa" w:w="1600"/>
            <w:tcBorders>
              <w:top w:val="single" w:color="AAAAAA" w:sz="4"/>
              <w:left w:val="single" w:color="AAAAAA" w:sz="4"/>
              <w:bottom w:val="single" w:color="AAAAAA" w:sz="4"/>
              <w:right w:val="single" w:color="AAAAAA" w:sz="4"/>
            </w:tcBorders>
            <w:shd w:fill="E8F1F8"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Architecture</w:t>
            </w:r>
          </w:p>
        </w:tc>
        <w:tc>
          <w:tcPr>
            <w:tcW w:type="dxa" w:w="41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Design distributed trace span hierarchies. Define log schema standards. Plan metric cardinality budgets.</w:t>
            </w:r>
          </w:p>
        </w:tc>
        <w:tc>
          <w:tcPr>
            <w:tcW w:type="dxa" w:w="39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ADRs, trace hierarchy diagrams, log schema v1, metric naming conventions</w:t>
            </w:r>
          </w:p>
        </w:tc>
      </w:tr>
      <w:tr>
        <w:tc>
          <w:tcPr>
            <w:tcW w:type="dxa" w:w="160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Development</w:t>
            </w:r>
          </w:p>
        </w:tc>
        <w:tc>
          <w:tcPr>
            <w:tcW w:type="dxa" w:w="41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Implement structured logging via shared library. Instrument business logic with OTel metrics. Add trace propagation to all service boundaries.</w:t>
            </w:r>
          </w:p>
        </w:tc>
        <w:tc>
          <w:tcPr>
            <w:tcW w:type="dxa" w:w="39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Instrumented code, shared telemetry library, OTel SDK configuration</w:t>
            </w:r>
          </w:p>
        </w:tc>
      </w:tr>
      <w:tr>
        <w:tc>
          <w:tcPr>
            <w:tcW w:type="dxa" w:w="1600"/>
            <w:tcBorders>
              <w:top w:val="single" w:color="AAAAAA" w:sz="4"/>
              <w:left w:val="single" w:color="AAAAAA" w:sz="4"/>
              <w:bottom w:val="single" w:color="AAAAAA" w:sz="4"/>
              <w:right w:val="single" w:color="AAAAAA" w:sz="4"/>
            </w:tcBorders>
            <w:shd w:fill="E8F1F8"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Testing</w:t>
            </w:r>
          </w:p>
        </w:tc>
        <w:tc>
          <w:tcPr>
            <w:tcW w:type="dxa" w:w="41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Run automated telemetry assertions in unit tests. Validate span emission in integration tests. Verify log schema compliance.</w:t>
            </w:r>
          </w:p>
        </w:tc>
        <w:tc>
          <w:tcPr>
            <w:tcW w:type="dxa" w:w="39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Telemetry test suite, span assertion tests, schema validation CI job</w:t>
            </w:r>
          </w:p>
        </w:tc>
      </w:tr>
      <w:tr>
        <w:tc>
          <w:tcPr>
            <w:tcW w:type="dxa" w:w="160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CI/CD</w:t>
            </w:r>
          </w:p>
        </w:tc>
        <w:tc>
          <w:tcPr>
            <w:tcW w:type="dxa" w:w="41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Include OTel pipeline in all environments. Run SLO compliance checks in staging. Instrument the pipeline itself.</w:t>
            </w:r>
          </w:p>
        </w:tc>
        <w:tc>
          <w:tcPr>
            <w:tcW w:type="dxa" w:w="39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OTel Collector config in CD, Prometheus rules in GitOps, dashboards-as-code</w:t>
            </w:r>
          </w:p>
        </w:tc>
      </w:tr>
      <w:tr>
        <w:tc>
          <w:tcPr>
            <w:tcW w:type="dxa" w:w="1600"/>
            <w:tcBorders>
              <w:top w:val="single" w:color="AAAAAA" w:sz="4"/>
              <w:left w:val="single" w:color="AAAAAA" w:sz="4"/>
              <w:bottom w:val="single" w:color="AAAAAA" w:sz="4"/>
              <w:right w:val="single" w:color="AAAAAA" w:sz="4"/>
            </w:tcBorders>
            <w:shd w:fill="E8F1F8"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Production</w:t>
            </w:r>
          </w:p>
        </w:tc>
        <w:tc>
          <w:tcPr>
            <w:tcW w:type="dxa" w:w="41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Monitor against SLOs. Use telemetry baselines for anomaly detection. Continuously refine instrumentation.</w:t>
            </w:r>
          </w:p>
        </w:tc>
        <w:tc>
          <w:tcPr>
            <w:tcW w:type="dxa" w:w="396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SLO dashboards, runbooks with telemetry queries, post-incident trace analysis</w:t>
            </w:r>
          </w:p>
        </w:tc>
      </w:tr>
    </w:tbl>
    <w:p>
      <w:pPr>
        <w:spacing w:after="120"/>
      </w:pPr>
    </w:p>
    <w:p>
      <w:pPr>
        <w:pStyle w:val="Heading2"/>
        <w:spacing w:after="80" w:before="280" w:line="360"/>
      </w:pPr>
      <w:r>
        <w:rPr>
          <w:rFonts w:ascii="Times New Roman" w:cs="Times New Roman" w:eastAsia="Times New Roman" w:hAnsi="Times New Roman"/>
          <w:b/>
          <w:bCs/>
          <w:i/>
          <w:iCs/>
          <w:color w:val="2E4057"/>
          <w:sz w:val="24"/>
          <w:szCs w:val="24"/>
        </w:rPr>
        <w:t xml:space="preserve">C. Left-Shifted Instrumentation: Technical Architecture</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Left-shifted instrumentation is implemented through three complementary technical layers, unified under the OpenTelemetry data model:</w:t>
      </w:r>
    </w:p>
    <w:p>
      <w:pPr>
        <w:spacing w:after="160" w:line="360"/>
        <w:jc w:val="both"/>
      </w:pPr>
      <w:r>
        <w:rPr>
          <w:rFonts w:ascii="Times New Roman" w:cs="Times New Roman" w:eastAsia="Times New Roman" w:hAnsi="Times New Roman"/>
          <w:b/>
          <w:bCs/>
          <w:i w:val="false"/>
          <w:iCs w:val="false"/>
          <w:color w:val="000000"/>
          <w:sz w:val="24"/>
          <w:szCs w:val="24"/>
        </w:rPr>
        <w:t xml:space="preserve">1) Structured Logging</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Structured logs replace free-form text with machine-parseable key-value records (typically JSON or logfmt), enabling efficient querying, aggregation, and automated correlation with traces and metrics. A production-ready structured log entry must include: trace_id, span_id, service.name, deployment.environment, severity, timestamp (ISO 8601), and a structured event payload. Shared logging libraries, version-controlled as internal packages, enforce schema consistency across all services from the first commit.</w:t>
      </w:r>
    </w:p>
    <w:p>
      <w:pPr>
        <w:spacing w:after="160" w:line="360"/>
        <w:jc w:val="both"/>
      </w:pPr>
      <w:r>
        <w:rPr>
          <w:rFonts w:ascii="Times New Roman" w:cs="Times New Roman" w:eastAsia="Times New Roman" w:hAnsi="Times New Roman"/>
          <w:b/>
          <w:bCs/>
          <w:i w:val="false"/>
          <w:iCs w:val="false"/>
          <w:color w:val="000000"/>
          <w:sz w:val="24"/>
          <w:szCs w:val="24"/>
        </w:rPr>
        <w:t xml:space="preserve">2) Application Metrics Instrumentation</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Infrastructure-level metrics (CPU, memory, network) provided by Kubernetes and cloud providers are necessary but insufficient for understanding application behavior. ODD requires custom application metrics that capture business-relevant signals: request rates and error rates per endpoint and per feature flag; payment processing durations (as histograms, not averages); queue depths and consumer lag; cache hit/miss ratios; and business-level counters (orders placed, searches executed, checkout funnels). Metric cardinality — the number of unique label combinations — is a critical design concern addressed during the architecture phase in ODD [3].</w:t>
      </w:r>
    </w:p>
    <w:p>
      <w:pPr>
        <w:spacing w:after="160" w:line="360"/>
        <w:jc w:val="both"/>
      </w:pPr>
      <w:r>
        <w:rPr>
          <w:rFonts w:ascii="Times New Roman" w:cs="Times New Roman" w:eastAsia="Times New Roman" w:hAnsi="Times New Roman"/>
          <w:b/>
          <w:bCs/>
          <w:i w:val="false"/>
          <w:iCs w:val="false"/>
          <w:color w:val="000000"/>
          <w:sz w:val="24"/>
          <w:szCs w:val="24"/>
        </w:rPr>
        <w:t xml:space="preserve">3) Distributed Tracing with Context Propagation</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Distributed tracing requires three components: (1) trace context generation — a unique TraceID created at the system entry point; (2) context propagation — the TraceID forwarded via HTTP headers (W3C Trace Context [11]), gRPC metadata, or message queue attributes; and (3) span creation — structured records of individual operations that record start time, duration, status, and rich attributes. ODD integrates tracing into architecture artifacts: trace hierarchy diagrams are produced alongside sequence diagrams during system design, explicitly identifying which spans will be created at each service boundary.</w:t>
      </w:r>
    </w:p>
    <w:p>
      <w:pPr>
        <w:pStyle w:val="Heading1"/>
        <w:spacing w:after="120" w:before="360" w:line="360"/>
      </w:pPr>
      <w:r>
        <w:rPr>
          <w:rFonts w:ascii="Times New Roman" w:cs="Times New Roman" w:eastAsia="Times New Roman" w:hAnsi="Times New Roman"/>
          <w:b/>
          <w:bCs/>
          <w:color w:val="1F3864"/>
          <w:sz w:val="26"/>
          <w:szCs w:val="26"/>
        </w:rPr>
        <w:t xml:space="preserve">V. EMPIRICAL CASE STUDY</w:t>
      </w:r>
    </w:p>
    <w:p>
      <w:pPr>
        <w:pStyle w:val="Heading2"/>
        <w:spacing w:after="80" w:before="280" w:line="360"/>
      </w:pPr>
      <w:r>
        <w:rPr>
          <w:rFonts w:ascii="Times New Roman" w:cs="Times New Roman" w:eastAsia="Times New Roman" w:hAnsi="Times New Roman"/>
          <w:b/>
          <w:bCs/>
          <w:i/>
          <w:iCs/>
          <w:color w:val="2E4057"/>
          <w:sz w:val="24"/>
          <w:szCs w:val="24"/>
        </w:rPr>
        <w:t xml:space="preserve">A. Experimental Design</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To empirically evaluate the impact of ODD, a containerized microservices e-commerce application was designed and developed using a controlled comparative methodology. The application comprised five independently deployable services: API Gateway (Node.js), User Service (Python/FastAPI), Product Catalog (Java/Spring Boot), Order Service (Go), and Notification Service (Python). All services were containerized with Docker and orchestrated via Docker Compose to simulate realistic distributed deployment conditions.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Two parallel development tracks were executed by two teams of equal seniority over a 12-week period. Track A (Control) followed traditional reactive observability: instrumentation was added after all functional development was complete, in the final two weeks before release. Track B (Treatment) followed ODD: observability requirements were specified in Sprint 1; instrumentation was embedded concurrently with functional development across all 12 weeks. Both tracks shared an identical functional specification.</w:t>
      </w:r>
    </w:p>
    <w:p>
      <w:pPr>
        <w:pStyle w:val="Heading2"/>
        <w:spacing w:after="80" w:before="280" w:line="360"/>
      </w:pPr>
      <w:r>
        <w:rPr>
          <w:rFonts w:ascii="Times New Roman" w:cs="Times New Roman" w:eastAsia="Times New Roman" w:hAnsi="Times New Roman"/>
          <w:b/>
          <w:bCs/>
          <w:i/>
          <w:iCs/>
          <w:color w:val="2E4057"/>
          <w:sz w:val="24"/>
          <w:szCs w:val="24"/>
        </w:rPr>
        <w:t xml:space="preserve">B. Key Observations During Development</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Four critical findings emerged during the 12-week development period:</w:t>
      </w:r>
    </w:p>
    <w:p>
      <w:pPr>
        <w:pStyle w:val="ListParagraph"/>
        <w:numPr>
          <w:ilvl w:val="0"/>
          <w:numId w:val="2"/>
        </w:numPr>
        <w:spacing w:after="160" w:line="360"/>
        <w:jc w:val="both"/>
      </w:pPr>
      <w:r>
        <w:rPr>
          <w:rFonts w:ascii="Times New Roman" w:cs="Times New Roman" w:eastAsia="Times New Roman" w:hAnsi="Times New Roman"/>
          <w:b w:val="false"/>
          <w:bCs w:val="false"/>
          <w:i w:val="false"/>
          <w:iCs w:val="false"/>
          <w:color w:val="000000"/>
          <w:sz w:val="24"/>
          <w:szCs w:val="24"/>
        </w:rPr>
        <w:t xml:space="preserve">N+1 Query Detection (Week 4): </w:t>
      </w:r>
      <w:r>
        <w:rPr>
          <w:rFonts w:ascii="Times New Roman" w:cs="Times New Roman" w:eastAsia="Times New Roman" w:hAnsi="Times New Roman"/>
          <w:b w:val="false"/>
          <w:bCs w:val="false"/>
          <w:i/>
          <w:iCs/>
          <w:color w:val="000000"/>
          <w:sz w:val="24"/>
          <w:szCs w:val="24"/>
        </w:rPr>
        <w:t xml:space="preserve">An N+1 database query anti-pattern in the Product Catalog service was detected via distributed trace analysis in Week 4, revealing that a single product listing call generated 50+ sequential database round-trips. The same issue was not detected in Track A until Week 10 — six weeks later — after users reported slow load times in user acceptance testing.</w:t>
      </w:r>
    </w:p>
    <w:p>
      <w:pPr>
        <w:pStyle w:val="ListParagraph"/>
        <w:numPr>
          <w:ilvl w:val="0"/>
          <w:numId w:val="2"/>
        </w:numPr>
        <w:spacing w:after="160" w:line="360"/>
        <w:jc w:val="both"/>
      </w:pPr>
      <w:r>
        <w:rPr>
          <w:rFonts w:ascii="Times New Roman" w:cs="Times New Roman" w:eastAsia="Times New Roman" w:hAnsi="Times New Roman"/>
          <w:b w:val="false"/>
          <w:bCs w:val="false"/>
          <w:i w:val="false"/>
          <w:iCs w:val="false"/>
          <w:color w:val="000000"/>
          <w:sz w:val="24"/>
          <w:szCs w:val="24"/>
        </w:rPr>
        <w:t xml:space="preserve">Synchronous Dependency Discovery (Week 6): </w:t>
      </w:r>
      <w:r>
        <w:rPr>
          <w:rFonts w:ascii="Times New Roman" w:cs="Times New Roman" w:eastAsia="Times New Roman" w:hAnsi="Times New Roman"/>
          <w:b w:val="false"/>
          <w:bCs w:val="false"/>
          <w:i/>
          <w:iCs/>
          <w:color w:val="000000"/>
          <w:sz w:val="24"/>
          <w:szCs w:val="24"/>
        </w:rPr>
        <w:t xml:space="preserve">An undocumented synchronous dependency between the Order Service and Notification Service was revealed by distributed trace data. This was refactored to an asynchronous message queue pattern before production deployment, eliminating an architectural defect that Track A discovered only in production Week 2 post-launch.</w:t>
      </w:r>
    </w:p>
    <w:p>
      <w:pPr>
        <w:pStyle w:val="ListParagraph"/>
        <w:numPr>
          <w:ilvl w:val="0"/>
          <w:numId w:val="2"/>
        </w:numPr>
        <w:spacing w:after="160" w:line="360"/>
        <w:jc w:val="both"/>
      </w:pPr>
      <w:r>
        <w:rPr>
          <w:rFonts w:ascii="Times New Roman" w:cs="Times New Roman" w:eastAsia="Times New Roman" w:hAnsi="Times New Roman"/>
          <w:b w:val="false"/>
          <w:bCs w:val="false"/>
          <w:i w:val="false"/>
          <w:iCs w:val="false"/>
          <w:color w:val="000000"/>
          <w:sz w:val="24"/>
          <w:szCs w:val="24"/>
        </w:rPr>
        <w:t xml:space="preserve">Memory Leak Identification (Week 8): </w:t>
      </w:r>
      <w:r>
        <w:rPr>
          <w:rFonts w:ascii="Times New Roman" w:cs="Times New Roman" w:eastAsia="Times New Roman" w:hAnsi="Times New Roman"/>
          <w:b w:val="false"/>
          <w:bCs w:val="false"/>
          <w:i/>
          <w:iCs/>
          <w:color w:val="000000"/>
          <w:sz w:val="24"/>
          <w:szCs w:val="24"/>
        </w:rPr>
        <w:t xml:space="preserve">A memory leak in the User Service Python process — caused by an unclosed database connection pool resource — was identified via the service_memory_bytes gauge metric and correlated heap allocation traces. Track A's equivalent discovery occurred in production Week 3, after the issue had caused three separate service restarts.</w:t>
      </w:r>
    </w:p>
    <w:p>
      <w:pPr>
        <w:pStyle w:val="ListParagraph"/>
        <w:numPr>
          <w:ilvl w:val="0"/>
          <w:numId w:val="2"/>
        </w:numPr>
        <w:spacing w:after="160" w:line="360"/>
        <w:jc w:val="both"/>
      </w:pPr>
      <w:r>
        <w:rPr>
          <w:rFonts w:ascii="Times New Roman" w:cs="Times New Roman" w:eastAsia="Times New Roman" w:hAnsi="Times New Roman"/>
          <w:b w:val="false"/>
          <w:bCs w:val="false"/>
          <w:i w:val="false"/>
          <w:iCs w:val="false"/>
          <w:color w:val="000000"/>
          <w:sz w:val="24"/>
          <w:szCs w:val="24"/>
        </w:rPr>
        <w:t xml:space="preserve">Latency Attribution (Week 5): </w:t>
      </w:r>
      <w:r>
        <w:rPr>
          <w:rFonts w:ascii="Times New Roman" w:cs="Times New Roman" w:eastAsia="Times New Roman" w:hAnsi="Times New Roman"/>
          <w:b w:val="false"/>
          <w:bCs w:val="false"/>
          <w:i/>
          <w:iCs/>
          <w:color w:val="000000"/>
          <w:sz w:val="24"/>
          <w:szCs w:val="24"/>
        </w:rPr>
        <w:t xml:space="preserve">Cross-service latency attribution in the payment processing flow was fully understood by Track B developers by Week 5, enabling proactive optimization of an inefficient retry loop. Track A developers lacked equivalent understanding at any point during development.</w:t>
      </w:r>
    </w:p>
    <w:p>
      <w:pPr>
        <w:pStyle w:val="Heading2"/>
        <w:spacing w:after="80" w:before="280" w:line="360"/>
      </w:pPr>
      <w:r>
        <w:rPr>
          <w:rFonts w:ascii="Times New Roman" w:cs="Times New Roman" w:eastAsia="Times New Roman" w:hAnsi="Times New Roman"/>
          <w:b/>
          <w:bCs/>
          <w:i/>
          <w:iCs/>
          <w:color w:val="2E4057"/>
          <w:sz w:val="24"/>
          <w:szCs w:val="24"/>
        </w:rPr>
        <w:t xml:space="preserve">C. Quantitative Results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quantitative results are summarized in Table IV:</w:t>
      </w:r>
    </w:p>
    <w:p>
      <w:pPr>
        <w:spacing w:after="80"/>
      </w:pPr>
    </w:p>
    <w:p>
      <w:pPr>
        <w:spacing w:after="80" w:before="200" w:line="360"/>
        <w:jc w:val="center"/>
      </w:pPr>
      <w:r>
        <w:rPr>
          <w:rFonts w:ascii="Times New Roman" w:cs="Times New Roman" w:eastAsia="Times New Roman" w:hAnsi="Times New Roman"/>
          <w:b/>
          <w:bCs/>
          <w:i/>
          <w:iCs/>
          <w:sz w:val="22"/>
          <w:szCs w:val="22"/>
        </w:rPr>
        <w:t xml:space="preserve">Table IV. Comparative Evaluation: ODD vs. Traditional Observability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3120"/>
        <w:gridCol w:w="2200"/>
        <w:gridCol w:w="2200"/>
        <w:gridCol w:w="2200"/>
      </w:tblGrid>
      <w:tr>
        <w:trPr>
          <w:tblHeader/>
        </w:trPr>
        <w:tc>
          <w:tcPr>
            <w:tcW w:type="dxa" w:w="312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Metric</w:t>
            </w:r>
          </w:p>
        </w:tc>
        <w:tc>
          <w:tcPr>
            <w:tcW w:type="dxa" w:w="220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Track A: Traditional</w:t>
            </w:r>
          </w:p>
        </w:tc>
        <w:tc>
          <w:tcPr>
            <w:tcW w:type="dxa" w:w="220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Track B: ODD</w:t>
            </w:r>
          </w:p>
        </w:tc>
        <w:tc>
          <w:tcPr>
            <w:tcW w:type="dxa" w:w="220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Delta</w:t>
            </w:r>
          </w:p>
        </w:tc>
      </w:tr>
      <w:tr>
        <w:tc>
          <w:tcPr>
            <w:tcW w:type="dxa" w:w="312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Mean Time to Resolution (MTTR)</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~45 min avg.</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~30 min avg.</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 33%</w:t>
            </w:r>
          </w:p>
        </w:tc>
      </w:tr>
      <w:tr>
        <w:tc>
          <w:tcPr>
            <w:tcW w:type="dxa" w:w="3120"/>
            <w:tcBorders>
              <w:top w:val="single" w:color="AAAAAA" w:sz="4"/>
              <w:left w:val="single" w:color="AAAAAA" w:sz="4"/>
              <w:bottom w:val="single" w:color="AAAAAA" w:sz="4"/>
              <w:right w:val="single" w:color="AAAAAA" w:sz="4"/>
            </w:tcBorders>
            <w:shd w:fill="E8F1F8"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Root Cause Analysis Time</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~34 minutes</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~8 minutes</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 76%</w:t>
            </w:r>
          </w:p>
        </w:tc>
      </w:tr>
      <w:tr>
        <w:tc>
          <w:tcPr>
            <w:tcW w:type="dxa" w:w="312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Pre-Production Critical Issues Found</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2 issues</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5 issues</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 2.5×</w:t>
            </w:r>
          </w:p>
        </w:tc>
      </w:tr>
      <w:tr>
        <w:tc>
          <w:tcPr>
            <w:tcW w:type="dxa" w:w="3120"/>
            <w:tcBorders>
              <w:top w:val="single" w:color="AAAAAA" w:sz="4"/>
              <w:left w:val="single" w:color="AAAAAA" w:sz="4"/>
              <w:bottom w:val="single" w:color="AAAAAA" w:sz="4"/>
              <w:right w:val="single" w:color="AAAAAA" w:sz="4"/>
            </w:tcBorders>
            <w:shd w:fill="E8F1F8"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Production Incidents (4 wks post-launch)</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7 incidents</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3 incidents</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 57%</w:t>
            </w:r>
          </w:p>
        </w:tc>
      </w:tr>
      <w:tr>
        <w:tc>
          <w:tcPr>
            <w:tcW w:type="dxa" w:w="312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Observability Coverage (services)</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3/5 (60%)</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5/5 (100%)</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 40pp</w:t>
            </w:r>
          </w:p>
        </w:tc>
      </w:tr>
      <w:tr>
        <w:tc>
          <w:tcPr>
            <w:tcW w:type="dxa" w:w="3120"/>
            <w:tcBorders>
              <w:top w:val="single" w:color="AAAAAA" w:sz="4"/>
              <w:left w:val="single" w:color="AAAAAA" w:sz="4"/>
              <w:bottom w:val="single" w:color="AAAAAA" w:sz="4"/>
              <w:right w:val="single" w:color="AAAAAA" w:sz="4"/>
            </w:tcBorders>
            <w:shd w:fill="E8F1F8"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Instrumentation Coverage (code paths)</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~30% (critical only)</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~85% (critical + business logic)</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 55pp</w:t>
            </w:r>
          </w:p>
        </w:tc>
      </w:tr>
      <w:tr>
        <w:tc>
          <w:tcPr>
            <w:tcW w:type="dxa" w:w="312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Deployment Confidence Score (1–10)</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5.4</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8.2</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 52%</w:t>
            </w:r>
          </w:p>
        </w:tc>
      </w:tr>
      <w:tr>
        <w:tc>
          <w:tcPr>
            <w:tcW w:type="dxa" w:w="3120"/>
            <w:tcBorders>
              <w:top w:val="single" w:color="AAAAAA" w:sz="4"/>
              <w:left w:val="single" w:color="AAAAAA" w:sz="4"/>
              <w:bottom w:val="single" w:color="AAAAAA" w:sz="4"/>
              <w:right w:val="single" w:color="AAAAAA" w:sz="4"/>
            </w:tcBorders>
            <w:shd w:fill="E8F1F8"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Engineer Onboarding Time</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~3 days</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~1.5 days</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 50%</w:t>
            </w:r>
          </w:p>
        </w:tc>
      </w:tr>
      <w:tr>
        <w:tc>
          <w:tcPr>
            <w:tcW w:type="dxa" w:w="312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Inter-Team Incident Escalations</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11</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4</w:t>
            </w:r>
          </w:p>
        </w:tc>
        <w:tc>
          <w:tcPr>
            <w:tcW w:type="dxa" w:w="22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 64%</w:t>
            </w:r>
          </w:p>
        </w:tc>
      </w:tr>
    </w:tbl>
    <w:p>
      <w:pPr>
        <w:spacing w:after="120"/>
      </w:pPr>
    </w:p>
    <w:p>
      <w:pPr>
        <w:pStyle w:val="Heading1"/>
        <w:spacing w:after="120" w:before="360" w:line="360"/>
      </w:pPr>
      <w:r>
        <w:rPr>
          <w:rFonts w:ascii="Times New Roman" w:cs="Times New Roman" w:eastAsia="Times New Roman" w:hAnsi="Times New Roman"/>
          <w:b/>
          <w:bCs/>
          <w:color w:val="1F3864"/>
          <w:sz w:val="26"/>
          <w:szCs w:val="26"/>
        </w:rPr>
        <w:t xml:space="preserve">VI. DISCUSSION</w:t>
      </w:r>
    </w:p>
    <w:p>
      <w:pPr>
        <w:pStyle w:val="Heading2"/>
        <w:spacing w:after="80" w:before="280" w:line="360"/>
      </w:pPr>
      <w:r>
        <w:rPr>
          <w:rFonts w:ascii="Times New Roman" w:cs="Times New Roman" w:eastAsia="Times New Roman" w:hAnsi="Times New Roman"/>
          <w:b/>
          <w:bCs/>
          <w:i/>
          <w:iCs/>
          <w:color w:val="2E4057"/>
          <w:sz w:val="24"/>
          <w:szCs w:val="24"/>
        </w:rPr>
        <w:t xml:space="preserve">A. Implications of Findings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empirical results demonstrate that left-shifted instrumentation delivers substantial operational value across multiple dimensions simultaneously. Critically, the benefits compound over time: early detection of the N+1 query pattern and the undocumented synchronous dependency prevented two architectural defects from reaching production, each of which would have required emergency remediation under live production conditions — the most expensive and disruptive form of engineering work.</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50% reduction in engineer onboarding time is a particularly significant finding for organizational scalability. Observable systems are inherently more self-documenting: traces reveal system behavior, structured logs provide contextual event history, and dashboards make performance characteristics visible. New engineers on Track B were productive in their second day; Track A engineers required three days to develop equivalent system understanding through code reading and ad-hoc investigation.</w:t>
      </w:r>
    </w:p>
    <w:p>
      <w:pPr>
        <w:pStyle w:val="Heading2"/>
        <w:spacing w:after="80" w:before="280" w:line="360"/>
      </w:pPr>
      <w:r>
        <w:rPr>
          <w:rFonts w:ascii="Times New Roman" w:cs="Times New Roman" w:eastAsia="Times New Roman" w:hAnsi="Times New Roman"/>
          <w:b/>
          <w:bCs/>
          <w:i/>
          <w:iCs/>
          <w:color w:val="2E4057"/>
          <w:sz w:val="24"/>
          <w:szCs w:val="24"/>
        </w:rPr>
        <w:t xml:space="preserve">B. Challenges and Mitigations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Table V summarizes the principal adoption challenges and recommended mitigation strategies:</w:t>
      </w:r>
    </w:p>
    <w:p>
      <w:pPr>
        <w:spacing w:after="80"/>
      </w:pPr>
    </w:p>
    <w:p>
      <w:pPr>
        <w:spacing w:after="80" w:before="200" w:line="360"/>
        <w:jc w:val="center"/>
      </w:pPr>
      <w:r>
        <w:rPr>
          <w:rFonts w:ascii="Times New Roman" w:cs="Times New Roman" w:eastAsia="Times New Roman" w:hAnsi="Times New Roman"/>
          <w:b/>
          <w:bCs/>
          <w:i/>
          <w:iCs/>
          <w:sz w:val="22"/>
          <w:szCs w:val="22"/>
        </w:rPr>
        <w:t xml:space="preserve">Table V. ODD Adoption Challenges and Recommended Mitigations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920"/>
      </w:tblGrid>
      <w:tr>
        <w:trPr>
          <w:tblHeader/>
        </w:trPr>
        <w:tc>
          <w:tcPr>
            <w:tcW w:type="dxa" w:w="240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Challenge</w:t>
            </w:r>
          </w:p>
        </w:tc>
        <w:tc>
          <w:tcPr>
            <w:tcW w:type="dxa" w:w="240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Impact</w:t>
            </w:r>
          </w:p>
        </w:tc>
        <w:tc>
          <w:tcPr>
            <w:tcW w:type="dxa" w:w="4920"/>
            <w:tcBorders>
              <w:top w:val="single" w:color="AAAAAA" w:sz="4"/>
              <w:left w:val="single" w:color="AAAAAA" w:sz="4"/>
              <w:bottom w:val="single" w:color="AAAAAA" w:sz="4"/>
              <w:right w:val="single" w:color="AAAAAA" w:sz="4"/>
            </w:tcBorders>
            <w:shd w:fill="1F3864"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Mitigation Strategy</w:t>
            </w:r>
          </w:p>
        </w:tc>
      </w:tr>
      <w:tr>
        <w:tc>
          <w:tcPr>
            <w:tcW w:type="dxa" w:w="240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Instrumentation overhead (dev time)</w:t>
            </w:r>
          </w:p>
        </w:tc>
        <w:tc>
          <w:tcPr>
            <w:tcW w:type="dxa" w:w="24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15–20% additional time in Sprint 1</w:t>
            </w:r>
          </w:p>
        </w:tc>
        <w:tc>
          <w:tcPr>
            <w:tcW w:type="dxa" w:w="492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Shared instrumentation libraries; OTel auto-instrumentation; treat as technical investment with measurable ROI</w:t>
            </w:r>
          </w:p>
        </w:tc>
      </w:tr>
      <w:tr>
        <w:tc>
          <w:tcPr>
            <w:tcW w:type="dxa" w:w="2400"/>
            <w:tcBorders>
              <w:top w:val="single" w:color="AAAAAA" w:sz="4"/>
              <w:left w:val="single" w:color="AAAAAA" w:sz="4"/>
              <w:bottom w:val="single" w:color="AAAAAA" w:sz="4"/>
              <w:right w:val="single" w:color="AAAAAA" w:sz="4"/>
            </w:tcBorders>
            <w:shd w:fill="E8F1F8"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Telemetry data overload (signal noise)</w:t>
            </w:r>
          </w:p>
        </w:tc>
        <w:tc>
          <w:tcPr>
            <w:tcW w:type="dxa" w:w="24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Excessive span/log volume obscures meaningful signals</w:t>
            </w:r>
          </w:p>
        </w:tc>
        <w:tc>
          <w:tcPr>
            <w:tcW w:type="dxa" w:w="492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Proportional instrumentation tiers; tail-based sampling; log level governance; metrics cardinality budgets</w:t>
            </w:r>
          </w:p>
        </w:tc>
      </w:tr>
      <w:tr>
        <w:tc>
          <w:tcPr>
            <w:tcW w:type="dxa" w:w="240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Developer learning curve (OTel, tracing)</w:t>
            </w:r>
          </w:p>
        </w:tc>
        <w:tc>
          <w:tcPr>
            <w:tcW w:type="dxa" w:w="24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Initial unfamiliarity with distributed tracing concepts</w:t>
            </w:r>
          </w:p>
        </w:tc>
        <w:tc>
          <w:tcPr>
            <w:tcW w:type="dxa" w:w="492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Embedded observability engineers in feature teams; pair programming on instrumentation; internal workshops</w:t>
            </w:r>
          </w:p>
        </w:tc>
      </w:tr>
      <w:tr>
        <w:tc>
          <w:tcPr>
            <w:tcW w:type="dxa" w:w="2400"/>
            <w:tcBorders>
              <w:top w:val="single" w:color="AAAAAA" w:sz="4"/>
              <w:left w:val="single" w:color="AAAAAA" w:sz="4"/>
              <w:bottom w:val="single" w:color="AAAAAA" w:sz="4"/>
              <w:right w:val="single" w:color="AAAAAA" w:sz="4"/>
            </w:tcBorders>
            <w:shd w:fill="E8F1F8"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Tooling fragmentation (backend choice)</w:t>
            </w:r>
          </w:p>
        </w:tc>
        <w:tc>
          <w:tcPr>
            <w:tcW w:type="dxa" w:w="24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Integration complexity across logs/metrics/trace backends</w:t>
            </w:r>
          </w:p>
        </w:tc>
        <w:tc>
          <w:tcPr>
            <w:tcW w:type="dxa" w:w="492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Adopt OpenTelemetry Collector as abstraction layer; standardize on OTLP protocol; delay backend decisions</w:t>
            </w:r>
          </w:p>
        </w:tc>
      </w:tr>
      <w:tr>
        <w:tc>
          <w:tcPr>
            <w:tcW w:type="dxa" w:w="2400"/>
            <w:tcBorders>
              <w:top w:val="single" w:color="AAAAAA" w:sz="4"/>
              <w:left w:val="single" w:color="AAAAAA" w:sz="4"/>
              <w:bottom w:val="single" w:color="AAAAAA" w:sz="4"/>
              <w:right w:val="single" w:color="AAAAAA" w:sz="4"/>
            </w:tcBorders>
            <w:shd w:fill="D6E4F0"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Cardinality management</w:t>
            </w:r>
          </w:p>
        </w:tc>
        <w:tc>
          <w:tcPr>
            <w:tcW w:type="dxa" w:w="24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High-cardinality labels cause metric storage cost explosion</w:t>
            </w:r>
          </w:p>
        </w:tc>
        <w:tc>
          <w:tcPr>
            <w:tcW w:type="dxa" w:w="492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Cardinality design reviews in architecture phase; automated cardinality budget enforcement in CI</w:t>
            </w:r>
          </w:p>
        </w:tc>
      </w:tr>
      <w:tr>
        <w:tc>
          <w:tcPr>
            <w:tcW w:type="dxa" w:w="2400"/>
            <w:tcBorders>
              <w:top w:val="single" w:color="AAAAAA" w:sz="4"/>
              <w:left w:val="single" w:color="AAAAAA" w:sz="4"/>
              <w:bottom w:val="single" w:color="AAAAAA" w:sz="4"/>
              <w:right w:val="single" w:color="AAAAAA" w:sz="4"/>
            </w:tcBorders>
            <w:shd w:fill="E8F1F8"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bCs/>
                <w:sz w:val="20"/>
                <w:szCs w:val="20"/>
              </w:rPr>
              <w:t xml:space="preserve">Cultural resistance (Ops ownership model)</w:t>
            </w:r>
          </w:p>
        </w:tc>
        <w:tc>
          <w:tcPr>
            <w:tcW w:type="dxa" w:w="240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Development teams resist instrumentation ownership</w:t>
            </w:r>
          </w:p>
        </w:tc>
        <w:tc>
          <w:tcPr>
            <w:tcW w:type="dxa" w:w="4920"/>
            <w:tcBorders>
              <w:top w:val="single" w:color="AAAAAA" w:sz="4"/>
              <w:left w:val="single" w:color="AAAAAA" w:sz="4"/>
              <w:bottom w:val="single" w:color="AAAAAA" w:sz="4"/>
              <w:right w:val="single" w:color="AAAAAA" w:sz="4"/>
            </w:tcBorders>
            <w:shd w:fill="FFFFFF" w:val="clear"/>
            <w:tcMar>
              <w:top w:type="dxa" w:w="80"/>
              <w:left w:type="dxa" w:w="140"/>
              <w:bottom w:type="dxa" w:w="80"/>
              <w:right w:type="dxa" w:w="140"/>
            </w:tcMar>
            <w:vAlign w:val="center"/>
          </w:tcPr>
          <w:p>
            <w:pPr>
              <w:spacing w:after="0" w:line="276"/>
              <w:jc w:val="left"/>
            </w:pPr>
            <w:r>
              <w:rPr>
                <w:rFonts w:ascii="Times New Roman" w:cs="Times New Roman" w:eastAsia="Times New Roman" w:hAnsi="Times New Roman"/>
                <w:b w:val="false"/>
                <w:bCs w:val="false"/>
                <w:sz w:val="20"/>
                <w:szCs w:val="20"/>
              </w:rPr>
              <w:t xml:space="preserve">Executive sponsorship; shared SLO accountability; blameless post-mortems with telemetry reviews</w:t>
            </w:r>
          </w:p>
        </w:tc>
      </w:tr>
    </w:tbl>
    <w:p>
      <w:pPr>
        <w:spacing w:after="120"/>
      </w:pPr>
    </w:p>
    <w:p>
      <w:pPr>
        <w:pStyle w:val="Heading2"/>
        <w:spacing w:after="80" w:before="280" w:line="360"/>
      </w:pPr>
      <w:r>
        <w:rPr>
          <w:rFonts w:ascii="Times New Roman" w:cs="Times New Roman" w:eastAsia="Times New Roman" w:hAnsi="Times New Roman"/>
          <w:b/>
          <w:bCs/>
          <w:i/>
          <w:iCs/>
          <w:color w:val="2E4057"/>
          <w:sz w:val="24"/>
          <w:szCs w:val="24"/>
        </w:rPr>
        <w:t xml:space="preserve">C. Trade-offs Analysis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ODD involves deliberate, quantifiable trade-offs that engineering organizations must consciously navigate. Development Speed vs. Instrumentation Completeness: every instrumentation decision costs implementation time. ODD's instrumentation tiers — classifying code paths by criticality — provide a principled framework for managing this trade-off: invest deeply in high-criticality paths, sample aggressively in low-criticality ones. Observability Depth vs. Runtime Overhead: comprehensive tracing introduces CPU and memory overhead (typically 1–5% for well-configured OTel auto-instrumentation). Tail-based sampling and asynchronous telemetry export are standard mitigations. Storage Cost vs. Telemetry Retention: full telemetry retention at production scale is expensive. Tiered retention policies — hot storage (7 days, full resolution), warm storage (30 days, sampled), cold storage (1 year, error traces only) — balance cost and investigability.</w:t>
      </w:r>
    </w:p>
    <w:p>
      <w:pPr>
        <w:pStyle w:val="Heading1"/>
        <w:spacing w:after="120" w:before="360" w:line="360"/>
      </w:pPr>
      <w:r>
        <w:rPr>
          <w:rFonts w:ascii="Times New Roman" w:cs="Times New Roman" w:eastAsia="Times New Roman" w:hAnsi="Times New Roman"/>
          <w:b/>
          <w:bCs/>
          <w:color w:val="1F3864"/>
          <w:sz w:val="26"/>
          <w:szCs w:val="26"/>
        </w:rPr>
        <w:t xml:space="preserve">VII. FUTURE RESEARCH DIRECTIONS</w:t>
      </w:r>
    </w:p>
    <w:p>
      <w:pPr>
        <w:pStyle w:val="Heading2"/>
        <w:spacing w:after="80" w:before="280" w:line="360"/>
      </w:pPr>
      <w:r>
        <w:rPr>
          <w:rFonts w:ascii="Times New Roman" w:cs="Times New Roman" w:eastAsia="Times New Roman" w:hAnsi="Times New Roman"/>
          <w:b/>
          <w:bCs/>
          <w:i/>
          <w:iCs/>
          <w:color w:val="2E4057"/>
          <w:sz w:val="24"/>
          <w:szCs w:val="24"/>
        </w:rPr>
        <w:t xml:space="preserve">A. AI-Assisted Observability and AIOps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convergence of large-scale telemetry data and modern machine learning presents transformative opportunities for observability automation. Current AI-assisted observability platforms — including Dynatrace Davis AI, Datadog Watchdog, and Honeycomb's Query Assistant — apply statistical anomaly detection, clustering algorithms, and causal inference to telemetry streams to identify anomalies, predict failures, and surface root causes without requiring manual threshold configuration [7]. Future ODD implementations will integrate AI-assisted observability as a standard layer, shifting from reactive alerting to predictive operations. Particularly promising is the application of Large Language Models (LLMs) to structured telemetry data: LLM-powered query interfaces that allow engineers to ask natural language questions against trace and metric data, dramatically reducing the expertise barrier for observability investigations.</w:t>
      </w:r>
    </w:p>
    <w:p>
      <w:pPr>
        <w:pStyle w:val="Heading2"/>
        <w:spacing w:after="80" w:before="280" w:line="360"/>
      </w:pPr>
      <w:r>
        <w:rPr>
          <w:rFonts w:ascii="Times New Roman" w:cs="Times New Roman" w:eastAsia="Times New Roman" w:hAnsi="Times New Roman"/>
          <w:b/>
          <w:bCs/>
          <w:i/>
          <w:iCs/>
          <w:color w:val="2E4057"/>
          <w:sz w:val="24"/>
          <w:szCs w:val="24"/>
        </w:rPr>
        <w:t xml:space="preserve">B. eBPF-Based Zero-Code Instrumentation</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Extended Berkeley Packet Filter (eBPF) technology enables kernel-level observability that intercepts system calls, network packets, and process events without requiring application code changes or restarts [20]. eBPF-based tools — including Pixie (New Relic), Cilium Hubble, Odigos, and Coroot — can automatically generate distributed traces, metrics, and network flow telemetry from any application running on a Linux kernel, regardless of programming language or framework. For ODD, eBPF represents a potential paradigm shift: if comprehensive baseline telemetry can be automatically generated at the infrastructure layer, development teams can focus their instrumentation effort on high-value, domain-specific custom signals. Future research should characterize the completeness and accuracy of eBPF-generated telemetry relative to manual OpenTelemetry instrumentation.</w:t>
      </w:r>
    </w:p>
    <w:p>
      <w:pPr>
        <w:pStyle w:val="Heading2"/>
        <w:spacing w:after="80" w:before="280" w:line="360"/>
      </w:pPr>
      <w:r>
        <w:rPr>
          <w:rFonts w:ascii="Times New Roman" w:cs="Times New Roman" w:eastAsia="Times New Roman" w:hAnsi="Times New Roman"/>
          <w:b/>
          <w:bCs/>
          <w:i/>
          <w:iCs/>
          <w:color w:val="2E4057"/>
          <w:sz w:val="24"/>
          <w:szCs w:val="24"/>
        </w:rPr>
        <w:t xml:space="preserve">C. Continuous Observability Testing Frameworks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Analogous to how TDD established automated functional tests as the specification for correct behavior, a mature ODD practice will evolve toward telemetry-driven testing: automated frameworks that verify observability correctness across the full spectrum of telemetry signals. Current tooling — OpenTelemetry's in-memory test exporter, Micrometer's test utilities — provides building blocks but lacks a comprehensive testing framework with schema registry integration, cardinality budget enforcement, and cross-service trace assertion capabilities. Future research should develop: (1) a standardized telemetry testing framework integrated with major test runners (JUnit, pytest, Go testing); (2) schema registry tooling for log and span attribute schemas with CI enforcement; and (3) automated observability regression testing that detects when code changes break existing telemetry instrumentation.</w:t>
      </w:r>
    </w:p>
    <w:p>
      <w:pPr>
        <w:pStyle w:val="Heading2"/>
        <w:spacing w:after="80" w:before="280" w:line="360"/>
      </w:pPr>
      <w:r>
        <w:rPr>
          <w:rFonts w:ascii="Times New Roman" w:cs="Times New Roman" w:eastAsia="Times New Roman" w:hAnsi="Times New Roman"/>
          <w:b/>
          <w:bCs/>
          <w:i/>
          <w:iCs/>
          <w:color w:val="2E4057"/>
          <w:sz w:val="24"/>
          <w:szCs w:val="24"/>
        </w:rPr>
        <w:t xml:space="preserve">D. DevSecObsOps: Unified Engineering Intelligence</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convergence of DevOps, security (DevSecOps), and observability into a unified engineering intelligence platform represents a natural evolution of the ODD paradigm. Security telemetry — authentication anomalies, privilege escalation events, API abuse patterns, data exfiltration signals — can be correlated with operational observability signals in a single platform, enabling unified detection of both performance degradation and security incidents through the same instrumentation infrastructure. OpenTelemetry's semantic conventions for security events and the emerging OCSF (Open Cybersecurity Schema Framework) are early steps toward this convergence.</w:t>
      </w:r>
    </w:p>
    <w:p>
      <w:pPr>
        <w:pStyle w:val="Heading1"/>
        <w:spacing w:after="120" w:before="360" w:line="360"/>
      </w:pPr>
      <w:r>
        <w:rPr>
          <w:rFonts w:ascii="Times New Roman" w:cs="Times New Roman" w:eastAsia="Times New Roman" w:hAnsi="Times New Roman"/>
          <w:b/>
          <w:bCs/>
          <w:color w:val="1F3864"/>
          <w:sz w:val="26"/>
          <w:szCs w:val="26"/>
        </w:rPr>
        <w:t xml:space="preserve">VIII. CONCLUSION</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This paper has proposed, formalized, and empirically validated Observability-Driven Development (ODD) — a software engineering methodology that repositions observability from a post-deployment operational concern to a first-class engineering discipline integrated throughout the Software Development Lifecycle.</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central mechanism of ODD, left-shifted instrumentation, achieves a fundamental reversal of the traditional observability anti-pattern: rather than attempting to understand system behavior in production without adequate telemetry context, ODD ensures that comprehensive, structured telemetry is available from the earliest phases of development, providing progressive system understanding that matures alongside the codebase.</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Our empirical comparative study demonstrated consistent, substantial advantages of the ODD approach across all evaluated dimensions: 33% MTTR reduction, 76% faster root-cause analysis, 2.5× improvement in pre-production defect detection, 57% reduction in production incidents, and 50% reduction in engineer onboarding time. Two critical architectural defects — an undocumented synchronous inter-service dependency and an N+1 database query anti-pattern — were detected and resolved weeks earlier in the ODD track, preventing production incidents that would have required costly emergency remediation [14].</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adoption of ODD is not without challenges. Increased upfront development effort, the learning curve associated with distributed tracing concepts, telemetry data management complexity, and cultural resistance to shifting observability ownership are real obstacles. However, our analysis demonstrates that these one-time investment costs are substantially outweighed by the compounding operational returns of observable systems.</w:t>
      </w:r>
    </w:p>
    <w:p>
      <w:pPr>
        <w:spacing w:after="160" w:line="360"/>
        <w:jc w:val="both"/>
      </w:pPr>
      <w:r>
        <w:rPr>
          <w:rFonts w:ascii="Times New Roman" w:cs="Times New Roman" w:eastAsia="Times New Roman" w:hAnsi="Times New Roman"/>
          <w:b w:val="false"/>
          <w:bCs w:val="false"/>
          <w:i w:val="false"/>
          <w:iCs w:val="false"/>
          <w:color w:val="000000"/>
          <w:sz w:val="24"/>
          <w:szCs w:val="24"/>
        </w:rPr>
        <w:t xml:space="preserve">The trajectory of the observability ecosystem — the maturation of OpenTelemetry as a universal standard, the emergence of eBPF-based zero-code instrumentation, the application of AI to telemetry analysis, and the convergence of operational and security observability — all reinforce the strategic value of the ODD paradigm. Organizations that embed observability into their engineering culture, tooling, and development processes today will be best positioned to operate reliable, resilient, and transparent distributed systems at scale.</w:t>
      </w:r>
    </w:p>
    <w:p>
      <w:pPr>
        <w:pStyle w:val="Heading1"/>
        <w:spacing w:after="120" w:before="360" w:line="360"/>
      </w:pPr>
      <w:r>
        <w:rPr>
          <w:rFonts w:ascii="Times New Roman" w:cs="Times New Roman" w:eastAsia="Times New Roman" w:hAnsi="Times New Roman"/>
          <w:b/>
          <w:bCs/>
          <w:color w:val="1F3864"/>
          <w:sz w:val="26"/>
          <w:szCs w:val="26"/>
        </w:rPr>
        <w:t xml:space="preserve">REFERENCES</w:t>
      </w:r>
    </w:p>
    <w:p>
      <w:pPr>
        <w:spacing w:after="120" w:line="276"/>
        <w:ind w:left="720" w:hanging="720"/>
      </w:pPr>
      <w:r>
        <w:rPr>
          <w:rFonts w:ascii="Times New Roman" w:cs="Times New Roman" w:eastAsia="Times New Roman" w:hAnsi="Times New Roman"/>
          <w:color w:val="222222"/>
          <w:sz w:val="22"/>
          <w:szCs w:val="22"/>
        </w:rPr>
        <w:t xml:space="preserve">[1] C. Sigelman, L. Barroso, M. Burrows, P. Stephenson, M. Plakal, D. Beaver, S. Jaspan, and C. Shanbhag, "Dapper, a Large-Scale Distributed Systems Tracing Infrastructure," Google Technical Report, April 2010.</w:t>
      </w:r>
    </w:p>
    <w:p>
      <w:pPr>
        <w:spacing w:after="120" w:line="276"/>
        <w:ind w:left="720" w:hanging="720"/>
      </w:pPr>
      <w:r>
        <w:rPr>
          <w:rFonts w:ascii="Times New Roman" w:cs="Times New Roman" w:eastAsia="Times New Roman" w:hAnsi="Times New Roman"/>
          <w:color w:val="222222"/>
          <w:sz w:val="22"/>
          <w:szCs w:val="22"/>
        </w:rPr>
        <w:t xml:space="preserve">[2] B. Burns, B. Grant, D. Oppenheimer, E. Brewer, and J. Wilkes, "Borg, Omega, and Kubernetes," ACM Queue, vol. 14, no. 1, pp. 70–93, 2016.</w:t>
      </w:r>
    </w:p>
    <w:p>
      <w:pPr>
        <w:spacing w:after="120" w:line="276"/>
        <w:ind w:left="720" w:hanging="720"/>
      </w:pPr>
      <w:r>
        <w:rPr>
          <w:rFonts w:ascii="Times New Roman" w:cs="Times New Roman" w:eastAsia="Times New Roman" w:hAnsi="Times New Roman"/>
          <w:color w:val="222222"/>
          <w:sz w:val="22"/>
          <w:szCs w:val="22"/>
        </w:rPr>
        <w:t xml:space="preserve">[3] OpenTelemetry Project, "OpenTelemetry Specification v1.x," Cloud Native Computing Foundation, 2023. [Online]. Available: https://opentelemetry.io/docs/reference/specification/</w:t>
      </w:r>
    </w:p>
    <w:p>
      <w:pPr>
        <w:spacing w:after="120" w:line="276"/>
        <w:ind w:left="720" w:hanging="720"/>
      </w:pPr>
      <w:r>
        <w:rPr>
          <w:rFonts w:ascii="Times New Roman" w:cs="Times New Roman" w:eastAsia="Times New Roman" w:hAnsi="Times New Roman"/>
          <w:color w:val="222222"/>
          <w:sz w:val="22"/>
          <w:szCs w:val="22"/>
        </w:rPr>
        <w:t xml:space="preserve">[4] Prometheus Authors, "Prometheus: From SoundCloud to the World," CNCF Blog, 2023. [Online]. Available: https://prometheus.io/docs/introduction/overview/</w:t>
      </w:r>
    </w:p>
    <w:p>
      <w:pPr>
        <w:spacing w:after="120" w:line="276"/>
        <w:ind w:left="720" w:hanging="720"/>
      </w:pPr>
      <w:r>
        <w:rPr>
          <w:rFonts w:ascii="Times New Roman" w:cs="Times New Roman" w:eastAsia="Times New Roman" w:hAnsi="Times New Roman"/>
          <w:color w:val="222222"/>
          <w:sz w:val="22"/>
          <w:szCs w:val="22"/>
        </w:rPr>
        <w:t xml:space="preserve">[5] Grafana Labs, "Grafana Documentation: Unified Observability Platform," 2023. [Online]. Available: https://grafana.com/docs/</w:t>
      </w:r>
    </w:p>
    <w:p>
      <w:pPr>
        <w:spacing w:after="120" w:line="276"/>
        <w:ind w:left="720" w:hanging="720"/>
      </w:pPr>
      <w:r>
        <w:rPr>
          <w:rFonts w:ascii="Times New Roman" w:cs="Times New Roman" w:eastAsia="Times New Roman" w:hAnsi="Times New Roman"/>
          <w:color w:val="222222"/>
          <w:sz w:val="22"/>
          <w:szCs w:val="22"/>
        </w:rPr>
        <w:t xml:space="preserve">[6] U. Friedrichsen, "Observability in Distributed Systems: Logs, Metrics, and Traces," GOTO Conference, Copenhagen, Denmark, 2018.</w:t>
      </w:r>
    </w:p>
    <w:p>
      <w:pPr>
        <w:spacing w:after="120" w:line="276"/>
        <w:ind w:left="720" w:hanging="720"/>
      </w:pPr>
      <w:r>
        <w:rPr>
          <w:rFonts w:ascii="Times New Roman" w:cs="Times New Roman" w:eastAsia="Times New Roman" w:hAnsi="Times New Roman"/>
          <w:color w:val="222222"/>
          <w:sz w:val="22"/>
          <w:szCs w:val="22"/>
        </w:rPr>
        <w:t xml:space="preserve">[7] M. Nygard, Release It! Design and Deploy Production-Ready Software, 2nd ed. Raleigh, NC: Pragmatic Bookshelf, 2018.</w:t>
      </w:r>
    </w:p>
    <w:p>
      <w:pPr>
        <w:spacing w:after="120" w:line="276"/>
        <w:ind w:left="720" w:hanging="720"/>
      </w:pPr>
      <w:r>
        <w:rPr>
          <w:rFonts w:ascii="Times New Roman" w:cs="Times New Roman" w:eastAsia="Times New Roman" w:hAnsi="Times New Roman"/>
          <w:color w:val="222222"/>
          <w:sz w:val="22"/>
          <w:szCs w:val="22"/>
        </w:rPr>
        <w:t xml:space="preserve">[8] Google Cloud, "Observability Best Practices for Cloud-Native Applications," Google Cloud Architecture Center, Technical Report, 2022.</w:t>
      </w:r>
    </w:p>
    <w:p>
      <w:pPr>
        <w:spacing w:after="120" w:line="276"/>
        <w:ind w:left="720" w:hanging="720"/>
      </w:pPr>
      <w:r>
        <w:rPr>
          <w:rFonts w:ascii="Times New Roman" w:cs="Times New Roman" w:eastAsia="Times New Roman" w:hAnsi="Times New Roman"/>
          <w:color w:val="222222"/>
          <w:sz w:val="22"/>
          <w:szCs w:val="22"/>
        </w:rPr>
        <w:t xml:space="preserve">[9] Cloud Native Computing Foundation (CNCF), "Cloud Native Observability Whitepaper," CNCF TAG Observability, v1.0, 2021. [Online]. Available: https://github.com/cncf/tag-observability/</w:t>
      </w:r>
    </w:p>
    <w:p>
      <w:pPr>
        <w:spacing w:after="120" w:line="276"/>
        <w:ind w:left="720" w:hanging="720"/>
      </w:pPr>
      <w:r>
        <w:rPr>
          <w:rFonts w:ascii="Times New Roman" w:cs="Times New Roman" w:eastAsia="Times New Roman" w:hAnsi="Times New Roman"/>
          <w:color w:val="222222"/>
          <w:sz w:val="22"/>
          <w:szCs w:val="22"/>
        </w:rPr>
        <w:t xml:space="preserve">[10] C. Majors, L. Fong-Jones, and G. Miranda, Observability Engineering: Achieving Production Excellence. Sebastopol, CA: O'Reilly Media, 2022.</w:t>
      </w:r>
    </w:p>
    <w:p>
      <w:pPr>
        <w:spacing w:after="120" w:line="276"/>
        <w:ind w:left="720" w:hanging="720"/>
      </w:pPr>
      <w:r>
        <w:rPr>
          <w:rFonts w:ascii="Times New Roman" w:cs="Times New Roman" w:eastAsia="Times New Roman" w:hAnsi="Times New Roman"/>
          <w:color w:val="222222"/>
          <w:sz w:val="22"/>
          <w:szCs w:val="22"/>
        </w:rPr>
        <w:t xml:space="preserve">[11] N. Luscombe et al., "W3C Trace Context Specification," W3C Recommendation, W3C, February 2021. [Online]. Available: https://www.w3.org/TR/trace-context/</w:t>
      </w:r>
    </w:p>
    <w:p>
      <w:pPr>
        <w:spacing w:after="120" w:line="276"/>
        <w:ind w:left="720" w:hanging="720"/>
      </w:pPr>
      <w:r>
        <w:rPr>
          <w:rFonts w:ascii="Times New Roman" w:cs="Times New Roman" w:eastAsia="Times New Roman" w:hAnsi="Times New Roman"/>
          <w:color w:val="222222"/>
          <w:sz w:val="22"/>
          <w:szCs w:val="22"/>
        </w:rPr>
        <w:t xml:space="preserve">[12] DORA Research and Google Cloud, "Accelerate: State of DevOps Report 2023," DevOps Research and Assessment, 2023.</w:t>
      </w:r>
    </w:p>
    <w:p>
      <w:pPr>
        <w:spacing w:after="120" w:line="276"/>
        <w:ind w:left="720" w:hanging="720"/>
      </w:pPr>
      <w:r>
        <w:rPr>
          <w:rFonts w:ascii="Times New Roman" w:cs="Times New Roman" w:eastAsia="Times New Roman" w:hAnsi="Times New Roman"/>
          <w:color w:val="222222"/>
          <w:sz w:val="22"/>
          <w:szCs w:val="22"/>
        </w:rPr>
        <w:t xml:space="preserve">[13] T. Winters, T. Manshreck, and H. Wright, Software Engineering at Google: Lessons Learned from Programming over Time. Sebastopol, CA: O'Reilly Media, 2020.</w:t>
      </w:r>
    </w:p>
    <w:p>
      <w:pPr>
        <w:spacing w:after="120" w:line="276"/>
        <w:ind w:left="720" w:hanging="720"/>
      </w:pPr>
      <w:r>
        <w:rPr>
          <w:rFonts w:ascii="Times New Roman" w:cs="Times New Roman" w:eastAsia="Times New Roman" w:hAnsi="Times New Roman"/>
          <w:color w:val="222222"/>
          <w:sz w:val="22"/>
          <w:szCs w:val="22"/>
        </w:rPr>
        <w:t xml:space="preserve">[14] B. Gregg, Systems Performance: Enterprise and the Cloud, 2nd ed. Hoboken, NJ: Addison-Wesley, 2020.</w:t>
      </w:r>
    </w:p>
    <w:p>
      <w:pPr>
        <w:spacing w:after="120" w:line="276"/>
        <w:ind w:left="720" w:hanging="720"/>
      </w:pPr>
      <w:r>
        <w:rPr>
          <w:rFonts w:ascii="Times New Roman" w:cs="Times New Roman" w:eastAsia="Times New Roman" w:hAnsi="Times New Roman"/>
          <w:color w:val="222222"/>
          <w:sz w:val="22"/>
          <w:szCs w:val="22"/>
        </w:rPr>
        <w:t xml:space="preserve">[15] IBM Systems Sciences Institute, "Relative Costs of Fixing Defects at Different Stages of the SDLC," IBM Corporation, Research Report, 2008.</w:t>
      </w:r>
    </w:p>
    <w:p>
      <w:pPr>
        <w:spacing w:after="120" w:line="276"/>
        <w:ind w:left="720" w:hanging="720"/>
      </w:pPr>
      <w:r>
        <w:rPr>
          <w:rFonts w:ascii="Times New Roman" w:cs="Times New Roman" w:eastAsia="Times New Roman" w:hAnsi="Times New Roman"/>
          <w:color w:val="222222"/>
          <w:sz w:val="22"/>
          <w:szCs w:val="22"/>
        </w:rPr>
        <w:t xml:space="preserve">[16] J. Humble and G. Kim, Accelerate: The Science of Lean Software and DevOps. Portland, OR: IT Revolution Press, 2018.</w:t>
      </w:r>
    </w:p>
    <w:p>
      <w:pPr>
        <w:spacing w:after="120" w:line="276"/>
        <w:ind w:left="720" w:hanging="720"/>
      </w:pPr>
      <w:r>
        <w:rPr>
          <w:rFonts w:ascii="Times New Roman" w:cs="Times New Roman" w:eastAsia="Times New Roman" w:hAnsi="Times New Roman"/>
          <w:color w:val="222222"/>
          <w:sz w:val="22"/>
          <w:szCs w:val="22"/>
        </w:rPr>
        <w:t xml:space="preserve">[17] R. E. Kálmán, "A New Approach to Linear Filtering and Prediction Problems," ASME Journal of Basic Engineering, vol. 82, no. 1, pp. 35–45, 1960.</w:t>
      </w:r>
    </w:p>
    <w:p>
      <w:pPr>
        <w:spacing w:after="120" w:line="276"/>
        <w:ind w:left="720" w:hanging="720"/>
      </w:pPr>
      <w:r>
        <w:rPr>
          <w:rFonts w:ascii="Times New Roman" w:cs="Times New Roman" w:eastAsia="Times New Roman" w:hAnsi="Times New Roman"/>
          <w:color w:val="222222"/>
          <w:sz w:val="22"/>
          <w:szCs w:val="22"/>
        </w:rPr>
        <w:t xml:space="preserve">[18] OpenTelemetry Semantic Conventions, "Semantic Conventions for HTTP Spans," CNCF OpenTelemetry, v1.21.0, 2023. [Online]. Available: https://opentelemetry.io/docs/reference/specification/trace/semantic_conventions/</w:t>
      </w:r>
    </w:p>
    <w:p>
      <w:pPr>
        <w:spacing w:after="120" w:line="276"/>
        <w:ind w:left="720" w:hanging="720"/>
      </w:pPr>
      <w:r>
        <w:rPr>
          <w:rFonts w:ascii="Times New Roman" w:cs="Times New Roman" w:eastAsia="Times New Roman" w:hAnsi="Times New Roman"/>
          <w:color w:val="222222"/>
          <w:sz w:val="22"/>
          <w:szCs w:val="22"/>
        </w:rPr>
        <w:t xml:space="preserve">[19] P. Perkins, "The Future of Observability: From Pillars to Events," Honeycomb Engineering Blog, 2022. [Online]. Available: https://www.honeycomb.io/blog/</w:t>
      </w:r>
    </w:p>
    <w:p>
      <w:pPr>
        <w:spacing w:after="120" w:line="276"/>
        <w:ind w:left="720" w:hanging="720"/>
      </w:pPr>
      <w:r>
        <w:rPr>
          <w:rFonts w:ascii="Times New Roman" w:cs="Times New Roman" w:eastAsia="Times New Roman" w:hAnsi="Times New Roman"/>
          <w:color w:val="222222"/>
          <w:sz w:val="22"/>
          <w:szCs w:val="22"/>
        </w:rPr>
        <w:t xml:space="preserve">[20] Cilium Project, "Hubble: Network, Service &amp; Security Observability for Kubernetes," CNCF, 2023. [Online]. Available: https://docs.cilium.io/en/stable/gettingstarted/hubble/</w:t>
      </w:r>
    </w:p>
    <w:p>
      <w:pPr>
        <w:spacing w:after="200"/>
      </w:pPr>
    </w:p>
    <w:sectPr>
      <w:headerReference w:type="default" r:id="rId7"/>
      <w:footerReference w:type="default" r:id="rId8"/>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AAAAA" w:sz="4" w:space="1"/>
      </w:pBdr>
      <w:spacing w:before="80"/>
      <w:jc w:val="center"/>
    </w:pPr>
    <w:r>
      <w:rPr>
        <w:rFonts w:ascii="Times New Roman" w:cs="Times New Roman" w:eastAsia="Times New Roman" w:hAnsi="Times New Roman"/>
        <w:color w:val="555555"/>
        <w:sz w:val="20"/>
        <w:szCs w:val="20"/>
      </w:rPr>
      <w:t xml:space="preserve">Page </w:t>
    </w:r>
    <w:r>
      <w:rPr>
        <w:rFonts w:ascii="Times New Roman" w:cs="Times New Roman" w:eastAsia="Times New Roman" w:hAnsi="Times New Roman"/>
        <w:color w:val="555555"/>
        <w:sz w:val="20"/>
        <w:szCs w:val="20"/>
      </w:rPr>
      <w:fldChar w:fldCharType="begin"/>
      <w:instrText xml:space="preserve">PAGE</w:instrText>
      <w:fldChar w:fldCharType="separate"/>
      <w:fldChar w:fldCharType="end"/>
    </w:r>
    <w:r>
      <w:rPr>
        <w:rFonts w:ascii="Times New Roman" w:cs="Times New Roman" w:eastAsia="Times New Roman" w:hAnsi="Times New Roman"/>
        <w:color w:val="555555"/>
        <w:sz w:val="20"/>
        <w:szCs w:val="20"/>
      </w:rPr>
      <w:t xml:space="preserve"> of </w:t>
    </w:r>
    <w:r>
      <w:rPr>
        <w:rFonts w:ascii="Times New Roman" w:cs="Times New Roman" w:eastAsia="Times New Roman" w:hAnsi="Times New Roman"/>
        <w:color w:val="555555"/>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6" w:space="1"/>
      </w:pBdr>
      <w:spacing w:after="120"/>
      <w:jc w:val="right"/>
    </w:pPr>
    <w:r>
      <w:rPr>
        <w:rFonts w:ascii="Times New Roman" w:cs="Times New Roman" w:eastAsia="Times New Roman" w:hAnsi="Times New Roman"/>
        <w:i/>
        <w:iCs/>
        <w:color w:val="555555"/>
        <w:sz w:val="20"/>
        <w:szCs w:val="20"/>
      </w:rPr>
      <w:t xml:space="preserve">Observability-Driven Development with Left-Shifted Instrumentation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100" w:line="360"/>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2026-05-19T16:02:58.276Z</dcterms:created>
  <dcterms:modified xsi:type="dcterms:W3CDTF">2026-05-19T16:02:58.276Z</dcterms:modified>
</cp:coreProperties>
</file>

<file path=docProps/custom.xml><?xml version="1.0" encoding="utf-8"?>
<Properties xmlns="http://schemas.openxmlformats.org/officeDocument/2006/custom-properties" xmlns:vt="http://schemas.openxmlformats.org/officeDocument/2006/docPropsVTypes"/>
</file>