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DCE3F5" w14:textId="77777777" w:rsidR="00541B0D" w:rsidRDefault="00541B0D" w:rsidP="00101FAD">
      <w:pPr>
        <w:spacing w:line="240" w:lineRule="auto"/>
        <w:jc w:val="center"/>
        <w:rPr>
          <w:rFonts w:ascii="Times New Roman" w:hAnsi="Times New Roman" w:cs="Times New Roman"/>
          <w:b/>
          <w:bCs/>
          <w:sz w:val="36"/>
          <w:szCs w:val="36"/>
        </w:rPr>
      </w:pPr>
      <w:r w:rsidRPr="00541B0D">
        <w:rPr>
          <w:rFonts w:ascii="Times New Roman" w:hAnsi="Times New Roman" w:cs="Times New Roman"/>
          <w:b/>
          <w:bCs/>
          <w:sz w:val="36"/>
          <w:szCs w:val="36"/>
        </w:rPr>
        <w:t>A Comprehensive Review of Analytical method Development and Validation for Imeglimin Hydrochloride.</w:t>
      </w:r>
    </w:p>
    <w:p w14:paraId="17D88875" w14:textId="219C6C19" w:rsidR="00541B0D" w:rsidRDefault="008B5968" w:rsidP="00277D75">
      <w:pPr>
        <w:spacing w:line="240" w:lineRule="auto"/>
        <w:rPr>
          <w:rFonts w:ascii="Times New Roman" w:hAnsi="Times New Roman" w:cs="Times New Roman"/>
          <w:b/>
          <w:bCs/>
          <w:szCs w:val="24"/>
        </w:rPr>
      </w:pPr>
      <w:r>
        <w:rPr>
          <w:rFonts w:ascii="Times New Roman" w:hAnsi="Times New Roman" w:cs="Times New Roman"/>
          <w:b/>
          <w:bCs/>
          <w:szCs w:val="24"/>
        </w:rPr>
        <w:t xml:space="preserve"> </w:t>
      </w:r>
      <w:r w:rsidR="004D23E8">
        <w:rPr>
          <w:rFonts w:ascii="Times New Roman" w:hAnsi="Times New Roman" w:cs="Times New Roman"/>
          <w:b/>
          <w:bCs/>
          <w:szCs w:val="24"/>
        </w:rPr>
        <w:t xml:space="preserve"> P</w:t>
      </w:r>
      <w:r w:rsidR="00277D75">
        <w:rPr>
          <w:rFonts w:ascii="Times New Roman" w:hAnsi="Times New Roman" w:cs="Times New Roman"/>
          <w:b/>
          <w:bCs/>
          <w:szCs w:val="24"/>
        </w:rPr>
        <w:t>unase Vaishnavi</w:t>
      </w:r>
      <w:r>
        <w:rPr>
          <w:rFonts w:ascii="Times New Roman" w:hAnsi="Times New Roman" w:cs="Times New Roman"/>
          <w:b/>
          <w:bCs/>
          <w:szCs w:val="24"/>
        </w:rPr>
        <w:t>, Dr. Uday</w:t>
      </w:r>
      <w:r w:rsidR="00541B0D" w:rsidRPr="006E7057">
        <w:rPr>
          <w:rFonts w:ascii="Times New Roman" w:hAnsi="Times New Roman" w:cs="Times New Roman"/>
          <w:b/>
          <w:bCs/>
          <w:szCs w:val="24"/>
        </w:rPr>
        <w:t xml:space="preserve"> A. Deokate, </w:t>
      </w:r>
      <w:r w:rsidR="00EB5B66">
        <w:rPr>
          <w:rFonts w:ascii="Times New Roman" w:hAnsi="Times New Roman" w:cs="Times New Roman"/>
          <w:b/>
          <w:bCs/>
          <w:szCs w:val="24"/>
        </w:rPr>
        <w:t>Muskan Mulla</w:t>
      </w:r>
      <w:r>
        <w:rPr>
          <w:rFonts w:ascii="Times New Roman" w:hAnsi="Times New Roman" w:cs="Times New Roman"/>
          <w:b/>
          <w:bCs/>
          <w:szCs w:val="24"/>
        </w:rPr>
        <w:t>,</w:t>
      </w:r>
      <w:r w:rsidR="00326D58" w:rsidRPr="006E7057">
        <w:rPr>
          <w:rFonts w:ascii="Times New Roman" w:hAnsi="Times New Roman" w:cs="Times New Roman"/>
          <w:b/>
          <w:bCs/>
          <w:szCs w:val="24"/>
        </w:rPr>
        <w:t>Lalit Bhoye</w:t>
      </w:r>
      <w:r>
        <w:rPr>
          <w:rFonts w:ascii="Times New Roman" w:hAnsi="Times New Roman" w:cs="Times New Roman"/>
          <w:b/>
          <w:bCs/>
          <w:szCs w:val="24"/>
        </w:rPr>
        <w:t xml:space="preserve">, </w:t>
      </w:r>
      <w:r w:rsidR="008F7041">
        <w:rPr>
          <w:rFonts w:ascii="Times New Roman" w:hAnsi="Times New Roman" w:cs="Times New Roman"/>
          <w:b/>
          <w:bCs/>
          <w:szCs w:val="24"/>
        </w:rPr>
        <w:t>Mujawar Alphiya</w:t>
      </w:r>
      <w:r>
        <w:rPr>
          <w:rFonts w:ascii="Times New Roman" w:hAnsi="Times New Roman" w:cs="Times New Roman"/>
          <w:b/>
          <w:bCs/>
          <w:szCs w:val="24"/>
        </w:rPr>
        <w:t>, Sapate Ruturaj</w:t>
      </w:r>
    </w:p>
    <w:p w14:paraId="68F7B596" w14:textId="77777777" w:rsidR="00541B0D" w:rsidRPr="006E7057" w:rsidRDefault="00541B0D" w:rsidP="00101FAD">
      <w:pPr>
        <w:spacing w:line="240" w:lineRule="auto"/>
        <w:ind w:left="113" w:right="113"/>
        <w:jc w:val="center"/>
        <w:rPr>
          <w:rFonts w:ascii="Times New Roman" w:hAnsi="Times New Roman" w:cs="Times New Roman"/>
          <w:b/>
          <w:bCs/>
          <w:szCs w:val="24"/>
        </w:rPr>
      </w:pPr>
      <w:r w:rsidRPr="00320F35">
        <w:rPr>
          <w:rFonts w:ascii="Times New Roman" w:hAnsi="Times New Roman" w:cs="Times New Roman"/>
          <w:b/>
          <w:bCs/>
          <w:szCs w:val="24"/>
        </w:rPr>
        <w:t>Department of Pharmaceutical Chemistry, Government College of Pharmacy, Karad</w:t>
      </w:r>
      <w:r>
        <w:rPr>
          <w:rFonts w:ascii="Times New Roman" w:hAnsi="Times New Roman" w:cs="Times New Roman"/>
          <w:b/>
          <w:bCs/>
          <w:szCs w:val="24"/>
        </w:rPr>
        <w:t>.</w:t>
      </w:r>
    </w:p>
    <w:p w14:paraId="4A8AFCDA" w14:textId="77777777" w:rsidR="00541B0D" w:rsidRDefault="00541B0D" w:rsidP="00101FAD">
      <w:pPr>
        <w:spacing w:line="240" w:lineRule="auto"/>
        <w:rPr>
          <w:rFonts w:ascii="Times New Roman" w:hAnsi="Times New Roman" w:cs="Times New Roman"/>
          <w:b/>
          <w:bCs/>
          <w:szCs w:val="24"/>
        </w:rPr>
      </w:pPr>
    </w:p>
    <w:p w14:paraId="4521FC91" w14:textId="55345314" w:rsidR="00541B0D" w:rsidRPr="005B0B51" w:rsidRDefault="005B0B51" w:rsidP="00101FAD">
      <w:pPr>
        <w:spacing w:line="240" w:lineRule="auto"/>
        <w:rPr>
          <w:rFonts w:ascii="Times New Roman" w:hAnsi="Times New Roman" w:cs="Times New Roman"/>
          <w:b/>
          <w:sz w:val="28"/>
          <w:szCs w:val="28"/>
        </w:rPr>
      </w:pPr>
      <w:r w:rsidRPr="005B0B51">
        <w:rPr>
          <w:rFonts w:ascii="Times New Roman" w:hAnsi="Times New Roman" w:cs="Times New Roman"/>
          <w:b/>
          <w:sz w:val="28"/>
          <w:szCs w:val="28"/>
        </w:rPr>
        <w:t>ABSTRACT</w:t>
      </w:r>
    </w:p>
    <w:p w14:paraId="43E31EA4" w14:textId="3619ED02" w:rsidR="00541B0D" w:rsidRPr="00541B0D" w:rsidRDefault="00541B0D" w:rsidP="00101FAD">
      <w:pPr>
        <w:spacing w:before="240" w:after="240" w:line="240" w:lineRule="auto"/>
        <w:jc w:val="both"/>
        <w:rPr>
          <w:rFonts w:ascii="Times New Roman" w:hAnsi="Times New Roman" w:cs="Times New Roman"/>
          <w:szCs w:val="24"/>
        </w:rPr>
      </w:pPr>
      <w:r w:rsidRPr="00541B0D">
        <w:rPr>
          <w:rFonts w:ascii="Times New Roman" w:hAnsi="Times New Roman" w:cs="Times New Roman"/>
          <w:szCs w:val="24"/>
        </w:rPr>
        <w:t>Imeglimin Hydrochloride is a novel oral antidiabetic agent used in the management of type 2 diabetes mellitus, characterized by its unique mechanism of action targeting mitochondrial bioenergetics. The increasing therapeutic significance of Imeglimin necessitates the development of robust, accurate, and reliable analytical methods for its identification, quantification, and quality control in bulk and pharmaceutical dosage forms. This comprehensive review focuses on the various analytical techniques developed for the estimation of Imeglimin Hydrochloride, including spectroscopic methods such as UV–Visible spectrophotometry and advanced chromatographic techniques like High-Performance Liquid Chromatography (HPLC), High-Performance Thin Layer Chromatography (HPTLC), and Liquid Chromatography–Mass Spectrometry (LC–MS). Emphasis is placed on method development strategies, including selection of solvents, mobile phase optimization, detection wavelength, and column characteristics to achieve optimal sensitivity and specificity.</w:t>
      </w:r>
    </w:p>
    <w:p w14:paraId="7B1B5CDB" w14:textId="77777777" w:rsidR="00541B0D" w:rsidRPr="00541B0D" w:rsidRDefault="00541B0D" w:rsidP="00101FAD">
      <w:pPr>
        <w:spacing w:line="240" w:lineRule="auto"/>
        <w:rPr>
          <w:rFonts w:ascii="Times New Roman" w:hAnsi="Times New Roman" w:cs="Times New Roman"/>
          <w:b/>
          <w:szCs w:val="24"/>
        </w:rPr>
      </w:pPr>
      <w:r w:rsidRPr="00541B0D">
        <w:rPr>
          <w:rFonts w:ascii="Times New Roman" w:hAnsi="Times New Roman" w:cs="Times New Roman"/>
          <w:b/>
          <w:szCs w:val="24"/>
        </w:rPr>
        <w:t>Keywords</w:t>
      </w:r>
    </w:p>
    <w:p w14:paraId="63C6313F" w14:textId="12CDB662" w:rsidR="00541B0D" w:rsidRPr="00541B0D" w:rsidRDefault="00541B0D" w:rsidP="00101FAD">
      <w:pPr>
        <w:spacing w:line="240" w:lineRule="auto"/>
        <w:jc w:val="both"/>
        <w:rPr>
          <w:rFonts w:ascii="Times New Roman" w:hAnsi="Times New Roman" w:cs="Times New Roman"/>
          <w:szCs w:val="24"/>
        </w:rPr>
      </w:pPr>
      <w:r w:rsidRPr="00541B0D">
        <w:rPr>
          <w:rFonts w:ascii="Times New Roman" w:hAnsi="Times New Roman" w:cs="Times New Roman"/>
          <w:szCs w:val="24"/>
        </w:rPr>
        <w:t>Analytical methods, Type 2 diabet</w:t>
      </w:r>
      <w:r w:rsidR="00595CF9">
        <w:rPr>
          <w:rFonts w:ascii="Times New Roman" w:hAnsi="Times New Roman" w:cs="Times New Roman"/>
          <w:szCs w:val="24"/>
        </w:rPr>
        <w:t>e</w:t>
      </w:r>
      <w:r w:rsidRPr="00541B0D">
        <w:rPr>
          <w:rFonts w:ascii="Times New Roman" w:hAnsi="Times New Roman" w:cs="Times New Roman"/>
          <w:szCs w:val="24"/>
        </w:rPr>
        <w:t>s, Glimins (mitochondrial modulators), Imeglimin hydrochloride.</w:t>
      </w:r>
    </w:p>
    <w:p w14:paraId="455C291C" w14:textId="77777777" w:rsidR="00541B0D" w:rsidRPr="00541B0D" w:rsidRDefault="00541B0D" w:rsidP="00101FAD">
      <w:pPr>
        <w:spacing w:line="240" w:lineRule="auto"/>
        <w:rPr>
          <w:rFonts w:ascii="Times New Roman" w:hAnsi="Times New Roman" w:cs="Times New Roman"/>
          <w:b/>
          <w:bCs/>
          <w:szCs w:val="24"/>
        </w:rPr>
      </w:pPr>
      <w:r w:rsidRPr="00541B0D">
        <w:rPr>
          <w:rFonts w:ascii="Times New Roman" w:hAnsi="Times New Roman" w:cs="Times New Roman"/>
          <w:b/>
          <w:bCs/>
          <w:szCs w:val="24"/>
        </w:rPr>
        <w:t>Introduction</w:t>
      </w:r>
    </w:p>
    <w:p w14:paraId="679A690F" w14:textId="69693A32" w:rsidR="00FB5381" w:rsidRPr="00595CF9" w:rsidRDefault="005003C9" w:rsidP="00014A1F">
      <w:pPr>
        <w:pStyle w:val="NormalWeb"/>
        <w:spacing w:before="0" w:beforeAutospacing="0" w:after="480" w:afterAutospacing="0"/>
        <w:jc w:val="both"/>
        <w:rPr>
          <w:color w:val="222222"/>
          <w:shd w:val="clear" w:color="auto" w:fill="FFFFFF"/>
        </w:rPr>
      </w:pPr>
      <w:r w:rsidRPr="005003C9">
        <w:t>Imeglimin hydrochloride (branded as TWYMEEG®)—let's j</w:t>
      </w:r>
      <w:r>
        <w:t xml:space="preserve">ust call it imeglimin for short </w:t>
      </w:r>
      <w:r w:rsidRPr="005003C9">
        <w:t>is a pioneering oral drug from the new "glimin" family. Developed by Poxel and, in parts of Asia, Sumitomo Dainippon Pharma, it's designed to tackle type 2 diabetes (T2D) by targeting several key issues behind the disease. In June 2021, it earned its first approval in Japan, backed by strong preclinical and clinical evidence, including standout results from the phase III TIMES trials. This piece walks through the major steps in imeglimin's journey that paved the way for that approval.</w:t>
      </w:r>
      <w:r w:rsidR="00541B0D" w:rsidRPr="005003C9">
        <w:rPr>
          <w:bCs/>
          <w:color w:val="0A7A05"/>
          <w:bdr w:val="single" w:sz="2" w:space="0" w:color="E5E7EB" w:frame="1"/>
          <w:shd w:val="clear" w:color="auto" w:fill="FFFFFF"/>
        </w:rPr>
        <w:t>.</w:t>
      </w:r>
      <w:r w:rsidR="00541B0D" w:rsidRPr="00595CF9">
        <w:t xml:space="preserve"> </w:t>
      </w:r>
      <w:r w:rsidR="00FB5381" w:rsidRPr="00595CF9">
        <w:t>(</w:t>
      </w:r>
      <w:r w:rsidR="00D110D4" w:rsidRPr="00595CF9">
        <w:rPr>
          <w:color w:val="222222"/>
          <w:shd w:val="clear" w:color="auto" w:fill="FFFFFF"/>
        </w:rPr>
        <w:t>Lamb, Y.N. (2021)</w:t>
      </w:r>
      <w:r w:rsidR="00B71AAD" w:rsidRPr="00595CF9">
        <w:rPr>
          <w:color w:val="222222"/>
          <w:shd w:val="clear" w:color="auto" w:fill="FFFFFF"/>
        </w:rPr>
        <w:t>]</w:t>
      </w:r>
      <w:r w:rsidR="00FB5381" w:rsidRPr="00595CF9">
        <w:rPr>
          <w:color w:val="222222"/>
          <w:shd w:val="clear" w:color="auto" w:fill="FFFFFF"/>
        </w:rPr>
        <w:t>.</w:t>
      </w:r>
    </w:p>
    <w:p w14:paraId="4A4497F8" w14:textId="30EE4FFF" w:rsidR="00014A1F" w:rsidRDefault="00541B0D" w:rsidP="00014A1F">
      <w:pPr>
        <w:pStyle w:val="NormalWeb"/>
        <w:spacing w:before="0" w:beforeAutospacing="0" w:after="480" w:afterAutospacing="0"/>
        <w:jc w:val="both"/>
      </w:pPr>
      <w:r w:rsidRPr="00541B0D">
        <w:t>Imeglimin Hydrochloride is a potent drug against diabetes as it specifically targets mitochondria bioenergetics. Also, Imeglimin hydrochloride has low chances of hypoglycaemia. Even though there are other anti-diabetic drugs available, Imeglimin hydrochloride appears to be good option for diabetes patients. It is safer, more potent, and better tolerated compared to alternatives</w:t>
      </w:r>
      <w:r w:rsidR="00101FAD">
        <w:t>.</w:t>
      </w:r>
      <w:r w:rsidR="00AF3B7B">
        <w:t>[</w:t>
      </w:r>
      <w:r w:rsidR="003F6E28" w:rsidRPr="003F6E28">
        <w:t xml:space="preserve"> Pirags, V., Lebovitz, H.,</w:t>
      </w:r>
      <w:r w:rsidR="003F6E28">
        <w:t>(2012)</w:t>
      </w:r>
      <w:r w:rsidR="00AF3B7B">
        <w:t>]</w:t>
      </w:r>
    </w:p>
    <w:p w14:paraId="5E1FCB2D" w14:textId="08EBB66E" w:rsidR="00014A1F" w:rsidRDefault="00101FAD" w:rsidP="00014A1F">
      <w:pPr>
        <w:pStyle w:val="NormalWeb"/>
        <w:spacing w:before="0" w:beforeAutospacing="0" w:after="480" w:afterAutospacing="0"/>
        <w:jc w:val="both"/>
      </w:pPr>
      <w:r w:rsidRPr="00014A1F">
        <w:rPr>
          <w:b/>
          <w:bCs/>
        </w:rPr>
        <w:t>Mechani</w:t>
      </w:r>
      <w:r w:rsidR="00014A1F" w:rsidRPr="00014A1F">
        <w:rPr>
          <w:b/>
          <w:bCs/>
        </w:rPr>
        <w:t>s</w:t>
      </w:r>
      <w:r w:rsidRPr="00014A1F">
        <w:rPr>
          <w:b/>
          <w:bCs/>
        </w:rPr>
        <w:t>m</w:t>
      </w:r>
      <w:r w:rsidR="008B5968">
        <w:rPr>
          <w:b/>
          <w:bCs/>
        </w:rPr>
        <w:t xml:space="preserve"> </w:t>
      </w:r>
    </w:p>
    <w:p w14:paraId="3673D7B3" w14:textId="77777777" w:rsidR="005003C9" w:rsidRDefault="005003C9" w:rsidP="006C4358">
      <w:pPr>
        <w:spacing w:before="240" w:after="240" w:line="240" w:lineRule="auto"/>
        <w:jc w:val="both"/>
        <w:rPr>
          <w:rFonts w:ascii="Times New Roman" w:hAnsi="Times New Roman" w:cs="Times New Roman"/>
        </w:rPr>
      </w:pPr>
      <w:r w:rsidRPr="005003C9">
        <w:rPr>
          <w:rFonts w:ascii="Times New Roman" w:hAnsi="Times New Roman" w:cs="Times New Roman"/>
        </w:rPr>
        <w:t>Imeglimin helps people with type 2 diabetes manage their blood sugar levels through a multifaceted approach. Here's a breakdown of i</w:t>
      </w:r>
      <w:r w:rsidRPr="005003C9">
        <w:rPr>
          <w:rFonts w:ascii="Times New Roman" w:hAnsi="Times New Roman" w:cs="Times New Roman"/>
        </w:rPr>
        <w:t xml:space="preserve">ts </w:t>
      </w:r>
      <w:r>
        <w:rPr>
          <w:rFonts w:ascii="Times New Roman" w:hAnsi="Times New Roman" w:cs="Times New Roman"/>
        </w:rPr>
        <w:t>key mechanisms,</w:t>
      </w:r>
    </w:p>
    <w:p w14:paraId="27601EE1" w14:textId="1526BC41" w:rsidR="005003C9" w:rsidRPr="005003C9" w:rsidRDefault="005003C9" w:rsidP="005003C9">
      <w:pPr>
        <w:spacing w:before="240" w:after="240" w:line="240" w:lineRule="auto"/>
        <w:jc w:val="both"/>
        <w:rPr>
          <w:rFonts w:ascii="Times New Roman" w:hAnsi="Times New Roman" w:cs="Times New Roman"/>
        </w:rPr>
      </w:pPr>
      <w:r>
        <w:rPr>
          <w:rFonts w:ascii="Times New Roman" w:hAnsi="Times New Roman" w:cs="Times New Roman"/>
        </w:rPr>
        <w:t xml:space="preserve"> </w:t>
      </w:r>
      <w:r w:rsidRPr="005003C9">
        <w:rPr>
          <w:rFonts w:ascii="Times New Roman" w:hAnsi="Times New Roman" w:cs="Times New Roman"/>
          <w:b/>
        </w:rPr>
        <w:t>B</w:t>
      </w:r>
      <w:r w:rsidRPr="005003C9">
        <w:rPr>
          <w:rFonts w:ascii="Times New Roman" w:hAnsi="Times New Roman" w:cs="Times New Roman"/>
          <w:b/>
        </w:rPr>
        <w:t>oosting glucose-stimulated insulin secretion (GSIS):</w:t>
      </w:r>
      <w:r>
        <w:rPr>
          <w:rFonts w:ascii="Times New Roman" w:hAnsi="Times New Roman" w:cs="Times New Roman"/>
          <w:b/>
        </w:rPr>
        <w:t xml:space="preserve"> </w:t>
      </w:r>
      <w:r>
        <w:rPr>
          <w:rFonts w:ascii="Times New Roman" w:hAnsi="Times New Roman" w:cs="Times New Roman"/>
        </w:rPr>
        <w:t>I</w:t>
      </w:r>
      <w:r w:rsidRPr="005003C9">
        <w:rPr>
          <w:rFonts w:ascii="Times New Roman" w:hAnsi="Times New Roman" w:cs="Times New Roman"/>
        </w:rPr>
        <w:t>t ramps up the ATP/ADP ratio inside pancreatic β-cells, raising their energy levels to trigger a stronger insulin release in response to rising glucose.</w:t>
      </w:r>
    </w:p>
    <w:p w14:paraId="53A4A27E" w14:textId="7599BE20" w:rsidR="00541B0D" w:rsidRPr="00F5021C" w:rsidRDefault="00541B0D" w:rsidP="005003C9">
      <w:pPr>
        <w:spacing w:before="240" w:after="240" w:line="240" w:lineRule="auto"/>
        <w:jc w:val="both"/>
        <w:rPr>
          <w:rFonts w:ascii="Times New Roman" w:hAnsi="Times New Roman" w:cs="Times New Roman"/>
          <w:color w:val="000000" w:themeColor="text1"/>
          <w:szCs w:val="24"/>
          <w:lang w:val="en-IN"/>
        </w:rPr>
      </w:pPr>
      <w:r w:rsidRPr="00541B0D">
        <w:rPr>
          <w:rFonts w:ascii="Times New Roman" w:hAnsi="Times New Roman" w:cs="Times New Roman"/>
          <w:b/>
          <w:bCs/>
          <w:szCs w:val="24"/>
          <w:lang w:val="en-IN"/>
        </w:rPr>
        <w:t>Preservation of Beta Cell Mass</w:t>
      </w:r>
      <w:r w:rsidRPr="00541B0D">
        <w:rPr>
          <w:rFonts w:ascii="Times New Roman" w:hAnsi="Times New Roman" w:cs="Times New Roman"/>
          <w:szCs w:val="24"/>
          <w:lang w:val="en-IN"/>
        </w:rPr>
        <w:t xml:space="preserve">: </w:t>
      </w:r>
      <w:r w:rsidR="005003C9" w:rsidRPr="00425193">
        <w:rPr>
          <w:rFonts w:ascii="Times New Roman" w:hAnsi="Times New Roman" w:cs="Times New Roman"/>
        </w:rPr>
        <w:t>Imeglimin safeguards beta cells by curbing apoptosis</w:t>
      </w:r>
      <w:r w:rsidR="005003C9" w:rsidRPr="00425193">
        <w:rPr>
          <w:rFonts w:ascii="Times New Roman" w:hAnsi="Times New Roman" w:cs="Times New Roman"/>
        </w:rPr>
        <w:t xml:space="preserve"> and encouraging their survival </w:t>
      </w:r>
      <w:r w:rsidR="005003C9" w:rsidRPr="00425193">
        <w:rPr>
          <w:rFonts w:ascii="Times New Roman" w:hAnsi="Times New Roman" w:cs="Times New Roman"/>
        </w:rPr>
        <w:t>key for ongoing insulin production. It also enhances insulin sensitivity in the liver and muscles, promoting better glucose uptake and use to help control blood sugar.</w:t>
      </w:r>
    </w:p>
    <w:p w14:paraId="6DFA8D25" w14:textId="4DC6DAEA" w:rsidR="00541B0D" w:rsidRPr="00541B0D" w:rsidRDefault="00541B0D" w:rsidP="005003C9">
      <w:pPr>
        <w:spacing w:before="240" w:after="240" w:line="240" w:lineRule="auto"/>
        <w:jc w:val="both"/>
        <w:rPr>
          <w:rFonts w:ascii="Times New Roman" w:hAnsi="Times New Roman" w:cs="Times New Roman"/>
          <w:szCs w:val="24"/>
          <w:lang w:val="en-IN"/>
        </w:rPr>
      </w:pPr>
      <w:r w:rsidRPr="00541B0D">
        <w:rPr>
          <w:rFonts w:ascii="Times New Roman" w:hAnsi="Times New Roman" w:cs="Times New Roman"/>
          <w:b/>
          <w:bCs/>
          <w:szCs w:val="24"/>
          <w:lang w:val="en-IN"/>
        </w:rPr>
        <w:t>Inhibition of Hepatic Glucose Output</w:t>
      </w:r>
      <w:r w:rsidRPr="00541B0D">
        <w:rPr>
          <w:rFonts w:ascii="Times New Roman" w:hAnsi="Times New Roman" w:cs="Times New Roman"/>
          <w:szCs w:val="24"/>
          <w:lang w:val="en-IN"/>
        </w:rPr>
        <w:t xml:space="preserve">: </w:t>
      </w:r>
      <w:r w:rsidR="00F5021C" w:rsidRPr="00011DB8">
        <w:rPr>
          <w:rFonts w:ascii="Times New Roman" w:hAnsi="Times New Roman" w:cs="Times New Roman"/>
        </w:rPr>
        <w:t>It helps cut down on the liver's glucose produc</w:t>
      </w:r>
      <w:r w:rsidR="00011DB8">
        <w:rPr>
          <w:rFonts w:ascii="Times New Roman" w:hAnsi="Times New Roman" w:cs="Times New Roman"/>
        </w:rPr>
        <w:t xml:space="preserve">tion, which lowers blood sugar </w:t>
      </w:r>
      <w:r w:rsidR="00F5021C" w:rsidRPr="00011DB8">
        <w:rPr>
          <w:rFonts w:ascii="Times New Roman" w:hAnsi="Times New Roman" w:cs="Times New Roman"/>
        </w:rPr>
        <w:t xml:space="preserve"> keeping diabetes in check</w:t>
      </w:r>
      <w:r w:rsidR="00F5021C">
        <w:rPr>
          <w:rFonts w:ascii="Georgia" w:hAnsi="Georgia"/>
        </w:rPr>
        <w:t>.</w:t>
      </w:r>
      <w:r w:rsidRPr="00541B0D">
        <w:rPr>
          <w:rFonts w:ascii="Times New Roman" w:hAnsi="Times New Roman" w:cs="Times New Roman"/>
          <w:szCs w:val="24"/>
          <w:lang w:val="en-IN"/>
        </w:rPr>
        <w:t>.</w:t>
      </w:r>
    </w:p>
    <w:p w14:paraId="7C25F78E" w14:textId="77AE90C8" w:rsidR="00011DB8" w:rsidRPr="00011DB8" w:rsidRDefault="00541B0D" w:rsidP="005003C9">
      <w:pPr>
        <w:spacing w:before="240" w:after="240" w:line="240" w:lineRule="auto"/>
        <w:jc w:val="both"/>
        <w:rPr>
          <w:rFonts w:ascii="Times New Roman" w:hAnsi="Times New Roman" w:cs="Times New Roman"/>
        </w:rPr>
      </w:pPr>
      <w:r w:rsidRPr="00541B0D">
        <w:rPr>
          <w:rFonts w:ascii="Times New Roman" w:hAnsi="Times New Roman" w:cs="Times New Roman"/>
          <w:b/>
          <w:bCs/>
          <w:szCs w:val="24"/>
          <w:lang w:val="en-IN"/>
        </w:rPr>
        <w:lastRenderedPageBreak/>
        <w:t>Improvement o</w:t>
      </w:r>
      <w:bookmarkStart w:id="0" w:name="_GoBack"/>
      <w:bookmarkEnd w:id="0"/>
      <w:r w:rsidRPr="00541B0D">
        <w:rPr>
          <w:rFonts w:ascii="Times New Roman" w:hAnsi="Times New Roman" w:cs="Times New Roman"/>
          <w:b/>
          <w:bCs/>
          <w:szCs w:val="24"/>
          <w:lang w:val="en-IN"/>
        </w:rPr>
        <w:t>f the Mitochondrial Function</w:t>
      </w:r>
      <w:r w:rsidR="00011DB8" w:rsidRPr="00011DB8">
        <w:rPr>
          <w:rFonts w:ascii="Times New Roman" w:hAnsi="Times New Roman" w:cs="Times New Roman"/>
          <w:b/>
          <w:bCs/>
          <w:szCs w:val="24"/>
          <w:lang w:val="en-IN"/>
        </w:rPr>
        <w:t>:</w:t>
      </w:r>
      <w:r w:rsidR="00011DB8">
        <w:rPr>
          <w:rFonts w:ascii="Times New Roman" w:hAnsi="Times New Roman" w:cs="Times New Roman"/>
          <w:b/>
          <w:bCs/>
          <w:szCs w:val="24"/>
          <w:lang w:val="en-IN"/>
        </w:rPr>
        <w:t xml:space="preserve"> </w:t>
      </w:r>
      <w:r w:rsidR="00011DB8" w:rsidRPr="00011DB8">
        <w:rPr>
          <w:rFonts w:ascii="Times New Roman" w:hAnsi="Times New Roman" w:cs="Times New Roman"/>
        </w:rPr>
        <w:t>Imeglimin boosts mitochondrial function by raising the ATP/ADP ratio, which powers up energy production and keeps cells healthy overall. This helps insulin work better and improves metabolism.</w:t>
      </w:r>
    </w:p>
    <w:p w14:paraId="34173093" w14:textId="41D1EE07" w:rsidR="00541B0D" w:rsidRPr="00541B0D" w:rsidRDefault="00541B0D" w:rsidP="005003C9">
      <w:pPr>
        <w:spacing w:before="240" w:after="240" w:line="240" w:lineRule="auto"/>
        <w:jc w:val="both"/>
        <w:rPr>
          <w:rFonts w:ascii="Times New Roman" w:hAnsi="Times New Roman" w:cs="Times New Roman"/>
          <w:szCs w:val="24"/>
          <w:lang w:val="en-IN"/>
        </w:rPr>
      </w:pPr>
      <w:r w:rsidRPr="00541B0D">
        <w:rPr>
          <w:rFonts w:ascii="Times New Roman" w:hAnsi="Times New Roman" w:cs="Times New Roman"/>
          <w:b/>
          <w:bCs/>
          <w:szCs w:val="24"/>
          <w:lang w:val="en-IN"/>
        </w:rPr>
        <w:t>Reduction of Oxidative Stress</w:t>
      </w:r>
      <w:r w:rsidR="00011DB8" w:rsidRPr="00011DB8">
        <w:rPr>
          <w:rFonts w:ascii="Georgia" w:hAnsi="Georgia"/>
        </w:rPr>
        <w:t xml:space="preserve"> </w:t>
      </w:r>
      <w:r w:rsidR="00011DB8" w:rsidRPr="00011DB8">
        <w:rPr>
          <w:rFonts w:ascii="Times New Roman" w:hAnsi="Times New Roman" w:cs="Times New Roman"/>
        </w:rPr>
        <w:t>This medication helps lower oxidative stress, which in turn boosts insulin sensitivity and suppo</w:t>
      </w:r>
      <w:r w:rsidR="00011DB8">
        <w:rPr>
          <w:rFonts w:ascii="Times New Roman" w:hAnsi="Times New Roman" w:cs="Times New Roman"/>
        </w:rPr>
        <w:t xml:space="preserve">rts better overall metabolism </w:t>
      </w:r>
      <w:r w:rsidR="00011DB8" w:rsidRPr="00011DB8">
        <w:rPr>
          <w:rFonts w:ascii="Times New Roman" w:hAnsi="Times New Roman" w:cs="Times New Roman"/>
        </w:rPr>
        <w:t>making it a solid ally in handling type 2 diabetes.</w:t>
      </w:r>
      <w:r w:rsidRPr="00011DB8">
        <w:rPr>
          <w:rFonts w:ascii="Times New Roman" w:hAnsi="Times New Roman" w:cs="Times New Roman"/>
          <w:szCs w:val="24"/>
          <w:lang w:val="en-IN"/>
        </w:rPr>
        <w:t>.</w:t>
      </w:r>
      <w:r w:rsidR="00C57218" w:rsidRPr="00C57218">
        <w:rPr>
          <w:rFonts w:ascii="Times New Roman" w:hAnsi="Times New Roman" w:cs="Times New Roman"/>
          <w:szCs w:val="24"/>
        </w:rPr>
        <w:t xml:space="preserve"> </w:t>
      </w:r>
      <w:r w:rsidR="00B817A1">
        <w:rPr>
          <w:rFonts w:ascii="Times New Roman" w:hAnsi="Times New Roman" w:cs="Times New Roman"/>
          <w:szCs w:val="24"/>
        </w:rPr>
        <w:t>[</w:t>
      </w:r>
      <w:r w:rsidR="00C57218" w:rsidRPr="00291074">
        <w:rPr>
          <w:rFonts w:ascii="Times New Roman" w:hAnsi="Times New Roman" w:cs="Times New Roman"/>
          <w:szCs w:val="24"/>
        </w:rPr>
        <w:t xml:space="preserve">Mangore, M. N., Bhosale, N. R., </w:t>
      </w:r>
      <w:r w:rsidR="003F6E28">
        <w:rPr>
          <w:rFonts w:ascii="Times New Roman" w:hAnsi="Times New Roman" w:cs="Times New Roman"/>
          <w:szCs w:val="24"/>
        </w:rPr>
        <w:t>(</w:t>
      </w:r>
      <w:r w:rsidR="00C57218" w:rsidRPr="00291074">
        <w:rPr>
          <w:rFonts w:ascii="Times New Roman" w:hAnsi="Times New Roman" w:cs="Times New Roman"/>
          <w:szCs w:val="24"/>
        </w:rPr>
        <w:t>2025)</w:t>
      </w:r>
      <w:r w:rsidR="00B817A1">
        <w:rPr>
          <w:rFonts w:ascii="Times New Roman" w:hAnsi="Times New Roman" w:cs="Times New Roman"/>
          <w:szCs w:val="24"/>
        </w:rPr>
        <w:t>]</w:t>
      </w:r>
    </w:p>
    <w:p w14:paraId="78AF489F" w14:textId="77777777" w:rsidR="00541B0D" w:rsidRPr="00541B0D" w:rsidRDefault="00541B0D" w:rsidP="00802C38">
      <w:pPr>
        <w:spacing w:line="240" w:lineRule="auto"/>
        <w:rPr>
          <w:rFonts w:ascii="Times New Roman" w:hAnsi="Times New Roman" w:cs="Times New Roman"/>
          <w:szCs w:val="24"/>
          <w:lang w:val="en-IN"/>
        </w:rPr>
      </w:pPr>
      <w:r w:rsidRPr="00541B0D">
        <w:rPr>
          <w:rFonts w:ascii="Times New Roman" w:hAnsi="Times New Roman" w:cs="Times New Roman"/>
          <w:noProof/>
          <w:szCs w:val="24"/>
          <w:lang w:val="en-IN" w:eastAsia="en-IN" w:bidi="ar-SA"/>
        </w:rPr>
        <w:drawing>
          <wp:anchor distT="0" distB="0" distL="114300" distR="114300" simplePos="0" relativeHeight="251658240" behindDoc="0" locked="0" layoutInCell="1" allowOverlap="1" wp14:anchorId="0BE71A71" wp14:editId="6C18AABE">
            <wp:simplePos x="0" y="0"/>
            <wp:positionH relativeFrom="column">
              <wp:posOffset>15875</wp:posOffset>
            </wp:positionH>
            <wp:positionV relativeFrom="paragraph">
              <wp:posOffset>19050</wp:posOffset>
            </wp:positionV>
            <wp:extent cx="2619375" cy="1828800"/>
            <wp:effectExtent l="19050" t="19050" r="28575" b="1905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6-04-06 at 10.08.19 PM.jpeg"/>
                    <pic:cNvPicPr/>
                  </pic:nvPicPr>
                  <pic:blipFill>
                    <a:blip r:embed="rId8">
                      <a:extLst>
                        <a:ext uri="{28A0092B-C50C-407E-A947-70E740481C1C}">
                          <a14:useLocalDpi xmlns:a14="http://schemas.microsoft.com/office/drawing/2010/main" val="0"/>
                        </a:ext>
                      </a:extLst>
                    </a:blip>
                    <a:stretch>
                      <a:fillRect/>
                    </a:stretch>
                  </pic:blipFill>
                  <pic:spPr>
                    <a:xfrm>
                      <a:off x="0" y="0"/>
                      <a:ext cx="2619375" cy="1828800"/>
                    </a:xfrm>
                    <a:prstGeom prst="rect">
                      <a:avLst/>
                    </a:prstGeom>
                    <a:ln>
                      <a:solidFill>
                        <a:schemeClr val="bg2"/>
                      </a:solidFill>
                    </a:ln>
                  </pic:spPr>
                </pic:pic>
              </a:graphicData>
            </a:graphic>
          </wp:anchor>
        </w:drawing>
      </w:r>
    </w:p>
    <w:p w14:paraId="7781F811" w14:textId="77777777" w:rsidR="00541B0D" w:rsidRPr="00541B0D" w:rsidRDefault="00541B0D" w:rsidP="00802C38">
      <w:pPr>
        <w:tabs>
          <w:tab w:val="left" w:pos="3720"/>
        </w:tabs>
        <w:spacing w:line="240" w:lineRule="auto"/>
        <w:rPr>
          <w:rFonts w:ascii="Times New Roman" w:hAnsi="Times New Roman" w:cs="Times New Roman"/>
          <w:b/>
          <w:szCs w:val="24"/>
        </w:rPr>
      </w:pPr>
    </w:p>
    <w:p w14:paraId="09F68919" w14:textId="77777777" w:rsidR="006C4358" w:rsidRDefault="006C4358" w:rsidP="00802C38">
      <w:pPr>
        <w:tabs>
          <w:tab w:val="left" w:pos="3720"/>
        </w:tabs>
        <w:spacing w:line="240" w:lineRule="auto"/>
        <w:rPr>
          <w:rFonts w:ascii="Times New Roman" w:hAnsi="Times New Roman" w:cs="Times New Roman"/>
          <w:b/>
          <w:szCs w:val="24"/>
        </w:rPr>
      </w:pPr>
    </w:p>
    <w:p w14:paraId="70A6B91F" w14:textId="77777777" w:rsidR="006C4358" w:rsidRDefault="006C4358" w:rsidP="00802C38">
      <w:pPr>
        <w:tabs>
          <w:tab w:val="left" w:pos="3720"/>
        </w:tabs>
        <w:spacing w:line="240" w:lineRule="auto"/>
        <w:rPr>
          <w:rFonts w:ascii="Times New Roman" w:hAnsi="Times New Roman" w:cs="Times New Roman"/>
          <w:b/>
          <w:szCs w:val="24"/>
        </w:rPr>
      </w:pPr>
    </w:p>
    <w:p w14:paraId="20762DE9" w14:textId="77777777" w:rsidR="006C4358" w:rsidRDefault="006C4358" w:rsidP="00802C38">
      <w:pPr>
        <w:tabs>
          <w:tab w:val="left" w:pos="3720"/>
        </w:tabs>
        <w:spacing w:line="240" w:lineRule="auto"/>
        <w:rPr>
          <w:rFonts w:ascii="Times New Roman" w:hAnsi="Times New Roman" w:cs="Times New Roman"/>
          <w:b/>
          <w:szCs w:val="24"/>
        </w:rPr>
      </w:pPr>
    </w:p>
    <w:p w14:paraId="60C21928" w14:textId="77777777" w:rsidR="006C4358" w:rsidRDefault="006C4358" w:rsidP="00802C38">
      <w:pPr>
        <w:tabs>
          <w:tab w:val="left" w:pos="3720"/>
        </w:tabs>
        <w:spacing w:line="240" w:lineRule="auto"/>
        <w:rPr>
          <w:rFonts w:ascii="Times New Roman" w:hAnsi="Times New Roman" w:cs="Times New Roman"/>
          <w:b/>
          <w:szCs w:val="24"/>
        </w:rPr>
      </w:pPr>
    </w:p>
    <w:p w14:paraId="7CF3DF7C" w14:textId="77777777" w:rsidR="00982803" w:rsidRDefault="00982803" w:rsidP="00982803">
      <w:pPr>
        <w:pStyle w:val="ListParagraph"/>
        <w:spacing w:line="240" w:lineRule="auto"/>
        <w:rPr>
          <w:rFonts w:ascii="Times New Roman" w:hAnsi="Times New Roman" w:cs="Times New Roman"/>
          <w:b/>
          <w:szCs w:val="24"/>
        </w:rPr>
      </w:pPr>
    </w:p>
    <w:p w14:paraId="2BD95772" w14:textId="77777777" w:rsidR="00982803" w:rsidRDefault="00982803" w:rsidP="00982803">
      <w:pPr>
        <w:pStyle w:val="ListParagraph"/>
        <w:spacing w:line="240" w:lineRule="auto"/>
        <w:rPr>
          <w:rFonts w:ascii="Times New Roman" w:hAnsi="Times New Roman" w:cs="Times New Roman"/>
          <w:b/>
          <w:szCs w:val="24"/>
        </w:rPr>
      </w:pPr>
    </w:p>
    <w:p w14:paraId="16A9C6A7" w14:textId="06C16D67" w:rsidR="00982803" w:rsidRPr="00970285" w:rsidRDefault="00541B0D" w:rsidP="00982803">
      <w:pPr>
        <w:pStyle w:val="ListParagraph"/>
        <w:spacing w:line="240" w:lineRule="auto"/>
        <w:rPr>
          <w:rFonts w:ascii="Times New Roman" w:hAnsi="Times New Roman" w:cs="Times New Roman"/>
          <w:color w:val="222222"/>
          <w:szCs w:val="24"/>
          <w:shd w:val="clear" w:color="auto" w:fill="FFFFFF"/>
        </w:rPr>
      </w:pPr>
      <w:r w:rsidRPr="00541B0D">
        <w:rPr>
          <w:rFonts w:ascii="Times New Roman" w:hAnsi="Times New Roman" w:cs="Times New Roman"/>
          <w:b/>
          <w:szCs w:val="24"/>
        </w:rPr>
        <w:t xml:space="preserve">Drug Profile </w:t>
      </w:r>
      <w:r w:rsidR="00390064">
        <w:rPr>
          <w:rFonts w:ascii="Times New Roman" w:hAnsi="Times New Roman" w:cs="Times New Roman"/>
          <w:b/>
          <w:szCs w:val="24"/>
        </w:rPr>
        <w:t>[</w:t>
      </w:r>
      <w:r w:rsidR="00982803" w:rsidRPr="00970285">
        <w:rPr>
          <w:rFonts w:ascii="Times New Roman" w:hAnsi="Times New Roman" w:cs="Times New Roman"/>
          <w:color w:val="222222"/>
          <w:szCs w:val="24"/>
          <w:shd w:val="clear" w:color="auto" w:fill="FFFFFF"/>
        </w:rPr>
        <w:t>Pagar, O. K., Suhasini, B., &amp; Aravinda Reddy, P. (2025)</w:t>
      </w:r>
      <w:r w:rsidR="00390064">
        <w:rPr>
          <w:rFonts w:ascii="Times New Roman" w:hAnsi="Times New Roman" w:cs="Times New Roman"/>
          <w:color w:val="222222"/>
          <w:szCs w:val="24"/>
          <w:shd w:val="clear" w:color="auto" w:fill="FFFFFF"/>
        </w:rPr>
        <w:t>]</w:t>
      </w:r>
    </w:p>
    <w:p w14:paraId="4E065265" w14:textId="0A36B8A2" w:rsidR="00541B0D" w:rsidRPr="00541B0D" w:rsidRDefault="00541B0D" w:rsidP="00217C67">
      <w:pPr>
        <w:tabs>
          <w:tab w:val="left" w:pos="3720"/>
        </w:tabs>
        <w:spacing w:line="240" w:lineRule="auto"/>
        <w:rPr>
          <w:rFonts w:ascii="Times New Roman" w:hAnsi="Times New Roman" w:cs="Times New Roman"/>
          <w:b/>
          <w:szCs w:val="24"/>
        </w:rPr>
      </w:pPr>
    </w:p>
    <w:tbl>
      <w:tblPr>
        <w:tblStyle w:val="TableGrid"/>
        <w:tblW w:w="0" w:type="auto"/>
        <w:tblLook w:val="04A0" w:firstRow="1" w:lastRow="0" w:firstColumn="1" w:lastColumn="0" w:noHBand="0" w:noVBand="1"/>
      </w:tblPr>
      <w:tblGrid>
        <w:gridCol w:w="2235"/>
        <w:gridCol w:w="6520"/>
      </w:tblGrid>
      <w:tr w:rsidR="00541B0D" w:rsidRPr="00541B0D" w14:paraId="0B7E2028" w14:textId="77777777" w:rsidTr="00F00439">
        <w:trPr>
          <w:trHeight w:val="645"/>
        </w:trPr>
        <w:tc>
          <w:tcPr>
            <w:tcW w:w="2235" w:type="dxa"/>
          </w:tcPr>
          <w:p w14:paraId="6393BF56" w14:textId="77777777" w:rsidR="00541B0D" w:rsidRPr="00903D5B" w:rsidRDefault="00541B0D" w:rsidP="00217C67">
            <w:pPr>
              <w:tabs>
                <w:tab w:val="left" w:pos="3720"/>
              </w:tabs>
              <w:spacing w:line="240" w:lineRule="auto"/>
              <w:jc w:val="center"/>
              <w:rPr>
                <w:rFonts w:ascii="Times New Roman" w:hAnsi="Times New Roman" w:cs="Times New Roman"/>
                <w:b/>
                <w:bCs/>
                <w:szCs w:val="24"/>
              </w:rPr>
            </w:pPr>
            <w:r w:rsidRPr="00903D5B">
              <w:rPr>
                <w:rFonts w:ascii="Times New Roman" w:hAnsi="Times New Roman" w:cs="Times New Roman"/>
                <w:b/>
                <w:bCs/>
                <w:szCs w:val="24"/>
              </w:rPr>
              <w:t>Drug</w:t>
            </w:r>
          </w:p>
        </w:tc>
        <w:tc>
          <w:tcPr>
            <w:tcW w:w="6520" w:type="dxa"/>
          </w:tcPr>
          <w:p w14:paraId="36202D7F" w14:textId="77777777" w:rsidR="00541B0D" w:rsidRPr="00903D5B" w:rsidRDefault="00541B0D" w:rsidP="00217C67">
            <w:pPr>
              <w:tabs>
                <w:tab w:val="left" w:pos="3720"/>
              </w:tabs>
              <w:spacing w:line="240" w:lineRule="auto"/>
              <w:jc w:val="center"/>
              <w:rPr>
                <w:rFonts w:ascii="Times New Roman" w:hAnsi="Times New Roman" w:cs="Times New Roman"/>
                <w:b/>
                <w:bCs/>
                <w:szCs w:val="24"/>
              </w:rPr>
            </w:pPr>
            <w:r w:rsidRPr="00903D5B">
              <w:rPr>
                <w:rFonts w:ascii="Times New Roman" w:hAnsi="Times New Roman" w:cs="Times New Roman"/>
                <w:b/>
                <w:bCs/>
                <w:szCs w:val="24"/>
              </w:rPr>
              <w:t>Imeglimin hydrochloride</w:t>
            </w:r>
          </w:p>
        </w:tc>
      </w:tr>
      <w:tr w:rsidR="00541B0D" w:rsidRPr="00541B0D" w14:paraId="650D89E4" w14:textId="77777777" w:rsidTr="00F00439">
        <w:trPr>
          <w:trHeight w:val="1216"/>
        </w:trPr>
        <w:tc>
          <w:tcPr>
            <w:tcW w:w="2235" w:type="dxa"/>
          </w:tcPr>
          <w:p w14:paraId="00A448CC" w14:textId="77777777" w:rsidR="00541B0D" w:rsidRPr="00541B0D" w:rsidRDefault="00541B0D" w:rsidP="004450F9">
            <w:pPr>
              <w:tabs>
                <w:tab w:val="left" w:pos="3720"/>
              </w:tabs>
              <w:spacing w:line="240" w:lineRule="auto"/>
              <w:jc w:val="center"/>
              <w:rPr>
                <w:rFonts w:ascii="Times New Roman" w:hAnsi="Times New Roman" w:cs="Times New Roman"/>
                <w:szCs w:val="24"/>
              </w:rPr>
            </w:pPr>
            <w:r w:rsidRPr="00541B0D">
              <w:rPr>
                <w:rFonts w:ascii="Times New Roman" w:hAnsi="Times New Roman" w:cs="Times New Roman"/>
                <w:szCs w:val="24"/>
              </w:rPr>
              <w:t>IUPAC Name</w:t>
            </w:r>
          </w:p>
        </w:tc>
        <w:tc>
          <w:tcPr>
            <w:tcW w:w="6520" w:type="dxa"/>
          </w:tcPr>
          <w:p w14:paraId="3989584E" w14:textId="77777777" w:rsidR="00541B0D" w:rsidRPr="00541B0D" w:rsidRDefault="00541B0D" w:rsidP="004450F9">
            <w:pPr>
              <w:tabs>
                <w:tab w:val="left" w:pos="3720"/>
              </w:tabs>
              <w:spacing w:line="240" w:lineRule="auto"/>
              <w:jc w:val="center"/>
              <w:rPr>
                <w:rFonts w:ascii="Times New Roman" w:hAnsi="Times New Roman" w:cs="Times New Roman"/>
                <w:szCs w:val="24"/>
              </w:rPr>
            </w:pPr>
            <w:r w:rsidRPr="00541B0D">
              <w:rPr>
                <w:rFonts w:ascii="Times New Roman" w:hAnsi="Times New Roman" w:cs="Times New Roman"/>
                <w:szCs w:val="24"/>
              </w:rPr>
              <w:t>(6R)-6-(dimethylamino)-2,2-dimethyl-1,3,5-triazinane-4-one hydrochloride</w:t>
            </w:r>
          </w:p>
        </w:tc>
      </w:tr>
      <w:tr w:rsidR="00541B0D" w:rsidRPr="00541B0D" w14:paraId="00047CA4" w14:textId="77777777" w:rsidTr="00F00439">
        <w:trPr>
          <w:trHeight w:val="802"/>
        </w:trPr>
        <w:tc>
          <w:tcPr>
            <w:tcW w:w="2235" w:type="dxa"/>
          </w:tcPr>
          <w:p w14:paraId="536FE829" w14:textId="77777777" w:rsidR="00541B0D" w:rsidRPr="00541B0D" w:rsidRDefault="00541B0D" w:rsidP="004450F9">
            <w:pPr>
              <w:tabs>
                <w:tab w:val="left" w:pos="3720"/>
              </w:tabs>
              <w:spacing w:line="240" w:lineRule="auto"/>
              <w:jc w:val="center"/>
              <w:rPr>
                <w:rFonts w:ascii="Times New Roman" w:hAnsi="Times New Roman" w:cs="Times New Roman"/>
                <w:szCs w:val="24"/>
              </w:rPr>
            </w:pPr>
            <w:r w:rsidRPr="00541B0D">
              <w:rPr>
                <w:rFonts w:ascii="Times New Roman" w:hAnsi="Times New Roman" w:cs="Times New Roman"/>
                <w:szCs w:val="24"/>
              </w:rPr>
              <w:t>Chemical Formula</w:t>
            </w:r>
          </w:p>
        </w:tc>
        <w:tc>
          <w:tcPr>
            <w:tcW w:w="6520" w:type="dxa"/>
          </w:tcPr>
          <w:p w14:paraId="072A6229" w14:textId="77777777" w:rsidR="00541B0D" w:rsidRPr="00541B0D" w:rsidRDefault="00541B0D" w:rsidP="004450F9">
            <w:pPr>
              <w:tabs>
                <w:tab w:val="left" w:pos="3720"/>
              </w:tabs>
              <w:spacing w:line="240" w:lineRule="auto"/>
              <w:jc w:val="center"/>
              <w:rPr>
                <w:rFonts w:ascii="Times New Roman" w:hAnsi="Times New Roman" w:cs="Times New Roman"/>
                <w:szCs w:val="24"/>
              </w:rPr>
            </w:pPr>
            <w:r w:rsidRPr="00541B0D">
              <w:rPr>
                <w:rFonts w:ascii="Times New Roman" w:hAnsi="Times New Roman" w:cs="Times New Roman"/>
                <w:szCs w:val="24"/>
              </w:rPr>
              <w:t>C₆H₁₃ClN₄O</w:t>
            </w:r>
          </w:p>
        </w:tc>
      </w:tr>
      <w:tr w:rsidR="00541B0D" w:rsidRPr="00541B0D" w14:paraId="4BC1A919" w14:textId="77777777" w:rsidTr="00F00439">
        <w:trPr>
          <w:trHeight w:val="1076"/>
        </w:trPr>
        <w:tc>
          <w:tcPr>
            <w:tcW w:w="2235" w:type="dxa"/>
          </w:tcPr>
          <w:p w14:paraId="472E4677" w14:textId="77777777" w:rsidR="00541B0D" w:rsidRPr="00541B0D" w:rsidRDefault="00541B0D" w:rsidP="004450F9">
            <w:pPr>
              <w:tabs>
                <w:tab w:val="left" w:pos="3720"/>
              </w:tabs>
              <w:spacing w:line="240" w:lineRule="auto"/>
              <w:jc w:val="center"/>
              <w:rPr>
                <w:rFonts w:ascii="Times New Roman" w:hAnsi="Times New Roman" w:cs="Times New Roman"/>
                <w:szCs w:val="24"/>
              </w:rPr>
            </w:pPr>
            <w:r w:rsidRPr="00541B0D">
              <w:rPr>
                <w:rFonts w:ascii="Times New Roman" w:hAnsi="Times New Roman" w:cs="Times New Roman"/>
                <w:szCs w:val="24"/>
              </w:rPr>
              <w:t>Molecular Weight</w:t>
            </w:r>
          </w:p>
        </w:tc>
        <w:tc>
          <w:tcPr>
            <w:tcW w:w="6520" w:type="dxa"/>
          </w:tcPr>
          <w:p w14:paraId="5552277C" w14:textId="77777777" w:rsidR="00541B0D" w:rsidRPr="00541B0D" w:rsidRDefault="00541B0D" w:rsidP="004450F9">
            <w:pPr>
              <w:tabs>
                <w:tab w:val="left" w:pos="3720"/>
              </w:tabs>
              <w:spacing w:line="240" w:lineRule="auto"/>
              <w:jc w:val="center"/>
              <w:rPr>
                <w:rFonts w:ascii="Times New Roman" w:hAnsi="Times New Roman" w:cs="Times New Roman"/>
                <w:szCs w:val="24"/>
              </w:rPr>
            </w:pPr>
            <w:r w:rsidRPr="00541B0D">
              <w:rPr>
                <w:rFonts w:ascii="Times New Roman" w:hAnsi="Times New Roman" w:cs="Times New Roman"/>
                <w:szCs w:val="24"/>
              </w:rPr>
              <w:t>192.65 g/mol</w:t>
            </w:r>
          </w:p>
        </w:tc>
      </w:tr>
      <w:tr w:rsidR="00541B0D" w:rsidRPr="00541B0D" w14:paraId="28CB2E32" w14:textId="77777777" w:rsidTr="00F00439">
        <w:trPr>
          <w:trHeight w:val="1505"/>
        </w:trPr>
        <w:tc>
          <w:tcPr>
            <w:tcW w:w="2235" w:type="dxa"/>
          </w:tcPr>
          <w:p w14:paraId="5F80F0E2" w14:textId="77777777" w:rsidR="00541B0D" w:rsidRPr="00541B0D" w:rsidRDefault="00541B0D" w:rsidP="004450F9">
            <w:pPr>
              <w:tabs>
                <w:tab w:val="left" w:pos="3720"/>
              </w:tabs>
              <w:spacing w:line="240" w:lineRule="auto"/>
              <w:jc w:val="center"/>
              <w:rPr>
                <w:rFonts w:ascii="Times New Roman" w:hAnsi="Times New Roman" w:cs="Times New Roman"/>
                <w:szCs w:val="24"/>
              </w:rPr>
            </w:pPr>
            <w:r w:rsidRPr="00541B0D">
              <w:rPr>
                <w:rFonts w:ascii="Times New Roman" w:hAnsi="Times New Roman" w:cs="Times New Roman"/>
                <w:szCs w:val="24"/>
              </w:rPr>
              <w:t>Dosage Form</w:t>
            </w:r>
          </w:p>
        </w:tc>
        <w:tc>
          <w:tcPr>
            <w:tcW w:w="6520" w:type="dxa"/>
          </w:tcPr>
          <w:p w14:paraId="70A5EEE8" w14:textId="7C012E0F" w:rsidR="00541B0D" w:rsidRPr="00541B0D" w:rsidRDefault="00E55DA2" w:rsidP="004450F9">
            <w:pPr>
              <w:tabs>
                <w:tab w:val="left" w:pos="3720"/>
              </w:tabs>
              <w:spacing w:line="240" w:lineRule="auto"/>
              <w:jc w:val="center"/>
              <w:rPr>
                <w:rFonts w:ascii="Times New Roman" w:hAnsi="Times New Roman" w:cs="Times New Roman"/>
                <w:szCs w:val="24"/>
              </w:rPr>
            </w:pPr>
            <w:r>
              <w:rPr>
                <w:rFonts w:ascii="Times New Roman" w:hAnsi="Times New Roman" w:cs="Times New Roman"/>
                <w:szCs w:val="24"/>
              </w:rPr>
              <w:t>Tablet</w:t>
            </w:r>
          </w:p>
        </w:tc>
      </w:tr>
      <w:tr w:rsidR="00541B0D" w:rsidRPr="00541B0D" w14:paraId="3D6D48A9" w14:textId="77777777" w:rsidTr="00F00439">
        <w:trPr>
          <w:trHeight w:val="988"/>
        </w:trPr>
        <w:tc>
          <w:tcPr>
            <w:tcW w:w="2235" w:type="dxa"/>
          </w:tcPr>
          <w:p w14:paraId="15B80E02" w14:textId="77777777" w:rsidR="00541B0D" w:rsidRPr="00541B0D" w:rsidRDefault="00541B0D" w:rsidP="004450F9">
            <w:pPr>
              <w:tabs>
                <w:tab w:val="left" w:pos="3720"/>
              </w:tabs>
              <w:spacing w:line="240" w:lineRule="auto"/>
              <w:jc w:val="center"/>
              <w:rPr>
                <w:rFonts w:ascii="Times New Roman" w:hAnsi="Times New Roman" w:cs="Times New Roman"/>
                <w:szCs w:val="24"/>
              </w:rPr>
            </w:pPr>
            <w:r w:rsidRPr="00541B0D">
              <w:rPr>
                <w:rFonts w:ascii="Times New Roman" w:hAnsi="Times New Roman" w:cs="Times New Roman"/>
                <w:szCs w:val="24"/>
              </w:rPr>
              <w:t>Administration Route</w:t>
            </w:r>
          </w:p>
        </w:tc>
        <w:tc>
          <w:tcPr>
            <w:tcW w:w="6520" w:type="dxa"/>
          </w:tcPr>
          <w:p w14:paraId="50FE0E09" w14:textId="77777777" w:rsidR="00541B0D" w:rsidRPr="00541B0D" w:rsidRDefault="00541B0D" w:rsidP="004450F9">
            <w:pPr>
              <w:tabs>
                <w:tab w:val="left" w:pos="3720"/>
              </w:tabs>
              <w:spacing w:line="240" w:lineRule="auto"/>
              <w:jc w:val="center"/>
              <w:rPr>
                <w:rFonts w:ascii="Times New Roman" w:hAnsi="Times New Roman" w:cs="Times New Roman"/>
                <w:szCs w:val="24"/>
              </w:rPr>
            </w:pPr>
            <w:r w:rsidRPr="00541B0D">
              <w:rPr>
                <w:rFonts w:ascii="Times New Roman" w:hAnsi="Times New Roman" w:cs="Times New Roman"/>
                <w:szCs w:val="24"/>
              </w:rPr>
              <w:t>Oral</w:t>
            </w:r>
          </w:p>
        </w:tc>
      </w:tr>
    </w:tbl>
    <w:p w14:paraId="2489499F" w14:textId="77777777" w:rsidR="00541B0D" w:rsidRPr="00541B0D" w:rsidRDefault="00541B0D" w:rsidP="00217C67">
      <w:pPr>
        <w:tabs>
          <w:tab w:val="left" w:pos="3720"/>
        </w:tabs>
        <w:spacing w:line="240" w:lineRule="auto"/>
        <w:rPr>
          <w:rFonts w:ascii="Times New Roman" w:hAnsi="Times New Roman" w:cs="Times New Roman"/>
          <w:b/>
          <w:szCs w:val="24"/>
        </w:rPr>
      </w:pPr>
    </w:p>
    <w:p w14:paraId="0E6981C6" w14:textId="77777777" w:rsidR="00390064" w:rsidRDefault="00390064" w:rsidP="00217C67">
      <w:pPr>
        <w:tabs>
          <w:tab w:val="left" w:pos="3720"/>
        </w:tabs>
        <w:spacing w:line="240" w:lineRule="auto"/>
        <w:rPr>
          <w:rFonts w:ascii="Times New Roman" w:hAnsi="Times New Roman" w:cs="Times New Roman"/>
          <w:b/>
          <w:bCs/>
          <w:szCs w:val="24"/>
        </w:rPr>
      </w:pPr>
    </w:p>
    <w:p w14:paraId="72B53FCD" w14:textId="458EB2AD" w:rsidR="00C02BB9" w:rsidRDefault="00541B0D" w:rsidP="00217C67">
      <w:pPr>
        <w:tabs>
          <w:tab w:val="left" w:pos="3720"/>
        </w:tabs>
        <w:spacing w:line="240" w:lineRule="auto"/>
        <w:rPr>
          <w:rFonts w:ascii="Times New Roman" w:hAnsi="Times New Roman" w:cs="Times New Roman"/>
          <w:noProof/>
          <w:szCs w:val="24"/>
          <w:lang w:val="en-IN" w:eastAsia="en-IN" w:bidi="ar-SA"/>
        </w:rPr>
      </w:pPr>
      <w:r w:rsidRPr="00541B0D">
        <w:rPr>
          <w:rFonts w:ascii="Times New Roman" w:hAnsi="Times New Roman" w:cs="Times New Roman"/>
          <w:b/>
          <w:bCs/>
          <w:szCs w:val="24"/>
        </w:rPr>
        <w:t>Reported Methods for Assessment of Imeglimin hydrochloride:</w:t>
      </w:r>
    </w:p>
    <w:p w14:paraId="68B23657" w14:textId="54343A81" w:rsidR="00541B0D" w:rsidRPr="00C02BB9" w:rsidRDefault="00541B0D" w:rsidP="00217C67">
      <w:pPr>
        <w:tabs>
          <w:tab w:val="left" w:pos="3720"/>
        </w:tabs>
        <w:spacing w:line="240" w:lineRule="auto"/>
        <w:jc w:val="both"/>
        <w:rPr>
          <w:rFonts w:ascii="Times New Roman" w:hAnsi="Times New Roman" w:cs="Times New Roman"/>
          <w:noProof/>
          <w:szCs w:val="24"/>
          <w:lang w:val="en-IN" w:eastAsia="en-IN" w:bidi="ar-SA"/>
        </w:rPr>
      </w:pPr>
      <w:r w:rsidRPr="00541B0D">
        <w:rPr>
          <w:rFonts w:ascii="Times New Roman" w:hAnsi="Times New Roman" w:cs="Times New Roman"/>
          <w:szCs w:val="24"/>
        </w:rPr>
        <w:t>The various methods are reported for estimation, quantification, by using U.V spectroscopic, High Performance Liquid Chromatography ,High Performance Thin Layer Chromatography, LC-MS/MS.</w:t>
      </w:r>
    </w:p>
    <w:p w14:paraId="17DBA27E" w14:textId="77777777" w:rsidR="00541B0D" w:rsidRPr="00541B0D" w:rsidRDefault="00541B0D" w:rsidP="00217C67">
      <w:pPr>
        <w:spacing w:line="240" w:lineRule="auto"/>
        <w:ind w:firstLine="720"/>
        <w:rPr>
          <w:rFonts w:ascii="Times New Roman" w:hAnsi="Times New Roman" w:cs="Times New Roman"/>
          <w:szCs w:val="24"/>
        </w:rPr>
      </w:pPr>
    </w:p>
    <w:tbl>
      <w:tblPr>
        <w:tblStyle w:val="TableGrid"/>
        <w:tblW w:w="9772" w:type="dxa"/>
        <w:jc w:val="center"/>
        <w:tblLayout w:type="fixed"/>
        <w:tblLook w:val="04A0" w:firstRow="1" w:lastRow="0" w:firstColumn="1" w:lastColumn="0" w:noHBand="0" w:noVBand="1"/>
      </w:tblPr>
      <w:tblGrid>
        <w:gridCol w:w="589"/>
        <w:gridCol w:w="2736"/>
        <w:gridCol w:w="3330"/>
        <w:gridCol w:w="3117"/>
      </w:tblGrid>
      <w:tr w:rsidR="00541B0D" w:rsidRPr="00541B0D" w14:paraId="79C5BF10" w14:textId="77777777" w:rsidTr="003E2033">
        <w:trPr>
          <w:trHeight w:val="929"/>
          <w:jc w:val="center"/>
        </w:trPr>
        <w:tc>
          <w:tcPr>
            <w:tcW w:w="589" w:type="dxa"/>
            <w:vAlign w:val="center"/>
          </w:tcPr>
          <w:p w14:paraId="56D48C71" w14:textId="77777777" w:rsidR="00541B0D" w:rsidRPr="00541B0D" w:rsidRDefault="00541B0D" w:rsidP="003E2033">
            <w:pPr>
              <w:spacing w:line="240" w:lineRule="auto"/>
              <w:jc w:val="center"/>
              <w:rPr>
                <w:rFonts w:ascii="Times New Roman" w:hAnsi="Times New Roman" w:cs="Times New Roman"/>
                <w:b/>
                <w:bCs/>
                <w:szCs w:val="24"/>
              </w:rPr>
            </w:pPr>
          </w:p>
          <w:p w14:paraId="331CA963" w14:textId="77777777" w:rsidR="00541B0D" w:rsidRPr="00541B0D" w:rsidRDefault="00541B0D" w:rsidP="003E2033">
            <w:pPr>
              <w:spacing w:line="240" w:lineRule="auto"/>
              <w:jc w:val="center"/>
              <w:rPr>
                <w:rFonts w:ascii="Times New Roman" w:hAnsi="Times New Roman" w:cs="Times New Roman"/>
                <w:b/>
                <w:bCs/>
                <w:szCs w:val="24"/>
              </w:rPr>
            </w:pPr>
            <w:r w:rsidRPr="00541B0D">
              <w:rPr>
                <w:rFonts w:ascii="Times New Roman" w:hAnsi="Times New Roman" w:cs="Times New Roman"/>
                <w:b/>
                <w:bCs/>
                <w:szCs w:val="24"/>
              </w:rPr>
              <w:t>Sr. No.</w:t>
            </w:r>
          </w:p>
        </w:tc>
        <w:tc>
          <w:tcPr>
            <w:tcW w:w="2736" w:type="dxa"/>
            <w:vAlign w:val="center"/>
          </w:tcPr>
          <w:p w14:paraId="6D9B08BD" w14:textId="77777777" w:rsidR="00541B0D" w:rsidRPr="00541B0D" w:rsidRDefault="00541B0D" w:rsidP="003E2033">
            <w:pPr>
              <w:spacing w:line="240" w:lineRule="auto"/>
              <w:jc w:val="center"/>
              <w:rPr>
                <w:rFonts w:ascii="Times New Roman" w:hAnsi="Times New Roman" w:cs="Times New Roman"/>
                <w:b/>
                <w:bCs/>
                <w:szCs w:val="24"/>
              </w:rPr>
            </w:pPr>
          </w:p>
          <w:p w14:paraId="6FAB2954" w14:textId="77777777" w:rsidR="00541B0D" w:rsidRPr="00541B0D" w:rsidRDefault="00541B0D" w:rsidP="003E2033">
            <w:pPr>
              <w:spacing w:line="240" w:lineRule="auto"/>
              <w:jc w:val="center"/>
              <w:rPr>
                <w:rFonts w:ascii="Times New Roman" w:hAnsi="Times New Roman" w:cs="Times New Roman"/>
                <w:b/>
                <w:bCs/>
                <w:szCs w:val="24"/>
              </w:rPr>
            </w:pPr>
            <w:r w:rsidRPr="00541B0D">
              <w:rPr>
                <w:rFonts w:ascii="Times New Roman" w:hAnsi="Times New Roman" w:cs="Times New Roman"/>
                <w:b/>
                <w:bCs/>
                <w:szCs w:val="24"/>
              </w:rPr>
              <w:t>Title</w:t>
            </w:r>
          </w:p>
        </w:tc>
        <w:tc>
          <w:tcPr>
            <w:tcW w:w="3330" w:type="dxa"/>
            <w:vAlign w:val="center"/>
          </w:tcPr>
          <w:p w14:paraId="145D604C" w14:textId="77777777" w:rsidR="00541B0D" w:rsidRPr="00541B0D" w:rsidRDefault="00541B0D" w:rsidP="003E2033">
            <w:pPr>
              <w:spacing w:line="240" w:lineRule="auto"/>
              <w:jc w:val="center"/>
              <w:rPr>
                <w:rFonts w:ascii="Times New Roman" w:hAnsi="Times New Roman" w:cs="Times New Roman"/>
                <w:b/>
                <w:bCs/>
                <w:szCs w:val="24"/>
              </w:rPr>
            </w:pPr>
          </w:p>
          <w:p w14:paraId="5D4402EC" w14:textId="77777777" w:rsidR="00541B0D" w:rsidRPr="00541B0D" w:rsidRDefault="00541B0D" w:rsidP="003E2033">
            <w:pPr>
              <w:spacing w:line="240" w:lineRule="auto"/>
              <w:jc w:val="center"/>
              <w:rPr>
                <w:rFonts w:ascii="Times New Roman" w:hAnsi="Times New Roman" w:cs="Times New Roman"/>
                <w:b/>
                <w:bCs/>
                <w:szCs w:val="24"/>
              </w:rPr>
            </w:pPr>
            <w:r w:rsidRPr="00541B0D">
              <w:rPr>
                <w:rFonts w:ascii="Times New Roman" w:hAnsi="Times New Roman" w:cs="Times New Roman"/>
                <w:b/>
                <w:bCs/>
                <w:szCs w:val="24"/>
              </w:rPr>
              <w:t>Description</w:t>
            </w:r>
          </w:p>
        </w:tc>
        <w:tc>
          <w:tcPr>
            <w:tcW w:w="3117" w:type="dxa"/>
            <w:vAlign w:val="center"/>
          </w:tcPr>
          <w:p w14:paraId="1531043C" w14:textId="77777777" w:rsidR="00541B0D" w:rsidRPr="00541B0D" w:rsidRDefault="00541B0D" w:rsidP="003E2033">
            <w:pPr>
              <w:spacing w:line="240" w:lineRule="auto"/>
              <w:jc w:val="center"/>
              <w:rPr>
                <w:rFonts w:ascii="Times New Roman" w:hAnsi="Times New Roman" w:cs="Times New Roman"/>
                <w:b/>
                <w:bCs/>
                <w:szCs w:val="24"/>
              </w:rPr>
            </w:pPr>
          </w:p>
          <w:p w14:paraId="147C25E0" w14:textId="77777777" w:rsidR="00541B0D" w:rsidRPr="00541B0D" w:rsidRDefault="00541B0D" w:rsidP="003E2033">
            <w:pPr>
              <w:spacing w:line="240" w:lineRule="auto"/>
              <w:jc w:val="center"/>
              <w:rPr>
                <w:rFonts w:ascii="Times New Roman" w:hAnsi="Times New Roman" w:cs="Times New Roman"/>
                <w:b/>
                <w:bCs/>
                <w:szCs w:val="24"/>
              </w:rPr>
            </w:pPr>
            <w:r w:rsidRPr="00541B0D">
              <w:rPr>
                <w:rFonts w:ascii="Times New Roman" w:hAnsi="Times New Roman" w:cs="Times New Roman"/>
                <w:b/>
                <w:bCs/>
                <w:szCs w:val="24"/>
              </w:rPr>
              <w:t>Ref. No</w:t>
            </w:r>
          </w:p>
        </w:tc>
      </w:tr>
      <w:tr w:rsidR="00541B0D" w:rsidRPr="00541B0D" w14:paraId="7728BCDF" w14:textId="77777777" w:rsidTr="00B72724">
        <w:trPr>
          <w:trHeight w:val="2118"/>
          <w:jc w:val="center"/>
        </w:trPr>
        <w:tc>
          <w:tcPr>
            <w:tcW w:w="589" w:type="dxa"/>
            <w:vAlign w:val="center"/>
          </w:tcPr>
          <w:p w14:paraId="323FCDF6" w14:textId="77777777" w:rsidR="00541B0D" w:rsidRPr="00541B0D" w:rsidRDefault="00541B0D" w:rsidP="003E2033">
            <w:pPr>
              <w:spacing w:line="240" w:lineRule="auto"/>
              <w:jc w:val="center"/>
              <w:rPr>
                <w:rFonts w:ascii="Times New Roman" w:hAnsi="Times New Roman" w:cs="Times New Roman"/>
                <w:b/>
                <w:bCs/>
                <w:szCs w:val="24"/>
              </w:rPr>
            </w:pPr>
          </w:p>
          <w:p w14:paraId="54CD27AA" w14:textId="77777777" w:rsidR="00541B0D" w:rsidRPr="00541B0D" w:rsidRDefault="00541B0D" w:rsidP="003E2033">
            <w:pPr>
              <w:spacing w:line="240" w:lineRule="auto"/>
              <w:jc w:val="center"/>
              <w:rPr>
                <w:rFonts w:ascii="Times New Roman" w:hAnsi="Times New Roman" w:cs="Times New Roman"/>
                <w:szCs w:val="24"/>
              </w:rPr>
            </w:pPr>
            <w:r w:rsidRPr="00541B0D">
              <w:rPr>
                <w:rFonts w:ascii="Times New Roman" w:hAnsi="Times New Roman" w:cs="Times New Roman"/>
                <w:szCs w:val="24"/>
              </w:rPr>
              <w:t>1.</w:t>
            </w:r>
          </w:p>
        </w:tc>
        <w:tc>
          <w:tcPr>
            <w:tcW w:w="2736" w:type="dxa"/>
            <w:vAlign w:val="center"/>
          </w:tcPr>
          <w:p w14:paraId="5D7781AB" w14:textId="77777777" w:rsidR="00541B0D" w:rsidRPr="00541B0D" w:rsidRDefault="00541B0D" w:rsidP="003E2033">
            <w:pPr>
              <w:spacing w:line="240" w:lineRule="auto"/>
              <w:jc w:val="center"/>
              <w:rPr>
                <w:rFonts w:ascii="Times New Roman" w:hAnsi="Times New Roman" w:cs="Times New Roman"/>
                <w:bCs/>
                <w:szCs w:val="24"/>
                <w:lang w:val="en-IN"/>
              </w:rPr>
            </w:pPr>
            <w:r w:rsidRPr="00541B0D">
              <w:rPr>
                <w:rFonts w:ascii="Times New Roman" w:hAnsi="Times New Roman" w:cs="Times New Roman"/>
                <w:bCs/>
                <w:szCs w:val="24"/>
                <w:lang w:val="en-IN"/>
              </w:rPr>
              <w:t>A Novel Method Development and Validation of Imeglimin HCl By UV Visible</w:t>
            </w:r>
          </w:p>
          <w:p w14:paraId="4CB65FF3" w14:textId="77777777" w:rsidR="00541B0D" w:rsidRPr="00541B0D" w:rsidRDefault="00541B0D" w:rsidP="003E2033">
            <w:pPr>
              <w:spacing w:line="240" w:lineRule="auto"/>
              <w:jc w:val="center"/>
              <w:rPr>
                <w:rFonts w:ascii="Times New Roman" w:hAnsi="Times New Roman" w:cs="Times New Roman"/>
                <w:b/>
                <w:bCs/>
                <w:szCs w:val="24"/>
              </w:rPr>
            </w:pPr>
            <w:r w:rsidRPr="00541B0D">
              <w:rPr>
                <w:rFonts w:ascii="Times New Roman" w:hAnsi="Times New Roman" w:cs="Times New Roman"/>
                <w:bCs/>
                <w:szCs w:val="24"/>
                <w:lang w:val="en-IN"/>
              </w:rPr>
              <w:t>Spectroscopy</w:t>
            </w:r>
          </w:p>
        </w:tc>
        <w:tc>
          <w:tcPr>
            <w:tcW w:w="3330" w:type="dxa"/>
            <w:vAlign w:val="center"/>
          </w:tcPr>
          <w:p w14:paraId="0B8BDD86" w14:textId="77777777" w:rsidR="00541B0D" w:rsidRPr="00541B0D" w:rsidRDefault="00541B0D" w:rsidP="00B72724">
            <w:pPr>
              <w:spacing w:line="240" w:lineRule="auto"/>
              <w:rPr>
                <w:rFonts w:ascii="Times New Roman" w:hAnsi="Times New Roman" w:cs="Times New Roman"/>
                <w:bCs/>
                <w:szCs w:val="24"/>
              </w:rPr>
            </w:pPr>
            <w:r w:rsidRPr="00046D6C">
              <w:rPr>
                <w:rFonts w:ascii="Times New Roman" w:hAnsi="Times New Roman" w:cs="Times New Roman"/>
                <w:b/>
                <w:szCs w:val="24"/>
              </w:rPr>
              <w:t>Solvent</w:t>
            </w:r>
            <w:r w:rsidRPr="00541B0D">
              <w:rPr>
                <w:rFonts w:ascii="Times New Roman" w:hAnsi="Times New Roman" w:cs="Times New Roman"/>
                <w:bCs/>
                <w:szCs w:val="24"/>
              </w:rPr>
              <w:t>-Water</w:t>
            </w:r>
          </w:p>
          <w:p w14:paraId="0FBE14E8" w14:textId="77777777" w:rsidR="00541B0D" w:rsidRPr="00541B0D" w:rsidRDefault="00541B0D" w:rsidP="00B72724">
            <w:pPr>
              <w:spacing w:line="240" w:lineRule="auto"/>
              <w:rPr>
                <w:rFonts w:ascii="Times New Roman" w:hAnsi="Times New Roman" w:cs="Times New Roman"/>
                <w:bCs/>
                <w:szCs w:val="24"/>
              </w:rPr>
            </w:pPr>
            <w:r w:rsidRPr="00046D6C">
              <w:rPr>
                <w:rFonts w:ascii="Times New Roman" w:hAnsi="Times New Roman" w:cs="Times New Roman"/>
                <w:b/>
                <w:szCs w:val="24"/>
              </w:rPr>
              <w:t>Wavelength</w:t>
            </w:r>
            <w:r w:rsidRPr="00541B0D">
              <w:rPr>
                <w:rFonts w:ascii="Times New Roman" w:hAnsi="Times New Roman" w:cs="Times New Roman"/>
                <w:bCs/>
                <w:szCs w:val="24"/>
              </w:rPr>
              <w:t>-237 nm</w:t>
            </w:r>
          </w:p>
          <w:p w14:paraId="0A34B6BE" w14:textId="77777777" w:rsidR="00541B0D" w:rsidRPr="00541B0D" w:rsidRDefault="00541B0D" w:rsidP="00B72724">
            <w:pPr>
              <w:spacing w:line="240" w:lineRule="auto"/>
              <w:rPr>
                <w:rFonts w:ascii="Times New Roman" w:hAnsi="Times New Roman" w:cs="Times New Roman"/>
                <w:bCs/>
                <w:szCs w:val="24"/>
                <w:lang w:val="en-IN"/>
              </w:rPr>
            </w:pPr>
            <w:r w:rsidRPr="00046D6C">
              <w:rPr>
                <w:rFonts w:ascii="Times New Roman" w:hAnsi="Times New Roman" w:cs="Times New Roman"/>
                <w:b/>
                <w:szCs w:val="24"/>
                <w:lang w:val="en-IN"/>
              </w:rPr>
              <w:t>R2</w:t>
            </w:r>
            <w:r w:rsidRPr="00541B0D">
              <w:rPr>
                <w:rFonts w:ascii="Times New Roman" w:hAnsi="Times New Roman" w:cs="Times New Roman"/>
                <w:bCs/>
                <w:szCs w:val="24"/>
                <w:lang w:val="en-IN"/>
              </w:rPr>
              <w:t>-0.9991</w:t>
            </w:r>
          </w:p>
          <w:p w14:paraId="23533BD1" w14:textId="4F38A84D" w:rsidR="00541B0D" w:rsidRPr="00046D6C" w:rsidRDefault="00541B0D" w:rsidP="00B72724">
            <w:pPr>
              <w:spacing w:line="240" w:lineRule="auto"/>
              <w:rPr>
                <w:rFonts w:ascii="Times New Roman" w:hAnsi="Times New Roman" w:cs="Times New Roman"/>
                <w:b/>
                <w:szCs w:val="24"/>
                <w:lang w:val="en-IN"/>
              </w:rPr>
            </w:pPr>
            <w:r w:rsidRPr="00046D6C">
              <w:rPr>
                <w:rFonts w:ascii="Times New Roman" w:hAnsi="Times New Roman" w:cs="Times New Roman"/>
                <w:b/>
                <w:szCs w:val="24"/>
                <w:lang w:val="en-IN"/>
              </w:rPr>
              <w:t xml:space="preserve">Linearity- </w:t>
            </w:r>
            <w:r w:rsidRPr="00046D6C">
              <w:rPr>
                <w:rFonts w:ascii="Times New Roman" w:hAnsi="Times New Roman" w:cs="Times New Roman"/>
                <w:bCs/>
                <w:szCs w:val="24"/>
                <w:lang w:val="en-IN"/>
              </w:rPr>
              <w:t>2-10 μg/mL</w:t>
            </w:r>
            <w:r w:rsidRPr="00046D6C">
              <w:rPr>
                <w:rFonts w:ascii="Times New Roman" w:hAnsi="Times New Roman" w:cs="Times New Roman"/>
                <w:b/>
                <w:szCs w:val="24"/>
                <w:lang w:val="en-IN"/>
              </w:rPr>
              <w:t>.</w:t>
            </w:r>
          </w:p>
          <w:p w14:paraId="4B2A7B85" w14:textId="77777777" w:rsidR="00541B0D" w:rsidRPr="00541B0D" w:rsidRDefault="00541B0D" w:rsidP="00B72724">
            <w:pPr>
              <w:spacing w:line="240" w:lineRule="auto"/>
              <w:rPr>
                <w:rFonts w:ascii="Times New Roman" w:hAnsi="Times New Roman" w:cs="Times New Roman"/>
                <w:bCs/>
                <w:szCs w:val="24"/>
                <w:lang w:val="en-IN"/>
              </w:rPr>
            </w:pPr>
            <w:r w:rsidRPr="00046D6C">
              <w:rPr>
                <w:rFonts w:ascii="Times New Roman" w:hAnsi="Times New Roman" w:cs="Times New Roman"/>
                <w:b/>
                <w:szCs w:val="24"/>
                <w:lang w:val="en-IN"/>
              </w:rPr>
              <w:t>LOD</w:t>
            </w:r>
            <w:r w:rsidRPr="00046D6C">
              <w:rPr>
                <w:rFonts w:ascii="Times New Roman" w:hAnsi="Times New Roman" w:cs="Times New Roman"/>
                <w:bCs/>
                <w:szCs w:val="24"/>
                <w:lang w:val="en-IN"/>
              </w:rPr>
              <w:t>-16.</w:t>
            </w:r>
            <w:r w:rsidRPr="00541B0D">
              <w:rPr>
                <w:rFonts w:ascii="Times New Roman" w:hAnsi="Times New Roman" w:cs="Times New Roman"/>
                <w:bCs/>
                <w:szCs w:val="24"/>
                <w:lang w:val="en-IN"/>
              </w:rPr>
              <w:t>74 μg/mL</w:t>
            </w:r>
          </w:p>
          <w:p w14:paraId="37D178CE" w14:textId="77777777" w:rsidR="00541B0D" w:rsidRPr="00541B0D" w:rsidRDefault="00541B0D" w:rsidP="00B72724">
            <w:pPr>
              <w:spacing w:line="240" w:lineRule="auto"/>
              <w:rPr>
                <w:rFonts w:ascii="Times New Roman" w:hAnsi="Times New Roman" w:cs="Times New Roman"/>
                <w:b/>
                <w:bCs/>
                <w:szCs w:val="24"/>
              </w:rPr>
            </w:pPr>
            <w:r w:rsidRPr="00046D6C">
              <w:rPr>
                <w:rFonts w:ascii="Times New Roman" w:hAnsi="Times New Roman" w:cs="Times New Roman"/>
                <w:b/>
                <w:szCs w:val="24"/>
                <w:lang w:val="en-IN"/>
              </w:rPr>
              <w:t>LOQ</w:t>
            </w:r>
            <w:r w:rsidRPr="00541B0D">
              <w:rPr>
                <w:rFonts w:ascii="Times New Roman" w:hAnsi="Times New Roman" w:cs="Times New Roman"/>
                <w:bCs/>
                <w:szCs w:val="24"/>
                <w:lang w:val="en-IN"/>
              </w:rPr>
              <w:t>-50.73 μg/mL</w:t>
            </w:r>
          </w:p>
        </w:tc>
        <w:tc>
          <w:tcPr>
            <w:tcW w:w="3117" w:type="dxa"/>
            <w:vAlign w:val="center"/>
          </w:tcPr>
          <w:p w14:paraId="7A14485B" w14:textId="6F5DE7D6" w:rsidR="00541B0D" w:rsidRPr="00541B0D" w:rsidRDefault="004F3339" w:rsidP="003E2033">
            <w:pPr>
              <w:spacing w:line="240" w:lineRule="auto"/>
              <w:jc w:val="center"/>
              <w:rPr>
                <w:rFonts w:ascii="Times New Roman" w:hAnsi="Times New Roman" w:cs="Times New Roman"/>
                <w:b/>
                <w:bCs/>
                <w:szCs w:val="24"/>
              </w:rPr>
            </w:pPr>
            <w:r w:rsidRPr="00541B0D">
              <w:rPr>
                <w:rFonts w:ascii="Times New Roman" w:hAnsi="Times New Roman" w:cs="Times New Roman"/>
                <w:color w:val="222222"/>
                <w:szCs w:val="24"/>
                <w:shd w:val="clear" w:color="auto" w:fill="FFFFFF"/>
              </w:rPr>
              <w:t xml:space="preserve">Tamil Selvan, R., et al. </w:t>
            </w:r>
            <w:r>
              <w:rPr>
                <w:rFonts w:ascii="Times New Roman" w:hAnsi="Times New Roman" w:cs="Times New Roman"/>
                <w:color w:val="222222"/>
                <w:szCs w:val="24"/>
                <w:shd w:val="clear" w:color="auto" w:fill="FFFFFF"/>
              </w:rPr>
              <w:t>(2023).</w:t>
            </w:r>
          </w:p>
        </w:tc>
      </w:tr>
      <w:tr w:rsidR="00541B0D" w:rsidRPr="00541B0D" w14:paraId="79E35B99" w14:textId="77777777" w:rsidTr="00B72724">
        <w:trPr>
          <w:trHeight w:val="2605"/>
          <w:jc w:val="center"/>
        </w:trPr>
        <w:tc>
          <w:tcPr>
            <w:tcW w:w="589" w:type="dxa"/>
            <w:vAlign w:val="center"/>
          </w:tcPr>
          <w:p w14:paraId="70E2B3EA" w14:textId="77777777" w:rsidR="00541B0D" w:rsidRPr="00541B0D" w:rsidRDefault="00541B0D" w:rsidP="003E2033">
            <w:pPr>
              <w:spacing w:line="240" w:lineRule="auto"/>
              <w:jc w:val="center"/>
              <w:rPr>
                <w:rFonts w:ascii="Times New Roman" w:hAnsi="Times New Roman" w:cs="Times New Roman"/>
                <w:b/>
                <w:bCs/>
                <w:szCs w:val="24"/>
              </w:rPr>
            </w:pPr>
            <w:r w:rsidRPr="00541B0D">
              <w:rPr>
                <w:rFonts w:ascii="Times New Roman" w:hAnsi="Times New Roman" w:cs="Times New Roman"/>
                <w:b/>
                <w:bCs/>
                <w:szCs w:val="24"/>
              </w:rPr>
              <w:t>2.</w:t>
            </w:r>
          </w:p>
        </w:tc>
        <w:tc>
          <w:tcPr>
            <w:tcW w:w="2736" w:type="dxa"/>
            <w:vAlign w:val="center"/>
          </w:tcPr>
          <w:p w14:paraId="441D106B" w14:textId="77777777" w:rsidR="00541B0D" w:rsidRPr="00541B0D" w:rsidRDefault="00541B0D" w:rsidP="003E2033">
            <w:pPr>
              <w:spacing w:line="240" w:lineRule="auto"/>
              <w:jc w:val="center"/>
              <w:rPr>
                <w:rFonts w:ascii="Times New Roman" w:hAnsi="Times New Roman" w:cs="Times New Roman"/>
                <w:bCs/>
                <w:szCs w:val="24"/>
              </w:rPr>
            </w:pPr>
            <w:r w:rsidRPr="00541B0D">
              <w:rPr>
                <w:rFonts w:ascii="Times New Roman" w:hAnsi="Times New Roman" w:cs="Times New Roman"/>
                <w:bCs/>
                <w:szCs w:val="24"/>
                <w:lang w:val="en-IN"/>
              </w:rPr>
              <w:t>Method Development and Validation for Estimation of Imeglimin By UV Visible Spectroscopy</w:t>
            </w:r>
          </w:p>
          <w:p w14:paraId="2A0BAED1" w14:textId="77777777" w:rsidR="00541B0D" w:rsidRPr="00541B0D" w:rsidRDefault="00541B0D" w:rsidP="003E2033">
            <w:pPr>
              <w:spacing w:line="240" w:lineRule="auto"/>
              <w:jc w:val="center"/>
              <w:rPr>
                <w:rFonts w:ascii="Times New Roman" w:hAnsi="Times New Roman" w:cs="Times New Roman"/>
                <w:szCs w:val="24"/>
              </w:rPr>
            </w:pPr>
          </w:p>
        </w:tc>
        <w:tc>
          <w:tcPr>
            <w:tcW w:w="3330" w:type="dxa"/>
            <w:vAlign w:val="center"/>
          </w:tcPr>
          <w:p w14:paraId="1D3E4884" w14:textId="77777777" w:rsidR="00541B0D" w:rsidRPr="00541B0D" w:rsidRDefault="00541B0D" w:rsidP="00B72724">
            <w:pPr>
              <w:spacing w:line="240" w:lineRule="auto"/>
              <w:rPr>
                <w:rFonts w:ascii="Times New Roman" w:hAnsi="Times New Roman" w:cs="Times New Roman"/>
                <w:bCs/>
                <w:szCs w:val="24"/>
                <w:lang w:val="en-IN"/>
              </w:rPr>
            </w:pPr>
            <w:r w:rsidRPr="00046D6C">
              <w:rPr>
                <w:rFonts w:ascii="Times New Roman" w:hAnsi="Times New Roman" w:cs="Times New Roman"/>
                <w:b/>
                <w:szCs w:val="24"/>
              </w:rPr>
              <w:t>Solvent</w:t>
            </w:r>
            <w:r w:rsidRPr="00541B0D">
              <w:rPr>
                <w:rFonts w:ascii="Times New Roman" w:hAnsi="Times New Roman" w:cs="Times New Roman"/>
                <w:bCs/>
                <w:szCs w:val="24"/>
              </w:rPr>
              <w:t>-</w:t>
            </w:r>
            <w:r w:rsidRPr="00541B0D">
              <w:rPr>
                <w:rFonts w:ascii="Times New Roman" w:hAnsi="Times New Roman" w:cs="Times New Roman"/>
                <w:bCs/>
                <w:szCs w:val="24"/>
                <w:lang w:val="en-IN"/>
              </w:rPr>
              <w:t xml:space="preserve"> Methanol</w:t>
            </w:r>
          </w:p>
          <w:p w14:paraId="7970B974" w14:textId="77777777" w:rsidR="00541B0D" w:rsidRPr="00541B0D" w:rsidRDefault="00541B0D" w:rsidP="00B72724">
            <w:pPr>
              <w:spacing w:line="240" w:lineRule="auto"/>
              <w:rPr>
                <w:rFonts w:ascii="Times New Roman" w:hAnsi="Times New Roman" w:cs="Times New Roman"/>
                <w:bCs/>
                <w:szCs w:val="24"/>
                <w:lang w:val="en-IN"/>
              </w:rPr>
            </w:pPr>
            <w:r w:rsidRPr="00046D6C">
              <w:rPr>
                <w:rFonts w:ascii="Times New Roman" w:hAnsi="Times New Roman" w:cs="Times New Roman"/>
                <w:b/>
                <w:szCs w:val="24"/>
                <w:lang w:val="en-IN"/>
              </w:rPr>
              <w:t>Wavelength</w:t>
            </w:r>
            <w:r w:rsidRPr="00541B0D">
              <w:rPr>
                <w:rFonts w:ascii="Times New Roman" w:hAnsi="Times New Roman" w:cs="Times New Roman"/>
                <w:bCs/>
                <w:szCs w:val="24"/>
                <w:lang w:val="en-IN"/>
              </w:rPr>
              <w:t xml:space="preserve"> -242nm</w:t>
            </w:r>
          </w:p>
          <w:p w14:paraId="74879E9C" w14:textId="799EF84F" w:rsidR="00541B0D" w:rsidRPr="00541B0D" w:rsidRDefault="00046D6C" w:rsidP="00B72724">
            <w:pPr>
              <w:spacing w:line="240" w:lineRule="auto"/>
              <w:rPr>
                <w:rFonts w:ascii="Times New Roman" w:hAnsi="Times New Roman" w:cs="Times New Roman"/>
                <w:bCs/>
                <w:szCs w:val="24"/>
                <w:lang w:val="en-IN"/>
              </w:rPr>
            </w:pPr>
            <w:r w:rsidRPr="00046D6C">
              <w:rPr>
                <w:rFonts w:ascii="Times New Roman" w:hAnsi="Times New Roman" w:cs="Times New Roman"/>
                <w:b/>
                <w:szCs w:val="24"/>
                <w:lang w:val="en-IN"/>
              </w:rPr>
              <w:t>R</w:t>
            </w:r>
            <w:r w:rsidR="00541B0D" w:rsidRPr="00046D6C">
              <w:rPr>
                <w:rFonts w:ascii="Times New Roman" w:hAnsi="Times New Roman" w:cs="Times New Roman"/>
                <w:b/>
                <w:szCs w:val="24"/>
                <w:lang w:val="en-IN"/>
              </w:rPr>
              <w:t>2</w:t>
            </w:r>
            <w:r w:rsidR="00541B0D" w:rsidRPr="00541B0D">
              <w:rPr>
                <w:rFonts w:ascii="Times New Roman" w:hAnsi="Times New Roman" w:cs="Times New Roman"/>
                <w:bCs/>
                <w:szCs w:val="24"/>
                <w:lang w:val="en-IN"/>
              </w:rPr>
              <w:t>-0.9996.</w:t>
            </w:r>
          </w:p>
          <w:p w14:paraId="11DCB019" w14:textId="77777777" w:rsidR="00541B0D" w:rsidRPr="00541B0D" w:rsidRDefault="00541B0D" w:rsidP="00B72724">
            <w:pPr>
              <w:spacing w:line="240" w:lineRule="auto"/>
              <w:rPr>
                <w:rFonts w:ascii="Times New Roman" w:hAnsi="Times New Roman" w:cs="Times New Roman"/>
                <w:bCs/>
                <w:szCs w:val="24"/>
                <w:lang w:val="en-IN"/>
              </w:rPr>
            </w:pPr>
            <w:r w:rsidRPr="00046D6C">
              <w:rPr>
                <w:rFonts w:ascii="Times New Roman" w:hAnsi="Times New Roman" w:cs="Times New Roman"/>
                <w:b/>
                <w:szCs w:val="24"/>
                <w:lang w:val="en-IN"/>
              </w:rPr>
              <w:t>linearity</w:t>
            </w:r>
            <w:r w:rsidRPr="00541B0D">
              <w:rPr>
                <w:rFonts w:ascii="Times New Roman" w:hAnsi="Times New Roman" w:cs="Times New Roman"/>
                <w:bCs/>
                <w:szCs w:val="24"/>
                <w:lang w:val="en-IN"/>
              </w:rPr>
              <w:t xml:space="preserve"> -2-10 µg/mL</w:t>
            </w:r>
          </w:p>
          <w:p w14:paraId="5A5C7870" w14:textId="77777777" w:rsidR="00541B0D" w:rsidRPr="00541B0D" w:rsidRDefault="00541B0D" w:rsidP="00B72724">
            <w:pPr>
              <w:spacing w:line="240" w:lineRule="auto"/>
              <w:rPr>
                <w:rFonts w:ascii="Times New Roman" w:hAnsi="Times New Roman" w:cs="Times New Roman"/>
                <w:bCs/>
                <w:szCs w:val="24"/>
                <w:lang w:val="en-IN"/>
              </w:rPr>
            </w:pPr>
            <w:r w:rsidRPr="00747A9B">
              <w:rPr>
                <w:rFonts w:ascii="Times New Roman" w:hAnsi="Times New Roman" w:cs="Times New Roman"/>
                <w:b/>
                <w:szCs w:val="24"/>
                <w:lang w:val="en-IN"/>
              </w:rPr>
              <w:t>LOD</w:t>
            </w:r>
            <w:r w:rsidRPr="00541B0D">
              <w:rPr>
                <w:rFonts w:ascii="Times New Roman" w:hAnsi="Times New Roman" w:cs="Times New Roman"/>
                <w:bCs/>
                <w:szCs w:val="24"/>
                <w:lang w:val="en-IN"/>
              </w:rPr>
              <w:t xml:space="preserve"> -0.082µg/mL</w:t>
            </w:r>
          </w:p>
          <w:p w14:paraId="288533DC" w14:textId="77777777" w:rsidR="00541B0D" w:rsidRPr="00541B0D" w:rsidRDefault="00541B0D" w:rsidP="00B72724">
            <w:pPr>
              <w:spacing w:line="240" w:lineRule="auto"/>
              <w:rPr>
                <w:rFonts w:ascii="Times New Roman" w:hAnsi="Times New Roman" w:cs="Times New Roman"/>
                <w:b/>
                <w:bCs/>
                <w:szCs w:val="24"/>
                <w:lang w:val="en-IN"/>
              </w:rPr>
            </w:pPr>
            <w:r w:rsidRPr="00747A9B">
              <w:rPr>
                <w:rFonts w:ascii="Times New Roman" w:hAnsi="Times New Roman" w:cs="Times New Roman"/>
                <w:b/>
                <w:szCs w:val="24"/>
                <w:lang w:val="en-IN"/>
              </w:rPr>
              <w:t>LOQ</w:t>
            </w:r>
            <w:r w:rsidRPr="00541B0D">
              <w:rPr>
                <w:rFonts w:ascii="Times New Roman" w:hAnsi="Times New Roman" w:cs="Times New Roman"/>
                <w:bCs/>
                <w:szCs w:val="24"/>
                <w:lang w:val="en-IN"/>
              </w:rPr>
              <w:t xml:space="preserve"> - 0.248µg/mL</w:t>
            </w:r>
          </w:p>
        </w:tc>
        <w:tc>
          <w:tcPr>
            <w:tcW w:w="3117" w:type="dxa"/>
            <w:vAlign w:val="center"/>
          </w:tcPr>
          <w:p w14:paraId="19234A3A" w14:textId="6750B429" w:rsidR="00541B0D" w:rsidRPr="005A4096" w:rsidRDefault="005A4096" w:rsidP="003E2033">
            <w:pPr>
              <w:spacing w:line="240" w:lineRule="auto"/>
              <w:jc w:val="center"/>
              <w:rPr>
                <w:rFonts w:ascii="Times New Roman" w:hAnsi="Times New Roman" w:cs="Times New Roman"/>
                <w:szCs w:val="24"/>
              </w:rPr>
            </w:pPr>
            <w:r w:rsidRPr="005A4096">
              <w:rPr>
                <w:rFonts w:ascii="Times New Roman" w:hAnsi="Times New Roman" w:cs="Times New Roman"/>
                <w:szCs w:val="24"/>
              </w:rPr>
              <w:t xml:space="preserve">Parthiban, C., Renuka, G., Maheshwari, K., (2025). </w:t>
            </w:r>
          </w:p>
        </w:tc>
      </w:tr>
      <w:tr w:rsidR="00541B0D" w:rsidRPr="00541B0D" w14:paraId="1746D588" w14:textId="77777777" w:rsidTr="00B72724">
        <w:trPr>
          <w:trHeight w:val="2605"/>
          <w:jc w:val="center"/>
        </w:trPr>
        <w:tc>
          <w:tcPr>
            <w:tcW w:w="589" w:type="dxa"/>
            <w:vAlign w:val="center"/>
          </w:tcPr>
          <w:p w14:paraId="223DF631" w14:textId="77777777" w:rsidR="00541B0D" w:rsidRPr="00541B0D" w:rsidRDefault="00541B0D" w:rsidP="003E2033">
            <w:pPr>
              <w:spacing w:line="240" w:lineRule="auto"/>
              <w:jc w:val="center"/>
              <w:rPr>
                <w:rFonts w:ascii="Times New Roman" w:hAnsi="Times New Roman" w:cs="Times New Roman"/>
                <w:b/>
                <w:bCs/>
                <w:szCs w:val="24"/>
              </w:rPr>
            </w:pPr>
            <w:r w:rsidRPr="00541B0D">
              <w:rPr>
                <w:rFonts w:ascii="Times New Roman" w:hAnsi="Times New Roman" w:cs="Times New Roman"/>
                <w:b/>
                <w:bCs/>
                <w:szCs w:val="24"/>
              </w:rPr>
              <w:t>3</w:t>
            </w:r>
          </w:p>
        </w:tc>
        <w:tc>
          <w:tcPr>
            <w:tcW w:w="2736" w:type="dxa"/>
            <w:vAlign w:val="center"/>
          </w:tcPr>
          <w:p w14:paraId="3E1A8826" w14:textId="745C0695" w:rsidR="00541B0D" w:rsidRPr="00541B0D" w:rsidRDefault="00541B0D" w:rsidP="003E2033">
            <w:pPr>
              <w:spacing w:line="240" w:lineRule="auto"/>
              <w:jc w:val="center"/>
              <w:rPr>
                <w:rFonts w:ascii="Times New Roman" w:hAnsi="Times New Roman" w:cs="Times New Roman"/>
                <w:bCs/>
                <w:szCs w:val="24"/>
                <w:lang w:val="en-IN"/>
              </w:rPr>
            </w:pPr>
            <w:r w:rsidRPr="00541B0D">
              <w:rPr>
                <w:rFonts w:ascii="Times New Roman" w:hAnsi="Times New Roman" w:cs="Times New Roman"/>
                <w:bCs/>
                <w:szCs w:val="24"/>
                <w:lang w:val="en-IN"/>
              </w:rPr>
              <w:t xml:space="preserve">UV-Spectrophotometric method for </w:t>
            </w:r>
            <w:r w:rsidR="00011DB8" w:rsidRPr="00541B0D">
              <w:rPr>
                <w:rFonts w:ascii="Times New Roman" w:hAnsi="Times New Roman" w:cs="Times New Roman"/>
                <w:bCs/>
                <w:szCs w:val="24"/>
                <w:lang w:val="en-IN"/>
              </w:rPr>
              <w:t>determination</w:t>
            </w:r>
            <w:r w:rsidRPr="00541B0D">
              <w:rPr>
                <w:rFonts w:ascii="Times New Roman" w:hAnsi="Times New Roman" w:cs="Times New Roman"/>
                <w:bCs/>
                <w:szCs w:val="24"/>
                <w:lang w:val="en-IN"/>
              </w:rPr>
              <w:t xml:space="preserve"> of Imeglimin hydrochloride</w:t>
            </w:r>
          </w:p>
        </w:tc>
        <w:tc>
          <w:tcPr>
            <w:tcW w:w="3330" w:type="dxa"/>
            <w:vAlign w:val="center"/>
          </w:tcPr>
          <w:p w14:paraId="3F5539B6" w14:textId="77777777" w:rsidR="00541B0D" w:rsidRDefault="00F724F0" w:rsidP="00B72724">
            <w:pPr>
              <w:spacing w:line="240" w:lineRule="auto"/>
              <w:rPr>
                <w:rFonts w:ascii="Times New Roman" w:hAnsi="Times New Roman" w:cs="Times New Roman"/>
                <w:bCs/>
                <w:szCs w:val="24"/>
              </w:rPr>
            </w:pPr>
            <w:r w:rsidRPr="00354B18">
              <w:rPr>
                <w:rFonts w:ascii="Times New Roman" w:hAnsi="Times New Roman" w:cs="Times New Roman"/>
                <w:b/>
                <w:szCs w:val="24"/>
              </w:rPr>
              <w:t>Solvent-</w:t>
            </w:r>
            <w:r w:rsidR="00F42D96">
              <w:rPr>
                <w:rFonts w:ascii="Times New Roman" w:hAnsi="Times New Roman" w:cs="Times New Roman"/>
                <w:bCs/>
                <w:szCs w:val="24"/>
              </w:rPr>
              <w:t>Methanol</w:t>
            </w:r>
            <w:r w:rsidR="00AF367B">
              <w:rPr>
                <w:rFonts w:ascii="Times New Roman" w:hAnsi="Times New Roman" w:cs="Times New Roman"/>
                <w:bCs/>
                <w:szCs w:val="24"/>
              </w:rPr>
              <w:t xml:space="preserve"> and Water(50:50</w:t>
            </w:r>
            <w:r w:rsidR="005072B8">
              <w:rPr>
                <w:rFonts w:ascii="Times New Roman" w:hAnsi="Times New Roman" w:cs="Times New Roman"/>
                <w:bCs/>
                <w:szCs w:val="24"/>
              </w:rPr>
              <w:t xml:space="preserve"> v/v)</w:t>
            </w:r>
          </w:p>
          <w:p w14:paraId="57444908" w14:textId="77777777" w:rsidR="005072B8" w:rsidRDefault="005072B8" w:rsidP="00B72724">
            <w:pPr>
              <w:spacing w:line="240" w:lineRule="auto"/>
              <w:rPr>
                <w:rFonts w:ascii="Times New Roman" w:hAnsi="Times New Roman" w:cs="Times New Roman"/>
                <w:bCs/>
                <w:szCs w:val="24"/>
              </w:rPr>
            </w:pPr>
            <w:r w:rsidRPr="00354B18">
              <w:rPr>
                <w:rFonts w:ascii="Times New Roman" w:hAnsi="Times New Roman" w:cs="Times New Roman"/>
                <w:b/>
                <w:szCs w:val="24"/>
              </w:rPr>
              <w:t>Wavelength-</w:t>
            </w:r>
            <w:r w:rsidR="00F10E17">
              <w:rPr>
                <w:rFonts w:ascii="Times New Roman" w:hAnsi="Times New Roman" w:cs="Times New Roman"/>
                <w:bCs/>
                <w:szCs w:val="24"/>
              </w:rPr>
              <w:t>241nm</w:t>
            </w:r>
          </w:p>
          <w:p w14:paraId="6D347F89" w14:textId="72228122" w:rsidR="00F10E17" w:rsidRDefault="00F10E17" w:rsidP="00B72724">
            <w:pPr>
              <w:spacing w:line="240" w:lineRule="auto"/>
              <w:rPr>
                <w:rFonts w:ascii="Times New Roman" w:hAnsi="Times New Roman" w:cs="Times New Roman"/>
                <w:bCs/>
                <w:szCs w:val="24"/>
              </w:rPr>
            </w:pPr>
            <w:r w:rsidRPr="00354B18">
              <w:rPr>
                <w:rFonts w:ascii="Times New Roman" w:hAnsi="Times New Roman" w:cs="Times New Roman"/>
                <w:b/>
                <w:szCs w:val="24"/>
              </w:rPr>
              <w:t>R2</w:t>
            </w:r>
            <w:r>
              <w:rPr>
                <w:rFonts w:ascii="Times New Roman" w:hAnsi="Times New Roman" w:cs="Times New Roman"/>
                <w:bCs/>
                <w:szCs w:val="24"/>
              </w:rPr>
              <w:t>-0.997</w:t>
            </w:r>
          </w:p>
          <w:p w14:paraId="5B6D3970" w14:textId="3B74D1FD" w:rsidR="00A00E00" w:rsidRPr="00541B0D" w:rsidRDefault="00922FC8" w:rsidP="00B72724">
            <w:pPr>
              <w:spacing w:line="240" w:lineRule="auto"/>
              <w:rPr>
                <w:rFonts w:ascii="Times New Roman" w:hAnsi="Times New Roman" w:cs="Times New Roman"/>
                <w:bCs/>
                <w:szCs w:val="24"/>
                <w:lang w:val="en-IN"/>
              </w:rPr>
            </w:pPr>
            <w:r w:rsidRPr="00354B18">
              <w:rPr>
                <w:rFonts w:ascii="Times New Roman" w:hAnsi="Times New Roman" w:cs="Times New Roman"/>
                <w:b/>
                <w:szCs w:val="24"/>
              </w:rPr>
              <w:t>LOD</w:t>
            </w:r>
            <w:r>
              <w:rPr>
                <w:rFonts w:ascii="Times New Roman" w:hAnsi="Times New Roman" w:cs="Times New Roman"/>
                <w:bCs/>
                <w:szCs w:val="24"/>
              </w:rPr>
              <w:t>-0.</w:t>
            </w:r>
            <w:r w:rsidR="00D10B20">
              <w:rPr>
                <w:rFonts w:ascii="Times New Roman" w:hAnsi="Times New Roman" w:cs="Times New Roman"/>
                <w:bCs/>
                <w:szCs w:val="24"/>
              </w:rPr>
              <w:t>0809</w:t>
            </w:r>
            <w:r w:rsidR="00D10B20" w:rsidRPr="00541B0D">
              <w:rPr>
                <w:rFonts w:ascii="Times New Roman" w:hAnsi="Times New Roman" w:cs="Times New Roman"/>
                <w:bCs/>
                <w:szCs w:val="24"/>
                <w:lang w:val="en-IN"/>
              </w:rPr>
              <w:t xml:space="preserve"> µg/m</w:t>
            </w:r>
            <w:r w:rsidR="00A00E00">
              <w:rPr>
                <w:rFonts w:ascii="Times New Roman" w:hAnsi="Times New Roman" w:cs="Times New Roman"/>
                <w:bCs/>
                <w:szCs w:val="24"/>
                <w:lang w:val="en-IN"/>
              </w:rPr>
              <w:t>L</w:t>
            </w:r>
          </w:p>
          <w:p w14:paraId="0BA89F85" w14:textId="13C1F0C6" w:rsidR="00A00E00" w:rsidRPr="00541B0D" w:rsidRDefault="00922FC8" w:rsidP="00B72724">
            <w:pPr>
              <w:spacing w:line="240" w:lineRule="auto"/>
              <w:rPr>
                <w:rFonts w:ascii="Times New Roman" w:hAnsi="Times New Roman" w:cs="Times New Roman"/>
                <w:bCs/>
                <w:szCs w:val="24"/>
                <w:lang w:val="en-IN"/>
              </w:rPr>
            </w:pPr>
            <w:r w:rsidRPr="00354B18">
              <w:rPr>
                <w:rFonts w:ascii="Times New Roman" w:hAnsi="Times New Roman" w:cs="Times New Roman"/>
                <w:b/>
                <w:szCs w:val="24"/>
              </w:rPr>
              <w:t>LOQ</w:t>
            </w:r>
            <w:r w:rsidR="00D10B20">
              <w:rPr>
                <w:rFonts w:ascii="Times New Roman" w:hAnsi="Times New Roman" w:cs="Times New Roman"/>
                <w:bCs/>
                <w:szCs w:val="24"/>
              </w:rPr>
              <w:t xml:space="preserve">- </w:t>
            </w:r>
            <w:r w:rsidR="00A00E00">
              <w:rPr>
                <w:rFonts w:ascii="Times New Roman" w:hAnsi="Times New Roman" w:cs="Times New Roman"/>
                <w:bCs/>
                <w:szCs w:val="24"/>
              </w:rPr>
              <w:t>0.2451</w:t>
            </w:r>
            <w:r w:rsidR="00A00E00" w:rsidRPr="00541B0D">
              <w:rPr>
                <w:rFonts w:ascii="Times New Roman" w:hAnsi="Times New Roman" w:cs="Times New Roman"/>
                <w:bCs/>
                <w:szCs w:val="24"/>
                <w:lang w:val="en-IN"/>
              </w:rPr>
              <w:t xml:space="preserve"> µg/mL</w:t>
            </w:r>
          </w:p>
          <w:p w14:paraId="123F420C" w14:textId="5EFC652A" w:rsidR="00922FC8" w:rsidRDefault="00922FC8" w:rsidP="00B72724">
            <w:pPr>
              <w:spacing w:line="240" w:lineRule="auto"/>
              <w:rPr>
                <w:rFonts w:ascii="Times New Roman" w:hAnsi="Times New Roman" w:cs="Times New Roman"/>
                <w:bCs/>
                <w:szCs w:val="24"/>
              </w:rPr>
            </w:pPr>
          </w:p>
          <w:p w14:paraId="1AE5E52F" w14:textId="2361DE7F" w:rsidR="00F10E17" w:rsidRPr="00541B0D" w:rsidRDefault="00F10E17" w:rsidP="00B72724">
            <w:pPr>
              <w:spacing w:line="240" w:lineRule="auto"/>
              <w:rPr>
                <w:rFonts w:ascii="Times New Roman" w:hAnsi="Times New Roman" w:cs="Times New Roman"/>
                <w:bCs/>
                <w:szCs w:val="24"/>
              </w:rPr>
            </w:pPr>
          </w:p>
        </w:tc>
        <w:tc>
          <w:tcPr>
            <w:tcW w:w="3117" w:type="dxa"/>
            <w:vAlign w:val="center"/>
          </w:tcPr>
          <w:p w14:paraId="5874AA94" w14:textId="23DA21E7" w:rsidR="00D335D8" w:rsidRPr="00A91DB1" w:rsidRDefault="00A91DB1" w:rsidP="003E2033">
            <w:pPr>
              <w:spacing w:line="240" w:lineRule="auto"/>
              <w:jc w:val="center"/>
              <w:rPr>
                <w:rFonts w:ascii="Times New Roman" w:hAnsi="Times New Roman" w:cs="Times New Roman"/>
                <w:szCs w:val="24"/>
              </w:rPr>
            </w:pPr>
            <w:r w:rsidRPr="00A91DB1">
              <w:rPr>
                <w:rFonts w:ascii="Times New Roman" w:hAnsi="Times New Roman" w:cs="Times New Roman"/>
                <w:szCs w:val="24"/>
              </w:rPr>
              <w:t>Mubeen, G., Meghana, D.,</w:t>
            </w:r>
          </w:p>
          <w:p w14:paraId="00960B94" w14:textId="3A82403C" w:rsidR="00541B0D" w:rsidRPr="00A91DB1" w:rsidRDefault="00D335D8" w:rsidP="003E2033">
            <w:pPr>
              <w:spacing w:line="240" w:lineRule="auto"/>
              <w:jc w:val="center"/>
              <w:rPr>
                <w:rFonts w:ascii="Times New Roman" w:hAnsi="Times New Roman" w:cs="Times New Roman"/>
                <w:szCs w:val="24"/>
              </w:rPr>
            </w:pPr>
            <w:r>
              <w:rPr>
                <w:rFonts w:ascii="Times New Roman" w:hAnsi="Times New Roman" w:cs="Times New Roman"/>
                <w:szCs w:val="24"/>
              </w:rPr>
              <w:t>(</w:t>
            </w:r>
            <w:r w:rsidR="0083424E">
              <w:rPr>
                <w:rFonts w:ascii="Times New Roman" w:hAnsi="Times New Roman" w:cs="Times New Roman"/>
                <w:szCs w:val="24"/>
              </w:rPr>
              <w:t>2026)</w:t>
            </w:r>
          </w:p>
        </w:tc>
      </w:tr>
      <w:tr w:rsidR="00541B0D" w:rsidRPr="00541B0D" w14:paraId="19F5502D" w14:textId="77777777" w:rsidTr="00B72724">
        <w:trPr>
          <w:trHeight w:val="3402"/>
          <w:jc w:val="center"/>
        </w:trPr>
        <w:tc>
          <w:tcPr>
            <w:tcW w:w="589" w:type="dxa"/>
            <w:vAlign w:val="center"/>
          </w:tcPr>
          <w:p w14:paraId="137A6EB1" w14:textId="77777777" w:rsidR="00541B0D" w:rsidRPr="00541B0D" w:rsidRDefault="00541B0D" w:rsidP="003E2033">
            <w:pPr>
              <w:spacing w:line="240" w:lineRule="auto"/>
              <w:jc w:val="center"/>
              <w:rPr>
                <w:rFonts w:ascii="Times New Roman" w:hAnsi="Times New Roman" w:cs="Times New Roman"/>
                <w:b/>
                <w:bCs/>
                <w:szCs w:val="24"/>
              </w:rPr>
            </w:pPr>
            <w:r w:rsidRPr="00541B0D">
              <w:rPr>
                <w:rFonts w:ascii="Times New Roman" w:hAnsi="Times New Roman" w:cs="Times New Roman"/>
                <w:b/>
                <w:bCs/>
                <w:szCs w:val="24"/>
              </w:rPr>
              <w:t>3.</w:t>
            </w:r>
          </w:p>
        </w:tc>
        <w:tc>
          <w:tcPr>
            <w:tcW w:w="2736" w:type="dxa"/>
            <w:vAlign w:val="center"/>
          </w:tcPr>
          <w:p w14:paraId="5AF548B0" w14:textId="77777777" w:rsidR="00541B0D" w:rsidRPr="00541B0D" w:rsidRDefault="00541B0D" w:rsidP="003E2033">
            <w:pPr>
              <w:pStyle w:val="Heading1"/>
              <w:shd w:val="clear" w:color="auto" w:fill="FFFFFF"/>
              <w:spacing w:before="0" w:after="0" w:line="240" w:lineRule="auto"/>
              <w:jc w:val="center"/>
              <w:outlineLvl w:val="0"/>
              <w:rPr>
                <w:rFonts w:ascii="Times New Roman" w:hAnsi="Times New Roman" w:cs="Times New Roman"/>
                <w:color w:val="auto"/>
                <w:sz w:val="24"/>
                <w:szCs w:val="24"/>
              </w:rPr>
            </w:pPr>
            <w:r w:rsidRPr="00541B0D">
              <w:rPr>
                <w:rFonts w:ascii="Times New Roman" w:hAnsi="Times New Roman" w:cs="Times New Roman"/>
                <w:color w:val="auto"/>
                <w:sz w:val="24"/>
                <w:szCs w:val="24"/>
              </w:rPr>
              <w:t>RP-HPLC Method for Determination of Imeglimin Hydrochloride in Bulk and Tablet Formulation</w:t>
            </w:r>
          </w:p>
          <w:p w14:paraId="0EF27BF8" w14:textId="77777777" w:rsidR="00541B0D" w:rsidRPr="00541B0D" w:rsidRDefault="00541B0D" w:rsidP="003E2033">
            <w:pPr>
              <w:spacing w:line="240" w:lineRule="auto"/>
              <w:jc w:val="center"/>
              <w:rPr>
                <w:rFonts w:ascii="Times New Roman" w:hAnsi="Times New Roman" w:cs="Times New Roman"/>
                <w:b/>
                <w:bCs/>
                <w:szCs w:val="24"/>
              </w:rPr>
            </w:pPr>
          </w:p>
        </w:tc>
        <w:tc>
          <w:tcPr>
            <w:tcW w:w="3330" w:type="dxa"/>
            <w:vAlign w:val="center"/>
          </w:tcPr>
          <w:p w14:paraId="078A83CF" w14:textId="77777777" w:rsidR="00541B0D" w:rsidRPr="00541B0D" w:rsidRDefault="00541B0D" w:rsidP="00B72724">
            <w:pPr>
              <w:tabs>
                <w:tab w:val="left" w:pos="990"/>
              </w:tabs>
              <w:spacing w:line="240" w:lineRule="auto"/>
              <w:rPr>
                <w:rFonts w:ascii="Times New Roman" w:hAnsi="Times New Roman" w:cs="Times New Roman"/>
                <w:szCs w:val="24"/>
                <w:shd w:val="clear" w:color="auto" w:fill="FFFFFF"/>
              </w:rPr>
            </w:pPr>
            <w:r w:rsidRPr="00747A9B">
              <w:rPr>
                <w:rFonts w:ascii="Times New Roman" w:hAnsi="Times New Roman" w:cs="Times New Roman"/>
                <w:b/>
                <w:bCs/>
                <w:szCs w:val="24"/>
                <w:shd w:val="clear" w:color="auto" w:fill="FFFFFF"/>
              </w:rPr>
              <w:t>Stationary Phase</w:t>
            </w:r>
            <w:r w:rsidRPr="00541B0D">
              <w:rPr>
                <w:rFonts w:ascii="Times New Roman" w:hAnsi="Times New Roman" w:cs="Times New Roman"/>
                <w:szCs w:val="24"/>
                <w:shd w:val="clear" w:color="auto" w:fill="FFFFFF"/>
              </w:rPr>
              <w:t>-BRISA LC</w:t>
            </w:r>
            <w:r w:rsidRPr="00541B0D">
              <w:rPr>
                <w:rFonts w:ascii="Times New Roman" w:hAnsi="Times New Roman" w:cs="Times New Roman"/>
                <w:szCs w:val="24"/>
                <w:shd w:val="clear" w:color="auto" w:fill="FFFFFF"/>
                <w:vertAlign w:val="superscript"/>
              </w:rPr>
              <w:t>2</w:t>
            </w:r>
            <w:r w:rsidRPr="00541B0D">
              <w:rPr>
                <w:rFonts w:ascii="Times New Roman" w:hAnsi="Times New Roman" w:cs="Times New Roman"/>
                <w:szCs w:val="24"/>
                <w:shd w:val="clear" w:color="auto" w:fill="FFFFFF"/>
              </w:rPr>
              <w:t> C18 (25 mm x 0.46 mm, 5µm) Column,</w:t>
            </w:r>
          </w:p>
          <w:p w14:paraId="67EF3DD7" w14:textId="77777777" w:rsidR="00541B0D" w:rsidRPr="00541B0D" w:rsidRDefault="00541B0D" w:rsidP="00B72724">
            <w:pPr>
              <w:tabs>
                <w:tab w:val="left" w:pos="990"/>
              </w:tabs>
              <w:spacing w:line="240" w:lineRule="auto"/>
              <w:rPr>
                <w:rFonts w:ascii="Times New Roman" w:hAnsi="Times New Roman" w:cs="Times New Roman"/>
                <w:szCs w:val="24"/>
                <w:shd w:val="clear" w:color="auto" w:fill="FFFFFF"/>
              </w:rPr>
            </w:pPr>
            <w:r w:rsidRPr="00747A9B">
              <w:rPr>
                <w:rFonts w:ascii="Times New Roman" w:hAnsi="Times New Roman" w:cs="Times New Roman"/>
                <w:b/>
                <w:bCs/>
                <w:szCs w:val="24"/>
                <w:shd w:val="clear" w:color="auto" w:fill="FFFFFF"/>
              </w:rPr>
              <w:t>Mobile phase</w:t>
            </w:r>
            <w:r w:rsidRPr="00541B0D">
              <w:rPr>
                <w:rFonts w:ascii="Times New Roman" w:hAnsi="Times New Roman" w:cs="Times New Roman"/>
                <w:szCs w:val="24"/>
                <w:shd w:val="clear" w:color="auto" w:fill="FFFFFF"/>
              </w:rPr>
              <w:t>-  Methanol: Phosphate buffer (10mM) pH6.0</w:t>
            </w:r>
          </w:p>
          <w:p w14:paraId="6024504C" w14:textId="77777777" w:rsidR="00541B0D" w:rsidRPr="00541B0D" w:rsidRDefault="00541B0D" w:rsidP="00B72724">
            <w:pPr>
              <w:tabs>
                <w:tab w:val="left" w:pos="990"/>
              </w:tabs>
              <w:spacing w:line="240" w:lineRule="auto"/>
              <w:rPr>
                <w:rFonts w:ascii="Times New Roman" w:hAnsi="Times New Roman" w:cs="Times New Roman"/>
                <w:szCs w:val="24"/>
                <w:shd w:val="clear" w:color="auto" w:fill="FFFFFF"/>
              </w:rPr>
            </w:pPr>
            <w:r w:rsidRPr="00747A9B">
              <w:rPr>
                <w:rFonts w:ascii="Times New Roman" w:hAnsi="Times New Roman" w:cs="Times New Roman"/>
                <w:b/>
                <w:bCs/>
                <w:szCs w:val="24"/>
                <w:shd w:val="clear" w:color="auto" w:fill="FFFFFF"/>
              </w:rPr>
              <w:t>linearity</w:t>
            </w:r>
            <w:r w:rsidRPr="00541B0D">
              <w:rPr>
                <w:rFonts w:ascii="Times New Roman" w:hAnsi="Times New Roman" w:cs="Times New Roman"/>
                <w:szCs w:val="24"/>
                <w:shd w:val="clear" w:color="auto" w:fill="FFFFFF"/>
              </w:rPr>
              <w:t xml:space="preserve"> =1</w:t>
            </w:r>
          </w:p>
          <w:p w14:paraId="6C2962BA" w14:textId="77777777" w:rsidR="00541B0D" w:rsidRPr="00541B0D" w:rsidRDefault="00541B0D" w:rsidP="00B72724">
            <w:pPr>
              <w:tabs>
                <w:tab w:val="left" w:pos="990"/>
              </w:tabs>
              <w:spacing w:line="240" w:lineRule="auto"/>
              <w:rPr>
                <w:rFonts w:ascii="Times New Roman" w:hAnsi="Times New Roman" w:cs="Times New Roman"/>
                <w:b/>
                <w:bCs/>
                <w:szCs w:val="24"/>
              </w:rPr>
            </w:pPr>
            <w:r w:rsidRPr="00747A9B">
              <w:rPr>
                <w:rFonts w:ascii="Times New Roman" w:hAnsi="Times New Roman" w:cs="Times New Roman"/>
                <w:b/>
                <w:bCs/>
                <w:szCs w:val="24"/>
                <w:shd w:val="clear" w:color="auto" w:fill="FFFFFF"/>
              </w:rPr>
              <w:t>flow rate</w:t>
            </w:r>
            <w:r w:rsidRPr="00541B0D">
              <w:rPr>
                <w:rFonts w:ascii="Times New Roman" w:hAnsi="Times New Roman" w:cs="Times New Roman"/>
                <w:szCs w:val="24"/>
                <w:shd w:val="clear" w:color="auto" w:fill="FFFFFF"/>
              </w:rPr>
              <w:t>= 1ml/min</w:t>
            </w:r>
          </w:p>
        </w:tc>
        <w:tc>
          <w:tcPr>
            <w:tcW w:w="3117" w:type="dxa"/>
            <w:vAlign w:val="center"/>
          </w:tcPr>
          <w:p w14:paraId="0ABD61B9" w14:textId="77777777" w:rsidR="00541B0D" w:rsidRPr="00A91DB1" w:rsidRDefault="00541B0D" w:rsidP="003E2033">
            <w:pPr>
              <w:spacing w:line="240" w:lineRule="auto"/>
              <w:jc w:val="center"/>
              <w:rPr>
                <w:rFonts w:ascii="Times New Roman" w:hAnsi="Times New Roman" w:cs="Times New Roman"/>
                <w:szCs w:val="24"/>
                <w:shd w:val="clear" w:color="auto" w:fill="FFFFFF"/>
              </w:rPr>
            </w:pPr>
          </w:p>
          <w:p w14:paraId="1E5ABC44" w14:textId="4B9D7FF8" w:rsidR="00541B0D" w:rsidRPr="00A91DB1" w:rsidRDefault="00541B0D" w:rsidP="003E2033">
            <w:pPr>
              <w:spacing w:line="240" w:lineRule="auto"/>
              <w:jc w:val="center"/>
              <w:rPr>
                <w:rFonts w:ascii="Times New Roman" w:hAnsi="Times New Roman" w:cs="Times New Roman"/>
                <w:szCs w:val="24"/>
              </w:rPr>
            </w:pPr>
            <w:r w:rsidRPr="00A91DB1">
              <w:rPr>
                <w:rFonts w:ascii="Times New Roman" w:hAnsi="Times New Roman" w:cs="Times New Roman"/>
                <w:szCs w:val="24"/>
                <w:shd w:val="clear" w:color="auto" w:fill="FFFFFF"/>
              </w:rPr>
              <w:t>Mubeen G, Navali, S., &amp; N, L. (2024).</w:t>
            </w:r>
          </w:p>
        </w:tc>
      </w:tr>
      <w:tr w:rsidR="00541B0D" w:rsidRPr="00541B0D" w14:paraId="3961DA7A" w14:textId="77777777" w:rsidTr="00B72724">
        <w:trPr>
          <w:trHeight w:val="3386"/>
          <w:jc w:val="center"/>
        </w:trPr>
        <w:tc>
          <w:tcPr>
            <w:tcW w:w="589" w:type="dxa"/>
            <w:vAlign w:val="center"/>
          </w:tcPr>
          <w:p w14:paraId="73118F28" w14:textId="77777777" w:rsidR="00541B0D" w:rsidRPr="00541B0D" w:rsidRDefault="00541B0D" w:rsidP="003E2033">
            <w:pPr>
              <w:spacing w:line="240" w:lineRule="auto"/>
              <w:jc w:val="center"/>
              <w:rPr>
                <w:rFonts w:ascii="Times New Roman" w:hAnsi="Times New Roman" w:cs="Times New Roman"/>
                <w:b/>
                <w:bCs/>
                <w:szCs w:val="24"/>
              </w:rPr>
            </w:pPr>
          </w:p>
          <w:p w14:paraId="03ADF64F" w14:textId="77777777" w:rsidR="00541B0D" w:rsidRPr="00541B0D" w:rsidRDefault="00541B0D" w:rsidP="003E2033">
            <w:pPr>
              <w:spacing w:line="240" w:lineRule="auto"/>
              <w:jc w:val="center"/>
              <w:rPr>
                <w:rFonts w:ascii="Times New Roman" w:hAnsi="Times New Roman" w:cs="Times New Roman"/>
                <w:b/>
                <w:szCs w:val="24"/>
              </w:rPr>
            </w:pPr>
            <w:r w:rsidRPr="00541B0D">
              <w:rPr>
                <w:rFonts w:ascii="Times New Roman" w:hAnsi="Times New Roman" w:cs="Times New Roman"/>
                <w:b/>
                <w:szCs w:val="24"/>
              </w:rPr>
              <w:t>4.</w:t>
            </w:r>
          </w:p>
        </w:tc>
        <w:tc>
          <w:tcPr>
            <w:tcW w:w="2736" w:type="dxa"/>
            <w:vAlign w:val="center"/>
          </w:tcPr>
          <w:p w14:paraId="43CEE314" w14:textId="77777777" w:rsidR="00541B0D" w:rsidRPr="00541B0D" w:rsidRDefault="00541B0D" w:rsidP="003E2033">
            <w:pPr>
              <w:spacing w:line="240" w:lineRule="auto"/>
              <w:jc w:val="center"/>
              <w:rPr>
                <w:rFonts w:ascii="Times New Roman" w:hAnsi="Times New Roman" w:cs="Times New Roman"/>
                <w:b/>
                <w:szCs w:val="24"/>
              </w:rPr>
            </w:pPr>
          </w:p>
          <w:p w14:paraId="72EA60D0" w14:textId="77777777" w:rsidR="00541B0D" w:rsidRPr="00541B0D" w:rsidRDefault="00541B0D" w:rsidP="003E2033">
            <w:pPr>
              <w:spacing w:line="240" w:lineRule="auto"/>
              <w:jc w:val="center"/>
              <w:rPr>
                <w:rFonts w:ascii="Times New Roman" w:hAnsi="Times New Roman" w:cs="Times New Roman"/>
                <w:szCs w:val="24"/>
              </w:rPr>
            </w:pPr>
            <w:r w:rsidRPr="00541B0D">
              <w:rPr>
                <w:rFonts w:ascii="Times New Roman" w:hAnsi="Times New Roman" w:cs="Times New Roman"/>
                <w:szCs w:val="24"/>
              </w:rPr>
              <w:t>Stability indicating RP-HPLC Method Development and Validation for Estimation of Imeglimin HCl</w:t>
            </w:r>
          </w:p>
        </w:tc>
        <w:tc>
          <w:tcPr>
            <w:tcW w:w="3330" w:type="dxa"/>
            <w:vAlign w:val="center"/>
          </w:tcPr>
          <w:p w14:paraId="676C9EC4" w14:textId="27E288E7" w:rsidR="00541B0D" w:rsidRPr="0023758B" w:rsidRDefault="00541B0D" w:rsidP="00B72724">
            <w:pPr>
              <w:spacing w:line="240" w:lineRule="auto"/>
              <w:rPr>
                <w:rFonts w:ascii="Times New Roman" w:hAnsi="Times New Roman" w:cs="Times New Roman"/>
                <w:color w:val="222222"/>
                <w:szCs w:val="24"/>
                <w:shd w:val="clear" w:color="auto" w:fill="FFFFFF"/>
              </w:rPr>
            </w:pPr>
            <w:r w:rsidRPr="00747A9B">
              <w:rPr>
                <w:rFonts w:ascii="Times New Roman" w:hAnsi="Times New Roman" w:cs="Times New Roman"/>
                <w:b/>
                <w:bCs/>
                <w:szCs w:val="24"/>
                <w:shd w:val="clear" w:color="auto" w:fill="FFFFFF"/>
              </w:rPr>
              <w:t>Stationary Phase</w:t>
            </w:r>
            <w:r w:rsidRPr="00541B0D">
              <w:rPr>
                <w:rFonts w:ascii="Times New Roman" w:hAnsi="Times New Roman" w:cs="Times New Roman"/>
                <w:szCs w:val="24"/>
                <w:shd w:val="clear" w:color="auto" w:fill="FFFFFF"/>
              </w:rPr>
              <w:t>-</w:t>
            </w:r>
            <w:r w:rsidRPr="00541B0D">
              <w:rPr>
                <w:rFonts w:ascii="Times New Roman" w:hAnsi="Times New Roman" w:cs="Times New Roman"/>
                <w:color w:val="222222"/>
                <w:szCs w:val="24"/>
                <w:shd w:val="clear" w:color="auto" w:fill="FFFFFF"/>
              </w:rPr>
              <w:t xml:space="preserve"> Kromasil C18, 250 mm*4.6 mm, 5µ column</w:t>
            </w:r>
          </w:p>
          <w:p w14:paraId="34D68A57" w14:textId="13BA5732" w:rsidR="00541B0D" w:rsidRPr="00541B0D" w:rsidRDefault="005B284A" w:rsidP="00B72724">
            <w:pPr>
              <w:spacing w:line="240" w:lineRule="auto"/>
              <w:rPr>
                <w:rFonts w:ascii="Times New Roman" w:hAnsi="Times New Roman" w:cs="Times New Roman"/>
                <w:color w:val="222222"/>
                <w:szCs w:val="24"/>
                <w:shd w:val="clear" w:color="auto" w:fill="FFFFFF"/>
              </w:rPr>
            </w:pPr>
            <w:r>
              <w:rPr>
                <w:rFonts w:ascii="Times New Roman" w:hAnsi="Times New Roman" w:cs="Times New Roman"/>
                <w:b/>
                <w:bCs/>
                <w:color w:val="222222"/>
                <w:szCs w:val="24"/>
                <w:shd w:val="clear" w:color="auto" w:fill="FFFFFF"/>
              </w:rPr>
              <w:t>F</w:t>
            </w:r>
            <w:r w:rsidR="00541B0D" w:rsidRPr="005B284A">
              <w:rPr>
                <w:rFonts w:ascii="Times New Roman" w:hAnsi="Times New Roman" w:cs="Times New Roman"/>
                <w:b/>
                <w:bCs/>
                <w:color w:val="222222"/>
                <w:szCs w:val="24"/>
                <w:shd w:val="clear" w:color="auto" w:fill="FFFFFF"/>
              </w:rPr>
              <w:t xml:space="preserve">low rate </w:t>
            </w:r>
            <w:r w:rsidR="00541B0D" w:rsidRPr="00541B0D">
              <w:rPr>
                <w:rFonts w:ascii="Times New Roman" w:hAnsi="Times New Roman" w:cs="Times New Roman"/>
                <w:color w:val="222222"/>
                <w:szCs w:val="24"/>
                <w:shd w:val="clear" w:color="auto" w:fill="FFFFFF"/>
              </w:rPr>
              <w:t>-1 ml/min.</w:t>
            </w:r>
          </w:p>
          <w:p w14:paraId="258604B2" w14:textId="62A371FD" w:rsidR="00541B0D" w:rsidRPr="00541B0D" w:rsidRDefault="00541B0D" w:rsidP="00B72724">
            <w:pPr>
              <w:spacing w:line="240" w:lineRule="auto"/>
              <w:rPr>
                <w:rFonts w:ascii="Times New Roman" w:hAnsi="Times New Roman" w:cs="Times New Roman"/>
                <w:b/>
                <w:szCs w:val="24"/>
                <w:shd w:val="clear" w:color="auto" w:fill="FFFFFF"/>
              </w:rPr>
            </w:pPr>
            <w:r w:rsidRPr="0023758B">
              <w:rPr>
                <w:rFonts w:ascii="Times New Roman" w:hAnsi="Times New Roman" w:cs="Times New Roman"/>
                <w:b/>
                <w:bCs/>
                <w:color w:val="222222"/>
                <w:szCs w:val="24"/>
                <w:shd w:val="clear" w:color="auto" w:fill="FFFFFF"/>
              </w:rPr>
              <w:t xml:space="preserve">linearity </w:t>
            </w:r>
            <w:r w:rsidRPr="00541B0D">
              <w:rPr>
                <w:rFonts w:ascii="Times New Roman" w:hAnsi="Times New Roman" w:cs="Times New Roman"/>
                <w:color w:val="222222"/>
                <w:szCs w:val="24"/>
                <w:shd w:val="clear" w:color="auto" w:fill="FFFFFF"/>
              </w:rPr>
              <w:t>-</w:t>
            </w:r>
            <w:r w:rsidR="0023758B">
              <w:rPr>
                <w:rFonts w:ascii="Times New Roman" w:hAnsi="Times New Roman" w:cs="Times New Roman"/>
                <w:color w:val="222222"/>
                <w:szCs w:val="24"/>
                <w:shd w:val="clear" w:color="auto" w:fill="FFFFFF"/>
              </w:rPr>
              <w:t xml:space="preserve"> </w:t>
            </w:r>
            <w:r w:rsidRPr="00541B0D">
              <w:rPr>
                <w:rFonts w:ascii="Times New Roman" w:hAnsi="Times New Roman" w:cs="Times New Roman"/>
                <w:color w:val="222222"/>
                <w:szCs w:val="24"/>
                <w:shd w:val="clear" w:color="auto" w:fill="FFFFFF"/>
              </w:rPr>
              <w:t>80–120 µg/ml.</w:t>
            </w:r>
          </w:p>
        </w:tc>
        <w:tc>
          <w:tcPr>
            <w:tcW w:w="3117" w:type="dxa"/>
            <w:vAlign w:val="center"/>
          </w:tcPr>
          <w:p w14:paraId="216EF962" w14:textId="77CBE8FD" w:rsidR="00541B0D" w:rsidRPr="00541B0D" w:rsidRDefault="006A55E1" w:rsidP="003E2033">
            <w:pPr>
              <w:spacing w:line="240" w:lineRule="auto"/>
              <w:jc w:val="center"/>
              <w:rPr>
                <w:rFonts w:ascii="Times New Roman" w:hAnsi="Times New Roman" w:cs="Times New Roman"/>
                <w:szCs w:val="24"/>
              </w:rPr>
            </w:pPr>
            <w:r w:rsidRPr="00541B0D">
              <w:rPr>
                <w:rFonts w:ascii="Times New Roman" w:hAnsi="Times New Roman" w:cs="Times New Roman"/>
                <w:color w:val="222222"/>
                <w:szCs w:val="24"/>
                <w:shd w:val="clear" w:color="auto" w:fill="FFFFFF"/>
              </w:rPr>
              <w:t>Vikhe, K.B., Sonawane, S.S.</w:t>
            </w:r>
            <w:r>
              <w:rPr>
                <w:rFonts w:ascii="Times New Roman" w:hAnsi="Times New Roman" w:cs="Times New Roman"/>
                <w:color w:val="222222"/>
                <w:szCs w:val="24"/>
                <w:shd w:val="clear" w:color="auto" w:fill="FFFFFF"/>
              </w:rPr>
              <w:t>(2026).</w:t>
            </w:r>
          </w:p>
        </w:tc>
      </w:tr>
      <w:tr w:rsidR="00541B0D" w:rsidRPr="00541B0D" w14:paraId="0D9B05D0" w14:textId="77777777" w:rsidTr="00B72724">
        <w:trPr>
          <w:trHeight w:val="3265"/>
          <w:jc w:val="center"/>
        </w:trPr>
        <w:tc>
          <w:tcPr>
            <w:tcW w:w="589" w:type="dxa"/>
            <w:vAlign w:val="center"/>
          </w:tcPr>
          <w:p w14:paraId="7A0744CC" w14:textId="77777777" w:rsidR="00541B0D" w:rsidRPr="00541B0D" w:rsidRDefault="00541B0D" w:rsidP="003E2033">
            <w:pPr>
              <w:spacing w:line="240" w:lineRule="auto"/>
              <w:jc w:val="center"/>
              <w:rPr>
                <w:rFonts w:ascii="Times New Roman" w:hAnsi="Times New Roman" w:cs="Times New Roman"/>
                <w:b/>
                <w:bCs/>
                <w:szCs w:val="24"/>
              </w:rPr>
            </w:pPr>
            <w:r w:rsidRPr="00541B0D">
              <w:rPr>
                <w:rFonts w:ascii="Times New Roman" w:hAnsi="Times New Roman" w:cs="Times New Roman"/>
                <w:b/>
                <w:bCs/>
                <w:szCs w:val="24"/>
              </w:rPr>
              <w:lastRenderedPageBreak/>
              <w:t>5</w:t>
            </w:r>
          </w:p>
        </w:tc>
        <w:tc>
          <w:tcPr>
            <w:tcW w:w="2736" w:type="dxa"/>
            <w:vAlign w:val="center"/>
          </w:tcPr>
          <w:p w14:paraId="03E73515" w14:textId="77777777" w:rsidR="00541B0D" w:rsidRPr="00541B0D" w:rsidRDefault="00541B0D" w:rsidP="003E2033">
            <w:pPr>
              <w:spacing w:line="240" w:lineRule="auto"/>
              <w:jc w:val="center"/>
              <w:rPr>
                <w:rFonts w:ascii="Times New Roman" w:hAnsi="Times New Roman" w:cs="Times New Roman"/>
                <w:bCs/>
                <w:szCs w:val="24"/>
              </w:rPr>
            </w:pPr>
            <w:r w:rsidRPr="00541B0D">
              <w:rPr>
                <w:rFonts w:ascii="Times New Roman" w:hAnsi="Times New Roman" w:cs="Times New Roman"/>
                <w:szCs w:val="24"/>
              </w:rPr>
              <w:t>Stability Indicating RP-HPLC Method Development and Validation for Imeglimin HCL in Pharmaceutical Dosage form</w:t>
            </w:r>
          </w:p>
        </w:tc>
        <w:tc>
          <w:tcPr>
            <w:tcW w:w="3330" w:type="dxa"/>
            <w:vAlign w:val="center"/>
          </w:tcPr>
          <w:p w14:paraId="57EC1A8E" w14:textId="77777777" w:rsidR="00541B0D" w:rsidRPr="00541B0D" w:rsidRDefault="00541B0D" w:rsidP="00B72724">
            <w:pPr>
              <w:spacing w:line="240" w:lineRule="auto"/>
              <w:rPr>
                <w:rFonts w:ascii="Times New Roman" w:hAnsi="Times New Roman" w:cs="Times New Roman"/>
                <w:szCs w:val="24"/>
              </w:rPr>
            </w:pPr>
            <w:r w:rsidRPr="0023758B">
              <w:rPr>
                <w:rFonts w:ascii="Times New Roman" w:hAnsi="Times New Roman" w:cs="Times New Roman"/>
                <w:b/>
                <w:bCs/>
                <w:szCs w:val="24"/>
                <w:shd w:val="clear" w:color="auto" w:fill="FFFFFF"/>
              </w:rPr>
              <w:t>Stationary Phase</w:t>
            </w:r>
            <w:r w:rsidRPr="00541B0D">
              <w:rPr>
                <w:rFonts w:ascii="Times New Roman" w:hAnsi="Times New Roman" w:cs="Times New Roman"/>
                <w:szCs w:val="24"/>
                <w:shd w:val="clear" w:color="auto" w:fill="FFFFFF"/>
              </w:rPr>
              <w:t>-</w:t>
            </w:r>
            <w:r w:rsidRPr="00541B0D">
              <w:rPr>
                <w:rFonts w:ascii="Times New Roman" w:hAnsi="Times New Roman" w:cs="Times New Roman"/>
                <w:szCs w:val="24"/>
              </w:rPr>
              <w:t xml:space="preserve"> Credchrom C18 column (250mm x 4.6 mm x 5µm)</w:t>
            </w:r>
          </w:p>
          <w:p w14:paraId="17C38EB5" w14:textId="77777777" w:rsidR="00541B0D" w:rsidRPr="00541B0D" w:rsidRDefault="00541B0D" w:rsidP="00B72724">
            <w:pPr>
              <w:spacing w:line="240" w:lineRule="auto"/>
              <w:rPr>
                <w:rFonts w:ascii="Times New Roman" w:hAnsi="Times New Roman" w:cs="Times New Roman"/>
                <w:szCs w:val="24"/>
              </w:rPr>
            </w:pPr>
            <w:r w:rsidRPr="0023758B">
              <w:rPr>
                <w:rFonts w:ascii="Times New Roman" w:hAnsi="Times New Roman" w:cs="Times New Roman"/>
                <w:b/>
                <w:bCs/>
                <w:szCs w:val="24"/>
              </w:rPr>
              <w:t>Mobile phase</w:t>
            </w:r>
            <w:r w:rsidRPr="00541B0D">
              <w:rPr>
                <w:rFonts w:ascii="Times New Roman" w:hAnsi="Times New Roman" w:cs="Times New Roman"/>
                <w:szCs w:val="24"/>
              </w:rPr>
              <w:t>- Phosphate Buffer and acetonitrile (80:20 v/v)</w:t>
            </w:r>
          </w:p>
          <w:p w14:paraId="4446766B" w14:textId="77777777" w:rsidR="00541B0D" w:rsidRPr="00541B0D" w:rsidRDefault="00541B0D" w:rsidP="00B72724">
            <w:pPr>
              <w:spacing w:line="240" w:lineRule="auto"/>
              <w:rPr>
                <w:rFonts w:ascii="Times New Roman" w:hAnsi="Times New Roman" w:cs="Times New Roman"/>
                <w:szCs w:val="24"/>
              </w:rPr>
            </w:pPr>
            <w:r w:rsidRPr="000D344B">
              <w:rPr>
                <w:rFonts w:ascii="Times New Roman" w:hAnsi="Times New Roman" w:cs="Times New Roman"/>
                <w:b/>
                <w:bCs/>
                <w:szCs w:val="24"/>
              </w:rPr>
              <w:t>Linearity</w:t>
            </w:r>
            <w:r w:rsidRPr="00541B0D">
              <w:rPr>
                <w:rFonts w:ascii="Times New Roman" w:hAnsi="Times New Roman" w:cs="Times New Roman"/>
                <w:szCs w:val="24"/>
              </w:rPr>
              <w:t xml:space="preserve"> -1</w:t>
            </w:r>
          </w:p>
          <w:p w14:paraId="5E39B758" w14:textId="77777777" w:rsidR="00541B0D" w:rsidRPr="00541B0D" w:rsidRDefault="00541B0D" w:rsidP="00B72724">
            <w:pPr>
              <w:tabs>
                <w:tab w:val="center" w:pos="1678"/>
              </w:tabs>
              <w:spacing w:line="240" w:lineRule="auto"/>
              <w:rPr>
                <w:rFonts w:ascii="Times New Roman" w:hAnsi="Times New Roman" w:cs="Times New Roman"/>
                <w:szCs w:val="24"/>
              </w:rPr>
            </w:pPr>
            <w:r w:rsidRPr="000D344B">
              <w:rPr>
                <w:rFonts w:ascii="Times New Roman" w:hAnsi="Times New Roman" w:cs="Times New Roman"/>
                <w:b/>
                <w:bCs/>
                <w:szCs w:val="24"/>
              </w:rPr>
              <w:t>flow rate</w:t>
            </w:r>
            <w:r w:rsidRPr="00541B0D">
              <w:rPr>
                <w:rFonts w:ascii="Times New Roman" w:hAnsi="Times New Roman" w:cs="Times New Roman"/>
                <w:szCs w:val="24"/>
              </w:rPr>
              <w:t>=</w:t>
            </w:r>
            <w:r w:rsidRPr="00541B0D">
              <w:rPr>
                <w:rFonts w:ascii="Times New Roman" w:hAnsi="Times New Roman" w:cs="Times New Roman"/>
                <w:szCs w:val="24"/>
              </w:rPr>
              <w:tab/>
              <w:t>1 ml/min</w:t>
            </w:r>
          </w:p>
          <w:p w14:paraId="673B87F4" w14:textId="77777777" w:rsidR="00541B0D" w:rsidRPr="00541B0D" w:rsidRDefault="00541B0D" w:rsidP="00B72724">
            <w:pPr>
              <w:tabs>
                <w:tab w:val="center" w:pos="1678"/>
              </w:tabs>
              <w:spacing w:line="240" w:lineRule="auto"/>
              <w:rPr>
                <w:rFonts w:ascii="Times New Roman" w:hAnsi="Times New Roman" w:cs="Times New Roman"/>
                <w:b/>
                <w:bCs/>
                <w:szCs w:val="24"/>
              </w:rPr>
            </w:pPr>
            <w:r w:rsidRPr="00541B0D">
              <w:rPr>
                <w:rFonts w:ascii="Times New Roman" w:hAnsi="Times New Roman" w:cs="Times New Roman"/>
                <w:szCs w:val="24"/>
              </w:rPr>
              <w:t>These results, along with successful force degradation studies</w:t>
            </w:r>
          </w:p>
        </w:tc>
        <w:tc>
          <w:tcPr>
            <w:tcW w:w="3117" w:type="dxa"/>
            <w:vAlign w:val="center"/>
          </w:tcPr>
          <w:p w14:paraId="71DB8570" w14:textId="1221DE99" w:rsidR="00541B0D" w:rsidRPr="00541B0D" w:rsidRDefault="00541B0D" w:rsidP="003E2033">
            <w:pPr>
              <w:spacing w:line="240" w:lineRule="auto"/>
              <w:jc w:val="center"/>
              <w:rPr>
                <w:rFonts w:ascii="Times New Roman" w:hAnsi="Times New Roman" w:cs="Times New Roman"/>
                <w:b/>
                <w:bCs/>
                <w:szCs w:val="24"/>
              </w:rPr>
            </w:pPr>
            <w:r w:rsidRPr="00541B0D">
              <w:rPr>
                <w:rFonts w:ascii="Times New Roman" w:hAnsi="Times New Roman" w:cs="Times New Roman"/>
                <w:szCs w:val="24"/>
              </w:rPr>
              <w:t xml:space="preserve">Adhao, Vaibhav S., Shreyash P. Chaudhari,  </w:t>
            </w:r>
            <w:r w:rsidR="00030C41">
              <w:rPr>
                <w:rFonts w:ascii="Times New Roman" w:hAnsi="Times New Roman" w:cs="Times New Roman"/>
                <w:szCs w:val="24"/>
              </w:rPr>
              <w:t>(</w:t>
            </w:r>
            <w:r w:rsidRPr="00541B0D">
              <w:rPr>
                <w:rFonts w:ascii="Times New Roman" w:hAnsi="Times New Roman" w:cs="Times New Roman"/>
                <w:szCs w:val="24"/>
              </w:rPr>
              <w:t>2024</w:t>
            </w:r>
            <w:r w:rsidR="00030C41">
              <w:rPr>
                <w:rFonts w:ascii="Times New Roman" w:hAnsi="Times New Roman" w:cs="Times New Roman"/>
                <w:szCs w:val="24"/>
              </w:rPr>
              <w:t>)</w:t>
            </w:r>
            <w:r w:rsidRPr="00541B0D">
              <w:rPr>
                <w:rFonts w:ascii="Times New Roman" w:hAnsi="Times New Roman" w:cs="Times New Roman"/>
                <w:szCs w:val="24"/>
              </w:rPr>
              <w:t>.</w:t>
            </w:r>
          </w:p>
        </w:tc>
      </w:tr>
      <w:tr w:rsidR="00541B0D" w:rsidRPr="00541B0D" w14:paraId="1D866957" w14:textId="77777777" w:rsidTr="00B72724">
        <w:trPr>
          <w:trHeight w:val="3951"/>
          <w:jc w:val="center"/>
        </w:trPr>
        <w:tc>
          <w:tcPr>
            <w:tcW w:w="589" w:type="dxa"/>
            <w:vAlign w:val="center"/>
          </w:tcPr>
          <w:p w14:paraId="0F3AB43D" w14:textId="77777777" w:rsidR="00541B0D" w:rsidRPr="00541B0D" w:rsidRDefault="00541B0D" w:rsidP="003E2033">
            <w:pPr>
              <w:spacing w:line="240" w:lineRule="auto"/>
              <w:jc w:val="center"/>
              <w:rPr>
                <w:rFonts w:ascii="Times New Roman" w:hAnsi="Times New Roman" w:cs="Times New Roman"/>
                <w:b/>
                <w:bCs/>
                <w:szCs w:val="24"/>
              </w:rPr>
            </w:pPr>
            <w:r w:rsidRPr="00541B0D">
              <w:rPr>
                <w:rFonts w:ascii="Times New Roman" w:hAnsi="Times New Roman" w:cs="Times New Roman"/>
                <w:b/>
                <w:bCs/>
                <w:szCs w:val="24"/>
              </w:rPr>
              <w:t>6</w:t>
            </w:r>
          </w:p>
          <w:p w14:paraId="5A213A10" w14:textId="77777777" w:rsidR="00541B0D" w:rsidRPr="00541B0D" w:rsidRDefault="00541B0D" w:rsidP="003E2033">
            <w:pPr>
              <w:spacing w:line="240" w:lineRule="auto"/>
              <w:jc w:val="center"/>
              <w:rPr>
                <w:rFonts w:ascii="Times New Roman" w:hAnsi="Times New Roman" w:cs="Times New Roman"/>
                <w:szCs w:val="24"/>
              </w:rPr>
            </w:pPr>
          </w:p>
          <w:p w14:paraId="47BD509A" w14:textId="77777777" w:rsidR="00541B0D" w:rsidRPr="00541B0D" w:rsidRDefault="00541B0D" w:rsidP="003E2033">
            <w:pPr>
              <w:spacing w:line="240" w:lineRule="auto"/>
              <w:jc w:val="center"/>
              <w:rPr>
                <w:rFonts w:ascii="Times New Roman" w:hAnsi="Times New Roman" w:cs="Times New Roman"/>
                <w:szCs w:val="24"/>
              </w:rPr>
            </w:pPr>
          </w:p>
          <w:p w14:paraId="44CA0727" w14:textId="77777777" w:rsidR="00541B0D" w:rsidRPr="00541B0D" w:rsidRDefault="00541B0D" w:rsidP="003E2033">
            <w:pPr>
              <w:spacing w:line="240" w:lineRule="auto"/>
              <w:jc w:val="center"/>
              <w:rPr>
                <w:rFonts w:ascii="Times New Roman" w:hAnsi="Times New Roman" w:cs="Times New Roman"/>
                <w:szCs w:val="24"/>
              </w:rPr>
            </w:pPr>
          </w:p>
          <w:p w14:paraId="15812987" w14:textId="77777777" w:rsidR="00541B0D" w:rsidRPr="00541B0D" w:rsidRDefault="00541B0D" w:rsidP="003E2033">
            <w:pPr>
              <w:spacing w:line="240" w:lineRule="auto"/>
              <w:jc w:val="center"/>
              <w:rPr>
                <w:rFonts w:ascii="Times New Roman" w:hAnsi="Times New Roman" w:cs="Times New Roman"/>
                <w:szCs w:val="24"/>
              </w:rPr>
            </w:pPr>
          </w:p>
          <w:p w14:paraId="1722E907" w14:textId="77777777" w:rsidR="00541B0D" w:rsidRPr="00541B0D" w:rsidRDefault="00541B0D" w:rsidP="003E2033">
            <w:pPr>
              <w:spacing w:line="240" w:lineRule="auto"/>
              <w:jc w:val="center"/>
              <w:rPr>
                <w:rFonts w:ascii="Times New Roman" w:hAnsi="Times New Roman" w:cs="Times New Roman"/>
                <w:szCs w:val="24"/>
              </w:rPr>
            </w:pPr>
          </w:p>
          <w:p w14:paraId="315261DF" w14:textId="77777777" w:rsidR="00541B0D" w:rsidRPr="00541B0D" w:rsidRDefault="00541B0D" w:rsidP="003E2033">
            <w:pPr>
              <w:spacing w:line="240" w:lineRule="auto"/>
              <w:jc w:val="center"/>
              <w:rPr>
                <w:rFonts w:ascii="Times New Roman" w:hAnsi="Times New Roman" w:cs="Times New Roman"/>
                <w:szCs w:val="24"/>
              </w:rPr>
            </w:pPr>
          </w:p>
          <w:p w14:paraId="408187EC" w14:textId="77777777" w:rsidR="00541B0D" w:rsidRPr="00541B0D" w:rsidRDefault="00541B0D" w:rsidP="003E2033">
            <w:pPr>
              <w:spacing w:line="240" w:lineRule="auto"/>
              <w:jc w:val="center"/>
              <w:rPr>
                <w:rFonts w:ascii="Times New Roman" w:hAnsi="Times New Roman" w:cs="Times New Roman"/>
                <w:szCs w:val="24"/>
              </w:rPr>
            </w:pPr>
          </w:p>
          <w:p w14:paraId="44482F64" w14:textId="77777777" w:rsidR="00541B0D" w:rsidRPr="00541B0D" w:rsidRDefault="00541B0D" w:rsidP="003E2033">
            <w:pPr>
              <w:spacing w:line="240" w:lineRule="auto"/>
              <w:jc w:val="center"/>
              <w:rPr>
                <w:rFonts w:ascii="Times New Roman" w:hAnsi="Times New Roman" w:cs="Times New Roman"/>
                <w:szCs w:val="24"/>
              </w:rPr>
            </w:pPr>
          </w:p>
          <w:p w14:paraId="204EF42F" w14:textId="77777777" w:rsidR="00541B0D" w:rsidRPr="00541B0D" w:rsidRDefault="00541B0D" w:rsidP="003E2033">
            <w:pPr>
              <w:spacing w:line="240" w:lineRule="auto"/>
              <w:jc w:val="center"/>
              <w:rPr>
                <w:rFonts w:ascii="Times New Roman" w:hAnsi="Times New Roman" w:cs="Times New Roman"/>
                <w:szCs w:val="24"/>
              </w:rPr>
            </w:pPr>
          </w:p>
          <w:p w14:paraId="0FFA7549" w14:textId="77777777" w:rsidR="00541B0D" w:rsidRPr="00541B0D" w:rsidRDefault="00541B0D" w:rsidP="003E2033">
            <w:pPr>
              <w:spacing w:line="240" w:lineRule="auto"/>
              <w:jc w:val="center"/>
              <w:rPr>
                <w:rFonts w:ascii="Times New Roman" w:hAnsi="Times New Roman" w:cs="Times New Roman"/>
                <w:szCs w:val="24"/>
              </w:rPr>
            </w:pPr>
          </w:p>
          <w:p w14:paraId="16722C91" w14:textId="77777777" w:rsidR="00541B0D" w:rsidRPr="00541B0D" w:rsidRDefault="00541B0D" w:rsidP="003E2033">
            <w:pPr>
              <w:spacing w:line="240" w:lineRule="auto"/>
              <w:jc w:val="center"/>
              <w:rPr>
                <w:rFonts w:ascii="Times New Roman" w:hAnsi="Times New Roman" w:cs="Times New Roman"/>
                <w:szCs w:val="24"/>
              </w:rPr>
            </w:pPr>
          </w:p>
          <w:p w14:paraId="35246F3F" w14:textId="77777777" w:rsidR="00541B0D" w:rsidRPr="00541B0D" w:rsidRDefault="00541B0D" w:rsidP="003E2033">
            <w:pPr>
              <w:spacing w:line="240" w:lineRule="auto"/>
              <w:jc w:val="center"/>
              <w:rPr>
                <w:rFonts w:ascii="Times New Roman" w:hAnsi="Times New Roman" w:cs="Times New Roman"/>
                <w:szCs w:val="24"/>
              </w:rPr>
            </w:pPr>
          </w:p>
          <w:p w14:paraId="51CCA30B" w14:textId="77777777" w:rsidR="00541B0D" w:rsidRPr="00541B0D" w:rsidRDefault="00541B0D" w:rsidP="003E2033">
            <w:pPr>
              <w:spacing w:line="240" w:lineRule="auto"/>
              <w:jc w:val="center"/>
              <w:rPr>
                <w:rFonts w:ascii="Times New Roman" w:hAnsi="Times New Roman" w:cs="Times New Roman"/>
                <w:szCs w:val="24"/>
              </w:rPr>
            </w:pPr>
          </w:p>
        </w:tc>
        <w:tc>
          <w:tcPr>
            <w:tcW w:w="2736" w:type="dxa"/>
            <w:vAlign w:val="center"/>
          </w:tcPr>
          <w:p w14:paraId="3297D110" w14:textId="77777777" w:rsidR="00541B0D" w:rsidRPr="00541B0D" w:rsidRDefault="00541B0D" w:rsidP="003E2033">
            <w:pPr>
              <w:pStyle w:val="Heading1"/>
              <w:shd w:val="clear" w:color="auto" w:fill="FFFFFF"/>
              <w:spacing w:before="0" w:after="240" w:line="240" w:lineRule="auto"/>
              <w:jc w:val="center"/>
              <w:outlineLvl w:val="0"/>
              <w:rPr>
                <w:rFonts w:ascii="Times New Roman" w:hAnsi="Times New Roman" w:cs="Times New Roman"/>
                <w:color w:val="222222"/>
                <w:sz w:val="24"/>
                <w:szCs w:val="24"/>
              </w:rPr>
            </w:pPr>
            <w:r w:rsidRPr="00541B0D">
              <w:rPr>
                <w:rFonts w:ascii="Times New Roman" w:hAnsi="Times New Roman" w:cs="Times New Roman"/>
                <w:color w:val="222222"/>
                <w:sz w:val="24"/>
                <w:szCs w:val="24"/>
              </w:rPr>
              <w:t>Stability indicating green HPLC method for Imeglimin hydrochloride determination in pharmaceutical tablets with comprehensive assessment</w:t>
            </w:r>
          </w:p>
          <w:p w14:paraId="053C1427" w14:textId="77777777" w:rsidR="00541B0D" w:rsidRPr="00541B0D" w:rsidRDefault="00541B0D" w:rsidP="003E2033">
            <w:pPr>
              <w:spacing w:line="240" w:lineRule="auto"/>
              <w:jc w:val="center"/>
              <w:rPr>
                <w:rFonts w:ascii="Times New Roman" w:hAnsi="Times New Roman" w:cs="Times New Roman"/>
                <w:b/>
                <w:bCs/>
                <w:szCs w:val="24"/>
              </w:rPr>
            </w:pPr>
          </w:p>
          <w:p w14:paraId="6CDDDEA1" w14:textId="77777777" w:rsidR="00541B0D" w:rsidRPr="00541B0D" w:rsidRDefault="00541B0D" w:rsidP="003E2033">
            <w:pPr>
              <w:spacing w:line="240" w:lineRule="auto"/>
              <w:jc w:val="center"/>
              <w:rPr>
                <w:rFonts w:ascii="Times New Roman" w:hAnsi="Times New Roman" w:cs="Times New Roman"/>
                <w:b/>
                <w:bCs/>
                <w:szCs w:val="24"/>
              </w:rPr>
            </w:pPr>
          </w:p>
          <w:p w14:paraId="16B2A4C0" w14:textId="77777777" w:rsidR="00541B0D" w:rsidRPr="00541B0D" w:rsidRDefault="00541B0D" w:rsidP="003E2033">
            <w:pPr>
              <w:spacing w:line="240" w:lineRule="auto"/>
              <w:jc w:val="center"/>
              <w:rPr>
                <w:rFonts w:ascii="Times New Roman" w:hAnsi="Times New Roman" w:cs="Times New Roman"/>
                <w:b/>
                <w:bCs/>
                <w:szCs w:val="24"/>
              </w:rPr>
            </w:pPr>
          </w:p>
          <w:p w14:paraId="5E6720B5" w14:textId="77777777" w:rsidR="00541B0D" w:rsidRPr="00541B0D" w:rsidRDefault="00541B0D" w:rsidP="003E2033">
            <w:pPr>
              <w:spacing w:line="240" w:lineRule="auto"/>
              <w:jc w:val="center"/>
              <w:rPr>
                <w:rFonts w:ascii="Times New Roman" w:hAnsi="Times New Roman" w:cs="Times New Roman"/>
                <w:b/>
                <w:bCs/>
                <w:szCs w:val="24"/>
              </w:rPr>
            </w:pPr>
          </w:p>
          <w:p w14:paraId="355E9A1E" w14:textId="77777777" w:rsidR="00541B0D" w:rsidRPr="00541B0D" w:rsidRDefault="00541B0D" w:rsidP="003E2033">
            <w:pPr>
              <w:spacing w:line="240" w:lineRule="auto"/>
              <w:jc w:val="center"/>
              <w:rPr>
                <w:rFonts w:ascii="Times New Roman" w:hAnsi="Times New Roman" w:cs="Times New Roman"/>
                <w:b/>
                <w:bCs/>
                <w:szCs w:val="24"/>
              </w:rPr>
            </w:pPr>
          </w:p>
          <w:p w14:paraId="094B4CFD" w14:textId="77777777" w:rsidR="00541B0D" w:rsidRPr="00541B0D" w:rsidRDefault="00541B0D" w:rsidP="003E2033">
            <w:pPr>
              <w:spacing w:line="240" w:lineRule="auto"/>
              <w:jc w:val="center"/>
              <w:rPr>
                <w:rFonts w:ascii="Times New Roman" w:hAnsi="Times New Roman" w:cs="Times New Roman"/>
                <w:b/>
                <w:bCs/>
                <w:szCs w:val="24"/>
              </w:rPr>
            </w:pPr>
          </w:p>
        </w:tc>
        <w:tc>
          <w:tcPr>
            <w:tcW w:w="3330" w:type="dxa"/>
            <w:vAlign w:val="center"/>
          </w:tcPr>
          <w:p w14:paraId="28D54274" w14:textId="77777777" w:rsidR="00541B0D" w:rsidRPr="00541B0D" w:rsidRDefault="00541B0D" w:rsidP="00B72724">
            <w:pPr>
              <w:spacing w:line="240" w:lineRule="auto"/>
              <w:rPr>
                <w:rFonts w:ascii="Times New Roman" w:hAnsi="Times New Roman" w:cs="Times New Roman"/>
                <w:color w:val="222222"/>
                <w:szCs w:val="24"/>
                <w:shd w:val="clear" w:color="auto" w:fill="FFFFFF"/>
              </w:rPr>
            </w:pPr>
            <w:r w:rsidRPr="000D344B">
              <w:rPr>
                <w:rFonts w:ascii="Times New Roman" w:hAnsi="Times New Roman" w:cs="Times New Roman"/>
                <w:b/>
                <w:szCs w:val="24"/>
              </w:rPr>
              <w:t>Stationary Phase</w:t>
            </w:r>
            <w:r w:rsidRPr="00541B0D">
              <w:rPr>
                <w:rFonts w:ascii="Times New Roman" w:hAnsi="Times New Roman" w:cs="Times New Roman"/>
                <w:bCs/>
                <w:szCs w:val="24"/>
              </w:rPr>
              <w:t xml:space="preserve"> -</w:t>
            </w:r>
            <w:r w:rsidRPr="00541B0D">
              <w:rPr>
                <w:rFonts w:ascii="Times New Roman" w:hAnsi="Times New Roman" w:cs="Times New Roman"/>
                <w:color w:val="222222"/>
                <w:szCs w:val="24"/>
                <w:shd w:val="clear" w:color="auto" w:fill="FFFFFF"/>
              </w:rPr>
              <w:t>XTerra</w:t>
            </w:r>
            <w:r w:rsidRPr="00541B0D">
              <w:rPr>
                <w:rFonts w:ascii="Times New Roman" w:hAnsi="Times New Roman" w:cs="Times New Roman"/>
                <w:color w:val="222222"/>
                <w:szCs w:val="24"/>
                <w:shd w:val="clear" w:color="auto" w:fill="FFFFFF"/>
                <w:vertAlign w:val="superscript"/>
              </w:rPr>
              <w:t>®</w:t>
            </w:r>
            <w:r w:rsidRPr="00541B0D">
              <w:rPr>
                <w:rFonts w:ascii="Times New Roman" w:hAnsi="Times New Roman" w:cs="Times New Roman"/>
                <w:color w:val="222222"/>
                <w:szCs w:val="24"/>
                <w:shd w:val="clear" w:color="auto" w:fill="FFFFFF"/>
              </w:rPr>
              <w:t> RP8 column (5 μm, 150 × 4.6 mm)</w:t>
            </w:r>
          </w:p>
          <w:p w14:paraId="18632CFE" w14:textId="77777777" w:rsidR="00541B0D" w:rsidRPr="00541B0D" w:rsidRDefault="00541B0D" w:rsidP="00B72724">
            <w:pPr>
              <w:spacing w:line="240" w:lineRule="auto"/>
              <w:rPr>
                <w:rFonts w:ascii="Times New Roman" w:hAnsi="Times New Roman" w:cs="Times New Roman"/>
                <w:color w:val="222222"/>
                <w:szCs w:val="24"/>
                <w:shd w:val="clear" w:color="auto" w:fill="FFFFFF"/>
              </w:rPr>
            </w:pPr>
            <w:r w:rsidRPr="000D344B">
              <w:rPr>
                <w:rFonts w:ascii="Times New Roman" w:hAnsi="Times New Roman" w:cs="Times New Roman"/>
                <w:b/>
                <w:bCs/>
                <w:color w:val="222222"/>
                <w:szCs w:val="24"/>
                <w:shd w:val="clear" w:color="auto" w:fill="FFFFFF"/>
              </w:rPr>
              <w:t>Mobile Phase</w:t>
            </w:r>
            <w:r w:rsidRPr="00541B0D">
              <w:rPr>
                <w:rFonts w:ascii="Times New Roman" w:hAnsi="Times New Roman" w:cs="Times New Roman"/>
                <w:color w:val="222222"/>
                <w:szCs w:val="24"/>
                <w:shd w:val="clear" w:color="auto" w:fill="FFFFFF"/>
              </w:rPr>
              <w:t>- 0.1% 1-octane sulfonic acid sodium salt and absolute ethanol (80:20,</w:t>
            </w:r>
            <w:r w:rsidRPr="00541B0D">
              <w:rPr>
                <w:rFonts w:ascii="Times New Roman" w:hAnsi="Times New Roman" w:cs="Times New Roman"/>
                <w:i/>
                <w:iCs/>
                <w:color w:val="222222"/>
                <w:szCs w:val="24"/>
                <w:shd w:val="clear" w:color="auto" w:fill="FFFFFF"/>
              </w:rPr>
              <w:t xml:space="preserve"> %v/v</w:t>
            </w:r>
            <w:r w:rsidRPr="00541B0D">
              <w:rPr>
                <w:rFonts w:ascii="Times New Roman" w:hAnsi="Times New Roman" w:cs="Times New Roman"/>
                <w:color w:val="222222"/>
                <w:szCs w:val="24"/>
                <w:shd w:val="clear" w:color="auto" w:fill="FFFFFF"/>
              </w:rPr>
              <w:t>)</w:t>
            </w:r>
          </w:p>
          <w:p w14:paraId="2FC1BF60" w14:textId="77777777" w:rsidR="00541B0D" w:rsidRPr="00541B0D" w:rsidRDefault="00541B0D" w:rsidP="00B72724">
            <w:pPr>
              <w:spacing w:line="240" w:lineRule="auto"/>
              <w:rPr>
                <w:rFonts w:ascii="Times New Roman" w:hAnsi="Times New Roman" w:cs="Times New Roman"/>
                <w:color w:val="222222"/>
                <w:szCs w:val="24"/>
                <w:shd w:val="clear" w:color="auto" w:fill="FFFFFF"/>
              </w:rPr>
            </w:pPr>
            <w:r w:rsidRPr="000D344B">
              <w:rPr>
                <w:rFonts w:ascii="Times New Roman" w:hAnsi="Times New Roman" w:cs="Times New Roman"/>
                <w:b/>
                <w:bCs/>
                <w:color w:val="222222"/>
                <w:szCs w:val="24"/>
                <w:shd w:val="clear" w:color="auto" w:fill="FFFFFF"/>
              </w:rPr>
              <w:t>flow rate</w:t>
            </w:r>
            <w:r w:rsidRPr="00541B0D">
              <w:rPr>
                <w:rFonts w:ascii="Times New Roman" w:hAnsi="Times New Roman" w:cs="Times New Roman"/>
                <w:color w:val="222222"/>
                <w:szCs w:val="24"/>
                <w:shd w:val="clear" w:color="auto" w:fill="FFFFFF"/>
              </w:rPr>
              <w:t>-1 mL/min</w:t>
            </w:r>
          </w:p>
          <w:p w14:paraId="36D79B12" w14:textId="77777777" w:rsidR="00541B0D" w:rsidRPr="00541B0D" w:rsidRDefault="00541B0D" w:rsidP="00B72724">
            <w:pPr>
              <w:spacing w:line="240" w:lineRule="auto"/>
              <w:ind w:firstLine="720"/>
              <w:rPr>
                <w:rFonts w:ascii="Times New Roman" w:hAnsi="Times New Roman" w:cs="Times New Roman"/>
                <w:b/>
                <w:bCs/>
                <w:szCs w:val="24"/>
              </w:rPr>
            </w:pPr>
          </w:p>
        </w:tc>
        <w:tc>
          <w:tcPr>
            <w:tcW w:w="3117" w:type="dxa"/>
            <w:vAlign w:val="center"/>
          </w:tcPr>
          <w:p w14:paraId="0864C92D" w14:textId="465BC1ED" w:rsidR="00541B0D" w:rsidRPr="00541B0D" w:rsidRDefault="00A457FB" w:rsidP="003E2033">
            <w:pPr>
              <w:spacing w:line="240" w:lineRule="auto"/>
              <w:jc w:val="center"/>
              <w:rPr>
                <w:rFonts w:ascii="Times New Roman" w:hAnsi="Times New Roman" w:cs="Times New Roman"/>
                <w:b/>
                <w:bCs/>
                <w:szCs w:val="24"/>
              </w:rPr>
            </w:pPr>
            <w:r w:rsidRPr="00541B0D">
              <w:rPr>
                <w:rFonts w:ascii="Times New Roman" w:hAnsi="Times New Roman" w:cs="Times New Roman"/>
                <w:szCs w:val="24"/>
                <w:shd w:val="clear" w:color="auto" w:fill="FFFFFF"/>
              </w:rPr>
              <w:t>Mansour, F.R., Elagamy, S.H., Elbastawissy, A.B.B. </w:t>
            </w:r>
            <w:r w:rsidRPr="00541B0D">
              <w:rPr>
                <w:rFonts w:ascii="Times New Roman" w:hAnsi="Times New Roman" w:cs="Times New Roman"/>
                <w:i/>
                <w:iCs/>
                <w:szCs w:val="24"/>
                <w:shd w:val="clear" w:color="auto" w:fill="FFFFFF"/>
              </w:rPr>
              <w:t>et al.</w:t>
            </w:r>
            <w:r w:rsidRPr="00541B0D">
              <w:rPr>
                <w:rFonts w:ascii="Times New Roman" w:hAnsi="Times New Roman" w:cs="Times New Roman"/>
                <w:szCs w:val="24"/>
                <w:shd w:val="clear" w:color="auto" w:fill="FFFFFF"/>
              </w:rPr>
              <w:t> </w:t>
            </w:r>
            <w:r>
              <w:rPr>
                <w:rFonts w:ascii="Times New Roman" w:hAnsi="Times New Roman" w:cs="Times New Roman"/>
                <w:szCs w:val="24"/>
                <w:shd w:val="clear" w:color="auto" w:fill="FFFFFF"/>
              </w:rPr>
              <w:t>(2026).</w:t>
            </w:r>
          </w:p>
        </w:tc>
      </w:tr>
      <w:tr w:rsidR="00541B0D" w:rsidRPr="00541B0D" w14:paraId="7A1373A6" w14:textId="77777777" w:rsidTr="00B72724">
        <w:trPr>
          <w:trHeight w:val="3255"/>
          <w:jc w:val="center"/>
        </w:trPr>
        <w:tc>
          <w:tcPr>
            <w:tcW w:w="589" w:type="dxa"/>
            <w:vAlign w:val="center"/>
          </w:tcPr>
          <w:p w14:paraId="3627FE2E" w14:textId="2BA80957" w:rsidR="00541B0D" w:rsidRPr="00541B0D" w:rsidRDefault="006202DF" w:rsidP="003E2033">
            <w:pPr>
              <w:spacing w:line="240" w:lineRule="auto"/>
              <w:jc w:val="center"/>
              <w:rPr>
                <w:rFonts w:ascii="Times New Roman" w:hAnsi="Times New Roman" w:cs="Times New Roman"/>
                <w:b/>
                <w:bCs/>
                <w:szCs w:val="24"/>
              </w:rPr>
            </w:pPr>
            <w:r>
              <w:rPr>
                <w:rFonts w:ascii="Times New Roman" w:hAnsi="Times New Roman" w:cs="Times New Roman"/>
                <w:b/>
                <w:bCs/>
                <w:szCs w:val="24"/>
              </w:rPr>
              <w:t>7</w:t>
            </w:r>
          </w:p>
        </w:tc>
        <w:tc>
          <w:tcPr>
            <w:tcW w:w="2736" w:type="dxa"/>
            <w:vAlign w:val="center"/>
          </w:tcPr>
          <w:p w14:paraId="374F0C0B" w14:textId="77777777" w:rsidR="00541B0D" w:rsidRPr="00541B0D" w:rsidRDefault="00541B0D" w:rsidP="003E2033">
            <w:pPr>
              <w:pStyle w:val="Heading1"/>
              <w:shd w:val="clear" w:color="auto" w:fill="FFFFFF"/>
              <w:spacing w:before="0" w:after="240" w:line="240" w:lineRule="auto"/>
              <w:jc w:val="center"/>
              <w:outlineLvl w:val="0"/>
              <w:rPr>
                <w:rFonts w:ascii="Times New Roman" w:hAnsi="Times New Roman" w:cs="Times New Roman"/>
                <w:color w:val="222222"/>
                <w:sz w:val="24"/>
                <w:szCs w:val="24"/>
              </w:rPr>
            </w:pPr>
            <w:r w:rsidRPr="00541B0D">
              <w:rPr>
                <w:rFonts w:ascii="Times New Roman" w:hAnsi="Times New Roman" w:cs="Times New Roman"/>
                <w:color w:val="000000" w:themeColor="text1"/>
                <w:sz w:val="24"/>
                <w:szCs w:val="24"/>
              </w:rPr>
              <w:t>Development And Validation Of Stability Indicating Rp-Uhplc Method For The Estimation Of Imeglimin Hydrochloride Used For The Treatment Of Metabolic Disorder Diabetes Mellitus</w:t>
            </w:r>
          </w:p>
        </w:tc>
        <w:tc>
          <w:tcPr>
            <w:tcW w:w="3330" w:type="dxa"/>
            <w:vAlign w:val="center"/>
          </w:tcPr>
          <w:p w14:paraId="6E8DD9F6" w14:textId="4307AED5" w:rsidR="00541B0D" w:rsidRPr="00541B0D" w:rsidRDefault="00541B0D" w:rsidP="00B72724">
            <w:pPr>
              <w:spacing w:line="240" w:lineRule="auto"/>
              <w:rPr>
                <w:rFonts w:ascii="Times New Roman" w:hAnsi="Times New Roman" w:cs="Times New Roman"/>
                <w:szCs w:val="24"/>
              </w:rPr>
            </w:pPr>
            <w:r w:rsidRPr="00456C3F">
              <w:rPr>
                <w:rFonts w:ascii="Times New Roman" w:hAnsi="Times New Roman" w:cs="Times New Roman"/>
                <w:b/>
                <w:szCs w:val="24"/>
              </w:rPr>
              <w:t>Stationary Phase</w:t>
            </w:r>
            <w:r w:rsidRPr="00541B0D">
              <w:rPr>
                <w:rFonts w:ascii="Times New Roman" w:hAnsi="Times New Roman" w:cs="Times New Roman"/>
                <w:bCs/>
                <w:szCs w:val="24"/>
              </w:rPr>
              <w:t xml:space="preserve"> </w:t>
            </w:r>
            <w:r w:rsidRPr="00541B0D">
              <w:rPr>
                <w:rFonts w:ascii="Times New Roman" w:hAnsi="Times New Roman" w:cs="Times New Roman"/>
                <w:bCs/>
                <w:szCs w:val="24"/>
              </w:rPr>
              <w:softHyphen/>
            </w:r>
            <w:r w:rsidRPr="00541B0D">
              <w:rPr>
                <w:rFonts w:ascii="Times New Roman" w:hAnsi="Times New Roman" w:cs="Times New Roman"/>
                <w:bCs/>
                <w:szCs w:val="24"/>
              </w:rPr>
              <w:softHyphen/>
            </w:r>
            <w:r w:rsidRPr="00541B0D">
              <w:rPr>
                <w:rFonts w:ascii="Times New Roman" w:hAnsi="Times New Roman" w:cs="Times New Roman"/>
                <w:bCs/>
                <w:szCs w:val="24"/>
              </w:rPr>
              <w:softHyphen/>
              <w:t>-</w:t>
            </w:r>
            <w:r w:rsidRPr="00541B0D">
              <w:rPr>
                <w:rFonts w:ascii="Times New Roman" w:hAnsi="Times New Roman" w:cs="Times New Roman"/>
                <w:szCs w:val="24"/>
              </w:rPr>
              <w:t xml:space="preserve"> Hypersil gold ODS endcapped column (150x4.6 mm, 3micron).</w:t>
            </w:r>
          </w:p>
          <w:p w14:paraId="52EF95A5" w14:textId="77777777" w:rsidR="00541B0D" w:rsidRPr="00541B0D" w:rsidRDefault="00541B0D" w:rsidP="00B72724">
            <w:pPr>
              <w:spacing w:line="240" w:lineRule="auto"/>
              <w:rPr>
                <w:rFonts w:ascii="Times New Roman" w:hAnsi="Times New Roman" w:cs="Times New Roman"/>
                <w:szCs w:val="24"/>
              </w:rPr>
            </w:pPr>
            <w:r w:rsidRPr="00456C3F">
              <w:rPr>
                <w:rFonts w:ascii="Times New Roman" w:hAnsi="Times New Roman" w:cs="Times New Roman"/>
                <w:b/>
                <w:bCs/>
                <w:color w:val="222222"/>
                <w:szCs w:val="24"/>
                <w:shd w:val="clear" w:color="auto" w:fill="FFFFFF"/>
              </w:rPr>
              <w:t>Mobile Phase</w:t>
            </w:r>
            <w:r w:rsidRPr="00541B0D">
              <w:rPr>
                <w:rFonts w:ascii="Times New Roman" w:hAnsi="Times New Roman" w:cs="Times New Roman"/>
                <w:color w:val="222222"/>
                <w:szCs w:val="24"/>
                <w:shd w:val="clear" w:color="auto" w:fill="FFFFFF"/>
              </w:rPr>
              <w:t xml:space="preserve"> </w:t>
            </w:r>
            <w:r w:rsidRPr="00541B0D">
              <w:rPr>
                <w:rFonts w:ascii="Times New Roman" w:hAnsi="Times New Roman" w:cs="Times New Roman"/>
                <w:color w:val="222222"/>
                <w:szCs w:val="24"/>
                <w:shd w:val="clear" w:color="auto" w:fill="FFFFFF"/>
              </w:rPr>
              <w:softHyphen/>
              <w:t>-</w:t>
            </w:r>
            <w:r w:rsidRPr="00541B0D">
              <w:rPr>
                <w:rFonts w:ascii="Times New Roman" w:hAnsi="Times New Roman" w:cs="Times New Roman"/>
                <w:szCs w:val="24"/>
              </w:rPr>
              <w:t xml:space="preserve"> water: acetonitrile (15:85% v/v)</w:t>
            </w:r>
          </w:p>
          <w:p w14:paraId="4C4CCEB5" w14:textId="77777777" w:rsidR="00541B0D" w:rsidRPr="00541B0D" w:rsidRDefault="00541B0D" w:rsidP="00B72724">
            <w:pPr>
              <w:spacing w:line="240" w:lineRule="auto"/>
              <w:rPr>
                <w:rFonts w:ascii="Times New Roman" w:hAnsi="Times New Roman" w:cs="Times New Roman"/>
                <w:szCs w:val="24"/>
              </w:rPr>
            </w:pPr>
            <w:r w:rsidRPr="00456C3F">
              <w:rPr>
                <w:rFonts w:ascii="Times New Roman" w:hAnsi="Times New Roman" w:cs="Times New Roman"/>
                <w:b/>
                <w:bCs/>
                <w:color w:val="222222"/>
                <w:szCs w:val="24"/>
                <w:shd w:val="clear" w:color="auto" w:fill="FFFFFF"/>
              </w:rPr>
              <w:t>Flow rate</w:t>
            </w:r>
            <w:r w:rsidRPr="00541B0D">
              <w:rPr>
                <w:rFonts w:ascii="Times New Roman" w:hAnsi="Times New Roman" w:cs="Times New Roman"/>
                <w:color w:val="222222"/>
                <w:szCs w:val="24"/>
                <w:shd w:val="clear" w:color="auto" w:fill="FFFFFF"/>
              </w:rPr>
              <w:t xml:space="preserve"> -</w:t>
            </w:r>
            <w:r w:rsidRPr="00541B0D">
              <w:rPr>
                <w:rFonts w:ascii="Times New Roman" w:hAnsi="Times New Roman" w:cs="Times New Roman"/>
                <w:szCs w:val="24"/>
              </w:rPr>
              <w:t xml:space="preserve"> 1 ml/min</w:t>
            </w:r>
          </w:p>
          <w:p w14:paraId="39A2C195" w14:textId="77777777" w:rsidR="00541B0D" w:rsidRPr="00541B0D" w:rsidRDefault="00541B0D" w:rsidP="00B72724">
            <w:pPr>
              <w:spacing w:line="240" w:lineRule="auto"/>
              <w:rPr>
                <w:rFonts w:ascii="Times New Roman" w:hAnsi="Times New Roman" w:cs="Times New Roman"/>
                <w:szCs w:val="24"/>
              </w:rPr>
            </w:pPr>
            <w:r w:rsidRPr="00456C3F">
              <w:rPr>
                <w:rFonts w:ascii="Times New Roman" w:hAnsi="Times New Roman" w:cs="Times New Roman"/>
                <w:b/>
                <w:bCs/>
                <w:szCs w:val="24"/>
              </w:rPr>
              <w:t>Injection volume</w:t>
            </w:r>
            <w:r w:rsidRPr="00541B0D">
              <w:rPr>
                <w:rFonts w:ascii="Times New Roman" w:hAnsi="Times New Roman" w:cs="Times New Roman"/>
                <w:szCs w:val="24"/>
              </w:rPr>
              <w:t xml:space="preserve"> - 20 µl.</w:t>
            </w:r>
          </w:p>
          <w:p w14:paraId="33E94413" w14:textId="77777777" w:rsidR="00541B0D" w:rsidRPr="00541B0D" w:rsidRDefault="00541B0D" w:rsidP="00B72724">
            <w:pPr>
              <w:spacing w:line="240" w:lineRule="auto"/>
              <w:rPr>
                <w:rFonts w:ascii="Times New Roman" w:hAnsi="Times New Roman" w:cs="Times New Roman"/>
                <w:b/>
                <w:bCs/>
                <w:szCs w:val="24"/>
              </w:rPr>
            </w:pPr>
            <w:r w:rsidRPr="00456C3F">
              <w:rPr>
                <w:rFonts w:ascii="Times New Roman" w:hAnsi="Times New Roman" w:cs="Times New Roman"/>
                <w:b/>
                <w:bCs/>
                <w:szCs w:val="24"/>
              </w:rPr>
              <w:t>Linearity</w:t>
            </w:r>
            <w:r w:rsidRPr="00541B0D">
              <w:rPr>
                <w:rFonts w:ascii="Times New Roman" w:hAnsi="Times New Roman" w:cs="Times New Roman"/>
                <w:szCs w:val="24"/>
              </w:rPr>
              <w:t>- 25 500μg/ml.</w:t>
            </w:r>
          </w:p>
        </w:tc>
        <w:tc>
          <w:tcPr>
            <w:tcW w:w="3117" w:type="dxa"/>
            <w:vAlign w:val="center"/>
          </w:tcPr>
          <w:p w14:paraId="16E569AB" w14:textId="0A7C7606" w:rsidR="00541B0D" w:rsidRPr="00541B0D" w:rsidRDefault="00541B0D" w:rsidP="003E2033">
            <w:pPr>
              <w:spacing w:line="240" w:lineRule="auto"/>
              <w:jc w:val="center"/>
              <w:rPr>
                <w:rFonts w:ascii="Times New Roman" w:hAnsi="Times New Roman" w:cs="Times New Roman"/>
                <w:color w:val="222222"/>
                <w:szCs w:val="24"/>
                <w:shd w:val="clear" w:color="auto" w:fill="FFFFFF"/>
              </w:rPr>
            </w:pPr>
            <w:r w:rsidRPr="00541B0D">
              <w:rPr>
                <w:rFonts w:ascii="Times New Roman" w:hAnsi="Times New Roman" w:cs="Times New Roman"/>
                <w:color w:val="222222"/>
                <w:szCs w:val="24"/>
                <w:shd w:val="clear" w:color="auto" w:fill="FFFFFF"/>
              </w:rPr>
              <w:t>Jain, A. S. L. K., I. K. Soni, and R. A. J. E. S. H. Sharma. (2023)</w:t>
            </w:r>
          </w:p>
        </w:tc>
      </w:tr>
      <w:tr w:rsidR="00541B0D" w:rsidRPr="00541B0D" w14:paraId="711D7CCE" w14:textId="77777777" w:rsidTr="00B72724">
        <w:trPr>
          <w:trHeight w:val="3216"/>
          <w:jc w:val="center"/>
        </w:trPr>
        <w:tc>
          <w:tcPr>
            <w:tcW w:w="589" w:type="dxa"/>
            <w:vAlign w:val="center"/>
          </w:tcPr>
          <w:p w14:paraId="57489FCA" w14:textId="53450334" w:rsidR="00541B0D" w:rsidRPr="00541B0D" w:rsidRDefault="006202DF" w:rsidP="003E2033">
            <w:pPr>
              <w:spacing w:line="240" w:lineRule="auto"/>
              <w:jc w:val="center"/>
              <w:rPr>
                <w:rFonts w:ascii="Times New Roman" w:hAnsi="Times New Roman" w:cs="Times New Roman"/>
                <w:b/>
                <w:bCs/>
                <w:szCs w:val="24"/>
              </w:rPr>
            </w:pPr>
            <w:r>
              <w:rPr>
                <w:rFonts w:ascii="Times New Roman" w:hAnsi="Times New Roman" w:cs="Times New Roman"/>
                <w:b/>
                <w:bCs/>
                <w:szCs w:val="24"/>
              </w:rPr>
              <w:t>8</w:t>
            </w:r>
          </w:p>
        </w:tc>
        <w:tc>
          <w:tcPr>
            <w:tcW w:w="2736" w:type="dxa"/>
            <w:vAlign w:val="center"/>
          </w:tcPr>
          <w:p w14:paraId="1826E539" w14:textId="77777777" w:rsidR="00541B0D" w:rsidRPr="00541B0D" w:rsidRDefault="00541B0D" w:rsidP="003E2033">
            <w:pPr>
              <w:spacing w:line="240" w:lineRule="auto"/>
              <w:jc w:val="center"/>
              <w:rPr>
                <w:rFonts w:ascii="Times New Roman" w:hAnsi="Times New Roman" w:cs="Times New Roman"/>
                <w:szCs w:val="24"/>
              </w:rPr>
            </w:pPr>
            <w:r w:rsidRPr="00541B0D">
              <w:rPr>
                <w:rFonts w:ascii="Times New Roman" w:hAnsi="Times New Roman" w:cs="Times New Roman"/>
                <w:szCs w:val="24"/>
              </w:rPr>
              <w:t>Green Bioanalytical</w:t>
            </w:r>
          </w:p>
          <w:p w14:paraId="27347135" w14:textId="4D3407C6" w:rsidR="00541B0D" w:rsidRPr="00541B0D" w:rsidRDefault="00541B0D" w:rsidP="003E2033">
            <w:pPr>
              <w:spacing w:line="240" w:lineRule="auto"/>
              <w:jc w:val="center"/>
              <w:rPr>
                <w:rFonts w:ascii="Times New Roman" w:hAnsi="Times New Roman" w:cs="Times New Roman"/>
                <w:szCs w:val="24"/>
              </w:rPr>
            </w:pPr>
            <w:r w:rsidRPr="00541B0D">
              <w:rPr>
                <w:rFonts w:ascii="Times New Roman" w:hAnsi="Times New Roman" w:cs="Times New Roman"/>
                <w:szCs w:val="24"/>
              </w:rPr>
              <w:t>Method devlopement and validation for estimation of Imeglimin Hydrochloride</w:t>
            </w:r>
          </w:p>
          <w:p w14:paraId="21E7CC42" w14:textId="77777777" w:rsidR="00541B0D" w:rsidRPr="00541B0D" w:rsidRDefault="00541B0D" w:rsidP="003E2033">
            <w:pPr>
              <w:spacing w:line="240" w:lineRule="auto"/>
              <w:jc w:val="center"/>
              <w:rPr>
                <w:rFonts w:ascii="Times New Roman" w:hAnsi="Times New Roman" w:cs="Times New Roman"/>
                <w:b/>
                <w:szCs w:val="24"/>
              </w:rPr>
            </w:pPr>
            <w:r w:rsidRPr="00541B0D">
              <w:rPr>
                <w:rFonts w:ascii="Times New Roman" w:hAnsi="Times New Roman" w:cs="Times New Roman"/>
                <w:szCs w:val="24"/>
              </w:rPr>
              <w:t>Using human plasma in pure form by LC-MS/MS</w:t>
            </w:r>
          </w:p>
          <w:p w14:paraId="5493B6D3" w14:textId="77777777" w:rsidR="00541B0D" w:rsidRPr="00541B0D" w:rsidRDefault="00541B0D" w:rsidP="003E2033">
            <w:pPr>
              <w:spacing w:line="240" w:lineRule="auto"/>
              <w:jc w:val="center"/>
              <w:rPr>
                <w:rFonts w:ascii="Times New Roman" w:hAnsi="Times New Roman" w:cs="Times New Roman"/>
                <w:szCs w:val="24"/>
              </w:rPr>
            </w:pPr>
          </w:p>
          <w:p w14:paraId="41D994FE" w14:textId="77777777" w:rsidR="00541B0D" w:rsidRPr="00541B0D" w:rsidRDefault="00541B0D" w:rsidP="003E2033">
            <w:pPr>
              <w:spacing w:line="240" w:lineRule="auto"/>
              <w:jc w:val="center"/>
              <w:rPr>
                <w:rFonts w:ascii="Times New Roman" w:hAnsi="Times New Roman" w:cs="Times New Roman"/>
                <w:szCs w:val="24"/>
              </w:rPr>
            </w:pPr>
          </w:p>
          <w:p w14:paraId="5335B408" w14:textId="77777777" w:rsidR="00541B0D" w:rsidRPr="00541B0D" w:rsidRDefault="00541B0D" w:rsidP="003E2033">
            <w:pPr>
              <w:spacing w:line="240" w:lineRule="auto"/>
              <w:jc w:val="center"/>
              <w:rPr>
                <w:rFonts w:ascii="Times New Roman" w:hAnsi="Times New Roman" w:cs="Times New Roman"/>
                <w:szCs w:val="24"/>
              </w:rPr>
            </w:pPr>
          </w:p>
          <w:p w14:paraId="4E4875FD" w14:textId="77777777" w:rsidR="00541B0D" w:rsidRPr="00541B0D" w:rsidRDefault="00541B0D" w:rsidP="003E2033">
            <w:pPr>
              <w:spacing w:line="240" w:lineRule="auto"/>
              <w:jc w:val="center"/>
              <w:rPr>
                <w:rFonts w:ascii="Times New Roman" w:hAnsi="Times New Roman" w:cs="Times New Roman"/>
                <w:szCs w:val="24"/>
              </w:rPr>
            </w:pPr>
          </w:p>
          <w:p w14:paraId="4CE35801" w14:textId="77777777" w:rsidR="00541B0D" w:rsidRPr="00541B0D" w:rsidRDefault="00541B0D" w:rsidP="003E2033">
            <w:pPr>
              <w:spacing w:line="240" w:lineRule="auto"/>
              <w:jc w:val="center"/>
              <w:rPr>
                <w:rFonts w:ascii="Times New Roman" w:hAnsi="Times New Roman" w:cs="Times New Roman"/>
                <w:szCs w:val="24"/>
              </w:rPr>
            </w:pPr>
          </w:p>
        </w:tc>
        <w:tc>
          <w:tcPr>
            <w:tcW w:w="3330" w:type="dxa"/>
            <w:vAlign w:val="center"/>
          </w:tcPr>
          <w:p w14:paraId="3DF79586" w14:textId="296BDD67" w:rsidR="00541B0D" w:rsidRPr="00541B0D" w:rsidRDefault="00541B0D" w:rsidP="00B72724">
            <w:pPr>
              <w:spacing w:line="240" w:lineRule="auto"/>
              <w:rPr>
                <w:rFonts w:ascii="Times New Roman" w:hAnsi="Times New Roman" w:cs="Times New Roman"/>
                <w:color w:val="222222"/>
                <w:szCs w:val="24"/>
                <w:shd w:val="clear" w:color="auto" w:fill="FFFFFF"/>
              </w:rPr>
            </w:pPr>
            <w:r w:rsidRPr="00D556F3">
              <w:rPr>
                <w:rFonts w:ascii="Times New Roman" w:hAnsi="Times New Roman" w:cs="Times New Roman"/>
                <w:b/>
                <w:szCs w:val="24"/>
              </w:rPr>
              <w:t>Stationary Phase</w:t>
            </w:r>
            <w:r w:rsidRPr="00541B0D">
              <w:rPr>
                <w:rFonts w:ascii="Times New Roman" w:hAnsi="Times New Roman" w:cs="Times New Roman"/>
                <w:bCs/>
                <w:szCs w:val="24"/>
              </w:rPr>
              <w:t xml:space="preserve"> -</w:t>
            </w:r>
            <w:r w:rsidRPr="00541B0D">
              <w:rPr>
                <w:rFonts w:ascii="Times New Roman" w:hAnsi="Times New Roman" w:cs="Times New Roman"/>
                <w:color w:val="222222"/>
                <w:szCs w:val="24"/>
                <w:shd w:val="clear" w:color="auto" w:fill="FFFFFF"/>
              </w:rPr>
              <w:t xml:space="preserve"> LC–MS/MS of Shimadzu SIL-20AC</w:t>
            </w:r>
            <w:r w:rsidR="00AA09FF">
              <w:rPr>
                <w:rFonts w:ascii="Times New Roman" w:hAnsi="Times New Roman" w:cs="Times New Roman"/>
                <w:color w:val="222222"/>
                <w:szCs w:val="24"/>
                <w:shd w:val="clear" w:color="auto" w:fill="FFFFFF"/>
              </w:rPr>
              <w:t xml:space="preserve"> </w:t>
            </w:r>
            <w:r w:rsidRPr="009419F3">
              <w:rPr>
                <w:rFonts w:ascii="Times New Roman" w:hAnsi="Times New Roman" w:cs="Times New Roman"/>
                <w:color w:val="222222"/>
                <w:szCs w:val="24"/>
                <w:shd w:val="clear" w:color="auto" w:fill="FFFFFF"/>
              </w:rPr>
              <w:t xml:space="preserve">Phenomenex Kinetex PFP column </w:t>
            </w:r>
            <w:r w:rsidRPr="00541B0D">
              <w:rPr>
                <w:rFonts w:ascii="Times New Roman" w:hAnsi="Times New Roman" w:cs="Times New Roman"/>
                <w:color w:val="222222"/>
                <w:szCs w:val="24"/>
                <w:shd w:val="clear" w:color="auto" w:fill="FFFFFF"/>
              </w:rPr>
              <w:t>(50 × 4.6 mm, 2.6 μm).</w:t>
            </w:r>
          </w:p>
          <w:p w14:paraId="5E301776" w14:textId="78E28D8E" w:rsidR="00541B0D" w:rsidRPr="00541B0D" w:rsidRDefault="00541B0D" w:rsidP="00B72724">
            <w:pPr>
              <w:spacing w:line="240" w:lineRule="auto"/>
              <w:rPr>
                <w:rFonts w:ascii="Times New Roman" w:hAnsi="Times New Roman" w:cs="Times New Roman"/>
                <w:color w:val="222222"/>
                <w:szCs w:val="24"/>
                <w:shd w:val="clear" w:color="auto" w:fill="FFFFFF"/>
              </w:rPr>
            </w:pPr>
            <w:r w:rsidRPr="00A74D1B">
              <w:rPr>
                <w:rFonts w:ascii="Times New Roman" w:hAnsi="Times New Roman" w:cs="Times New Roman"/>
                <w:b/>
                <w:bCs/>
                <w:color w:val="222222"/>
                <w:szCs w:val="24"/>
                <w:shd w:val="clear" w:color="auto" w:fill="FFFFFF"/>
              </w:rPr>
              <w:t xml:space="preserve">Internal </w:t>
            </w:r>
            <w:r w:rsidR="00011DB8" w:rsidRPr="00A74D1B">
              <w:rPr>
                <w:rFonts w:ascii="Times New Roman" w:hAnsi="Times New Roman" w:cs="Times New Roman"/>
                <w:b/>
                <w:bCs/>
                <w:color w:val="222222"/>
                <w:szCs w:val="24"/>
                <w:shd w:val="clear" w:color="auto" w:fill="FFFFFF"/>
              </w:rPr>
              <w:t>Standard</w:t>
            </w:r>
            <w:r w:rsidRPr="00541B0D">
              <w:rPr>
                <w:rFonts w:ascii="Times New Roman" w:hAnsi="Times New Roman" w:cs="Times New Roman"/>
                <w:color w:val="222222"/>
                <w:szCs w:val="24"/>
                <w:shd w:val="clear" w:color="auto" w:fill="FFFFFF"/>
              </w:rPr>
              <w:t>-Carbamazepine</w:t>
            </w:r>
          </w:p>
          <w:p w14:paraId="7600E547" w14:textId="601B1D5B" w:rsidR="00541B0D" w:rsidRPr="00541B0D" w:rsidRDefault="00541B0D" w:rsidP="00B72724">
            <w:pPr>
              <w:spacing w:line="240" w:lineRule="auto"/>
              <w:rPr>
                <w:rFonts w:ascii="Times New Roman" w:hAnsi="Times New Roman" w:cs="Times New Roman"/>
                <w:color w:val="222222"/>
                <w:szCs w:val="24"/>
                <w:shd w:val="clear" w:color="auto" w:fill="FFFFFF"/>
              </w:rPr>
            </w:pPr>
            <w:r w:rsidRPr="00541B0D">
              <w:rPr>
                <w:rFonts w:ascii="Times New Roman" w:hAnsi="Times New Roman" w:cs="Times New Roman"/>
                <w:color w:val="222222"/>
                <w:szCs w:val="24"/>
                <w:shd w:val="clear" w:color="auto" w:fill="FFFFFF"/>
              </w:rPr>
              <w:t xml:space="preserve">Mobile </w:t>
            </w:r>
            <w:r w:rsidRPr="00A74D1B">
              <w:rPr>
                <w:rFonts w:ascii="Times New Roman" w:hAnsi="Times New Roman" w:cs="Times New Roman"/>
                <w:b/>
                <w:bCs/>
                <w:color w:val="222222"/>
                <w:szCs w:val="24"/>
                <w:shd w:val="clear" w:color="auto" w:fill="FFFFFF"/>
              </w:rPr>
              <w:t>Phase</w:t>
            </w:r>
            <w:r w:rsidRPr="00541B0D">
              <w:rPr>
                <w:rFonts w:ascii="Times New Roman" w:hAnsi="Times New Roman" w:cs="Times New Roman"/>
                <w:color w:val="222222"/>
                <w:szCs w:val="24"/>
                <w:shd w:val="clear" w:color="auto" w:fill="FFFFFF"/>
              </w:rPr>
              <w:t>-  0.1% formic acid in acetonitrile (30:70, v/v)</w:t>
            </w:r>
          </w:p>
          <w:p w14:paraId="1B68C5B6" w14:textId="77777777" w:rsidR="00541B0D" w:rsidRPr="00541B0D" w:rsidRDefault="00541B0D" w:rsidP="00B72724">
            <w:pPr>
              <w:spacing w:line="240" w:lineRule="auto"/>
              <w:rPr>
                <w:rFonts w:ascii="Times New Roman" w:hAnsi="Times New Roman" w:cs="Times New Roman"/>
                <w:color w:val="222222"/>
                <w:szCs w:val="24"/>
                <w:shd w:val="clear" w:color="auto" w:fill="FFFFFF"/>
              </w:rPr>
            </w:pPr>
            <w:r w:rsidRPr="00A74D1B">
              <w:rPr>
                <w:rFonts w:ascii="Times New Roman" w:hAnsi="Times New Roman" w:cs="Times New Roman"/>
                <w:b/>
                <w:bCs/>
                <w:color w:val="222222"/>
                <w:szCs w:val="24"/>
                <w:shd w:val="clear" w:color="auto" w:fill="FFFFFF"/>
              </w:rPr>
              <w:t>flow rate</w:t>
            </w:r>
            <w:r w:rsidRPr="00541B0D">
              <w:rPr>
                <w:rFonts w:ascii="Times New Roman" w:hAnsi="Times New Roman" w:cs="Times New Roman"/>
                <w:color w:val="222222"/>
                <w:szCs w:val="24"/>
                <w:shd w:val="clear" w:color="auto" w:fill="FFFFFF"/>
              </w:rPr>
              <w:t>- 0.500 mL/min.</w:t>
            </w:r>
          </w:p>
          <w:p w14:paraId="1D75A6C5" w14:textId="77777777" w:rsidR="00541B0D" w:rsidRPr="00541B0D" w:rsidRDefault="00541B0D" w:rsidP="00B72724">
            <w:pPr>
              <w:spacing w:line="240" w:lineRule="auto"/>
              <w:rPr>
                <w:rFonts w:ascii="Times New Roman" w:hAnsi="Times New Roman" w:cs="Times New Roman"/>
                <w:color w:val="222222"/>
                <w:szCs w:val="24"/>
                <w:shd w:val="clear" w:color="auto" w:fill="FFFFFF"/>
              </w:rPr>
            </w:pPr>
            <w:r w:rsidRPr="00A74D1B">
              <w:rPr>
                <w:rFonts w:ascii="Times New Roman" w:hAnsi="Times New Roman" w:cs="Times New Roman"/>
                <w:b/>
                <w:bCs/>
                <w:color w:val="222222"/>
                <w:szCs w:val="24"/>
                <w:shd w:val="clear" w:color="auto" w:fill="FFFFFF"/>
              </w:rPr>
              <w:t>Injection volume-</w:t>
            </w:r>
            <w:r w:rsidRPr="00541B0D">
              <w:rPr>
                <w:rFonts w:ascii="Times New Roman" w:hAnsi="Times New Roman" w:cs="Times New Roman"/>
                <w:color w:val="222222"/>
                <w:szCs w:val="24"/>
                <w:shd w:val="clear" w:color="auto" w:fill="FFFFFF"/>
              </w:rPr>
              <w:t xml:space="preserve"> 5.0 µL</w:t>
            </w:r>
          </w:p>
          <w:p w14:paraId="458B8A44" w14:textId="77777777" w:rsidR="00541B0D" w:rsidRPr="00541B0D" w:rsidRDefault="00541B0D" w:rsidP="00B72724">
            <w:pPr>
              <w:spacing w:line="240" w:lineRule="auto"/>
              <w:rPr>
                <w:rFonts w:ascii="Times New Roman" w:hAnsi="Times New Roman" w:cs="Times New Roman"/>
                <w:b/>
                <w:bCs/>
                <w:szCs w:val="24"/>
              </w:rPr>
            </w:pPr>
          </w:p>
        </w:tc>
        <w:tc>
          <w:tcPr>
            <w:tcW w:w="3117" w:type="dxa"/>
            <w:vAlign w:val="center"/>
          </w:tcPr>
          <w:p w14:paraId="15441D1C" w14:textId="5D89EEE1" w:rsidR="00541B0D" w:rsidRPr="00541B0D" w:rsidRDefault="00541B0D" w:rsidP="003E2033">
            <w:pPr>
              <w:spacing w:line="240" w:lineRule="auto"/>
              <w:jc w:val="center"/>
              <w:rPr>
                <w:rFonts w:ascii="Times New Roman" w:hAnsi="Times New Roman" w:cs="Times New Roman"/>
                <w:color w:val="222222"/>
                <w:szCs w:val="24"/>
                <w:shd w:val="clear" w:color="auto" w:fill="FFFFFF"/>
              </w:rPr>
            </w:pPr>
            <w:r w:rsidRPr="00541B0D">
              <w:rPr>
                <w:rFonts w:ascii="Times New Roman" w:hAnsi="Times New Roman" w:cs="Times New Roman"/>
                <w:color w:val="222222"/>
                <w:szCs w:val="24"/>
                <w:shd w:val="clear" w:color="auto" w:fill="FFFFFF"/>
              </w:rPr>
              <w:t>Chandarana, C.V., Vashi, V.H., Bera, A. </w:t>
            </w:r>
            <w:r w:rsidRPr="00541B0D">
              <w:rPr>
                <w:rFonts w:ascii="Times New Roman" w:hAnsi="Times New Roman" w:cs="Times New Roman"/>
                <w:i/>
                <w:iCs/>
                <w:color w:val="222222"/>
                <w:szCs w:val="24"/>
                <w:shd w:val="clear" w:color="auto" w:fill="FFFFFF"/>
              </w:rPr>
              <w:t>et al.</w:t>
            </w:r>
            <w:r w:rsidRPr="00541B0D">
              <w:rPr>
                <w:rFonts w:ascii="Times New Roman" w:hAnsi="Times New Roman" w:cs="Times New Roman"/>
                <w:color w:val="222222"/>
                <w:szCs w:val="24"/>
                <w:shd w:val="clear" w:color="auto" w:fill="FFFFFF"/>
              </w:rPr>
              <w:t> </w:t>
            </w:r>
            <w:r w:rsidR="00066852">
              <w:rPr>
                <w:rFonts w:ascii="Times New Roman" w:hAnsi="Times New Roman" w:cs="Times New Roman"/>
                <w:color w:val="222222"/>
                <w:szCs w:val="24"/>
                <w:shd w:val="clear" w:color="auto" w:fill="FFFFFF"/>
              </w:rPr>
              <w:t>(2025)</w:t>
            </w:r>
          </w:p>
        </w:tc>
      </w:tr>
      <w:tr w:rsidR="00541B0D" w:rsidRPr="00541B0D" w14:paraId="40BED249" w14:textId="77777777" w:rsidTr="00B72724">
        <w:trPr>
          <w:trHeight w:val="2410"/>
          <w:jc w:val="center"/>
        </w:trPr>
        <w:tc>
          <w:tcPr>
            <w:tcW w:w="589" w:type="dxa"/>
            <w:vAlign w:val="center"/>
          </w:tcPr>
          <w:p w14:paraId="1349EF89" w14:textId="02332811" w:rsidR="00541B0D" w:rsidRPr="00541B0D" w:rsidRDefault="006202DF" w:rsidP="003E2033">
            <w:pPr>
              <w:spacing w:line="240" w:lineRule="auto"/>
              <w:jc w:val="center"/>
              <w:rPr>
                <w:rFonts w:ascii="Times New Roman" w:hAnsi="Times New Roman" w:cs="Times New Roman"/>
                <w:b/>
                <w:bCs/>
                <w:szCs w:val="24"/>
              </w:rPr>
            </w:pPr>
            <w:r>
              <w:rPr>
                <w:rFonts w:ascii="Times New Roman" w:hAnsi="Times New Roman" w:cs="Times New Roman"/>
                <w:b/>
                <w:bCs/>
                <w:szCs w:val="24"/>
              </w:rPr>
              <w:lastRenderedPageBreak/>
              <w:t>9</w:t>
            </w:r>
          </w:p>
        </w:tc>
        <w:tc>
          <w:tcPr>
            <w:tcW w:w="2736" w:type="dxa"/>
            <w:vAlign w:val="center"/>
          </w:tcPr>
          <w:p w14:paraId="1677289F" w14:textId="77777777" w:rsidR="00541B0D" w:rsidRPr="00541B0D" w:rsidRDefault="00541B0D" w:rsidP="003E2033">
            <w:pPr>
              <w:spacing w:line="240" w:lineRule="auto"/>
              <w:jc w:val="center"/>
              <w:rPr>
                <w:rFonts w:ascii="Times New Roman" w:hAnsi="Times New Roman" w:cs="Times New Roman"/>
                <w:szCs w:val="24"/>
              </w:rPr>
            </w:pPr>
            <w:r w:rsidRPr="00541B0D">
              <w:rPr>
                <w:rFonts w:ascii="Times New Roman" w:hAnsi="Times New Roman" w:cs="Times New Roman"/>
                <w:szCs w:val="24"/>
              </w:rPr>
              <w:t>Bioanalytical Method Development and Validation of Antidiabetic Drug: Imeglimin Hydrochloride.</w:t>
            </w:r>
          </w:p>
        </w:tc>
        <w:tc>
          <w:tcPr>
            <w:tcW w:w="3330" w:type="dxa"/>
            <w:vAlign w:val="center"/>
          </w:tcPr>
          <w:p w14:paraId="745E2B08" w14:textId="77777777" w:rsidR="00541B0D" w:rsidRPr="00541B0D" w:rsidRDefault="00541B0D" w:rsidP="00B72724">
            <w:pPr>
              <w:spacing w:line="240" w:lineRule="auto"/>
              <w:rPr>
                <w:rFonts w:ascii="Times New Roman" w:hAnsi="Times New Roman" w:cs="Times New Roman"/>
                <w:szCs w:val="24"/>
              </w:rPr>
            </w:pPr>
            <w:r w:rsidRPr="00CE1BCE">
              <w:rPr>
                <w:rFonts w:ascii="Times New Roman" w:hAnsi="Times New Roman" w:cs="Times New Roman"/>
                <w:b/>
                <w:szCs w:val="24"/>
              </w:rPr>
              <w:t>Stationary phase</w:t>
            </w:r>
            <w:r w:rsidRPr="00541B0D">
              <w:rPr>
                <w:rFonts w:ascii="Times New Roman" w:hAnsi="Times New Roman" w:cs="Times New Roman"/>
                <w:bCs/>
                <w:szCs w:val="24"/>
              </w:rPr>
              <w:t>-</w:t>
            </w:r>
            <w:r w:rsidRPr="00541B0D">
              <w:rPr>
                <w:rFonts w:ascii="Times New Roman" w:hAnsi="Times New Roman" w:cs="Times New Roman"/>
                <w:szCs w:val="24"/>
              </w:rPr>
              <w:t>C18 column (Hypersil BDS, 250 × 4.6 mm, 5 µm)</w:t>
            </w:r>
          </w:p>
          <w:p w14:paraId="5BA5D8DA" w14:textId="77777777" w:rsidR="00541B0D" w:rsidRPr="00541B0D" w:rsidRDefault="00541B0D" w:rsidP="00B72724">
            <w:pPr>
              <w:spacing w:line="240" w:lineRule="auto"/>
              <w:rPr>
                <w:rFonts w:ascii="Times New Roman" w:hAnsi="Times New Roman" w:cs="Times New Roman"/>
                <w:szCs w:val="24"/>
              </w:rPr>
            </w:pPr>
            <w:r w:rsidRPr="00CE1BCE">
              <w:rPr>
                <w:rFonts w:ascii="Times New Roman" w:hAnsi="Times New Roman" w:cs="Times New Roman"/>
                <w:b/>
                <w:bCs/>
                <w:szCs w:val="24"/>
              </w:rPr>
              <w:t>Mobile Phase</w:t>
            </w:r>
            <w:r w:rsidRPr="00541B0D">
              <w:rPr>
                <w:rFonts w:ascii="Times New Roman" w:hAnsi="Times New Roman" w:cs="Times New Roman"/>
                <w:szCs w:val="24"/>
              </w:rPr>
              <w:t>-methanol and ammonium formate buffer (80:20 v/v)</w:t>
            </w:r>
          </w:p>
          <w:p w14:paraId="047D0249" w14:textId="77777777" w:rsidR="00541B0D" w:rsidRPr="00541B0D" w:rsidRDefault="00541B0D" w:rsidP="00B72724">
            <w:pPr>
              <w:spacing w:line="240" w:lineRule="auto"/>
              <w:rPr>
                <w:rFonts w:ascii="Times New Roman" w:hAnsi="Times New Roman" w:cs="Times New Roman"/>
                <w:bCs/>
                <w:szCs w:val="24"/>
              </w:rPr>
            </w:pPr>
            <w:r w:rsidRPr="00CE1BCE">
              <w:rPr>
                <w:rFonts w:ascii="Times New Roman" w:hAnsi="Times New Roman" w:cs="Times New Roman"/>
                <w:b/>
                <w:bCs/>
                <w:szCs w:val="24"/>
              </w:rPr>
              <w:t>flow rate-</w:t>
            </w:r>
            <w:r w:rsidRPr="00541B0D">
              <w:rPr>
                <w:rFonts w:ascii="Times New Roman" w:hAnsi="Times New Roman" w:cs="Times New Roman"/>
                <w:szCs w:val="24"/>
              </w:rPr>
              <w:t>1.0 mL/min,</w:t>
            </w:r>
          </w:p>
        </w:tc>
        <w:tc>
          <w:tcPr>
            <w:tcW w:w="3117" w:type="dxa"/>
            <w:vAlign w:val="center"/>
          </w:tcPr>
          <w:p w14:paraId="4ACD4AE3" w14:textId="0B421184" w:rsidR="00541B0D" w:rsidRPr="00541B0D" w:rsidRDefault="00541B0D" w:rsidP="003E2033">
            <w:pPr>
              <w:spacing w:line="240" w:lineRule="auto"/>
              <w:jc w:val="center"/>
              <w:rPr>
                <w:rFonts w:ascii="Times New Roman" w:hAnsi="Times New Roman" w:cs="Times New Roman"/>
                <w:color w:val="222222"/>
                <w:szCs w:val="24"/>
                <w:shd w:val="clear" w:color="auto" w:fill="FFFFFF"/>
              </w:rPr>
            </w:pPr>
            <w:r w:rsidRPr="00541B0D">
              <w:rPr>
                <w:rFonts w:ascii="Times New Roman" w:hAnsi="Times New Roman" w:cs="Times New Roman"/>
                <w:szCs w:val="24"/>
              </w:rPr>
              <w:t>Gawande, K. A., Waghulkar, V. M., &amp; Jadhav, M. P. (</w:t>
            </w:r>
            <w:r w:rsidR="00A74D1B">
              <w:rPr>
                <w:rFonts w:ascii="Times New Roman" w:hAnsi="Times New Roman" w:cs="Times New Roman"/>
                <w:szCs w:val="24"/>
              </w:rPr>
              <w:t>2025</w:t>
            </w:r>
            <w:r w:rsidRPr="00541B0D">
              <w:rPr>
                <w:rFonts w:ascii="Times New Roman" w:hAnsi="Times New Roman" w:cs="Times New Roman"/>
                <w:szCs w:val="24"/>
              </w:rPr>
              <w:t>).</w:t>
            </w:r>
          </w:p>
        </w:tc>
      </w:tr>
      <w:tr w:rsidR="00541B0D" w:rsidRPr="00541B0D" w14:paraId="5A1AFE86" w14:textId="77777777" w:rsidTr="00B72724">
        <w:trPr>
          <w:trHeight w:val="3109"/>
          <w:jc w:val="center"/>
        </w:trPr>
        <w:tc>
          <w:tcPr>
            <w:tcW w:w="589" w:type="dxa"/>
            <w:vAlign w:val="center"/>
          </w:tcPr>
          <w:p w14:paraId="739622F7" w14:textId="1478FBC4" w:rsidR="00541B0D" w:rsidRPr="00541B0D" w:rsidRDefault="006202DF" w:rsidP="003E2033">
            <w:pPr>
              <w:spacing w:line="240" w:lineRule="auto"/>
              <w:jc w:val="center"/>
              <w:rPr>
                <w:rFonts w:ascii="Times New Roman" w:hAnsi="Times New Roman" w:cs="Times New Roman"/>
                <w:b/>
                <w:bCs/>
                <w:szCs w:val="24"/>
              </w:rPr>
            </w:pPr>
            <w:r>
              <w:rPr>
                <w:rFonts w:ascii="Times New Roman" w:hAnsi="Times New Roman" w:cs="Times New Roman"/>
                <w:b/>
                <w:bCs/>
                <w:szCs w:val="24"/>
              </w:rPr>
              <w:t>10</w:t>
            </w:r>
          </w:p>
        </w:tc>
        <w:tc>
          <w:tcPr>
            <w:tcW w:w="2736" w:type="dxa"/>
            <w:vAlign w:val="center"/>
          </w:tcPr>
          <w:p w14:paraId="61C865E0" w14:textId="77777777" w:rsidR="00541B0D" w:rsidRPr="00541B0D" w:rsidRDefault="00541B0D" w:rsidP="003E2033">
            <w:pPr>
              <w:spacing w:line="240" w:lineRule="auto"/>
              <w:jc w:val="center"/>
              <w:rPr>
                <w:rFonts w:ascii="Times New Roman" w:hAnsi="Times New Roman" w:cs="Times New Roman"/>
                <w:szCs w:val="24"/>
              </w:rPr>
            </w:pPr>
            <w:r w:rsidRPr="00541B0D">
              <w:rPr>
                <w:rFonts w:ascii="Times New Roman" w:hAnsi="Times New Roman" w:cs="Times New Roman"/>
                <w:szCs w:val="24"/>
              </w:rPr>
              <w:t>Qbd (Quality By Design) Approach: Development And Validation Of An Rp-Hplc Method For Estimating Imeglimin Hcl And Its Ketone Impurity</w:t>
            </w:r>
          </w:p>
        </w:tc>
        <w:tc>
          <w:tcPr>
            <w:tcW w:w="3330" w:type="dxa"/>
            <w:vAlign w:val="center"/>
          </w:tcPr>
          <w:p w14:paraId="5FF91DDC" w14:textId="3B9B1AFD" w:rsidR="00541B0D" w:rsidRPr="00541B0D" w:rsidRDefault="00541B0D" w:rsidP="00B72724">
            <w:pPr>
              <w:spacing w:line="240" w:lineRule="auto"/>
              <w:rPr>
                <w:rFonts w:ascii="Times New Roman" w:hAnsi="Times New Roman" w:cs="Times New Roman"/>
                <w:szCs w:val="24"/>
              </w:rPr>
            </w:pPr>
            <w:r w:rsidRPr="00CE1BCE">
              <w:rPr>
                <w:rFonts w:ascii="Times New Roman" w:hAnsi="Times New Roman" w:cs="Times New Roman"/>
                <w:b/>
                <w:szCs w:val="24"/>
              </w:rPr>
              <w:t>Stationary Phase</w:t>
            </w:r>
            <w:r w:rsidRPr="00541B0D">
              <w:rPr>
                <w:rFonts w:ascii="Times New Roman" w:hAnsi="Times New Roman" w:cs="Times New Roman"/>
                <w:bCs/>
                <w:szCs w:val="24"/>
              </w:rPr>
              <w:t>-</w:t>
            </w:r>
            <w:r w:rsidRPr="00541B0D">
              <w:rPr>
                <w:rFonts w:ascii="Times New Roman" w:hAnsi="Times New Roman" w:cs="Times New Roman"/>
                <w:szCs w:val="24"/>
              </w:rPr>
              <w:t xml:space="preserve"> Agilent Zorbax Bonus RP (AZB-RP) column (25 cm×4.6 mm, 5.0 µm)</w:t>
            </w:r>
          </w:p>
          <w:p w14:paraId="72FB78CE" w14:textId="77777777" w:rsidR="00541B0D" w:rsidRPr="00541B0D" w:rsidRDefault="00541B0D" w:rsidP="00B72724">
            <w:pPr>
              <w:tabs>
                <w:tab w:val="left" w:pos="525"/>
              </w:tabs>
              <w:spacing w:line="240" w:lineRule="auto"/>
              <w:rPr>
                <w:rFonts w:ascii="Times New Roman" w:hAnsi="Times New Roman" w:cs="Times New Roman"/>
                <w:szCs w:val="24"/>
              </w:rPr>
            </w:pPr>
            <w:r w:rsidRPr="00CE1BCE">
              <w:rPr>
                <w:rFonts w:ascii="Times New Roman" w:hAnsi="Times New Roman" w:cs="Times New Roman"/>
                <w:b/>
                <w:bCs/>
                <w:color w:val="222222"/>
                <w:szCs w:val="24"/>
                <w:shd w:val="clear" w:color="auto" w:fill="FFFFFF"/>
              </w:rPr>
              <w:t>Mobile Phase</w:t>
            </w:r>
            <w:r w:rsidRPr="00541B0D">
              <w:rPr>
                <w:rFonts w:ascii="Times New Roman" w:hAnsi="Times New Roman" w:cs="Times New Roman"/>
                <w:color w:val="222222"/>
                <w:szCs w:val="24"/>
                <w:shd w:val="clear" w:color="auto" w:fill="FFFFFF"/>
              </w:rPr>
              <w:t>-</w:t>
            </w:r>
            <w:r w:rsidRPr="00541B0D">
              <w:rPr>
                <w:rFonts w:ascii="Times New Roman" w:hAnsi="Times New Roman" w:cs="Times New Roman"/>
                <w:szCs w:val="24"/>
              </w:rPr>
              <w:t xml:space="preserve">  Trifluoroacetic acid (TFA) and Acetonitrile (ACN) (45:55 v/v)</w:t>
            </w:r>
          </w:p>
          <w:p w14:paraId="345668A7" w14:textId="77777777" w:rsidR="00541B0D" w:rsidRPr="00541B0D" w:rsidRDefault="00541B0D" w:rsidP="00B72724">
            <w:pPr>
              <w:tabs>
                <w:tab w:val="left" w:pos="525"/>
              </w:tabs>
              <w:spacing w:line="240" w:lineRule="auto"/>
              <w:rPr>
                <w:rFonts w:ascii="Times New Roman" w:hAnsi="Times New Roman" w:cs="Times New Roman"/>
                <w:szCs w:val="24"/>
              </w:rPr>
            </w:pPr>
            <w:r w:rsidRPr="00CE1BCE">
              <w:rPr>
                <w:rFonts w:ascii="Times New Roman" w:hAnsi="Times New Roman" w:cs="Times New Roman"/>
                <w:b/>
                <w:bCs/>
                <w:szCs w:val="24"/>
              </w:rPr>
              <w:t>Flow rate</w:t>
            </w:r>
            <w:r w:rsidRPr="00541B0D">
              <w:rPr>
                <w:rFonts w:ascii="Times New Roman" w:hAnsi="Times New Roman" w:cs="Times New Roman"/>
                <w:szCs w:val="24"/>
              </w:rPr>
              <w:t xml:space="preserve"> -0.45 ml/min</w:t>
            </w:r>
          </w:p>
          <w:p w14:paraId="71F9A535" w14:textId="77777777" w:rsidR="00541B0D" w:rsidRPr="00541B0D" w:rsidRDefault="00541B0D" w:rsidP="00B72724">
            <w:pPr>
              <w:tabs>
                <w:tab w:val="left" w:pos="525"/>
              </w:tabs>
              <w:spacing w:line="240" w:lineRule="auto"/>
              <w:rPr>
                <w:rFonts w:ascii="Times New Roman" w:hAnsi="Times New Roman" w:cs="Times New Roman"/>
                <w:szCs w:val="24"/>
              </w:rPr>
            </w:pPr>
            <w:r w:rsidRPr="00CE1BCE">
              <w:rPr>
                <w:rFonts w:ascii="Times New Roman" w:hAnsi="Times New Roman" w:cs="Times New Roman"/>
                <w:b/>
                <w:bCs/>
                <w:szCs w:val="24"/>
              </w:rPr>
              <w:t>Injection volume</w:t>
            </w:r>
            <w:r w:rsidRPr="00541B0D">
              <w:rPr>
                <w:rFonts w:ascii="Times New Roman" w:hAnsi="Times New Roman" w:cs="Times New Roman"/>
                <w:szCs w:val="24"/>
              </w:rPr>
              <w:t xml:space="preserve"> -10 µl</w:t>
            </w:r>
          </w:p>
          <w:p w14:paraId="1143DA98" w14:textId="77777777" w:rsidR="00541B0D" w:rsidRPr="00541B0D" w:rsidRDefault="00541B0D" w:rsidP="00B72724">
            <w:pPr>
              <w:tabs>
                <w:tab w:val="left" w:pos="525"/>
              </w:tabs>
              <w:spacing w:line="240" w:lineRule="auto"/>
              <w:rPr>
                <w:rFonts w:ascii="Times New Roman" w:hAnsi="Times New Roman" w:cs="Times New Roman"/>
                <w:b/>
                <w:bCs/>
                <w:szCs w:val="24"/>
              </w:rPr>
            </w:pPr>
            <w:r w:rsidRPr="00CE1BCE">
              <w:rPr>
                <w:rFonts w:ascii="Times New Roman" w:hAnsi="Times New Roman" w:cs="Times New Roman"/>
                <w:b/>
                <w:bCs/>
                <w:szCs w:val="24"/>
              </w:rPr>
              <w:t>Design</w:t>
            </w:r>
            <w:r w:rsidRPr="00541B0D">
              <w:rPr>
                <w:rFonts w:ascii="Times New Roman" w:hAnsi="Times New Roman" w:cs="Times New Roman"/>
                <w:szCs w:val="24"/>
              </w:rPr>
              <w:t>- Central Composite Design</w:t>
            </w:r>
          </w:p>
        </w:tc>
        <w:tc>
          <w:tcPr>
            <w:tcW w:w="3117" w:type="dxa"/>
            <w:vAlign w:val="center"/>
          </w:tcPr>
          <w:p w14:paraId="7325A1E7" w14:textId="77777777" w:rsidR="00541B0D" w:rsidRPr="00541B0D" w:rsidRDefault="00541B0D" w:rsidP="003E2033">
            <w:pPr>
              <w:spacing w:line="240" w:lineRule="auto"/>
              <w:jc w:val="center"/>
              <w:rPr>
                <w:rFonts w:ascii="Times New Roman" w:hAnsi="Times New Roman" w:cs="Times New Roman"/>
                <w:color w:val="222222"/>
                <w:szCs w:val="24"/>
                <w:shd w:val="clear" w:color="auto" w:fill="FFFFFF"/>
              </w:rPr>
            </w:pPr>
          </w:p>
          <w:p w14:paraId="05C10CF6" w14:textId="49AD7E5F" w:rsidR="00541B0D" w:rsidRPr="00541B0D" w:rsidRDefault="00CE1BCE" w:rsidP="003E2033">
            <w:pPr>
              <w:spacing w:line="240" w:lineRule="auto"/>
              <w:jc w:val="center"/>
              <w:rPr>
                <w:rFonts w:ascii="Times New Roman" w:hAnsi="Times New Roman" w:cs="Times New Roman"/>
                <w:color w:val="222222"/>
                <w:szCs w:val="24"/>
                <w:shd w:val="clear" w:color="auto" w:fill="FFFFFF"/>
              </w:rPr>
            </w:pPr>
            <w:r w:rsidRPr="00541B0D">
              <w:rPr>
                <w:rFonts w:ascii="Times New Roman" w:hAnsi="Times New Roman" w:cs="Times New Roman"/>
                <w:color w:val="222222"/>
                <w:szCs w:val="24"/>
                <w:shd w:val="clear" w:color="auto" w:fill="FFFFFF"/>
              </w:rPr>
              <w:t xml:space="preserve">Giri, </w:t>
            </w:r>
            <w:r>
              <w:rPr>
                <w:rFonts w:ascii="Times New Roman" w:hAnsi="Times New Roman" w:cs="Times New Roman"/>
                <w:color w:val="222222"/>
                <w:szCs w:val="24"/>
                <w:shd w:val="clear" w:color="auto" w:fill="FFFFFF"/>
              </w:rPr>
              <w:t>P</w:t>
            </w:r>
            <w:r w:rsidRPr="00541B0D">
              <w:rPr>
                <w:rFonts w:ascii="Times New Roman" w:hAnsi="Times New Roman" w:cs="Times New Roman"/>
                <w:color w:val="222222"/>
                <w:szCs w:val="24"/>
                <w:shd w:val="clear" w:color="auto" w:fill="FFFFFF"/>
              </w:rPr>
              <w:t xml:space="preserve">ooja t., </w:t>
            </w:r>
            <w:r w:rsidR="00541B0D" w:rsidRPr="00541B0D">
              <w:rPr>
                <w:rFonts w:ascii="Times New Roman" w:hAnsi="Times New Roman" w:cs="Times New Roman"/>
                <w:color w:val="222222"/>
                <w:szCs w:val="24"/>
                <w:shd w:val="clear" w:color="auto" w:fill="FFFFFF"/>
              </w:rPr>
              <w:t>et al.(2025)</w:t>
            </w:r>
          </w:p>
        </w:tc>
      </w:tr>
    </w:tbl>
    <w:p w14:paraId="5FF56B0D" w14:textId="77777777" w:rsidR="00541B0D" w:rsidRPr="00541B0D" w:rsidRDefault="00541B0D" w:rsidP="00217C67">
      <w:pPr>
        <w:spacing w:line="240" w:lineRule="auto"/>
        <w:rPr>
          <w:rFonts w:ascii="Times New Roman" w:hAnsi="Times New Roman" w:cs="Times New Roman"/>
          <w:b/>
          <w:bCs/>
          <w:szCs w:val="24"/>
        </w:rPr>
      </w:pPr>
    </w:p>
    <w:p w14:paraId="4B3842C0" w14:textId="1E772105" w:rsidR="00541B0D" w:rsidRPr="00FF34F8" w:rsidRDefault="00541B0D" w:rsidP="00217C67">
      <w:pPr>
        <w:spacing w:line="240" w:lineRule="auto"/>
        <w:rPr>
          <w:rFonts w:ascii="Times New Roman" w:hAnsi="Times New Roman" w:cs="Times New Roman"/>
          <w:b/>
          <w:bCs/>
          <w:szCs w:val="24"/>
        </w:rPr>
      </w:pPr>
      <w:r w:rsidRPr="00FF34F8">
        <w:rPr>
          <w:rFonts w:ascii="Times New Roman" w:hAnsi="Times New Roman" w:cs="Times New Roman"/>
          <w:b/>
          <w:bCs/>
          <w:szCs w:val="24"/>
        </w:rPr>
        <w:t>Future Aspects</w:t>
      </w:r>
    </w:p>
    <w:p w14:paraId="1453C877" w14:textId="6BF1B967" w:rsidR="00541B0D" w:rsidRPr="00541B0D" w:rsidRDefault="00541B0D" w:rsidP="00217C67">
      <w:pPr>
        <w:spacing w:before="240" w:after="240" w:line="240" w:lineRule="auto"/>
        <w:jc w:val="both"/>
        <w:rPr>
          <w:rFonts w:ascii="Times New Roman" w:eastAsia="Times New Roman" w:hAnsi="Times New Roman" w:cs="Times New Roman"/>
          <w:kern w:val="0"/>
          <w:szCs w:val="24"/>
          <w:lang w:bidi="ar-SA"/>
          <w14:ligatures w14:val="none"/>
        </w:rPr>
      </w:pPr>
      <w:r w:rsidRPr="00541B0D">
        <w:rPr>
          <w:rFonts w:ascii="Times New Roman" w:eastAsia="Times New Roman" w:hAnsi="Times New Roman" w:cs="Times New Roman"/>
          <w:kern w:val="0"/>
          <w:szCs w:val="24"/>
          <w:lang w:bidi="ar-SA"/>
          <w14:ligatures w14:val="none"/>
        </w:rPr>
        <w:t xml:space="preserve">The development of more sensitive, quick, and environmentally friendly analytical methods should be the main emphasis of future Imeglimin method development research. High-performance techniques like UPLC and LC-MS/MS can be integrated to greatly increase detection sensitivity and shorten analytical times. Another crucial path is to increase the use of bioanalytical techniques in pharmacokinetic and </w:t>
      </w:r>
      <w:r w:rsidR="00011DB8" w:rsidRPr="00541B0D">
        <w:rPr>
          <w:rFonts w:ascii="Times New Roman" w:eastAsia="Times New Roman" w:hAnsi="Times New Roman" w:cs="Times New Roman"/>
          <w:kern w:val="0"/>
          <w:szCs w:val="24"/>
          <w:lang w:bidi="ar-SA"/>
          <w14:ligatures w14:val="none"/>
        </w:rPr>
        <w:t>bioequivalence</w:t>
      </w:r>
      <w:r w:rsidRPr="00541B0D">
        <w:rPr>
          <w:rFonts w:ascii="Times New Roman" w:eastAsia="Times New Roman" w:hAnsi="Times New Roman" w:cs="Times New Roman"/>
          <w:kern w:val="0"/>
          <w:szCs w:val="24"/>
          <w:lang w:bidi="ar-SA"/>
          <w14:ligatures w14:val="none"/>
        </w:rPr>
        <w:t xml:space="preserve"> research. Additionally, process optimization can increase efficiency and reproducibility by using automation and artificial intelligence.</w:t>
      </w:r>
    </w:p>
    <w:p w14:paraId="6D3E350D" w14:textId="77777777" w:rsidR="00541B0D" w:rsidRPr="00541B0D" w:rsidRDefault="00541B0D" w:rsidP="00217C67">
      <w:pPr>
        <w:spacing w:before="240" w:after="240" w:line="240" w:lineRule="auto"/>
        <w:rPr>
          <w:rFonts w:ascii="Times New Roman" w:hAnsi="Times New Roman" w:cs="Times New Roman"/>
          <w:b/>
          <w:bCs/>
          <w:szCs w:val="24"/>
        </w:rPr>
      </w:pPr>
    </w:p>
    <w:p w14:paraId="2D7711BC" w14:textId="61EC436B" w:rsidR="00541B0D" w:rsidRPr="0028048B" w:rsidRDefault="0028048B" w:rsidP="00217C67">
      <w:pPr>
        <w:spacing w:line="240" w:lineRule="auto"/>
        <w:rPr>
          <w:rFonts w:ascii="Times New Roman" w:hAnsi="Times New Roman" w:cs="Times New Roman"/>
          <w:b/>
          <w:bCs/>
          <w:sz w:val="28"/>
          <w:szCs w:val="28"/>
        </w:rPr>
      </w:pPr>
      <w:r w:rsidRPr="0028048B">
        <w:rPr>
          <w:rFonts w:ascii="Times New Roman" w:hAnsi="Times New Roman" w:cs="Times New Roman"/>
          <w:b/>
          <w:bCs/>
          <w:sz w:val="28"/>
          <w:szCs w:val="28"/>
        </w:rPr>
        <w:t>CONCLUSION</w:t>
      </w:r>
    </w:p>
    <w:p w14:paraId="4BF02F17" w14:textId="77777777" w:rsidR="00541B0D" w:rsidRPr="00541B0D" w:rsidRDefault="00541B0D" w:rsidP="00DB6529">
      <w:pPr>
        <w:spacing w:before="240" w:after="240" w:line="240" w:lineRule="auto"/>
        <w:jc w:val="both"/>
        <w:rPr>
          <w:rFonts w:ascii="Times New Roman" w:hAnsi="Times New Roman" w:cs="Times New Roman"/>
          <w:b/>
          <w:bCs/>
          <w:szCs w:val="24"/>
        </w:rPr>
      </w:pPr>
      <w:r w:rsidRPr="00541B0D">
        <w:rPr>
          <w:rFonts w:ascii="Times New Roman" w:eastAsia="Times New Roman" w:hAnsi="Times New Roman" w:cs="Times New Roman"/>
          <w:kern w:val="0"/>
          <w:szCs w:val="24"/>
          <w:lang w:bidi="ar-SA"/>
          <w14:ligatures w14:val="none"/>
        </w:rPr>
        <w:t>The established Imeglimin analytical techniques satisfy ICH validation standards because they are exact, accurate, and dependable. These techniques are widely used for routine quality control and are still developing due to improvements in sustainability, speed, and sensitivity. All things considered, the described techniques are appropriate for regular quality control and offer a solid basis for additional study, including bioanalytical applications and innovative formulation systems.</w:t>
      </w:r>
    </w:p>
    <w:p w14:paraId="3BEEF761" w14:textId="77777777" w:rsidR="0043356F" w:rsidRDefault="0043356F" w:rsidP="002914B4">
      <w:pPr>
        <w:spacing w:line="240" w:lineRule="auto"/>
        <w:rPr>
          <w:rFonts w:ascii="Times New Roman" w:hAnsi="Times New Roman" w:cs="Times New Roman"/>
          <w:b/>
          <w:bCs/>
          <w:sz w:val="28"/>
          <w:szCs w:val="28"/>
        </w:rPr>
      </w:pPr>
    </w:p>
    <w:p w14:paraId="6A3C15F4" w14:textId="186A2A8C" w:rsidR="005F6979" w:rsidRPr="002914B4" w:rsidRDefault="0028048B" w:rsidP="002914B4">
      <w:pPr>
        <w:spacing w:line="240" w:lineRule="auto"/>
        <w:rPr>
          <w:rFonts w:ascii="Times New Roman" w:hAnsi="Times New Roman" w:cs="Times New Roman"/>
          <w:b/>
          <w:bCs/>
          <w:sz w:val="28"/>
          <w:szCs w:val="28"/>
        </w:rPr>
      </w:pPr>
      <w:r w:rsidRPr="0028048B">
        <w:rPr>
          <w:rFonts w:ascii="Times New Roman" w:hAnsi="Times New Roman" w:cs="Times New Roman"/>
          <w:b/>
          <w:bCs/>
          <w:sz w:val="28"/>
          <w:szCs w:val="28"/>
        </w:rPr>
        <w:t>REFERENCES</w:t>
      </w:r>
    </w:p>
    <w:p w14:paraId="1E2325DB" w14:textId="0E34F8FA" w:rsidR="005F6979" w:rsidRPr="00A41080" w:rsidRDefault="005F6979" w:rsidP="00A41080">
      <w:pPr>
        <w:pStyle w:val="ListParagraph"/>
        <w:numPr>
          <w:ilvl w:val="0"/>
          <w:numId w:val="5"/>
        </w:numPr>
        <w:spacing w:line="240" w:lineRule="auto"/>
        <w:rPr>
          <w:rFonts w:ascii="Times New Roman" w:hAnsi="Times New Roman" w:cs="Times New Roman"/>
          <w:color w:val="222222"/>
          <w:szCs w:val="24"/>
          <w:shd w:val="clear" w:color="auto" w:fill="FFFFFF"/>
        </w:rPr>
      </w:pPr>
      <w:r w:rsidRPr="00A41080">
        <w:rPr>
          <w:rFonts w:ascii="Times New Roman" w:hAnsi="Times New Roman" w:cs="Times New Roman"/>
          <w:color w:val="222222"/>
          <w:szCs w:val="24"/>
          <w:shd w:val="clear" w:color="auto" w:fill="FFFFFF"/>
        </w:rPr>
        <w:t>Giri, Pooja T., Et Al. "Qbd (Quality By Design) Approach: Development And Validation Of An Rp-Hplc Method For Estimating Imeglimin Hcl And Its Ketone Impurity." </w:t>
      </w:r>
      <w:r w:rsidRPr="00A41080">
        <w:rPr>
          <w:rFonts w:ascii="Times New Roman" w:hAnsi="Times New Roman" w:cs="Times New Roman"/>
          <w:i/>
          <w:iCs/>
          <w:color w:val="222222"/>
          <w:szCs w:val="24"/>
          <w:shd w:val="clear" w:color="auto" w:fill="FFFFFF"/>
        </w:rPr>
        <w:t>Int J App Pharm</w:t>
      </w:r>
      <w:r w:rsidRPr="00A41080">
        <w:rPr>
          <w:rFonts w:ascii="Times New Roman" w:hAnsi="Times New Roman" w:cs="Times New Roman"/>
          <w:color w:val="222222"/>
          <w:szCs w:val="24"/>
          <w:shd w:val="clear" w:color="auto" w:fill="FFFFFF"/>
        </w:rPr>
        <w:t> 17.4 (2025): 241-253.</w:t>
      </w:r>
    </w:p>
    <w:p w14:paraId="457011D5" w14:textId="77777777" w:rsidR="005F6979" w:rsidRPr="00AF5F4C" w:rsidRDefault="005F6979" w:rsidP="00273880">
      <w:pPr>
        <w:pStyle w:val="ListParagraph"/>
        <w:numPr>
          <w:ilvl w:val="0"/>
          <w:numId w:val="5"/>
        </w:numPr>
        <w:rPr>
          <w:rFonts w:ascii="Times New Roman" w:hAnsi="Times New Roman" w:cs="Times New Roman"/>
          <w:b/>
          <w:bCs/>
          <w:szCs w:val="24"/>
        </w:rPr>
      </w:pPr>
      <w:r w:rsidRPr="00541B0D">
        <w:rPr>
          <w:rFonts w:ascii="Times New Roman" w:hAnsi="Times New Roman" w:cs="Times New Roman"/>
          <w:szCs w:val="24"/>
        </w:rPr>
        <w:t xml:space="preserve">Adhao, Vaibhav S., Shreyash P. Chaudhari, and Jaya P. Ambhore. 2024. “Stability Indicating RP-HPLC Method Development and Validation for Imeglimin HCL in Pharmaceutical Dosage Form”. Chemical Science International Journal 33 (4):1-10. </w:t>
      </w:r>
      <w:hyperlink r:id="rId9" w:history="1">
        <w:r w:rsidRPr="00541B0D">
          <w:rPr>
            <w:rStyle w:val="Hyperlink"/>
            <w:rFonts w:ascii="Times New Roman" w:hAnsi="Times New Roman" w:cs="Times New Roman"/>
            <w:szCs w:val="24"/>
          </w:rPr>
          <w:t>https://doi.org/10.9734/CSJI/2024/v33i4901</w:t>
        </w:r>
      </w:hyperlink>
    </w:p>
    <w:p w14:paraId="7768F8F5" w14:textId="77777777" w:rsidR="005F6979" w:rsidRPr="00220667" w:rsidRDefault="005F6979" w:rsidP="00273880">
      <w:pPr>
        <w:pStyle w:val="ListParagraph"/>
        <w:numPr>
          <w:ilvl w:val="0"/>
          <w:numId w:val="5"/>
        </w:numPr>
        <w:rPr>
          <w:rFonts w:ascii="Times New Roman" w:hAnsi="Times New Roman" w:cs="Times New Roman"/>
          <w:b/>
          <w:bCs/>
          <w:szCs w:val="24"/>
        </w:rPr>
      </w:pPr>
      <w:r w:rsidRPr="00541B0D">
        <w:rPr>
          <w:rFonts w:ascii="Times New Roman" w:hAnsi="Times New Roman" w:cs="Times New Roman"/>
          <w:color w:val="222222"/>
          <w:szCs w:val="24"/>
          <w:shd w:val="clear" w:color="auto" w:fill="FFFFFF"/>
        </w:rPr>
        <w:t xml:space="preserve"> Chandarana, C.V., Vashi, V.H., Bera, A. </w:t>
      </w:r>
      <w:r w:rsidRPr="00541B0D">
        <w:rPr>
          <w:rFonts w:ascii="Times New Roman" w:hAnsi="Times New Roman" w:cs="Times New Roman"/>
          <w:i/>
          <w:iCs/>
          <w:color w:val="222222"/>
          <w:szCs w:val="24"/>
          <w:shd w:val="clear" w:color="auto" w:fill="FFFFFF"/>
        </w:rPr>
        <w:t>et al.</w:t>
      </w:r>
      <w:r w:rsidRPr="00541B0D">
        <w:rPr>
          <w:rFonts w:ascii="Times New Roman" w:hAnsi="Times New Roman" w:cs="Times New Roman"/>
          <w:color w:val="222222"/>
          <w:szCs w:val="24"/>
          <w:shd w:val="clear" w:color="auto" w:fill="FFFFFF"/>
        </w:rPr>
        <w:t> Green bioanalytical method development and validation for estimation of Imeglimin hydrochloride using human plasma in pure form by LC–MS/MS. </w:t>
      </w:r>
      <w:r w:rsidRPr="00541B0D">
        <w:rPr>
          <w:rFonts w:ascii="Times New Roman" w:hAnsi="Times New Roman" w:cs="Times New Roman"/>
          <w:i/>
          <w:iCs/>
          <w:color w:val="222222"/>
          <w:szCs w:val="24"/>
          <w:shd w:val="clear" w:color="auto" w:fill="FFFFFF"/>
        </w:rPr>
        <w:t>Futur J Pharm Sci</w:t>
      </w:r>
      <w:r w:rsidRPr="00541B0D">
        <w:rPr>
          <w:rFonts w:ascii="Times New Roman" w:hAnsi="Times New Roman" w:cs="Times New Roman"/>
          <w:color w:val="222222"/>
          <w:szCs w:val="24"/>
          <w:shd w:val="clear" w:color="auto" w:fill="FFFFFF"/>
        </w:rPr>
        <w:t> </w:t>
      </w:r>
      <w:r w:rsidRPr="00541B0D">
        <w:rPr>
          <w:rFonts w:ascii="Times New Roman" w:hAnsi="Times New Roman" w:cs="Times New Roman"/>
          <w:b/>
          <w:bCs/>
          <w:color w:val="222222"/>
          <w:szCs w:val="24"/>
          <w:shd w:val="clear" w:color="auto" w:fill="FFFFFF"/>
        </w:rPr>
        <w:t>11</w:t>
      </w:r>
      <w:r w:rsidRPr="00541B0D">
        <w:rPr>
          <w:rFonts w:ascii="Times New Roman" w:hAnsi="Times New Roman" w:cs="Times New Roman"/>
          <w:color w:val="222222"/>
          <w:szCs w:val="24"/>
          <w:shd w:val="clear" w:color="auto" w:fill="FFFFFF"/>
        </w:rPr>
        <w:t xml:space="preserve">, 81 (2025). </w:t>
      </w:r>
      <w:hyperlink r:id="rId10" w:history="1">
        <w:r w:rsidRPr="00541B0D">
          <w:rPr>
            <w:rStyle w:val="Hyperlink"/>
            <w:rFonts w:ascii="Times New Roman" w:hAnsi="Times New Roman" w:cs="Times New Roman"/>
            <w:szCs w:val="24"/>
            <w:shd w:val="clear" w:color="auto" w:fill="FFFFFF"/>
          </w:rPr>
          <w:t>https://doi.org/10.1186/s43094-025-00832-4</w:t>
        </w:r>
      </w:hyperlink>
    </w:p>
    <w:p w14:paraId="1123D461" w14:textId="77777777" w:rsidR="005F6979" w:rsidRPr="00A41080" w:rsidRDefault="005F6979" w:rsidP="00A41080">
      <w:pPr>
        <w:pStyle w:val="ListParagraph"/>
        <w:numPr>
          <w:ilvl w:val="0"/>
          <w:numId w:val="5"/>
        </w:numPr>
        <w:spacing w:line="240" w:lineRule="auto"/>
        <w:rPr>
          <w:rFonts w:ascii="Times New Roman" w:hAnsi="Times New Roman" w:cs="Times New Roman"/>
          <w:b/>
          <w:bCs/>
          <w:szCs w:val="24"/>
        </w:rPr>
      </w:pPr>
      <w:r w:rsidRPr="00A41080">
        <w:rPr>
          <w:rFonts w:ascii="Times New Roman" w:hAnsi="Times New Roman" w:cs="Times New Roman"/>
          <w:color w:val="222222"/>
          <w:szCs w:val="24"/>
          <w:shd w:val="clear" w:color="auto" w:fill="FFFFFF"/>
        </w:rPr>
        <w:lastRenderedPageBreak/>
        <w:t>Gawande, K. A., Waghulkar, V. M., &amp; Jadhav, M. P. (Year). Bioanalytical method development and validation of antidiabetic drug: Imeglimin hydrochloride. Vidyabharati College of Pharmacy, Amravati, Maharashtra, India.</w:t>
      </w:r>
    </w:p>
    <w:p w14:paraId="26974D01" w14:textId="77777777" w:rsidR="005F6979" w:rsidRDefault="00FE24B7" w:rsidP="00273880">
      <w:pPr>
        <w:pStyle w:val="ListParagraph"/>
        <w:numPr>
          <w:ilvl w:val="0"/>
          <w:numId w:val="5"/>
        </w:numPr>
        <w:rPr>
          <w:rFonts w:ascii="Times New Roman" w:hAnsi="Times New Roman" w:cs="Times New Roman"/>
          <w:b/>
          <w:bCs/>
          <w:szCs w:val="24"/>
        </w:rPr>
      </w:pPr>
      <w:hyperlink r:id="rId11" w:history="1">
        <w:r w:rsidR="005F6979" w:rsidRPr="00217CF9">
          <w:rPr>
            <w:rStyle w:val="Hyperlink"/>
            <w:rFonts w:ascii="Times New Roman" w:hAnsi="Times New Roman" w:cs="Times New Roman"/>
            <w:b/>
            <w:bCs/>
            <w:szCs w:val="24"/>
          </w:rPr>
          <w:t>https://pubchem.ncbi.nlm.nih.gov/</w:t>
        </w:r>
      </w:hyperlink>
    </w:p>
    <w:p w14:paraId="1571E8F2" w14:textId="77777777" w:rsidR="005F6979" w:rsidRPr="00C437E0" w:rsidRDefault="005F6979" w:rsidP="00273880">
      <w:pPr>
        <w:pStyle w:val="ListParagraph"/>
        <w:numPr>
          <w:ilvl w:val="0"/>
          <w:numId w:val="5"/>
        </w:numPr>
        <w:rPr>
          <w:rFonts w:ascii="Times New Roman" w:hAnsi="Times New Roman" w:cs="Times New Roman"/>
          <w:b/>
          <w:bCs/>
          <w:szCs w:val="24"/>
        </w:rPr>
      </w:pPr>
      <w:r w:rsidRPr="00541B0D">
        <w:rPr>
          <w:rFonts w:ascii="Times New Roman" w:hAnsi="Times New Roman" w:cs="Times New Roman"/>
          <w:color w:val="222222"/>
          <w:szCs w:val="24"/>
          <w:shd w:val="clear" w:color="auto" w:fill="FFFFFF"/>
        </w:rPr>
        <w:t>Jain, A. S. L. K., I. K. Soni, and R. A. J. E. S. H. Sharma. "Development and validation of stability indicating rp-uhplc method for the estimation of imeglimin hydrochloride used for the treatment of metabolic disorder diabetes mellitus." </w:t>
      </w:r>
      <w:r w:rsidRPr="00541B0D">
        <w:rPr>
          <w:rFonts w:ascii="Times New Roman" w:hAnsi="Times New Roman" w:cs="Times New Roman"/>
          <w:i/>
          <w:iCs/>
          <w:color w:val="222222"/>
          <w:szCs w:val="24"/>
          <w:shd w:val="clear" w:color="auto" w:fill="FFFFFF"/>
        </w:rPr>
        <w:t>International Journal of Pharmaceutical Sciences</w:t>
      </w:r>
      <w:r w:rsidRPr="00541B0D">
        <w:rPr>
          <w:rFonts w:ascii="Times New Roman" w:hAnsi="Times New Roman" w:cs="Times New Roman"/>
          <w:color w:val="222222"/>
          <w:szCs w:val="24"/>
          <w:shd w:val="clear" w:color="auto" w:fill="FFFFFF"/>
        </w:rPr>
        <w:t> 15.6 (2023): 211-217.</w:t>
      </w:r>
    </w:p>
    <w:p w14:paraId="4E024DA0" w14:textId="77777777" w:rsidR="005F6979" w:rsidRPr="0039681F" w:rsidRDefault="005F6979" w:rsidP="00273880">
      <w:pPr>
        <w:pStyle w:val="ListParagraph"/>
        <w:numPr>
          <w:ilvl w:val="0"/>
          <w:numId w:val="5"/>
        </w:numPr>
        <w:spacing w:line="240" w:lineRule="auto"/>
        <w:rPr>
          <w:rFonts w:ascii="Times New Roman" w:hAnsi="Times New Roman" w:cs="Times New Roman"/>
          <w:b/>
          <w:bCs/>
          <w:szCs w:val="24"/>
        </w:rPr>
      </w:pPr>
      <w:r w:rsidRPr="00541B0D">
        <w:rPr>
          <w:rFonts w:ascii="Times New Roman" w:hAnsi="Times New Roman" w:cs="Times New Roman"/>
          <w:color w:val="222222"/>
          <w:szCs w:val="24"/>
          <w:shd w:val="clear" w:color="auto" w:fill="FFFFFF"/>
        </w:rPr>
        <w:t xml:space="preserve">Lamb, Y.N. </w:t>
      </w:r>
      <w:r>
        <w:rPr>
          <w:rFonts w:ascii="Times New Roman" w:hAnsi="Times New Roman" w:cs="Times New Roman"/>
          <w:color w:val="222222"/>
          <w:szCs w:val="24"/>
          <w:shd w:val="clear" w:color="auto" w:fill="FFFFFF"/>
        </w:rPr>
        <w:t xml:space="preserve">(2021). </w:t>
      </w:r>
      <w:r w:rsidRPr="00541B0D">
        <w:rPr>
          <w:rFonts w:ascii="Times New Roman" w:hAnsi="Times New Roman" w:cs="Times New Roman"/>
          <w:color w:val="222222"/>
          <w:szCs w:val="24"/>
          <w:shd w:val="clear" w:color="auto" w:fill="FFFFFF"/>
        </w:rPr>
        <w:t>Imeglimin Hydrochloride: First Approval. </w:t>
      </w:r>
      <w:r w:rsidRPr="00541B0D">
        <w:rPr>
          <w:rFonts w:ascii="Times New Roman" w:hAnsi="Times New Roman" w:cs="Times New Roman"/>
          <w:i/>
          <w:iCs/>
          <w:color w:val="222222"/>
          <w:szCs w:val="24"/>
          <w:shd w:val="clear" w:color="auto" w:fill="FFFFFF"/>
        </w:rPr>
        <w:t>Drugs</w:t>
      </w:r>
      <w:r w:rsidRPr="00541B0D">
        <w:rPr>
          <w:rFonts w:ascii="Times New Roman" w:hAnsi="Times New Roman" w:cs="Times New Roman"/>
          <w:color w:val="222222"/>
          <w:szCs w:val="24"/>
          <w:shd w:val="clear" w:color="auto" w:fill="FFFFFF"/>
        </w:rPr>
        <w:t> </w:t>
      </w:r>
      <w:r w:rsidRPr="00541B0D">
        <w:rPr>
          <w:rFonts w:ascii="Times New Roman" w:hAnsi="Times New Roman" w:cs="Times New Roman"/>
          <w:b/>
          <w:bCs/>
          <w:color w:val="222222"/>
          <w:szCs w:val="24"/>
          <w:shd w:val="clear" w:color="auto" w:fill="FFFFFF"/>
        </w:rPr>
        <w:t>81</w:t>
      </w:r>
      <w:r w:rsidRPr="00541B0D">
        <w:rPr>
          <w:rFonts w:ascii="Times New Roman" w:hAnsi="Times New Roman" w:cs="Times New Roman"/>
          <w:color w:val="222222"/>
          <w:szCs w:val="24"/>
          <w:shd w:val="clear" w:color="auto" w:fill="FFFFFF"/>
        </w:rPr>
        <w:t xml:space="preserve">, 1683–1690. </w:t>
      </w:r>
      <w:hyperlink r:id="rId12" w:history="1">
        <w:r w:rsidRPr="00541B0D">
          <w:rPr>
            <w:rStyle w:val="Hyperlink"/>
            <w:rFonts w:ascii="Times New Roman" w:hAnsi="Times New Roman" w:cs="Times New Roman"/>
            <w:szCs w:val="24"/>
            <w:shd w:val="clear" w:color="auto" w:fill="FFFFFF"/>
          </w:rPr>
          <w:t>https://doi.org/10.1007/s40265-021-01589-9</w:t>
        </w:r>
      </w:hyperlink>
    </w:p>
    <w:p w14:paraId="4968D86E" w14:textId="77777777" w:rsidR="005F6979" w:rsidRPr="00291074" w:rsidRDefault="005F6979" w:rsidP="008F5224">
      <w:pPr>
        <w:pStyle w:val="ListParagraph"/>
        <w:numPr>
          <w:ilvl w:val="0"/>
          <w:numId w:val="5"/>
        </w:numPr>
        <w:spacing w:line="240" w:lineRule="auto"/>
        <w:rPr>
          <w:rFonts w:ascii="Times New Roman" w:hAnsi="Times New Roman" w:cs="Times New Roman"/>
          <w:szCs w:val="24"/>
        </w:rPr>
      </w:pPr>
      <w:r w:rsidRPr="00291074">
        <w:rPr>
          <w:rFonts w:ascii="Times New Roman" w:hAnsi="Times New Roman" w:cs="Times New Roman"/>
          <w:szCs w:val="24"/>
        </w:rPr>
        <w:t xml:space="preserve">Mangore, M. N., Bhosale, N. R., Khade, P. H., Chavan, R. S., Chikane, P. T., &amp; Kardile, M. S. (2025).Formulation and optimization of imeglimin-loaded nanoparticles using central composite design. Journal of Chemical Health Risks, 15(4), 2687–2696. </w:t>
      </w:r>
    </w:p>
    <w:p w14:paraId="5643BD9D" w14:textId="77777777" w:rsidR="005F6979" w:rsidRPr="00BF2928" w:rsidRDefault="005F6979" w:rsidP="00273880">
      <w:pPr>
        <w:pStyle w:val="ListParagraph"/>
        <w:numPr>
          <w:ilvl w:val="0"/>
          <w:numId w:val="5"/>
        </w:numPr>
        <w:rPr>
          <w:rFonts w:ascii="Times New Roman" w:hAnsi="Times New Roman" w:cs="Times New Roman"/>
          <w:b/>
          <w:bCs/>
          <w:szCs w:val="24"/>
        </w:rPr>
      </w:pPr>
      <w:r w:rsidRPr="00541B0D">
        <w:rPr>
          <w:rFonts w:ascii="Times New Roman" w:hAnsi="Times New Roman" w:cs="Times New Roman"/>
          <w:szCs w:val="24"/>
          <w:shd w:val="clear" w:color="auto" w:fill="FFFFFF"/>
        </w:rPr>
        <w:t>Mansour, F.R., Elagamy, S.H., Elbastawissy, A.B.B. </w:t>
      </w:r>
      <w:r w:rsidRPr="00541B0D">
        <w:rPr>
          <w:rFonts w:ascii="Times New Roman" w:hAnsi="Times New Roman" w:cs="Times New Roman"/>
          <w:i/>
          <w:iCs/>
          <w:szCs w:val="24"/>
          <w:shd w:val="clear" w:color="auto" w:fill="FFFFFF"/>
        </w:rPr>
        <w:t>et al.</w:t>
      </w:r>
      <w:r w:rsidRPr="00541B0D">
        <w:rPr>
          <w:rFonts w:ascii="Times New Roman" w:hAnsi="Times New Roman" w:cs="Times New Roman"/>
          <w:szCs w:val="24"/>
          <w:shd w:val="clear" w:color="auto" w:fill="FFFFFF"/>
        </w:rPr>
        <w:t> </w:t>
      </w:r>
      <w:r>
        <w:rPr>
          <w:rFonts w:ascii="Times New Roman" w:hAnsi="Times New Roman" w:cs="Times New Roman"/>
          <w:szCs w:val="24"/>
          <w:shd w:val="clear" w:color="auto" w:fill="FFFFFF"/>
        </w:rPr>
        <w:t xml:space="preserve">(2026). </w:t>
      </w:r>
      <w:r w:rsidRPr="00541B0D">
        <w:rPr>
          <w:rFonts w:ascii="Times New Roman" w:hAnsi="Times New Roman" w:cs="Times New Roman"/>
          <w:szCs w:val="24"/>
          <w:shd w:val="clear" w:color="auto" w:fill="FFFFFF"/>
        </w:rPr>
        <w:t>Stability indicating green HPLC method for Imeglimin hydrochloride determination in pharmaceutical tablets with comprehensive assessment. </w:t>
      </w:r>
      <w:r w:rsidRPr="00541B0D">
        <w:rPr>
          <w:rFonts w:ascii="Times New Roman" w:hAnsi="Times New Roman" w:cs="Times New Roman"/>
          <w:i/>
          <w:iCs/>
          <w:szCs w:val="24"/>
          <w:shd w:val="clear" w:color="auto" w:fill="FFFFFF"/>
        </w:rPr>
        <w:t>Sci Rep</w:t>
      </w:r>
      <w:r w:rsidRPr="00541B0D">
        <w:rPr>
          <w:rFonts w:ascii="Times New Roman" w:hAnsi="Times New Roman" w:cs="Times New Roman"/>
          <w:szCs w:val="24"/>
          <w:shd w:val="clear" w:color="auto" w:fill="FFFFFF"/>
        </w:rPr>
        <w:t> </w:t>
      </w:r>
      <w:r w:rsidRPr="00541B0D">
        <w:rPr>
          <w:rFonts w:ascii="Times New Roman" w:hAnsi="Times New Roman" w:cs="Times New Roman"/>
          <w:b/>
          <w:bCs/>
          <w:szCs w:val="24"/>
          <w:shd w:val="clear" w:color="auto" w:fill="FFFFFF"/>
        </w:rPr>
        <w:t>16</w:t>
      </w:r>
      <w:r w:rsidRPr="00541B0D">
        <w:rPr>
          <w:rFonts w:ascii="Times New Roman" w:hAnsi="Times New Roman" w:cs="Times New Roman"/>
          <w:szCs w:val="24"/>
          <w:shd w:val="clear" w:color="auto" w:fill="FFFFFF"/>
        </w:rPr>
        <w:t xml:space="preserve">, 1334 . </w:t>
      </w:r>
      <w:hyperlink r:id="rId13" w:history="1">
        <w:r w:rsidRPr="00541B0D">
          <w:rPr>
            <w:rStyle w:val="Hyperlink"/>
            <w:rFonts w:ascii="Times New Roman" w:hAnsi="Times New Roman" w:cs="Times New Roman"/>
            <w:szCs w:val="24"/>
            <w:shd w:val="clear" w:color="auto" w:fill="FFFFFF"/>
          </w:rPr>
          <w:t>https://doi.org/10.1038/s41598-025-32999-4</w:t>
        </w:r>
      </w:hyperlink>
    </w:p>
    <w:p w14:paraId="7FCE1F13" w14:textId="77777777" w:rsidR="005F6979" w:rsidRPr="00AF5F4C" w:rsidRDefault="005F6979" w:rsidP="00273880">
      <w:pPr>
        <w:pStyle w:val="ListParagraph"/>
        <w:numPr>
          <w:ilvl w:val="0"/>
          <w:numId w:val="5"/>
        </w:numPr>
        <w:rPr>
          <w:rFonts w:ascii="Times New Roman" w:hAnsi="Times New Roman" w:cs="Times New Roman"/>
          <w:b/>
          <w:bCs/>
          <w:szCs w:val="24"/>
        </w:rPr>
      </w:pPr>
      <w:r w:rsidRPr="00541B0D">
        <w:rPr>
          <w:rFonts w:ascii="Times New Roman" w:hAnsi="Times New Roman" w:cs="Times New Roman"/>
          <w:szCs w:val="24"/>
          <w:shd w:val="clear" w:color="auto" w:fill="FFFFFF"/>
        </w:rPr>
        <w:t>Mubeen G, Navali, S., &amp; N, L. (2024). RP-HPLC Method for Determination of Imeglimin Hydrochloride in Bulk and Tablet Formulation. </w:t>
      </w:r>
      <w:r w:rsidRPr="00541B0D">
        <w:rPr>
          <w:rFonts w:ascii="Times New Roman" w:hAnsi="Times New Roman" w:cs="Times New Roman"/>
          <w:i/>
          <w:iCs/>
          <w:szCs w:val="24"/>
          <w:shd w:val="clear" w:color="auto" w:fill="FFFFFF"/>
        </w:rPr>
        <w:t>Asian Journal of Pharmaceutical Research and Development</w:t>
      </w:r>
      <w:r w:rsidRPr="00541B0D">
        <w:rPr>
          <w:rFonts w:ascii="Times New Roman" w:hAnsi="Times New Roman" w:cs="Times New Roman"/>
          <w:szCs w:val="24"/>
          <w:shd w:val="clear" w:color="auto" w:fill="FFFFFF"/>
        </w:rPr>
        <w:t>, </w:t>
      </w:r>
      <w:r w:rsidRPr="00541B0D">
        <w:rPr>
          <w:rFonts w:ascii="Times New Roman" w:hAnsi="Times New Roman" w:cs="Times New Roman"/>
          <w:i/>
          <w:iCs/>
          <w:szCs w:val="24"/>
          <w:shd w:val="clear" w:color="auto" w:fill="FFFFFF"/>
        </w:rPr>
        <w:t>12</w:t>
      </w:r>
      <w:r w:rsidRPr="00541B0D">
        <w:rPr>
          <w:rFonts w:ascii="Times New Roman" w:hAnsi="Times New Roman" w:cs="Times New Roman"/>
          <w:szCs w:val="24"/>
          <w:shd w:val="clear" w:color="auto" w:fill="FFFFFF"/>
        </w:rPr>
        <w:t>(4), 92–96. https://doi.org/10.22270/ajprd.v12i4.1446 (Original work published August 15, 2024</w:t>
      </w:r>
    </w:p>
    <w:p w14:paraId="218B2373" w14:textId="77777777" w:rsidR="005F6979" w:rsidRPr="00982803" w:rsidRDefault="005F6979" w:rsidP="00AF5F4C">
      <w:pPr>
        <w:pStyle w:val="ListParagraph"/>
        <w:numPr>
          <w:ilvl w:val="0"/>
          <w:numId w:val="5"/>
        </w:numPr>
        <w:spacing w:line="240" w:lineRule="auto"/>
        <w:rPr>
          <w:rFonts w:ascii="Times New Roman" w:hAnsi="Times New Roman" w:cs="Times New Roman"/>
          <w:color w:val="222222"/>
          <w:szCs w:val="24"/>
          <w:shd w:val="clear" w:color="auto" w:fill="FFFFFF"/>
        </w:rPr>
      </w:pPr>
      <w:r w:rsidRPr="00970285">
        <w:rPr>
          <w:rFonts w:ascii="Times New Roman" w:hAnsi="Times New Roman" w:cs="Times New Roman"/>
          <w:color w:val="222222"/>
          <w:szCs w:val="24"/>
          <w:shd w:val="clear" w:color="auto" w:fill="FFFFFF"/>
        </w:rPr>
        <w:t>Pagar, O. K., Suhasini, B., &amp; Aravinda Reddy, P. (2025).</w:t>
      </w:r>
      <w:r>
        <w:rPr>
          <w:rFonts w:ascii="Times New Roman" w:hAnsi="Times New Roman" w:cs="Times New Roman"/>
          <w:color w:val="222222"/>
          <w:szCs w:val="24"/>
          <w:shd w:val="clear" w:color="auto" w:fill="FFFFFF"/>
        </w:rPr>
        <w:t xml:space="preserve"> </w:t>
      </w:r>
      <w:r w:rsidRPr="00982803">
        <w:rPr>
          <w:rFonts w:ascii="Times New Roman" w:hAnsi="Times New Roman" w:cs="Times New Roman"/>
          <w:color w:val="222222"/>
          <w:szCs w:val="24"/>
          <w:shd w:val="clear" w:color="auto" w:fill="FFFFFF"/>
        </w:rPr>
        <w:t>RS method for quantification of imeglimin HCl in its pure and tablet dosage form by using RP-HPLC technology. Journal of Pharmaceutical and Biomedical Analysis Letters, 13(2), 62–68. https://doi.org/10.30904/j.jpbmal.2025.4898⁠.</w:t>
      </w:r>
    </w:p>
    <w:p w14:paraId="71DBBCE1" w14:textId="77777777" w:rsidR="005F6979" w:rsidRPr="00EA3E1B" w:rsidRDefault="005F6979" w:rsidP="00273880">
      <w:pPr>
        <w:pStyle w:val="ListParagraph"/>
        <w:numPr>
          <w:ilvl w:val="0"/>
          <w:numId w:val="5"/>
        </w:numPr>
        <w:rPr>
          <w:rFonts w:ascii="Times New Roman" w:hAnsi="Times New Roman" w:cs="Times New Roman"/>
          <w:szCs w:val="24"/>
        </w:rPr>
      </w:pPr>
      <w:r w:rsidRPr="00EA3E1B">
        <w:rPr>
          <w:rFonts w:ascii="Times New Roman" w:hAnsi="Times New Roman" w:cs="Times New Roman"/>
          <w:szCs w:val="24"/>
        </w:rPr>
        <w:t>Parthiban, C., Renuka, G., Maheshwari, K., Rithuja, K., Kumar, K. M., &amp; Jaswanth, K. (2025). Method development and validation for the estimation of imeglimin by UV visible spectroscopy. World Journal of Pharmacy and Pharmaceutical Sciences, 14(4), 1008–1018. https://doi.org/10.20959/wjpps20254-29434</w:t>
      </w:r>
    </w:p>
    <w:p w14:paraId="15E9F63B" w14:textId="77777777" w:rsidR="005F6979" w:rsidRPr="003F70E4" w:rsidRDefault="005F6979" w:rsidP="008F5224">
      <w:pPr>
        <w:pStyle w:val="ListParagraph"/>
        <w:numPr>
          <w:ilvl w:val="0"/>
          <w:numId w:val="5"/>
        </w:numPr>
        <w:spacing w:line="240" w:lineRule="auto"/>
        <w:rPr>
          <w:rFonts w:ascii="Times New Roman" w:hAnsi="Times New Roman" w:cs="Times New Roman"/>
          <w:szCs w:val="24"/>
        </w:rPr>
      </w:pPr>
      <w:r w:rsidRPr="003F70E4">
        <w:rPr>
          <w:rFonts w:ascii="Times New Roman" w:hAnsi="Times New Roman" w:cs="Times New Roman"/>
          <w:szCs w:val="24"/>
        </w:rPr>
        <w:t>Pirags, V., Lebovitz, H., &amp; Fouqueray, P. (2012). Imeglimin, a novel mitochondrial-targeting agent for type 2 diabetes treatment. Diabetes Care, 35(11), 2114–2120.</w:t>
      </w:r>
    </w:p>
    <w:p w14:paraId="4B97FDE4" w14:textId="77777777" w:rsidR="005F6979" w:rsidRPr="00541B0D" w:rsidRDefault="005F6979" w:rsidP="001D3216">
      <w:pPr>
        <w:pStyle w:val="ListParagraph"/>
        <w:numPr>
          <w:ilvl w:val="0"/>
          <w:numId w:val="5"/>
        </w:numPr>
        <w:spacing w:line="240" w:lineRule="auto"/>
        <w:rPr>
          <w:rFonts w:ascii="Times New Roman" w:hAnsi="Times New Roman" w:cs="Times New Roman"/>
          <w:color w:val="222222"/>
          <w:szCs w:val="24"/>
          <w:shd w:val="clear" w:color="auto" w:fill="FFFFFF"/>
        </w:rPr>
      </w:pPr>
      <w:r w:rsidRPr="00541B0D">
        <w:rPr>
          <w:rFonts w:ascii="Times New Roman" w:hAnsi="Times New Roman" w:cs="Times New Roman"/>
          <w:color w:val="222222"/>
          <w:szCs w:val="24"/>
          <w:shd w:val="clear" w:color="auto" w:fill="FFFFFF"/>
        </w:rPr>
        <w:t xml:space="preserve">Tamil Selvan, R., et al. </w:t>
      </w:r>
      <w:r>
        <w:rPr>
          <w:rFonts w:ascii="Times New Roman" w:hAnsi="Times New Roman" w:cs="Times New Roman"/>
          <w:color w:val="222222"/>
          <w:szCs w:val="24"/>
          <w:shd w:val="clear" w:color="auto" w:fill="FFFFFF"/>
        </w:rPr>
        <w:t>(2023).</w:t>
      </w:r>
      <w:r w:rsidRPr="00541B0D">
        <w:rPr>
          <w:rFonts w:ascii="Times New Roman" w:hAnsi="Times New Roman" w:cs="Times New Roman"/>
          <w:color w:val="222222"/>
          <w:szCs w:val="24"/>
          <w:shd w:val="clear" w:color="auto" w:fill="FFFFFF"/>
        </w:rPr>
        <w:t>"A Novel method development and Validation of imeglimin HCl by UV-visible spectroscopy." </w:t>
      </w:r>
      <w:r w:rsidRPr="00541B0D">
        <w:rPr>
          <w:rFonts w:ascii="Times New Roman" w:hAnsi="Times New Roman" w:cs="Times New Roman"/>
          <w:i/>
          <w:iCs/>
          <w:color w:val="222222"/>
          <w:szCs w:val="24"/>
          <w:shd w:val="clear" w:color="auto" w:fill="FFFFFF"/>
        </w:rPr>
        <w:t>Int. J. in Pharm. Sci</w:t>
      </w:r>
      <w:r w:rsidRPr="00541B0D">
        <w:rPr>
          <w:rFonts w:ascii="Times New Roman" w:hAnsi="Times New Roman" w:cs="Times New Roman"/>
          <w:color w:val="222222"/>
          <w:szCs w:val="24"/>
          <w:shd w:val="clear" w:color="auto" w:fill="FFFFFF"/>
        </w:rPr>
        <w:t> 1.12 : 852-859</w:t>
      </w:r>
    </w:p>
    <w:p w14:paraId="20F3E01B" w14:textId="77777777" w:rsidR="005F6979" w:rsidRPr="00541B0D" w:rsidRDefault="005F6979" w:rsidP="00AF5F4C">
      <w:pPr>
        <w:pStyle w:val="ListParagraph"/>
        <w:numPr>
          <w:ilvl w:val="0"/>
          <w:numId w:val="5"/>
        </w:numPr>
        <w:spacing w:line="240" w:lineRule="auto"/>
        <w:rPr>
          <w:rFonts w:ascii="Times New Roman" w:hAnsi="Times New Roman" w:cs="Times New Roman"/>
          <w:color w:val="222222"/>
          <w:szCs w:val="24"/>
          <w:shd w:val="clear" w:color="auto" w:fill="FFFFFF"/>
        </w:rPr>
      </w:pPr>
      <w:r w:rsidRPr="00541B0D">
        <w:rPr>
          <w:rFonts w:ascii="Times New Roman" w:hAnsi="Times New Roman" w:cs="Times New Roman"/>
          <w:color w:val="222222"/>
          <w:szCs w:val="24"/>
          <w:shd w:val="clear" w:color="auto" w:fill="FFFFFF"/>
        </w:rPr>
        <w:t>Vikhe, K.B., Sonawane, S.S.</w:t>
      </w:r>
      <w:r>
        <w:rPr>
          <w:rFonts w:ascii="Times New Roman" w:hAnsi="Times New Roman" w:cs="Times New Roman"/>
          <w:color w:val="222222"/>
          <w:szCs w:val="24"/>
          <w:shd w:val="clear" w:color="auto" w:fill="FFFFFF"/>
        </w:rPr>
        <w:t>(2026).</w:t>
      </w:r>
      <w:r w:rsidRPr="00541B0D">
        <w:rPr>
          <w:rFonts w:ascii="Times New Roman" w:hAnsi="Times New Roman" w:cs="Times New Roman"/>
          <w:color w:val="222222"/>
          <w:szCs w:val="24"/>
          <w:shd w:val="clear" w:color="auto" w:fill="FFFFFF"/>
        </w:rPr>
        <w:t xml:space="preserve"> Stability Indicating RP-HPLC Method Development and Validation for Estimation of Imeglimin HCl. </w:t>
      </w:r>
      <w:r w:rsidRPr="00541B0D">
        <w:rPr>
          <w:rFonts w:ascii="Times New Roman" w:hAnsi="Times New Roman" w:cs="Times New Roman"/>
          <w:i/>
          <w:iCs/>
          <w:color w:val="222222"/>
          <w:szCs w:val="24"/>
          <w:shd w:val="clear" w:color="auto" w:fill="FFFFFF"/>
        </w:rPr>
        <w:t>BioNanoSci.</w:t>
      </w:r>
      <w:r w:rsidRPr="00541B0D">
        <w:rPr>
          <w:rFonts w:ascii="Times New Roman" w:hAnsi="Times New Roman" w:cs="Times New Roman"/>
          <w:color w:val="222222"/>
          <w:szCs w:val="24"/>
          <w:shd w:val="clear" w:color="auto" w:fill="FFFFFF"/>
        </w:rPr>
        <w:t> </w:t>
      </w:r>
      <w:r w:rsidRPr="00541B0D">
        <w:rPr>
          <w:rFonts w:ascii="Times New Roman" w:hAnsi="Times New Roman" w:cs="Times New Roman"/>
          <w:b/>
          <w:bCs/>
          <w:color w:val="222222"/>
          <w:szCs w:val="24"/>
          <w:shd w:val="clear" w:color="auto" w:fill="FFFFFF"/>
        </w:rPr>
        <w:t>16</w:t>
      </w:r>
      <w:r w:rsidRPr="00541B0D">
        <w:rPr>
          <w:rFonts w:ascii="Times New Roman" w:hAnsi="Times New Roman" w:cs="Times New Roman"/>
          <w:color w:val="222222"/>
          <w:szCs w:val="24"/>
          <w:shd w:val="clear" w:color="auto" w:fill="FFFFFF"/>
        </w:rPr>
        <w:t xml:space="preserve">, 152 . </w:t>
      </w:r>
      <w:hyperlink r:id="rId14" w:history="1">
        <w:r w:rsidRPr="00541B0D">
          <w:rPr>
            <w:rStyle w:val="Hyperlink"/>
            <w:rFonts w:ascii="Times New Roman" w:hAnsi="Times New Roman" w:cs="Times New Roman"/>
            <w:szCs w:val="24"/>
            <w:shd w:val="clear" w:color="auto" w:fill="FFFFFF"/>
          </w:rPr>
          <w:t>https://doi.org/10.1007/s12668-025-02317-3</w:t>
        </w:r>
      </w:hyperlink>
    </w:p>
    <w:sectPr w:rsidR="005F6979" w:rsidRPr="00541B0D" w:rsidSect="00162C57">
      <w:pgSz w:w="11906" w:h="16838" w:code="9"/>
      <w:pgMar w:top="1080" w:right="605" w:bottom="605" w:left="605" w:header="346"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A44B4C" w14:textId="77777777" w:rsidR="00FE24B7" w:rsidRDefault="00FE24B7" w:rsidP="00EC7C19">
      <w:pPr>
        <w:spacing w:after="0" w:line="240" w:lineRule="auto"/>
      </w:pPr>
      <w:r>
        <w:separator/>
      </w:r>
    </w:p>
  </w:endnote>
  <w:endnote w:type="continuationSeparator" w:id="0">
    <w:p w14:paraId="104C99F8" w14:textId="77777777" w:rsidR="00FE24B7" w:rsidRDefault="00FE24B7" w:rsidP="00EC7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E26E7D" w14:textId="77777777" w:rsidR="00FE24B7" w:rsidRDefault="00FE24B7" w:rsidP="00EC7C19">
      <w:pPr>
        <w:spacing w:after="0" w:line="240" w:lineRule="auto"/>
      </w:pPr>
      <w:r>
        <w:separator/>
      </w:r>
    </w:p>
  </w:footnote>
  <w:footnote w:type="continuationSeparator" w:id="0">
    <w:p w14:paraId="406D01CA" w14:textId="77777777" w:rsidR="00FE24B7" w:rsidRDefault="00FE24B7" w:rsidP="00EC7C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B3EF6"/>
    <w:multiLevelType w:val="hybridMultilevel"/>
    <w:tmpl w:val="3450559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4FC2402"/>
    <w:multiLevelType w:val="hybridMultilevel"/>
    <w:tmpl w:val="18CA766A"/>
    <w:lvl w:ilvl="0" w:tplc="C7386466">
      <w:start w:val="1"/>
      <w:numFmt w:val="decimal"/>
      <w:lvlText w:val="%1."/>
      <w:lvlJc w:val="left"/>
      <w:pPr>
        <w:ind w:left="720" w:hanging="360"/>
      </w:pPr>
      <w:rPr>
        <w:rFonts w:ascii="Helvetica" w:hAnsi="Helvetica" w:cstheme="minorBidi" w:hint="default"/>
        <w:b w:val="0"/>
        <w:color w:val="222222"/>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3B2E072E"/>
    <w:multiLevelType w:val="hybridMultilevel"/>
    <w:tmpl w:val="C40EED6A"/>
    <w:lvl w:ilvl="0" w:tplc="2EFCC0A4">
      <w:start w:val="1"/>
      <w:numFmt w:val="decimal"/>
      <w:lvlText w:val="%1."/>
      <w:lvlJc w:val="left"/>
      <w:pPr>
        <w:ind w:left="720" w:hanging="360"/>
      </w:pPr>
      <w:rPr>
        <w:rFonts w:ascii="Helvetica" w:hAnsi="Helvetica" w:cstheme="minorBidi" w:hint="default"/>
        <w:b w:val="0"/>
        <w:color w:val="222222"/>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57B21F14"/>
    <w:multiLevelType w:val="hybridMultilevel"/>
    <w:tmpl w:val="24E6F69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65BD4525"/>
    <w:multiLevelType w:val="hybridMultilevel"/>
    <w:tmpl w:val="62446150"/>
    <w:lvl w:ilvl="0" w:tplc="4BDA71BA">
      <w:start w:val="3"/>
      <w:numFmt w:val="decimal"/>
      <w:lvlText w:val="%1."/>
      <w:lvlJc w:val="left"/>
      <w:pPr>
        <w:ind w:left="1260" w:hanging="360"/>
      </w:pPr>
      <w:rPr>
        <w:rFonts w:hint="default"/>
      </w:rPr>
    </w:lvl>
    <w:lvl w:ilvl="1" w:tplc="40090019" w:tentative="1">
      <w:start w:val="1"/>
      <w:numFmt w:val="lowerLetter"/>
      <w:lvlText w:val="%2."/>
      <w:lvlJc w:val="left"/>
      <w:pPr>
        <w:ind w:left="1980" w:hanging="360"/>
      </w:pPr>
    </w:lvl>
    <w:lvl w:ilvl="2" w:tplc="4009001B" w:tentative="1">
      <w:start w:val="1"/>
      <w:numFmt w:val="lowerRoman"/>
      <w:lvlText w:val="%3."/>
      <w:lvlJc w:val="right"/>
      <w:pPr>
        <w:ind w:left="2700" w:hanging="180"/>
      </w:pPr>
    </w:lvl>
    <w:lvl w:ilvl="3" w:tplc="4009000F" w:tentative="1">
      <w:start w:val="1"/>
      <w:numFmt w:val="decimal"/>
      <w:lvlText w:val="%4."/>
      <w:lvlJc w:val="left"/>
      <w:pPr>
        <w:ind w:left="3420" w:hanging="360"/>
      </w:pPr>
    </w:lvl>
    <w:lvl w:ilvl="4" w:tplc="40090019" w:tentative="1">
      <w:start w:val="1"/>
      <w:numFmt w:val="lowerLetter"/>
      <w:lvlText w:val="%5."/>
      <w:lvlJc w:val="left"/>
      <w:pPr>
        <w:ind w:left="4140" w:hanging="360"/>
      </w:pPr>
    </w:lvl>
    <w:lvl w:ilvl="5" w:tplc="4009001B" w:tentative="1">
      <w:start w:val="1"/>
      <w:numFmt w:val="lowerRoman"/>
      <w:lvlText w:val="%6."/>
      <w:lvlJc w:val="right"/>
      <w:pPr>
        <w:ind w:left="4860" w:hanging="180"/>
      </w:pPr>
    </w:lvl>
    <w:lvl w:ilvl="6" w:tplc="4009000F" w:tentative="1">
      <w:start w:val="1"/>
      <w:numFmt w:val="decimal"/>
      <w:lvlText w:val="%7."/>
      <w:lvlJc w:val="left"/>
      <w:pPr>
        <w:ind w:left="5580" w:hanging="360"/>
      </w:pPr>
    </w:lvl>
    <w:lvl w:ilvl="7" w:tplc="40090019" w:tentative="1">
      <w:start w:val="1"/>
      <w:numFmt w:val="lowerLetter"/>
      <w:lvlText w:val="%8."/>
      <w:lvlJc w:val="left"/>
      <w:pPr>
        <w:ind w:left="6300" w:hanging="360"/>
      </w:pPr>
    </w:lvl>
    <w:lvl w:ilvl="8" w:tplc="4009001B" w:tentative="1">
      <w:start w:val="1"/>
      <w:numFmt w:val="lowerRoman"/>
      <w:lvlText w:val="%9."/>
      <w:lvlJc w:val="right"/>
      <w:pPr>
        <w:ind w:left="702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B0D"/>
    <w:rsid w:val="00011DB8"/>
    <w:rsid w:val="00014A1F"/>
    <w:rsid w:val="00030C41"/>
    <w:rsid w:val="00046D6C"/>
    <w:rsid w:val="0005544E"/>
    <w:rsid w:val="00066852"/>
    <w:rsid w:val="00086F97"/>
    <w:rsid w:val="000D344B"/>
    <w:rsid w:val="00101FAD"/>
    <w:rsid w:val="00162C57"/>
    <w:rsid w:val="001D3216"/>
    <w:rsid w:val="001F3463"/>
    <w:rsid w:val="00211460"/>
    <w:rsid w:val="00217C67"/>
    <w:rsid w:val="00220667"/>
    <w:rsid w:val="0023758B"/>
    <w:rsid w:val="00273880"/>
    <w:rsid w:val="00277D75"/>
    <w:rsid w:val="0028048B"/>
    <w:rsid w:val="00291074"/>
    <w:rsid w:val="002914B4"/>
    <w:rsid w:val="0030405F"/>
    <w:rsid w:val="003041E8"/>
    <w:rsid w:val="00326D58"/>
    <w:rsid w:val="003330B4"/>
    <w:rsid w:val="00354B18"/>
    <w:rsid w:val="00390064"/>
    <w:rsid w:val="0039681F"/>
    <w:rsid w:val="003E2033"/>
    <w:rsid w:val="003F5547"/>
    <w:rsid w:val="003F6E28"/>
    <w:rsid w:val="003F70E4"/>
    <w:rsid w:val="0040425D"/>
    <w:rsid w:val="00425193"/>
    <w:rsid w:val="0043356F"/>
    <w:rsid w:val="004450F9"/>
    <w:rsid w:val="00456C3F"/>
    <w:rsid w:val="004D23E8"/>
    <w:rsid w:val="004F3339"/>
    <w:rsid w:val="005003C9"/>
    <w:rsid w:val="005072B8"/>
    <w:rsid w:val="00540D41"/>
    <w:rsid w:val="00541B0D"/>
    <w:rsid w:val="00595CF9"/>
    <w:rsid w:val="005A4096"/>
    <w:rsid w:val="005B0B51"/>
    <w:rsid w:val="005B284A"/>
    <w:rsid w:val="005D4015"/>
    <w:rsid w:val="005F6979"/>
    <w:rsid w:val="006202DF"/>
    <w:rsid w:val="00666A30"/>
    <w:rsid w:val="00673371"/>
    <w:rsid w:val="006A55E1"/>
    <w:rsid w:val="006A723A"/>
    <w:rsid w:val="006B0D00"/>
    <w:rsid w:val="006C4358"/>
    <w:rsid w:val="00734A53"/>
    <w:rsid w:val="00747A9B"/>
    <w:rsid w:val="00802C38"/>
    <w:rsid w:val="0083424E"/>
    <w:rsid w:val="00857EF5"/>
    <w:rsid w:val="008B5968"/>
    <w:rsid w:val="008E051F"/>
    <w:rsid w:val="008F5224"/>
    <w:rsid w:val="008F7041"/>
    <w:rsid w:val="00903D5B"/>
    <w:rsid w:val="00922FC8"/>
    <w:rsid w:val="009419F3"/>
    <w:rsid w:val="00970285"/>
    <w:rsid w:val="00980121"/>
    <w:rsid w:val="00982803"/>
    <w:rsid w:val="009F7D58"/>
    <w:rsid w:val="00A00E00"/>
    <w:rsid w:val="00A07316"/>
    <w:rsid w:val="00A41080"/>
    <w:rsid w:val="00A457FB"/>
    <w:rsid w:val="00A51DE0"/>
    <w:rsid w:val="00A74D1B"/>
    <w:rsid w:val="00A91DB1"/>
    <w:rsid w:val="00AA09FF"/>
    <w:rsid w:val="00AF367B"/>
    <w:rsid w:val="00AF3B7B"/>
    <w:rsid w:val="00AF5F4C"/>
    <w:rsid w:val="00B71AAD"/>
    <w:rsid w:val="00B72724"/>
    <w:rsid w:val="00B817A1"/>
    <w:rsid w:val="00BF2928"/>
    <w:rsid w:val="00C02BB9"/>
    <w:rsid w:val="00C437E0"/>
    <w:rsid w:val="00C51B70"/>
    <w:rsid w:val="00C57218"/>
    <w:rsid w:val="00C76C1C"/>
    <w:rsid w:val="00CE15C5"/>
    <w:rsid w:val="00CE1BCE"/>
    <w:rsid w:val="00D10B20"/>
    <w:rsid w:val="00D110D4"/>
    <w:rsid w:val="00D335D8"/>
    <w:rsid w:val="00D556F3"/>
    <w:rsid w:val="00DB6529"/>
    <w:rsid w:val="00E55DA2"/>
    <w:rsid w:val="00EA3E1B"/>
    <w:rsid w:val="00EB5B66"/>
    <w:rsid w:val="00EC7C19"/>
    <w:rsid w:val="00F10E17"/>
    <w:rsid w:val="00F3391F"/>
    <w:rsid w:val="00F42D96"/>
    <w:rsid w:val="00F5021C"/>
    <w:rsid w:val="00F724F0"/>
    <w:rsid w:val="00FB5381"/>
    <w:rsid w:val="00FB5840"/>
    <w:rsid w:val="00FC7E35"/>
    <w:rsid w:val="00FE24B7"/>
    <w:rsid w:val="00FF34F8"/>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4F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B0D"/>
    <w:pPr>
      <w:spacing w:line="278" w:lineRule="auto"/>
    </w:pPr>
    <w:rPr>
      <w:sz w:val="24"/>
      <w:szCs w:val="21"/>
      <w:lang w:val="en-US" w:bidi="mr-IN"/>
    </w:rPr>
  </w:style>
  <w:style w:type="paragraph" w:styleId="Heading1">
    <w:name w:val="heading 1"/>
    <w:basedOn w:val="Normal"/>
    <w:next w:val="Normal"/>
    <w:link w:val="Heading1Char"/>
    <w:uiPriority w:val="9"/>
    <w:qFormat/>
    <w:rsid w:val="00541B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41B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1B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41B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41B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1B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1B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1B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1B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1B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1B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1B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1B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1B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1B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1B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1B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1B0D"/>
    <w:rPr>
      <w:rFonts w:eastAsiaTheme="majorEastAsia" w:cstheme="majorBidi"/>
      <w:color w:val="272727" w:themeColor="text1" w:themeTint="D8"/>
    </w:rPr>
  </w:style>
  <w:style w:type="paragraph" w:styleId="Title">
    <w:name w:val="Title"/>
    <w:basedOn w:val="Normal"/>
    <w:next w:val="Normal"/>
    <w:link w:val="TitleChar"/>
    <w:uiPriority w:val="10"/>
    <w:qFormat/>
    <w:rsid w:val="00541B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1B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1B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1B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1B0D"/>
    <w:pPr>
      <w:spacing w:before="160"/>
      <w:jc w:val="center"/>
    </w:pPr>
    <w:rPr>
      <w:i/>
      <w:iCs/>
      <w:color w:val="404040" w:themeColor="text1" w:themeTint="BF"/>
    </w:rPr>
  </w:style>
  <w:style w:type="character" w:customStyle="1" w:styleId="QuoteChar">
    <w:name w:val="Quote Char"/>
    <w:basedOn w:val="DefaultParagraphFont"/>
    <w:link w:val="Quote"/>
    <w:uiPriority w:val="29"/>
    <w:rsid w:val="00541B0D"/>
    <w:rPr>
      <w:i/>
      <w:iCs/>
      <w:color w:val="404040" w:themeColor="text1" w:themeTint="BF"/>
    </w:rPr>
  </w:style>
  <w:style w:type="paragraph" w:styleId="ListParagraph">
    <w:name w:val="List Paragraph"/>
    <w:basedOn w:val="Normal"/>
    <w:uiPriority w:val="34"/>
    <w:qFormat/>
    <w:rsid w:val="00541B0D"/>
    <w:pPr>
      <w:ind w:left="720"/>
      <w:contextualSpacing/>
    </w:pPr>
  </w:style>
  <w:style w:type="character" w:styleId="IntenseEmphasis">
    <w:name w:val="Intense Emphasis"/>
    <w:basedOn w:val="DefaultParagraphFont"/>
    <w:uiPriority w:val="21"/>
    <w:qFormat/>
    <w:rsid w:val="00541B0D"/>
    <w:rPr>
      <w:i/>
      <w:iCs/>
      <w:color w:val="2F5496" w:themeColor="accent1" w:themeShade="BF"/>
    </w:rPr>
  </w:style>
  <w:style w:type="paragraph" w:styleId="IntenseQuote">
    <w:name w:val="Intense Quote"/>
    <w:basedOn w:val="Normal"/>
    <w:next w:val="Normal"/>
    <w:link w:val="IntenseQuoteChar"/>
    <w:uiPriority w:val="30"/>
    <w:qFormat/>
    <w:rsid w:val="00541B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1B0D"/>
    <w:rPr>
      <w:i/>
      <w:iCs/>
      <w:color w:val="2F5496" w:themeColor="accent1" w:themeShade="BF"/>
    </w:rPr>
  </w:style>
  <w:style w:type="character" w:styleId="IntenseReference">
    <w:name w:val="Intense Reference"/>
    <w:basedOn w:val="DefaultParagraphFont"/>
    <w:uiPriority w:val="32"/>
    <w:qFormat/>
    <w:rsid w:val="00541B0D"/>
    <w:rPr>
      <w:b/>
      <w:bCs/>
      <w:smallCaps/>
      <w:color w:val="2F5496" w:themeColor="accent1" w:themeShade="BF"/>
      <w:spacing w:val="5"/>
    </w:rPr>
  </w:style>
  <w:style w:type="paragraph" w:styleId="NormalWeb">
    <w:name w:val="Normal (Web)"/>
    <w:basedOn w:val="Normal"/>
    <w:uiPriority w:val="99"/>
    <w:unhideWhenUsed/>
    <w:rsid w:val="00541B0D"/>
    <w:pPr>
      <w:spacing w:before="100" w:beforeAutospacing="1" w:after="100" w:afterAutospacing="1" w:line="240" w:lineRule="auto"/>
    </w:pPr>
    <w:rPr>
      <w:rFonts w:ascii="Times New Roman" w:eastAsia="Times New Roman" w:hAnsi="Times New Roman" w:cs="Times New Roman"/>
      <w:kern w:val="0"/>
      <w:szCs w:val="24"/>
      <w:lang w:val="en-IN" w:eastAsia="en-IN" w:bidi="ar-SA"/>
      <w14:ligatures w14:val="none"/>
    </w:rPr>
  </w:style>
  <w:style w:type="table" w:styleId="TableGrid">
    <w:name w:val="Table Grid"/>
    <w:basedOn w:val="TableNormal"/>
    <w:uiPriority w:val="39"/>
    <w:rsid w:val="00541B0D"/>
    <w:pPr>
      <w:spacing w:after="0" w:line="240" w:lineRule="auto"/>
    </w:pPr>
    <w:rPr>
      <w:sz w:val="24"/>
      <w:szCs w:val="21"/>
      <w:lang w:val="en-US" w:bidi="mr-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541B0D"/>
    <w:rPr>
      <w:i/>
      <w:iCs/>
    </w:rPr>
  </w:style>
  <w:style w:type="character" w:styleId="Hyperlink">
    <w:name w:val="Hyperlink"/>
    <w:basedOn w:val="DefaultParagraphFont"/>
    <w:uiPriority w:val="99"/>
    <w:unhideWhenUsed/>
    <w:rsid w:val="00541B0D"/>
    <w:rPr>
      <w:color w:val="0000FF"/>
      <w:u w:val="single"/>
    </w:rPr>
  </w:style>
  <w:style w:type="paragraph" w:styleId="Header">
    <w:name w:val="header"/>
    <w:basedOn w:val="Normal"/>
    <w:link w:val="HeaderChar"/>
    <w:uiPriority w:val="99"/>
    <w:unhideWhenUsed/>
    <w:rsid w:val="00EC7C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7C19"/>
    <w:rPr>
      <w:sz w:val="24"/>
      <w:szCs w:val="21"/>
      <w:lang w:val="en-US" w:bidi="mr-IN"/>
    </w:rPr>
  </w:style>
  <w:style w:type="paragraph" w:styleId="Footer">
    <w:name w:val="footer"/>
    <w:basedOn w:val="Normal"/>
    <w:link w:val="FooterChar"/>
    <w:uiPriority w:val="99"/>
    <w:unhideWhenUsed/>
    <w:rsid w:val="00EC7C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7C19"/>
    <w:rPr>
      <w:sz w:val="24"/>
      <w:szCs w:val="21"/>
      <w:lang w:val="en-US" w:bidi="mr-IN"/>
    </w:rPr>
  </w:style>
  <w:style w:type="character" w:customStyle="1" w:styleId="UnresolvedMention">
    <w:name w:val="Unresolved Mention"/>
    <w:basedOn w:val="DefaultParagraphFont"/>
    <w:uiPriority w:val="99"/>
    <w:semiHidden/>
    <w:unhideWhenUsed/>
    <w:rsid w:val="009F7D5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B0D"/>
    <w:pPr>
      <w:spacing w:line="278" w:lineRule="auto"/>
    </w:pPr>
    <w:rPr>
      <w:sz w:val="24"/>
      <w:szCs w:val="21"/>
      <w:lang w:val="en-US" w:bidi="mr-IN"/>
    </w:rPr>
  </w:style>
  <w:style w:type="paragraph" w:styleId="Heading1">
    <w:name w:val="heading 1"/>
    <w:basedOn w:val="Normal"/>
    <w:next w:val="Normal"/>
    <w:link w:val="Heading1Char"/>
    <w:uiPriority w:val="9"/>
    <w:qFormat/>
    <w:rsid w:val="00541B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41B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1B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41B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41B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1B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1B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1B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1B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1B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1B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1B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1B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1B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1B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1B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1B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1B0D"/>
    <w:rPr>
      <w:rFonts w:eastAsiaTheme="majorEastAsia" w:cstheme="majorBidi"/>
      <w:color w:val="272727" w:themeColor="text1" w:themeTint="D8"/>
    </w:rPr>
  </w:style>
  <w:style w:type="paragraph" w:styleId="Title">
    <w:name w:val="Title"/>
    <w:basedOn w:val="Normal"/>
    <w:next w:val="Normal"/>
    <w:link w:val="TitleChar"/>
    <w:uiPriority w:val="10"/>
    <w:qFormat/>
    <w:rsid w:val="00541B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1B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1B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1B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1B0D"/>
    <w:pPr>
      <w:spacing w:before="160"/>
      <w:jc w:val="center"/>
    </w:pPr>
    <w:rPr>
      <w:i/>
      <w:iCs/>
      <w:color w:val="404040" w:themeColor="text1" w:themeTint="BF"/>
    </w:rPr>
  </w:style>
  <w:style w:type="character" w:customStyle="1" w:styleId="QuoteChar">
    <w:name w:val="Quote Char"/>
    <w:basedOn w:val="DefaultParagraphFont"/>
    <w:link w:val="Quote"/>
    <w:uiPriority w:val="29"/>
    <w:rsid w:val="00541B0D"/>
    <w:rPr>
      <w:i/>
      <w:iCs/>
      <w:color w:val="404040" w:themeColor="text1" w:themeTint="BF"/>
    </w:rPr>
  </w:style>
  <w:style w:type="paragraph" w:styleId="ListParagraph">
    <w:name w:val="List Paragraph"/>
    <w:basedOn w:val="Normal"/>
    <w:uiPriority w:val="34"/>
    <w:qFormat/>
    <w:rsid w:val="00541B0D"/>
    <w:pPr>
      <w:ind w:left="720"/>
      <w:contextualSpacing/>
    </w:pPr>
  </w:style>
  <w:style w:type="character" w:styleId="IntenseEmphasis">
    <w:name w:val="Intense Emphasis"/>
    <w:basedOn w:val="DefaultParagraphFont"/>
    <w:uiPriority w:val="21"/>
    <w:qFormat/>
    <w:rsid w:val="00541B0D"/>
    <w:rPr>
      <w:i/>
      <w:iCs/>
      <w:color w:val="2F5496" w:themeColor="accent1" w:themeShade="BF"/>
    </w:rPr>
  </w:style>
  <w:style w:type="paragraph" w:styleId="IntenseQuote">
    <w:name w:val="Intense Quote"/>
    <w:basedOn w:val="Normal"/>
    <w:next w:val="Normal"/>
    <w:link w:val="IntenseQuoteChar"/>
    <w:uiPriority w:val="30"/>
    <w:qFormat/>
    <w:rsid w:val="00541B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1B0D"/>
    <w:rPr>
      <w:i/>
      <w:iCs/>
      <w:color w:val="2F5496" w:themeColor="accent1" w:themeShade="BF"/>
    </w:rPr>
  </w:style>
  <w:style w:type="character" w:styleId="IntenseReference">
    <w:name w:val="Intense Reference"/>
    <w:basedOn w:val="DefaultParagraphFont"/>
    <w:uiPriority w:val="32"/>
    <w:qFormat/>
    <w:rsid w:val="00541B0D"/>
    <w:rPr>
      <w:b/>
      <w:bCs/>
      <w:smallCaps/>
      <w:color w:val="2F5496" w:themeColor="accent1" w:themeShade="BF"/>
      <w:spacing w:val="5"/>
    </w:rPr>
  </w:style>
  <w:style w:type="paragraph" w:styleId="NormalWeb">
    <w:name w:val="Normal (Web)"/>
    <w:basedOn w:val="Normal"/>
    <w:uiPriority w:val="99"/>
    <w:unhideWhenUsed/>
    <w:rsid w:val="00541B0D"/>
    <w:pPr>
      <w:spacing w:before="100" w:beforeAutospacing="1" w:after="100" w:afterAutospacing="1" w:line="240" w:lineRule="auto"/>
    </w:pPr>
    <w:rPr>
      <w:rFonts w:ascii="Times New Roman" w:eastAsia="Times New Roman" w:hAnsi="Times New Roman" w:cs="Times New Roman"/>
      <w:kern w:val="0"/>
      <w:szCs w:val="24"/>
      <w:lang w:val="en-IN" w:eastAsia="en-IN" w:bidi="ar-SA"/>
      <w14:ligatures w14:val="none"/>
    </w:rPr>
  </w:style>
  <w:style w:type="table" w:styleId="TableGrid">
    <w:name w:val="Table Grid"/>
    <w:basedOn w:val="TableNormal"/>
    <w:uiPriority w:val="39"/>
    <w:rsid w:val="00541B0D"/>
    <w:pPr>
      <w:spacing w:after="0" w:line="240" w:lineRule="auto"/>
    </w:pPr>
    <w:rPr>
      <w:sz w:val="24"/>
      <w:szCs w:val="21"/>
      <w:lang w:val="en-US" w:bidi="mr-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541B0D"/>
    <w:rPr>
      <w:i/>
      <w:iCs/>
    </w:rPr>
  </w:style>
  <w:style w:type="character" w:styleId="Hyperlink">
    <w:name w:val="Hyperlink"/>
    <w:basedOn w:val="DefaultParagraphFont"/>
    <w:uiPriority w:val="99"/>
    <w:unhideWhenUsed/>
    <w:rsid w:val="00541B0D"/>
    <w:rPr>
      <w:color w:val="0000FF"/>
      <w:u w:val="single"/>
    </w:rPr>
  </w:style>
  <w:style w:type="paragraph" w:styleId="Header">
    <w:name w:val="header"/>
    <w:basedOn w:val="Normal"/>
    <w:link w:val="HeaderChar"/>
    <w:uiPriority w:val="99"/>
    <w:unhideWhenUsed/>
    <w:rsid w:val="00EC7C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7C19"/>
    <w:rPr>
      <w:sz w:val="24"/>
      <w:szCs w:val="21"/>
      <w:lang w:val="en-US" w:bidi="mr-IN"/>
    </w:rPr>
  </w:style>
  <w:style w:type="paragraph" w:styleId="Footer">
    <w:name w:val="footer"/>
    <w:basedOn w:val="Normal"/>
    <w:link w:val="FooterChar"/>
    <w:uiPriority w:val="99"/>
    <w:unhideWhenUsed/>
    <w:rsid w:val="00EC7C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7C19"/>
    <w:rPr>
      <w:sz w:val="24"/>
      <w:szCs w:val="21"/>
      <w:lang w:val="en-US" w:bidi="mr-IN"/>
    </w:rPr>
  </w:style>
  <w:style w:type="character" w:customStyle="1" w:styleId="UnresolvedMention">
    <w:name w:val="Unresolved Mention"/>
    <w:basedOn w:val="DefaultParagraphFont"/>
    <w:uiPriority w:val="99"/>
    <w:semiHidden/>
    <w:unhideWhenUsed/>
    <w:rsid w:val="009F7D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038/s41598-025-32999-4"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oi.org/10.1007/s40265-021-01589-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pubchem.ncbi.nlm.nih.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1186/s43094-025-00832-4" TargetMode="External"/><Relationship Id="rId4" Type="http://schemas.openxmlformats.org/officeDocument/2006/relationships/settings" Target="settings.xml"/><Relationship Id="rId9" Type="http://schemas.openxmlformats.org/officeDocument/2006/relationships/hyperlink" Target="https://doi.org/10.9734/CSJI/2024/v33i4901" TargetMode="External"/><Relationship Id="rId14" Type="http://schemas.openxmlformats.org/officeDocument/2006/relationships/hyperlink" Target="https://doi.org/10.1007/s12668-025-0231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1893</Words>
  <Characters>10793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Muskan Mulla</dc:creator>
  <cp:lastModifiedBy>DELL</cp:lastModifiedBy>
  <cp:revision>2</cp:revision>
  <dcterms:created xsi:type="dcterms:W3CDTF">2026-04-07T14:34:00Z</dcterms:created>
  <dcterms:modified xsi:type="dcterms:W3CDTF">2026-04-07T14:34:00Z</dcterms:modified>
</cp:coreProperties>
</file>