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8AEBB" w14:textId="41DF58A4" w:rsidR="00403FF1" w:rsidRDefault="00403FF1" w:rsidP="0097288A">
      <w:pPr>
        <w:spacing w:before="100" w:beforeAutospacing="1" w:after="0" w:line="360" w:lineRule="auto"/>
        <w:jc w:val="center"/>
        <w:outlineLvl w:val="1"/>
        <w:rPr>
          <w:rFonts w:ascii="Times New Roman" w:eastAsia="Times New Roman" w:hAnsi="Times New Roman" w:cs="Times New Roman"/>
          <w:b/>
          <w:bCs/>
          <w:color w:val="1F1F1F"/>
          <w:sz w:val="28"/>
          <w:szCs w:val="28"/>
          <w:bdr w:val="none" w:sz="0" w:space="0" w:color="auto" w:frame="1"/>
          <w:lang w:eastAsia="en-IN"/>
        </w:rPr>
      </w:pPr>
      <w:r w:rsidRPr="00994D1D">
        <w:rPr>
          <w:rFonts w:ascii="Kartika" w:eastAsia="Times New Roman" w:hAnsi="Kartika" w:cs="Kartika" w:hint="cs"/>
          <w:b/>
          <w:bCs/>
          <w:color w:val="1F1F1F"/>
          <w:sz w:val="28"/>
          <w:szCs w:val="28"/>
          <w:bdr w:val="none" w:sz="0" w:space="0" w:color="auto" w:frame="1"/>
          <w:lang w:eastAsia="en-IN" w:bidi="ml-IN"/>
        </w:rPr>
        <w:t>B</w:t>
      </w:r>
      <w:r w:rsidRPr="00994D1D">
        <w:rPr>
          <w:rFonts w:ascii="Times New Roman" w:eastAsia="Times New Roman" w:hAnsi="Times New Roman" w:cs="Times New Roman"/>
          <w:b/>
          <w:bCs/>
          <w:color w:val="1F1F1F"/>
          <w:sz w:val="28"/>
          <w:szCs w:val="28"/>
          <w:bdr w:val="none" w:sz="0" w:space="0" w:color="auto" w:frame="1"/>
          <w:lang w:eastAsia="en-IN"/>
        </w:rPr>
        <w:t>ridging the Educational Divide: A Case Study of Kerala’s ‘Key to Entrance’ AI-Driven Coaching Initiative</w:t>
      </w:r>
    </w:p>
    <w:p w14:paraId="3058609F" w14:textId="5AD6882C" w:rsidR="003D7675" w:rsidRDefault="003D7675" w:rsidP="0097288A">
      <w:pPr>
        <w:spacing w:before="100" w:beforeAutospacing="1" w:after="0" w:line="360" w:lineRule="auto"/>
        <w:jc w:val="center"/>
        <w:outlineLvl w:val="1"/>
        <w:rPr>
          <w:rFonts w:ascii="Times New Roman" w:eastAsia="Times New Roman" w:hAnsi="Times New Roman" w:cs="Times New Roman"/>
          <w:b/>
          <w:bCs/>
          <w:color w:val="1F1F1F"/>
          <w:sz w:val="20"/>
          <w:szCs w:val="20"/>
          <w:bdr w:val="none" w:sz="0" w:space="0" w:color="auto" w:frame="1"/>
          <w:lang w:eastAsia="en-IN"/>
        </w:rPr>
      </w:pPr>
      <w:r>
        <w:rPr>
          <w:rFonts w:ascii="Times New Roman" w:eastAsia="Times New Roman" w:hAnsi="Times New Roman" w:cs="Times New Roman"/>
          <w:b/>
          <w:bCs/>
          <w:color w:val="1F1F1F"/>
          <w:sz w:val="20"/>
          <w:szCs w:val="20"/>
          <w:bdr w:val="none" w:sz="0" w:space="0" w:color="auto" w:frame="1"/>
          <w:lang w:eastAsia="en-IN"/>
        </w:rPr>
        <w:t xml:space="preserve"/>
      </w:r>
      <w:r w:rsidR="009F6590">
        <w:rPr>
          <w:rFonts w:ascii="Times New Roman" w:eastAsia="Times New Roman" w:hAnsi="Times New Roman" w:cs="Times New Roman"/>
          <w:b/>
          <w:bCs/>
          <w:color w:val="1F1F1F"/>
          <w:sz w:val="20"/>
          <w:szCs w:val="20"/>
          <w:bdr w:val="none" w:sz="0" w:space="0" w:color="auto" w:frame="1"/>
          <w:lang w:eastAsia="en-IN"/>
        </w:rPr>
        <w:t xml:space="preserve"/>
      </w:r>
      <w:r>
        <w:rPr>
          <w:rFonts w:ascii="Times New Roman" w:eastAsia="Times New Roman" w:hAnsi="Times New Roman" w:cs="Times New Roman"/>
          <w:b/>
          <w:bCs/>
          <w:color w:val="1F1F1F"/>
          <w:sz w:val="20"/>
          <w:szCs w:val="20"/>
          <w:bdr w:val="none" w:sz="0" w:space="0" w:color="auto" w:frame="1"/>
          <w:lang w:eastAsia="en-IN"/>
        </w:rPr>
        <w:t/>
      </w:r>
    </w:p>
    <w:p w14:paraId="4FEE5EBE" w14:textId="3B450FDB" w:rsidR="003D7675" w:rsidRPr="005A0B23" w:rsidRDefault="005A0B23" w:rsidP="005A0B23">
      <w:pPr>
        <w:spacing w:before="100" w:beforeAutospacing="1" w:after="0" w:line="360" w:lineRule="auto"/>
        <w:outlineLvl w:val="1"/>
        <w:rPr>
          <w:rFonts w:ascii="Times New Roman" w:eastAsia="Times New Roman" w:hAnsi="Times New Roman" w:cs="Kartika" w:hint="cs"/>
          <w:b/>
          <w:bCs/>
          <w:color w:val="1F1F1F"/>
          <w:sz w:val="20"/>
          <w:szCs w:val="20"/>
          <w:bdr w:val="none" w:sz="0" w:space="0" w:color="auto" w:frame="1"/>
          <w:lang w:eastAsia="en-IN" w:bidi="ml-IN"/>
        </w:rPr>
      </w:pPr>
      <w:proofErr w:type="spellStart"/>
      <w:r>
        <w:rPr>
          <w:rFonts w:ascii="Kartika" w:eastAsia="Times New Roman" w:hAnsi="Kartika" w:cs="Kartika" w:hint="cs"/>
          <w:b/>
          <w:bCs/>
          <w:color w:val="1F1F1F"/>
          <w:sz w:val="20"/>
          <w:szCs w:val="20"/>
          <w:bdr w:val="none" w:sz="0" w:space="0" w:color="auto" w:frame="1"/>
          <w:lang w:eastAsia="en-IN" w:bidi="ml-IN"/>
        </w:rPr>
        <w:t/>
      </w:r>
      <w:proofErr w:type="spellEnd"/>
      <w:r>
        <w:rPr>
          <w:rFonts w:ascii="Kartika" w:eastAsia="Times New Roman" w:hAnsi="Kartika" w:cs="Kartika" w:hint="cs"/>
          <w:b/>
          <w:bCs/>
          <w:color w:val="1F1F1F"/>
          <w:sz w:val="20"/>
          <w:szCs w:val="20"/>
          <w:bdr w:val="none" w:sz="0" w:space="0" w:color="auto" w:frame="1"/>
          <w:lang w:eastAsia="en-IN" w:bidi="ml-IN"/>
        </w:rPr>
        <w:t xml:space="preserve"/>
      </w:r>
      <w:proofErr w:type="spellStart"/>
      <w:r>
        <w:rPr>
          <w:rFonts w:ascii="Kartika" w:eastAsia="Times New Roman" w:hAnsi="Kartika" w:cs="Kartika" w:hint="cs"/>
          <w:b/>
          <w:bCs/>
          <w:color w:val="1F1F1F"/>
          <w:sz w:val="20"/>
          <w:szCs w:val="20"/>
          <w:bdr w:val="none" w:sz="0" w:space="0" w:color="auto" w:frame="1"/>
          <w:lang w:eastAsia="en-IN" w:bidi="ml-IN"/>
        </w:rPr>
        <w:t/>
      </w:r>
      <w:proofErr w:type="spellEnd"/>
      <w:r>
        <w:rPr>
          <w:rFonts w:ascii="Kartika" w:eastAsia="Times New Roman" w:hAnsi="Kartika" w:cs="Kartika" w:hint="cs"/>
          <w:b/>
          <w:bCs/>
          <w:color w:val="1F1F1F"/>
          <w:sz w:val="20"/>
          <w:szCs w:val="20"/>
          <w:bdr w:val="none" w:sz="0" w:space="0" w:color="auto" w:frame="1"/>
          <w:lang w:eastAsia="en-IN" w:bidi="ml-IN"/>
        </w:rPr>
        <w:t xml:space="preserve"/>
      </w:r>
      <w:proofErr w:type="spellStart"/>
      <w:r>
        <w:rPr>
          <w:rFonts w:ascii="Kartika" w:eastAsia="Times New Roman" w:hAnsi="Kartika" w:cs="Kartika" w:hint="cs"/>
          <w:b/>
          <w:bCs/>
          <w:color w:val="1F1F1F"/>
          <w:sz w:val="20"/>
          <w:szCs w:val="20"/>
          <w:bdr w:val="none" w:sz="0" w:space="0" w:color="auto" w:frame="1"/>
          <w:lang w:eastAsia="en-IN" w:bidi="ml-IN"/>
        </w:rPr>
        <w:t/>
      </w:r>
      <w:proofErr w:type="spellEnd"/>
      <w:r>
        <w:rPr>
          <w:rFonts w:ascii="Kartika" w:eastAsia="Times New Roman" w:hAnsi="Kartika" w:cs="Kartika" w:hint="cs"/>
          <w:b/>
          <w:bCs/>
          <w:color w:val="1F1F1F"/>
          <w:sz w:val="20"/>
          <w:szCs w:val="20"/>
          <w:bdr w:val="none" w:sz="0" w:space="0" w:color="auto" w:frame="1"/>
          <w:lang w:eastAsia="en-IN" w:bidi="ml-IN"/>
        </w:rPr>
        <w:t xml:space="preserve"/>
      </w:r>
    </w:p>
    <w:p w14:paraId="302FF818" w14:textId="77777777" w:rsidR="00E630F9" w:rsidRPr="00994D1D" w:rsidRDefault="00E630F9" w:rsidP="00994D1D">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994D1D">
        <w:rPr>
          <w:rFonts w:ascii="Times New Roman" w:eastAsia="Times New Roman" w:hAnsi="Times New Roman" w:cs="Times New Roman"/>
          <w:b/>
          <w:bCs/>
          <w:sz w:val="24"/>
          <w:szCs w:val="24"/>
          <w:lang w:eastAsia="en-IN"/>
        </w:rPr>
        <w:t/>
      </w:r>
    </w:p>
    <w:p w14:paraId="3B4D7308" w14:textId="77777777" w:rsidR="00E630F9" w:rsidRPr="00994D1D" w:rsidRDefault="00E630F9" w:rsidP="00994D1D">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94D1D">
        <w:rPr>
          <w:rFonts w:ascii="Times New Roman" w:eastAsia="Times New Roman" w:hAnsi="Times New Roman" w:cs="Times New Roman"/>
          <w:b/>
          <w:bCs/>
          <w:sz w:val="24"/>
          <w:szCs w:val="24"/>
          <w:lang w:eastAsia="en-IN"/>
        </w:rPr>
        <w:t/>
      </w:r>
      <w:r w:rsidRPr="00994D1D">
        <w:rPr>
          <w:rFonts w:ascii="Times New Roman" w:eastAsia="Times New Roman" w:hAnsi="Times New Roman" w:cs="Times New Roman"/>
          <w:sz w:val="24"/>
          <w:szCs w:val="24"/>
          <w:lang w:eastAsia="en-IN"/>
        </w:rPr>
        <w:t xml:space="preserve"/>
      </w:r>
    </w:p>
    <w:p w14:paraId="2542CA3B" w14:textId="77777777" w:rsidR="00E630F9" w:rsidRPr="00994D1D" w:rsidRDefault="00E630F9" w:rsidP="00994D1D">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94D1D">
        <w:rPr>
          <w:rFonts w:ascii="Times New Roman" w:eastAsia="Times New Roman" w:hAnsi="Times New Roman" w:cs="Times New Roman"/>
          <w:b/>
          <w:bCs/>
          <w:sz w:val="24"/>
          <w:szCs w:val="24"/>
          <w:lang w:eastAsia="en-IN"/>
        </w:rPr>
        <w:t/>
      </w:r>
      <w:r w:rsidRPr="00994D1D">
        <w:rPr>
          <w:rFonts w:ascii="Times New Roman" w:eastAsia="Times New Roman" w:hAnsi="Times New Roman" w:cs="Times New Roman"/>
          <w:sz w:val="24"/>
          <w:szCs w:val="24"/>
          <w:lang w:eastAsia="en-IN"/>
        </w:rPr>
        <w:t xml:space="preserve"/>
      </w:r>
      <w:r w:rsidRPr="00994D1D">
        <w:rPr>
          <w:rFonts w:ascii="Times New Roman" w:eastAsia="Times New Roman" w:hAnsi="Times New Roman" w:cs="Times New Roman"/>
          <w:b/>
          <w:bCs/>
          <w:sz w:val="24"/>
          <w:szCs w:val="24"/>
          <w:lang w:eastAsia="en-IN"/>
        </w:rPr>
        <w:t/>
      </w:r>
      <w:r w:rsidRPr="00994D1D">
        <w:rPr>
          <w:rFonts w:ascii="Times New Roman" w:eastAsia="Times New Roman" w:hAnsi="Times New Roman" w:cs="Times New Roman"/>
          <w:sz w:val="24"/>
          <w:szCs w:val="24"/>
          <w:lang w:eastAsia="en-IN"/>
        </w:rPr>
        <w:t xml:space="preserve"/>
      </w:r>
    </w:p>
    <w:p w14:paraId="6F3348B9" w14:textId="73F297C9" w:rsidR="00E630F9" w:rsidRPr="00994D1D" w:rsidRDefault="00E630F9" w:rsidP="00994D1D">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94D1D">
        <w:rPr>
          <w:rFonts w:ascii="Times New Roman" w:eastAsia="Times New Roman" w:hAnsi="Times New Roman" w:cs="Times New Roman"/>
          <w:b/>
          <w:bCs/>
          <w:sz w:val="24"/>
          <w:szCs w:val="24"/>
          <w:lang w:eastAsia="en-IN"/>
        </w:rPr>
        <w:t/>
      </w:r>
      <w:r w:rsidRPr="00994D1D">
        <w:rPr>
          <w:rFonts w:ascii="Times New Roman" w:eastAsia="Times New Roman" w:hAnsi="Times New Roman" w:cs="Times New Roman"/>
          <w:sz w:val="24"/>
          <w:szCs w:val="24"/>
          <w:lang w:eastAsia="en-IN"/>
        </w:rPr>
        <w:t xml:space="preserve"/>
      </w:r>
      <w:r w:rsidRPr="00994D1D">
        <w:rPr>
          <w:rFonts w:ascii="Times New Roman" w:eastAsia="Times New Roman" w:hAnsi="Times New Roman" w:cs="Times New Roman"/>
          <w:b/>
          <w:bCs/>
          <w:sz w:val="24"/>
          <w:szCs w:val="24"/>
          <w:lang w:eastAsia="en-IN"/>
        </w:rPr>
        <w:t/>
      </w:r>
      <w:r w:rsidRPr="00994D1D">
        <w:rPr>
          <w:rFonts w:ascii="Times New Roman" w:eastAsia="Times New Roman" w:hAnsi="Times New Roman" w:cs="Times New Roman"/>
          <w:sz w:val="24"/>
          <w:szCs w:val="24"/>
          <w:lang w:eastAsia="en-IN"/>
        </w:rPr>
        <w:t xml:space="preserve"/>
      </w:r>
    </w:p>
    <w:p w14:paraId="1D79CC95" w14:textId="77777777" w:rsidR="00E630F9" w:rsidRPr="00994D1D" w:rsidRDefault="00E630F9" w:rsidP="00994D1D">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994D1D">
        <w:rPr>
          <w:rFonts w:ascii="Times New Roman" w:eastAsia="Times New Roman" w:hAnsi="Times New Roman" w:cs="Times New Roman"/>
          <w:b/>
          <w:bCs/>
          <w:sz w:val="24"/>
          <w:szCs w:val="24"/>
          <w:lang w:eastAsia="en-IN"/>
        </w:rPr>
        <w:t/>
      </w:r>
    </w:p>
    <w:p w14:paraId="64AA2ED8" w14:textId="77777777" w:rsidR="00E630F9" w:rsidRPr="00994D1D" w:rsidRDefault="00E630F9" w:rsidP="00994D1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94D1D">
        <w:rPr>
          <w:rFonts w:ascii="Times New Roman" w:eastAsia="Times New Roman" w:hAnsi="Times New Roman" w:cs="Times New Roman"/>
          <w:sz w:val="24"/>
          <w:szCs w:val="24"/>
          <w:lang w:eastAsia="en-IN"/>
        </w:rPr>
        <w:t xml:space="preserve"/>
      </w:r>
      <w:r w:rsidRPr="00994D1D">
        <w:rPr>
          <w:rFonts w:ascii="Times New Roman" w:eastAsia="Times New Roman" w:hAnsi="Times New Roman" w:cs="Times New Roman"/>
          <w:b/>
          <w:bCs/>
          <w:sz w:val="24"/>
          <w:szCs w:val="24"/>
          <w:lang w:eastAsia="en-IN"/>
        </w:rPr>
        <w:t/>
      </w:r>
      <w:r w:rsidRPr="00994D1D">
        <w:rPr>
          <w:rFonts w:ascii="Times New Roman" w:eastAsia="Times New Roman" w:hAnsi="Times New Roman" w:cs="Times New Roman"/>
          <w:sz w:val="24"/>
          <w:szCs w:val="24"/>
          <w:lang w:eastAsia="en-IN"/>
        </w:rPr>
        <w:t xml:space="preserve"/>
      </w:r>
    </w:p>
    <w:p w14:paraId="6FD3EF94" w14:textId="77777777" w:rsidR="00E630F9" w:rsidRPr="00994D1D" w:rsidRDefault="00E630F9" w:rsidP="00994D1D">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994D1D">
        <w:rPr>
          <w:rFonts w:ascii="Times New Roman" w:eastAsia="Times New Roman" w:hAnsi="Times New Roman" w:cs="Times New Roman"/>
          <w:b/>
          <w:bCs/>
          <w:sz w:val="24"/>
          <w:szCs w:val="24"/>
          <w:lang w:eastAsia="en-IN"/>
        </w:rPr>
        <w:t/>
      </w:r>
    </w:p>
    <w:p w14:paraId="309AFC2C" w14:textId="77777777" w:rsidR="00E630F9" w:rsidRPr="00994D1D" w:rsidRDefault="00E630F9" w:rsidP="00994D1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94D1D">
        <w:rPr>
          <w:rFonts w:ascii="Times New Roman" w:eastAsia="Times New Roman" w:hAnsi="Times New Roman" w:cs="Times New Roman"/>
          <w:sz w:val="24"/>
          <w:szCs w:val="24"/>
          <w:lang w:eastAsia="en-IN"/>
        </w:rPr>
        <w:t/>
      </w:r>
    </w:p>
    <w:p w14:paraId="44C9041E" w14:textId="77777777" w:rsidR="00E630F9" w:rsidRPr="00994D1D" w:rsidRDefault="00E630F9" w:rsidP="00994D1D">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94D1D">
        <w:rPr>
          <w:rFonts w:ascii="Times New Roman" w:eastAsia="Times New Roman" w:hAnsi="Times New Roman" w:cs="Times New Roman"/>
          <w:b/>
          <w:bCs/>
          <w:sz w:val="24"/>
          <w:szCs w:val="24"/>
          <w:lang w:eastAsia="en-IN"/>
        </w:rPr>
        <w:t/>
      </w:r>
      <w:r w:rsidRPr="00994D1D">
        <w:rPr>
          <w:rFonts w:ascii="Times New Roman" w:eastAsia="Times New Roman" w:hAnsi="Times New Roman" w:cs="Times New Roman"/>
          <w:sz w:val="24"/>
          <w:szCs w:val="24"/>
          <w:lang w:eastAsia="en-IN"/>
        </w:rPr>
        <w:t xml:space="preserve"/>
      </w:r>
    </w:p>
    <w:p w14:paraId="6EAFCE75" w14:textId="77777777" w:rsidR="00E630F9" w:rsidRPr="00994D1D" w:rsidRDefault="00E630F9" w:rsidP="00994D1D">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94D1D">
        <w:rPr>
          <w:rFonts w:ascii="Times New Roman" w:eastAsia="Times New Roman" w:hAnsi="Times New Roman" w:cs="Times New Roman"/>
          <w:b/>
          <w:bCs/>
          <w:sz w:val="24"/>
          <w:szCs w:val="24"/>
          <w:lang w:eastAsia="en-IN"/>
        </w:rPr>
        <w:t/>
      </w:r>
      <w:r w:rsidRPr="00994D1D">
        <w:rPr>
          <w:rFonts w:ascii="Times New Roman" w:eastAsia="Times New Roman" w:hAnsi="Times New Roman" w:cs="Times New Roman"/>
          <w:sz w:val="24"/>
          <w:szCs w:val="24"/>
          <w:lang w:eastAsia="en-IN"/>
        </w:rPr>
        <w:t xml:space="preserve"/>
      </w:r>
      <w:r w:rsidRPr="00994D1D">
        <w:rPr>
          <w:rFonts w:ascii="Times New Roman" w:eastAsia="Times New Roman" w:hAnsi="Times New Roman" w:cs="Times New Roman"/>
          <w:b/>
          <w:bCs/>
          <w:sz w:val="24"/>
          <w:szCs w:val="24"/>
          <w:lang w:eastAsia="en-IN"/>
        </w:rPr>
        <w:t/>
      </w:r>
      <w:r w:rsidRPr="00994D1D">
        <w:rPr>
          <w:rFonts w:ascii="Times New Roman" w:eastAsia="Times New Roman" w:hAnsi="Times New Roman" w:cs="Times New Roman"/>
          <w:sz w:val="24"/>
          <w:szCs w:val="24"/>
          <w:lang w:eastAsia="en-IN"/>
        </w:rPr>
        <w:t xml:space="preserve"/>
      </w:r>
    </w:p>
    <w:p w14:paraId="625A59D4" w14:textId="2AE053DD" w:rsidR="00E630F9" w:rsidRPr="00994D1D" w:rsidRDefault="00E630F9" w:rsidP="00994D1D">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94D1D">
        <w:rPr>
          <w:rFonts w:ascii="Times New Roman" w:eastAsia="Times New Roman" w:hAnsi="Times New Roman" w:cs="Times New Roman"/>
          <w:b/>
          <w:bCs/>
          <w:sz w:val="24"/>
          <w:szCs w:val="24"/>
          <w:lang w:eastAsia="en-IN"/>
        </w:rPr>
        <w:t/>
      </w:r>
      <w:r w:rsidRPr="00994D1D">
        <w:rPr>
          <w:rFonts w:ascii="Times New Roman" w:eastAsia="Times New Roman" w:hAnsi="Times New Roman" w:cs="Times New Roman"/>
          <w:sz w:val="24"/>
          <w:szCs w:val="24"/>
          <w:lang w:eastAsia="en-IN"/>
        </w:rPr>
        <w:t xml:space="preserve"/>
      </w:r>
    </w:p>
    <w:p w14:paraId="3F34F7D4" w14:textId="77777777" w:rsidR="00E630F9" w:rsidRPr="00994D1D" w:rsidRDefault="00E630F9" w:rsidP="00994D1D">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994D1D">
        <w:rPr>
          <w:rFonts w:ascii="Times New Roman" w:eastAsia="Times New Roman" w:hAnsi="Times New Roman" w:cs="Times New Roman"/>
          <w:b/>
          <w:bCs/>
          <w:sz w:val="24"/>
          <w:szCs w:val="24"/>
          <w:lang w:eastAsia="en-IN"/>
        </w:rPr>
        <w:t/>
      </w:r>
    </w:p>
    <w:p w14:paraId="1AEF6A41" w14:textId="76B26970" w:rsidR="00E630F9" w:rsidRPr="00994D1D" w:rsidRDefault="00E630F9" w:rsidP="00994D1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94D1D">
        <w:rPr>
          <w:rFonts w:ascii="Times New Roman" w:eastAsia="Times New Roman" w:hAnsi="Times New Roman" w:cs="Times New Roman"/>
          <w:sz w:val="24"/>
          <w:szCs w:val="24"/>
          <w:lang w:eastAsia="en-IN"/>
        </w:rPr>
        <w:t xml:space="preserve"/>
      </w:r>
      <w:r w:rsidRPr="00994D1D">
        <w:rPr>
          <w:rFonts w:ascii="Times New Roman" w:eastAsia="Times New Roman" w:hAnsi="Times New Roman" w:cs="Times New Roman"/>
          <w:b/>
          <w:bCs/>
          <w:sz w:val="24"/>
          <w:szCs w:val="24"/>
          <w:lang w:eastAsia="en-IN"/>
        </w:rPr>
        <w:t/>
      </w:r>
      <w:r w:rsidRPr="00994D1D">
        <w:rPr>
          <w:rFonts w:ascii="Times New Roman" w:eastAsia="Times New Roman" w:hAnsi="Times New Roman" w:cs="Times New Roman"/>
          <w:sz w:val="24"/>
          <w:szCs w:val="24"/>
          <w:lang w:eastAsia="en-IN"/>
        </w:rPr>
        <w:t xml:space="preserve"/>
      </w:r>
      <w:r w:rsidRPr="00994D1D">
        <w:rPr>
          <w:rFonts w:ascii="Times New Roman" w:eastAsia="Times New Roman" w:hAnsi="Times New Roman" w:cs="Times New Roman"/>
          <w:b/>
          <w:bCs/>
          <w:sz w:val="24"/>
          <w:szCs w:val="24"/>
          <w:lang w:eastAsia="en-IN"/>
        </w:rPr>
        <w:t/>
      </w:r>
      <w:r w:rsidRPr="00994D1D">
        <w:rPr>
          <w:rFonts w:ascii="Times New Roman" w:eastAsia="Times New Roman" w:hAnsi="Times New Roman" w:cs="Times New Roman"/>
          <w:sz w:val="24"/>
          <w:szCs w:val="24"/>
          <w:lang w:eastAsia="en-IN"/>
        </w:rPr>
        <w:t xml:space="preserve"/>
      </w:r>
      <w:r w:rsidR="00994D1D" w:rsidRPr="00994D1D">
        <w:rPr>
          <w:rFonts w:ascii="Times New Roman" w:eastAsia="Times New Roman" w:hAnsi="Times New Roman" w:cs="Times New Roman"/>
          <w:sz w:val="24"/>
          <w:szCs w:val="24"/>
          <w:lang w:eastAsia="en-IN"/>
        </w:rPr>
        <w:t/>
      </w:r>
      <w:r w:rsidRPr="00994D1D">
        <w:rPr>
          <w:rFonts w:ascii="Times New Roman" w:eastAsia="Times New Roman" w:hAnsi="Times New Roman" w:cs="Times New Roman"/>
          <w:sz w:val="24"/>
          <w:szCs w:val="24"/>
          <w:lang w:eastAsia="en-IN"/>
        </w:rPr>
        <w:t xml:space="preserve"/>
      </w:r>
      <w:r w:rsidRPr="00994D1D">
        <w:rPr>
          <w:rFonts w:ascii="Times New Roman" w:eastAsia="Times New Roman" w:hAnsi="Times New Roman" w:cs="Times New Roman"/>
          <w:b/>
          <w:bCs/>
          <w:sz w:val="24"/>
          <w:szCs w:val="24"/>
          <w:lang w:eastAsia="en-IN"/>
        </w:rPr>
        <w:t/>
      </w:r>
      <w:r w:rsidRPr="00994D1D">
        <w:rPr>
          <w:rFonts w:ascii="Times New Roman" w:eastAsia="Times New Roman" w:hAnsi="Times New Roman" w:cs="Times New Roman"/>
          <w:sz w:val="24"/>
          <w:szCs w:val="24"/>
          <w:lang w:eastAsia="en-IN"/>
        </w:rPr>
        <w:t/>
      </w:r>
    </w:p>
    <w:p w14:paraId="738C56F2" w14:textId="08A62A38" w:rsidR="00E630F9" w:rsidRPr="00994D1D" w:rsidRDefault="00E630F9" w:rsidP="00E630F9">
      <w:pPr>
        <w:spacing w:after="0" w:line="360" w:lineRule="auto"/>
        <w:jc w:val="both"/>
        <w:rPr>
          <w:rFonts w:ascii="Times New Roman" w:eastAsia="Times New Roman" w:hAnsi="Times New Roman" w:cs="Times New Roman"/>
          <w:sz w:val="24"/>
          <w:szCs w:val="24"/>
          <w:lang w:eastAsia="en-IN"/>
        </w:rPr>
      </w:pPr>
      <w:r w:rsidRPr="00994D1D">
        <w:rPr>
          <w:rFonts w:ascii="Times New Roman" w:eastAsia="Times New Roman" w:hAnsi="Times New Roman" w:cs="Times New Roman"/>
          <w:b/>
          <w:sz w:val="24"/>
          <w:szCs w:val="24"/>
          <w:lang w:eastAsia="en-IN"/>
        </w:rPr>
        <w:t/>
      </w:r>
      <w:r w:rsidRPr="00994D1D">
        <w:rPr>
          <w:rFonts w:ascii="Times New Roman" w:eastAsia="Times New Roman" w:hAnsi="Times New Roman" w:cs="Times New Roman"/>
          <w:sz w:val="24"/>
          <w:szCs w:val="24"/>
          <w:lang w:eastAsia="en-IN"/>
        </w:rPr>
        <w:br/>
        <w:t xml:space="preserve"/>
      </w:r>
      <w:r w:rsidRPr="00994D1D">
        <w:rPr>
          <w:rFonts w:ascii="Times New Roman" w:eastAsia="Times New Roman" w:hAnsi="Times New Roman" w:cs="Times New Roman"/>
          <w:sz w:val="24"/>
          <w:szCs w:val="24"/>
          <w:lang w:eastAsia="en-IN"/>
        </w:rPr>
        <w:lastRenderedPageBreak/>
        <w:t/>
      </w:r>
      <w:r w:rsidRPr="00994D1D">
        <w:rPr>
          <w:rFonts w:ascii="Times New Roman" w:eastAsia="Times New Roman" w:hAnsi="Times New Roman" w:cs="Times New Roman"/>
          <w:sz w:val="24"/>
          <w:szCs w:val="24"/>
          <w:lang w:eastAsia="en-IN"/>
        </w:rPr>
        <w:br/>
        <w:t/>
      </w:r>
      <w:r w:rsidRPr="00994D1D">
        <w:rPr>
          <w:rFonts w:ascii="Times New Roman" w:eastAsia="Times New Roman" w:hAnsi="Times New Roman" w:cs="Times New Roman"/>
          <w:sz w:val="24"/>
          <w:szCs w:val="24"/>
          <w:lang w:eastAsia="en-IN"/>
        </w:rPr>
        <w:br/>
        <w:t/>
      </w:r>
      <w:r w:rsidRPr="00994D1D">
        <w:rPr>
          <w:rFonts w:ascii="Times New Roman" w:eastAsia="Times New Roman" w:hAnsi="Times New Roman" w:cs="Times New Roman"/>
          <w:sz w:val="24"/>
          <w:szCs w:val="24"/>
          <w:lang w:eastAsia="en-IN"/>
        </w:rPr>
        <w:br/>
        <w:t/>
      </w:r>
      <w:r w:rsidRPr="00994D1D">
        <w:rPr>
          <w:rFonts w:ascii="Times New Roman" w:eastAsia="Times New Roman" w:hAnsi="Times New Roman" w:cs="Times New Roman"/>
          <w:sz w:val="24"/>
          <w:szCs w:val="24"/>
          <w:lang w:eastAsia="en-IN"/>
        </w:rPr>
        <w:br/>
        <w:t/>
      </w:r>
    </w:p>
    <w:p w14:paraId="489D7876" w14:textId="77777777" w:rsidR="00E630F9" w:rsidRPr="00994D1D" w:rsidRDefault="00E630F9" w:rsidP="00E630F9">
      <w:pPr>
        <w:spacing w:before="100" w:beforeAutospacing="1" w:after="0" w:line="360" w:lineRule="auto"/>
        <w:outlineLvl w:val="1"/>
        <w:rPr>
          <w:rFonts w:ascii="Times New Roman" w:eastAsia="Times New Roman" w:hAnsi="Times New Roman" w:cs="Times New Roman"/>
          <w:b/>
          <w:bCs/>
          <w:color w:val="1F1F1F"/>
          <w:sz w:val="28"/>
          <w:szCs w:val="28"/>
          <w:lang w:eastAsia="en-IN"/>
        </w:rPr>
      </w:pPr>
    </w:p>
    <w:p w14:paraId="62EE0596" w14:textId="30EF8A28" w:rsidR="00403FF1" w:rsidRPr="00994D1D" w:rsidRDefault="00403FF1" w:rsidP="0097288A">
      <w:pPr>
        <w:pStyle w:val="ListParagraph"/>
        <w:numPr>
          <w:ilvl w:val="0"/>
          <w:numId w:val="5"/>
        </w:numPr>
        <w:spacing w:before="100" w:beforeAutospacing="1" w:after="0" w:line="360" w:lineRule="auto"/>
        <w:jc w:val="both"/>
        <w:outlineLvl w:val="2"/>
        <w:rPr>
          <w:rFonts w:ascii="Times New Roman" w:eastAsia="Times New Roman" w:hAnsi="Times New Roman" w:cs="Times New Roman"/>
          <w:b/>
          <w:bCs/>
          <w:color w:val="1F1F1F"/>
          <w:sz w:val="24"/>
          <w:szCs w:val="24"/>
          <w:bdr w:val="none" w:sz="0" w:space="0" w:color="auto" w:frame="1"/>
          <w:lang w:eastAsia="en-IN"/>
        </w:rPr>
      </w:pPr>
      <w:r w:rsidRPr="00994D1D">
        <w:rPr>
          <w:rFonts w:ascii="Times New Roman" w:eastAsia="Times New Roman" w:hAnsi="Times New Roman" w:cs="Times New Roman"/>
          <w:b/>
          <w:bCs/>
          <w:color w:val="1F1F1F"/>
          <w:sz w:val="24"/>
          <w:szCs w:val="24"/>
          <w:bdr w:val="none" w:sz="0" w:space="0" w:color="auto" w:frame="1"/>
          <w:lang w:eastAsia="en-IN"/>
        </w:rPr>
        <w:t>INTRODUCTION</w:t>
      </w:r>
    </w:p>
    <w:p w14:paraId="3CBFE110" w14:textId="76E7FD9F" w:rsidR="00695A49" w:rsidRPr="00695A49" w:rsidRDefault="00403FF1" w:rsidP="001626DB">
      <w:pPr>
        <w:spacing w:line="360" w:lineRule="auto"/>
        <w:jc w:val="both"/>
        <w:rPr>
          <w:rFonts w:ascii="Georgia" w:hAnsi="Georgia"/>
          <w:color w:val="1F1F1F"/>
        </w:rPr>
      </w:pPr>
      <w:r w:rsidRPr="00994D1D">
        <w:rPr>
          <w:rFonts w:ascii="Times New Roman" w:hAnsi="Times New Roman" w:cs="Times New Roman"/>
          <w:sz w:val="24"/>
          <w:szCs w:val="24"/>
        </w:rPr>
        <w:t>Our world is currently on the path of the fourth industrial revolution. Artificial intelligence is the technology at the forefront of these changes.</w:t>
      </w:r>
      <w:r w:rsidR="00994D1D" w:rsidRPr="00994D1D">
        <w:rPr>
          <w:rFonts w:ascii="Georgia" w:hAnsi="Georgia"/>
          <w:color w:val="1F1F1F"/>
        </w:rPr>
        <w:t xml:space="preserve"> </w:t>
      </w:r>
      <w:r w:rsidR="00994D1D">
        <w:rPr>
          <w:rFonts w:ascii="Georgia" w:hAnsi="Georgia"/>
          <w:color w:val="1F1F1F"/>
        </w:rPr>
        <w:t>In recent years, the increasing integration of artificial intelligence (AI) into various sectors has introduced both opportunities and challenges. </w:t>
      </w:r>
      <w:r w:rsidR="00994D1D">
        <w:rPr>
          <w:rFonts w:ascii="Georgia" w:hAnsi="Georgia"/>
          <w:color w:val="1F1F1F"/>
        </w:rPr>
        <w:fldChar w:fldCharType="begin"/>
      </w:r>
      <w:r w:rsidR="00994D1D">
        <w:rPr>
          <w:rFonts w:ascii="Georgia" w:hAnsi="Georgia"/>
          <w:color w:val="1F1F1F"/>
        </w:rPr>
        <w:instrText xml:space="preserve"> ADDIN ZOTERO_ITEM CSL_CITATION {"citationID":"qtZkS1Kd","properties":{"formattedCitation":"(Kooli et al., 2026)","plainCitation":"(Kooli et al., 2026)","noteIndex":0},"citationItems":[{"id":548,"uris":["http://zotero.org/users/local/7VDI2MPB/items/WY7FWC2B"],"itemData":{"id":548,"type":"article-journal","abstract":"This study introduces the Colloquial Engagement Theory with AI Awareness (CET-AIA), a novel pedagogical framework developed to address academic integrity challenges in higher education posed by generative AI systems. CET-AIA integrates informal, context-sensitive questioning into assessment design to discourage AI-assisted cheating and enhance authentic student engagement. A quasi-experimental design was implemented across three undergraduate courses, comparing student and AI (ChatGPT-3.5) performance on traditional versus colloquial multiple-choice assessments. Theoretical foundations were drawn from Constructivism, Cognitive Load Theory, Sociocultural Theory, and Authentic Assessment. Performance trends were analyzed using t-tests, ANOVA, regression models, and mixed-effects modeling. Results indicate a significant initial decline in student scores under colloquial questioning, followed by gradual improvement, confirming both the cognitive challenge and adaptation process. In contrast, AI models showed a persistent performance drop when confronted with colloquial, context-specific questions. These outcomes demonstrate CET-AIA’s effectiveness in fostering deeper learning and in shielding assessments from AI exploitation. CET-AIA offers a scalable framework for designing AI-resistant assessments that promote critical thinking and real-world comprehension. The approach aligns with current educational priorities in fostering academic honesty and student-centered learning in digitally enhanced environments. This research is among the first to offer a theoretically grounded, empirically validated framework specifically designed to neutralize AI-assisted cheating through linguistic and contextual innovation. CET-AIA bridges the gap between AI ethics, pedagogy, and assessment, presenting a future-ready model for ethical education.","container-title":"Thinking Skills and Creativity","DOI":"10.1016/j.tsc.2025.102051","ISSN":"1871-1871","journalAbbreviation":"Thinking Skills and Creativity","page":"102051","source":"ScienceDirect","title":"Colloquial engagement theory with AI awareness (CET-AIA): A new creative pedagogical framework for ethical assessment in the age of artificial intelligence","title-short":"Colloquial engagement theory with AI awareness (CET-AIA)","volume":"60","author":[{"family":"Kooli","given":"Chokri"},{"family":"Yusuf","given":"Nadia"},{"family":"Sarhan","given":"Mohammed Y."}],"issued":{"date-parts":[["2026",6,1]]}}}],"schema":"https://github.com/citation-style-language/schema/raw/master/csl-citation.json"} </w:instrText>
      </w:r>
      <w:r w:rsidR="00994D1D">
        <w:rPr>
          <w:rFonts w:ascii="Georgia" w:hAnsi="Georgia"/>
          <w:color w:val="1F1F1F"/>
        </w:rPr>
        <w:fldChar w:fldCharType="separate"/>
      </w:r>
      <w:r w:rsidR="00994D1D" w:rsidRPr="00994D1D">
        <w:rPr>
          <w:rFonts w:ascii="Georgia" w:hAnsi="Georgia"/>
        </w:rPr>
        <w:t>(Kooli et al., 2026)</w:t>
      </w:r>
      <w:r w:rsidR="00994D1D">
        <w:rPr>
          <w:rFonts w:ascii="Georgia" w:hAnsi="Georgia"/>
          <w:color w:val="1F1F1F"/>
        </w:rPr>
        <w:fldChar w:fldCharType="end"/>
      </w:r>
      <w:r w:rsidR="00994D1D">
        <w:rPr>
          <w:rFonts w:ascii="Georgia" w:hAnsi="Georgia"/>
          <w:color w:val="1F1F1F"/>
        </w:rPr>
        <w:t>.</w:t>
      </w:r>
      <w:r w:rsidRPr="00994D1D">
        <w:rPr>
          <w:rFonts w:ascii="Times New Roman" w:hAnsi="Times New Roman" w:cs="Times New Roman"/>
          <w:sz w:val="24"/>
          <w:szCs w:val="24"/>
        </w:rPr>
        <w:t xml:space="preserve"> Machines capable of imitating human thinking and intelligence are having an impact on all sectors today. However, the biggest changes are going to be evident in our schools. How the implementation of AI in schools will change the learning and teaching process is a matter of much debate.</w:t>
      </w:r>
      <w:r w:rsidR="009D6D4F" w:rsidRPr="009D6D4F">
        <w:rPr>
          <w:rFonts w:ascii="Georgia" w:hAnsi="Georgia"/>
          <w:color w:val="1F1F1F"/>
        </w:rPr>
        <w:t xml:space="preserve"> </w:t>
      </w:r>
      <w:r w:rsidR="009D6D4F">
        <w:rPr>
          <w:rFonts w:ascii="Georgia" w:hAnsi="Georgia"/>
          <w:color w:val="1F1F1F"/>
        </w:rPr>
        <w:t xml:space="preserve">Artificial intelligence (AI) has rapidly transformed various facets of society, with the potential to fundamentally alter how people think, work, and </w:t>
      </w:r>
      <w:r w:rsidR="009D6D4F">
        <w:rPr>
          <w:rFonts w:ascii="Georgia" w:hAnsi="Georgia"/>
          <w:color w:val="1F1F1F"/>
        </w:rPr>
        <w:lastRenderedPageBreak/>
        <w:t>learn.</w:t>
      </w:r>
      <w:r w:rsidR="009D6D4F">
        <w:rPr>
          <w:rFonts w:ascii="Georgia" w:hAnsi="Georgia"/>
          <w:color w:val="1F1F1F"/>
        </w:rPr>
        <w:fldChar w:fldCharType="begin"/>
      </w:r>
      <w:r w:rsidR="009D6D4F">
        <w:rPr>
          <w:rFonts w:ascii="Georgia" w:hAnsi="Georgia"/>
          <w:color w:val="1F1F1F"/>
        </w:rPr>
        <w:instrText xml:space="preserve"> ADDIN ZOTERO_ITEM CSL_CITATION {"citationID":"HAeuO5Nb","properties":{"formattedCitation":"(Li &amp; Bertrand, 2026)","plainCitation":"(Li &amp; Bertrand, 2026)","noteIndex":0},"citationItems":[{"id":551,"uris":["http://zotero.org/users/local/7VDI2MPB/items/W937S7NA"],"itemData":{"id":551,"type":"article-journal","abstract":"The pervasive impact of artificial intelligence (AI) on society underscores the critical need for comprehensive AI education, particularly for young students. This study investigates how design fiction pedagogy (DFP) may enhance K-12 AI education by fostering understanding of AI and encouraging critical thinking about its social impact. Grounded in constructivist and constructionist theories, DFP integrates speculative design and narrative learning to provide an interdisciplinary pedagogical approach. The DFP model, which consists of seven pedagogical steps—researching a problem, designing a prototype, creating a future context, building a narrative, sharing with stakeholders, reflecting on ethical considerations, and evaluating and redesigning—was implemented through two separate week-long AI education camps in Ontario, Canada. Using a qualitative case study approach, we examined how DFP supports upper elementary students in grasping AI concepts and AI’s social impact. The findings indicate that, by integrating technical principles, ethical considerations, and futuristic thinking about human-AI interactions, DFP helps students develop a deeper understanding of AI while fostering creativity, critical thinking, and futuristic thinking—skills essential for the responsible development and use of AI. Consequently, DFP emerges as a promising approach for an AI education that integrates technical knowledge with ethical considerations.","container-title":"Thinking Skills and Creativity","DOI":"10.1016/j.tsc.2025.101962","ISSN":"1871-1871","journalAbbreviation":"Thinking Skills and Creativity","page":"101962","source":"ScienceDirect","title":"Fostering critical thinkers and future designers: Design fiction pedagogy in AI education","title-short":"Fostering critical thinkers and future designers","volume":"59","author":[{"family":"Li","given":"Li"},{"family":"Bertrand","given":"Marja"}],"issued":{"date-parts":[["2026",3,1]]}}}],"schema":"https://github.com/citation-style-language/schema/raw/master/csl-citation.json"} </w:instrText>
      </w:r>
      <w:r w:rsidR="009D6D4F">
        <w:rPr>
          <w:rFonts w:ascii="Georgia" w:hAnsi="Georgia"/>
          <w:color w:val="1F1F1F"/>
        </w:rPr>
        <w:fldChar w:fldCharType="separate"/>
      </w:r>
      <w:r w:rsidR="009D6D4F" w:rsidRPr="009D6D4F">
        <w:rPr>
          <w:rFonts w:ascii="Georgia" w:hAnsi="Georgia"/>
        </w:rPr>
        <w:t>(Li &amp; Bertrand, 2026)</w:t>
      </w:r>
      <w:r w:rsidR="009D6D4F">
        <w:rPr>
          <w:rFonts w:ascii="Georgia" w:hAnsi="Georgia"/>
          <w:color w:val="1F1F1F"/>
        </w:rPr>
        <w:fldChar w:fldCharType="end"/>
      </w:r>
      <w:r w:rsidRPr="00994D1D">
        <w:rPr>
          <w:rFonts w:ascii="Times New Roman" w:hAnsi="Times New Roman" w:cs="Times New Roman"/>
          <w:sz w:val="24"/>
          <w:szCs w:val="24"/>
        </w:rPr>
        <w:t xml:space="preserve"> The modern world is undergoing a technological revolution. One of the most notable changes is the implementation of Artificial Intelligence (AI) in the field of education. AI helps to adapt learning to the abilities and pace of each child, moving away from traditional teaching </w:t>
      </w:r>
      <w:r w:rsidR="0097288A" w:rsidRPr="00994D1D">
        <w:rPr>
          <w:rFonts w:ascii="Times New Roman" w:hAnsi="Times New Roman" w:cs="Times New Roman"/>
          <w:sz w:val="24"/>
          <w:szCs w:val="24"/>
        </w:rPr>
        <w:t>methods.</w:t>
      </w:r>
      <w:r w:rsidR="00186E1C" w:rsidRPr="00186E1C">
        <w:rPr>
          <w:rFonts w:ascii="Georgia" w:hAnsi="Georgia"/>
          <w:color w:val="1F1F1F"/>
        </w:rPr>
        <w:t xml:space="preserve"> </w:t>
      </w:r>
      <w:r w:rsidR="00186E1C">
        <w:rPr>
          <w:rFonts w:ascii="Georgia" w:hAnsi="Georgia"/>
          <w:color w:val="1F1F1F"/>
        </w:rPr>
        <w:t>As generative artificial intelligence (</w:t>
      </w:r>
      <w:proofErr w:type="spellStart"/>
      <w:r w:rsidR="00186E1C">
        <w:rPr>
          <w:rFonts w:ascii="Georgia" w:hAnsi="Georgia"/>
          <w:color w:val="1F1F1F"/>
        </w:rPr>
        <w:t>GenAI</w:t>
      </w:r>
      <w:proofErr w:type="spellEnd"/>
      <w:r w:rsidR="00186E1C">
        <w:rPr>
          <w:rFonts w:ascii="Georgia" w:hAnsi="Georgia"/>
          <w:color w:val="1F1F1F"/>
        </w:rPr>
        <w:t>) becomes increasingly embedded in education, teacher educators play a pivotal role in modelling its pedagogical use. </w:t>
      </w:r>
      <w:r w:rsidR="00186E1C">
        <w:rPr>
          <w:rFonts w:ascii="Georgia" w:hAnsi="Georgia"/>
          <w:color w:val="1F1F1F"/>
        </w:rPr>
        <w:fldChar w:fldCharType="begin"/>
      </w:r>
      <w:r w:rsidR="00186E1C">
        <w:rPr>
          <w:rFonts w:ascii="Georgia" w:hAnsi="Georgia"/>
          <w:color w:val="1F1F1F"/>
        </w:rPr>
        <w:instrText xml:space="preserve"> ADDIN ZOTERO_ITEM CSL_CITATION {"citationID":"5HgCO43W","properties":{"formattedCitation":"(Gamlem et al., 2026)","plainCitation":"(Gamlem et al., 2026)","noteIndex":0},"citationItems":[{"id":562,"uris":["http://zotero.org/users/local/7VDI2MPB/items/XJ5RG6P6"],"itemData":{"id":562,"type":"article-journal","abstract":"As generative artificial intelligence (GenAI) becomes increasingly embedded in education, teacher educators play a pivotal role in modelling its pedagogical use. This mixed-methods study explores how pre-service teachers' perceptions and experiences with GenAI align with or diverge from those of their teacher educators in a Norwegian teacher education programme. Survey and interview data from pre-service teachers (n = 209) and teacher educators (n = 17) reveal that both groups recognise GenAI's potential to enhance efficiency and support learning. However, concerns persist regarding trust, ethical use, and the erosion of core teaching competencies. While experienced GenAI users actively model GenAI integration, novice users express uncertainty and caution. The findings highlight differing perceptions and underscore the need for structured AI literacy development and institutional support. This study emphasises the importance of aligning teacher education practices with evolving technological landscapes to prepare future educators for critical, reflective, and pedagogically grounded GenAI use.","container-title":"Teaching and Teacher Education","DOI":"10.1016/j.tate.2026.105382","ISSN":"0742-051X","journalAbbreviation":"Teaching and Teacher Education","page":"105382","source":"ScienceDirect","title":"Generative AI in initial teacher education: Exploring the alignment of perceptions and experiences of pre-service teachers and their teacher educators","title-short":"Generative AI in initial teacher education","volume":"172","author":[{"family":"Gamlem","given":"Siv M."},{"family":"Johnston","given":"Samantha-Kaye"},{"family":"Moltudal","given":"Synnøve"},{"family":"McGrane","given":"Joshua"},{"family":"Hopfenbeck","given":"Therese N."}],"issued":{"date-parts":[["2026",4,1]]}}}],"schema":"https://github.com/citation-style-language/schema/raw/master/csl-citation.json"} </w:instrText>
      </w:r>
      <w:r w:rsidR="00186E1C">
        <w:rPr>
          <w:rFonts w:ascii="Georgia" w:hAnsi="Georgia"/>
          <w:color w:val="1F1F1F"/>
        </w:rPr>
        <w:fldChar w:fldCharType="separate"/>
      </w:r>
      <w:r w:rsidR="00186E1C" w:rsidRPr="00186E1C">
        <w:rPr>
          <w:rFonts w:ascii="Georgia" w:hAnsi="Georgia"/>
        </w:rPr>
        <w:t>(Gamlem et al., 2026)</w:t>
      </w:r>
      <w:r w:rsidR="00186E1C">
        <w:rPr>
          <w:rFonts w:ascii="Georgia" w:hAnsi="Georgia"/>
          <w:color w:val="1F1F1F"/>
        </w:rPr>
        <w:fldChar w:fldCharType="end"/>
      </w:r>
      <w:r w:rsidR="0097288A" w:rsidRPr="00994D1D">
        <w:rPr>
          <w:rFonts w:ascii="Times New Roman" w:hAnsi="Times New Roman" w:cs="Times New Roman"/>
          <w:sz w:val="24"/>
          <w:szCs w:val="24"/>
        </w:rPr>
        <w:t xml:space="preserve"> The</w:t>
      </w:r>
      <w:r w:rsidRPr="00994D1D">
        <w:rPr>
          <w:rFonts w:ascii="Times New Roman" w:hAnsi="Times New Roman" w:cs="Times New Roman"/>
          <w:sz w:val="24"/>
          <w:szCs w:val="24"/>
        </w:rPr>
        <w:t xml:space="preserve"> biggest flaw in traditional classrooms is the 'one size fits all' approach.35 children in a class will have different intelligence and learning speeds. This is where AI-based adaptive learning systems come to the rescue. AI analyses how quickly each student understands a topic. If a child is struggling with math, AI teaches him the topic with simpler examples and videos. This provides each child with the opportunity to learn at their own pace.</w:t>
      </w:r>
      <w:r w:rsidRPr="00994D1D">
        <w:rPr>
          <w:rFonts w:ascii="Times New Roman" w:eastAsia="Times New Roman" w:hAnsi="Times New Roman" w:cs="Times New Roman"/>
          <w:color w:val="1F1F1F"/>
          <w:sz w:val="24"/>
          <w:szCs w:val="24"/>
          <w:lang w:eastAsia="en-IN"/>
        </w:rPr>
        <w:t xml:space="preserve"> </w:t>
      </w:r>
      <w:r w:rsidR="00695A49">
        <w:rPr>
          <w:rFonts w:ascii="Georgia" w:hAnsi="Georgia"/>
          <w:color w:val="1F1F1F"/>
        </w:rPr>
        <w:t>Artificial Intelligence (AI) is increasingly being integrated into education, offering personalised learning experiences </w:t>
      </w:r>
      <w:r w:rsidR="00695A49">
        <w:rPr>
          <w:rFonts w:ascii="Georgia" w:hAnsi="Georgia"/>
          <w:color w:val="1F1F1F"/>
        </w:rPr>
        <w:fldChar w:fldCharType="begin"/>
      </w:r>
      <w:r w:rsidR="00695A49">
        <w:rPr>
          <w:rFonts w:ascii="Georgia" w:hAnsi="Georgia"/>
          <w:color w:val="1F1F1F"/>
        </w:rPr>
        <w:instrText xml:space="preserve"> ADDIN ZOTERO_ITEM CSL_CITATION {"citationID":"W8tWq4RV","properties":{"formattedCitation":"(Chen et al., 2024)","plainCitation":"(Chen et al., 2024)","noteIndex":0},"citationItems":[{"id":560,"uris":["http://zotero.org/users/local/7VDI2MPB/items/ICS2HVRD"],"itemData":{"id":560,"type":"article-journal","abstract":"Current knowledge and research on students’ utilization and interaction with generative artificial intelligence (AI) tools in their academic work is limited. This study aims to investigate students’ engagement with these tools.This research used survey-based research to investigate generative AI literacy (utilization, interaction, evaluation of output and ethics) among students enrolled in a four-year public university in the southeastern USA. This article focuses on the respondents who have used generative AI (218; 47.2%).Most respondents used generative AI to generate ideas for papers, projects or assignments, and they also used AI to assist with their original ideas. Despite their use of AI assistance, most students were critical of generative AI output, and this mindset was reflected in their reported interactions with ChatGPT. Respondents expressed a need for explicit guidance from course syllabi and university policies regarding generative AI’s ethical and appropriate use.Literature related to generative AI use in higher education specific to ChatGPT is predominantly from educators’ viewpoints. This study provides empirical evidence about how university students report using generative AI in the context of generative AI literacy.","container-title":"Information and Learning Sciences","DOI":"10.1108/ILS-10-2023-0160","ISSN":"2398-5348","issue":"1-2","journalAbbreviation":"Information and Learning Sciences","page":"132-148","source":"Silverchair","title":"Exploring generative AI literacy in higher education: student adoption, interaction, evaluation and ethical perceptions","title-short":"Exploring generative AI literacy in higher education","volume":"126","author":[{"family":"Chen","given":"Kong"},{"family":"Tallant","given":"April C."},{"family":"Selig","given":"Ian"}],"issued":{"date-parts":[["2024",7,5]]}}}],"schema":"https://github.com/citation-style-language/schema/raw/master/csl-citation.json"} </w:instrText>
      </w:r>
      <w:r w:rsidR="00695A49">
        <w:rPr>
          <w:rFonts w:ascii="Georgia" w:hAnsi="Georgia"/>
          <w:color w:val="1F1F1F"/>
        </w:rPr>
        <w:fldChar w:fldCharType="separate"/>
      </w:r>
      <w:r w:rsidR="00695A49" w:rsidRPr="00695A49">
        <w:rPr>
          <w:rFonts w:ascii="Georgia" w:hAnsi="Georgia"/>
        </w:rPr>
        <w:t>(Chen et al., 2024)</w:t>
      </w:r>
      <w:r w:rsidR="00695A49">
        <w:rPr>
          <w:rFonts w:ascii="Georgia" w:hAnsi="Georgia"/>
          <w:color w:val="1F1F1F"/>
        </w:rPr>
        <w:fldChar w:fldCharType="end"/>
      </w:r>
      <w:r w:rsidR="00186E1C" w:rsidRPr="00186E1C">
        <w:rPr>
          <w:rFonts w:ascii="Georgia" w:hAnsi="Georgia"/>
          <w:color w:val="1F1F1F"/>
        </w:rPr>
        <w:t xml:space="preserve"> </w:t>
      </w:r>
      <w:r w:rsidR="00186E1C">
        <w:rPr>
          <w:rFonts w:ascii="Georgia" w:hAnsi="Georgia"/>
          <w:color w:val="1F1F1F"/>
        </w:rPr>
        <w:t>Teachers are transitioning from being the primary information providers to becoming mentors who help their students develop deeper cognitive and emotional learning experiences, as a result of AI taking over daily tasks.</w:t>
      </w:r>
      <w:r w:rsidR="00186E1C">
        <w:rPr>
          <w:rFonts w:ascii="Georgia" w:hAnsi="Georgia"/>
          <w:color w:val="1F1F1F"/>
        </w:rPr>
        <w:fldChar w:fldCharType="begin"/>
      </w:r>
      <w:r w:rsidR="00186E1C">
        <w:rPr>
          <w:rFonts w:ascii="Georgia" w:hAnsi="Georgia"/>
          <w:color w:val="1F1F1F"/>
        </w:rPr>
        <w:instrText xml:space="preserve"> ADDIN ZOTERO_ITEM CSL_CITATION {"citationID":"NbCtCJBm","properties":{"formattedCitation":"(Ali El Deen et al., 2026)","plainCitation":"(Ali El Deen et al., 2026)","noteIndex":0},"citationItems":[{"id":565,"uris":["http://zotero.org/users/local/7VDI2MPB/items/Q7SZC8EH"],"itemData":{"id":565,"type":"article-journal","abstract":"Although Artificial Intelligence (AI) is being rapidly incorporated into the education sector, a glaring gap remains in understanding how AI-mediated education (AME) interacts with vital human components, including teacher influence, in shaping learners' key psychological variables. Grounded in Social Cognitive and Charismatic Leadership Theories, this study investigates how teacher charisma and AI shape the attitudes and self-efficacy (SE) of 322 EFL nursing students in Saudi Arabia. We analyzed data from validated scales using PLS-SEM. The findings verified a strong model of measurement and offered evidence in support of all seven hypotheses that were suggested. The results indicate that teacher charisma and AI-mediated learning predict learner attitudes and self-efficacy with significant and positive effects, but AI has a relatively higher impact compared to teacher charisma. Moreover, attitudes proved to be the strongest direct predictor of self-efficacy and were shown to mediate the connection between the independent variables and self-efficacy significantly. The research model demonstrated high explanatory capability, as it explained a significant percentage of the variation in self-efficacy (R2 = 0.827). The results of this study highlight the synergy of human-empathetic instruction methods and AI educational applications. The research offers pedagogical insights to help teachers and administrators maximize the possibilities of blended learning settings. It demonstrates how AI implementation alongside teacher control can promote positive attitudes among EFL learners and improve their academic confidence.","container-title":"Acta Psychologica","DOI":"10.1016/j.actpsy.2026.106244","ISSN":"0001-6918","journalAbbreviation":"Acta Psychologica","page":"106244","source":"ScienceDirect","title":"Teacher charisma and AI-mediated education: Effects on EFL learners' attitudes and self-efficacy","title-short":"Teacher charisma and AI-mediated education","volume":"263","author":[{"family":"Ali El Deen","given":"Abdul Aziz Mohamed Mohamed"},{"family":"Albasis","given":"Hatem Hossien"},{"family":"Mohamed","given":"Amr M."}],"issued":{"date-parts":[["2026",3,1]]}}}],"schema":"https://github.com/citation-style-language/schema/raw/master/csl-citation.json"} </w:instrText>
      </w:r>
      <w:r w:rsidR="00186E1C">
        <w:rPr>
          <w:rFonts w:ascii="Georgia" w:hAnsi="Georgia"/>
          <w:color w:val="1F1F1F"/>
        </w:rPr>
        <w:fldChar w:fldCharType="separate"/>
      </w:r>
      <w:r w:rsidR="00186E1C" w:rsidRPr="00186E1C">
        <w:rPr>
          <w:rFonts w:ascii="Georgia" w:hAnsi="Georgia"/>
        </w:rPr>
        <w:t>(Ali El Deen et al., 2026)</w:t>
      </w:r>
      <w:r w:rsidR="00186E1C">
        <w:rPr>
          <w:rFonts w:ascii="Georgia" w:hAnsi="Georgia"/>
          <w:color w:val="1F1F1F"/>
        </w:rPr>
        <w:fldChar w:fldCharType="end"/>
      </w:r>
    </w:p>
    <w:p w14:paraId="36F5FEA4" w14:textId="640B70FF" w:rsidR="00403FF1" w:rsidRPr="00994D1D" w:rsidRDefault="009D6D4F" w:rsidP="009D6D4F">
      <w:pPr>
        <w:spacing w:after="0" w:line="360" w:lineRule="auto"/>
        <w:rPr>
          <w:rFonts w:ascii="Times New Roman" w:eastAsia="Times New Roman" w:hAnsi="Times New Roman" w:cs="Times New Roman"/>
          <w:sz w:val="24"/>
          <w:szCs w:val="24"/>
          <w:lang w:eastAsia="en-IN"/>
        </w:rPr>
      </w:pPr>
      <w:r>
        <w:rPr>
          <w:rFonts w:ascii="Georgia" w:hAnsi="Georgia"/>
          <w:color w:val="1F1F1F"/>
        </w:rPr>
        <w:t>Several global organizations and nations are increasingly advocating for the inclusion of AI classroom instruction in K-12 education.</w:t>
      </w:r>
      <w:r>
        <w:rPr>
          <w:rFonts w:ascii="Georgia" w:hAnsi="Georgia"/>
          <w:color w:val="1F1F1F"/>
        </w:rPr>
        <w:fldChar w:fldCharType="begin"/>
      </w:r>
      <w:r>
        <w:rPr>
          <w:rFonts w:ascii="Georgia" w:hAnsi="Georgia"/>
          <w:color w:val="1F1F1F"/>
        </w:rPr>
        <w:instrText xml:space="preserve"> ADDIN ZOTERO_ITEM CSL_CITATION {"citationID":"T8iBoaAk","properties":{"formattedCitation":"(Wu et al., 2024)","plainCitation":"(Wu et al., 2024)","noteIndex":0},"citationItems":[{"id":554,"uris":["http://zotero.org/users/local/7VDI2MPB/items/QSAGDCKK"],"itemData":{"id":554,"type":"article-journal","abstract":"There is growing recognition among researchers and stakeholders about the significant impact of artificial intelligence (AI) technology on classroom instruction. As a crucial element in developing AI literacy, AI education in K-12 schools is increasingly gaining attention. However, most existing research on K-12 AI education relies on experiential methodologies and suffers from a lack of quantitative analysis based on extensive classroom data, hindering a comprehensive depiction of AI education's current state at these educational levels. To address this gap, this article employs the advanced semantic understanding capabilities of large language models (LLMs) to create an intelligent analysis framework that identifies learning theories, pedagogical approaches, learning tools, and levels of AI literacy in AI classroom instruction. Compared with the results of manual analysis, analysis based on LLMs can achieve more than 90% consistency. Our findings, based on the analysis of 98 classroom instruction videos in central Chinese cities, reveal that current AI classroom instruction insufficiently foster AI literacy, with only 35.71% addressing higher-level skills such as evaluating and creating AI. AI ethics are even less commonly addressed, featured in just 5.1% of classroom instruction. We classified AI classroom instruction into three categories: conceptual (50%), heuristic (18.37%), and experimental (31.63%). Correlation analysis suggests a significant relationship between the adoption of pedagogical approaches and the development of advanced AI literacy. Specifically, integrating Project-based/Problem-based learning (PBL) with Collaborative learning appears effective in cultivating the capacity to evaluate and create AI.","container-title":"Computers and Education: Artificial Intelligence","DOI":"10.1016/j.caeai.2024.100295","ISSN":"2666-920X","journalAbbreviation":"Computers and Education: Artificial Intelligence","page":"100295","source":"ScienceDirect","title":"Analyzing K-12 AI education: A large language model study of classroom instruction on learning theories, pedagogy, tools, and AI literacy","title-short":"Analyzing K-12 AI education","volume":"7","author":[{"family":"Wu","given":"Di"},{"family":"Chen","given":"Meng"},{"family":"Chen","given":"Xu"},{"family":"Liu","given":"Xing"}],"issued":{"date-parts":[["2024",12,1]]}}}],"schema":"https://github.com/citation-style-language/schema/raw/master/csl-citation.json"} </w:instrText>
      </w:r>
      <w:r>
        <w:rPr>
          <w:rFonts w:ascii="Georgia" w:hAnsi="Georgia"/>
          <w:color w:val="1F1F1F"/>
        </w:rPr>
        <w:fldChar w:fldCharType="separate"/>
      </w:r>
      <w:r w:rsidRPr="009D6D4F">
        <w:rPr>
          <w:rFonts w:ascii="Georgia" w:hAnsi="Georgia"/>
        </w:rPr>
        <w:t>(Wu et al., 2024)</w:t>
      </w:r>
      <w:r>
        <w:rPr>
          <w:rFonts w:ascii="Georgia" w:hAnsi="Georgia"/>
          <w:color w:val="1F1F1F"/>
        </w:rPr>
        <w:fldChar w:fldCharType="end"/>
      </w:r>
      <w:r>
        <w:rPr>
          <w:rFonts w:ascii="Georgia" w:hAnsi="Georgia"/>
          <w:color w:val="1F1F1F"/>
        </w:rPr>
        <w:t xml:space="preserve"> </w:t>
      </w:r>
      <w:r w:rsidRPr="00994D1D">
        <w:rPr>
          <w:rFonts w:ascii="Times New Roman" w:eastAsia="Times New Roman" w:hAnsi="Times New Roman" w:cs="Times New Roman"/>
          <w:sz w:val="24"/>
          <w:szCs w:val="24"/>
          <w:lang w:eastAsia="en-IN"/>
        </w:rPr>
        <w:t>This</w:t>
      </w:r>
      <w:r w:rsidR="00403FF1" w:rsidRPr="00994D1D">
        <w:rPr>
          <w:rFonts w:ascii="Times New Roman" w:eastAsia="Times New Roman" w:hAnsi="Times New Roman" w:cs="Times New Roman"/>
          <w:sz w:val="24"/>
          <w:szCs w:val="24"/>
          <w:lang w:eastAsia="en-IN"/>
        </w:rPr>
        <w:t xml:space="preserve"> case study assesses the 'Key to Entrance' program, a significant effort of Kerala Infrastructure and Technology for Education (KITE) inaugurated in February 2026. India's inaugural state-sponsored, large-scale implementation of Artificial Intelligence (AI) for competitive examination preparation offers complimentary, high-caliber coaching to about 800,000 pupils in public schools.</w:t>
      </w:r>
      <w:r w:rsidR="00403FF1" w:rsidRPr="00994D1D">
        <w:rPr>
          <w:rFonts w:ascii="Times New Roman" w:eastAsia="Times New Roman" w:hAnsi="Times New Roman" w:cs="Times New Roman"/>
          <w:sz w:val="24"/>
          <w:szCs w:val="24"/>
          <w:lang w:eastAsia="en-IN"/>
        </w:rPr>
        <w:br/>
        <w:t>The incorporation of the Samagra AI Learning Room shifts the initiative from conventional passive teaching to a tailored, data-informed educational approach. The AI system emulates a personal tutor by assessing individual learning rates and examination results to create Personalised Study Plans. It employs adaptive testing, presenting questions across three difficulty levels—Beginner, Intermediate, and Advanced—customized to a student's individual proficiency.</w:t>
      </w:r>
      <w:r w:rsidRPr="009D6D4F">
        <w:rPr>
          <w:rFonts w:ascii="Georgia" w:hAnsi="Georgia"/>
          <w:color w:val="1F1F1F"/>
        </w:rPr>
        <w:t xml:space="preserve"> </w:t>
      </w:r>
      <w:r>
        <w:rPr>
          <w:rFonts w:ascii="Georgia" w:hAnsi="Georgia"/>
          <w:color w:val="1F1F1F"/>
        </w:rPr>
        <w:t>Artificial intelligence (AI) is increasingly employed as a pedagogical assistant in higher education, but its role as a communicator in diverse classrooms is not fully understood.</w:t>
      </w:r>
      <w:r>
        <w:rPr>
          <w:rFonts w:ascii="Georgia" w:hAnsi="Georgia"/>
          <w:color w:val="1F1F1F"/>
        </w:rPr>
        <w:fldChar w:fldCharType="begin"/>
      </w:r>
      <w:r>
        <w:rPr>
          <w:rFonts w:ascii="Georgia" w:hAnsi="Georgia"/>
          <w:color w:val="1F1F1F"/>
        </w:rPr>
        <w:instrText xml:space="preserve"> ADDIN ZOTERO_ITEM CSL_CITATION {"citationID":"9m3H2UQP","properties":{"formattedCitation":"(Shen, 2025)","plainCitation":"(Shen, 2025)","noteIndex":0},"citationItems":[{"id":557,"uris":["http://zotero.org/users/local/7VDI2MPB/items/AHFIBD82"],"itemData":{"id":557,"type":"article-journal","abstract":"Artificial intelligence (AI) is increasingly employed as a pedagogical assistant in higher education, but its role as a communicator in diverse classrooms is not fully understood. This mixed-methods study investigates AI as a pedagogical communicator at a private international college in Bangkok. The study extends the Technology Acceptance Model by integrating social presence and trust constructs to examine factors influencing student engagement and satisfaction with AI-mediated instruction. In an explanatory sequential design, a survey of 300 students was analyzed using structural equation modeling, followed by 10 in-depth interviews. Results indicated that student satisfaction is driven by two mediated pathways: perceived social presence in AI communication builds trust, which enhances satisfaction, and perceived usefulness of AI feedback promotes engagement, which likewise increases satisfaction. Ease of interacting with the AI increased perceived presence and usefulness and thus indirectly boosted satisfaction; however, it also raised expectations that sometimes dampened satisfaction. Interview themes clarified these patterns. Students valued the AI’s clear explanations, responsiveness, and round-the-clock support, which improved efficiency and engagement, but also noted its lack of human warmth and increased pressure from constant availability. These findings suggest design principles for AI communicators, such as using friendly, context-aware language and clear rationales to build trust, and providing stepwise, practical feedback to sustain engagement. In sum, culturally responsive AI tutors that balance human-like connection with instructional efficiency can enhance student engagement and satisfaction in multicultural educational settings.","container-title":"Computers and Education Open","DOI":"10.1016/j.caeo.2025.100297","ISSN":"2666-5573","journalAbbreviation":"Computers and Education Open","page":"100297","source":"ScienceDirect","title":"Artificial intelligence as a pedagogical communicator: mixed-methods insights from Raffles International College Bangkok","title-short":"Artificial intelligence as a pedagogical communicator","volume":"9","author":[{"family":"Shen","given":"Qinjie"}],"issued":{"date-parts":[["2025",12,1]]}}}],"schema":"https://github.com/citation-style-language/schema/raw/master/csl-citation.json"} </w:instrText>
      </w:r>
      <w:r>
        <w:rPr>
          <w:rFonts w:ascii="Georgia" w:hAnsi="Georgia"/>
          <w:color w:val="1F1F1F"/>
        </w:rPr>
        <w:fldChar w:fldCharType="separate"/>
      </w:r>
      <w:r w:rsidRPr="009D6D4F">
        <w:rPr>
          <w:rFonts w:ascii="Georgia" w:hAnsi="Georgia"/>
        </w:rPr>
        <w:t>(Shen, 2025)</w:t>
      </w:r>
      <w:r>
        <w:rPr>
          <w:rFonts w:ascii="Georgia" w:hAnsi="Georgia"/>
          <w:color w:val="1F1F1F"/>
        </w:rPr>
        <w:fldChar w:fldCharType="end"/>
      </w:r>
      <w:r w:rsidR="00403FF1" w:rsidRPr="00994D1D">
        <w:rPr>
          <w:rFonts w:ascii="Times New Roman" w:eastAsia="Times New Roman" w:hAnsi="Times New Roman" w:cs="Times New Roman"/>
          <w:sz w:val="24"/>
          <w:szCs w:val="24"/>
          <w:lang w:eastAsia="en-IN"/>
        </w:rPr>
        <w:br/>
        <w:t>The initiative provides equitable access to premier coaching for examinations such as NEET, KEAM, and CUET, encompassing Science, Commerce, and Humanities. This strategic application of technology seeks to attain educational equity by guaranteeing that financial circumstances do not hinder a student's competitive achievement.</w:t>
      </w:r>
    </w:p>
    <w:p w14:paraId="33A725CF" w14:textId="77777777" w:rsidR="00403FF1" w:rsidRPr="00994D1D" w:rsidRDefault="00403FF1" w:rsidP="001626DB">
      <w:pPr>
        <w:spacing w:line="360" w:lineRule="auto"/>
        <w:jc w:val="both"/>
        <w:rPr>
          <w:rFonts w:ascii="Times New Roman" w:eastAsia="Times New Roman" w:hAnsi="Times New Roman" w:cs="Times New Roman"/>
          <w:color w:val="1F1F1F"/>
          <w:sz w:val="24"/>
          <w:szCs w:val="24"/>
          <w:lang w:eastAsia="en-IN"/>
        </w:rPr>
      </w:pPr>
    </w:p>
    <w:p w14:paraId="3FED5EDE" w14:textId="7FBC7671" w:rsidR="00403FF1" w:rsidRPr="00994D1D" w:rsidRDefault="00403FF1" w:rsidP="001626DB">
      <w:pPr>
        <w:spacing w:before="100" w:beforeAutospacing="1" w:after="0" w:line="360" w:lineRule="auto"/>
        <w:jc w:val="both"/>
        <w:outlineLvl w:val="2"/>
        <w:rPr>
          <w:rFonts w:ascii="Times New Roman" w:eastAsia="Times New Roman" w:hAnsi="Times New Roman" w:cs="Times New Roman"/>
          <w:b/>
          <w:bCs/>
          <w:color w:val="1F1F1F"/>
          <w:sz w:val="24"/>
          <w:szCs w:val="24"/>
          <w:bdr w:val="none" w:sz="0" w:space="0" w:color="auto" w:frame="1"/>
          <w:lang w:eastAsia="en-IN"/>
        </w:rPr>
      </w:pPr>
      <w:r w:rsidRPr="00994D1D">
        <w:rPr>
          <w:rFonts w:ascii="Times New Roman" w:eastAsia="Times New Roman" w:hAnsi="Times New Roman" w:cs="Times New Roman"/>
          <w:b/>
          <w:bCs/>
          <w:color w:val="1F1F1F"/>
          <w:sz w:val="24"/>
          <w:szCs w:val="24"/>
          <w:bdr w:val="none" w:sz="0" w:space="0" w:color="auto" w:frame="1"/>
          <w:lang w:eastAsia="en-IN"/>
        </w:rPr>
        <w:lastRenderedPageBreak/>
        <w:t>2. The Problem: Socio-Economic Barriers in Coaching</w:t>
      </w:r>
    </w:p>
    <w:p w14:paraId="7C18C7EE" w14:textId="6B5B8321" w:rsidR="0097288A" w:rsidRPr="00994D1D" w:rsidRDefault="0097288A" w:rsidP="00E630F9">
      <w:pPr>
        <w:spacing w:after="0" w:line="360" w:lineRule="auto"/>
        <w:jc w:val="both"/>
        <w:rPr>
          <w:rFonts w:ascii="Times New Roman" w:eastAsia="Times New Roman" w:hAnsi="Times New Roman" w:cs="Times New Roman"/>
          <w:sz w:val="24"/>
          <w:szCs w:val="24"/>
          <w:lang w:eastAsia="en-IN"/>
        </w:rPr>
      </w:pPr>
      <w:r w:rsidRPr="00994D1D">
        <w:rPr>
          <w:rFonts w:ascii="Times New Roman" w:eastAsia="Times New Roman" w:hAnsi="Times New Roman" w:cs="Times New Roman"/>
          <w:sz w:val="24"/>
          <w:szCs w:val="24"/>
          <w:lang w:eastAsia="en-IN"/>
        </w:rPr>
        <w:t xml:space="preserve">The growing expense of private admission tutoring for competitive tests like NEET, KEAM, and CUET has institutionalized a major "coaching divide" in India. While children in the public education system generally exhibit high academic talent, they are frequently excluded by a lack of financial resources to access elite preparatory institutions. This economic barrier hinders them from competing on a level playing field with colleagues in the private sector who can afford specialized training, essentially making professional higher education a privilege of the affluent. </w:t>
      </w:r>
      <w:r w:rsidRPr="00994D1D">
        <w:rPr>
          <w:rFonts w:ascii="Times New Roman" w:eastAsia="Times New Roman" w:hAnsi="Times New Roman" w:cs="Times New Roman"/>
          <w:sz w:val="24"/>
          <w:szCs w:val="24"/>
          <w:lang w:eastAsia="en-IN"/>
        </w:rPr>
        <w:br/>
        <w:t xml:space="preserve">To address this systemic disparity, the Government of Kerala, through KITE (Kerala Infrastructure and Technology for Education), has established a pioneering state-funded project. This program provides free, high-quality, AI-driven tutoring to almost 800,000 students across Science, Commerce, and Humanities courses in public schools. By giving tailored learning paths via the Samagra AI Learning Room, the state assures that a student’s socio-economic background does not define their professional trajectory. The AI technology operates as a digital coach, assessing individual learning paces and exam results to develop individualised study schedules and adaptive question sets. </w:t>
      </w:r>
      <w:r w:rsidRPr="00994D1D">
        <w:rPr>
          <w:rFonts w:ascii="Times New Roman" w:eastAsia="Times New Roman" w:hAnsi="Times New Roman" w:cs="Times New Roman"/>
          <w:sz w:val="24"/>
          <w:szCs w:val="24"/>
          <w:lang w:eastAsia="en-IN"/>
        </w:rPr>
        <w:br/>
        <w:t xml:space="preserve">Furthermore, the program addresses infrastructural disparities by ensuring that school principals and nodal teachers provide appropriate digital facilities and internet connectivity for kids who lack personal devices at home. This ensures that "technological poverty" does not convert into educational failure. By integrating expert-verified question banks, recorded sessions on the KITE VICTERS channel, and real-time performance data, the initiative builds a robust support system. </w:t>
      </w:r>
      <w:r w:rsidRPr="00994D1D">
        <w:rPr>
          <w:rFonts w:ascii="Times New Roman" w:eastAsia="Times New Roman" w:hAnsi="Times New Roman" w:cs="Times New Roman"/>
          <w:sz w:val="24"/>
          <w:szCs w:val="24"/>
          <w:lang w:eastAsia="en-IN"/>
        </w:rPr>
        <w:br/>
        <w:t>This strategy reflects a paradigm change toward true meritocracy, where technology is exploited to democratize access to professional education. By removing the financial and geographical obstacles to elite coaching, Kerala is establishing an environment where skill and hard work are the sole drivers of success. The "Key to Entrance" initiative is not only a coaching tool but a social equalizer, illustrating how state-led technological interventions can successfully bridge the digital and educational gap for the next generation</w:t>
      </w:r>
    </w:p>
    <w:p w14:paraId="6C8F79E0" w14:textId="30C28928" w:rsidR="00403FF1" w:rsidRPr="00994D1D" w:rsidRDefault="00403FF1" w:rsidP="001626DB">
      <w:pPr>
        <w:spacing w:before="100" w:beforeAutospacing="1" w:after="0" w:line="360" w:lineRule="auto"/>
        <w:jc w:val="both"/>
        <w:outlineLvl w:val="2"/>
        <w:rPr>
          <w:rFonts w:ascii="Times New Roman" w:eastAsia="Times New Roman" w:hAnsi="Times New Roman" w:cs="Times New Roman"/>
          <w:b/>
          <w:bCs/>
          <w:color w:val="1F1F1F"/>
          <w:sz w:val="24"/>
          <w:szCs w:val="24"/>
          <w:bdr w:val="none" w:sz="0" w:space="0" w:color="auto" w:frame="1"/>
          <w:lang w:eastAsia="en-IN"/>
        </w:rPr>
      </w:pPr>
      <w:r w:rsidRPr="00994D1D">
        <w:rPr>
          <w:rFonts w:ascii="Times New Roman" w:eastAsia="Times New Roman" w:hAnsi="Times New Roman" w:cs="Times New Roman"/>
          <w:b/>
          <w:bCs/>
          <w:color w:val="1F1F1F"/>
          <w:sz w:val="24"/>
          <w:szCs w:val="24"/>
          <w:bdr w:val="none" w:sz="0" w:space="0" w:color="auto" w:frame="1"/>
          <w:lang w:eastAsia="en-IN"/>
        </w:rPr>
        <w:t>3. The Solution: The Samagra AI Framework</w:t>
      </w:r>
    </w:p>
    <w:p w14:paraId="47FD3711" w14:textId="705D90C7" w:rsidR="00403FF1" w:rsidRPr="00994D1D" w:rsidRDefault="00403FF1" w:rsidP="0097288A">
      <w:pPr>
        <w:spacing w:after="0" w:line="360" w:lineRule="auto"/>
        <w:rPr>
          <w:rFonts w:ascii="Times New Roman" w:eastAsia="Times New Roman" w:hAnsi="Times New Roman" w:cs="Times New Roman"/>
          <w:sz w:val="24"/>
          <w:szCs w:val="24"/>
          <w:lang w:eastAsia="en-IN"/>
        </w:rPr>
      </w:pPr>
      <w:r w:rsidRPr="00994D1D">
        <w:rPr>
          <w:rFonts w:ascii="Times New Roman" w:eastAsia="Times New Roman" w:hAnsi="Times New Roman" w:cs="Times New Roman"/>
          <w:b/>
          <w:sz w:val="24"/>
          <w:szCs w:val="24"/>
          <w:lang w:eastAsia="en-IN"/>
        </w:rPr>
        <w:t>Personalized Mentorship through Technology</w:t>
      </w:r>
      <w:r w:rsidRPr="00994D1D">
        <w:rPr>
          <w:rFonts w:ascii="Times New Roman" w:eastAsia="Times New Roman" w:hAnsi="Times New Roman" w:cs="Times New Roman"/>
          <w:sz w:val="24"/>
          <w:szCs w:val="24"/>
          <w:lang w:eastAsia="en-IN"/>
        </w:rPr>
        <w:br/>
        <w:t xml:space="preserve">KITE addressed the large educational gap by establishing a full digital environment that employs AI to simulate the role of a human mentor. By incorporating the Samagra AI Learning Room, the system delivers 24/7 guidance, ensuring that students from public </w:t>
      </w:r>
      <w:r w:rsidRPr="00994D1D">
        <w:rPr>
          <w:rFonts w:ascii="Times New Roman" w:eastAsia="Times New Roman" w:hAnsi="Times New Roman" w:cs="Times New Roman"/>
          <w:sz w:val="24"/>
          <w:szCs w:val="24"/>
          <w:lang w:eastAsia="en-IN"/>
        </w:rPr>
        <w:lastRenderedPageBreak/>
        <w:t>schools receive the same high-caliber attention as those in premium private coaching centers.</w:t>
      </w:r>
      <w:r w:rsidRPr="00994D1D">
        <w:rPr>
          <w:rFonts w:ascii="Times New Roman" w:eastAsia="Times New Roman" w:hAnsi="Times New Roman" w:cs="Times New Roman"/>
          <w:sz w:val="24"/>
          <w:szCs w:val="24"/>
          <w:lang w:eastAsia="en-IN"/>
        </w:rPr>
        <w:br/>
      </w:r>
      <w:r w:rsidRPr="00994D1D">
        <w:rPr>
          <w:rFonts w:ascii="Times New Roman" w:eastAsia="Times New Roman" w:hAnsi="Times New Roman" w:cs="Times New Roman"/>
          <w:sz w:val="24"/>
          <w:szCs w:val="24"/>
          <w:lang w:eastAsia="en-IN"/>
        </w:rPr>
        <w:br/>
        <w:t xml:space="preserve">A. </w:t>
      </w:r>
      <w:r w:rsidRPr="00994D1D">
        <w:rPr>
          <w:rFonts w:ascii="Times New Roman" w:eastAsia="Times New Roman" w:hAnsi="Times New Roman" w:cs="Times New Roman"/>
          <w:b/>
          <w:sz w:val="24"/>
          <w:szCs w:val="24"/>
          <w:lang w:eastAsia="en-IN"/>
        </w:rPr>
        <w:t>AI-Powered Personalization</w:t>
      </w:r>
      <w:r w:rsidRPr="00994D1D">
        <w:rPr>
          <w:rFonts w:ascii="Times New Roman" w:eastAsia="Times New Roman" w:hAnsi="Times New Roman" w:cs="Times New Roman"/>
          <w:sz w:val="24"/>
          <w:szCs w:val="24"/>
          <w:lang w:eastAsia="en-IN"/>
        </w:rPr>
        <w:br/>
        <w:t>The Samagra AI Learning Room uses powerful predictive analytics to assess student performance in real-time. This data-driven approach allows the platform to understand individual strengths and limitations, pushing beyond a "one-size-fits-all" model to deliver truly tailored educational support that changes as the learner progresses.</w:t>
      </w:r>
      <w:r w:rsidRPr="00994D1D">
        <w:rPr>
          <w:rFonts w:ascii="Times New Roman" w:eastAsia="Times New Roman" w:hAnsi="Times New Roman" w:cs="Times New Roman"/>
          <w:sz w:val="24"/>
          <w:szCs w:val="24"/>
          <w:lang w:eastAsia="en-IN"/>
        </w:rPr>
        <w:br/>
      </w:r>
      <w:r w:rsidRPr="00994D1D">
        <w:rPr>
          <w:rFonts w:ascii="Times New Roman" w:eastAsia="Times New Roman" w:hAnsi="Times New Roman" w:cs="Times New Roman"/>
          <w:sz w:val="24"/>
          <w:szCs w:val="24"/>
          <w:lang w:eastAsia="en-IN"/>
        </w:rPr>
        <w:br/>
      </w:r>
      <w:r w:rsidRPr="00994D1D">
        <w:rPr>
          <w:rFonts w:ascii="Times New Roman" w:eastAsia="Times New Roman" w:hAnsi="Times New Roman" w:cs="Times New Roman"/>
          <w:b/>
          <w:sz w:val="24"/>
          <w:szCs w:val="24"/>
          <w:lang w:eastAsia="en-IN"/>
        </w:rPr>
        <w:t>Adaptive Testing:</w:t>
      </w:r>
      <w:r w:rsidRPr="00994D1D">
        <w:rPr>
          <w:rFonts w:ascii="Times New Roman" w:eastAsia="Times New Roman" w:hAnsi="Times New Roman" w:cs="Times New Roman"/>
          <w:sz w:val="24"/>
          <w:szCs w:val="24"/>
          <w:lang w:eastAsia="en-IN"/>
        </w:rPr>
        <w:t xml:space="preserve"> Questions are grouped into three unique difficulty levels: Beginner, Intermediate, and Excellent. The system intelligently offers these questions based on the student's individual aptitude and previous exam outcomes, ensuring that learners are continually challenged without being overwhelmed.</w:t>
      </w:r>
      <w:r w:rsidRPr="00994D1D">
        <w:rPr>
          <w:rFonts w:ascii="Times New Roman" w:eastAsia="Times New Roman" w:hAnsi="Times New Roman" w:cs="Times New Roman"/>
          <w:sz w:val="24"/>
          <w:szCs w:val="24"/>
          <w:lang w:eastAsia="en-IN"/>
        </w:rPr>
        <w:br/>
      </w:r>
      <w:r w:rsidRPr="00994D1D">
        <w:rPr>
          <w:rFonts w:ascii="Times New Roman" w:eastAsia="Times New Roman" w:hAnsi="Times New Roman" w:cs="Times New Roman"/>
          <w:sz w:val="24"/>
          <w:szCs w:val="24"/>
          <w:lang w:eastAsia="en-IN"/>
        </w:rPr>
        <w:br/>
      </w:r>
      <w:r w:rsidRPr="00994D1D">
        <w:rPr>
          <w:rFonts w:ascii="Times New Roman" w:eastAsia="Times New Roman" w:hAnsi="Times New Roman" w:cs="Times New Roman"/>
          <w:b/>
          <w:sz w:val="24"/>
          <w:szCs w:val="24"/>
          <w:lang w:eastAsia="en-IN"/>
        </w:rPr>
        <w:t>Personalized Study Plans (PSP):</w:t>
      </w:r>
      <w:r w:rsidRPr="00994D1D">
        <w:rPr>
          <w:rFonts w:ascii="Times New Roman" w:eastAsia="Times New Roman" w:hAnsi="Times New Roman" w:cs="Times New Roman"/>
          <w:sz w:val="24"/>
          <w:szCs w:val="24"/>
          <w:lang w:eastAsia="en-IN"/>
        </w:rPr>
        <w:t xml:space="preserve"> The software automatically develops individual study schedules adapted to each student’s specific learning pace and past exam results. These dynamic roadmaps help students organise their time wisely, directing their efforts where improvement is most needed to maximize exam readiness. </w:t>
      </w:r>
      <w:r w:rsidRPr="00994D1D">
        <w:rPr>
          <w:rFonts w:ascii="Times New Roman" w:eastAsia="Times New Roman" w:hAnsi="Times New Roman" w:cs="Times New Roman"/>
          <w:sz w:val="24"/>
          <w:szCs w:val="24"/>
          <w:lang w:eastAsia="en-IN"/>
        </w:rPr>
        <w:br/>
      </w:r>
      <w:r w:rsidRPr="00994D1D">
        <w:rPr>
          <w:rFonts w:ascii="Times New Roman" w:eastAsia="Times New Roman" w:hAnsi="Times New Roman" w:cs="Times New Roman"/>
          <w:sz w:val="24"/>
          <w:szCs w:val="24"/>
          <w:lang w:eastAsia="en-IN"/>
        </w:rPr>
        <w:br/>
      </w:r>
      <w:r w:rsidRPr="00994D1D">
        <w:rPr>
          <w:rFonts w:ascii="Times New Roman" w:eastAsia="Times New Roman" w:hAnsi="Times New Roman" w:cs="Times New Roman"/>
          <w:b/>
          <w:sz w:val="24"/>
          <w:szCs w:val="24"/>
          <w:lang w:eastAsia="en-IN"/>
        </w:rPr>
        <w:t>Learning solutions:</w:t>
      </w:r>
      <w:r w:rsidRPr="00994D1D">
        <w:rPr>
          <w:rFonts w:ascii="Times New Roman" w:eastAsia="Times New Roman" w:hAnsi="Times New Roman" w:cs="Times New Roman"/>
          <w:sz w:val="24"/>
          <w:szCs w:val="24"/>
          <w:lang w:eastAsia="en-IN"/>
        </w:rPr>
        <w:t xml:space="preserve"> AI finds specific learning gaps, or "Weak Areas," and proposes focused, evidence-based solutions to enhance scores. By offering focused feedback and remedial materials, the system functions as a strategic tutor, helping students solve difficult concepts through disciplined, goal-oriented practice.</w:t>
      </w:r>
      <w:r w:rsidRPr="00994D1D">
        <w:rPr>
          <w:rFonts w:ascii="Times New Roman" w:eastAsia="Times New Roman" w:hAnsi="Times New Roman" w:cs="Times New Roman"/>
          <w:sz w:val="24"/>
          <w:szCs w:val="24"/>
          <w:lang w:eastAsia="en-IN"/>
        </w:rPr>
        <w:br/>
      </w:r>
      <w:r w:rsidRPr="00994D1D">
        <w:rPr>
          <w:rFonts w:ascii="Times New Roman" w:eastAsia="Times New Roman" w:hAnsi="Times New Roman" w:cs="Times New Roman"/>
          <w:sz w:val="24"/>
          <w:szCs w:val="24"/>
          <w:lang w:eastAsia="en-IN"/>
        </w:rPr>
        <w:br/>
      </w:r>
      <w:r w:rsidRPr="00994D1D">
        <w:rPr>
          <w:rFonts w:ascii="Times New Roman" w:eastAsia="Times New Roman" w:hAnsi="Times New Roman" w:cs="Times New Roman"/>
          <w:b/>
          <w:sz w:val="24"/>
          <w:szCs w:val="24"/>
          <w:lang w:eastAsia="en-IN"/>
        </w:rPr>
        <w:t>B. Comprehensive Curriculum &amp; Resources</w:t>
      </w:r>
      <w:r w:rsidRPr="00994D1D">
        <w:rPr>
          <w:rFonts w:ascii="Times New Roman" w:eastAsia="Times New Roman" w:hAnsi="Times New Roman" w:cs="Times New Roman"/>
          <w:sz w:val="24"/>
          <w:szCs w:val="24"/>
          <w:lang w:eastAsia="en-IN"/>
        </w:rPr>
        <w:br/>
        <w:t>The software offers a wide reservoir of resources validated by qualified teachers to assure academic rigor. This consolidated center provides high-quality content across different disciplines, giving students a dependable and extensive resource base for their competitive examination preparation.</w:t>
      </w:r>
      <w:r w:rsidRPr="00994D1D">
        <w:rPr>
          <w:rFonts w:ascii="Times New Roman" w:eastAsia="Times New Roman" w:hAnsi="Times New Roman" w:cs="Times New Roman"/>
          <w:sz w:val="24"/>
          <w:szCs w:val="24"/>
          <w:lang w:eastAsia="en-IN"/>
        </w:rPr>
        <w:br/>
      </w:r>
      <w:r w:rsidRPr="00994D1D">
        <w:rPr>
          <w:rFonts w:ascii="Times New Roman" w:eastAsia="Times New Roman" w:hAnsi="Times New Roman" w:cs="Times New Roman"/>
          <w:b/>
          <w:sz w:val="24"/>
          <w:szCs w:val="24"/>
          <w:lang w:eastAsia="en-IN"/>
        </w:rPr>
        <w:br/>
        <w:t>Large Question Bank</w:t>
      </w:r>
      <w:r w:rsidRPr="00994D1D">
        <w:rPr>
          <w:rFonts w:ascii="Times New Roman" w:eastAsia="Times New Roman" w:hAnsi="Times New Roman" w:cs="Times New Roman"/>
          <w:sz w:val="24"/>
          <w:szCs w:val="24"/>
          <w:lang w:eastAsia="en-IN"/>
        </w:rPr>
        <w:t>: Students have access to over 20,000 expert-verified questions and a wide assortment of substantial sample examinations for self-practice. This enormous database allows for repeated practice in a simulated exam environment, gaining the familiarity and confidence necessary for success.</w:t>
      </w:r>
      <w:r w:rsidRPr="00994D1D">
        <w:rPr>
          <w:rFonts w:ascii="Times New Roman" w:eastAsia="Times New Roman" w:hAnsi="Times New Roman" w:cs="Times New Roman"/>
          <w:sz w:val="24"/>
          <w:szCs w:val="24"/>
          <w:lang w:eastAsia="en-IN"/>
        </w:rPr>
        <w:br/>
      </w:r>
      <w:r w:rsidRPr="00994D1D">
        <w:rPr>
          <w:rFonts w:ascii="Times New Roman" w:eastAsia="Times New Roman" w:hAnsi="Times New Roman" w:cs="Times New Roman"/>
          <w:sz w:val="24"/>
          <w:szCs w:val="24"/>
          <w:lang w:eastAsia="en-IN"/>
        </w:rPr>
        <w:br/>
      </w:r>
      <w:r w:rsidRPr="00994D1D">
        <w:rPr>
          <w:rFonts w:ascii="Times New Roman" w:eastAsia="Times New Roman" w:hAnsi="Times New Roman" w:cs="Times New Roman"/>
          <w:b/>
          <w:sz w:val="24"/>
          <w:szCs w:val="24"/>
          <w:lang w:eastAsia="en-IN"/>
        </w:rPr>
        <w:lastRenderedPageBreak/>
        <w:t>Subject Breadth:</w:t>
      </w:r>
      <w:r w:rsidRPr="00994D1D">
        <w:rPr>
          <w:rFonts w:ascii="Times New Roman" w:eastAsia="Times New Roman" w:hAnsi="Times New Roman" w:cs="Times New Roman"/>
          <w:sz w:val="24"/>
          <w:szCs w:val="24"/>
          <w:lang w:eastAsia="en-IN"/>
        </w:rPr>
        <w:t xml:space="preserve"> Coverage is wide, including basic disciplines such as Physics, Chemistry, Mathematics, Botany, Zoology, Economics, Accountancy, Business Studies, and Political Science. This multi-stream support guarantees that students in Science, Commerce, and Humanities all receive specialist coaching.</w:t>
      </w:r>
      <w:r w:rsidRPr="00994D1D">
        <w:rPr>
          <w:rFonts w:ascii="Times New Roman" w:eastAsia="Times New Roman" w:hAnsi="Times New Roman" w:cs="Times New Roman"/>
          <w:sz w:val="24"/>
          <w:szCs w:val="24"/>
          <w:lang w:eastAsia="en-IN"/>
        </w:rPr>
        <w:br/>
      </w:r>
      <w:r w:rsidRPr="00994D1D">
        <w:rPr>
          <w:rFonts w:ascii="Times New Roman" w:eastAsia="Times New Roman" w:hAnsi="Times New Roman" w:cs="Times New Roman"/>
          <w:sz w:val="24"/>
          <w:szCs w:val="24"/>
          <w:lang w:eastAsia="en-IN"/>
        </w:rPr>
        <w:br/>
      </w:r>
      <w:r w:rsidRPr="00994D1D">
        <w:rPr>
          <w:rFonts w:ascii="Times New Roman" w:eastAsia="Times New Roman" w:hAnsi="Times New Roman" w:cs="Times New Roman"/>
          <w:b/>
          <w:sz w:val="24"/>
          <w:szCs w:val="24"/>
          <w:lang w:eastAsia="en-IN"/>
        </w:rPr>
        <w:t>Phase 2 Expansion:</w:t>
      </w:r>
      <w:r w:rsidRPr="00994D1D">
        <w:rPr>
          <w:rFonts w:ascii="Times New Roman" w:eastAsia="Times New Roman" w:hAnsi="Times New Roman" w:cs="Times New Roman"/>
          <w:sz w:val="24"/>
          <w:szCs w:val="24"/>
          <w:lang w:eastAsia="en-IN"/>
        </w:rPr>
        <w:t xml:space="preserve"> Starting February 25, 2026, the curriculum increased dramatically to incorporate essential ability topics including English, Reasoning, and General Awareness. This extension offers a complete preparation strategy, addressing the mental capacity and linguistic components necessary for national-level competitive tests.</w:t>
      </w:r>
    </w:p>
    <w:p w14:paraId="508802E0" w14:textId="0CE32A76" w:rsidR="008B4ED9" w:rsidRPr="00994D1D" w:rsidRDefault="008B4ED9" w:rsidP="0097288A">
      <w:pPr>
        <w:spacing w:after="0" w:line="360" w:lineRule="auto"/>
        <w:rPr>
          <w:rFonts w:ascii="Times New Roman" w:eastAsia="Times New Roman" w:hAnsi="Times New Roman" w:cs="Times New Roman"/>
          <w:sz w:val="24"/>
          <w:szCs w:val="24"/>
          <w:lang w:eastAsia="en-IN"/>
        </w:rPr>
      </w:pPr>
    </w:p>
    <w:p w14:paraId="01E0B79B" w14:textId="24F05468" w:rsidR="008B4ED9" w:rsidRPr="00994D1D" w:rsidRDefault="008B4ED9" w:rsidP="0097288A">
      <w:pPr>
        <w:spacing w:after="0" w:line="360" w:lineRule="auto"/>
        <w:rPr>
          <w:rFonts w:ascii="Times New Roman" w:eastAsia="Times New Roman" w:hAnsi="Times New Roman" w:cs="Times New Roman"/>
          <w:sz w:val="24"/>
          <w:szCs w:val="24"/>
          <w:lang w:eastAsia="en-IN"/>
        </w:rPr>
      </w:pPr>
    </w:p>
    <w:p w14:paraId="32E2DBDF" w14:textId="4419CC6F" w:rsidR="008B4ED9" w:rsidRPr="00994D1D" w:rsidRDefault="008B4ED9" w:rsidP="0097288A">
      <w:pPr>
        <w:spacing w:after="0" w:line="360" w:lineRule="auto"/>
        <w:rPr>
          <w:rFonts w:ascii="Times New Roman" w:eastAsia="Times New Roman" w:hAnsi="Times New Roman" w:cs="Times New Roman"/>
          <w:sz w:val="24"/>
          <w:szCs w:val="24"/>
          <w:lang w:eastAsia="en-IN"/>
        </w:rPr>
      </w:pPr>
    </w:p>
    <w:p w14:paraId="2CC490AC" w14:textId="0BEEE1DE" w:rsidR="008B4ED9" w:rsidRPr="00994D1D" w:rsidRDefault="008B4ED9" w:rsidP="0097288A">
      <w:pPr>
        <w:spacing w:after="0" w:line="360" w:lineRule="auto"/>
        <w:rPr>
          <w:rFonts w:ascii="Times New Roman" w:eastAsia="Times New Roman" w:hAnsi="Times New Roman" w:cs="Times New Roman"/>
          <w:sz w:val="24"/>
          <w:szCs w:val="24"/>
          <w:lang w:eastAsia="en-IN"/>
        </w:rPr>
      </w:pPr>
    </w:p>
    <w:p w14:paraId="665BAAC8" w14:textId="65B3B024" w:rsidR="008B4ED9" w:rsidRPr="00994D1D" w:rsidRDefault="008B4ED9" w:rsidP="0097288A">
      <w:pPr>
        <w:spacing w:after="0" w:line="360" w:lineRule="auto"/>
        <w:rPr>
          <w:rFonts w:ascii="Times New Roman" w:eastAsia="Times New Roman" w:hAnsi="Times New Roman" w:cs="Times New Roman"/>
          <w:sz w:val="24"/>
          <w:szCs w:val="24"/>
          <w:lang w:eastAsia="en-IN"/>
        </w:rPr>
      </w:pPr>
    </w:p>
    <w:p w14:paraId="39794E17" w14:textId="470611AF" w:rsidR="008B4ED9" w:rsidRPr="00994D1D" w:rsidRDefault="008B4ED9" w:rsidP="0097288A">
      <w:pPr>
        <w:spacing w:after="0" w:line="360" w:lineRule="auto"/>
        <w:rPr>
          <w:rFonts w:ascii="Times New Roman" w:eastAsia="Times New Roman" w:hAnsi="Times New Roman" w:cs="Times New Roman"/>
          <w:b/>
          <w:sz w:val="24"/>
          <w:szCs w:val="24"/>
          <w:lang w:eastAsia="en-IN"/>
        </w:rPr>
      </w:pPr>
      <w:r w:rsidRPr="00994D1D">
        <w:rPr>
          <w:rFonts w:ascii="Times New Roman" w:hAnsi="Times New Roman" w:cs="Times New Roman"/>
          <w:b/>
        </w:rPr>
        <w:t>Table 1: Comparison of Learning Modes in the Samagra AI Learning Room</w:t>
      </w:r>
    </w:p>
    <w:tbl>
      <w:tblPr>
        <w:tblW w:w="0" w:type="auto"/>
        <w:tblCellSpacing w:w="15" w:type="dxa"/>
        <w:tblInd w:w="57" w:type="dxa"/>
        <w:tblCellMar>
          <w:left w:w="0" w:type="dxa"/>
          <w:right w:w="0" w:type="dxa"/>
        </w:tblCellMar>
        <w:tblLook w:val="04A0" w:firstRow="1" w:lastRow="0" w:firstColumn="1" w:lastColumn="0" w:noHBand="0" w:noVBand="1"/>
      </w:tblPr>
      <w:tblGrid>
        <w:gridCol w:w="1756"/>
        <w:gridCol w:w="2313"/>
        <w:gridCol w:w="2518"/>
        <w:gridCol w:w="2366"/>
      </w:tblGrid>
      <w:tr w:rsidR="00DD69C3" w:rsidRPr="00994D1D" w14:paraId="43D26C06" w14:textId="77777777" w:rsidTr="008B4ED9">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706F5F2" w14:textId="77777777" w:rsidR="00DD69C3" w:rsidRPr="00994D1D" w:rsidRDefault="00DD69C3" w:rsidP="007011BF">
            <w:pPr>
              <w:spacing w:after="0" w:line="240" w:lineRule="auto"/>
              <w:rPr>
                <w:rFonts w:ascii="Times New Roman" w:eastAsia="Times New Roman" w:hAnsi="Times New Roman" w:cs="Times New Roman"/>
                <w:color w:val="1F1F1F"/>
                <w:sz w:val="24"/>
                <w:szCs w:val="24"/>
                <w:lang w:eastAsia="en-IN"/>
              </w:rPr>
            </w:pPr>
            <w:r w:rsidRPr="00994D1D">
              <w:rPr>
                <w:rFonts w:ascii="Times New Roman" w:eastAsia="Times New Roman" w:hAnsi="Times New Roman" w:cs="Times New Roman"/>
                <w:b/>
                <w:bCs/>
                <w:color w:val="1F1F1F"/>
                <w:sz w:val="24"/>
                <w:szCs w:val="24"/>
                <w:bdr w:val="none" w:sz="0" w:space="0" w:color="auto" w:frame="1"/>
                <w:lang w:eastAsia="en-IN"/>
              </w:rPr>
              <w:t>Feature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11635E8" w14:textId="77777777" w:rsidR="00DD69C3" w:rsidRPr="00994D1D" w:rsidRDefault="00DD69C3" w:rsidP="007011BF">
            <w:pPr>
              <w:spacing w:after="0" w:line="240" w:lineRule="auto"/>
              <w:rPr>
                <w:rFonts w:ascii="Times New Roman" w:eastAsia="Times New Roman" w:hAnsi="Times New Roman" w:cs="Times New Roman"/>
                <w:color w:val="1F1F1F"/>
                <w:sz w:val="24"/>
                <w:szCs w:val="24"/>
                <w:lang w:eastAsia="en-IN"/>
              </w:rPr>
            </w:pPr>
            <w:r w:rsidRPr="00994D1D">
              <w:rPr>
                <w:rFonts w:ascii="Times New Roman" w:eastAsia="Times New Roman" w:hAnsi="Times New Roman" w:cs="Times New Roman"/>
                <w:b/>
                <w:bCs/>
                <w:color w:val="1F1F1F"/>
                <w:sz w:val="24"/>
                <w:szCs w:val="24"/>
                <w:bdr w:val="none" w:sz="0" w:space="0" w:color="auto" w:frame="1"/>
                <w:lang w:eastAsia="en-IN"/>
              </w:rPr>
              <w:t>Targeted Practice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C1EDBD4" w14:textId="77777777" w:rsidR="00DD69C3" w:rsidRPr="00994D1D" w:rsidRDefault="00DD69C3" w:rsidP="007011BF">
            <w:pPr>
              <w:spacing w:after="0" w:line="240" w:lineRule="auto"/>
              <w:rPr>
                <w:rFonts w:ascii="Times New Roman" w:eastAsia="Times New Roman" w:hAnsi="Times New Roman" w:cs="Times New Roman"/>
                <w:color w:val="1F1F1F"/>
                <w:sz w:val="24"/>
                <w:szCs w:val="24"/>
                <w:lang w:eastAsia="en-IN"/>
              </w:rPr>
            </w:pPr>
            <w:r w:rsidRPr="00994D1D">
              <w:rPr>
                <w:rFonts w:ascii="Times New Roman" w:eastAsia="Times New Roman" w:hAnsi="Times New Roman" w:cs="Times New Roman"/>
                <w:b/>
                <w:bCs/>
                <w:color w:val="1F1F1F"/>
                <w:sz w:val="24"/>
                <w:szCs w:val="24"/>
                <w:bdr w:val="none" w:sz="0" w:space="0" w:color="auto" w:frame="1"/>
                <w:lang w:eastAsia="en-IN"/>
              </w:rPr>
              <w:t>Subject Drill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6E3FFA0" w14:textId="77777777" w:rsidR="00DD69C3" w:rsidRPr="00994D1D" w:rsidRDefault="00DD69C3" w:rsidP="007011BF">
            <w:pPr>
              <w:spacing w:after="0" w:line="240" w:lineRule="auto"/>
              <w:rPr>
                <w:rFonts w:ascii="Times New Roman" w:eastAsia="Times New Roman" w:hAnsi="Times New Roman" w:cs="Times New Roman"/>
                <w:color w:val="1F1F1F"/>
                <w:sz w:val="24"/>
                <w:szCs w:val="24"/>
                <w:lang w:eastAsia="en-IN"/>
              </w:rPr>
            </w:pPr>
            <w:r w:rsidRPr="00994D1D">
              <w:rPr>
                <w:rFonts w:ascii="Times New Roman" w:eastAsia="Times New Roman" w:hAnsi="Times New Roman" w:cs="Times New Roman"/>
                <w:b/>
                <w:bCs/>
                <w:color w:val="1F1F1F"/>
                <w:sz w:val="24"/>
                <w:szCs w:val="24"/>
                <w:bdr w:val="none" w:sz="0" w:space="0" w:color="auto" w:frame="1"/>
                <w:lang w:eastAsia="en-IN"/>
              </w:rPr>
              <w:t>Snowball Practice</w:t>
            </w:r>
          </w:p>
        </w:tc>
      </w:tr>
      <w:tr w:rsidR="00DD69C3" w:rsidRPr="00994D1D" w14:paraId="6D67BD38" w14:textId="77777777" w:rsidTr="008B4ED9">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A870648" w14:textId="77777777" w:rsidR="00DD69C3" w:rsidRPr="00994D1D" w:rsidRDefault="00DD69C3" w:rsidP="007011BF">
            <w:pPr>
              <w:spacing w:after="0" w:line="240" w:lineRule="auto"/>
              <w:rPr>
                <w:rFonts w:ascii="Times New Roman" w:eastAsia="Times New Roman" w:hAnsi="Times New Roman" w:cs="Times New Roman"/>
                <w:color w:val="1F1F1F"/>
                <w:sz w:val="24"/>
                <w:szCs w:val="24"/>
                <w:lang w:eastAsia="en-IN"/>
              </w:rPr>
            </w:pPr>
            <w:r w:rsidRPr="00994D1D">
              <w:rPr>
                <w:rFonts w:ascii="Times New Roman" w:eastAsia="Times New Roman" w:hAnsi="Times New Roman" w:cs="Times New Roman"/>
                <w:b/>
                <w:bCs/>
                <w:color w:val="1F1F1F"/>
                <w:sz w:val="24"/>
                <w:szCs w:val="24"/>
                <w:bdr w:val="none" w:sz="0" w:space="0" w:color="auto" w:frame="1"/>
                <w:lang w:eastAsia="en-IN"/>
              </w:rPr>
              <w:t>Focus Area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908EBC6" w14:textId="77777777" w:rsidR="00DD69C3" w:rsidRPr="00994D1D" w:rsidRDefault="00DD69C3" w:rsidP="007011BF">
            <w:pPr>
              <w:spacing w:before="100" w:beforeAutospacing="1" w:after="0" w:afterAutospacing="1" w:line="240" w:lineRule="auto"/>
              <w:rPr>
                <w:rFonts w:ascii="Times New Roman" w:eastAsia="Times New Roman" w:hAnsi="Times New Roman" w:cs="Times New Roman"/>
                <w:color w:val="1F1F1F"/>
                <w:sz w:val="24"/>
                <w:szCs w:val="24"/>
                <w:lang w:eastAsia="en-IN"/>
              </w:rPr>
            </w:pPr>
            <w:r w:rsidRPr="00994D1D">
              <w:rPr>
                <w:rFonts w:ascii="Times New Roman" w:eastAsia="Times New Roman" w:hAnsi="Times New Roman" w:cs="Times New Roman"/>
                <w:color w:val="1F1F1F"/>
                <w:sz w:val="24"/>
                <w:szCs w:val="24"/>
                <w:bdr w:val="none" w:sz="0" w:space="0" w:color="auto" w:frame="1"/>
                <w:lang w:eastAsia="en-IN"/>
              </w:rPr>
              <w:t xml:space="preserve">Single specific concept/topic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649C8E5" w14:textId="77777777" w:rsidR="00DD69C3" w:rsidRPr="00994D1D" w:rsidRDefault="00DD69C3" w:rsidP="007011BF">
            <w:pPr>
              <w:spacing w:before="100" w:beforeAutospacing="1" w:after="0" w:afterAutospacing="1" w:line="240" w:lineRule="auto"/>
              <w:rPr>
                <w:rFonts w:ascii="Times New Roman" w:eastAsia="Times New Roman" w:hAnsi="Times New Roman" w:cs="Times New Roman"/>
                <w:color w:val="1F1F1F"/>
                <w:sz w:val="24"/>
                <w:szCs w:val="24"/>
                <w:lang w:eastAsia="en-IN"/>
              </w:rPr>
            </w:pPr>
            <w:r w:rsidRPr="00994D1D">
              <w:rPr>
                <w:rFonts w:ascii="Times New Roman" w:eastAsia="Times New Roman" w:hAnsi="Times New Roman" w:cs="Times New Roman"/>
                <w:color w:val="1F1F1F"/>
                <w:sz w:val="24"/>
                <w:szCs w:val="24"/>
                <w:bdr w:val="none" w:sz="0" w:space="0" w:color="auto" w:frame="1"/>
                <w:lang w:eastAsia="en-IN"/>
              </w:rPr>
              <w:t xml:space="preserve">All topics within a subject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7ACDB58" w14:textId="77777777" w:rsidR="00DD69C3" w:rsidRPr="00994D1D" w:rsidRDefault="00DD69C3" w:rsidP="007011BF">
            <w:pPr>
              <w:spacing w:before="100" w:beforeAutospacing="1" w:after="0" w:afterAutospacing="1" w:line="240" w:lineRule="auto"/>
              <w:rPr>
                <w:rFonts w:ascii="Times New Roman" w:eastAsia="Times New Roman" w:hAnsi="Times New Roman" w:cs="Times New Roman"/>
                <w:color w:val="1F1F1F"/>
                <w:sz w:val="24"/>
                <w:szCs w:val="24"/>
                <w:lang w:eastAsia="en-IN"/>
              </w:rPr>
            </w:pPr>
            <w:r w:rsidRPr="00994D1D">
              <w:rPr>
                <w:rFonts w:ascii="Times New Roman" w:eastAsia="Times New Roman" w:hAnsi="Times New Roman" w:cs="Times New Roman"/>
                <w:color w:val="1F1F1F"/>
                <w:sz w:val="24"/>
                <w:szCs w:val="24"/>
                <w:bdr w:val="none" w:sz="0" w:space="0" w:color="auto" w:frame="1"/>
                <w:lang w:eastAsia="en-IN"/>
              </w:rPr>
              <w:t xml:space="preserve">Cumulative chapters up to a point </w:t>
            </w:r>
          </w:p>
        </w:tc>
      </w:tr>
      <w:tr w:rsidR="00DD69C3" w:rsidRPr="00994D1D" w14:paraId="1851752D" w14:textId="77777777" w:rsidTr="008B4ED9">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FD31005" w14:textId="77777777" w:rsidR="00DD69C3" w:rsidRPr="00994D1D" w:rsidRDefault="00DD69C3" w:rsidP="007011BF">
            <w:pPr>
              <w:spacing w:after="0" w:line="240" w:lineRule="auto"/>
              <w:rPr>
                <w:rFonts w:ascii="Times New Roman" w:eastAsia="Times New Roman" w:hAnsi="Times New Roman" w:cs="Times New Roman"/>
                <w:color w:val="1F1F1F"/>
                <w:sz w:val="24"/>
                <w:szCs w:val="24"/>
                <w:lang w:eastAsia="en-IN"/>
              </w:rPr>
            </w:pPr>
            <w:r w:rsidRPr="00994D1D">
              <w:rPr>
                <w:rFonts w:ascii="Times New Roman" w:eastAsia="Times New Roman" w:hAnsi="Times New Roman" w:cs="Times New Roman"/>
                <w:b/>
                <w:bCs/>
                <w:color w:val="1F1F1F"/>
                <w:sz w:val="24"/>
                <w:szCs w:val="24"/>
                <w:bdr w:val="none" w:sz="0" w:space="0" w:color="auto" w:frame="1"/>
                <w:lang w:eastAsia="en-IN"/>
              </w:rPr>
              <w:t>Question Count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F1A6144" w14:textId="77777777" w:rsidR="00DD69C3" w:rsidRPr="00994D1D" w:rsidRDefault="00DD69C3" w:rsidP="007011BF">
            <w:pPr>
              <w:spacing w:before="100" w:beforeAutospacing="1" w:after="0" w:afterAutospacing="1" w:line="240" w:lineRule="auto"/>
              <w:rPr>
                <w:rFonts w:ascii="Times New Roman" w:eastAsia="Times New Roman" w:hAnsi="Times New Roman" w:cs="Times New Roman"/>
                <w:color w:val="1F1F1F"/>
                <w:sz w:val="24"/>
                <w:szCs w:val="24"/>
                <w:lang w:eastAsia="en-IN"/>
              </w:rPr>
            </w:pPr>
            <w:r w:rsidRPr="00994D1D">
              <w:rPr>
                <w:rFonts w:ascii="Times New Roman" w:eastAsia="Times New Roman" w:hAnsi="Times New Roman" w:cs="Times New Roman"/>
                <w:color w:val="1F1F1F"/>
                <w:sz w:val="24"/>
                <w:szCs w:val="24"/>
                <w:bdr w:val="none" w:sz="0" w:space="0" w:color="auto" w:frame="1"/>
                <w:lang w:eastAsia="en-IN"/>
              </w:rPr>
              <w:t xml:space="preserve">Max 10 questions per set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2123230" w14:textId="77777777" w:rsidR="00DD69C3" w:rsidRPr="00994D1D" w:rsidRDefault="00DD69C3" w:rsidP="007011BF">
            <w:pPr>
              <w:spacing w:before="100" w:beforeAutospacing="1" w:after="0" w:afterAutospacing="1" w:line="240" w:lineRule="auto"/>
              <w:rPr>
                <w:rFonts w:ascii="Times New Roman" w:eastAsia="Times New Roman" w:hAnsi="Times New Roman" w:cs="Times New Roman"/>
                <w:color w:val="1F1F1F"/>
                <w:sz w:val="24"/>
                <w:szCs w:val="24"/>
                <w:lang w:eastAsia="en-IN"/>
              </w:rPr>
            </w:pPr>
            <w:r w:rsidRPr="00994D1D">
              <w:rPr>
                <w:rFonts w:ascii="Times New Roman" w:eastAsia="Times New Roman" w:hAnsi="Times New Roman" w:cs="Times New Roman"/>
                <w:color w:val="1F1F1F"/>
                <w:sz w:val="24"/>
                <w:szCs w:val="24"/>
                <w:bdr w:val="none" w:sz="0" w:space="0" w:color="auto" w:frame="1"/>
                <w:lang w:eastAsia="en-IN"/>
              </w:rPr>
              <w:t xml:space="preserve">50 questions per session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F1C3607" w14:textId="77777777" w:rsidR="00DD69C3" w:rsidRPr="00994D1D" w:rsidRDefault="00DD69C3" w:rsidP="007011BF">
            <w:pPr>
              <w:spacing w:before="100" w:beforeAutospacing="1" w:after="0" w:afterAutospacing="1" w:line="240" w:lineRule="auto"/>
              <w:rPr>
                <w:rFonts w:ascii="Times New Roman" w:eastAsia="Times New Roman" w:hAnsi="Times New Roman" w:cs="Times New Roman"/>
                <w:color w:val="1F1F1F"/>
                <w:sz w:val="24"/>
                <w:szCs w:val="24"/>
                <w:lang w:eastAsia="en-IN"/>
              </w:rPr>
            </w:pPr>
            <w:r w:rsidRPr="00994D1D">
              <w:rPr>
                <w:rFonts w:ascii="Times New Roman" w:eastAsia="Times New Roman" w:hAnsi="Times New Roman" w:cs="Times New Roman"/>
                <w:color w:val="1F1F1F"/>
                <w:sz w:val="24"/>
                <w:szCs w:val="24"/>
                <w:bdr w:val="none" w:sz="0" w:space="0" w:color="auto" w:frame="1"/>
                <w:lang w:eastAsia="en-IN"/>
              </w:rPr>
              <w:t xml:space="preserve">Custom range based on progress </w:t>
            </w:r>
          </w:p>
        </w:tc>
      </w:tr>
      <w:tr w:rsidR="00DD69C3" w:rsidRPr="00994D1D" w14:paraId="31906DBA" w14:textId="77777777" w:rsidTr="008B4ED9">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808EF88" w14:textId="77777777" w:rsidR="00DD69C3" w:rsidRPr="00994D1D" w:rsidRDefault="00DD69C3" w:rsidP="007011BF">
            <w:pPr>
              <w:spacing w:after="0" w:line="240" w:lineRule="auto"/>
              <w:rPr>
                <w:rFonts w:ascii="Times New Roman" w:eastAsia="Times New Roman" w:hAnsi="Times New Roman" w:cs="Times New Roman"/>
                <w:color w:val="1F1F1F"/>
                <w:sz w:val="24"/>
                <w:szCs w:val="24"/>
                <w:lang w:eastAsia="en-IN"/>
              </w:rPr>
            </w:pPr>
            <w:r w:rsidRPr="00994D1D">
              <w:rPr>
                <w:rFonts w:ascii="Times New Roman" w:eastAsia="Times New Roman" w:hAnsi="Times New Roman" w:cs="Times New Roman"/>
                <w:b/>
                <w:bCs/>
                <w:color w:val="1F1F1F"/>
                <w:sz w:val="24"/>
                <w:szCs w:val="24"/>
                <w:bdr w:val="none" w:sz="0" w:space="0" w:color="auto" w:frame="1"/>
                <w:lang w:eastAsia="en-IN"/>
              </w:rPr>
              <w:t>AI Integration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9D9E003" w14:textId="77777777" w:rsidR="00DD69C3" w:rsidRPr="00994D1D" w:rsidRDefault="00DD69C3" w:rsidP="007011BF">
            <w:pPr>
              <w:spacing w:before="100" w:beforeAutospacing="1" w:after="0" w:afterAutospacing="1" w:line="240" w:lineRule="auto"/>
              <w:rPr>
                <w:rFonts w:ascii="Times New Roman" w:eastAsia="Times New Roman" w:hAnsi="Times New Roman" w:cs="Times New Roman"/>
                <w:color w:val="1F1F1F"/>
                <w:sz w:val="24"/>
                <w:szCs w:val="24"/>
                <w:lang w:eastAsia="en-IN"/>
              </w:rPr>
            </w:pPr>
            <w:r w:rsidRPr="00994D1D">
              <w:rPr>
                <w:rFonts w:ascii="Times New Roman" w:eastAsia="Times New Roman" w:hAnsi="Times New Roman" w:cs="Times New Roman"/>
                <w:color w:val="1F1F1F"/>
                <w:sz w:val="24"/>
                <w:szCs w:val="24"/>
                <w:bdr w:val="none" w:sz="0" w:space="0" w:color="auto" w:frame="1"/>
                <w:lang w:eastAsia="en-IN"/>
              </w:rPr>
              <w:t xml:space="preserve">Identifies specific concept gaps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673C85B" w14:textId="77777777" w:rsidR="00DD69C3" w:rsidRPr="00994D1D" w:rsidRDefault="00DD69C3" w:rsidP="007011BF">
            <w:pPr>
              <w:spacing w:before="100" w:beforeAutospacing="1" w:after="0" w:afterAutospacing="1" w:line="240" w:lineRule="auto"/>
              <w:rPr>
                <w:rFonts w:ascii="Times New Roman" w:eastAsia="Times New Roman" w:hAnsi="Times New Roman" w:cs="Times New Roman"/>
                <w:color w:val="1F1F1F"/>
                <w:sz w:val="24"/>
                <w:szCs w:val="24"/>
                <w:lang w:eastAsia="en-IN"/>
              </w:rPr>
            </w:pPr>
            <w:r w:rsidRPr="00994D1D">
              <w:rPr>
                <w:rFonts w:ascii="Times New Roman" w:eastAsia="Times New Roman" w:hAnsi="Times New Roman" w:cs="Times New Roman"/>
                <w:color w:val="1F1F1F"/>
                <w:sz w:val="24"/>
                <w:szCs w:val="24"/>
                <w:bdr w:val="none" w:sz="0" w:space="0" w:color="auto" w:frame="1"/>
                <w:lang w:eastAsia="en-IN"/>
              </w:rPr>
              <w:t xml:space="preserve">Randomly serves multi-topic sets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2DA08CC" w14:textId="77777777" w:rsidR="00DD69C3" w:rsidRPr="00994D1D" w:rsidRDefault="00DD69C3" w:rsidP="007011BF">
            <w:pPr>
              <w:spacing w:before="100" w:beforeAutospacing="1" w:after="0" w:afterAutospacing="1" w:line="240" w:lineRule="auto"/>
              <w:rPr>
                <w:rFonts w:ascii="Times New Roman" w:eastAsia="Times New Roman" w:hAnsi="Times New Roman" w:cs="Times New Roman"/>
                <w:color w:val="1F1F1F"/>
                <w:sz w:val="24"/>
                <w:szCs w:val="24"/>
                <w:lang w:eastAsia="en-IN"/>
              </w:rPr>
            </w:pPr>
            <w:r w:rsidRPr="00994D1D">
              <w:rPr>
                <w:rFonts w:ascii="Times New Roman" w:eastAsia="Times New Roman" w:hAnsi="Times New Roman" w:cs="Times New Roman"/>
                <w:color w:val="1F1F1F"/>
                <w:sz w:val="24"/>
                <w:szCs w:val="24"/>
                <w:bdr w:val="none" w:sz="0" w:space="0" w:color="auto" w:frame="1"/>
                <w:lang w:eastAsia="en-IN"/>
              </w:rPr>
              <w:t xml:space="preserve">Tracks mastery of multiple chapters </w:t>
            </w:r>
          </w:p>
        </w:tc>
      </w:tr>
      <w:tr w:rsidR="00DD69C3" w:rsidRPr="00994D1D" w14:paraId="4FD4E028" w14:textId="77777777" w:rsidTr="008B4ED9">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CCE368A" w14:textId="77777777" w:rsidR="00DD69C3" w:rsidRPr="00994D1D" w:rsidRDefault="00DD69C3" w:rsidP="007011BF">
            <w:pPr>
              <w:spacing w:after="0" w:line="240" w:lineRule="auto"/>
              <w:rPr>
                <w:rFonts w:ascii="Times New Roman" w:eastAsia="Times New Roman" w:hAnsi="Times New Roman" w:cs="Times New Roman"/>
                <w:color w:val="1F1F1F"/>
                <w:sz w:val="24"/>
                <w:szCs w:val="24"/>
                <w:lang w:eastAsia="en-IN"/>
              </w:rPr>
            </w:pPr>
            <w:r w:rsidRPr="00994D1D">
              <w:rPr>
                <w:rFonts w:ascii="Times New Roman" w:eastAsia="Times New Roman" w:hAnsi="Times New Roman" w:cs="Times New Roman"/>
                <w:b/>
                <w:bCs/>
                <w:color w:val="1F1F1F"/>
                <w:sz w:val="24"/>
                <w:szCs w:val="24"/>
                <w:bdr w:val="none" w:sz="0" w:space="0" w:color="auto" w:frame="1"/>
                <w:lang w:eastAsia="en-IN"/>
              </w:rPr>
              <w:t>Goal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E0F07ED" w14:textId="77777777" w:rsidR="00DD69C3" w:rsidRPr="00994D1D" w:rsidRDefault="00DD69C3" w:rsidP="007011BF">
            <w:pPr>
              <w:spacing w:before="100" w:beforeAutospacing="1" w:after="0" w:afterAutospacing="1" w:line="240" w:lineRule="auto"/>
              <w:rPr>
                <w:rFonts w:ascii="Times New Roman" w:eastAsia="Times New Roman" w:hAnsi="Times New Roman" w:cs="Times New Roman"/>
                <w:color w:val="1F1F1F"/>
                <w:sz w:val="24"/>
                <w:szCs w:val="24"/>
                <w:lang w:eastAsia="en-IN"/>
              </w:rPr>
            </w:pPr>
            <w:r w:rsidRPr="00994D1D">
              <w:rPr>
                <w:rFonts w:ascii="Times New Roman" w:eastAsia="Times New Roman" w:hAnsi="Times New Roman" w:cs="Times New Roman"/>
                <w:color w:val="1F1F1F"/>
                <w:sz w:val="24"/>
                <w:szCs w:val="24"/>
                <w:bdr w:val="none" w:sz="0" w:space="0" w:color="auto" w:frame="1"/>
                <w:lang w:eastAsia="en-IN"/>
              </w:rPr>
              <w:t xml:space="preserve">Foundation building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1AFE6FE" w14:textId="77777777" w:rsidR="00DD69C3" w:rsidRPr="00994D1D" w:rsidRDefault="00DD69C3" w:rsidP="007011BF">
            <w:pPr>
              <w:spacing w:before="100" w:beforeAutospacing="1" w:after="0" w:afterAutospacing="1" w:line="240" w:lineRule="auto"/>
              <w:rPr>
                <w:rFonts w:ascii="Times New Roman" w:eastAsia="Times New Roman" w:hAnsi="Times New Roman" w:cs="Times New Roman"/>
                <w:color w:val="1F1F1F"/>
                <w:sz w:val="24"/>
                <w:szCs w:val="24"/>
                <w:lang w:eastAsia="en-IN"/>
              </w:rPr>
            </w:pPr>
            <w:r w:rsidRPr="00994D1D">
              <w:rPr>
                <w:rFonts w:ascii="Times New Roman" w:eastAsia="Times New Roman" w:hAnsi="Times New Roman" w:cs="Times New Roman"/>
                <w:color w:val="1F1F1F"/>
                <w:sz w:val="24"/>
                <w:szCs w:val="24"/>
                <w:bdr w:val="none" w:sz="0" w:space="0" w:color="auto" w:frame="1"/>
                <w:lang w:eastAsia="en-IN"/>
              </w:rPr>
              <w:t xml:space="preserve">Comprehensive revision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43D5439" w14:textId="77777777" w:rsidR="00DD69C3" w:rsidRPr="00994D1D" w:rsidRDefault="00DD69C3" w:rsidP="007011BF">
            <w:pPr>
              <w:spacing w:before="100" w:beforeAutospacing="1" w:after="0" w:afterAutospacing="1" w:line="240" w:lineRule="auto"/>
              <w:rPr>
                <w:rFonts w:ascii="Times New Roman" w:eastAsia="Times New Roman" w:hAnsi="Times New Roman" w:cs="Times New Roman"/>
                <w:color w:val="1F1F1F"/>
                <w:sz w:val="24"/>
                <w:szCs w:val="24"/>
                <w:lang w:eastAsia="en-IN"/>
              </w:rPr>
            </w:pPr>
            <w:r w:rsidRPr="00994D1D">
              <w:rPr>
                <w:rFonts w:ascii="Times New Roman" w:eastAsia="Times New Roman" w:hAnsi="Times New Roman" w:cs="Times New Roman"/>
                <w:color w:val="1F1F1F"/>
                <w:sz w:val="24"/>
                <w:szCs w:val="24"/>
                <w:bdr w:val="none" w:sz="0" w:space="0" w:color="auto" w:frame="1"/>
                <w:lang w:eastAsia="en-IN"/>
              </w:rPr>
              <w:t xml:space="preserve">Progressive mastery </w:t>
            </w:r>
          </w:p>
        </w:tc>
      </w:tr>
    </w:tbl>
    <w:p w14:paraId="2FD69B0C" w14:textId="77777777" w:rsidR="00DD69C3" w:rsidRPr="00994D1D" w:rsidRDefault="00DD69C3" w:rsidP="0097288A">
      <w:pPr>
        <w:spacing w:after="0" w:line="360" w:lineRule="auto"/>
        <w:rPr>
          <w:rFonts w:ascii="Times New Roman" w:eastAsia="Times New Roman" w:hAnsi="Times New Roman" w:cs="Times New Roman"/>
          <w:sz w:val="24"/>
          <w:szCs w:val="24"/>
          <w:lang w:eastAsia="en-IN"/>
        </w:rPr>
      </w:pPr>
    </w:p>
    <w:p w14:paraId="3A5DBEC3" w14:textId="77777777" w:rsidR="001626DB" w:rsidRPr="00994D1D" w:rsidRDefault="00403FF1" w:rsidP="001626DB">
      <w:pPr>
        <w:spacing w:line="360" w:lineRule="auto"/>
        <w:jc w:val="both"/>
        <w:rPr>
          <w:rFonts w:ascii="Times New Roman" w:eastAsia="Times New Roman" w:hAnsi="Times New Roman" w:cs="Times New Roman"/>
          <w:b/>
          <w:sz w:val="24"/>
          <w:szCs w:val="24"/>
          <w:lang w:eastAsia="en-IN"/>
        </w:rPr>
      </w:pPr>
      <w:r w:rsidRPr="00994D1D">
        <w:rPr>
          <w:rFonts w:ascii="Times New Roman" w:eastAsia="Times New Roman" w:hAnsi="Times New Roman" w:cs="Times New Roman"/>
          <w:b/>
          <w:bCs/>
          <w:color w:val="1F1F1F"/>
          <w:sz w:val="24"/>
          <w:szCs w:val="24"/>
          <w:bdr w:val="none" w:sz="0" w:space="0" w:color="auto" w:frame="1"/>
          <w:lang w:eastAsia="en-IN"/>
        </w:rPr>
        <w:t>4</w:t>
      </w:r>
      <w:r w:rsidR="001626DB" w:rsidRPr="00994D1D">
        <w:rPr>
          <w:rFonts w:ascii="Times New Roman" w:eastAsia="Times New Roman" w:hAnsi="Times New Roman" w:cs="Times New Roman"/>
          <w:b/>
          <w:bCs/>
          <w:color w:val="1F1F1F"/>
          <w:sz w:val="24"/>
          <w:szCs w:val="24"/>
          <w:bdr w:val="none" w:sz="0" w:space="0" w:color="auto" w:frame="1"/>
          <w:lang w:eastAsia="en-IN"/>
        </w:rPr>
        <w:t xml:space="preserve">. </w:t>
      </w:r>
      <w:r w:rsidR="001626DB" w:rsidRPr="00994D1D">
        <w:rPr>
          <w:rFonts w:ascii="Times New Roman" w:eastAsia="Times New Roman" w:hAnsi="Times New Roman" w:cs="Times New Roman"/>
          <w:b/>
          <w:sz w:val="24"/>
          <w:szCs w:val="24"/>
          <w:lang w:eastAsia="en-IN"/>
        </w:rPr>
        <w:t xml:space="preserve">Implementation and Accessibility: </w:t>
      </w:r>
    </w:p>
    <w:p w14:paraId="66BB85C4" w14:textId="64B96EDF" w:rsidR="001626DB" w:rsidRPr="00994D1D" w:rsidRDefault="001626DB" w:rsidP="0097288A">
      <w:pPr>
        <w:spacing w:line="360" w:lineRule="auto"/>
        <w:rPr>
          <w:rFonts w:ascii="Times New Roman" w:eastAsia="Times New Roman" w:hAnsi="Times New Roman" w:cs="Times New Roman"/>
          <w:sz w:val="24"/>
          <w:szCs w:val="24"/>
          <w:lang w:eastAsia="en-IN"/>
        </w:rPr>
      </w:pPr>
      <w:r w:rsidRPr="00994D1D">
        <w:rPr>
          <w:rFonts w:ascii="Times New Roman" w:eastAsia="Times New Roman" w:hAnsi="Times New Roman" w:cs="Times New Roman"/>
          <w:b/>
          <w:sz w:val="24"/>
          <w:szCs w:val="24"/>
          <w:lang w:eastAsia="en-IN"/>
        </w:rPr>
        <w:t>Ensuring Universal Reach</w:t>
      </w:r>
      <w:r w:rsidRPr="00994D1D">
        <w:rPr>
          <w:rFonts w:ascii="Times New Roman" w:eastAsia="Times New Roman" w:hAnsi="Times New Roman" w:cs="Times New Roman"/>
          <w:b/>
          <w:sz w:val="24"/>
          <w:szCs w:val="24"/>
          <w:lang w:eastAsia="en-IN"/>
        </w:rPr>
        <w:br/>
      </w:r>
      <w:r w:rsidRPr="00994D1D">
        <w:rPr>
          <w:rFonts w:ascii="Times New Roman" w:eastAsia="Times New Roman" w:hAnsi="Times New Roman" w:cs="Times New Roman"/>
          <w:sz w:val="24"/>
          <w:szCs w:val="24"/>
          <w:lang w:eastAsia="en-IN"/>
        </w:rPr>
        <w:t xml:space="preserve">To achieve 100% inclusion, KITE launched a sophisticated multi-channel delivery approach designed to remove obstacles to entry for all </w:t>
      </w:r>
      <w:r w:rsidR="0097288A" w:rsidRPr="00994D1D">
        <w:rPr>
          <w:rFonts w:ascii="Times New Roman" w:eastAsia="Times New Roman" w:hAnsi="Times New Roman" w:cs="Times New Roman"/>
          <w:sz w:val="24"/>
          <w:szCs w:val="24"/>
          <w:lang w:eastAsia="en-IN"/>
        </w:rPr>
        <w:t>public-school</w:t>
      </w:r>
      <w:r w:rsidRPr="00994D1D">
        <w:rPr>
          <w:rFonts w:ascii="Times New Roman" w:eastAsia="Times New Roman" w:hAnsi="Times New Roman" w:cs="Times New Roman"/>
          <w:sz w:val="24"/>
          <w:szCs w:val="24"/>
          <w:lang w:eastAsia="en-IN"/>
        </w:rPr>
        <w:t xml:space="preserve"> students. </w:t>
      </w:r>
      <w:r w:rsidRPr="00994D1D">
        <w:rPr>
          <w:rFonts w:ascii="Times New Roman" w:eastAsia="Times New Roman" w:hAnsi="Times New Roman" w:cs="Times New Roman"/>
          <w:sz w:val="24"/>
          <w:szCs w:val="24"/>
          <w:lang w:eastAsia="en-IN"/>
        </w:rPr>
        <w:br/>
      </w:r>
      <w:r w:rsidRPr="00994D1D">
        <w:rPr>
          <w:rFonts w:ascii="Times New Roman" w:eastAsia="Times New Roman" w:hAnsi="Times New Roman" w:cs="Times New Roman"/>
          <w:b/>
          <w:sz w:val="24"/>
          <w:szCs w:val="24"/>
          <w:lang w:eastAsia="en-IN"/>
        </w:rPr>
        <w:t>Seamless Access:</w:t>
      </w:r>
      <w:r w:rsidRPr="00994D1D">
        <w:rPr>
          <w:rFonts w:ascii="Times New Roman" w:eastAsia="Times New Roman" w:hAnsi="Times New Roman" w:cs="Times New Roman"/>
          <w:sz w:val="24"/>
          <w:szCs w:val="24"/>
          <w:lang w:eastAsia="en-IN"/>
        </w:rPr>
        <w:t xml:space="preserve"> The initiative simplifies the entrance procedure by employing current academic infrastructure. Students use their HSCAP/VHSCAP application numbers as their unique User IDs. Initial passwords and login credentials are issued directly by their respective </w:t>
      </w:r>
      <w:r w:rsidRPr="00994D1D">
        <w:rPr>
          <w:rFonts w:ascii="Times New Roman" w:eastAsia="Times New Roman" w:hAnsi="Times New Roman" w:cs="Times New Roman"/>
          <w:sz w:val="24"/>
          <w:szCs w:val="24"/>
          <w:lang w:eastAsia="en-IN"/>
        </w:rPr>
        <w:lastRenderedPageBreak/>
        <w:t>schools, guaranteeing every eligible student is pre-registered in the system.</w:t>
      </w:r>
      <w:r w:rsidRPr="00994D1D">
        <w:rPr>
          <w:rFonts w:ascii="Times New Roman" w:eastAsia="Times New Roman" w:hAnsi="Times New Roman" w:cs="Times New Roman"/>
          <w:sz w:val="24"/>
          <w:szCs w:val="24"/>
          <w:lang w:eastAsia="en-IN"/>
        </w:rPr>
        <w:br/>
      </w:r>
      <w:r w:rsidRPr="00994D1D">
        <w:rPr>
          <w:rFonts w:ascii="Times New Roman" w:eastAsia="Times New Roman" w:hAnsi="Times New Roman" w:cs="Times New Roman"/>
          <w:b/>
          <w:sz w:val="24"/>
          <w:szCs w:val="24"/>
          <w:lang w:eastAsia="en-IN"/>
        </w:rPr>
        <w:t>Broadcasting Support:</w:t>
      </w:r>
      <w:r w:rsidRPr="00994D1D">
        <w:rPr>
          <w:rFonts w:ascii="Times New Roman" w:eastAsia="Times New Roman" w:hAnsi="Times New Roman" w:cs="Times New Roman"/>
          <w:sz w:val="24"/>
          <w:szCs w:val="24"/>
          <w:lang w:eastAsia="en-IN"/>
        </w:rPr>
        <w:t xml:space="preserve"> Recognizing that not all students have regular high-speed internet, KITE adopts a hybrid approach. In addition to the web service, recorded coaching sessions are presented on the KITE VICTERS television channel. These lessons are also posted on the KITE VICTERS YouTube channel (youtube.com/itsvicters), giving users flexible, anytime access to professional teaching.</w:t>
      </w:r>
      <w:r w:rsidRPr="00994D1D">
        <w:rPr>
          <w:rFonts w:ascii="Times New Roman" w:eastAsia="Times New Roman" w:hAnsi="Times New Roman" w:cs="Times New Roman"/>
          <w:sz w:val="24"/>
          <w:szCs w:val="24"/>
          <w:lang w:eastAsia="en-IN"/>
        </w:rPr>
        <w:br/>
      </w:r>
      <w:r w:rsidRPr="00994D1D">
        <w:rPr>
          <w:rFonts w:ascii="Times New Roman" w:eastAsia="Times New Roman" w:hAnsi="Times New Roman" w:cs="Times New Roman"/>
          <w:b/>
          <w:sz w:val="24"/>
          <w:szCs w:val="24"/>
          <w:lang w:eastAsia="en-IN"/>
        </w:rPr>
        <w:t>Bridging the Digital Divide:</w:t>
      </w:r>
      <w:r w:rsidRPr="00994D1D">
        <w:rPr>
          <w:rFonts w:ascii="Times New Roman" w:eastAsia="Times New Roman" w:hAnsi="Times New Roman" w:cs="Times New Roman"/>
          <w:sz w:val="24"/>
          <w:szCs w:val="24"/>
          <w:lang w:eastAsia="en-IN"/>
        </w:rPr>
        <w:t xml:space="preserve"> A significant policy component of the effort is the demand for school-level support. School administrators and nodal teachers are obligated to provide essential laboratory facilities and internet access within the school premises for children who lack personal digital devices or connectivity at home. This assures that socio-economic position does not preclude a student from utilizing the AI-driven tools</w:t>
      </w:r>
    </w:p>
    <w:p w14:paraId="5AF48AB8" w14:textId="1B32328C" w:rsidR="0097288A" w:rsidRPr="00994D1D" w:rsidRDefault="001626DB" w:rsidP="0097288A">
      <w:pPr>
        <w:spacing w:after="0" w:line="360" w:lineRule="auto"/>
        <w:rPr>
          <w:rFonts w:ascii="Times New Roman" w:eastAsia="Times New Roman" w:hAnsi="Times New Roman" w:cs="Times New Roman"/>
          <w:sz w:val="24"/>
          <w:szCs w:val="24"/>
          <w:lang w:eastAsia="en-IN"/>
        </w:rPr>
      </w:pPr>
      <w:r w:rsidRPr="00994D1D">
        <w:rPr>
          <w:rFonts w:ascii="Times New Roman" w:eastAsia="Times New Roman" w:hAnsi="Times New Roman" w:cs="Times New Roman"/>
          <w:sz w:val="24"/>
          <w:szCs w:val="24"/>
          <w:lang w:eastAsia="en-IN"/>
        </w:rPr>
        <w:t>The introduction of the ‘Key to Entrance’ initiative has delivered dramatic outcomes, establishing a new era in public sector educational interventions. By harnessing cutting-edge technology, the Government of Kerala has not only given a service but has fundamentally transformed the competitive scene for public school students. The success of this effort may be judged through three key lenses: the size of involvement, the psychological influence of current instructional instruments, and the efficiency of administrative control.</w:t>
      </w:r>
      <w:r w:rsidRPr="00994D1D">
        <w:rPr>
          <w:rFonts w:ascii="Times New Roman" w:eastAsia="Times New Roman" w:hAnsi="Times New Roman" w:cs="Times New Roman"/>
          <w:sz w:val="24"/>
          <w:szCs w:val="24"/>
          <w:lang w:eastAsia="en-IN"/>
        </w:rPr>
        <w:br/>
      </w:r>
      <w:r w:rsidRPr="00994D1D">
        <w:rPr>
          <w:rFonts w:ascii="Times New Roman" w:eastAsia="Times New Roman" w:hAnsi="Times New Roman" w:cs="Times New Roman"/>
          <w:sz w:val="24"/>
          <w:szCs w:val="24"/>
          <w:lang w:eastAsia="en-IN"/>
        </w:rPr>
        <w:br/>
      </w:r>
      <w:r w:rsidRPr="00994D1D">
        <w:rPr>
          <w:rFonts w:ascii="Times New Roman" w:eastAsia="Times New Roman" w:hAnsi="Times New Roman" w:cs="Times New Roman"/>
          <w:b/>
          <w:sz w:val="24"/>
          <w:szCs w:val="24"/>
          <w:lang w:eastAsia="en-IN"/>
        </w:rPr>
        <w:t>Massive Enrolment and Cross-Stream Engagement</w:t>
      </w:r>
      <w:r w:rsidRPr="00994D1D">
        <w:rPr>
          <w:rFonts w:ascii="Times New Roman" w:eastAsia="Times New Roman" w:hAnsi="Times New Roman" w:cs="Times New Roman"/>
          <w:b/>
          <w:sz w:val="24"/>
          <w:szCs w:val="24"/>
          <w:lang w:eastAsia="en-IN"/>
        </w:rPr>
        <w:br/>
      </w:r>
      <w:r w:rsidRPr="00994D1D">
        <w:rPr>
          <w:rFonts w:ascii="Times New Roman" w:eastAsia="Times New Roman" w:hAnsi="Times New Roman" w:cs="Times New Roman"/>
          <w:sz w:val="24"/>
          <w:szCs w:val="24"/>
          <w:lang w:eastAsia="en-IN"/>
        </w:rPr>
        <w:t>The most immediate evidence of the program's effectiveness is its enormous reach. The effort has gained tremendous enrolment, with over 8 lakh students being actively involved on the platform. This magnitude is a tribute to the state's ability to organise a huge student population using existing institutional frameworks.</w:t>
      </w:r>
      <w:r w:rsidRPr="00994D1D">
        <w:rPr>
          <w:rFonts w:ascii="Times New Roman" w:eastAsia="Times New Roman" w:hAnsi="Times New Roman" w:cs="Times New Roman"/>
          <w:sz w:val="24"/>
          <w:szCs w:val="24"/>
          <w:lang w:eastAsia="en-IN"/>
        </w:rPr>
        <w:br/>
      </w:r>
      <w:r w:rsidRPr="00994D1D">
        <w:rPr>
          <w:rFonts w:ascii="Times New Roman" w:eastAsia="Times New Roman" w:hAnsi="Times New Roman" w:cs="Times New Roman"/>
          <w:b/>
          <w:sz w:val="24"/>
          <w:szCs w:val="24"/>
          <w:lang w:eastAsia="en-IN"/>
        </w:rPr>
        <w:t>Inclusive Reach:</w:t>
      </w:r>
      <w:r w:rsidRPr="00994D1D">
        <w:rPr>
          <w:rFonts w:ascii="Times New Roman" w:eastAsia="Times New Roman" w:hAnsi="Times New Roman" w:cs="Times New Roman"/>
          <w:sz w:val="24"/>
          <w:szCs w:val="24"/>
          <w:lang w:eastAsia="en-IN"/>
        </w:rPr>
        <w:t xml:space="preserve"> Participation is not restricted to a particular discipline; it involves students across Science, Commerce, and Humanities streams.</w:t>
      </w:r>
      <w:r w:rsidRPr="00994D1D">
        <w:rPr>
          <w:rFonts w:ascii="Times New Roman" w:eastAsia="Times New Roman" w:hAnsi="Times New Roman" w:cs="Times New Roman"/>
          <w:sz w:val="24"/>
          <w:szCs w:val="24"/>
          <w:lang w:eastAsia="en-IN"/>
        </w:rPr>
        <w:br/>
      </w:r>
      <w:r w:rsidRPr="00994D1D">
        <w:rPr>
          <w:rFonts w:ascii="Times New Roman" w:eastAsia="Times New Roman" w:hAnsi="Times New Roman" w:cs="Times New Roman"/>
          <w:b/>
          <w:sz w:val="24"/>
          <w:szCs w:val="24"/>
          <w:lang w:eastAsia="en-IN"/>
        </w:rPr>
        <w:t>Science Stream Impact:</w:t>
      </w:r>
      <w:r w:rsidRPr="00994D1D">
        <w:rPr>
          <w:rFonts w:ascii="Times New Roman" w:eastAsia="Times New Roman" w:hAnsi="Times New Roman" w:cs="Times New Roman"/>
          <w:sz w:val="24"/>
          <w:szCs w:val="24"/>
          <w:lang w:eastAsia="en-IN"/>
        </w:rPr>
        <w:t xml:space="preserve"> Thousands of students are employing AI-driven tools to study for high-stakes medical and engineering entrance examinations like NEET and KEAM.</w:t>
      </w:r>
      <w:r w:rsidRPr="00994D1D">
        <w:rPr>
          <w:rFonts w:ascii="Times New Roman" w:eastAsia="Times New Roman" w:hAnsi="Times New Roman" w:cs="Times New Roman"/>
          <w:sz w:val="24"/>
          <w:szCs w:val="24"/>
          <w:lang w:eastAsia="en-IN"/>
        </w:rPr>
        <w:br/>
      </w:r>
      <w:r w:rsidRPr="00994D1D">
        <w:rPr>
          <w:rFonts w:ascii="Times New Roman" w:eastAsia="Times New Roman" w:hAnsi="Times New Roman" w:cs="Times New Roman"/>
          <w:b/>
          <w:sz w:val="24"/>
          <w:szCs w:val="24"/>
          <w:lang w:eastAsia="en-IN"/>
        </w:rPr>
        <w:t>Commerce and Humanities Support:</w:t>
      </w:r>
      <w:r w:rsidRPr="00994D1D">
        <w:rPr>
          <w:rFonts w:ascii="Times New Roman" w:eastAsia="Times New Roman" w:hAnsi="Times New Roman" w:cs="Times New Roman"/>
          <w:sz w:val="24"/>
          <w:szCs w:val="24"/>
          <w:lang w:eastAsia="en-IN"/>
        </w:rPr>
        <w:t xml:space="preserve"> Unlike many private platforms that focus primarily on STEM, KITE delivers specialized modules for CA Foundation, CUET, and numerous PSC examinations, ensuring that students following multiple career choices are equally supported.</w:t>
      </w:r>
      <w:r w:rsidRPr="00994D1D">
        <w:rPr>
          <w:rFonts w:ascii="Times New Roman" w:eastAsia="Times New Roman" w:hAnsi="Times New Roman" w:cs="Times New Roman"/>
          <w:sz w:val="24"/>
          <w:szCs w:val="24"/>
          <w:lang w:eastAsia="en-IN"/>
        </w:rPr>
        <w:br/>
      </w:r>
      <w:r w:rsidRPr="00994D1D">
        <w:rPr>
          <w:rFonts w:ascii="Times New Roman" w:eastAsia="Times New Roman" w:hAnsi="Times New Roman" w:cs="Times New Roman"/>
          <w:b/>
          <w:sz w:val="24"/>
          <w:szCs w:val="24"/>
          <w:lang w:eastAsia="en-IN"/>
        </w:rPr>
        <w:t>Rural and Urban Parity:</w:t>
      </w:r>
      <w:r w:rsidRPr="00994D1D">
        <w:rPr>
          <w:rFonts w:ascii="Times New Roman" w:eastAsia="Times New Roman" w:hAnsi="Times New Roman" w:cs="Times New Roman"/>
          <w:sz w:val="24"/>
          <w:szCs w:val="24"/>
          <w:lang w:eastAsia="en-IN"/>
        </w:rPr>
        <w:t xml:space="preserve"> The program’s design assures that a student in a distant village has access to the same high-quality, expert-verified resources as a student in an urban center, effectively closing the geographical divide in education.</w:t>
      </w:r>
      <w:r w:rsidRPr="00994D1D">
        <w:rPr>
          <w:rFonts w:ascii="Times New Roman" w:eastAsia="Times New Roman" w:hAnsi="Times New Roman" w:cs="Times New Roman"/>
          <w:sz w:val="24"/>
          <w:szCs w:val="24"/>
          <w:lang w:eastAsia="en-IN"/>
        </w:rPr>
        <w:br/>
      </w:r>
      <w:r w:rsidRPr="00994D1D">
        <w:rPr>
          <w:rFonts w:ascii="Times New Roman" w:eastAsia="Times New Roman" w:hAnsi="Times New Roman" w:cs="Times New Roman"/>
          <w:b/>
          <w:sz w:val="24"/>
          <w:szCs w:val="24"/>
          <w:lang w:eastAsia="en-IN"/>
        </w:rPr>
        <w:lastRenderedPageBreak/>
        <w:t>Gamification, Motivation, and Student Retention</w:t>
      </w:r>
      <w:r w:rsidRPr="00994D1D">
        <w:rPr>
          <w:rFonts w:ascii="Times New Roman" w:eastAsia="Times New Roman" w:hAnsi="Times New Roman" w:cs="Times New Roman"/>
          <w:sz w:val="24"/>
          <w:szCs w:val="24"/>
          <w:lang w:eastAsia="en-IN"/>
        </w:rPr>
        <w:br/>
        <w:t>To move beyond traditional, often repetitive learning techniques, the ‘Key to Entrance’ portal includes advanced gamification components to sustain high levels of student enthusiasm.</w:t>
      </w:r>
      <w:r w:rsidRPr="00994D1D">
        <w:rPr>
          <w:rFonts w:ascii="Times New Roman" w:eastAsia="Times New Roman" w:hAnsi="Times New Roman" w:cs="Times New Roman"/>
          <w:sz w:val="24"/>
          <w:szCs w:val="24"/>
          <w:lang w:eastAsia="en-IN"/>
        </w:rPr>
        <w:br/>
      </w:r>
      <w:r w:rsidRPr="00994D1D">
        <w:rPr>
          <w:rFonts w:ascii="Times New Roman" w:eastAsia="Times New Roman" w:hAnsi="Times New Roman" w:cs="Times New Roman"/>
          <w:b/>
          <w:sz w:val="24"/>
          <w:szCs w:val="24"/>
          <w:lang w:eastAsia="en-IN"/>
        </w:rPr>
        <w:t>Activity Badges:</w:t>
      </w:r>
      <w:r w:rsidRPr="00994D1D">
        <w:rPr>
          <w:rFonts w:ascii="Times New Roman" w:eastAsia="Times New Roman" w:hAnsi="Times New Roman" w:cs="Times New Roman"/>
          <w:sz w:val="24"/>
          <w:szCs w:val="24"/>
          <w:lang w:eastAsia="en-IN"/>
        </w:rPr>
        <w:t xml:space="preserve"> The system awards distinctive Activity Badges following the successful fulfilment of certain study objectives and milestones. These digital prizes provide immediate positive reinforcement, encouraging pupils to persist with their study.</w:t>
      </w:r>
      <w:r w:rsidRPr="00994D1D">
        <w:rPr>
          <w:rFonts w:ascii="Times New Roman" w:eastAsia="Times New Roman" w:hAnsi="Times New Roman" w:cs="Times New Roman"/>
          <w:sz w:val="24"/>
          <w:szCs w:val="24"/>
          <w:lang w:eastAsia="en-IN"/>
        </w:rPr>
        <w:br/>
      </w:r>
      <w:r w:rsidRPr="00994D1D">
        <w:rPr>
          <w:rFonts w:ascii="Times New Roman" w:eastAsia="Times New Roman" w:hAnsi="Times New Roman" w:cs="Times New Roman"/>
          <w:b/>
          <w:sz w:val="24"/>
          <w:szCs w:val="24"/>
          <w:lang w:eastAsia="en-IN"/>
        </w:rPr>
        <w:t>Progress Tracking:</w:t>
      </w:r>
      <w:r w:rsidRPr="00994D1D">
        <w:rPr>
          <w:rFonts w:ascii="Times New Roman" w:eastAsia="Times New Roman" w:hAnsi="Times New Roman" w:cs="Times New Roman"/>
          <w:sz w:val="24"/>
          <w:szCs w:val="24"/>
          <w:lang w:eastAsia="en-IN"/>
        </w:rPr>
        <w:t xml:space="preserve"> Students get access to a personal dashboard that visualizes their progress. This allows them to observe their growth in real-time, converting the overwhelming chore of entrance preparation into a series of realistic milestones.</w:t>
      </w:r>
      <w:r w:rsidRPr="00994D1D">
        <w:rPr>
          <w:rFonts w:ascii="Times New Roman" w:eastAsia="Times New Roman" w:hAnsi="Times New Roman" w:cs="Times New Roman"/>
          <w:sz w:val="24"/>
          <w:szCs w:val="24"/>
          <w:lang w:eastAsia="en-IN"/>
        </w:rPr>
        <w:br/>
      </w:r>
      <w:r w:rsidRPr="00994D1D">
        <w:rPr>
          <w:rFonts w:ascii="Times New Roman" w:eastAsia="Times New Roman" w:hAnsi="Times New Roman" w:cs="Times New Roman"/>
          <w:b/>
          <w:sz w:val="24"/>
          <w:szCs w:val="24"/>
          <w:lang w:eastAsia="en-IN"/>
        </w:rPr>
        <w:t>Social Sharing and camaraderie Building:</w:t>
      </w:r>
      <w:r w:rsidRPr="00994D1D">
        <w:rPr>
          <w:rFonts w:ascii="Times New Roman" w:eastAsia="Times New Roman" w:hAnsi="Times New Roman" w:cs="Times New Roman"/>
          <w:sz w:val="24"/>
          <w:szCs w:val="24"/>
          <w:lang w:eastAsia="en-IN"/>
        </w:rPr>
        <w:t xml:space="preserve"> The platform allows students to share their achievements and earned badges, encouraging a sense of healthy competition and camaraderie among classmates.</w:t>
      </w:r>
      <w:r w:rsidRPr="00994D1D">
        <w:rPr>
          <w:rFonts w:ascii="Times New Roman" w:eastAsia="Times New Roman" w:hAnsi="Times New Roman" w:cs="Times New Roman"/>
          <w:sz w:val="24"/>
          <w:szCs w:val="24"/>
          <w:lang w:eastAsia="en-IN"/>
        </w:rPr>
        <w:br/>
      </w:r>
      <w:r w:rsidRPr="00994D1D">
        <w:rPr>
          <w:rFonts w:ascii="Times New Roman" w:eastAsia="Times New Roman" w:hAnsi="Times New Roman" w:cs="Times New Roman"/>
          <w:b/>
          <w:sz w:val="24"/>
          <w:szCs w:val="24"/>
          <w:lang w:eastAsia="en-IN"/>
        </w:rPr>
        <w:t>Personalized Feedback Loops:</w:t>
      </w:r>
      <w:r w:rsidRPr="00994D1D">
        <w:rPr>
          <w:rFonts w:ascii="Times New Roman" w:eastAsia="Times New Roman" w:hAnsi="Times New Roman" w:cs="Times New Roman"/>
          <w:sz w:val="24"/>
          <w:szCs w:val="24"/>
          <w:lang w:eastAsia="en-IN"/>
        </w:rPr>
        <w:t xml:space="preserve"> The AI doesn't just evaluate tests; it delivers encouraging remarks and specific ideas for progress based on time management and accuracy, acting as a virtual coach that keeps the student engaged.</w:t>
      </w:r>
      <w:r w:rsidRPr="00994D1D">
        <w:rPr>
          <w:rFonts w:ascii="Times New Roman" w:eastAsia="Times New Roman" w:hAnsi="Times New Roman" w:cs="Times New Roman"/>
          <w:sz w:val="24"/>
          <w:szCs w:val="24"/>
          <w:lang w:eastAsia="en-IN"/>
        </w:rPr>
        <w:br/>
      </w:r>
      <w:r w:rsidRPr="00994D1D">
        <w:rPr>
          <w:rFonts w:ascii="Times New Roman" w:eastAsia="Times New Roman" w:hAnsi="Times New Roman" w:cs="Times New Roman"/>
          <w:b/>
          <w:sz w:val="24"/>
          <w:szCs w:val="24"/>
          <w:lang w:eastAsia="en-IN"/>
        </w:rPr>
        <w:t>Data-Driven Governance and Institutional Oversight</w:t>
      </w:r>
      <w:r w:rsidRPr="00994D1D">
        <w:rPr>
          <w:rFonts w:ascii="Times New Roman" w:eastAsia="Times New Roman" w:hAnsi="Times New Roman" w:cs="Times New Roman"/>
          <w:sz w:val="24"/>
          <w:szCs w:val="24"/>
          <w:lang w:eastAsia="en-IN"/>
        </w:rPr>
        <w:br/>
        <w:t>The program’s influence extends to the administrative level, where data-driven governance guarantees that no kid is left behind. Through several specialised logins, teachers and school authorities can monitor and adjust the learning process.</w:t>
      </w:r>
      <w:r w:rsidRPr="00994D1D">
        <w:rPr>
          <w:rFonts w:ascii="Times New Roman" w:eastAsia="Times New Roman" w:hAnsi="Times New Roman" w:cs="Times New Roman"/>
          <w:sz w:val="24"/>
          <w:szCs w:val="24"/>
          <w:lang w:eastAsia="en-IN"/>
        </w:rPr>
        <w:br/>
      </w:r>
      <w:r w:rsidRPr="00994D1D">
        <w:rPr>
          <w:rFonts w:ascii="Times New Roman" w:eastAsia="Times New Roman" w:hAnsi="Times New Roman" w:cs="Times New Roman"/>
          <w:b/>
          <w:sz w:val="24"/>
          <w:szCs w:val="24"/>
          <w:lang w:eastAsia="en-IN"/>
        </w:rPr>
        <w:t>Exam Statistics Dashboard:</w:t>
      </w:r>
      <w:r w:rsidRPr="00994D1D">
        <w:rPr>
          <w:rFonts w:ascii="Times New Roman" w:eastAsia="Times New Roman" w:hAnsi="Times New Roman" w:cs="Times New Roman"/>
          <w:sz w:val="24"/>
          <w:szCs w:val="24"/>
          <w:lang w:eastAsia="en-IN"/>
        </w:rPr>
        <w:t xml:space="preserve"> Teachers and principals have access to a comprehensive Exam Statistics dashboard. This tool provides a granular perspective of school-level performance, revealing which subjects or specific themes pupils are failing with collectively.</w:t>
      </w:r>
      <w:r w:rsidRPr="00994D1D">
        <w:rPr>
          <w:rFonts w:ascii="Times New Roman" w:eastAsia="Times New Roman" w:hAnsi="Times New Roman" w:cs="Times New Roman"/>
          <w:sz w:val="24"/>
          <w:szCs w:val="24"/>
          <w:lang w:eastAsia="en-IN"/>
        </w:rPr>
        <w:br/>
      </w:r>
      <w:r w:rsidR="0097288A" w:rsidRPr="00994D1D">
        <w:rPr>
          <w:rFonts w:ascii="Times New Roman" w:eastAsia="Times New Roman" w:hAnsi="Times New Roman" w:cs="Times New Roman"/>
          <w:b/>
          <w:sz w:val="24"/>
          <w:szCs w:val="24"/>
          <w:lang w:eastAsia="en-IN"/>
        </w:rPr>
        <w:t>P</w:t>
      </w:r>
      <w:r w:rsidRPr="00994D1D">
        <w:rPr>
          <w:rFonts w:ascii="Times New Roman" w:eastAsia="Times New Roman" w:hAnsi="Times New Roman" w:cs="Times New Roman"/>
          <w:b/>
          <w:sz w:val="24"/>
          <w:szCs w:val="24"/>
          <w:lang w:eastAsia="en-IN"/>
        </w:rPr>
        <w:t>ersonalised Support:</w:t>
      </w:r>
      <w:r w:rsidRPr="00994D1D">
        <w:rPr>
          <w:rFonts w:ascii="Times New Roman" w:eastAsia="Times New Roman" w:hAnsi="Times New Roman" w:cs="Times New Roman"/>
          <w:sz w:val="24"/>
          <w:szCs w:val="24"/>
          <w:lang w:eastAsia="en-IN"/>
        </w:rPr>
        <w:t xml:space="preserve"> With these thorough insights, educators can go beyond broad education to offering personalised support. If the data shows a high percentage of students are failing a specific module in Physics, the school can arrange for specialist remedial sessions.</w:t>
      </w:r>
      <w:r w:rsidRPr="00994D1D">
        <w:rPr>
          <w:rFonts w:ascii="Times New Roman" w:eastAsia="Times New Roman" w:hAnsi="Times New Roman" w:cs="Times New Roman"/>
          <w:sz w:val="24"/>
          <w:szCs w:val="24"/>
          <w:lang w:eastAsia="en-IN"/>
        </w:rPr>
        <w:br/>
      </w:r>
      <w:r w:rsidRPr="00994D1D">
        <w:rPr>
          <w:rFonts w:ascii="Times New Roman" w:eastAsia="Times New Roman" w:hAnsi="Times New Roman" w:cs="Times New Roman"/>
          <w:b/>
          <w:sz w:val="24"/>
          <w:szCs w:val="24"/>
          <w:lang w:eastAsia="en-IN"/>
        </w:rPr>
        <w:t>Monitoring Engagement:</w:t>
      </w:r>
      <w:r w:rsidRPr="00994D1D">
        <w:rPr>
          <w:rFonts w:ascii="Times New Roman" w:eastAsia="Times New Roman" w:hAnsi="Times New Roman" w:cs="Times New Roman"/>
          <w:sz w:val="24"/>
          <w:szCs w:val="24"/>
          <w:lang w:eastAsia="en-IN"/>
        </w:rPr>
        <w:t xml:space="preserve"> Principals can track registration and login frequency, allowing them to identify students who are not utilizing the site and intervene to remedy any technical or motivational concerns.</w:t>
      </w:r>
      <w:r w:rsidRPr="00994D1D">
        <w:rPr>
          <w:rFonts w:ascii="Times New Roman" w:eastAsia="Times New Roman" w:hAnsi="Times New Roman" w:cs="Times New Roman"/>
          <w:sz w:val="24"/>
          <w:szCs w:val="24"/>
          <w:lang w:eastAsia="en-IN"/>
        </w:rPr>
        <w:br/>
      </w:r>
      <w:r w:rsidRPr="00994D1D">
        <w:rPr>
          <w:rFonts w:ascii="Times New Roman" w:eastAsia="Times New Roman" w:hAnsi="Times New Roman" w:cs="Times New Roman"/>
          <w:b/>
          <w:sz w:val="24"/>
          <w:szCs w:val="24"/>
          <w:lang w:eastAsia="en-IN"/>
        </w:rPr>
        <w:t>Quality Assurance:</w:t>
      </w:r>
      <w:r w:rsidRPr="00994D1D">
        <w:rPr>
          <w:rFonts w:ascii="Times New Roman" w:eastAsia="Times New Roman" w:hAnsi="Times New Roman" w:cs="Times New Roman"/>
          <w:sz w:val="24"/>
          <w:szCs w:val="24"/>
          <w:lang w:eastAsia="en-IN"/>
        </w:rPr>
        <w:t xml:space="preserve"> The portal enables for a continual feedback loop between KITE and the schools. Performance statistics allow KITE's skilled teachers recognise if certain question sets need to be modified for clarity or difficulty, ensuring the content remains at the highest standard.</w:t>
      </w:r>
      <w:r w:rsidRPr="00994D1D">
        <w:rPr>
          <w:rFonts w:ascii="Times New Roman" w:eastAsia="Times New Roman" w:hAnsi="Times New Roman" w:cs="Times New Roman"/>
          <w:sz w:val="24"/>
          <w:szCs w:val="24"/>
          <w:lang w:eastAsia="en-IN"/>
        </w:rPr>
        <w:br/>
      </w:r>
      <w:r w:rsidRPr="00994D1D">
        <w:rPr>
          <w:rFonts w:ascii="Times New Roman" w:eastAsia="Times New Roman" w:hAnsi="Times New Roman" w:cs="Times New Roman"/>
          <w:b/>
          <w:sz w:val="24"/>
          <w:szCs w:val="24"/>
          <w:lang w:eastAsia="en-IN"/>
        </w:rPr>
        <w:t>6. Conclusion</w:t>
      </w:r>
      <w:r w:rsidRPr="00994D1D">
        <w:rPr>
          <w:rFonts w:ascii="Times New Roman" w:eastAsia="Times New Roman" w:hAnsi="Times New Roman" w:cs="Times New Roman"/>
          <w:sz w:val="24"/>
          <w:szCs w:val="24"/>
          <w:lang w:eastAsia="en-IN"/>
        </w:rPr>
        <w:br/>
        <w:t xml:space="preserve">The Kerala KITE 'Key to Entrance' project serves as a significant global paradigm for </w:t>
      </w:r>
      <w:r w:rsidRPr="00994D1D">
        <w:rPr>
          <w:rFonts w:ascii="Times New Roman" w:eastAsia="Times New Roman" w:hAnsi="Times New Roman" w:cs="Times New Roman"/>
          <w:sz w:val="24"/>
          <w:szCs w:val="24"/>
          <w:lang w:eastAsia="en-IN"/>
        </w:rPr>
        <w:lastRenderedPageBreak/>
        <w:t>Responsible EdTech. It is a powerful evidence that when handled by the state with a clear social vision, Artificial Intelligence may be an instrument for dramatic democratization rather than an expensive luxury for a privileged few. By delivering a sophisticated, tailored learning environment absolutely free of cost, the Government of Kerala has moved beyond rhetoric toward actualizing educational justice.</w:t>
      </w:r>
      <w:r w:rsidRPr="00994D1D">
        <w:rPr>
          <w:rFonts w:ascii="Times New Roman" w:eastAsia="Times New Roman" w:hAnsi="Times New Roman" w:cs="Times New Roman"/>
          <w:sz w:val="24"/>
          <w:szCs w:val="24"/>
          <w:lang w:eastAsia="en-IN"/>
        </w:rPr>
        <w:br/>
        <w:t>This program marks a definite step toward guaranteeing that a student’s success in competitive examinations is determined by their merit, hard work, and intrinsic potential—not by their family's ability to pay for high-cost private tutoring. As the program continues to expand, it stands as a light for other regions, illustrating that the digital revolution, when driven by the ideals of inclusivity and public service, can genuinely level the playing field for the next generation.</w:t>
      </w:r>
    </w:p>
    <w:p w14:paraId="6FC9DD0E" w14:textId="2E3244C5" w:rsidR="00635009" w:rsidRPr="00994D1D" w:rsidRDefault="00635009" w:rsidP="0097288A">
      <w:pPr>
        <w:spacing w:after="0" w:line="360" w:lineRule="auto"/>
        <w:rPr>
          <w:rFonts w:ascii="Times New Roman" w:eastAsia="Times New Roman" w:hAnsi="Times New Roman" w:cs="Times New Roman"/>
          <w:sz w:val="24"/>
          <w:szCs w:val="24"/>
          <w:lang w:eastAsia="en-IN"/>
        </w:rPr>
      </w:pPr>
    </w:p>
    <w:p w14:paraId="0AD606A8" w14:textId="77777777" w:rsidR="00635009" w:rsidRPr="00994D1D" w:rsidRDefault="00635009" w:rsidP="00635009">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994D1D">
        <w:rPr>
          <w:rFonts w:ascii="Times New Roman" w:eastAsia="Times New Roman" w:hAnsi="Times New Roman" w:cs="Times New Roman"/>
          <w:b/>
          <w:bCs/>
          <w:sz w:val="27"/>
          <w:szCs w:val="27"/>
          <w:lang w:eastAsia="en-IN"/>
        </w:rPr>
        <w:t>Declarations</w:t>
      </w:r>
    </w:p>
    <w:p w14:paraId="0A9BEC45" w14:textId="023358E6" w:rsidR="00635009" w:rsidRPr="00994D1D" w:rsidRDefault="00635009" w:rsidP="00635009">
      <w:pPr>
        <w:spacing w:before="100" w:beforeAutospacing="1" w:after="100" w:afterAutospacing="1" w:line="240" w:lineRule="auto"/>
        <w:rPr>
          <w:rFonts w:ascii="Times New Roman" w:eastAsia="Times New Roman" w:hAnsi="Times New Roman" w:cs="Times New Roman"/>
          <w:sz w:val="24"/>
          <w:szCs w:val="24"/>
          <w:lang w:eastAsia="en-IN"/>
        </w:rPr>
      </w:pPr>
      <w:r w:rsidRPr="00994D1D">
        <w:rPr>
          <w:rFonts w:ascii="Times New Roman" w:eastAsia="Times New Roman" w:hAnsi="Times New Roman" w:cs="Times New Roman"/>
          <w:b/>
          <w:bCs/>
          <w:sz w:val="24"/>
          <w:szCs w:val="24"/>
          <w:lang w:eastAsia="en-IN"/>
        </w:rPr>
        <w:t xml:space="preserve">1. Funding </w:t>
      </w:r>
      <w:r w:rsidR="006A1C90" w:rsidRPr="00994D1D">
        <w:rPr>
          <w:rFonts w:ascii="Times New Roman" w:eastAsia="Times New Roman" w:hAnsi="Times New Roman" w:cs="Times New Roman"/>
          <w:b/>
          <w:bCs/>
          <w:sz w:val="24"/>
          <w:szCs w:val="24"/>
          <w:lang w:eastAsia="en-IN"/>
        </w:rPr>
        <w:t>Source</w:t>
      </w:r>
      <w:r w:rsidR="006A1C90" w:rsidRPr="00994D1D">
        <w:rPr>
          <w:rFonts w:ascii="Times New Roman" w:eastAsia="Times New Roman" w:hAnsi="Times New Roman" w:cs="Times New Roman"/>
          <w:sz w:val="24"/>
          <w:szCs w:val="24"/>
          <w:lang w:eastAsia="en-IN"/>
        </w:rPr>
        <w:t>:</w:t>
      </w:r>
      <w:r w:rsidRPr="00994D1D">
        <w:rPr>
          <w:rFonts w:ascii="Times New Roman" w:eastAsia="Times New Roman" w:hAnsi="Times New Roman" w:cs="Times New Roman"/>
          <w:sz w:val="24"/>
          <w:szCs w:val="24"/>
          <w:lang w:eastAsia="en-IN"/>
        </w:rPr>
        <w:t xml:space="preserve"> No funding was received for this research from any public,</w:t>
      </w:r>
    </w:p>
    <w:p w14:paraId="28D0D7F5" w14:textId="77777777" w:rsidR="00635009" w:rsidRPr="00994D1D" w:rsidRDefault="00635009" w:rsidP="00635009">
      <w:pPr>
        <w:spacing w:before="100" w:beforeAutospacing="1" w:after="100" w:afterAutospacing="1" w:line="240" w:lineRule="auto"/>
        <w:rPr>
          <w:rFonts w:ascii="Times New Roman" w:eastAsia="Times New Roman" w:hAnsi="Times New Roman" w:cs="Times New Roman"/>
          <w:sz w:val="24"/>
          <w:szCs w:val="24"/>
          <w:lang w:eastAsia="en-IN"/>
        </w:rPr>
      </w:pPr>
      <w:r w:rsidRPr="00994D1D">
        <w:rPr>
          <w:rFonts w:ascii="Times New Roman" w:eastAsia="Times New Roman" w:hAnsi="Times New Roman" w:cs="Times New Roman"/>
          <w:sz w:val="24"/>
          <w:szCs w:val="24"/>
          <w:lang w:eastAsia="en-IN"/>
        </w:rPr>
        <w:t>commercial, or not-for-profit sectors.</w:t>
      </w:r>
    </w:p>
    <w:p w14:paraId="06D694CC" w14:textId="6EF99104" w:rsidR="00635009" w:rsidRPr="00994D1D" w:rsidRDefault="00635009" w:rsidP="00635009">
      <w:pPr>
        <w:spacing w:before="100" w:beforeAutospacing="1" w:after="100" w:afterAutospacing="1" w:line="240" w:lineRule="auto"/>
        <w:rPr>
          <w:rFonts w:ascii="Times New Roman" w:eastAsia="Times New Roman" w:hAnsi="Times New Roman" w:cs="Times New Roman"/>
          <w:sz w:val="24"/>
          <w:szCs w:val="24"/>
          <w:lang w:eastAsia="en-IN"/>
        </w:rPr>
      </w:pPr>
      <w:r w:rsidRPr="00994D1D">
        <w:rPr>
          <w:rFonts w:ascii="Times New Roman" w:eastAsia="Times New Roman" w:hAnsi="Times New Roman" w:cs="Times New Roman"/>
          <w:b/>
          <w:bCs/>
          <w:sz w:val="24"/>
          <w:szCs w:val="24"/>
          <w:lang w:eastAsia="en-IN"/>
        </w:rPr>
        <w:t>2. Acknowledgement</w:t>
      </w:r>
      <w:r w:rsidRPr="00994D1D">
        <w:rPr>
          <w:rFonts w:ascii="Times New Roman" w:eastAsia="Times New Roman" w:hAnsi="Times New Roman" w:cs="Times New Roman"/>
          <w:sz w:val="24"/>
          <w:szCs w:val="24"/>
          <w:lang w:eastAsia="en-IN"/>
        </w:rPr>
        <w:t xml:space="preserve"> The author acknowledges the General Education Department, Government of Kerala, and the Kerala Infrastructure and Technology for Education (KITE) for providing the technical framework and public data regarding the ‘Key to Entrance’ initiative</w:t>
      </w:r>
    </w:p>
    <w:p w14:paraId="1DAC1C16" w14:textId="77777777" w:rsidR="00635009" w:rsidRPr="00994D1D" w:rsidRDefault="00635009" w:rsidP="00635009">
      <w:pPr>
        <w:spacing w:before="100" w:beforeAutospacing="1" w:after="100" w:afterAutospacing="1" w:line="240" w:lineRule="auto"/>
        <w:rPr>
          <w:rFonts w:ascii="Times New Roman" w:eastAsia="Times New Roman" w:hAnsi="Times New Roman" w:cs="Times New Roman"/>
          <w:sz w:val="24"/>
          <w:szCs w:val="24"/>
          <w:lang w:eastAsia="en-IN"/>
        </w:rPr>
      </w:pPr>
      <w:r w:rsidRPr="00994D1D">
        <w:rPr>
          <w:rFonts w:ascii="Times New Roman" w:eastAsia="Times New Roman" w:hAnsi="Times New Roman" w:cs="Times New Roman"/>
          <w:b/>
          <w:bCs/>
          <w:sz w:val="24"/>
          <w:szCs w:val="24"/>
          <w:lang w:eastAsia="en-IN"/>
        </w:rPr>
        <w:t>3. Data Availability</w:t>
      </w:r>
      <w:r w:rsidRPr="00994D1D">
        <w:rPr>
          <w:rFonts w:ascii="Times New Roman" w:eastAsia="Times New Roman" w:hAnsi="Times New Roman" w:cs="Times New Roman"/>
          <w:sz w:val="24"/>
          <w:szCs w:val="24"/>
          <w:lang w:eastAsia="en-IN"/>
        </w:rPr>
        <w:t xml:space="preserve"> Aggregated performance statistics and program guidelines are available through the official KITE portal (www.entrance.kite.kerala.gov.in). Specific study datasets are available from the corresponding author upon reasonable request.</w:t>
      </w:r>
    </w:p>
    <w:p w14:paraId="6EBE3DE6" w14:textId="77777777" w:rsidR="00635009" w:rsidRPr="00994D1D" w:rsidRDefault="00635009" w:rsidP="00635009">
      <w:pPr>
        <w:spacing w:before="100" w:beforeAutospacing="1" w:after="100" w:afterAutospacing="1" w:line="240" w:lineRule="auto"/>
        <w:rPr>
          <w:rFonts w:ascii="Times New Roman" w:eastAsia="Times New Roman" w:hAnsi="Times New Roman" w:cs="Times New Roman"/>
          <w:sz w:val="24"/>
          <w:szCs w:val="24"/>
          <w:lang w:eastAsia="en-IN"/>
        </w:rPr>
      </w:pPr>
      <w:r w:rsidRPr="00994D1D">
        <w:rPr>
          <w:rFonts w:ascii="Times New Roman" w:eastAsia="Times New Roman" w:hAnsi="Times New Roman" w:cs="Times New Roman"/>
          <w:b/>
          <w:bCs/>
          <w:sz w:val="24"/>
          <w:szCs w:val="24"/>
          <w:lang w:eastAsia="en-IN"/>
        </w:rPr>
        <w:t>4. Authors’ Contribution</w:t>
      </w:r>
    </w:p>
    <w:p w14:paraId="3116E6D3" w14:textId="036ADC9D" w:rsidR="00635009" w:rsidRPr="00994D1D" w:rsidRDefault="00635009" w:rsidP="00635009">
      <w:pPr>
        <w:spacing w:before="100" w:beforeAutospacing="1" w:after="100" w:afterAutospacing="1" w:line="240" w:lineRule="auto"/>
        <w:rPr>
          <w:rFonts w:ascii="Times New Roman" w:eastAsia="Times New Roman" w:hAnsi="Times New Roman" w:cs="Times New Roman"/>
          <w:sz w:val="24"/>
          <w:szCs w:val="24"/>
          <w:lang w:eastAsia="en-IN"/>
        </w:rPr>
      </w:pPr>
      <w:r w:rsidRPr="00994D1D">
        <w:rPr>
          <w:rFonts w:ascii="Times New Roman" w:eastAsia="Times New Roman" w:hAnsi="Times New Roman" w:cs="Times New Roman"/>
          <w:sz w:val="24"/>
          <w:szCs w:val="24"/>
          <w:lang w:eastAsia="en-IN"/>
        </w:rPr>
        <w:t>Conceptualization of the case study, primary writing, and analysis of AI-driven pedagogy in the Samagra AI Learning Room. Data collection regarding student enrolment, monitoring of Exam Statistics dashboards, and verification of implementation strategies across public schools.</w:t>
      </w:r>
    </w:p>
    <w:p w14:paraId="56A20897" w14:textId="77777777" w:rsidR="00635009" w:rsidRPr="00994D1D" w:rsidRDefault="00635009" w:rsidP="00635009">
      <w:pPr>
        <w:spacing w:before="100" w:beforeAutospacing="1" w:after="100" w:afterAutospacing="1" w:line="240" w:lineRule="auto"/>
        <w:rPr>
          <w:rFonts w:ascii="Times New Roman" w:eastAsia="Times New Roman" w:hAnsi="Times New Roman" w:cs="Times New Roman"/>
          <w:sz w:val="24"/>
          <w:szCs w:val="24"/>
          <w:lang w:eastAsia="en-IN"/>
        </w:rPr>
      </w:pPr>
      <w:r w:rsidRPr="00994D1D">
        <w:rPr>
          <w:rFonts w:ascii="Times New Roman" w:eastAsia="Times New Roman" w:hAnsi="Times New Roman" w:cs="Times New Roman"/>
          <w:b/>
          <w:bCs/>
          <w:sz w:val="24"/>
          <w:szCs w:val="24"/>
          <w:lang w:eastAsia="en-IN"/>
        </w:rPr>
        <w:t>5. Use of AI and AI-Assisted Technologies</w:t>
      </w:r>
    </w:p>
    <w:p w14:paraId="21305DD4" w14:textId="77777777" w:rsidR="00635009" w:rsidRPr="00994D1D" w:rsidRDefault="00635009" w:rsidP="00635009">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994D1D">
        <w:rPr>
          <w:rFonts w:ascii="Times New Roman" w:eastAsia="Times New Roman" w:hAnsi="Times New Roman" w:cs="Times New Roman"/>
          <w:b/>
          <w:bCs/>
          <w:sz w:val="24"/>
          <w:szCs w:val="24"/>
          <w:lang w:eastAsia="en-IN"/>
        </w:rPr>
        <w:t>Language Proofing:</w:t>
      </w:r>
      <w:r w:rsidRPr="00994D1D">
        <w:rPr>
          <w:rFonts w:ascii="Times New Roman" w:eastAsia="Times New Roman" w:hAnsi="Times New Roman" w:cs="Times New Roman"/>
          <w:sz w:val="24"/>
          <w:szCs w:val="24"/>
          <w:lang w:eastAsia="en-IN"/>
        </w:rPr>
        <w:t xml:space="preserve"> Generative AI was used for language proofing, structural organization, and enhancing the academic tone of this manuscript.</w:t>
      </w:r>
    </w:p>
    <w:p w14:paraId="68791763" w14:textId="106333D1" w:rsidR="00635009" w:rsidRPr="00994D1D" w:rsidRDefault="00635009" w:rsidP="00635009">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994D1D">
        <w:rPr>
          <w:rFonts w:ascii="Times New Roman" w:eastAsia="Times New Roman" w:hAnsi="Times New Roman" w:cs="Times New Roman"/>
          <w:b/>
          <w:bCs/>
          <w:sz w:val="24"/>
          <w:szCs w:val="24"/>
          <w:lang w:eastAsia="en-IN"/>
        </w:rPr>
        <w:t>Program Analysis:</w:t>
      </w:r>
      <w:r w:rsidRPr="00994D1D">
        <w:rPr>
          <w:rFonts w:ascii="Times New Roman" w:eastAsia="Times New Roman" w:hAnsi="Times New Roman" w:cs="Times New Roman"/>
          <w:sz w:val="24"/>
          <w:szCs w:val="24"/>
          <w:lang w:eastAsia="en-IN"/>
        </w:rPr>
        <w:t xml:space="preserve"> This paper analyses the specific use of AI-driven predictive analytics and adaptive testing engines within the Samagra AI Learning Room for personalized student study plans.</w:t>
      </w:r>
    </w:p>
    <w:p w14:paraId="238FDBE6" w14:textId="54234774" w:rsidR="00635009" w:rsidRPr="00994D1D" w:rsidRDefault="00635009" w:rsidP="00635009">
      <w:pPr>
        <w:spacing w:before="100" w:beforeAutospacing="1" w:after="100" w:afterAutospacing="1" w:line="240" w:lineRule="auto"/>
        <w:rPr>
          <w:rFonts w:ascii="Times New Roman" w:eastAsia="Times New Roman" w:hAnsi="Times New Roman" w:cs="Times New Roman"/>
          <w:sz w:val="24"/>
          <w:szCs w:val="24"/>
          <w:lang w:eastAsia="en-IN"/>
        </w:rPr>
      </w:pPr>
      <w:r w:rsidRPr="00994D1D">
        <w:rPr>
          <w:rFonts w:ascii="Times New Roman" w:eastAsia="Times New Roman" w:hAnsi="Times New Roman" w:cs="Times New Roman"/>
          <w:b/>
          <w:bCs/>
          <w:sz w:val="24"/>
          <w:szCs w:val="24"/>
          <w:lang w:eastAsia="en-IN"/>
        </w:rPr>
        <w:lastRenderedPageBreak/>
        <w:t>6. Conflict of Interest</w:t>
      </w:r>
      <w:r w:rsidRPr="00994D1D">
        <w:rPr>
          <w:rFonts w:ascii="Times New Roman" w:eastAsia="Times New Roman" w:hAnsi="Times New Roman" w:cs="Times New Roman"/>
          <w:sz w:val="24"/>
          <w:szCs w:val="24"/>
          <w:lang w:eastAsia="en-IN"/>
        </w:rPr>
        <w:t xml:space="preserve"> The authors declare that there is no conflict of interest regarding the publication of this article. The study is an independent analysis of a public sector educational initiative.</w:t>
      </w:r>
    </w:p>
    <w:p w14:paraId="5984F595" w14:textId="4E0C4B1A" w:rsidR="00635009" w:rsidRPr="00994D1D" w:rsidRDefault="00635009" w:rsidP="00635009">
      <w:pPr>
        <w:spacing w:before="100" w:beforeAutospacing="1" w:after="100" w:afterAutospacing="1" w:line="240" w:lineRule="auto"/>
        <w:rPr>
          <w:rFonts w:ascii="Times New Roman" w:eastAsia="Times New Roman" w:hAnsi="Times New Roman" w:cs="Times New Roman"/>
          <w:sz w:val="24"/>
          <w:szCs w:val="24"/>
          <w:lang w:eastAsia="en-IN"/>
        </w:rPr>
      </w:pPr>
      <w:r w:rsidRPr="00994D1D">
        <w:rPr>
          <w:rFonts w:ascii="Times New Roman" w:eastAsia="Times New Roman" w:hAnsi="Times New Roman" w:cs="Times New Roman"/>
          <w:b/>
          <w:bCs/>
          <w:sz w:val="24"/>
          <w:szCs w:val="24"/>
          <w:lang w:eastAsia="en-IN"/>
        </w:rPr>
        <w:t>7. Copyright Permissions</w:t>
      </w:r>
      <w:r w:rsidRPr="00994D1D">
        <w:rPr>
          <w:rFonts w:ascii="Times New Roman" w:eastAsia="Times New Roman" w:hAnsi="Times New Roman" w:cs="Times New Roman"/>
          <w:sz w:val="24"/>
          <w:szCs w:val="24"/>
          <w:lang w:eastAsia="en-IN"/>
        </w:rPr>
        <w:t xml:space="preserve"> Copyright permissions for all figures, tables, and system screenshots (including the Samagra AI interface and KITE VICTERS broadcasts) included in this article have been duly obtained from Kerala Infrastructure and Technology for Education (KITE)</w:t>
      </w:r>
    </w:p>
    <w:p w14:paraId="25C0D6B8" w14:textId="2C97E9E4" w:rsidR="0097288A" w:rsidRPr="00994D1D" w:rsidRDefault="0097288A" w:rsidP="0097288A">
      <w:pPr>
        <w:spacing w:before="100" w:beforeAutospacing="1" w:after="0" w:line="240" w:lineRule="auto"/>
        <w:rPr>
          <w:rFonts w:ascii="Times New Roman" w:eastAsia="Times New Roman" w:hAnsi="Times New Roman" w:cs="Times New Roman"/>
          <w:color w:val="1F1F1F"/>
          <w:sz w:val="24"/>
          <w:szCs w:val="24"/>
          <w:lang w:eastAsia="en-IN"/>
        </w:rPr>
      </w:pPr>
      <w:r w:rsidRPr="00994D1D">
        <w:rPr>
          <w:rFonts w:ascii="Times New Roman" w:eastAsia="Times New Roman" w:hAnsi="Times New Roman" w:cs="Times New Roman"/>
          <w:b/>
          <w:bCs/>
          <w:color w:val="1F1F1F"/>
          <w:sz w:val="24"/>
          <w:szCs w:val="24"/>
          <w:bdr w:val="none" w:sz="0" w:space="0" w:color="auto" w:frame="1"/>
          <w:lang w:eastAsia="en-IN"/>
        </w:rPr>
        <w:t>References</w:t>
      </w:r>
    </w:p>
    <w:p w14:paraId="71FA0BE2" w14:textId="77777777" w:rsidR="0097288A" w:rsidRPr="00994D1D" w:rsidRDefault="0097288A" w:rsidP="0097288A">
      <w:pPr>
        <w:spacing w:before="100" w:beforeAutospacing="1" w:after="0" w:line="240" w:lineRule="auto"/>
        <w:rPr>
          <w:rFonts w:ascii="Times New Roman" w:eastAsia="Times New Roman" w:hAnsi="Times New Roman" w:cs="Times New Roman"/>
          <w:color w:val="1F1F1F"/>
          <w:sz w:val="24"/>
          <w:szCs w:val="24"/>
          <w:lang w:eastAsia="en-IN"/>
        </w:rPr>
      </w:pPr>
      <w:r w:rsidRPr="00994D1D">
        <w:rPr>
          <w:rFonts w:ascii="Times New Roman" w:eastAsia="Times New Roman" w:hAnsi="Times New Roman" w:cs="Times New Roman"/>
          <w:color w:val="1F1F1F"/>
          <w:sz w:val="24"/>
          <w:szCs w:val="24"/>
          <w:bdr w:val="none" w:sz="0" w:space="0" w:color="auto" w:frame="1"/>
          <w:lang w:eastAsia="en-IN"/>
        </w:rPr>
        <w:t xml:space="preserve">Government of Kerala. (2025, February 4). </w:t>
      </w:r>
      <w:r w:rsidRPr="00994D1D">
        <w:rPr>
          <w:rFonts w:ascii="Times New Roman" w:eastAsia="Times New Roman" w:hAnsi="Times New Roman" w:cs="Times New Roman"/>
          <w:i/>
          <w:iCs/>
          <w:color w:val="1F1F1F"/>
          <w:sz w:val="24"/>
          <w:szCs w:val="24"/>
          <w:bdr w:val="none" w:sz="0" w:space="0" w:color="auto" w:frame="1"/>
          <w:lang w:eastAsia="en-IN"/>
        </w:rPr>
        <w:t>Operational guidelines for activities to raise the quality of public education and improve academic standards (Circular No. 2182/2025/GEDN)</w:t>
      </w:r>
      <w:r w:rsidRPr="00994D1D">
        <w:rPr>
          <w:rFonts w:ascii="Times New Roman" w:eastAsia="Times New Roman" w:hAnsi="Times New Roman" w:cs="Times New Roman"/>
          <w:color w:val="1F1F1F"/>
          <w:sz w:val="24"/>
          <w:szCs w:val="24"/>
          <w:bdr w:val="none" w:sz="0" w:space="0" w:color="auto" w:frame="1"/>
          <w:lang w:eastAsia="en-IN"/>
        </w:rPr>
        <w:t>.</w:t>
      </w:r>
    </w:p>
    <w:p w14:paraId="20A6E267" w14:textId="77777777" w:rsidR="0097288A" w:rsidRPr="00994D1D" w:rsidRDefault="0097288A" w:rsidP="0097288A">
      <w:pPr>
        <w:spacing w:before="100" w:beforeAutospacing="1" w:after="0" w:line="240" w:lineRule="auto"/>
        <w:rPr>
          <w:rFonts w:ascii="Times New Roman" w:eastAsia="Times New Roman" w:hAnsi="Times New Roman" w:cs="Times New Roman"/>
          <w:color w:val="1F1F1F"/>
          <w:sz w:val="24"/>
          <w:szCs w:val="24"/>
          <w:lang w:eastAsia="en-IN"/>
        </w:rPr>
      </w:pPr>
      <w:r w:rsidRPr="00994D1D">
        <w:rPr>
          <w:rFonts w:ascii="Times New Roman" w:eastAsia="Times New Roman" w:hAnsi="Times New Roman" w:cs="Times New Roman"/>
          <w:color w:val="1F1F1F"/>
          <w:sz w:val="24"/>
          <w:szCs w:val="24"/>
          <w:bdr w:val="none" w:sz="0" w:space="0" w:color="auto" w:frame="1"/>
          <w:lang w:eastAsia="en-IN"/>
        </w:rPr>
        <w:t xml:space="preserve">Government of Kerala. (2026, February 11). </w:t>
      </w:r>
      <w:r w:rsidRPr="00994D1D">
        <w:rPr>
          <w:rFonts w:ascii="Times New Roman" w:eastAsia="Times New Roman" w:hAnsi="Times New Roman" w:cs="Times New Roman"/>
          <w:i/>
          <w:iCs/>
          <w:color w:val="1F1F1F"/>
          <w:sz w:val="24"/>
          <w:szCs w:val="24"/>
          <w:bdr w:val="none" w:sz="0" w:space="0" w:color="auto" w:frame="1"/>
          <w:lang w:eastAsia="en-IN"/>
        </w:rPr>
        <w:t>Special training using AI systems for Higher Secondary and Vocational Higher Secondary school students participating in competitive entrance examinations (Circular No. KITE/2026/VC/2355 (3))</w:t>
      </w:r>
      <w:r w:rsidRPr="00994D1D">
        <w:rPr>
          <w:rFonts w:ascii="Times New Roman" w:eastAsia="Times New Roman" w:hAnsi="Times New Roman" w:cs="Times New Roman"/>
          <w:color w:val="1F1F1F"/>
          <w:sz w:val="24"/>
          <w:szCs w:val="24"/>
          <w:bdr w:val="none" w:sz="0" w:space="0" w:color="auto" w:frame="1"/>
          <w:lang w:eastAsia="en-IN"/>
        </w:rPr>
        <w:t>.</w:t>
      </w:r>
    </w:p>
    <w:p w14:paraId="3D48424A" w14:textId="77777777" w:rsidR="0097288A" w:rsidRPr="00994D1D" w:rsidRDefault="0097288A" w:rsidP="0097288A">
      <w:pPr>
        <w:spacing w:before="100" w:beforeAutospacing="1" w:after="0" w:line="240" w:lineRule="auto"/>
        <w:rPr>
          <w:rFonts w:ascii="Times New Roman" w:eastAsia="Times New Roman" w:hAnsi="Times New Roman" w:cs="Times New Roman"/>
          <w:color w:val="1F1F1F"/>
          <w:sz w:val="24"/>
          <w:szCs w:val="24"/>
          <w:lang w:eastAsia="en-IN"/>
        </w:rPr>
      </w:pPr>
      <w:r w:rsidRPr="00994D1D">
        <w:rPr>
          <w:rFonts w:ascii="Times New Roman" w:eastAsia="Times New Roman" w:hAnsi="Times New Roman" w:cs="Times New Roman"/>
          <w:color w:val="1F1F1F"/>
          <w:sz w:val="24"/>
          <w:szCs w:val="24"/>
          <w:bdr w:val="none" w:sz="0" w:space="0" w:color="auto" w:frame="1"/>
          <w:lang w:eastAsia="en-IN"/>
        </w:rPr>
        <w:t xml:space="preserve">K. Anvar Sadath. (2026, February). </w:t>
      </w:r>
      <w:r w:rsidRPr="00994D1D">
        <w:rPr>
          <w:rFonts w:ascii="Times New Roman" w:eastAsia="Times New Roman" w:hAnsi="Times New Roman" w:cs="Times New Roman"/>
          <w:i/>
          <w:iCs/>
          <w:color w:val="1F1F1F"/>
          <w:sz w:val="24"/>
          <w:szCs w:val="24"/>
          <w:bdr w:val="none" w:sz="0" w:space="0" w:color="auto" w:frame="1"/>
          <w:lang w:eastAsia="en-IN"/>
        </w:rPr>
        <w:t>Key to Entrance: User guide for students</w:t>
      </w:r>
      <w:r w:rsidRPr="00994D1D">
        <w:rPr>
          <w:rFonts w:ascii="Times New Roman" w:eastAsia="Times New Roman" w:hAnsi="Times New Roman" w:cs="Times New Roman"/>
          <w:color w:val="1F1F1F"/>
          <w:sz w:val="24"/>
          <w:szCs w:val="24"/>
          <w:bdr w:val="none" w:sz="0" w:space="0" w:color="auto" w:frame="1"/>
          <w:lang w:eastAsia="en-IN"/>
        </w:rPr>
        <w:t>. Kerala Infrastructure and Technology for Education (KITE).</w:t>
      </w:r>
    </w:p>
    <w:p w14:paraId="342A35CE" w14:textId="77777777" w:rsidR="0097288A" w:rsidRPr="00994D1D" w:rsidRDefault="0097288A" w:rsidP="0097288A">
      <w:pPr>
        <w:spacing w:before="100" w:beforeAutospacing="1" w:after="0" w:line="240" w:lineRule="auto"/>
        <w:rPr>
          <w:rFonts w:ascii="Times New Roman" w:eastAsia="Times New Roman" w:hAnsi="Times New Roman" w:cs="Times New Roman"/>
          <w:color w:val="1F1F1F"/>
          <w:sz w:val="24"/>
          <w:szCs w:val="24"/>
          <w:lang w:eastAsia="en-IN"/>
        </w:rPr>
      </w:pPr>
      <w:r w:rsidRPr="00994D1D">
        <w:rPr>
          <w:rFonts w:ascii="Times New Roman" w:eastAsia="Times New Roman" w:hAnsi="Times New Roman" w:cs="Times New Roman"/>
          <w:color w:val="1F1F1F"/>
          <w:sz w:val="24"/>
          <w:szCs w:val="24"/>
          <w:bdr w:val="none" w:sz="0" w:space="0" w:color="auto" w:frame="1"/>
          <w:lang w:eastAsia="en-IN"/>
        </w:rPr>
        <w:t xml:space="preserve">Kerala Infrastructure and Technology for Education. (2026, February 12). </w:t>
      </w:r>
      <w:r w:rsidRPr="00994D1D">
        <w:rPr>
          <w:rFonts w:ascii="Times New Roman" w:eastAsia="Times New Roman" w:hAnsi="Times New Roman" w:cs="Times New Roman"/>
          <w:i/>
          <w:iCs/>
          <w:color w:val="1F1F1F"/>
          <w:sz w:val="24"/>
          <w:szCs w:val="24"/>
          <w:bdr w:val="none" w:sz="0" w:space="0" w:color="auto" w:frame="1"/>
          <w:lang w:eastAsia="en-IN"/>
        </w:rPr>
        <w:t>KITE floats AI-based entrance coaching</w:t>
      </w:r>
      <w:r w:rsidRPr="00994D1D">
        <w:rPr>
          <w:rFonts w:ascii="Times New Roman" w:eastAsia="Times New Roman" w:hAnsi="Times New Roman" w:cs="Times New Roman"/>
          <w:color w:val="1F1F1F"/>
          <w:sz w:val="24"/>
          <w:szCs w:val="24"/>
          <w:bdr w:val="none" w:sz="0" w:space="0" w:color="auto" w:frame="1"/>
          <w:lang w:eastAsia="en-IN"/>
        </w:rPr>
        <w:t>. Times News Network.</w:t>
      </w:r>
    </w:p>
    <w:p w14:paraId="525EE2AC" w14:textId="77777777" w:rsidR="0097288A" w:rsidRPr="00994D1D" w:rsidRDefault="0097288A" w:rsidP="0097288A">
      <w:pPr>
        <w:spacing w:before="100" w:beforeAutospacing="1" w:after="0" w:line="240" w:lineRule="auto"/>
        <w:rPr>
          <w:rFonts w:ascii="Times New Roman" w:eastAsia="Times New Roman" w:hAnsi="Times New Roman" w:cs="Times New Roman"/>
          <w:color w:val="1F1F1F"/>
          <w:sz w:val="24"/>
          <w:szCs w:val="24"/>
          <w:lang w:eastAsia="en-IN"/>
        </w:rPr>
      </w:pPr>
      <w:r w:rsidRPr="00994D1D">
        <w:rPr>
          <w:rFonts w:ascii="Times New Roman" w:eastAsia="Times New Roman" w:hAnsi="Times New Roman" w:cs="Times New Roman"/>
          <w:color w:val="1F1F1F"/>
          <w:sz w:val="24"/>
          <w:szCs w:val="24"/>
          <w:bdr w:val="none" w:sz="0" w:space="0" w:color="auto" w:frame="1"/>
          <w:lang w:eastAsia="en-IN"/>
        </w:rPr>
        <w:t xml:space="preserve">Kerala Infrastructure and Technology for Education. (2026, February). </w:t>
      </w:r>
      <w:r w:rsidRPr="00994D1D">
        <w:rPr>
          <w:rFonts w:ascii="Times New Roman" w:eastAsia="Times New Roman" w:hAnsi="Times New Roman" w:cs="Times New Roman"/>
          <w:i/>
          <w:iCs/>
          <w:color w:val="1F1F1F"/>
          <w:sz w:val="24"/>
          <w:szCs w:val="24"/>
          <w:bdr w:val="none" w:sz="0" w:space="0" w:color="auto" w:frame="1"/>
          <w:lang w:eastAsia="en-IN"/>
        </w:rPr>
        <w:t>KITE launches entrance coaching with AI tools</w:t>
      </w:r>
      <w:r w:rsidRPr="00994D1D">
        <w:rPr>
          <w:rFonts w:ascii="Times New Roman" w:eastAsia="Times New Roman" w:hAnsi="Times New Roman" w:cs="Times New Roman"/>
          <w:color w:val="1F1F1F"/>
          <w:sz w:val="24"/>
          <w:szCs w:val="24"/>
          <w:bdr w:val="none" w:sz="0" w:space="0" w:color="auto" w:frame="1"/>
          <w:lang w:eastAsia="en-IN"/>
        </w:rPr>
        <w:t>. The Hindu Bureau.</w:t>
      </w:r>
    </w:p>
    <w:p w14:paraId="1D2ABB3A" w14:textId="77777777" w:rsidR="0097288A" w:rsidRPr="00994D1D" w:rsidRDefault="0097288A" w:rsidP="0097288A">
      <w:pPr>
        <w:spacing w:before="100" w:beforeAutospacing="1" w:after="0" w:line="240" w:lineRule="auto"/>
        <w:rPr>
          <w:rFonts w:ascii="Times New Roman" w:eastAsia="Times New Roman" w:hAnsi="Times New Roman" w:cs="Times New Roman"/>
          <w:color w:val="1F1F1F"/>
          <w:sz w:val="24"/>
          <w:szCs w:val="24"/>
          <w:lang w:eastAsia="en-IN"/>
        </w:rPr>
      </w:pPr>
      <w:r w:rsidRPr="00994D1D">
        <w:rPr>
          <w:rFonts w:ascii="Times New Roman" w:eastAsia="Times New Roman" w:hAnsi="Times New Roman" w:cs="Times New Roman"/>
          <w:color w:val="1F1F1F"/>
          <w:sz w:val="24"/>
          <w:szCs w:val="24"/>
          <w:bdr w:val="none" w:sz="0" w:space="0" w:color="auto" w:frame="1"/>
          <w:lang w:eastAsia="en-IN"/>
        </w:rPr>
        <w:t xml:space="preserve">Kerala Infrastructure and Technology for Education. (2026, February). </w:t>
      </w:r>
      <w:r w:rsidRPr="00994D1D">
        <w:rPr>
          <w:rFonts w:ascii="Times New Roman" w:eastAsia="Times New Roman" w:hAnsi="Times New Roman" w:cs="Times New Roman"/>
          <w:i/>
          <w:iCs/>
          <w:color w:val="1F1F1F"/>
          <w:sz w:val="24"/>
          <w:szCs w:val="24"/>
          <w:bdr w:val="none" w:sz="0" w:space="0" w:color="auto" w:frame="1"/>
          <w:lang w:eastAsia="en-IN"/>
        </w:rPr>
        <w:t>KITE takes AI aid to prepare students for entrance exams</w:t>
      </w:r>
      <w:r w:rsidRPr="00994D1D">
        <w:rPr>
          <w:rFonts w:ascii="Times New Roman" w:eastAsia="Times New Roman" w:hAnsi="Times New Roman" w:cs="Times New Roman"/>
          <w:color w:val="1F1F1F"/>
          <w:sz w:val="24"/>
          <w:szCs w:val="24"/>
          <w:bdr w:val="none" w:sz="0" w:space="0" w:color="auto" w:frame="1"/>
          <w:lang w:eastAsia="en-IN"/>
        </w:rPr>
        <w:t>. Express News Service.</w:t>
      </w:r>
    </w:p>
    <w:p w14:paraId="0B5D5247" w14:textId="1140FEBC" w:rsidR="0097288A" w:rsidRDefault="0097288A" w:rsidP="0097288A">
      <w:pPr>
        <w:spacing w:before="100" w:beforeAutospacing="1" w:after="0" w:line="240" w:lineRule="auto"/>
        <w:rPr>
          <w:rFonts w:ascii="Times New Roman" w:eastAsia="Times New Roman" w:hAnsi="Times New Roman" w:cs="Times New Roman"/>
          <w:color w:val="0B57D0"/>
          <w:sz w:val="24"/>
          <w:szCs w:val="24"/>
          <w:u w:val="single"/>
          <w:bdr w:val="none" w:sz="0" w:space="0" w:color="auto" w:frame="1"/>
          <w:lang w:eastAsia="en-IN"/>
        </w:rPr>
      </w:pPr>
      <w:r w:rsidRPr="00994D1D">
        <w:rPr>
          <w:rFonts w:ascii="Times New Roman" w:eastAsia="Times New Roman" w:hAnsi="Times New Roman" w:cs="Times New Roman"/>
          <w:color w:val="1F1F1F"/>
          <w:sz w:val="24"/>
          <w:szCs w:val="24"/>
          <w:bdr w:val="none" w:sz="0" w:space="0" w:color="auto" w:frame="1"/>
          <w:lang w:eastAsia="en-IN"/>
        </w:rPr>
        <w:t xml:space="preserve">Kerala Infrastructure and Technology for Education. (n.d.). </w:t>
      </w:r>
      <w:r w:rsidRPr="00994D1D">
        <w:rPr>
          <w:rFonts w:ascii="Times New Roman" w:eastAsia="Times New Roman" w:hAnsi="Times New Roman" w:cs="Times New Roman"/>
          <w:i/>
          <w:iCs/>
          <w:color w:val="1F1F1F"/>
          <w:sz w:val="24"/>
          <w:szCs w:val="24"/>
          <w:bdr w:val="none" w:sz="0" w:space="0" w:color="auto" w:frame="1"/>
          <w:lang w:eastAsia="en-IN"/>
        </w:rPr>
        <w:t>Key to Entrance portal</w:t>
      </w:r>
      <w:r w:rsidRPr="00994D1D">
        <w:rPr>
          <w:rFonts w:ascii="Times New Roman" w:eastAsia="Times New Roman" w:hAnsi="Times New Roman" w:cs="Times New Roman"/>
          <w:color w:val="1F1F1F"/>
          <w:sz w:val="24"/>
          <w:szCs w:val="24"/>
          <w:bdr w:val="none" w:sz="0" w:space="0" w:color="auto" w:frame="1"/>
          <w:lang w:eastAsia="en-IN"/>
        </w:rPr>
        <w:t xml:space="preserve">.. </w:t>
      </w:r>
      <w:hyperlink r:id="rId8" w:tgtFrame="_blank" w:history="1">
        <w:r w:rsidRPr="00994D1D">
          <w:rPr>
            <w:rFonts w:ascii="Times New Roman" w:eastAsia="Times New Roman" w:hAnsi="Times New Roman" w:cs="Times New Roman"/>
            <w:color w:val="0B57D0"/>
            <w:sz w:val="24"/>
            <w:szCs w:val="24"/>
            <w:u w:val="single"/>
            <w:bdr w:val="none" w:sz="0" w:space="0" w:color="auto" w:frame="1"/>
            <w:lang w:eastAsia="en-IN"/>
          </w:rPr>
          <w:t>http://www.entrance.kite.kerala.gov.in</w:t>
        </w:r>
      </w:hyperlink>
    </w:p>
    <w:p w14:paraId="05793FDA" w14:textId="77777777" w:rsidR="006A1C90" w:rsidRPr="00994D1D" w:rsidRDefault="006A1C90" w:rsidP="0097288A">
      <w:pPr>
        <w:spacing w:before="100" w:beforeAutospacing="1" w:after="0" w:line="240" w:lineRule="auto"/>
        <w:rPr>
          <w:rFonts w:ascii="Times New Roman" w:eastAsia="Times New Roman" w:hAnsi="Times New Roman" w:cs="Times New Roman"/>
          <w:color w:val="1F1F1F"/>
          <w:sz w:val="24"/>
          <w:szCs w:val="24"/>
          <w:lang w:eastAsia="en-IN"/>
        </w:rPr>
      </w:pPr>
    </w:p>
    <w:p w14:paraId="01CA9387" w14:textId="77777777" w:rsidR="006A1C90" w:rsidRPr="006A1C90" w:rsidRDefault="006A1C90" w:rsidP="006A1C90">
      <w:pPr>
        <w:pStyle w:val="Bibliography"/>
        <w:rPr>
          <w:rFonts w:ascii="Times New Roman" w:hAnsi="Times New Roman" w:cs="Times New Roman"/>
          <w:sz w:val="24"/>
        </w:rPr>
      </w:pPr>
      <w:r>
        <w:fldChar w:fldCharType="begin"/>
      </w:r>
      <w:r>
        <w:instrText xml:space="preserve"> ADDIN ZOTERO_BIBL {"uncited":[],"omitted":[],"custom":[]} CSL_BIBLIOGRAPHY </w:instrText>
      </w:r>
      <w:r>
        <w:fldChar w:fldCharType="separate"/>
      </w:r>
      <w:r w:rsidRPr="006A1C90">
        <w:rPr>
          <w:rFonts w:ascii="Times New Roman" w:hAnsi="Times New Roman" w:cs="Times New Roman"/>
          <w:sz w:val="24"/>
        </w:rPr>
        <w:t xml:space="preserve">Ali El Deen, A. A. M. M., Albasis, H. H., &amp; Mohamed, A. M. (2026). Teacher charisma and AI-mediated education: Effects on EFL learners’ attitudes and self-efficacy. </w:t>
      </w:r>
      <w:r w:rsidRPr="006A1C90">
        <w:rPr>
          <w:rFonts w:ascii="Times New Roman" w:hAnsi="Times New Roman" w:cs="Times New Roman"/>
          <w:i/>
          <w:iCs/>
          <w:sz w:val="24"/>
        </w:rPr>
        <w:t>Acta Psychologica</w:t>
      </w:r>
      <w:r w:rsidRPr="006A1C90">
        <w:rPr>
          <w:rFonts w:ascii="Times New Roman" w:hAnsi="Times New Roman" w:cs="Times New Roman"/>
          <w:sz w:val="24"/>
        </w:rPr>
        <w:t xml:space="preserve">, </w:t>
      </w:r>
      <w:r w:rsidRPr="006A1C90">
        <w:rPr>
          <w:rFonts w:ascii="Times New Roman" w:hAnsi="Times New Roman" w:cs="Times New Roman"/>
          <w:i/>
          <w:iCs/>
          <w:sz w:val="24"/>
        </w:rPr>
        <w:t>263</w:t>
      </w:r>
      <w:r w:rsidRPr="006A1C90">
        <w:rPr>
          <w:rFonts w:ascii="Times New Roman" w:hAnsi="Times New Roman" w:cs="Times New Roman"/>
          <w:sz w:val="24"/>
        </w:rPr>
        <w:t>, 106244. https://doi.org/10.1016/j.actpsy.2026.106244</w:t>
      </w:r>
    </w:p>
    <w:p w14:paraId="538A506C" w14:textId="77777777" w:rsidR="006A1C90" w:rsidRPr="006A1C90" w:rsidRDefault="006A1C90" w:rsidP="006A1C90">
      <w:pPr>
        <w:pStyle w:val="Bibliography"/>
        <w:rPr>
          <w:rFonts w:ascii="Times New Roman" w:hAnsi="Times New Roman" w:cs="Times New Roman"/>
          <w:sz w:val="24"/>
        </w:rPr>
      </w:pPr>
      <w:r w:rsidRPr="006A1C90">
        <w:rPr>
          <w:rFonts w:ascii="Times New Roman" w:hAnsi="Times New Roman" w:cs="Times New Roman"/>
          <w:sz w:val="24"/>
        </w:rPr>
        <w:t xml:space="preserve">Chen, K., Tallant, A. C., &amp; Selig, I. (2024). Exploring generative AI literacy in higher education: Student adoption, interaction, evaluation and ethical perceptions. </w:t>
      </w:r>
      <w:r w:rsidRPr="006A1C90">
        <w:rPr>
          <w:rFonts w:ascii="Times New Roman" w:hAnsi="Times New Roman" w:cs="Times New Roman"/>
          <w:i/>
          <w:iCs/>
          <w:sz w:val="24"/>
        </w:rPr>
        <w:t>Information and Learning Sciences</w:t>
      </w:r>
      <w:r w:rsidRPr="006A1C90">
        <w:rPr>
          <w:rFonts w:ascii="Times New Roman" w:hAnsi="Times New Roman" w:cs="Times New Roman"/>
          <w:sz w:val="24"/>
        </w:rPr>
        <w:t xml:space="preserve">, </w:t>
      </w:r>
      <w:r w:rsidRPr="006A1C90">
        <w:rPr>
          <w:rFonts w:ascii="Times New Roman" w:hAnsi="Times New Roman" w:cs="Times New Roman"/>
          <w:i/>
          <w:iCs/>
          <w:sz w:val="24"/>
        </w:rPr>
        <w:t>126</w:t>
      </w:r>
      <w:r w:rsidRPr="006A1C90">
        <w:rPr>
          <w:rFonts w:ascii="Times New Roman" w:hAnsi="Times New Roman" w:cs="Times New Roman"/>
          <w:sz w:val="24"/>
        </w:rPr>
        <w:t>(1–2), 132–148. https://doi.org/10.1108/ILS-10-2023-0160</w:t>
      </w:r>
    </w:p>
    <w:p w14:paraId="7C3C29C8" w14:textId="77777777" w:rsidR="006A1C90" w:rsidRPr="006A1C90" w:rsidRDefault="006A1C90" w:rsidP="006A1C90">
      <w:pPr>
        <w:pStyle w:val="Bibliography"/>
        <w:rPr>
          <w:rFonts w:ascii="Times New Roman" w:hAnsi="Times New Roman" w:cs="Times New Roman"/>
          <w:sz w:val="24"/>
        </w:rPr>
      </w:pPr>
      <w:r w:rsidRPr="006A1C90">
        <w:rPr>
          <w:rFonts w:ascii="Times New Roman" w:hAnsi="Times New Roman" w:cs="Times New Roman"/>
          <w:sz w:val="24"/>
        </w:rPr>
        <w:lastRenderedPageBreak/>
        <w:t xml:space="preserve">Gamlem, S. M., Johnston, S.-K., Moltudal, S., McGrane, J., &amp; Hopfenbeck, T. N. (2026). Generative AI in initial teacher education: Exploring the alignment of perceptions and experiences of pre-service teachers and their teacher educators. </w:t>
      </w:r>
      <w:r w:rsidRPr="006A1C90">
        <w:rPr>
          <w:rFonts w:ascii="Times New Roman" w:hAnsi="Times New Roman" w:cs="Times New Roman"/>
          <w:i/>
          <w:iCs/>
          <w:sz w:val="24"/>
        </w:rPr>
        <w:t>Teaching and Teacher Education</w:t>
      </w:r>
      <w:r w:rsidRPr="006A1C90">
        <w:rPr>
          <w:rFonts w:ascii="Times New Roman" w:hAnsi="Times New Roman" w:cs="Times New Roman"/>
          <w:sz w:val="24"/>
        </w:rPr>
        <w:t xml:space="preserve">, </w:t>
      </w:r>
      <w:r w:rsidRPr="006A1C90">
        <w:rPr>
          <w:rFonts w:ascii="Times New Roman" w:hAnsi="Times New Roman" w:cs="Times New Roman"/>
          <w:i/>
          <w:iCs/>
          <w:sz w:val="24"/>
        </w:rPr>
        <w:t>172</w:t>
      </w:r>
      <w:r w:rsidRPr="006A1C90">
        <w:rPr>
          <w:rFonts w:ascii="Times New Roman" w:hAnsi="Times New Roman" w:cs="Times New Roman"/>
          <w:sz w:val="24"/>
        </w:rPr>
        <w:t>, 105382. https://doi.org/10.1016/j.tate.2026.105382</w:t>
      </w:r>
    </w:p>
    <w:p w14:paraId="2B1BD9BD" w14:textId="77777777" w:rsidR="006A1C90" w:rsidRPr="006A1C90" w:rsidRDefault="006A1C90" w:rsidP="006A1C90">
      <w:pPr>
        <w:pStyle w:val="Bibliography"/>
        <w:rPr>
          <w:rFonts w:ascii="Times New Roman" w:hAnsi="Times New Roman" w:cs="Times New Roman"/>
          <w:sz w:val="24"/>
        </w:rPr>
      </w:pPr>
      <w:r w:rsidRPr="006A1C90">
        <w:rPr>
          <w:rFonts w:ascii="Times New Roman" w:hAnsi="Times New Roman" w:cs="Times New Roman"/>
          <w:sz w:val="24"/>
        </w:rPr>
        <w:t xml:space="preserve">Kooli, C., Yusuf, N., &amp; Sarhan, M. Y. (2026). Colloquial engagement theory with AI awareness (CET-AIA): A new creative pedagogical framework for ethical assessment in the age of artificial intelligence. </w:t>
      </w:r>
      <w:r w:rsidRPr="006A1C90">
        <w:rPr>
          <w:rFonts w:ascii="Times New Roman" w:hAnsi="Times New Roman" w:cs="Times New Roman"/>
          <w:i/>
          <w:iCs/>
          <w:sz w:val="24"/>
        </w:rPr>
        <w:t>Thinking Skills and Creativity</w:t>
      </w:r>
      <w:r w:rsidRPr="006A1C90">
        <w:rPr>
          <w:rFonts w:ascii="Times New Roman" w:hAnsi="Times New Roman" w:cs="Times New Roman"/>
          <w:sz w:val="24"/>
        </w:rPr>
        <w:t xml:space="preserve">, </w:t>
      </w:r>
      <w:r w:rsidRPr="006A1C90">
        <w:rPr>
          <w:rFonts w:ascii="Times New Roman" w:hAnsi="Times New Roman" w:cs="Times New Roman"/>
          <w:i/>
          <w:iCs/>
          <w:sz w:val="24"/>
        </w:rPr>
        <w:t>60</w:t>
      </w:r>
      <w:r w:rsidRPr="006A1C90">
        <w:rPr>
          <w:rFonts w:ascii="Times New Roman" w:hAnsi="Times New Roman" w:cs="Times New Roman"/>
          <w:sz w:val="24"/>
        </w:rPr>
        <w:t>, 102051. https://doi.org/10.1016/j.tsc.2025.102051</w:t>
      </w:r>
    </w:p>
    <w:p w14:paraId="667CF9B4" w14:textId="77777777" w:rsidR="006A1C90" w:rsidRPr="006A1C90" w:rsidRDefault="006A1C90" w:rsidP="006A1C90">
      <w:pPr>
        <w:pStyle w:val="Bibliography"/>
        <w:rPr>
          <w:rFonts w:ascii="Times New Roman" w:hAnsi="Times New Roman" w:cs="Times New Roman"/>
          <w:sz w:val="24"/>
        </w:rPr>
      </w:pPr>
      <w:r w:rsidRPr="006A1C90">
        <w:rPr>
          <w:rFonts w:ascii="Times New Roman" w:hAnsi="Times New Roman" w:cs="Times New Roman"/>
          <w:sz w:val="24"/>
        </w:rPr>
        <w:t xml:space="preserve">Li, L., &amp; Bertrand, M. (2026). Fostering critical thinkers and future designers: Design fiction pedagogy in AI education. </w:t>
      </w:r>
      <w:r w:rsidRPr="006A1C90">
        <w:rPr>
          <w:rFonts w:ascii="Times New Roman" w:hAnsi="Times New Roman" w:cs="Times New Roman"/>
          <w:i/>
          <w:iCs/>
          <w:sz w:val="24"/>
        </w:rPr>
        <w:t>Thinking Skills and Creativity</w:t>
      </w:r>
      <w:r w:rsidRPr="006A1C90">
        <w:rPr>
          <w:rFonts w:ascii="Times New Roman" w:hAnsi="Times New Roman" w:cs="Times New Roman"/>
          <w:sz w:val="24"/>
        </w:rPr>
        <w:t xml:space="preserve">, </w:t>
      </w:r>
      <w:r w:rsidRPr="006A1C90">
        <w:rPr>
          <w:rFonts w:ascii="Times New Roman" w:hAnsi="Times New Roman" w:cs="Times New Roman"/>
          <w:i/>
          <w:iCs/>
          <w:sz w:val="24"/>
        </w:rPr>
        <w:t>59</w:t>
      </w:r>
      <w:r w:rsidRPr="006A1C90">
        <w:rPr>
          <w:rFonts w:ascii="Times New Roman" w:hAnsi="Times New Roman" w:cs="Times New Roman"/>
          <w:sz w:val="24"/>
        </w:rPr>
        <w:t>, 101962. https://doi.org/10.1016/j.tsc.2025.101962</w:t>
      </w:r>
    </w:p>
    <w:p w14:paraId="63846A9F" w14:textId="77777777" w:rsidR="006A1C90" w:rsidRPr="006A1C90" w:rsidRDefault="006A1C90" w:rsidP="006A1C90">
      <w:pPr>
        <w:pStyle w:val="Bibliography"/>
        <w:rPr>
          <w:rFonts w:ascii="Times New Roman" w:hAnsi="Times New Roman" w:cs="Times New Roman"/>
          <w:sz w:val="24"/>
        </w:rPr>
      </w:pPr>
      <w:r w:rsidRPr="006A1C90">
        <w:rPr>
          <w:rFonts w:ascii="Times New Roman" w:hAnsi="Times New Roman" w:cs="Times New Roman"/>
          <w:sz w:val="24"/>
        </w:rPr>
        <w:t xml:space="preserve">Shen, Q. (2025). Artificial intelligence as a pedagogical communicator: Mixed-methods insights from Raffles International College Bangkok. </w:t>
      </w:r>
      <w:r w:rsidRPr="006A1C90">
        <w:rPr>
          <w:rFonts w:ascii="Times New Roman" w:hAnsi="Times New Roman" w:cs="Times New Roman"/>
          <w:i/>
          <w:iCs/>
          <w:sz w:val="24"/>
        </w:rPr>
        <w:t>Computers and Education Open</w:t>
      </w:r>
      <w:r w:rsidRPr="006A1C90">
        <w:rPr>
          <w:rFonts w:ascii="Times New Roman" w:hAnsi="Times New Roman" w:cs="Times New Roman"/>
          <w:sz w:val="24"/>
        </w:rPr>
        <w:t xml:space="preserve">, </w:t>
      </w:r>
      <w:r w:rsidRPr="006A1C90">
        <w:rPr>
          <w:rFonts w:ascii="Times New Roman" w:hAnsi="Times New Roman" w:cs="Times New Roman"/>
          <w:i/>
          <w:iCs/>
          <w:sz w:val="24"/>
        </w:rPr>
        <w:t>9</w:t>
      </w:r>
      <w:r w:rsidRPr="006A1C90">
        <w:rPr>
          <w:rFonts w:ascii="Times New Roman" w:hAnsi="Times New Roman" w:cs="Times New Roman"/>
          <w:sz w:val="24"/>
        </w:rPr>
        <w:t>, 100297. https://doi.org/10.1016/j.caeo.2025.100297</w:t>
      </w:r>
    </w:p>
    <w:p w14:paraId="69FB35BE" w14:textId="77777777" w:rsidR="006A1C90" w:rsidRPr="006A1C90" w:rsidRDefault="006A1C90" w:rsidP="006A1C90">
      <w:pPr>
        <w:pStyle w:val="Bibliography"/>
        <w:rPr>
          <w:rFonts w:ascii="Times New Roman" w:hAnsi="Times New Roman" w:cs="Times New Roman"/>
          <w:sz w:val="24"/>
        </w:rPr>
      </w:pPr>
      <w:r w:rsidRPr="006A1C90">
        <w:rPr>
          <w:rFonts w:ascii="Times New Roman" w:hAnsi="Times New Roman" w:cs="Times New Roman"/>
          <w:sz w:val="24"/>
        </w:rPr>
        <w:t xml:space="preserve">Wu, D., Chen, M., Chen, X., &amp; Liu, X. (2024). Analyzing K-12 AI education: A large language model study of classroom instruction on learning theories, pedagogy, tools, and AI literacy. </w:t>
      </w:r>
      <w:r w:rsidRPr="006A1C90">
        <w:rPr>
          <w:rFonts w:ascii="Times New Roman" w:hAnsi="Times New Roman" w:cs="Times New Roman"/>
          <w:i/>
          <w:iCs/>
          <w:sz w:val="24"/>
        </w:rPr>
        <w:t>Computers and Education: Artificial Intelligence</w:t>
      </w:r>
      <w:r w:rsidRPr="006A1C90">
        <w:rPr>
          <w:rFonts w:ascii="Times New Roman" w:hAnsi="Times New Roman" w:cs="Times New Roman"/>
          <w:sz w:val="24"/>
        </w:rPr>
        <w:t xml:space="preserve">, </w:t>
      </w:r>
      <w:r w:rsidRPr="006A1C90">
        <w:rPr>
          <w:rFonts w:ascii="Times New Roman" w:hAnsi="Times New Roman" w:cs="Times New Roman"/>
          <w:i/>
          <w:iCs/>
          <w:sz w:val="24"/>
        </w:rPr>
        <w:t>7</w:t>
      </w:r>
      <w:r w:rsidRPr="006A1C90">
        <w:rPr>
          <w:rFonts w:ascii="Times New Roman" w:hAnsi="Times New Roman" w:cs="Times New Roman"/>
          <w:sz w:val="24"/>
        </w:rPr>
        <w:t>, 100295. https://doi.org/10.1016/j.caeai.2024.100295</w:t>
      </w:r>
    </w:p>
    <w:p w14:paraId="1CD67594" w14:textId="56A589D2" w:rsidR="0097288A" w:rsidRPr="00994D1D" w:rsidRDefault="006A1C90" w:rsidP="001626DB">
      <w:pPr>
        <w:spacing w:line="360" w:lineRule="auto"/>
        <w:jc w:val="both"/>
        <w:rPr>
          <w:rFonts w:ascii="Times New Roman" w:hAnsi="Times New Roman" w:cs="Times New Roman"/>
          <w:sz w:val="24"/>
          <w:szCs w:val="24"/>
        </w:rPr>
      </w:pPr>
      <w:r>
        <w:rPr>
          <w:rFonts w:ascii="Times New Roman" w:hAnsi="Times New Roman" w:cs="Times New Roman"/>
          <w:sz w:val="24"/>
          <w:szCs w:val="24"/>
        </w:rPr>
        <w:fldChar w:fldCharType="end"/>
      </w:r>
    </w:p>
    <w:p w14:paraId="5688632D" w14:textId="13ED8C20" w:rsidR="00DD69C3" w:rsidRPr="00994D1D" w:rsidRDefault="008268D2" w:rsidP="001626D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DD69C3" w:rsidRPr="00994D1D" w:rsidSect="008B4E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8D66E" w14:textId="77777777" w:rsidR="009927D5" w:rsidRDefault="009927D5" w:rsidP="008B4ED9">
      <w:pPr>
        <w:spacing w:after="0" w:line="240" w:lineRule="auto"/>
      </w:pPr>
      <w:r>
        <w:separator/>
      </w:r>
    </w:p>
  </w:endnote>
  <w:endnote w:type="continuationSeparator" w:id="0">
    <w:p w14:paraId="45FB8E1D" w14:textId="77777777" w:rsidR="009927D5" w:rsidRDefault="009927D5" w:rsidP="008B4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Kartika">
    <w:panose1 w:val="02020503030404060203"/>
    <w:charset w:val="00"/>
    <w:family w:val="roman"/>
    <w:pitch w:val="variable"/>
    <w:sig w:usb0="008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D651B" w14:textId="77777777" w:rsidR="009927D5" w:rsidRDefault="009927D5" w:rsidP="008B4ED9">
      <w:pPr>
        <w:spacing w:after="0" w:line="240" w:lineRule="auto"/>
      </w:pPr>
      <w:r>
        <w:separator/>
      </w:r>
    </w:p>
  </w:footnote>
  <w:footnote w:type="continuationSeparator" w:id="0">
    <w:p w14:paraId="363C8B40" w14:textId="77777777" w:rsidR="009927D5" w:rsidRDefault="009927D5" w:rsidP="008B4E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80DB7"/>
    <w:multiLevelType w:val="multilevel"/>
    <w:tmpl w:val="B01A4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940BAF"/>
    <w:multiLevelType w:val="multilevel"/>
    <w:tmpl w:val="C81E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3F55CA"/>
    <w:multiLevelType w:val="multilevel"/>
    <w:tmpl w:val="C1D80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604411"/>
    <w:multiLevelType w:val="multilevel"/>
    <w:tmpl w:val="16065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631B9D"/>
    <w:multiLevelType w:val="hybridMultilevel"/>
    <w:tmpl w:val="2E62B7F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BF17B73"/>
    <w:multiLevelType w:val="multilevel"/>
    <w:tmpl w:val="6B181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272139"/>
    <w:multiLevelType w:val="multilevel"/>
    <w:tmpl w:val="79A67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0819FA"/>
    <w:multiLevelType w:val="multilevel"/>
    <w:tmpl w:val="683C1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956B69"/>
    <w:multiLevelType w:val="multilevel"/>
    <w:tmpl w:val="B3543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6422457">
    <w:abstractNumId w:val="5"/>
  </w:num>
  <w:num w:numId="2" w16cid:durableId="1796753199">
    <w:abstractNumId w:val="1"/>
  </w:num>
  <w:num w:numId="3" w16cid:durableId="915018091">
    <w:abstractNumId w:val="0"/>
  </w:num>
  <w:num w:numId="4" w16cid:durableId="1937441576">
    <w:abstractNumId w:val="3"/>
  </w:num>
  <w:num w:numId="5" w16cid:durableId="696545569">
    <w:abstractNumId w:val="4"/>
  </w:num>
  <w:num w:numId="6" w16cid:durableId="844781586">
    <w:abstractNumId w:val="2"/>
  </w:num>
  <w:num w:numId="7" w16cid:durableId="994920886">
    <w:abstractNumId w:val="6"/>
  </w:num>
  <w:num w:numId="8" w16cid:durableId="829248227">
    <w:abstractNumId w:val="7"/>
  </w:num>
  <w:num w:numId="9" w16cid:durableId="4611177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FF1"/>
    <w:rsid w:val="000404B5"/>
    <w:rsid w:val="001626DB"/>
    <w:rsid w:val="00186E1C"/>
    <w:rsid w:val="003D7675"/>
    <w:rsid w:val="00403FF1"/>
    <w:rsid w:val="005A0B23"/>
    <w:rsid w:val="005D2323"/>
    <w:rsid w:val="00635009"/>
    <w:rsid w:val="00695A49"/>
    <w:rsid w:val="006A1C90"/>
    <w:rsid w:val="008268D2"/>
    <w:rsid w:val="0089061A"/>
    <w:rsid w:val="008B4ED9"/>
    <w:rsid w:val="0097288A"/>
    <w:rsid w:val="009927D5"/>
    <w:rsid w:val="00994D1D"/>
    <w:rsid w:val="009D4781"/>
    <w:rsid w:val="009D6D4F"/>
    <w:rsid w:val="009F6590"/>
    <w:rsid w:val="00A66BFF"/>
    <w:rsid w:val="00AF4CD8"/>
    <w:rsid w:val="00B130C0"/>
    <w:rsid w:val="00DD69C3"/>
    <w:rsid w:val="00E630F9"/>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97C03"/>
  <w15:chartTrackingRefBased/>
  <w15:docId w15:val="{D38A1339-F161-4CCA-9D08-CA6245AD0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03F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403FF1"/>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403FF1"/>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403FF1"/>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FF1"/>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403FF1"/>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403FF1"/>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403FF1"/>
    <w:rPr>
      <w:rFonts w:ascii="Times New Roman" w:eastAsia="Times New Roman" w:hAnsi="Times New Roman" w:cs="Times New Roman"/>
      <w:b/>
      <w:bCs/>
      <w:sz w:val="24"/>
      <w:szCs w:val="24"/>
      <w:lang w:eastAsia="en-IN"/>
    </w:rPr>
  </w:style>
  <w:style w:type="paragraph" w:styleId="NormalWeb">
    <w:name w:val="Normal (Web)"/>
    <w:basedOn w:val="Normal"/>
    <w:uiPriority w:val="99"/>
    <w:semiHidden/>
    <w:unhideWhenUsed/>
    <w:rsid w:val="00403FF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citation-155">
    <w:name w:val="citation-155"/>
    <w:basedOn w:val="DefaultParagraphFont"/>
    <w:rsid w:val="00403FF1"/>
  </w:style>
  <w:style w:type="character" w:customStyle="1" w:styleId="citation-154">
    <w:name w:val="citation-154"/>
    <w:basedOn w:val="DefaultParagraphFont"/>
    <w:rsid w:val="00403FF1"/>
  </w:style>
  <w:style w:type="character" w:customStyle="1" w:styleId="citation-153">
    <w:name w:val="citation-153"/>
    <w:basedOn w:val="DefaultParagraphFont"/>
    <w:rsid w:val="00403FF1"/>
  </w:style>
  <w:style w:type="character" w:customStyle="1" w:styleId="button-label">
    <w:name w:val="button-label"/>
    <w:basedOn w:val="DefaultParagraphFont"/>
    <w:rsid w:val="00403FF1"/>
  </w:style>
  <w:style w:type="character" w:customStyle="1" w:styleId="citation-152">
    <w:name w:val="citation-152"/>
    <w:basedOn w:val="DefaultParagraphFont"/>
    <w:rsid w:val="00403FF1"/>
  </w:style>
  <w:style w:type="character" w:customStyle="1" w:styleId="citation-151">
    <w:name w:val="citation-151"/>
    <w:basedOn w:val="DefaultParagraphFont"/>
    <w:rsid w:val="00403FF1"/>
  </w:style>
  <w:style w:type="character" w:customStyle="1" w:styleId="citation-150">
    <w:name w:val="citation-150"/>
    <w:basedOn w:val="DefaultParagraphFont"/>
    <w:rsid w:val="00403FF1"/>
  </w:style>
  <w:style w:type="character" w:customStyle="1" w:styleId="citation-149">
    <w:name w:val="citation-149"/>
    <w:basedOn w:val="DefaultParagraphFont"/>
    <w:rsid w:val="00403FF1"/>
  </w:style>
  <w:style w:type="character" w:customStyle="1" w:styleId="citation-148">
    <w:name w:val="citation-148"/>
    <w:basedOn w:val="DefaultParagraphFont"/>
    <w:rsid w:val="00403FF1"/>
  </w:style>
  <w:style w:type="character" w:customStyle="1" w:styleId="citation-147">
    <w:name w:val="citation-147"/>
    <w:basedOn w:val="DefaultParagraphFont"/>
    <w:rsid w:val="00403FF1"/>
  </w:style>
  <w:style w:type="character" w:customStyle="1" w:styleId="citation-146">
    <w:name w:val="citation-146"/>
    <w:basedOn w:val="DefaultParagraphFont"/>
    <w:rsid w:val="00403FF1"/>
  </w:style>
  <w:style w:type="character" w:customStyle="1" w:styleId="citation-145">
    <w:name w:val="citation-145"/>
    <w:basedOn w:val="DefaultParagraphFont"/>
    <w:rsid w:val="00403FF1"/>
  </w:style>
  <w:style w:type="character" w:customStyle="1" w:styleId="citation-144">
    <w:name w:val="citation-144"/>
    <w:basedOn w:val="DefaultParagraphFont"/>
    <w:rsid w:val="00403FF1"/>
  </w:style>
  <w:style w:type="character" w:customStyle="1" w:styleId="citation-143">
    <w:name w:val="citation-143"/>
    <w:basedOn w:val="DefaultParagraphFont"/>
    <w:rsid w:val="00403FF1"/>
  </w:style>
  <w:style w:type="character" w:customStyle="1" w:styleId="citation-142">
    <w:name w:val="citation-142"/>
    <w:basedOn w:val="DefaultParagraphFont"/>
    <w:rsid w:val="00403FF1"/>
  </w:style>
  <w:style w:type="character" w:customStyle="1" w:styleId="citation-141">
    <w:name w:val="citation-141"/>
    <w:basedOn w:val="DefaultParagraphFont"/>
    <w:rsid w:val="00403FF1"/>
  </w:style>
  <w:style w:type="character" w:customStyle="1" w:styleId="citation-140">
    <w:name w:val="citation-140"/>
    <w:basedOn w:val="DefaultParagraphFont"/>
    <w:rsid w:val="00403FF1"/>
  </w:style>
  <w:style w:type="character" w:customStyle="1" w:styleId="citation-139">
    <w:name w:val="citation-139"/>
    <w:basedOn w:val="DefaultParagraphFont"/>
    <w:rsid w:val="00403FF1"/>
  </w:style>
  <w:style w:type="character" w:customStyle="1" w:styleId="citation-138">
    <w:name w:val="citation-138"/>
    <w:basedOn w:val="DefaultParagraphFont"/>
    <w:rsid w:val="00403FF1"/>
  </w:style>
  <w:style w:type="character" w:customStyle="1" w:styleId="citation-137">
    <w:name w:val="citation-137"/>
    <w:basedOn w:val="DefaultParagraphFont"/>
    <w:rsid w:val="00403FF1"/>
  </w:style>
  <w:style w:type="character" w:customStyle="1" w:styleId="citation-136">
    <w:name w:val="citation-136"/>
    <w:basedOn w:val="DefaultParagraphFont"/>
    <w:rsid w:val="00403FF1"/>
  </w:style>
  <w:style w:type="character" w:customStyle="1" w:styleId="citation-135">
    <w:name w:val="citation-135"/>
    <w:basedOn w:val="DefaultParagraphFont"/>
    <w:rsid w:val="00403FF1"/>
  </w:style>
  <w:style w:type="paragraph" w:styleId="ListParagraph">
    <w:name w:val="List Paragraph"/>
    <w:basedOn w:val="Normal"/>
    <w:uiPriority w:val="34"/>
    <w:qFormat/>
    <w:rsid w:val="00403FF1"/>
    <w:pPr>
      <w:ind w:left="720"/>
      <w:contextualSpacing/>
    </w:pPr>
  </w:style>
  <w:style w:type="character" w:customStyle="1" w:styleId="citation-498">
    <w:name w:val="citation-498"/>
    <w:basedOn w:val="DefaultParagraphFont"/>
    <w:rsid w:val="0097288A"/>
  </w:style>
  <w:style w:type="character" w:customStyle="1" w:styleId="citation-497">
    <w:name w:val="citation-497"/>
    <w:basedOn w:val="DefaultParagraphFont"/>
    <w:rsid w:val="0097288A"/>
  </w:style>
  <w:style w:type="character" w:customStyle="1" w:styleId="citation-496">
    <w:name w:val="citation-496"/>
    <w:basedOn w:val="DefaultParagraphFont"/>
    <w:rsid w:val="0097288A"/>
  </w:style>
  <w:style w:type="character" w:customStyle="1" w:styleId="citation-495">
    <w:name w:val="citation-495"/>
    <w:basedOn w:val="DefaultParagraphFont"/>
    <w:rsid w:val="0097288A"/>
  </w:style>
  <w:style w:type="character" w:customStyle="1" w:styleId="citation-494">
    <w:name w:val="citation-494"/>
    <w:basedOn w:val="DefaultParagraphFont"/>
    <w:rsid w:val="0097288A"/>
  </w:style>
  <w:style w:type="character" w:customStyle="1" w:styleId="citation-493">
    <w:name w:val="citation-493"/>
    <w:basedOn w:val="DefaultParagraphFont"/>
    <w:rsid w:val="0097288A"/>
  </w:style>
  <w:style w:type="character" w:customStyle="1" w:styleId="citation-492">
    <w:name w:val="citation-492"/>
    <w:basedOn w:val="DefaultParagraphFont"/>
    <w:rsid w:val="0097288A"/>
  </w:style>
  <w:style w:type="character" w:customStyle="1" w:styleId="citation-491">
    <w:name w:val="citation-491"/>
    <w:basedOn w:val="DefaultParagraphFont"/>
    <w:rsid w:val="0097288A"/>
  </w:style>
  <w:style w:type="character" w:styleId="Hyperlink">
    <w:name w:val="Hyperlink"/>
    <w:basedOn w:val="DefaultParagraphFont"/>
    <w:uiPriority w:val="99"/>
    <w:semiHidden/>
    <w:unhideWhenUsed/>
    <w:rsid w:val="0097288A"/>
    <w:rPr>
      <w:color w:val="0000FF"/>
      <w:u w:val="single"/>
    </w:rPr>
  </w:style>
  <w:style w:type="character" w:styleId="Strong">
    <w:name w:val="Strong"/>
    <w:basedOn w:val="DefaultParagraphFont"/>
    <w:uiPriority w:val="22"/>
    <w:qFormat/>
    <w:rsid w:val="00DD69C3"/>
    <w:rPr>
      <w:b/>
      <w:bCs/>
    </w:rPr>
  </w:style>
  <w:style w:type="character" w:customStyle="1" w:styleId="citation-1411">
    <w:name w:val="citation-1411"/>
    <w:basedOn w:val="DefaultParagraphFont"/>
    <w:rsid w:val="00DD69C3"/>
  </w:style>
  <w:style w:type="character" w:customStyle="1" w:styleId="citation-1410">
    <w:name w:val="citation-1410"/>
    <w:basedOn w:val="DefaultParagraphFont"/>
    <w:rsid w:val="00DD69C3"/>
  </w:style>
  <w:style w:type="character" w:customStyle="1" w:styleId="citation-1409">
    <w:name w:val="citation-1409"/>
    <w:basedOn w:val="DefaultParagraphFont"/>
    <w:rsid w:val="00DD69C3"/>
  </w:style>
  <w:style w:type="character" w:customStyle="1" w:styleId="citation-1408">
    <w:name w:val="citation-1408"/>
    <w:basedOn w:val="DefaultParagraphFont"/>
    <w:rsid w:val="00DD69C3"/>
  </w:style>
  <w:style w:type="character" w:customStyle="1" w:styleId="citation-1407">
    <w:name w:val="citation-1407"/>
    <w:basedOn w:val="DefaultParagraphFont"/>
    <w:rsid w:val="00DD69C3"/>
  </w:style>
  <w:style w:type="character" w:customStyle="1" w:styleId="citation-1406">
    <w:name w:val="citation-1406"/>
    <w:basedOn w:val="DefaultParagraphFont"/>
    <w:rsid w:val="00DD69C3"/>
  </w:style>
  <w:style w:type="character" w:customStyle="1" w:styleId="citation-1405">
    <w:name w:val="citation-1405"/>
    <w:basedOn w:val="DefaultParagraphFont"/>
    <w:rsid w:val="00DD69C3"/>
  </w:style>
  <w:style w:type="character" w:customStyle="1" w:styleId="citation-1404">
    <w:name w:val="citation-1404"/>
    <w:basedOn w:val="DefaultParagraphFont"/>
    <w:rsid w:val="00DD69C3"/>
  </w:style>
  <w:style w:type="character" w:customStyle="1" w:styleId="citation-1403">
    <w:name w:val="citation-1403"/>
    <w:basedOn w:val="DefaultParagraphFont"/>
    <w:rsid w:val="00DD69C3"/>
  </w:style>
  <w:style w:type="character" w:customStyle="1" w:styleId="citation-1402">
    <w:name w:val="citation-1402"/>
    <w:basedOn w:val="DefaultParagraphFont"/>
    <w:rsid w:val="00DD69C3"/>
  </w:style>
  <w:style w:type="character" w:customStyle="1" w:styleId="citation-1401">
    <w:name w:val="citation-1401"/>
    <w:basedOn w:val="DefaultParagraphFont"/>
    <w:rsid w:val="00DD69C3"/>
  </w:style>
  <w:style w:type="character" w:customStyle="1" w:styleId="citation-1400">
    <w:name w:val="citation-1400"/>
    <w:basedOn w:val="DefaultParagraphFont"/>
    <w:rsid w:val="00DD69C3"/>
  </w:style>
  <w:style w:type="paragraph" w:styleId="Header">
    <w:name w:val="header"/>
    <w:basedOn w:val="Normal"/>
    <w:link w:val="HeaderChar"/>
    <w:uiPriority w:val="99"/>
    <w:unhideWhenUsed/>
    <w:rsid w:val="008B4E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4ED9"/>
  </w:style>
  <w:style w:type="paragraph" w:styleId="Footer">
    <w:name w:val="footer"/>
    <w:basedOn w:val="Normal"/>
    <w:link w:val="FooterChar"/>
    <w:uiPriority w:val="99"/>
    <w:unhideWhenUsed/>
    <w:rsid w:val="008B4E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4ED9"/>
  </w:style>
  <w:style w:type="paragraph" w:styleId="Bibliography">
    <w:name w:val="Bibliography"/>
    <w:basedOn w:val="Normal"/>
    <w:next w:val="Normal"/>
    <w:uiPriority w:val="37"/>
    <w:unhideWhenUsed/>
    <w:rsid w:val="006A1C90"/>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090801">
      <w:bodyDiv w:val="1"/>
      <w:marLeft w:val="0"/>
      <w:marRight w:val="0"/>
      <w:marTop w:val="0"/>
      <w:marBottom w:val="0"/>
      <w:divBdr>
        <w:top w:val="none" w:sz="0" w:space="0" w:color="auto"/>
        <w:left w:val="none" w:sz="0" w:space="0" w:color="auto"/>
        <w:bottom w:val="none" w:sz="0" w:space="0" w:color="auto"/>
        <w:right w:val="none" w:sz="0" w:space="0" w:color="auto"/>
      </w:divBdr>
    </w:div>
    <w:div w:id="484080949">
      <w:bodyDiv w:val="1"/>
      <w:marLeft w:val="0"/>
      <w:marRight w:val="0"/>
      <w:marTop w:val="0"/>
      <w:marBottom w:val="0"/>
      <w:divBdr>
        <w:top w:val="none" w:sz="0" w:space="0" w:color="auto"/>
        <w:left w:val="none" w:sz="0" w:space="0" w:color="auto"/>
        <w:bottom w:val="none" w:sz="0" w:space="0" w:color="auto"/>
        <w:right w:val="none" w:sz="0" w:space="0" w:color="auto"/>
      </w:divBdr>
    </w:div>
    <w:div w:id="861699276">
      <w:bodyDiv w:val="1"/>
      <w:marLeft w:val="0"/>
      <w:marRight w:val="0"/>
      <w:marTop w:val="0"/>
      <w:marBottom w:val="0"/>
      <w:divBdr>
        <w:top w:val="none" w:sz="0" w:space="0" w:color="auto"/>
        <w:left w:val="none" w:sz="0" w:space="0" w:color="auto"/>
        <w:bottom w:val="none" w:sz="0" w:space="0" w:color="auto"/>
        <w:right w:val="none" w:sz="0" w:space="0" w:color="auto"/>
      </w:divBdr>
    </w:div>
    <w:div w:id="966277838">
      <w:bodyDiv w:val="1"/>
      <w:marLeft w:val="0"/>
      <w:marRight w:val="0"/>
      <w:marTop w:val="0"/>
      <w:marBottom w:val="0"/>
      <w:divBdr>
        <w:top w:val="none" w:sz="0" w:space="0" w:color="auto"/>
        <w:left w:val="none" w:sz="0" w:space="0" w:color="auto"/>
        <w:bottom w:val="none" w:sz="0" w:space="0" w:color="auto"/>
        <w:right w:val="none" w:sz="0" w:space="0" w:color="auto"/>
      </w:divBdr>
    </w:div>
    <w:div w:id="1175650624">
      <w:bodyDiv w:val="1"/>
      <w:marLeft w:val="0"/>
      <w:marRight w:val="0"/>
      <w:marTop w:val="0"/>
      <w:marBottom w:val="0"/>
      <w:divBdr>
        <w:top w:val="none" w:sz="0" w:space="0" w:color="auto"/>
        <w:left w:val="none" w:sz="0" w:space="0" w:color="auto"/>
        <w:bottom w:val="none" w:sz="0" w:space="0" w:color="auto"/>
        <w:right w:val="none" w:sz="0" w:space="0" w:color="auto"/>
      </w:divBdr>
    </w:div>
    <w:div w:id="1418985536">
      <w:bodyDiv w:val="1"/>
      <w:marLeft w:val="0"/>
      <w:marRight w:val="0"/>
      <w:marTop w:val="0"/>
      <w:marBottom w:val="0"/>
      <w:divBdr>
        <w:top w:val="none" w:sz="0" w:space="0" w:color="auto"/>
        <w:left w:val="none" w:sz="0" w:space="0" w:color="auto"/>
        <w:bottom w:val="none" w:sz="0" w:space="0" w:color="auto"/>
        <w:right w:val="none" w:sz="0" w:space="0" w:color="auto"/>
      </w:divBdr>
    </w:div>
    <w:div w:id="1730877779">
      <w:bodyDiv w:val="1"/>
      <w:marLeft w:val="0"/>
      <w:marRight w:val="0"/>
      <w:marTop w:val="0"/>
      <w:marBottom w:val="0"/>
      <w:divBdr>
        <w:top w:val="none" w:sz="0" w:space="0" w:color="auto"/>
        <w:left w:val="none" w:sz="0" w:space="0" w:color="auto"/>
        <w:bottom w:val="none" w:sz="0" w:space="0" w:color="auto"/>
        <w:right w:val="none" w:sz="0" w:space="0" w:color="auto"/>
      </w:divBdr>
    </w:div>
    <w:div w:id="1989168938">
      <w:bodyDiv w:val="1"/>
      <w:marLeft w:val="0"/>
      <w:marRight w:val="0"/>
      <w:marTop w:val="0"/>
      <w:marBottom w:val="0"/>
      <w:divBdr>
        <w:top w:val="none" w:sz="0" w:space="0" w:color="auto"/>
        <w:left w:val="none" w:sz="0" w:space="0" w:color="auto"/>
        <w:bottom w:val="none" w:sz="0" w:space="0" w:color="auto"/>
        <w:right w:val="none" w:sz="0" w:space="0" w:color="auto"/>
      </w:divBdr>
    </w:div>
    <w:div w:id="1995600335">
      <w:bodyDiv w:val="1"/>
      <w:marLeft w:val="0"/>
      <w:marRight w:val="0"/>
      <w:marTop w:val="0"/>
      <w:marBottom w:val="0"/>
      <w:divBdr>
        <w:top w:val="none" w:sz="0" w:space="0" w:color="auto"/>
        <w:left w:val="none" w:sz="0" w:space="0" w:color="auto"/>
        <w:bottom w:val="none" w:sz="0" w:space="0" w:color="auto"/>
        <w:right w:val="none" w:sz="0" w:space="0" w:color="auto"/>
      </w:divBdr>
    </w:div>
    <w:div w:id="2124110166">
      <w:bodyDiv w:val="1"/>
      <w:marLeft w:val="0"/>
      <w:marRight w:val="0"/>
      <w:marTop w:val="0"/>
      <w:marBottom w:val="0"/>
      <w:divBdr>
        <w:top w:val="none" w:sz="0" w:space="0" w:color="auto"/>
        <w:left w:val="none" w:sz="0" w:space="0" w:color="auto"/>
        <w:bottom w:val="none" w:sz="0" w:space="0" w:color="auto"/>
        <w:right w:val="none" w:sz="0" w:space="0" w:color="auto"/>
      </w:divBdr>
    </w:div>
    <w:div w:id="2136826769">
      <w:bodyDiv w:val="1"/>
      <w:marLeft w:val="0"/>
      <w:marRight w:val="0"/>
      <w:marTop w:val="0"/>
      <w:marBottom w:val="0"/>
      <w:divBdr>
        <w:top w:val="none" w:sz="0" w:space="0" w:color="auto"/>
        <w:left w:val="none" w:sz="0" w:space="0" w:color="auto"/>
        <w:bottom w:val="none" w:sz="0" w:space="0" w:color="auto"/>
        <w:right w:val="none" w:sz="0" w:space="0" w:color="auto"/>
      </w:divBdr>
    </w:div>
    <w:div w:id="2145583618">
      <w:bodyDiv w:val="1"/>
      <w:marLeft w:val="0"/>
      <w:marRight w:val="0"/>
      <w:marTop w:val="0"/>
      <w:marBottom w:val="0"/>
      <w:divBdr>
        <w:top w:val="none" w:sz="0" w:space="0" w:color="auto"/>
        <w:left w:val="none" w:sz="0" w:space="0" w:color="auto"/>
        <w:bottom w:val="none" w:sz="0" w:space="0" w:color="auto"/>
        <w:right w:val="none" w:sz="0" w:space="0" w:color="auto"/>
      </w:divBdr>
      <w:divsChild>
        <w:div w:id="1745688719">
          <w:marLeft w:val="0"/>
          <w:marRight w:val="0"/>
          <w:marTop w:val="0"/>
          <w:marBottom w:val="0"/>
          <w:divBdr>
            <w:top w:val="none" w:sz="0" w:space="0" w:color="auto"/>
            <w:left w:val="none" w:sz="0" w:space="0" w:color="auto"/>
            <w:bottom w:val="none" w:sz="0" w:space="0" w:color="auto"/>
            <w:right w:val="none" w:sz="0" w:space="0" w:color="auto"/>
          </w:divBdr>
        </w:div>
        <w:div w:id="1119570111">
          <w:marLeft w:val="0"/>
          <w:marRight w:val="0"/>
          <w:marTop w:val="0"/>
          <w:marBottom w:val="0"/>
          <w:divBdr>
            <w:top w:val="none" w:sz="0" w:space="0" w:color="auto"/>
            <w:left w:val="none" w:sz="0" w:space="0" w:color="auto"/>
            <w:bottom w:val="none" w:sz="0" w:space="0" w:color="auto"/>
            <w:right w:val="none" w:sz="0" w:space="0" w:color="auto"/>
          </w:divBdr>
        </w:div>
        <w:div w:id="1570924841">
          <w:marLeft w:val="0"/>
          <w:marRight w:val="0"/>
          <w:marTop w:val="0"/>
          <w:marBottom w:val="0"/>
          <w:divBdr>
            <w:top w:val="none" w:sz="0" w:space="0" w:color="auto"/>
            <w:left w:val="none" w:sz="0" w:space="0" w:color="auto"/>
            <w:bottom w:val="none" w:sz="0" w:space="0" w:color="auto"/>
            <w:right w:val="none" w:sz="0" w:space="0" w:color="auto"/>
          </w:divBdr>
        </w:div>
        <w:div w:id="6891370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trance.kite.kerala.gov.in/" TargetMode="Externa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7BBE249F-6643-4E63-A2EF-D1FE1EB6307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6388</Words>
  <Characters>36417</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nafee</dc:creator>
  <cp:keywords/>
  <dc:description/>
  <cp:lastModifiedBy>Amal George</cp:lastModifiedBy>
  <cp:revision>3</cp:revision>
  <dcterms:created xsi:type="dcterms:W3CDTF">2026-05-29T13:50:00Z</dcterms:created>
  <dcterms:modified xsi:type="dcterms:W3CDTF">2026-05-29T13:50:00Z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id="1sJE2OtD"/&gt;&lt;style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