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59" w:lineRule="auto"/>
      </w:pPr>
      <w:r>
        <w:rPr/>
        <w:t>Impeachment</w:t>
      </w:r>
      <w:r>
        <w:rPr>
          <w:spacing w:val="-7"/>
        </w:rPr>
        <w:t> </w:t>
      </w:r>
      <w:r>
        <w:rPr/>
        <w:t>Across</w:t>
      </w:r>
      <w:r>
        <w:rPr>
          <w:spacing w:val="-3"/>
        </w:rPr>
        <w:t> </w:t>
      </w:r>
      <w:r>
        <w:rPr/>
        <w:t>Africa</w:t>
      </w:r>
      <w:r>
        <w:rPr>
          <w:spacing w:val="-3"/>
        </w:rPr>
        <w:t> </w:t>
      </w:r>
      <w:r>
        <w:rPr/>
        <w:t>and</w:t>
      </w:r>
      <w:r>
        <w:rPr>
          <w:spacing w:val="-5"/>
        </w:rPr>
        <w:t> </w:t>
      </w:r>
      <w:r>
        <w:rPr/>
        <w:t>the</w:t>
      </w:r>
      <w:r>
        <w:rPr>
          <w:spacing w:val="-4"/>
        </w:rPr>
        <w:t> </w:t>
      </w:r>
      <w:r>
        <w:rPr/>
        <w:t>World:</w:t>
      </w:r>
      <w:r>
        <w:rPr>
          <w:spacing w:val="-4"/>
        </w:rPr>
        <w:t> </w:t>
      </w:r>
      <w:r>
        <w:rPr/>
        <w:t>The</w:t>
      </w:r>
      <w:r>
        <w:rPr>
          <w:spacing w:val="-4"/>
        </w:rPr>
        <w:t> </w:t>
      </w:r>
      <w:r>
        <w:rPr/>
        <w:t>Global</w:t>
      </w:r>
      <w:r>
        <w:rPr>
          <w:spacing w:val="-7"/>
        </w:rPr>
        <w:t> </w:t>
      </w:r>
      <w:r>
        <w:rPr/>
        <w:t>Collision</w:t>
      </w:r>
      <w:r>
        <w:rPr>
          <w:spacing w:val="-4"/>
        </w:rPr>
        <w:t> </w:t>
      </w:r>
      <w:r>
        <w:rPr/>
        <w:t>Between Constitutionalism, Political Power and Democratic Stability</w:t>
      </w:r>
    </w:p>
    <w:p>
      <w:pPr>
        <w:spacing w:before="160"/>
        <w:ind w:left="3152" w:right="0" w:firstLine="0"/>
        <w:jc w:val="left"/>
        <w:rPr>
          <w:b/>
          <w:sz w:val="22"/>
        </w:rPr>
      </w:pPr>
      <w:r>
        <w:rPr>
          <w:b/>
          <w:sz w:val="22"/>
        </w:rPr>
        <w:t/>
      </w:r>
      <w:r>
        <w:rPr>
          <w:b/>
          <w:spacing w:val="-7"/>
          <w:sz w:val="22"/>
        </w:rPr>
        <w:t/>
      </w:r>
      <w:r>
        <w:rPr>
          <w:b/>
          <w:sz w:val="22"/>
        </w:rPr>
        <w:t/>
      </w:r>
      <w:r>
        <w:rPr>
          <w:b/>
          <w:spacing w:val="-4"/>
          <w:sz w:val="22"/>
        </w:rPr>
        <w:t/>
      </w:r>
      <w:r>
        <w:rPr>
          <w:b/>
          <w:sz w:val="22"/>
        </w:rPr>
        <w:t/>
      </w:r>
      <w:r>
        <w:rPr>
          <w:b/>
          <w:spacing w:val="-6"/>
          <w:sz w:val="22"/>
        </w:rPr>
        <w:t/>
      </w:r>
      <w:r>
        <w:rPr>
          <w:b/>
          <w:sz w:val="22"/>
        </w:rPr>
        <w:t/>
      </w:r>
      <w:r>
        <w:rPr>
          <w:b/>
          <w:spacing w:val="-6"/>
          <w:sz w:val="22"/>
        </w:rPr>
        <w:t/>
      </w:r>
      <w:r>
        <w:rPr>
          <w:b/>
          <w:spacing w:val="-2"/>
          <w:sz w:val="22"/>
        </w:rPr>
        <w:t/>
      </w:r>
    </w:p>
    <w:p>
      <w:pPr>
        <w:spacing w:before="180"/>
        <w:ind w:left="0" w:right="0" w:firstLine="0"/>
        <w:jc w:val="left"/>
        <w:rPr>
          <w:b/>
          <w:sz w:val="24"/>
        </w:rPr>
      </w:pPr>
      <w:r>
        <w:rPr>
          <w:b/>
          <w:sz w:val="24"/>
        </w:rPr>
        <w:t/>
      </w:r>
      <w:r>
        <w:rPr>
          <w:b/>
          <w:spacing w:val="57"/>
          <w:sz w:val="24"/>
        </w:rPr>
        <w:t/>
      </w:r>
      <w:r>
        <w:rPr>
          <w:b/>
          <w:sz w:val="24"/>
        </w:rPr>
        <w:t/>
      </w:r>
      <w:r>
        <w:rPr>
          <w:b/>
          <w:spacing w:val="-1"/>
          <w:sz w:val="24"/>
        </w:rPr>
        <w:t/>
      </w:r>
      <w:r>
        <w:rPr>
          <w:b/>
          <w:sz w:val="24"/>
        </w:rPr>
        <w:t/>
      </w:r>
      <w:r>
        <w:rPr>
          <w:b/>
          <w:spacing w:val="-2"/>
          <w:sz w:val="24"/>
        </w:rPr>
        <w:t/>
      </w:r>
      <w:r>
        <w:rPr>
          <w:b/>
          <w:sz w:val="24"/>
        </w:rPr>
        <w:t/>
      </w:r>
      <w:r>
        <w:rPr>
          <w:b/>
          <w:spacing w:val="-1"/>
          <w:sz w:val="24"/>
        </w:rPr>
        <w:t/>
      </w:r>
      <w:r>
        <w:rPr>
          <w:b/>
          <w:sz w:val="24"/>
        </w:rPr>
        <w:t/>
      </w:r>
      <w:r>
        <w:rPr>
          <w:b/>
          <w:spacing w:val="-1"/>
          <w:sz w:val="24"/>
        </w:rPr>
        <w:t/>
      </w:r>
      <w:r>
        <w:rPr>
          <w:b/>
          <w:sz w:val="24"/>
        </w:rPr>
        <w:t/>
      </w:r>
      <w:r>
        <w:rPr>
          <w:b/>
          <w:spacing w:val="1"/>
          <w:sz w:val="24"/>
        </w:rPr>
        <w:t/>
      </w:r>
      <w:r>
        <w:rPr>
          <w:b/>
          <w:sz w:val="24"/>
        </w:rPr>
        <w:t/>
      </w:r>
      <w:r>
        <w:rPr>
          <w:b/>
          <w:spacing w:val="-2"/>
          <w:sz w:val="24"/>
        </w:rPr>
        <w:t/>
      </w:r>
    </w:p>
    <w:p>
      <w:pPr>
        <w:pStyle w:val="BodyText"/>
        <w:spacing w:before="83"/>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214441</wp:posOffset>
                </wp:positionV>
                <wp:extent cx="5907405"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5907405" cy="1270"/>
                        </a:xfrm>
                        <a:custGeom>
                          <a:avLst/>
                          <a:gdLst/>
                          <a:ahLst/>
                          <a:cxnLst/>
                          <a:rect l="l" t="t" r="r" b="b"/>
                          <a:pathLst>
                            <a:path w="5907405" h="0">
                              <a:moveTo>
                                <a:pt x="0" y="0"/>
                              </a:moveTo>
                              <a:lnTo>
                                <a:pt x="5907291"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style="position:absolute;margin-left:72.024002pt;margin-top:16.885136pt;width:465.15pt;height:.1pt;mso-position-horizontal-relative:page;mso-position-vertical-relative:paragraph;z-index:-15728640;mso-wrap-distance-left:0;mso-wrap-distance-right:0" id="docshape1" coordorigin="1440,338" coordsize="9303,0" path="m1440,338l10743,338e" filled="false" stroked="true" strokeweight=".814718pt" strokecolor="#000000">
                <v:path arrowok="t"/>
                <v:stroke dashstyle="shortdash"/>
                <w10:wrap type="topAndBottom"/>
              </v:shape>
            </w:pict>
          </mc:Fallback>
        </mc:AlternateContent>
      </w:r>
    </w:p>
    <w:p>
      <w:pPr>
        <w:pStyle w:val="Heading1"/>
        <w:spacing w:before="268"/>
        <w:ind w:right="0"/>
      </w:pPr>
      <w:r>
        <w:rPr>
          <w:spacing w:val="-2"/>
        </w:rPr>
        <w:t>ABSTRACT</w:t>
      </w:r>
    </w:p>
    <w:p>
      <w:pPr>
        <w:pStyle w:val="BodyText"/>
        <w:spacing w:line="259" w:lineRule="auto" w:before="183"/>
        <w:ind w:right="1099" w:firstLine="60"/>
      </w:pPr>
      <w:r>
        <w:rPr/>
        <w:t>Across Africa and the world, impeachment has increasingly become more than a constitutional process of accountability; it has emerged as a major battleground between law, politics and state power. From South Africa and Nigeria to the United States and Brazil, impeachment disputes have tested the strength of constitutions, the independence of courts and the stability of governments. Kenya</w:t>
      </w:r>
      <w:r>
        <w:rPr>
          <w:spacing w:val="-1"/>
        </w:rPr>
        <w:t> </w:t>
      </w:r>
      <w:r>
        <w:rPr/>
        <w:t>now joins this global constitutional debate through the unprecedented crisis surrounding</w:t>
      </w:r>
      <w:r>
        <w:rPr>
          <w:spacing w:val="-4"/>
        </w:rPr>
        <w:t> </w:t>
      </w:r>
      <w:r>
        <w:rPr/>
        <w:t>the</w:t>
      </w:r>
      <w:r>
        <w:rPr>
          <w:spacing w:val="-5"/>
        </w:rPr>
        <w:t> </w:t>
      </w:r>
      <w:r>
        <w:rPr/>
        <w:t>impeachment</w:t>
      </w:r>
      <w:r>
        <w:rPr>
          <w:spacing w:val="-4"/>
        </w:rPr>
        <w:t> </w:t>
      </w:r>
      <w:r>
        <w:rPr/>
        <w:t>of</w:t>
      </w:r>
      <w:r>
        <w:rPr>
          <w:spacing w:val="-5"/>
        </w:rPr>
        <w:t> </w:t>
      </w:r>
      <w:r>
        <w:rPr/>
        <w:t>Deputy</w:t>
      </w:r>
      <w:r>
        <w:rPr>
          <w:spacing w:val="-4"/>
        </w:rPr>
        <w:t> </w:t>
      </w:r>
      <w:r>
        <w:rPr/>
        <w:t>President</w:t>
      </w:r>
      <w:r>
        <w:rPr>
          <w:spacing w:val="-4"/>
        </w:rPr>
        <w:t> </w:t>
      </w:r>
      <w:r>
        <w:rPr/>
        <w:t>Hon</w:t>
      </w:r>
      <w:r>
        <w:rPr>
          <w:spacing w:val="-4"/>
        </w:rPr>
        <w:t> </w:t>
      </w:r>
      <w:r>
        <w:rPr/>
        <w:t>Geoffrey</w:t>
      </w:r>
      <w:r>
        <w:rPr>
          <w:spacing w:val="-4"/>
        </w:rPr>
        <w:t> </w:t>
      </w:r>
      <w:r>
        <w:rPr/>
        <w:t>Rigathi</w:t>
      </w:r>
      <w:r>
        <w:rPr>
          <w:spacing w:val="-4"/>
        </w:rPr>
        <w:t> </w:t>
      </w:r>
      <w:r>
        <w:rPr/>
        <w:t>Gachagua</w:t>
      </w:r>
      <w:r>
        <w:rPr>
          <w:spacing w:val="-5"/>
        </w:rPr>
        <w:t> </w:t>
      </w:r>
      <w:r>
        <w:rPr/>
        <w:t>EGH</w:t>
      </w:r>
      <w:r>
        <w:rPr>
          <w:spacing w:val="-3"/>
        </w:rPr>
        <w:t> </w:t>
      </w:r>
      <w:r>
        <w:rPr/>
        <w:t>and</w:t>
      </w:r>
      <w:r>
        <w:rPr>
          <w:spacing w:val="-4"/>
        </w:rPr>
        <w:t> </w:t>
      </w:r>
      <w:r>
        <w:rPr/>
        <w:t>the swearing-in of Professor Abraham Kithure Kindiki. The constitutional crisis surrounding the impeachment of a Deputy President </w:t>
      </w:r>
      <w:r>
        <w:rPr>
          <w:b/>
        </w:rPr>
        <w:t>Hon Geoffrey Rigathi Gachagua EGH </w:t>
      </w:r>
      <w:r>
        <w:rPr/>
        <w:t>and the swearing- in of a successor </w:t>
      </w:r>
      <w:r>
        <w:rPr>
          <w:b/>
        </w:rPr>
        <w:t>Professor Abraham Kithure Kindiki </w:t>
      </w:r>
      <w:r>
        <w:rPr/>
        <w:t>has created one of the most serious</w:t>
      </w:r>
    </w:p>
    <w:p>
      <w:pPr>
        <w:pStyle w:val="BodyText"/>
        <w:spacing w:line="259" w:lineRule="auto"/>
        <w:ind w:right="1141"/>
      </w:pPr>
      <w:r>
        <w:rPr/>
        <w:t>constitutional debates in Kenya’s democratic history. </w:t>
      </w:r>
      <w:r>
        <w:rPr>
          <w:vertAlign w:val="superscript"/>
        </w:rPr>
        <w:t>1</w:t>
      </w:r>
      <w:r>
        <w:rPr>
          <w:vertAlign w:val="baseline"/>
        </w:rPr>
        <w:t>The issue goes beyond ordinary political disagreements because it directly affects the stability of government, the authority of the Judiciary, the powers of Parliament and the supremacy of the Constitution of Kenya 2010.</w:t>
      </w:r>
      <w:r>
        <w:rPr>
          <w:vertAlign w:val="superscript"/>
        </w:rPr>
        <w:t>2</w:t>
      </w:r>
      <w:r>
        <w:rPr>
          <w:vertAlign w:val="baseline"/>
        </w:rPr>
        <w:t> At the center of the crisis is a difficult constitutional question: if a Deputy President is removed through</w:t>
      </w:r>
      <w:r>
        <w:rPr>
          <w:spacing w:val="-3"/>
          <w:vertAlign w:val="baseline"/>
        </w:rPr>
        <w:t> </w:t>
      </w:r>
      <w:r>
        <w:rPr>
          <w:vertAlign w:val="baseline"/>
        </w:rPr>
        <w:t>a</w:t>
      </w:r>
      <w:r>
        <w:rPr>
          <w:spacing w:val="-5"/>
          <w:vertAlign w:val="baseline"/>
        </w:rPr>
        <w:t> </w:t>
      </w:r>
      <w:r>
        <w:rPr>
          <w:vertAlign w:val="baseline"/>
        </w:rPr>
        <w:t>process</w:t>
      </w:r>
      <w:r>
        <w:rPr>
          <w:spacing w:val="-3"/>
          <w:vertAlign w:val="baseline"/>
        </w:rPr>
        <w:t> </w:t>
      </w:r>
      <w:r>
        <w:rPr>
          <w:vertAlign w:val="baseline"/>
        </w:rPr>
        <w:t>that</w:t>
      </w:r>
      <w:r>
        <w:rPr>
          <w:spacing w:val="-3"/>
          <w:vertAlign w:val="baseline"/>
        </w:rPr>
        <w:t> </w:t>
      </w:r>
      <w:r>
        <w:rPr>
          <w:vertAlign w:val="baseline"/>
        </w:rPr>
        <w:t>is</w:t>
      </w:r>
      <w:r>
        <w:rPr>
          <w:spacing w:val="-3"/>
          <w:vertAlign w:val="baseline"/>
        </w:rPr>
        <w:t> </w:t>
      </w:r>
      <w:r>
        <w:rPr>
          <w:vertAlign w:val="baseline"/>
        </w:rPr>
        <w:t>later</w:t>
      </w:r>
      <w:r>
        <w:rPr>
          <w:spacing w:val="-3"/>
          <w:vertAlign w:val="baseline"/>
        </w:rPr>
        <w:t> </w:t>
      </w:r>
      <w:r>
        <w:rPr>
          <w:b/>
          <w:vertAlign w:val="baseline"/>
        </w:rPr>
        <w:t>declared</w:t>
      </w:r>
      <w:r>
        <w:rPr>
          <w:b/>
          <w:spacing w:val="-3"/>
          <w:vertAlign w:val="baseline"/>
        </w:rPr>
        <w:t> </w:t>
      </w:r>
      <w:r>
        <w:rPr>
          <w:b/>
          <w:vertAlign w:val="baseline"/>
        </w:rPr>
        <w:t>unconstitutional</w:t>
      </w:r>
      <w:r>
        <w:rPr>
          <w:b/>
          <w:spacing w:val="-1"/>
          <w:vertAlign w:val="baseline"/>
        </w:rPr>
        <w:t> </w:t>
      </w:r>
      <w:r>
        <w:rPr>
          <w:vertAlign w:val="baseline"/>
        </w:rPr>
        <w:t>by</w:t>
      </w:r>
      <w:r>
        <w:rPr>
          <w:spacing w:val="-3"/>
          <w:vertAlign w:val="baseline"/>
        </w:rPr>
        <w:t> </w:t>
      </w:r>
      <w:r>
        <w:rPr>
          <w:vertAlign w:val="baseline"/>
        </w:rPr>
        <w:t>the</w:t>
      </w:r>
      <w:r>
        <w:rPr>
          <w:spacing w:val="-3"/>
          <w:vertAlign w:val="baseline"/>
        </w:rPr>
        <w:t> </w:t>
      </w:r>
      <w:r>
        <w:rPr>
          <w:vertAlign w:val="baseline"/>
        </w:rPr>
        <w:t>courts,</w:t>
      </w:r>
      <w:r>
        <w:rPr>
          <w:spacing w:val="-3"/>
          <w:vertAlign w:val="baseline"/>
        </w:rPr>
        <w:t> </w:t>
      </w:r>
      <w:r>
        <w:rPr>
          <w:vertAlign w:val="baseline"/>
        </w:rPr>
        <w:t>can</w:t>
      </w:r>
      <w:r>
        <w:rPr>
          <w:spacing w:val="-3"/>
          <w:vertAlign w:val="baseline"/>
        </w:rPr>
        <w:t> </w:t>
      </w:r>
      <w:r>
        <w:rPr>
          <w:vertAlign w:val="baseline"/>
        </w:rPr>
        <w:t>the</w:t>
      </w:r>
      <w:r>
        <w:rPr>
          <w:spacing w:val="-3"/>
          <w:vertAlign w:val="baseline"/>
        </w:rPr>
        <w:t> </w:t>
      </w:r>
      <w:r>
        <w:rPr>
          <w:vertAlign w:val="baseline"/>
        </w:rPr>
        <w:t>Judiciary</w:t>
      </w:r>
      <w:r>
        <w:rPr>
          <w:spacing w:val="-3"/>
          <w:vertAlign w:val="baseline"/>
        </w:rPr>
        <w:t> </w:t>
      </w:r>
      <w:r>
        <w:rPr>
          <w:vertAlign w:val="baseline"/>
        </w:rPr>
        <w:t>reverse the succession after another person has already taken the oath of office? This question has produced what legal scholars describe as the </w:t>
      </w:r>
      <w:r>
        <w:rPr>
          <w:b/>
          <w:vertAlign w:val="baseline"/>
        </w:rPr>
        <w:t>“Dual-Presidency Crisis,” </w:t>
      </w:r>
      <w:r>
        <w:rPr>
          <w:vertAlign w:val="baseline"/>
        </w:rPr>
        <w:t>a situation where one individual claims political legitimacy through swearing-in while</w:t>
      </w:r>
      <w:r>
        <w:rPr>
          <w:spacing w:val="-1"/>
          <w:vertAlign w:val="baseline"/>
        </w:rPr>
        <w:t> </w:t>
      </w:r>
      <w:r>
        <w:rPr>
          <w:vertAlign w:val="baseline"/>
        </w:rPr>
        <w:t>another claims legal legitimacy through</w:t>
      </w:r>
      <w:r>
        <w:rPr>
          <w:spacing w:val="-1"/>
          <w:vertAlign w:val="baseline"/>
        </w:rPr>
        <w:t> </w:t>
      </w:r>
      <w:r>
        <w:rPr>
          <w:vertAlign w:val="baseline"/>
        </w:rPr>
        <w:t>judicial</w:t>
      </w:r>
      <w:r>
        <w:rPr>
          <w:spacing w:val="-1"/>
          <w:vertAlign w:val="baseline"/>
        </w:rPr>
        <w:t> </w:t>
      </w:r>
      <w:r>
        <w:rPr>
          <w:vertAlign w:val="baseline"/>
        </w:rPr>
        <w:t>protection.</w:t>
      </w:r>
      <w:r>
        <w:rPr>
          <w:vertAlign w:val="superscript"/>
        </w:rPr>
        <w:t>3</w:t>
      </w:r>
      <w:r>
        <w:rPr>
          <w:vertAlign w:val="baseline"/>
        </w:rPr>
        <w:t> The</w:t>
      </w:r>
      <w:r>
        <w:rPr>
          <w:spacing w:val="-3"/>
          <w:vertAlign w:val="baseline"/>
        </w:rPr>
        <w:t> </w:t>
      </w:r>
      <w:r>
        <w:rPr>
          <w:vertAlign w:val="baseline"/>
        </w:rPr>
        <w:t>crisis</w:t>
      </w:r>
      <w:r>
        <w:rPr>
          <w:spacing w:val="-1"/>
          <w:vertAlign w:val="baseline"/>
        </w:rPr>
        <w:t> </w:t>
      </w:r>
      <w:r>
        <w:rPr>
          <w:vertAlign w:val="baseline"/>
        </w:rPr>
        <w:t>demonstrates</w:t>
      </w:r>
      <w:r>
        <w:rPr>
          <w:spacing w:val="-1"/>
          <w:vertAlign w:val="baseline"/>
        </w:rPr>
        <w:t> </w:t>
      </w:r>
      <w:r>
        <w:rPr>
          <w:vertAlign w:val="baseline"/>
        </w:rPr>
        <w:t>a</w:t>
      </w:r>
      <w:r>
        <w:rPr>
          <w:spacing w:val="-2"/>
          <w:vertAlign w:val="baseline"/>
        </w:rPr>
        <w:t> </w:t>
      </w:r>
      <w:r>
        <w:rPr>
          <w:vertAlign w:val="baseline"/>
        </w:rPr>
        <w:t>major</w:t>
      </w:r>
      <w:r>
        <w:rPr>
          <w:spacing w:val="-2"/>
          <w:vertAlign w:val="baseline"/>
        </w:rPr>
        <w:t> </w:t>
      </w:r>
      <w:r>
        <w:rPr>
          <w:vertAlign w:val="baseline"/>
        </w:rPr>
        <w:t>conflict</w:t>
      </w:r>
      <w:r>
        <w:rPr>
          <w:spacing w:val="-1"/>
          <w:vertAlign w:val="baseline"/>
        </w:rPr>
        <w:t> </w:t>
      </w:r>
      <w:r>
        <w:rPr>
          <w:vertAlign w:val="baseline"/>
        </w:rPr>
        <w:t>between</w:t>
      </w:r>
      <w:r>
        <w:rPr>
          <w:spacing w:val="-1"/>
          <w:vertAlign w:val="baseline"/>
        </w:rPr>
        <w:t> </w:t>
      </w:r>
      <w:r>
        <w:rPr>
          <w:vertAlign w:val="baseline"/>
        </w:rPr>
        <w:t>two</w:t>
      </w:r>
      <w:r>
        <w:rPr>
          <w:spacing w:val="-1"/>
          <w:vertAlign w:val="baseline"/>
        </w:rPr>
        <w:t> </w:t>
      </w:r>
      <w:r>
        <w:rPr>
          <w:vertAlign w:val="baseline"/>
        </w:rPr>
        <w:t>constitutional principles. On one side is </w:t>
      </w:r>
      <w:r>
        <w:rPr>
          <w:b/>
          <w:vertAlign w:val="baseline"/>
        </w:rPr>
        <w:t>constitutional supremacy</w:t>
      </w:r>
      <w:r>
        <w:rPr>
          <w:vertAlign w:val="baseline"/>
        </w:rPr>
        <w:t>, which requires every state action to comply strictly with the Constitution. On the other side is the </w:t>
      </w:r>
      <w:r>
        <w:rPr>
          <w:b/>
          <w:vertAlign w:val="baseline"/>
        </w:rPr>
        <w:t>principle of political finality </w:t>
      </w:r>
      <w:r>
        <w:rPr>
          <w:vertAlign w:val="baseline"/>
        </w:rPr>
        <w:t>and </w:t>
      </w:r>
      <w:r>
        <w:rPr>
          <w:b/>
          <w:vertAlign w:val="baseline"/>
        </w:rPr>
        <w:t>executive stability</w:t>
      </w:r>
      <w:r>
        <w:rPr>
          <w:vertAlign w:val="baseline"/>
        </w:rPr>
        <w:t>, which seeks to preserve continuity in government and prevent institutional confusion. The Judiciary is therefore placed in a difficult position where it must balance constitutional justice against the practical realities of governing a modern state.</w:t>
      </w:r>
      <w:r>
        <w:rPr>
          <w:vertAlign w:val="superscript"/>
        </w:rPr>
        <w:t>4</w:t>
      </w:r>
    </w:p>
    <w:p>
      <w:pPr>
        <w:pStyle w:val="BodyText"/>
        <w:spacing w:before="153"/>
      </w:pPr>
      <w:r>
        <w:rPr>
          <w:b/>
        </w:rPr>
        <w:t>Keywords:</w:t>
      </w:r>
      <w:r>
        <w:rPr>
          <w:b/>
          <w:spacing w:val="-5"/>
        </w:rPr>
        <w:t> </w:t>
      </w:r>
      <w:r>
        <w:rPr/>
        <w:t>Constitutionalism,</w:t>
      </w:r>
      <w:r>
        <w:rPr>
          <w:spacing w:val="-2"/>
        </w:rPr>
        <w:t> </w:t>
      </w:r>
      <w:r>
        <w:rPr/>
        <w:t>Political</w:t>
      </w:r>
      <w:r>
        <w:rPr>
          <w:spacing w:val="-2"/>
        </w:rPr>
        <w:t> </w:t>
      </w:r>
      <w:r>
        <w:rPr/>
        <w:t>power</w:t>
      </w:r>
      <w:r>
        <w:rPr>
          <w:spacing w:val="-2"/>
        </w:rPr>
        <w:t> </w:t>
      </w:r>
      <w:r>
        <w:rPr/>
        <w:t>&amp;</w:t>
      </w:r>
      <w:r>
        <w:rPr>
          <w:spacing w:val="-1"/>
        </w:rPr>
        <w:t> </w:t>
      </w:r>
      <w:r>
        <w:rPr>
          <w:spacing w:val="-2"/>
        </w:rPr>
        <w:t>Democracy</w:t>
      </w:r>
    </w:p>
    <w:p>
      <w:pPr>
        <w:pStyle w:val="Heading2"/>
        <w:spacing w:before="183"/>
        <w:ind w:left="60"/>
      </w:pPr>
      <w:r>
        <w:rPr/>
        <w:t>The</w:t>
      </w:r>
      <w:r>
        <w:rPr>
          <w:spacing w:val="-3"/>
        </w:rPr>
        <w:t> </w:t>
      </w:r>
      <w:r>
        <w:rPr/>
        <w:t>“Fait</w:t>
      </w:r>
      <w:r>
        <w:rPr>
          <w:spacing w:val="-1"/>
        </w:rPr>
        <w:t> </w:t>
      </w:r>
      <w:r>
        <w:rPr/>
        <w:t>Accompli”</w:t>
      </w:r>
      <w:r>
        <w:rPr>
          <w:spacing w:val="-1"/>
        </w:rPr>
        <w:t> </w:t>
      </w:r>
      <w:r>
        <w:rPr/>
        <w:t>Argument</w:t>
      </w:r>
      <w:r>
        <w:rPr>
          <w:spacing w:val="-1"/>
        </w:rPr>
        <w:t> </w:t>
      </w:r>
      <w:r>
        <w:rPr/>
        <w:t>and</w:t>
      </w:r>
      <w:r>
        <w:rPr>
          <w:spacing w:val="-1"/>
        </w:rPr>
        <w:t> </w:t>
      </w:r>
      <w:r>
        <w:rPr/>
        <w:t>Political</w:t>
      </w:r>
      <w:r>
        <w:rPr>
          <w:spacing w:val="-1"/>
        </w:rPr>
        <w:t> </w:t>
      </w:r>
      <w:r>
        <w:rPr>
          <w:spacing w:val="-2"/>
        </w:rPr>
        <w:t>Finality</w:t>
      </w:r>
    </w:p>
    <w:p>
      <w:pPr>
        <w:spacing w:line="259" w:lineRule="auto" w:before="183"/>
        <w:ind w:left="0" w:right="1099" w:firstLine="0"/>
        <w:jc w:val="left"/>
        <w:rPr>
          <w:sz w:val="24"/>
        </w:rPr>
      </w:pPr>
      <w:r>
        <w:rPr>
          <w:sz w:val="24"/>
        </w:rPr>
        <w:t>One of the strongest arguments against reinstating a former Deputy President is based on the </w:t>
      </w:r>
      <w:r>
        <w:rPr>
          <w:b/>
          <w:sz w:val="24"/>
        </w:rPr>
        <w:t>doctrine</w:t>
      </w:r>
      <w:r>
        <w:rPr>
          <w:b/>
          <w:spacing w:val="-4"/>
          <w:sz w:val="24"/>
        </w:rPr>
        <w:t> </w:t>
      </w:r>
      <w:r>
        <w:rPr>
          <w:b/>
          <w:sz w:val="24"/>
        </w:rPr>
        <w:t>of</w:t>
      </w:r>
      <w:r>
        <w:rPr>
          <w:b/>
          <w:spacing w:val="-3"/>
          <w:sz w:val="24"/>
        </w:rPr>
        <w:t> </w:t>
      </w:r>
      <w:r>
        <w:rPr>
          <w:b/>
          <w:sz w:val="24"/>
        </w:rPr>
        <w:t>fait</w:t>
      </w:r>
      <w:r>
        <w:rPr>
          <w:b/>
          <w:spacing w:val="-3"/>
          <w:sz w:val="24"/>
        </w:rPr>
        <w:t> </w:t>
      </w:r>
      <w:r>
        <w:rPr>
          <w:b/>
          <w:sz w:val="24"/>
        </w:rPr>
        <w:t>accompli</w:t>
      </w:r>
      <w:r>
        <w:rPr>
          <w:sz w:val="24"/>
        </w:rPr>
        <w:t>,</w:t>
      </w:r>
      <w:r>
        <w:rPr>
          <w:spacing w:val="-3"/>
          <w:sz w:val="24"/>
        </w:rPr>
        <w:t> </w:t>
      </w:r>
      <w:r>
        <w:rPr>
          <w:sz w:val="24"/>
        </w:rPr>
        <w:t>a</w:t>
      </w:r>
      <w:r>
        <w:rPr>
          <w:spacing w:val="-4"/>
          <w:sz w:val="24"/>
        </w:rPr>
        <w:t> </w:t>
      </w:r>
      <w:r>
        <w:rPr>
          <w:sz w:val="24"/>
        </w:rPr>
        <w:t>French</w:t>
      </w:r>
      <w:r>
        <w:rPr>
          <w:spacing w:val="-3"/>
          <w:sz w:val="24"/>
        </w:rPr>
        <w:t> </w:t>
      </w:r>
      <w:r>
        <w:rPr>
          <w:sz w:val="24"/>
        </w:rPr>
        <w:t>phrase</w:t>
      </w:r>
      <w:r>
        <w:rPr>
          <w:spacing w:val="-4"/>
          <w:sz w:val="24"/>
        </w:rPr>
        <w:t> </w:t>
      </w:r>
      <w:r>
        <w:rPr>
          <w:sz w:val="24"/>
        </w:rPr>
        <w:t>meaning</w:t>
      </w:r>
      <w:r>
        <w:rPr>
          <w:spacing w:val="-2"/>
          <w:sz w:val="24"/>
        </w:rPr>
        <w:t> </w:t>
      </w:r>
      <w:r>
        <w:rPr>
          <w:b/>
          <w:sz w:val="24"/>
        </w:rPr>
        <w:t>“an</w:t>
      </w:r>
      <w:r>
        <w:rPr>
          <w:b/>
          <w:spacing w:val="-3"/>
          <w:sz w:val="24"/>
        </w:rPr>
        <w:t> </w:t>
      </w:r>
      <w:r>
        <w:rPr>
          <w:b/>
          <w:sz w:val="24"/>
        </w:rPr>
        <w:t>accomplished</w:t>
      </w:r>
      <w:r>
        <w:rPr>
          <w:b/>
          <w:spacing w:val="-3"/>
          <w:sz w:val="24"/>
        </w:rPr>
        <w:t> </w:t>
      </w:r>
      <w:r>
        <w:rPr>
          <w:b/>
          <w:sz w:val="24"/>
        </w:rPr>
        <w:t>fact.”</w:t>
      </w:r>
      <w:r>
        <w:rPr>
          <w:sz w:val="24"/>
          <w:vertAlign w:val="superscript"/>
        </w:rPr>
        <w:t>5</w:t>
      </w:r>
      <w:r>
        <w:rPr>
          <w:spacing w:val="-2"/>
          <w:sz w:val="24"/>
          <w:vertAlign w:val="baseline"/>
        </w:rPr>
        <w:t> </w:t>
      </w:r>
      <w:r>
        <w:rPr>
          <w:sz w:val="24"/>
          <w:vertAlign w:val="baseline"/>
        </w:rPr>
        <w:t>In</w:t>
      </w:r>
      <w:r>
        <w:rPr>
          <w:spacing w:val="-3"/>
          <w:sz w:val="24"/>
          <w:vertAlign w:val="baseline"/>
        </w:rPr>
        <w:t> </w:t>
      </w:r>
      <w:r>
        <w:rPr>
          <w:sz w:val="24"/>
          <w:vertAlign w:val="baseline"/>
        </w:rPr>
        <w:t>constitutional law, the doctrine refers to a </w:t>
      </w:r>
      <w:r>
        <w:rPr>
          <w:b/>
          <w:sz w:val="24"/>
          <w:vertAlign w:val="baseline"/>
        </w:rPr>
        <w:t>situation where political events have already taken place </w:t>
      </w:r>
      <w:r>
        <w:rPr>
          <w:sz w:val="24"/>
          <w:vertAlign w:val="baseline"/>
        </w:rPr>
        <w:t>and</w:t>
      </w:r>
    </w:p>
    <w:p>
      <w:pPr>
        <w:pStyle w:val="BodyText"/>
        <w:spacing w:before="8"/>
        <w:rPr>
          <w:sz w:val="18"/>
        </w:rPr>
      </w:pPr>
      <w:r>
        <w:rPr>
          <w:sz w:val="18"/>
        </w:rPr>
        <mc:AlternateContent>
          <mc:Choice Requires="wps">
            <w:drawing>
              <wp:anchor distT="0" distB="0" distL="0" distR="0" allowOverlap="1" layoutInCell="1" locked="0" behindDoc="1" simplePos="0" relativeHeight="487588352">
                <wp:simplePos x="0" y="0"/>
                <wp:positionH relativeFrom="page">
                  <wp:posOffset>914704</wp:posOffset>
                </wp:positionH>
                <wp:positionV relativeFrom="paragraph">
                  <wp:posOffset>152135</wp:posOffset>
                </wp:positionV>
                <wp:extent cx="182943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1.979157pt;width:144.020pt;height:.71997pt;mso-position-horizontal-relative:page;mso-position-vertical-relative:paragraph;z-index:-15728128;mso-wrap-distance-left:0;mso-wrap-distance-right:0" id="docshape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w:t>
      </w:r>
      <w:r>
        <w:rPr>
          <w:spacing w:val="-4"/>
          <w:sz w:val="20"/>
          <w:vertAlign w:val="baseline"/>
        </w:rPr>
        <w:t> </w:t>
      </w:r>
      <w:r>
        <w:rPr>
          <w:spacing w:val="-5"/>
          <w:sz w:val="20"/>
          <w:vertAlign w:val="baseline"/>
        </w:rPr>
        <w:t>150</w:t>
      </w:r>
    </w:p>
    <w:p>
      <w:pPr>
        <w:spacing w:line="229" w:lineRule="exact" w:before="0"/>
        <w:ind w:left="0" w:right="0" w:firstLine="0"/>
        <w:jc w:val="left"/>
        <w:rPr>
          <w:sz w:val="20"/>
        </w:rPr>
      </w:pPr>
      <w:r>
        <w:rPr>
          <w:sz w:val="20"/>
          <w:vertAlign w:val="superscript"/>
        </w:rPr>
        <w:t>2</w:t>
      </w:r>
      <w:r>
        <w:rPr>
          <w:spacing w:val="-4"/>
          <w:sz w:val="20"/>
          <w:vertAlign w:val="baseline"/>
        </w:rPr>
        <w:t> </w:t>
      </w:r>
      <w:r>
        <w:rPr>
          <w:sz w:val="20"/>
          <w:vertAlign w:val="baseline"/>
        </w:rPr>
        <w:t>Marbury</w:t>
      </w:r>
      <w:r>
        <w:rPr>
          <w:spacing w:val="-2"/>
          <w:sz w:val="20"/>
          <w:vertAlign w:val="baseline"/>
        </w:rPr>
        <w:t> </w:t>
      </w:r>
      <w:r>
        <w:rPr>
          <w:sz w:val="20"/>
          <w:vertAlign w:val="baseline"/>
        </w:rPr>
        <w:t>v.</w:t>
      </w:r>
      <w:r>
        <w:rPr>
          <w:spacing w:val="-4"/>
          <w:sz w:val="20"/>
          <w:vertAlign w:val="baseline"/>
        </w:rPr>
        <w:t> </w:t>
      </w:r>
      <w:r>
        <w:rPr>
          <w:sz w:val="20"/>
          <w:vertAlign w:val="baseline"/>
        </w:rPr>
        <w:t>Madison,</w:t>
      </w:r>
      <w:r>
        <w:rPr>
          <w:spacing w:val="-3"/>
          <w:sz w:val="20"/>
          <w:vertAlign w:val="baseline"/>
        </w:rPr>
        <w:t> </w:t>
      </w:r>
      <w:r>
        <w:rPr>
          <w:sz w:val="20"/>
          <w:vertAlign w:val="baseline"/>
        </w:rPr>
        <w:t>5</w:t>
      </w:r>
      <w:r>
        <w:rPr>
          <w:spacing w:val="-4"/>
          <w:sz w:val="20"/>
          <w:vertAlign w:val="baseline"/>
        </w:rPr>
        <w:t> </w:t>
      </w:r>
      <w:r>
        <w:rPr>
          <w:sz w:val="20"/>
          <w:vertAlign w:val="baseline"/>
        </w:rPr>
        <w:t>U.S.</w:t>
      </w:r>
      <w:r>
        <w:rPr>
          <w:spacing w:val="-4"/>
          <w:sz w:val="20"/>
          <w:vertAlign w:val="baseline"/>
        </w:rPr>
        <w:t> </w:t>
      </w:r>
      <w:r>
        <w:rPr>
          <w:sz w:val="20"/>
          <w:vertAlign w:val="baseline"/>
        </w:rPr>
        <w:t>(1</w:t>
      </w:r>
      <w:r>
        <w:rPr>
          <w:spacing w:val="-2"/>
          <w:sz w:val="20"/>
          <w:vertAlign w:val="baseline"/>
        </w:rPr>
        <w:t> </w:t>
      </w:r>
      <w:r>
        <w:rPr>
          <w:sz w:val="20"/>
          <w:vertAlign w:val="baseline"/>
        </w:rPr>
        <w:t>Cranch)</w:t>
      </w:r>
      <w:r>
        <w:rPr>
          <w:spacing w:val="-5"/>
          <w:sz w:val="20"/>
          <w:vertAlign w:val="baseline"/>
        </w:rPr>
        <w:t> </w:t>
      </w:r>
      <w:r>
        <w:rPr>
          <w:sz w:val="20"/>
          <w:vertAlign w:val="baseline"/>
        </w:rPr>
        <w:t>137</w:t>
      </w:r>
      <w:r>
        <w:rPr>
          <w:spacing w:val="-5"/>
          <w:sz w:val="20"/>
          <w:vertAlign w:val="baseline"/>
        </w:rPr>
        <w:t> </w:t>
      </w:r>
      <w:r>
        <w:rPr>
          <w:spacing w:val="-2"/>
          <w:sz w:val="20"/>
          <w:vertAlign w:val="baseline"/>
        </w:rPr>
        <w:t>(1803).</w:t>
      </w:r>
    </w:p>
    <w:p>
      <w:pPr>
        <w:spacing w:line="229" w:lineRule="exact" w:before="0"/>
        <w:ind w:left="0" w:right="0" w:firstLine="0"/>
        <w:jc w:val="left"/>
        <w:rPr>
          <w:sz w:val="20"/>
        </w:rPr>
      </w:pPr>
      <w:r>
        <w:rPr>
          <w:sz w:val="20"/>
          <w:vertAlign w:val="superscript"/>
        </w:rPr>
        <w:t>3</w:t>
      </w:r>
      <w:r>
        <w:rPr>
          <w:spacing w:val="-5"/>
          <w:sz w:val="20"/>
          <w:vertAlign w:val="baseline"/>
        </w:rPr>
        <w:t> </w:t>
      </w:r>
      <w:r>
        <w:rPr>
          <w:sz w:val="20"/>
          <w:vertAlign w:val="baseline"/>
        </w:rPr>
        <w:t>B.O.</w:t>
      </w:r>
      <w:r>
        <w:rPr>
          <w:spacing w:val="-3"/>
          <w:sz w:val="20"/>
          <w:vertAlign w:val="baseline"/>
        </w:rPr>
        <w:t> </w:t>
      </w:r>
      <w:r>
        <w:rPr>
          <w:sz w:val="20"/>
          <w:vertAlign w:val="baseline"/>
        </w:rPr>
        <w:t>Nwabueze,</w:t>
      </w:r>
      <w:r>
        <w:rPr>
          <w:spacing w:val="-4"/>
          <w:sz w:val="20"/>
          <w:vertAlign w:val="baseline"/>
        </w:rPr>
        <w:t> </w:t>
      </w:r>
      <w:r>
        <w:rPr>
          <w:sz w:val="20"/>
          <w:vertAlign w:val="baseline"/>
        </w:rPr>
        <w:t>Constitutionalism</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Emergent</w:t>
      </w:r>
      <w:r>
        <w:rPr>
          <w:spacing w:val="-7"/>
          <w:sz w:val="20"/>
          <w:vertAlign w:val="baseline"/>
        </w:rPr>
        <w:t> </w:t>
      </w:r>
      <w:r>
        <w:rPr>
          <w:sz w:val="20"/>
          <w:vertAlign w:val="baseline"/>
        </w:rPr>
        <w:t>States</w:t>
      </w:r>
      <w:r>
        <w:rPr>
          <w:spacing w:val="-5"/>
          <w:sz w:val="20"/>
          <w:vertAlign w:val="baseline"/>
        </w:rPr>
        <w:t> </w:t>
      </w:r>
      <w:r>
        <w:rPr>
          <w:sz w:val="20"/>
          <w:vertAlign w:val="baseline"/>
        </w:rPr>
        <w:t>(C.</w:t>
      </w:r>
      <w:r>
        <w:rPr>
          <w:spacing w:val="-5"/>
          <w:sz w:val="20"/>
          <w:vertAlign w:val="baseline"/>
        </w:rPr>
        <w:t> </w:t>
      </w:r>
      <w:r>
        <w:rPr>
          <w:sz w:val="20"/>
          <w:vertAlign w:val="baseline"/>
        </w:rPr>
        <w:t>Hurst</w:t>
      </w:r>
      <w:r>
        <w:rPr>
          <w:spacing w:val="-5"/>
          <w:sz w:val="20"/>
          <w:vertAlign w:val="baseline"/>
        </w:rPr>
        <w:t> </w:t>
      </w:r>
      <w:r>
        <w:rPr>
          <w:sz w:val="20"/>
          <w:vertAlign w:val="baseline"/>
        </w:rPr>
        <w:t>&amp;</w:t>
      </w:r>
      <w:r>
        <w:rPr>
          <w:spacing w:val="-4"/>
          <w:sz w:val="20"/>
          <w:vertAlign w:val="baseline"/>
        </w:rPr>
        <w:t> </w:t>
      </w:r>
      <w:r>
        <w:rPr>
          <w:sz w:val="20"/>
          <w:vertAlign w:val="baseline"/>
        </w:rPr>
        <w:t>Co.</w:t>
      </w:r>
      <w:r>
        <w:rPr>
          <w:spacing w:val="-4"/>
          <w:sz w:val="20"/>
          <w:vertAlign w:val="baseline"/>
        </w:rPr>
        <w:t> </w:t>
      </w:r>
      <w:r>
        <w:rPr>
          <w:spacing w:val="-2"/>
          <w:sz w:val="20"/>
          <w:vertAlign w:val="baseline"/>
        </w:rPr>
        <w:t>1973).</w:t>
      </w:r>
    </w:p>
    <w:p>
      <w:pPr>
        <w:spacing w:before="1"/>
        <w:ind w:left="0" w:right="0" w:firstLine="0"/>
        <w:jc w:val="left"/>
        <w:rPr>
          <w:sz w:val="20"/>
        </w:rPr>
      </w:pPr>
      <w:r>
        <w:rPr>
          <w:sz w:val="20"/>
          <w:vertAlign w:val="superscript"/>
        </w:rPr>
        <w:t>4</w:t>
      </w:r>
      <w:r>
        <w:rPr>
          <w:spacing w:val="-5"/>
          <w:sz w:val="20"/>
          <w:vertAlign w:val="baseline"/>
        </w:rPr>
        <w:t> </w:t>
      </w:r>
      <w:r>
        <w:rPr>
          <w:sz w:val="20"/>
          <w:vertAlign w:val="baseline"/>
        </w:rPr>
        <w:t>Yash</w:t>
      </w:r>
      <w:r>
        <w:rPr>
          <w:spacing w:val="-4"/>
          <w:sz w:val="20"/>
          <w:vertAlign w:val="baseline"/>
        </w:rPr>
        <w:t> </w:t>
      </w:r>
      <w:r>
        <w:rPr>
          <w:sz w:val="20"/>
          <w:vertAlign w:val="baseline"/>
        </w:rPr>
        <w:t>Pal</w:t>
      </w:r>
      <w:r>
        <w:rPr>
          <w:spacing w:val="-5"/>
          <w:sz w:val="20"/>
          <w:vertAlign w:val="baseline"/>
        </w:rPr>
        <w:t> </w:t>
      </w:r>
      <w:r>
        <w:rPr>
          <w:sz w:val="20"/>
          <w:vertAlign w:val="baseline"/>
        </w:rPr>
        <w:t>Ghai,</w:t>
      </w:r>
      <w:r>
        <w:rPr>
          <w:spacing w:val="-4"/>
          <w:sz w:val="20"/>
          <w:vertAlign w:val="baseline"/>
        </w:rPr>
        <w:t> </w:t>
      </w:r>
      <w:r>
        <w:rPr>
          <w:sz w:val="20"/>
          <w:vertAlign w:val="baseline"/>
        </w:rPr>
        <w:t>Kenya's</w:t>
      </w:r>
      <w:r>
        <w:rPr>
          <w:spacing w:val="-6"/>
          <w:sz w:val="20"/>
          <w:vertAlign w:val="baseline"/>
        </w:rPr>
        <w:t> </w:t>
      </w:r>
      <w:r>
        <w:rPr>
          <w:sz w:val="20"/>
          <w:vertAlign w:val="baseline"/>
        </w:rPr>
        <w:t>Constitution:</w:t>
      </w:r>
      <w:r>
        <w:rPr>
          <w:spacing w:val="-5"/>
          <w:sz w:val="20"/>
          <w:vertAlign w:val="baseline"/>
        </w:rPr>
        <w:t> </w:t>
      </w:r>
      <w:r>
        <w:rPr>
          <w:sz w:val="20"/>
          <w:vertAlign w:val="baseline"/>
        </w:rPr>
        <w:t>An</w:t>
      </w:r>
      <w:r>
        <w:rPr>
          <w:spacing w:val="-4"/>
          <w:sz w:val="20"/>
          <w:vertAlign w:val="baseline"/>
        </w:rPr>
        <w:t> </w:t>
      </w:r>
      <w:r>
        <w:rPr>
          <w:sz w:val="20"/>
          <w:vertAlign w:val="baseline"/>
        </w:rPr>
        <w:t>Instrument</w:t>
      </w:r>
      <w:r>
        <w:rPr>
          <w:spacing w:val="-5"/>
          <w:sz w:val="20"/>
          <w:vertAlign w:val="baseline"/>
        </w:rPr>
        <w:t> </w:t>
      </w:r>
      <w:r>
        <w:rPr>
          <w:sz w:val="20"/>
          <w:vertAlign w:val="baseline"/>
        </w:rPr>
        <w:t>for</w:t>
      </w:r>
      <w:r>
        <w:rPr>
          <w:spacing w:val="-7"/>
          <w:sz w:val="20"/>
          <w:vertAlign w:val="baseline"/>
        </w:rPr>
        <w:t> </w:t>
      </w:r>
      <w:r>
        <w:rPr>
          <w:sz w:val="20"/>
          <w:vertAlign w:val="baseline"/>
        </w:rPr>
        <w:t>Change</w:t>
      </w:r>
      <w:r>
        <w:rPr>
          <w:spacing w:val="-4"/>
          <w:sz w:val="20"/>
          <w:vertAlign w:val="baseline"/>
        </w:rPr>
        <w:t> </w:t>
      </w:r>
      <w:r>
        <w:rPr>
          <w:sz w:val="20"/>
          <w:vertAlign w:val="baseline"/>
        </w:rPr>
        <w:t>(Katiba</w:t>
      </w:r>
      <w:r>
        <w:rPr>
          <w:spacing w:val="-5"/>
          <w:sz w:val="20"/>
          <w:vertAlign w:val="baseline"/>
        </w:rPr>
        <w:t> </w:t>
      </w:r>
      <w:r>
        <w:rPr>
          <w:sz w:val="20"/>
          <w:vertAlign w:val="baseline"/>
        </w:rPr>
        <w:t>Institute</w:t>
      </w:r>
      <w:r>
        <w:rPr>
          <w:spacing w:val="-4"/>
          <w:sz w:val="20"/>
          <w:vertAlign w:val="baseline"/>
        </w:rPr>
        <w:t> </w:t>
      </w:r>
      <w:r>
        <w:rPr>
          <w:spacing w:val="-2"/>
          <w:sz w:val="20"/>
          <w:vertAlign w:val="baseline"/>
        </w:rPr>
        <w:t>2011).</w:t>
      </w:r>
    </w:p>
    <w:p>
      <w:pPr>
        <w:spacing w:before="0"/>
        <w:ind w:left="0" w:right="0" w:firstLine="0"/>
        <w:jc w:val="left"/>
        <w:rPr>
          <w:sz w:val="20"/>
        </w:rPr>
      </w:pPr>
      <w:r>
        <w:rPr>
          <w:sz w:val="20"/>
          <w:vertAlign w:val="superscript"/>
        </w:rPr>
        <w:t>5</w:t>
      </w:r>
      <w:r>
        <w:rPr>
          <w:sz w:val="20"/>
          <w:vertAlign w:val="baseline"/>
        </w:rPr>
        <w:t>Yash</w:t>
      </w:r>
      <w:r>
        <w:rPr>
          <w:spacing w:val="-5"/>
          <w:sz w:val="20"/>
          <w:vertAlign w:val="baseline"/>
        </w:rPr>
        <w:t> </w:t>
      </w:r>
      <w:r>
        <w:rPr>
          <w:sz w:val="20"/>
          <w:vertAlign w:val="baseline"/>
        </w:rPr>
        <w:t>Pal</w:t>
      </w:r>
      <w:r>
        <w:rPr>
          <w:spacing w:val="-6"/>
          <w:sz w:val="20"/>
          <w:vertAlign w:val="baseline"/>
        </w:rPr>
        <w:t> </w:t>
      </w:r>
      <w:r>
        <w:rPr>
          <w:sz w:val="20"/>
          <w:vertAlign w:val="baseline"/>
        </w:rPr>
        <w:t>Ghai,</w:t>
      </w:r>
      <w:r>
        <w:rPr>
          <w:spacing w:val="-6"/>
          <w:sz w:val="20"/>
          <w:vertAlign w:val="baseline"/>
        </w:rPr>
        <w:t> </w:t>
      </w:r>
      <w:r>
        <w:rPr>
          <w:sz w:val="20"/>
          <w:vertAlign w:val="baseline"/>
        </w:rPr>
        <w:t>Kenya's</w:t>
      </w:r>
      <w:r>
        <w:rPr>
          <w:spacing w:val="-6"/>
          <w:sz w:val="20"/>
          <w:vertAlign w:val="baseline"/>
        </w:rPr>
        <w:t> </w:t>
      </w:r>
      <w:r>
        <w:rPr>
          <w:sz w:val="20"/>
          <w:vertAlign w:val="baseline"/>
        </w:rPr>
        <w:t>Constitution:</w:t>
      </w:r>
      <w:r>
        <w:rPr>
          <w:spacing w:val="-6"/>
          <w:sz w:val="20"/>
          <w:vertAlign w:val="baseline"/>
        </w:rPr>
        <w:t> </w:t>
      </w:r>
      <w:r>
        <w:rPr>
          <w:sz w:val="20"/>
          <w:vertAlign w:val="baseline"/>
        </w:rPr>
        <w:t>An</w:t>
      </w:r>
      <w:r>
        <w:rPr>
          <w:spacing w:val="-4"/>
          <w:sz w:val="20"/>
          <w:vertAlign w:val="baseline"/>
        </w:rPr>
        <w:t> </w:t>
      </w:r>
      <w:r>
        <w:rPr>
          <w:sz w:val="20"/>
          <w:vertAlign w:val="baseline"/>
        </w:rPr>
        <w:t>Instrument</w:t>
      </w:r>
      <w:r>
        <w:rPr>
          <w:spacing w:val="-7"/>
          <w:sz w:val="20"/>
          <w:vertAlign w:val="baseline"/>
        </w:rPr>
        <w:t> </w:t>
      </w:r>
      <w:r>
        <w:rPr>
          <w:sz w:val="20"/>
          <w:vertAlign w:val="baseline"/>
        </w:rPr>
        <w:t>for</w:t>
      </w:r>
      <w:r>
        <w:rPr>
          <w:spacing w:val="-5"/>
          <w:sz w:val="20"/>
          <w:vertAlign w:val="baseline"/>
        </w:rPr>
        <w:t> </w:t>
      </w:r>
      <w:r>
        <w:rPr>
          <w:sz w:val="20"/>
          <w:vertAlign w:val="baseline"/>
        </w:rPr>
        <w:t>Change</w:t>
      </w:r>
      <w:r>
        <w:rPr>
          <w:spacing w:val="-5"/>
          <w:sz w:val="20"/>
          <w:vertAlign w:val="baseline"/>
        </w:rPr>
        <w:t> </w:t>
      </w:r>
      <w:r>
        <w:rPr>
          <w:sz w:val="20"/>
          <w:vertAlign w:val="baseline"/>
        </w:rPr>
        <w:t>(Katiba</w:t>
      </w:r>
      <w:r>
        <w:rPr>
          <w:spacing w:val="-6"/>
          <w:sz w:val="20"/>
          <w:vertAlign w:val="baseline"/>
        </w:rPr>
        <w:t> </w:t>
      </w:r>
      <w:r>
        <w:rPr>
          <w:sz w:val="20"/>
          <w:vertAlign w:val="baseline"/>
        </w:rPr>
        <w:t>Institute</w:t>
      </w:r>
      <w:r>
        <w:rPr>
          <w:spacing w:val="-5"/>
          <w:sz w:val="20"/>
          <w:vertAlign w:val="baseline"/>
        </w:rPr>
        <w:t> </w:t>
      </w:r>
      <w:r>
        <w:rPr>
          <w:spacing w:val="-2"/>
          <w:sz w:val="20"/>
          <w:vertAlign w:val="baseline"/>
        </w:rPr>
        <w:t>2011).</w:t>
      </w:r>
    </w:p>
    <w:p>
      <w:pPr>
        <w:spacing w:after="0"/>
        <w:jc w:val="left"/>
        <w:rPr>
          <w:sz w:val="20"/>
        </w:rPr>
        <w:sectPr>
          <w:type w:val="continuous"/>
          <w:pgSz w:w="12240" w:h="15840"/>
          <w:pgMar w:top="1380" w:bottom="280" w:left="1440" w:right="360"/>
        </w:sectPr>
      </w:pPr>
    </w:p>
    <w:p>
      <w:pPr>
        <w:spacing w:before="79"/>
        <w:ind w:left="0" w:right="0" w:firstLine="0"/>
        <w:jc w:val="left"/>
        <w:rPr>
          <w:sz w:val="24"/>
        </w:rPr>
      </w:pPr>
      <w:r>
        <w:rPr>
          <w:sz w:val="24"/>
        </w:rPr>
        <w:drawing>
          <wp:anchor distT="0" distB="0" distL="0" distR="0" allowOverlap="1" layoutInCell="1" locked="0" behindDoc="1" simplePos="0" relativeHeight="487588864">
            <wp:simplePos x="0" y="0"/>
            <wp:positionH relativeFrom="page">
              <wp:posOffset>914400</wp:posOffset>
            </wp:positionH>
            <wp:positionV relativeFrom="paragraph">
              <wp:posOffset>239902</wp:posOffset>
            </wp:positionV>
            <wp:extent cx="5856563" cy="211455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856563" cy="2114550"/>
                    </a:xfrm>
                    <a:prstGeom prst="rect">
                      <a:avLst/>
                    </a:prstGeom>
                  </pic:spPr>
                </pic:pic>
              </a:graphicData>
            </a:graphic>
          </wp:anchor>
        </w:drawing>
      </w:r>
      <w:r>
        <w:rPr>
          <w:sz w:val="24"/>
        </w:rPr>
        <w:t>become</w:t>
      </w:r>
      <w:r>
        <w:rPr>
          <w:spacing w:val="-4"/>
          <w:sz w:val="24"/>
        </w:rPr>
        <w:t> </w:t>
      </w:r>
      <w:r>
        <w:rPr>
          <w:sz w:val="24"/>
        </w:rPr>
        <w:t>practically</w:t>
      </w:r>
      <w:r>
        <w:rPr>
          <w:spacing w:val="-1"/>
          <w:sz w:val="24"/>
        </w:rPr>
        <w:t> </w:t>
      </w:r>
      <w:r>
        <w:rPr>
          <w:b/>
          <w:sz w:val="24"/>
        </w:rPr>
        <w:t>difficult</w:t>
      </w:r>
      <w:r>
        <w:rPr>
          <w:b/>
          <w:spacing w:val="-2"/>
          <w:sz w:val="24"/>
        </w:rPr>
        <w:t> </w:t>
      </w:r>
      <w:r>
        <w:rPr>
          <w:b/>
          <w:sz w:val="24"/>
        </w:rPr>
        <w:t>to</w:t>
      </w:r>
      <w:r>
        <w:rPr>
          <w:b/>
          <w:spacing w:val="-1"/>
          <w:sz w:val="24"/>
        </w:rPr>
        <w:t> </w:t>
      </w:r>
      <w:r>
        <w:rPr>
          <w:b/>
          <w:sz w:val="24"/>
        </w:rPr>
        <w:t>reverse</w:t>
      </w:r>
      <w:r>
        <w:rPr>
          <w:b/>
          <w:spacing w:val="-1"/>
          <w:sz w:val="24"/>
        </w:rPr>
        <w:t> </w:t>
      </w:r>
      <w:r>
        <w:rPr>
          <w:sz w:val="24"/>
        </w:rPr>
        <w:t>even</w:t>
      </w:r>
      <w:r>
        <w:rPr>
          <w:spacing w:val="-1"/>
          <w:sz w:val="24"/>
        </w:rPr>
        <w:t> </w:t>
      </w:r>
      <w:r>
        <w:rPr>
          <w:sz w:val="24"/>
        </w:rPr>
        <w:t>when legal</w:t>
      </w:r>
      <w:r>
        <w:rPr>
          <w:spacing w:val="-2"/>
          <w:sz w:val="24"/>
        </w:rPr>
        <w:t> </w:t>
      </w:r>
      <w:r>
        <w:rPr>
          <w:sz w:val="24"/>
        </w:rPr>
        <w:t>defects</w:t>
      </w:r>
      <w:r>
        <w:rPr>
          <w:spacing w:val="-1"/>
          <w:sz w:val="24"/>
        </w:rPr>
        <w:t> </w:t>
      </w:r>
      <w:r>
        <w:rPr>
          <w:sz w:val="24"/>
        </w:rPr>
        <w:t>later</w:t>
      </w:r>
      <w:r>
        <w:rPr>
          <w:spacing w:val="-1"/>
          <w:sz w:val="24"/>
        </w:rPr>
        <w:t> </w:t>
      </w:r>
      <w:r>
        <w:rPr>
          <w:spacing w:val="-2"/>
          <w:sz w:val="24"/>
        </w:rPr>
        <w:t>emerge.</w:t>
      </w:r>
    </w:p>
    <w:p>
      <w:pPr>
        <w:pStyle w:val="Heading2"/>
        <w:spacing w:line="254" w:lineRule="auto" w:before="226"/>
        <w:ind w:right="1099"/>
      </w:pPr>
      <w:r>
        <w:rPr/>
        <w:t>[President</w:t>
      </w:r>
      <w:r>
        <w:rPr>
          <w:spacing w:val="-4"/>
        </w:rPr>
        <w:t> </w:t>
      </w:r>
      <w:r>
        <w:rPr/>
        <w:t>Ruto</w:t>
      </w:r>
      <w:r>
        <w:rPr>
          <w:spacing w:val="-4"/>
        </w:rPr>
        <w:t> </w:t>
      </w:r>
      <w:r>
        <w:rPr/>
        <w:t>(Left)</w:t>
      </w:r>
      <w:r>
        <w:rPr>
          <w:spacing w:val="-3"/>
        </w:rPr>
        <w:t> </w:t>
      </w:r>
      <w:r>
        <w:rPr/>
        <w:t>&amp;</w:t>
      </w:r>
      <w:r>
        <w:rPr>
          <w:spacing w:val="-5"/>
        </w:rPr>
        <w:t> </w:t>
      </w:r>
      <w:r>
        <w:rPr/>
        <w:t>Former</w:t>
      </w:r>
      <w:r>
        <w:rPr>
          <w:spacing w:val="-5"/>
        </w:rPr>
        <w:t> </w:t>
      </w:r>
      <w:r>
        <w:rPr/>
        <w:t>Deputy</w:t>
      </w:r>
      <w:r>
        <w:rPr>
          <w:spacing w:val="-4"/>
        </w:rPr>
        <w:t> </w:t>
      </w:r>
      <w:r>
        <w:rPr/>
        <w:t>Hon</w:t>
      </w:r>
      <w:r>
        <w:rPr>
          <w:spacing w:val="-4"/>
        </w:rPr>
        <w:t> </w:t>
      </w:r>
      <w:r>
        <w:rPr/>
        <w:t>Geoffrey</w:t>
      </w:r>
      <w:r>
        <w:rPr>
          <w:spacing w:val="-4"/>
        </w:rPr>
        <w:t> </w:t>
      </w:r>
      <w:r>
        <w:rPr/>
        <w:t>Rigathi</w:t>
      </w:r>
      <w:r>
        <w:rPr>
          <w:spacing w:val="-4"/>
        </w:rPr>
        <w:t> </w:t>
      </w:r>
      <w:r>
        <w:rPr/>
        <w:t>Gachagua (Right)</w:t>
      </w:r>
      <w:r>
        <w:rPr>
          <w:spacing w:val="-6"/>
        </w:rPr>
        <w:t> </w:t>
      </w:r>
      <w:r>
        <w:rPr/>
        <w:t>During Swearing in Ceremony at Kasarani, 13</w:t>
      </w:r>
      <w:r>
        <w:rPr>
          <w:position w:val="8"/>
          <w:sz w:val="16"/>
        </w:rPr>
        <w:t>th</w:t>
      </w:r>
      <w:r>
        <w:rPr>
          <w:spacing w:val="40"/>
          <w:position w:val="8"/>
          <w:sz w:val="16"/>
        </w:rPr>
        <w:t> </w:t>
      </w:r>
      <w:r>
        <w:rPr/>
        <w:t>SEP 2022]</w:t>
      </w:r>
    </w:p>
    <w:p>
      <w:pPr>
        <w:pStyle w:val="BodyText"/>
        <w:spacing w:line="259" w:lineRule="auto" w:before="166"/>
        <w:ind w:right="1084"/>
      </w:pPr>
      <w:r>
        <w:rPr/>
        <w:t>Supporters of this doctrine argue that once a successor has been sworn into office under </w:t>
      </w:r>
      <w:r>
        <w:rPr>
          <w:b/>
        </w:rPr>
        <w:t>Article 148 of the Constitution</w:t>
      </w:r>
      <w:r>
        <w:rPr/>
        <w:t>, the constitutional transition becomes complete. The oath of office is viewed not merely as a </w:t>
      </w:r>
      <w:r>
        <w:rPr>
          <w:b/>
        </w:rPr>
        <w:t>ceremonial event</w:t>
      </w:r>
      <w:r>
        <w:rPr/>
        <w:t>, but as the </w:t>
      </w:r>
      <w:r>
        <w:rPr>
          <w:b/>
        </w:rPr>
        <w:t>formal transfer of constitutional authority. </w:t>
      </w:r>
      <w:r>
        <w:rPr/>
        <w:t>Immediately after the swearing-in ceremony, government institutions begin operating under the leadership of the new Deputy President. </w:t>
      </w:r>
      <w:r>
        <w:rPr>
          <w:b/>
        </w:rPr>
        <w:t>Cabinet meetings, state protocols, diplomatic engagements, administrative decisions </w:t>
      </w:r>
      <w:r>
        <w:rPr/>
        <w:t>and </w:t>
      </w:r>
      <w:r>
        <w:rPr>
          <w:b/>
        </w:rPr>
        <w:t>security arrangements </w:t>
      </w:r>
      <w:r>
        <w:rPr/>
        <w:t>all shift to recognize the successor as the lawful office holder. According to this argument, </w:t>
      </w:r>
      <w:r>
        <w:rPr>
          <w:b/>
        </w:rPr>
        <w:t>reversing succession </w:t>
      </w:r>
      <w:r>
        <w:rPr/>
        <w:t>after the </w:t>
      </w:r>
      <w:r>
        <w:rPr>
          <w:b/>
        </w:rPr>
        <w:t>transition </w:t>
      </w:r>
      <w:r>
        <w:rPr/>
        <w:t>has already occurred would create </w:t>
      </w:r>
      <w:r>
        <w:rPr>
          <w:b/>
        </w:rPr>
        <w:t>uncertainty </w:t>
      </w:r>
      <w:r>
        <w:rPr/>
        <w:t>and </w:t>
      </w:r>
      <w:r>
        <w:rPr>
          <w:b/>
        </w:rPr>
        <w:t>instability </w:t>
      </w:r>
      <w:r>
        <w:rPr/>
        <w:t>within government.</w:t>
      </w:r>
      <w:r>
        <w:rPr>
          <w:vertAlign w:val="superscript"/>
        </w:rPr>
        <w:t>6</w:t>
      </w:r>
      <w:r>
        <w:rPr>
          <w:vertAlign w:val="baseline"/>
        </w:rPr>
        <w:t> Supporters of political finality insist that constitutional transitions must eventually come to an end. They argue that a country cannot remain trapped in endless constitutional</w:t>
      </w:r>
      <w:r>
        <w:rPr>
          <w:spacing w:val="-3"/>
          <w:vertAlign w:val="baseline"/>
        </w:rPr>
        <w:t> </w:t>
      </w:r>
      <w:r>
        <w:rPr>
          <w:vertAlign w:val="baseline"/>
        </w:rPr>
        <w:t>uncertainty</w:t>
      </w:r>
      <w:r>
        <w:rPr>
          <w:spacing w:val="-3"/>
          <w:vertAlign w:val="baseline"/>
        </w:rPr>
        <w:t> </w:t>
      </w:r>
      <w:r>
        <w:rPr>
          <w:vertAlign w:val="baseline"/>
        </w:rPr>
        <w:t>while</w:t>
      </w:r>
      <w:r>
        <w:rPr>
          <w:spacing w:val="-3"/>
          <w:vertAlign w:val="baseline"/>
        </w:rPr>
        <w:t> </w:t>
      </w:r>
      <w:r>
        <w:rPr>
          <w:vertAlign w:val="baseline"/>
        </w:rPr>
        <w:t>court</w:t>
      </w:r>
      <w:r>
        <w:rPr>
          <w:spacing w:val="-3"/>
          <w:vertAlign w:val="baseline"/>
        </w:rPr>
        <w:t> </w:t>
      </w:r>
      <w:r>
        <w:rPr>
          <w:vertAlign w:val="baseline"/>
        </w:rPr>
        <w:t>cases</w:t>
      </w:r>
      <w:r>
        <w:rPr>
          <w:spacing w:val="-3"/>
          <w:vertAlign w:val="baseline"/>
        </w:rPr>
        <w:t> </w:t>
      </w:r>
      <w:r>
        <w:rPr>
          <w:vertAlign w:val="baseline"/>
        </w:rPr>
        <w:t>continue</w:t>
      </w:r>
      <w:r>
        <w:rPr>
          <w:spacing w:val="-4"/>
          <w:vertAlign w:val="baseline"/>
        </w:rPr>
        <w:t> </w:t>
      </w:r>
      <w:r>
        <w:rPr>
          <w:vertAlign w:val="baseline"/>
        </w:rPr>
        <w:t>for</w:t>
      </w:r>
      <w:r>
        <w:rPr>
          <w:spacing w:val="-5"/>
          <w:vertAlign w:val="baseline"/>
        </w:rPr>
        <w:t> </w:t>
      </w:r>
      <w:r>
        <w:rPr>
          <w:vertAlign w:val="baseline"/>
        </w:rPr>
        <w:t>months</w:t>
      </w:r>
      <w:r>
        <w:rPr>
          <w:spacing w:val="-3"/>
          <w:vertAlign w:val="baseline"/>
        </w:rPr>
        <w:t> </w:t>
      </w:r>
      <w:r>
        <w:rPr>
          <w:vertAlign w:val="baseline"/>
        </w:rPr>
        <w:t>or</w:t>
      </w:r>
      <w:r>
        <w:rPr>
          <w:spacing w:val="-3"/>
          <w:vertAlign w:val="baseline"/>
        </w:rPr>
        <w:t> </w:t>
      </w:r>
      <w:r>
        <w:rPr>
          <w:vertAlign w:val="baseline"/>
        </w:rPr>
        <w:t>years.</w:t>
      </w:r>
      <w:r>
        <w:rPr>
          <w:spacing w:val="-3"/>
          <w:vertAlign w:val="baseline"/>
        </w:rPr>
        <w:t> </w:t>
      </w:r>
      <w:r>
        <w:rPr>
          <w:vertAlign w:val="baseline"/>
        </w:rPr>
        <w:t>Critics</w:t>
      </w:r>
      <w:r>
        <w:rPr>
          <w:spacing w:val="-3"/>
          <w:vertAlign w:val="baseline"/>
        </w:rPr>
        <w:t> </w:t>
      </w:r>
      <w:r>
        <w:rPr>
          <w:vertAlign w:val="baseline"/>
        </w:rPr>
        <w:t>of</w:t>
      </w:r>
      <w:r>
        <w:rPr>
          <w:spacing w:val="-4"/>
          <w:vertAlign w:val="baseline"/>
        </w:rPr>
        <w:t> </w:t>
      </w:r>
      <w:r>
        <w:rPr>
          <w:vertAlign w:val="baseline"/>
        </w:rPr>
        <w:t>reinstatement further warn that restoring a former Deputy President after another individual has already occupied the office would create what </w:t>
      </w:r>
      <w:r>
        <w:rPr>
          <w:b/>
          <w:vertAlign w:val="baseline"/>
        </w:rPr>
        <w:t>scholars </w:t>
      </w:r>
      <w:r>
        <w:rPr>
          <w:vertAlign w:val="baseline"/>
        </w:rPr>
        <w:t>call a </w:t>
      </w:r>
      <w:r>
        <w:rPr>
          <w:b/>
          <w:vertAlign w:val="baseline"/>
        </w:rPr>
        <w:t>“Constitutional Ghost.” </w:t>
      </w:r>
      <w:r>
        <w:rPr>
          <w:vertAlign w:val="baseline"/>
        </w:rPr>
        <w:t>In such a situation, the former Deputy President may possess legal recognition from the courts while the successor continues exercising practical authority within government. This, they argue, could undermine the effective functioning of the Executive branch and weaken public confidence in state institutions.</w:t>
      </w:r>
      <w:r>
        <w:rPr>
          <w:vertAlign w:val="superscript"/>
        </w:rPr>
        <w:t>7</w:t>
      </w:r>
    </w:p>
    <w:p>
      <w:pPr>
        <w:pStyle w:val="BodyText"/>
        <w:spacing w:line="259" w:lineRule="auto" w:before="156"/>
        <w:ind w:right="1099"/>
      </w:pPr>
      <w:r>
        <w:rPr/>
        <w:t>The</w:t>
      </w:r>
      <w:r>
        <w:rPr>
          <w:spacing w:val="-4"/>
        </w:rPr>
        <w:t> </w:t>
      </w:r>
      <w:r>
        <w:rPr/>
        <w:t>concern</w:t>
      </w:r>
      <w:r>
        <w:rPr>
          <w:spacing w:val="-2"/>
        </w:rPr>
        <w:t> </w:t>
      </w:r>
      <w:r>
        <w:rPr/>
        <w:t>becomes</w:t>
      </w:r>
      <w:r>
        <w:rPr>
          <w:spacing w:val="-2"/>
        </w:rPr>
        <w:t> </w:t>
      </w:r>
      <w:r>
        <w:rPr/>
        <w:t>even</w:t>
      </w:r>
      <w:r>
        <w:rPr>
          <w:spacing w:val="-2"/>
        </w:rPr>
        <w:t> </w:t>
      </w:r>
      <w:r>
        <w:rPr/>
        <w:t>more</w:t>
      </w:r>
      <w:r>
        <w:rPr>
          <w:spacing w:val="-4"/>
        </w:rPr>
        <w:t> </w:t>
      </w:r>
      <w:r>
        <w:rPr/>
        <w:t>serious</w:t>
      </w:r>
      <w:r>
        <w:rPr>
          <w:spacing w:val="-2"/>
        </w:rPr>
        <w:t> </w:t>
      </w:r>
      <w:r>
        <w:rPr/>
        <w:t>because</w:t>
      </w:r>
      <w:r>
        <w:rPr>
          <w:spacing w:val="-1"/>
        </w:rPr>
        <w:t> </w:t>
      </w:r>
      <w:r>
        <w:rPr/>
        <w:t>the</w:t>
      </w:r>
      <w:r>
        <w:rPr>
          <w:spacing w:val="-2"/>
        </w:rPr>
        <w:t> </w:t>
      </w:r>
      <w:r>
        <w:rPr/>
        <w:t>Deputy</w:t>
      </w:r>
      <w:r>
        <w:rPr>
          <w:spacing w:val="-2"/>
        </w:rPr>
        <w:t> </w:t>
      </w:r>
      <w:r>
        <w:rPr/>
        <w:t>President</w:t>
      </w:r>
      <w:r>
        <w:rPr>
          <w:spacing w:val="-2"/>
        </w:rPr>
        <w:t> </w:t>
      </w:r>
      <w:r>
        <w:rPr/>
        <w:t>is</w:t>
      </w:r>
      <w:r>
        <w:rPr>
          <w:spacing w:val="-2"/>
        </w:rPr>
        <w:t> </w:t>
      </w:r>
      <w:r>
        <w:rPr/>
        <w:t>not</w:t>
      </w:r>
      <w:r>
        <w:rPr>
          <w:spacing w:val="-2"/>
        </w:rPr>
        <w:t> </w:t>
      </w:r>
      <w:r>
        <w:rPr/>
        <w:t>an</w:t>
      </w:r>
      <w:r>
        <w:rPr>
          <w:spacing w:val="-2"/>
        </w:rPr>
        <w:t> </w:t>
      </w:r>
      <w:r>
        <w:rPr/>
        <w:t>ordinary</w:t>
      </w:r>
      <w:r>
        <w:rPr>
          <w:spacing w:val="-2"/>
        </w:rPr>
        <w:t> </w:t>
      </w:r>
      <w:r>
        <w:rPr/>
        <w:t>public officer.</w:t>
      </w:r>
      <w:r>
        <w:rPr>
          <w:spacing w:val="-2"/>
        </w:rPr>
        <w:t> </w:t>
      </w:r>
      <w:r>
        <w:rPr>
          <w:b/>
        </w:rPr>
        <w:t>Under</w:t>
      </w:r>
      <w:r>
        <w:rPr>
          <w:b/>
          <w:spacing w:val="-4"/>
        </w:rPr>
        <w:t> </w:t>
      </w:r>
      <w:r>
        <w:rPr>
          <w:b/>
        </w:rPr>
        <w:t>Article</w:t>
      </w:r>
      <w:r>
        <w:rPr>
          <w:b/>
          <w:spacing w:val="-3"/>
        </w:rPr>
        <w:t> </w:t>
      </w:r>
      <w:r>
        <w:rPr>
          <w:b/>
        </w:rPr>
        <w:t>131</w:t>
      </w:r>
      <w:r>
        <w:rPr>
          <w:b/>
          <w:spacing w:val="-3"/>
        </w:rPr>
        <w:t> </w:t>
      </w:r>
      <w:r>
        <w:rPr>
          <w:b/>
        </w:rPr>
        <w:t>of</w:t>
      </w:r>
      <w:r>
        <w:rPr>
          <w:b/>
          <w:spacing w:val="-4"/>
        </w:rPr>
        <w:t> </w:t>
      </w:r>
      <w:r>
        <w:rPr>
          <w:b/>
        </w:rPr>
        <w:t>the</w:t>
      </w:r>
      <w:r>
        <w:rPr>
          <w:b/>
          <w:spacing w:val="-3"/>
        </w:rPr>
        <w:t> </w:t>
      </w:r>
      <w:r>
        <w:rPr>
          <w:b/>
        </w:rPr>
        <w:t>Constitution,</w:t>
      </w:r>
      <w:r>
        <w:rPr>
          <w:b/>
          <w:spacing w:val="-2"/>
        </w:rPr>
        <w:t> </w:t>
      </w:r>
      <w:r>
        <w:rPr/>
        <w:t>the</w:t>
      </w:r>
      <w:r>
        <w:rPr>
          <w:spacing w:val="-3"/>
        </w:rPr>
        <w:t> </w:t>
      </w:r>
      <w:r>
        <w:rPr/>
        <w:t>Deputy</w:t>
      </w:r>
      <w:r>
        <w:rPr>
          <w:spacing w:val="-3"/>
        </w:rPr>
        <w:t> </w:t>
      </w:r>
      <w:r>
        <w:rPr/>
        <w:t>President</w:t>
      </w:r>
      <w:r>
        <w:rPr>
          <w:spacing w:val="-3"/>
        </w:rPr>
        <w:t> </w:t>
      </w:r>
      <w:r>
        <w:rPr/>
        <w:t>forms</w:t>
      </w:r>
      <w:r>
        <w:rPr>
          <w:spacing w:val="-3"/>
        </w:rPr>
        <w:t> </w:t>
      </w:r>
      <w:r>
        <w:rPr/>
        <w:t>part</w:t>
      </w:r>
      <w:r>
        <w:rPr>
          <w:spacing w:val="-3"/>
        </w:rPr>
        <w:t> </w:t>
      </w:r>
      <w:r>
        <w:rPr/>
        <w:t>of</w:t>
      </w:r>
      <w:r>
        <w:rPr>
          <w:spacing w:val="-3"/>
        </w:rPr>
        <w:t> </w:t>
      </w:r>
      <w:r>
        <w:rPr/>
        <w:t>the</w:t>
      </w:r>
      <w:r>
        <w:rPr>
          <w:spacing w:val="-4"/>
        </w:rPr>
        <w:t> </w:t>
      </w:r>
      <w:r>
        <w:rPr/>
        <w:t>national Executive and participates directly in the governance of the Republic. Any uncertainty surrounding the office therefore affects the entire structure of government and national </w:t>
      </w:r>
      <w:r>
        <w:rPr>
          <w:spacing w:val="-2"/>
        </w:rPr>
        <w:t>administration.</w:t>
      </w:r>
    </w:p>
    <w:p>
      <w:pPr>
        <w:pStyle w:val="Heading2"/>
      </w:pPr>
      <w:r>
        <w:rPr/>
        <w:t>Constitutional</w:t>
      </w:r>
      <w:r>
        <w:rPr>
          <w:spacing w:val="-3"/>
        </w:rPr>
        <w:t> </w:t>
      </w:r>
      <w:r>
        <w:rPr/>
        <w:t>Supremacy</w:t>
      </w:r>
      <w:r>
        <w:rPr>
          <w:spacing w:val="-3"/>
        </w:rPr>
        <w:t> </w:t>
      </w:r>
      <w:r>
        <w:rPr/>
        <w:t>and</w:t>
      </w:r>
      <w:r>
        <w:rPr>
          <w:spacing w:val="-3"/>
        </w:rPr>
        <w:t> </w:t>
      </w:r>
      <w:r>
        <w:rPr/>
        <w:t>the</w:t>
      </w:r>
      <w:r>
        <w:rPr>
          <w:spacing w:val="-3"/>
        </w:rPr>
        <w:t> </w:t>
      </w:r>
      <w:r>
        <w:rPr/>
        <w:t>“Void</w:t>
      </w:r>
      <w:r>
        <w:rPr>
          <w:spacing w:val="-3"/>
        </w:rPr>
        <w:t> </w:t>
      </w:r>
      <w:r>
        <w:rPr/>
        <w:t>ab</w:t>
      </w:r>
      <w:r>
        <w:rPr>
          <w:spacing w:val="-3"/>
        </w:rPr>
        <w:t> </w:t>
      </w:r>
      <w:r>
        <w:rPr/>
        <w:t>Initio”</w:t>
      </w:r>
      <w:r>
        <w:rPr>
          <w:spacing w:val="-3"/>
        </w:rPr>
        <w:t> </w:t>
      </w:r>
      <w:r>
        <w:rPr>
          <w:spacing w:val="-2"/>
        </w:rPr>
        <w:t>Principle</w:t>
      </w:r>
    </w:p>
    <w:p>
      <w:pPr>
        <w:pStyle w:val="BodyText"/>
        <w:rPr>
          <w:b/>
          <w:sz w:val="20"/>
        </w:rPr>
      </w:pPr>
    </w:p>
    <w:p>
      <w:pPr>
        <w:pStyle w:val="BodyText"/>
        <w:spacing w:before="143"/>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914704</wp:posOffset>
                </wp:positionH>
                <wp:positionV relativeFrom="paragraph">
                  <wp:posOffset>252461</wp:posOffset>
                </wp:positionV>
                <wp:extent cx="182943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878881pt;width:144.020pt;height:.71997pt;mso-position-horizontal-relative:page;mso-position-vertical-relative:paragraph;z-index:-15727104;mso-wrap-distance-left:0;mso-wrap-distance-right:0" id="docshape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6</w:t>
      </w:r>
      <w:r>
        <w:rPr>
          <w:spacing w:val="-4"/>
          <w:sz w:val="20"/>
          <w:vertAlign w:val="baseline"/>
        </w:rPr>
        <w:t> </w:t>
      </w:r>
      <w:r>
        <w:rPr>
          <w:sz w:val="20"/>
          <w:vertAlign w:val="baseline"/>
        </w:rPr>
        <w:t>Black's</w:t>
      </w:r>
      <w:r>
        <w:rPr>
          <w:spacing w:val="-4"/>
          <w:sz w:val="20"/>
          <w:vertAlign w:val="baseline"/>
        </w:rPr>
        <w:t> </w:t>
      </w:r>
      <w:r>
        <w:rPr>
          <w:sz w:val="20"/>
          <w:vertAlign w:val="baseline"/>
        </w:rPr>
        <w:t>Law</w:t>
      </w:r>
      <w:r>
        <w:rPr>
          <w:spacing w:val="-3"/>
          <w:sz w:val="20"/>
          <w:vertAlign w:val="baseline"/>
        </w:rPr>
        <w:t> </w:t>
      </w:r>
      <w:r>
        <w:rPr>
          <w:sz w:val="20"/>
          <w:vertAlign w:val="baseline"/>
        </w:rPr>
        <w:t>Dictionary</w:t>
      </w:r>
      <w:r>
        <w:rPr>
          <w:spacing w:val="-2"/>
          <w:sz w:val="20"/>
          <w:vertAlign w:val="baseline"/>
        </w:rPr>
        <w:t> </w:t>
      </w:r>
      <w:r>
        <w:rPr>
          <w:sz w:val="20"/>
          <w:vertAlign w:val="baseline"/>
        </w:rPr>
        <w:t>(11th</w:t>
      </w:r>
      <w:r>
        <w:rPr>
          <w:spacing w:val="-5"/>
          <w:sz w:val="20"/>
          <w:vertAlign w:val="baseline"/>
        </w:rPr>
        <w:t> </w:t>
      </w:r>
      <w:r>
        <w:rPr>
          <w:sz w:val="20"/>
          <w:vertAlign w:val="baseline"/>
        </w:rPr>
        <w:t>ed.</w:t>
      </w:r>
      <w:r>
        <w:rPr>
          <w:spacing w:val="-4"/>
          <w:sz w:val="20"/>
          <w:vertAlign w:val="baseline"/>
        </w:rPr>
        <w:t> </w:t>
      </w:r>
      <w:r>
        <w:rPr>
          <w:spacing w:val="-2"/>
          <w:sz w:val="20"/>
          <w:vertAlign w:val="baseline"/>
        </w:rPr>
        <w:t>2019).</w:t>
      </w:r>
    </w:p>
    <w:p>
      <w:pPr>
        <w:spacing w:before="0"/>
        <w:ind w:left="0" w:right="0" w:firstLine="0"/>
        <w:jc w:val="left"/>
        <w:rPr>
          <w:sz w:val="20"/>
        </w:rPr>
      </w:pPr>
      <w:r>
        <w:rPr>
          <w:sz w:val="20"/>
          <w:vertAlign w:val="superscript"/>
        </w:rPr>
        <w:t>7</w:t>
      </w:r>
      <w:r>
        <w:rPr>
          <w:spacing w:val="-4"/>
          <w:sz w:val="20"/>
          <w:vertAlign w:val="baseline"/>
        </w:rPr>
        <w:t> </w:t>
      </w:r>
      <w:r>
        <w:rPr>
          <w:sz w:val="20"/>
          <w:vertAlign w:val="baseline"/>
        </w:rPr>
        <w:t>A.V.</w:t>
      </w:r>
      <w:r>
        <w:rPr>
          <w:spacing w:val="-3"/>
          <w:sz w:val="20"/>
          <w:vertAlign w:val="baseline"/>
        </w:rPr>
        <w:t> </w:t>
      </w:r>
      <w:r>
        <w:rPr>
          <w:sz w:val="20"/>
          <w:vertAlign w:val="baseline"/>
        </w:rPr>
        <w:t>Dicey,</w:t>
      </w:r>
      <w:r>
        <w:rPr>
          <w:spacing w:val="-4"/>
          <w:sz w:val="20"/>
          <w:vertAlign w:val="baseline"/>
        </w:rPr>
        <w:t> </w:t>
      </w:r>
      <w:r>
        <w:rPr>
          <w:sz w:val="20"/>
          <w:vertAlign w:val="baseline"/>
        </w:rPr>
        <w:t>The</w:t>
      </w:r>
      <w:r>
        <w:rPr>
          <w:spacing w:val="-3"/>
          <w:sz w:val="20"/>
          <w:vertAlign w:val="baseline"/>
        </w:rPr>
        <w:t> </w:t>
      </w:r>
      <w:r>
        <w:rPr>
          <w:sz w:val="20"/>
          <w:vertAlign w:val="baseline"/>
        </w:rPr>
        <w:t>Law</w:t>
      </w:r>
      <w:r>
        <w:rPr>
          <w:spacing w:val="-6"/>
          <w:sz w:val="20"/>
          <w:vertAlign w:val="baseline"/>
        </w:rPr>
        <w:t> </w:t>
      </w:r>
      <w:r>
        <w:rPr>
          <w:sz w:val="20"/>
          <w:vertAlign w:val="baseline"/>
        </w:rPr>
        <w:t>of</w:t>
      </w:r>
      <w:r>
        <w:rPr>
          <w:spacing w:val="-3"/>
          <w:sz w:val="20"/>
          <w:vertAlign w:val="baseline"/>
        </w:rPr>
        <w:t> </w:t>
      </w:r>
      <w:r>
        <w:rPr>
          <w:sz w:val="20"/>
          <w:vertAlign w:val="baseline"/>
        </w:rPr>
        <w:t>the</w:t>
      </w:r>
      <w:r>
        <w:rPr>
          <w:spacing w:val="-5"/>
          <w:sz w:val="20"/>
          <w:vertAlign w:val="baseline"/>
        </w:rPr>
        <w:t> </w:t>
      </w:r>
      <w:r>
        <w:rPr>
          <w:sz w:val="20"/>
          <w:vertAlign w:val="baseline"/>
        </w:rPr>
        <w:t>Constitution</w:t>
      </w:r>
      <w:r>
        <w:rPr>
          <w:spacing w:val="-3"/>
          <w:sz w:val="20"/>
          <w:vertAlign w:val="baseline"/>
        </w:rPr>
        <w:t> </w:t>
      </w:r>
      <w:r>
        <w:rPr>
          <w:spacing w:val="-2"/>
          <w:sz w:val="20"/>
          <w:vertAlign w:val="baseline"/>
        </w:rPr>
        <w:t>(1885).</w:t>
      </w:r>
    </w:p>
    <w:p>
      <w:pPr>
        <w:spacing w:after="0"/>
        <w:jc w:val="left"/>
        <w:rPr>
          <w:sz w:val="20"/>
        </w:rPr>
        <w:sectPr>
          <w:pgSz w:w="12240" w:h="15840"/>
          <w:pgMar w:top="1360" w:bottom="280" w:left="1440" w:right="360"/>
        </w:sectPr>
      </w:pPr>
    </w:p>
    <w:p>
      <w:pPr>
        <w:spacing w:line="259" w:lineRule="auto" w:before="79"/>
        <w:ind w:left="0" w:right="1141" w:firstLine="0"/>
        <w:jc w:val="left"/>
        <w:rPr>
          <w:sz w:val="24"/>
        </w:rPr>
      </w:pPr>
      <w:r>
        <w:rPr>
          <w:b/>
          <w:sz w:val="24"/>
        </w:rPr>
        <w:t>Opponents </w:t>
      </w:r>
      <w:r>
        <w:rPr>
          <w:sz w:val="24"/>
        </w:rPr>
        <w:t>of the </w:t>
      </w:r>
      <w:r>
        <w:rPr>
          <w:b/>
          <w:sz w:val="24"/>
        </w:rPr>
        <w:t>fait accompli doctrine </w:t>
      </w:r>
      <w:r>
        <w:rPr>
          <w:sz w:val="24"/>
        </w:rPr>
        <w:t>strongly reject the idea that </w:t>
      </w:r>
      <w:r>
        <w:rPr>
          <w:b/>
          <w:sz w:val="24"/>
        </w:rPr>
        <w:t>unconstitutional actions </w:t>
      </w:r>
      <w:r>
        <w:rPr>
          <w:sz w:val="24"/>
        </w:rPr>
        <w:t>can become </w:t>
      </w:r>
      <w:r>
        <w:rPr>
          <w:b/>
          <w:sz w:val="24"/>
        </w:rPr>
        <w:t>valid </w:t>
      </w:r>
      <w:r>
        <w:rPr>
          <w:sz w:val="24"/>
        </w:rPr>
        <w:t>simply because political events have already occurred. Their argument is founded on </w:t>
      </w:r>
      <w:r>
        <w:rPr>
          <w:b/>
          <w:sz w:val="24"/>
        </w:rPr>
        <w:t>Article 2 of the Constitution</w:t>
      </w:r>
      <w:r>
        <w:rPr>
          <w:sz w:val="24"/>
        </w:rPr>
        <w:t>, which declares that the </w:t>
      </w:r>
      <w:r>
        <w:rPr>
          <w:b/>
          <w:sz w:val="24"/>
        </w:rPr>
        <w:t>Constitution is the supreme law of the Republic </w:t>
      </w:r>
      <w:r>
        <w:rPr>
          <w:sz w:val="24"/>
        </w:rPr>
        <w:t>and that any act inconsistent with it is </w:t>
      </w:r>
      <w:r>
        <w:rPr>
          <w:b/>
          <w:sz w:val="24"/>
        </w:rPr>
        <w:t>void.</w:t>
      </w:r>
      <w:r>
        <w:rPr>
          <w:sz w:val="24"/>
          <w:vertAlign w:val="superscript"/>
        </w:rPr>
        <w:t>8</w:t>
      </w:r>
      <w:r>
        <w:rPr>
          <w:sz w:val="24"/>
          <w:vertAlign w:val="baseline"/>
        </w:rPr>
        <w:t> According to constitutionalists, if the </w:t>
      </w:r>
      <w:r>
        <w:rPr>
          <w:b/>
          <w:sz w:val="24"/>
          <w:vertAlign w:val="baseline"/>
        </w:rPr>
        <w:t>impeachment process </w:t>
      </w:r>
      <w:r>
        <w:rPr>
          <w:sz w:val="24"/>
          <w:vertAlign w:val="baseline"/>
        </w:rPr>
        <w:t>violated constitutional requirements such as </w:t>
      </w:r>
      <w:r>
        <w:rPr>
          <w:b/>
          <w:sz w:val="24"/>
          <w:vertAlign w:val="baseline"/>
        </w:rPr>
        <w:t>fair hearing </w:t>
      </w:r>
      <w:r>
        <w:rPr>
          <w:sz w:val="24"/>
          <w:vertAlign w:val="baseline"/>
        </w:rPr>
        <w:t>under </w:t>
      </w:r>
      <w:r>
        <w:rPr>
          <w:b/>
          <w:sz w:val="24"/>
          <w:vertAlign w:val="baseline"/>
        </w:rPr>
        <w:t>Article 50</w:t>
      </w:r>
      <w:r>
        <w:rPr>
          <w:sz w:val="24"/>
          <w:vertAlign w:val="baseline"/>
        </w:rPr>
        <w:t>, </w:t>
      </w:r>
      <w:r>
        <w:rPr>
          <w:b/>
          <w:sz w:val="24"/>
          <w:vertAlign w:val="baseline"/>
        </w:rPr>
        <w:t>fair administrative action </w:t>
      </w:r>
      <w:r>
        <w:rPr>
          <w:sz w:val="24"/>
          <w:vertAlign w:val="baseline"/>
        </w:rPr>
        <w:t>under </w:t>
      </w:r>
      <w:r>
        <w:rPr>
          <w:b/>
          <w:sz w:val="24"/>
          <w:vertAlign w:val="baseline"/>
        </w:rPr>
        <w:t>Article 47 </w:t>
      </w:r>
      <w:r>
        <w:rPr>
          <w:sz w:val="24"/>
          <w:vertAlign w:val="baseline"/>
        </w:rPr>
        <w:t>or </w:t>
      </w:r>
      <w:r>
        <w:rPr>
          <w:b/>
          <w:sz w:val="24"/>
          <w:vertAlign w:val="baseline"/>
        </w:rPr>
        <w:t>public participation </w:t>
      </w:r>
      <w:r>
        <w:rPr>
          <w:sz w:val="24"/>
          <w:vertAlign w:val="baseline"/>
        </w:rPr>
        <w:t>under </w:t>
      </w:r>
      <w:r>
        <w:rPr>
          <w:b/>
          <w:sz w:val="24"/>
          <w:vertAlign w:val="baseline"/>
        </w:rPr>
        <w:t>Article 10</w:t>
      </w:r>
      <w:r>
        <w:rPr>
          <w:sz w:val="24"/>
          <w:vertAlign w:val="baseline"/>
        </w:rPr>
        <w:t>, then the removal itself may have been unconstitutional. If the process of removal was </w:t>
      </w:r>
      <w:r>
        <w:rPr>
          <w:b/>
          <w:sz w:val="24"/>
          <w:vertAlign w:val="baseline"/>
        </w:rPr>
        <w:t>unconstitutional</w:t>
      </w:r>
      <w:r>
        <w:rPr>
          <w:sz w:val="24"/>
          <w:vertAlign w:val="baseline"/>
        </w:rPr>
        <w:t>, then the vacancy created by that removal may also have been legally defective. This argument is strengthened by the </w:t>
      </w:r>
      <w:r>
        <w:rPr>
          <w:b/>
          <w:sz w:val="24"/>
          <w:vertAlign w:val="baseline"/>
        </w:rPr>
        <w:t>doctrine of void ab initio</w:t>
      </w:r>
      <w:r>
        <w:rPr>
          <w:sz w:val="24"/>
          <w:vertAlign w:val="baseline"/>
        </w:rPr>
        <w:t>, meaning </w:t>
      </w:r>
      <w:r>
        <w:rPr>
          <w:b/>
          <w:sz w:val="24"/>
          <w:vertAlign w:val="baseline"/>
        </w:rPr>
        <w:t>“void from the beginning.”</w:t>
      </w:r>
      <w:r>
        <w:rPr>
          <w:sz w:val="24"/>
          <w:vertAlign w:val="superscript"/>
        </w:rPr>
        <w:t>9</w:t>
      </w:r>
      <w:r>
        <w:rPr>
          <w:sz w:val="24"/>
          <w:vertAlign w:val="baseline"/>
        </w:rPr>
        <w:t> Under this principle, an unconstitutional act is </w:t>
      </w:r>
      <w:r>
        <w:rPr>
          <w:b/>
          <w:sz w:val="24"/>
          <w:vertAlign w:val="baseline"/>
        </w:rPr>
        <w:t>treated as though it never legally existed. </w:t>
      </w:r>
      <w:r>
        <w:rPr>
          <w:sz w:val="24"/>
          <w:vertAlign w:val="baseline"/>
        </w:rPr>
        <w:t>Therefore, if a court later determines that the impeachment process violated</w:t>
      </w:r>
      <w:r>
        <w:rPr>
          <w:spacing w:val="-3"/>
          <w:sz w:val="24"/>
          <w:vertAlign w:val="baseline"/>
        </w:rPr>
        <w:t> </w:t>
      </w:r>
      <w:r>
        <w:rPr>
          <w:sz w:val="24"/>
          <w:vertAlign w:val="baseline"/>
        </w:rPr>
        <w:t>constitutional</w:t>
      </w:r>
      <w:r>
        <w:rPr>
          <w:spacing w:val="-3"/>
          <w:sz w:val="24"/>
          <w:vertAlign w:val="baseline"/>
        </w:rPr>
        <w:t> </w:t>
      </w:r>
      <w:r>
        <w:rPr>
          <w:sz w:val="24"/>
          <w:vertAlign w:val="baseline"/>
        </w:rPr>
        <w:t>standards,</w:t>
      </w:r>
      <w:r>
        <w:rPr>
          <w:spacing w:val="-3"/>
          <w:sz w:val="24"/>
          <w:vertAlign w:val="baseline"/>
        </w:rPr>
        <w:t> </w:t>
      </w:r>
      <w:r>
        <w:rPr>
          <w:sz w:val="24"/>
          <w:vertAlign w:val="baseline"/>
        </w:rPr>
        <w:t>the</w:t>
      </w:r>
      <w:r>
        <w:rPr>
          <w:spacing w:val="-4"/>
          <w:sz w:val="24"/>
          <w:vertAlign w:val="baseline"/>
        </w:rPr>
        <w:t> </w:t>
      </w:r>
      <w:r>
        <w:rPr>
          <w:sz w:val="24"/>
          <w:vertAlign w:val="baseline"/>
        </w:rPr>
        <w:t>legal</w:t>
      </w:r>
      <w:r>
        <w:rPr>
          <w:spacing w:val="-3"/>
          <w:sz w:val="24"/>
          <w:vertAlign w:val="baseline"/>
        </w:rPr>
        <w:t> </w:t>
      </w:r>
      <w:r>
        <w:rPr>
          <w:sz w:val="24"/>
          <w:vertAlign w:val="baseline"/>
        </w:rPr>
        <w:t>consequence</w:t>
      </w:r>
      <w:r>
        <w:rPr>
          <w:spacing w:val="-4"/>
          <w:sz w:val="24"/>
          <w:vertAlign w:val="baseline"/>
        </w:rPr>
        <w:t> </w:t>
      </w:r>
      <w:r>
        <w:rPr>
          <w:sz w:val="24"/>
          <w:vertAlign w:val="baseline"/>
        </w:rPr>
        <w:t>may</w:t>
      </w:r>
      <w:r>
        <w:rPr>
          <w:spacing w:val="-3"/>
          <w:sz w:val="24"/>
          <w:vertAlign w:val="baseline"/>
        </w:rPr>
        <w:t> </w:t>
      </w:r>
      <w:r>
        <w:rPr>
          <w:sz w:val="24"/>
          <w:vertAlign w:val="baseline"/>
        </w:rPr>
        <w:t>be</w:t>
      </w:r>
      <w:r>
        <w:rPr>
          <w:spacing w:val="-4"/>
          <w:sz w:val="24"/>
          <w:vertAlign w:val="baseline"/>
        </w:rPr>
        <w:t> </w:t>
      </w:r>
      <w:r>
        <w:rPr>
          <w:sz w:val="24"/>
          <w:vertAlign w:val="baseline"/>
        </w:rPr>
        <w:t>that</w:t>
      </w:r>
      <w:r>
        <w:rPr>
          <w:spacing w:val="-3"/>
          <w:sz w:val="24"/>
          <w:vertAlign w:val="baseline"/>
        </w:rPr>
        <w:t> </w:t>
      </w:r>
      <w:r>
        <w:rPr>
          <w:sz w:val="24"/>
          <w:vertAlign w:val="baseline"/>
        </w:rPr>
        <w:t>the</w:t>
      </w:r>
      <w:r>
        <w:rPr>
          <w:spacing w:val="-3"/>
          <w:sz w:val="24"/>
          <w:vertAlign w:val="baseline"/>
        </w:rPr>
        <w:t> </w:t>
      </w:r>
      <w:r>
        <w:rPr>
          <w:sz w:val="24"/>
          <w:vertAlign w:val="baseline"/>
        </w:rPr>
        <w:t>former</w:t>
      </w:r>
      <w:r>
        <w:rPr>
          <w:spacing w:val="-5"/>
          <w:sz w:val="24"/>
          <w:vertAlign w:val="baseline"/>
        </w:rPr>
        <w:t> </w:t>
      </w:r>
      <w:r>
        <w:rPr>
          <w:sz w:val="24"/>
          <w:vertAlign w:val="baseline"/>
        </w:rPr>
        <w:t>Deputy</w:t>
      </w:r>
      <w:r>
        <w:rPr>
          <w:spacing w:val="-3"/>
          <w:sz w:val="24"/>
          <w:vertAlign w:val="baseline"/>
        </w:rPr>
        <w:t> </w:t>
      </w:r>
      <w:r>
        <w:rPr>
          <w:sz w:val="24"/>
          <w:vertAlign w:val="baseline"/>
        </w:rPr>
        <w:t>President </w:t>
      </w:r>
      <w:r>
        <w:rPr>
          <w:b/>
          <w:sz w:val="24"/>
          <w:vertAlign w:val="baseline"/>
        </w:rPr>
        <w:t>never </w:t>
      </w:r>
      <w:r>
        <w:rPr>
          <w:sz w:val="24"/>
          <w:vertAlign w:val="baseline"/>
        </w:rPr>
        <w:t>lawfully left office in the first place.</w:t>
      </w:r>
    </w:p>
    <w:p>
      <w:pPr>
        <w:pStyle w:val="BodyText"/>
        <w:spacing w:line="259" w:lineRule="auto" w:before="158"/>
        <w:ind w:right="1099"/>
      </w:pPr>
      <w:r>
        <w:rPr/>
        <w:t>This</w:t>
      </w:r>
      <w:r>
        <w:rPr>
          <w:spacing w:val="-3"/>
        </w:rPr>
        <w:t> </w:t>
      </w:r>
      <w:r>
        <w:rPr/>
        <w:t>creates</w:t>
      </w:r>
      <w:r>
        <w:rPr>
          <w:spacing w:val="-3"/>
        </w:rPr>
        <w:t> </w:t>
      </w:r>
      <w:r>
        <w:rPr/>
        <w:t>the</w:t>
      </w:r>
      <w:r>
        <w:rPr>
          <w:spacing w:val="-4"/>
        </w:rPr>
        <w:t> </w:t>
      </w:r>
      <w:r>
        <w:rPr/>
        <w:t>central</w:t>
      </w:r>
      <w:r>
        <w:rPr>
          <w:spacing w:val="-3"/>
        </w:rPr>
        <w:t> </w:t>
      </w:r>
      <w:r>
        <w:rPr/>
        <w:t>constitutional</w:t>
      </w:r>
      <w:r>
        <w:rPr>
          <w:spacing w:val="-3"/>
        </w:rPr>
        <w:t> </w:t>
      </w:r>
      <w:r>
        <w:rPr/>
        <w:t>paradox.</w:t>
      </w:r>
      <w:r>
        <w:rPr>
          <w:spacing w:val="-3"/>
        </w:rPr>
        <w:t> </w:t>
      </w:r>
      <w:r>
        <w:rPr/>
        <w:t>If</w:t>
      </w:r>
      <w:r>
        <w:rPr>
          <w:spacing w:val="-3"/>
        </w:rPr>
        <w:t> </w:t>
      </w:r>
      <w:r>
        <w:rPr/>
        <w:t>the</w:t>
      </w:r>
      <w:r>
        <w:rPr>
          <w:spacing w:val="-4"/>
        </w:rPr>
        <w:t> </w:t>
      </w:r>
      <w:r>
        <w:rPr/>
        <w:t>office</w:t>
      </w:r>
      <w:r>
        <w:rPr>
          <w:spacing w:val="-4"/>
        </w:rPr>
        <w:t> </w:t>
      </w:r>
      <w:r>
        <w:rPr/>
        <w:t>never</w:t>
      </w:r>
      <w:r>
        <w:rPr>
          <w:spacing w:val="-3"/>
        </w:rPr>
        <w:t> </w:t>
      </w:r>
      <w:r>
        <w:rPr/>
        <w:t>legally</w:t>
      </w:r>
      <w:r>
        <w:rPr>
          <w:spacing w:val="-3"/>
        </w:rPr>
        <w:t> </w:t>
      </w:r>
      <w:r>
        <w:rPr/>
        <w:t>became</w:t>
      </w:r>
      <w:r>
        <w:rPr>
          <w:spacing w:val="-3"/>
        </w:rPr>
        <w:t> </w:t>
      </w:r>
      <w:r>
        <w:rPr/>
        <w:t>vacant,</w:t>
      </w:r>
      <w:r>
        <w:rPr>
          <w:spacing w:val="-3"/>
        </w:rPr>
        <w:t> </w:t>
      </w:r>
      <w:r>
        <w:rPr/>
        <w:t>then</w:t>
      </w:r>
      <w:r>
        <w:rPr>
          <w:spacing w:val="-3"/>
        </w:rPr>
        <w:t> </w:t>
      </w:r>
      <w:r>
        <w:rPr/>
        <w:t>the successor may have assumed office without a valid constitutional foundation. Constitutional lawyers</w:t>
      </w:r>
      <w:r>
        <w:rPr>
          <w:spacing w:val="-2"/>
        </w:rPr>
        <w:t> </w:t>
      </w:r>
      <w:r>
        <w:rPr/>
        <w:t>therefore</w:t>
      </w:r>
      <w:r>
        <w:rPr>
          <w:spacing w:val="-3"/>
        </w:rPr>
        <w:t> </w:t>
      </w:r>
      <w:r>
        <w:rPr/>
        <w:t>argue</w:t>
      </w:r>
      <w:r>
        <w:rPr>
          <w:spacing w:val="-4"/>
        </w:rPr>
        <w:t> </w:t>
      </w:r>
      <w:r>
        <w:rPr/>
        <w:t>that</w:t>
      </w:r>
      <w:r>
        <w:rPr>
          <w:spacing w:val="-2"/>
        </w:rPr>
        <w:t> </w:t>
      </w:r>
      <w:r>
        <w:rPr/>
        <w:t>a</w:t>
      </w:r>
      <w:r>
        <w:rPr>
          <w:spacing w:val="-2"/>
        </w:rPr>
        <w:t> </w:t>
      </w:r>
      <w:r>
        <w:rPr/>
        <w:t>successor</w:t>
      </w:r>
      <w:r>
        <w:rPr>
          <w:spacing w:val="-2"/>
        </w:rPr>
        <w:t> </w:t>
      </w:r>
      <w:r>
        <w:rPr/>
        <w:t>sworn</w:t>
      </w:r>
      <w:r>
        <w:rPr>
          <w:spacing w:val="-2"/>
        </w:rPr>
        <w:t> </w:t>
      </w:r>
      <w:r>
        <w:rPr/>
        <w:t>into</w:t>
      </w:r>
      <w:r>
        <w:rPr>
          <w:spacing w:val="-2"/>
        </w:rPr>
        <w:t> </w:t>
      </w:r>
      <w:r>
        <w:rPr/>
        <w:t>office</w:t>
      </w:r>
      <w:r>
        <w:rPr>
          <w:spacing w:val="-4"/>
        </w:rPr>
        <w:t> </w:t>
      </w:r>
      <w:r>
        <w:rPr/>
        <w:t>through</w:t>
      </w:r>
      <w:r>
        <w:rPr>
          <w:spacing w:val="-1"/>
        </w:rPr>
        <w:t> </w:t>
      </w:r>
      <w:r>
        <w:rPr/>
        <w:t>a</w:t>
      </w:r>
      <w:r>
        <w:rPr>
          <w:spacing w:val="-3"/>
        </w:rPr>
        <w:t> </w:t>
      </w:r>
      <w:r>
        <w:rPr/>
        <w:t>defective</w:t>
      </w:r>
      <w:r>
        <w:rPr>
          <w:spacing w:val="-3"/>
        </w:rPr>
        <w:t> </w:t>
      </w:r>
      <w:r>
        <w:rPr/>
        <w:t>process</w:t>
      </w:r>
      <w:r>
        <w:rPr>
          <w:spacing w:val="-2"/>
        </w:rPr>
        <w:t> </w:t>
      </w:r>
      <w:r>
        <w:rPr/>
        <w:t>holds</w:t>
      </w:r>
      <w:r>
        <w:rPr>
          <w:spacing w:val="-2"/>
        </w:rPr>
        <w:t> </w:t>
      </w:r>
      <w:r>
        <w:rPr/>
        <w:t>what is known as a </w:t>
      </w:r>
      <w:r>
        <w:rPr>
          <w:b/>
        </w:rPr>
        <w:t>“defeasible title,” </w:t>
      </w:r>
      <w:r>
        <w:rPr/>
        <w:t>meaning a </w:t>
      </w:r>
      <w:r>
        <w:rPr>
          <w:b/>
        </w:rPr>
        <w:t>title that can later be defeated </w:t>
      </w:r>
      <w:r>
        <w:rPr/>
        <w:t>or </w:t>
      </w:r>
      <w:r>
        <w:rPr>
          <w:b/>
        </w:rPr>
        <w:t>invalidated by judicial decision. </w:t>
      </w:r>
      <w:r>
        <w:rPr>
          <w:vertAlign w:val="superscript"/>
        </w:rPr>
        <w:t>10</w:t>
      </w:r>
      <w:r>
        <w:rPr>
          <w:vertAlign w:val="baseline"/>
        </w:rPr>
        <w:t>Supporters of constitutional supremacy argue that allowing unconstitutional transitions to stand merely because another person has already been sworn in would weaken the rule of law and encourage future abuses of power. In their view, constitutional violations cannot become legitimate through political speed or convenience.</w:t>
      </w:r>
    </w:p>
    <w:p>
      <w:pPr>
        <w:pStyle w:val="BodyText"/>
        <w:rPr>
          <w:sz w:val="20"/>
        </w:rPr>
      </w:pPr>
      <w:r>
        <w:rPr>
          <w:sz w:val="20"/>
        </w:rPr>
        <w:drawing>
          <wp:inline distT="0" distB="0" distL="0" distR="0">
            <wp:extent cx="5940902" cy="2029968"/>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5940902" cy="2029968"/>
                    </a:xfrm>
                    <a:prstGeom prst="rect">
                      <a:avLst/>
                    </a:prstGeom>
                  </pic:spPr>
                </pic:pic>
              </a:graphicData>
            </a:graphic>
          </wp:inline>
        </w:drawing>
      </w:r>
      <w:r>
        <w:rPr>
          <w:sz w:val="20"/>
        </w:rPr>
      </w:r>
    </w:p>
    <w:p>
      <w:pPr>
        <w:pStyle w:val="Heading2"/>
        <w:spacing w:before="193"/>
      </w:pPr>
      <w:r>
        <w:rPr/>
        <w:t>Judicial</w:t>
      </w:r>
      <w:r>
        <w:rPr>
          <w:spacing w:val="-1"/>
        </w:rPr>
        <w:t> </w:t>
      </w:r>
      <w:r>
        <w:rPr/>
        <w:t>Authority</w:t>
      </w:r>
      <w:r>
        <w:rPr>
          <w:spacing w:val="-2"/>
        </w:rPr>
        <w:t> </w:t>
      </w:r>
      <w:r>
        <w:rPr/>
        <w:t>and</w:t>
      </w:r>
      <w:r>
        <w:rPr>
          <w:spacing w:val="-2"/>
        </w:rPr>
        <w:t> </w:t>
      </w:r>
      <w:r>
        <w:rPr/>
        <w:t>Constitutional</w:t>
      </w:r>
      <w:r>
        <w:rPr>
          <w:spacing w:val="-1"/>
        </w:rPr>
        <w:t> </w:t>
      </w:r>
      <w:r>
        <w:rPr>
          <w:spacing w:val="-2"/>
        </w:rPr>
        <w:t>Oversight</w:t>
      </w:r>
    </w:p>
    <w:p>
      <w:pPr>
        <w:spacing w:line="259" w:lineRule="auto" w:before="184"/>
        <w:ind w:left="0" w:right="1099" w:firstLine="0"/>
        <w:jc w:val="left"/>
        <w:rPr>
          <w:b/>
          <w:sz w:val="24"/>
        </w:rPr>
      </w:pPr>
      <w:r>
        <w:rPr>
          <w:sz w:val="24"/>
        </w:rPr>
        <w:t>The Constitution of Kenya 2010 transformed the Judiciary into an active guardian of constitutionalism.</w:t>
      </w:r>
      <w:r>
        <w:rPr>
          <w:spacing w:val="-4"/>
          <w:sz w:val="24"/>
        </w:rPr>
        <w:t> </w:t>
      </w:r>
      <w:r>
        <w:rPr>
          <w:sz w:val="24"/>
        </w:rPr>
        <w:t>Under</w:t>
      </w:r>
      <w:r>
        <w:rPr>
          <w:spacing w:val="-3"/>
          <w:sz w:val="24"/>
        </w:rPr>
        <w:t> </w:t>
      </w:r>
      <w:r>
        <w:rPr>
          <w:b/>
          <w:sz w:val="24"/>
        </w:rPr>
        <w:t>Article</w:t>
      </w:r>
      <w:r>
        <w:rPr>
          <w:b/>
          <w:spacing w:val="-4"/>
          <w:sz w:val="24"/>
        </w:rPr>
        <w:t> </w:t>
      </w:r>
      <w:r>
        <w:rPr>
          <w:b/>
          <w:sz w:val="24"/>
        </w:rPr>
        <w:t>165,</w:t>
      </w:r>
      <w:r>
        <w:rPr>
          <w:b/>
          <w:spacing w:val="-4"/>
          <w:sz w:val="24"/>
        </w:rPr>
        <w:t> </w:t>
      </w:r>
      <w:r>
        <w:rPr>
          <w:sz w:val="24"/>
        </w:rPr>
        <w:t>the</w:t>
      </w:r>
      <w:r>
        <w:rPr>
          <w:spacing w:val="-4"/>
          <w:sz w:val="24"/>
        </w:rPr>
        <w:t> </w:t>
      </w:r>
      <w:r>
        <w:rPr>
          <w:b/>
          <w:sz w:val="24"/>
        </w:rPr>
        <w:t>High</w:t>
      </w:r>
      <w:r>
        <w:rPr>
          <w:b/>
          <w:spacing w:val="-4"/>
          <w:sz w:val="24"/>
        </w:rPr>
        <w:t> </w:t>
      </w:r>
      <w:r>
        <w:rPr>
          <w:b/>
          <w:sz w:val="24"/>
        </w:rPr>
        <w:t>Court</w:t>
      </w:r>
      <w:r>
        <w:rPr>
          <w:b/>
          <w:spacing w:val="-4"/>
          <w:sz w:val="24"/>
        </w:rPr>
        <w:t> </w:t>
      </w:r>
      <w:r>
        <w:rPr>
          <w:sz w:val="24"/>
        </w:rPr>
        <w:t>has</w:t>
      </w:r>
      <w:r>
        <w:rPr>
          <w:spacing w:val="-4"/>
          <w:sz w:val="24"/>
        </w:rPr>
        <w:t> </w:t>
      </w:r>
      <w:r>
        <w:rPr>
          <w:sz w:val="24"/>
        </w:rPr>
        <w:t>broad</w:t>
      </w:r>
      <w:r>
        <w:rPr>
          <w:spacing w:val="-4"/>
          <w:sz w:val="24"/>
        </w:rPr>
        <w:t> </w:t>
      </w:r>
      <w:r>
        <w:rPr>
          <w:b/>
          <w:sz w:val="24"/>
        </w:rPr>
        <w:t>powers</w:t>
      </w:r>
      <w:r>
        <w:rPr>
          <w:b/>
          <w:spacing w:val="-4"/>
          <w:sz w:val="24"/>
        </w:rPr>
        <w:t> </w:t>
      </w:r>
      <w:r>
        <w:rPr>
          <w:b/>
          <w:sz w:val="24"/>
        </w:rPr>
        <w:t>to</w:t>
      </w:r>
      <w:r>
        <w:rPr>
          <w:b/>
          <w:spacing w:val="-4"/>
          <w:sz w:val="24"/>
        </w:rPr>
        <w:t> </w:t>
      </w:r>
      <w:r>
        <w:rPr>
          <w:b/>
          <w:sz w:val="24"/>
        </w:rPr>
        <w:t>determine</w:t>
      </w:r>
      <w:r>
        <w:rPr>
          <w:b/>
          <w:spacing w:val="-4"/>
          <w:sz w:val="24"/>
        </w:rPr>
        <w:t> </w:t>
      </w:r>
      <w:r>
        <w:rPr>
          <w:b/>
          <w:sz w:val="24"/>
        </w:rPr>
        <w:t>whether</w:t>
      </w:r>
    </w:p>
    <w:p>
      <w:pPr>
        <w:pStyle w:val="BodyText"/>
        <w:rPr>
          <w:b/>
          <w:sz w:val="20"/>
        </w:rPr>
      </w:pPr>
    </w:p>
    <w:p>
      <w:pPr>
        <w:pStyle w:val="BodyText"/>
        <w:rPr>
          <w:b/>
          <w:sz w:val="20"/>
        </w:rPr>
      </w:pPr>
    </w:p>
    <w:p>
      <w:pPr>
        <w:pStyle w:val="BodyText"/>
        <w:rPr>
          <w:b/>
          <w:sz w:val="20"/>
        </w:rPr>
      </w:pPr>
    </w:p>
    <w:p>
      <w:pPr>
        <w:pStyle w:val="BodyText"/>
        <w:spacing w:before="121"/>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914704</wp:posOffset>
                </wp:positionH>
                <wp:positionV relativeFrom="paragraph">
                  <wp:posOffset>238394</wp:posOffset>
                </wp:positionV>
                <wp:extent cx="182943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771181pt;width:144.020pt;height:.72003pt;mso-position-horizontal-relative:page;mso-position-vertical-relative:paragraph;z-index:-15726592;mso-wrap-distance-left:0;mso-wrap-distance-right:0" id="docshape4"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8</w:t>
      </w:r>
      <w:r>
        <w:rPr>
          <w:spacing w:val="-4"/>
          <w:sz w:val="20"/>
          <w:vertAlign w:val="baseline"/>
        </w:rPr>
        <w:t> </w:t>
      </w:r>
      <w:r>
        <w:rPr>
          <w:sz w:val="20"/>
          <w:vertAlign w:val="baseline"/>
        </w:rPr>
        <w:t>Lon</w:t>
      </w:r>
      <w:r>
        <w:rPr>
          <w:spacing w:val="-3"/>
          <w:sz w:val="20"/>
          <w:vertAlign w:val="baseline"/>
        </w:rPr>
        <w:t> </w:t>
      </w:r>
      <w:r>
        <w:rPr>
          <w:sz w:val="20"/>
          <w:vertAlign w:val="baseline"/>
        </w:rPr>
        <w:t>L.</w:t>
      </w:r>
      <w:r>
        <w:rPr>
          <w:spacing w:val="-5"/>
          <w:sz w:val="20"/>
          <w:vertAlign w:val="baseline"/>
        </w:rPr>
        <w:t> </w:t>
      </w:r>
      <w:r>
        <w:rPr>
          <w:sz w:val="20"/>
          <w:vertAlign w:val="baseline"/>
        </w:rPr>
        <w:t>Fuller,</w:t>
      </w:r>
      <w:r>
        <w:rPr>
          <w:spacing w:val="-3"/>
          <w:sz w:val="20"/>
          <w:vertAlign w:val="baseline"/>
        </w:rPr>
        <w:t> </w:t>
      </w:r>
      <w:r>
        <w:rPr>
          <w:sz w:val="20"/>
          <w:vertAlign w:val="baseline"/>
        </w:rPr>
        <w:t>The</w:t>
      </w:r>
      <w:r>
        <w:rPr>
          <w:spacing w:val="-4"/>
          <w:sz w:val="20"/>
          <w:vertAlign w:val="baseline"/>
        </w:rPr>
        <w:t> </w:t>
      </w:r>
      <w:r>
        <w:rPr>
          <w:sz w:val="20"/>
          <w:vertAlign w:val="baseline"/>
        </w:rPr>
        <w:t>Morality</w:t>
      </w:r>
      <w:r>
        <w:rPr>
          <w:spacing w:val="-3"/>
          <w:sz w:val="20"/>
          <w:vertAlign w:val="baseline"/>
        </w:rPr>
        <w:t> </w:t>
      </w:r>
      <w:r>
        <w:rPr>
          <w:sz w:val="20"/>
          <w:vertAlign w:val="baseline"/>
        </w:rPr>
        <w:t>of</w:t>
      </w:r>
      <w:r>
        <w:rPr>
          <w:spacing w:val="-3"/>
          <w:sz w:val="20"/>
          <w:vertAlign w:val="baseline"/>
        </w:rPr>
        <w:t> </w:t>
      </w:r>
      <w:r>
        <w:rPr>
          <w:sz w:val="20"/>
          <w:vertAlign w:val="baseline"/>
        </w:rPr>
        <w:t>Law</w:t>
      </w:r>
      <w:r>
        <w:rPr>
          <w:spacing w:val="-4"/>
          <w:sz w:val="20"/>
          <w:vertAlign w:val="baseline"/>
        </w:rPr>
        <w:t> </w:t>
      </w:r>
      <w:r>
        <w:rPr>
          <w:sz w:val="20"/>
          <w:vertAlign w:val="baseline"/>
        </w:rPr>
        <w:t>(Yale</w:t>
      </w:r>
      <w:r>
        <w:rPr>
          <w:spacing w:val="-3"/>
          <w:sz w:val="20"/>
          <w:vertAlign w:val="baseline"/>
        </w:rPr>
        <w:t> </w:t>
      </w:r>
      <w:r>
        <w:rPr>
          <w:spacing w:val="-2"/>
          <w:sz w:val="20"/>
          <w:vertAlign w:val="baseline"/>
        </w:rPr>
        <w:t>1964).</w:t>
      </w:r>
    </w:p>
    <w:p>
      <w:pPr>
        <w:spacing w:before="0"/>
        <w:ind w:left="0" w:right="1099" w:firstLine="0"/>
        <w:jc w:val="left"/>
        <w:rPr>
          <w:sz w:val="20"/>
        </w:rPr>
      </w:pPr>
      <w:r>
        <w:rPr>
          <w:sz w:val="20"/>
          <w:vertAlign w:val="superscript"/>
        </w:rPr>
        <w:t>9</w:t>
      </w:r>
      <w:r>
        <w:rPr>
          <w:sz w:val="20"/>
          <w:vertAlign w:val="baseline"/>
        </w:rPr>
        <w:t> </w:t>
      </w:r>
      <w:r>
        <w:rPr>
          <w:color w:val="212121"/>
          <w:sz w:val="20"/>
          <w:vertAlign w:val="baseline"/>
        </w:rPr>
        <w:t>Connolly, Niamh. "The Prospective and Retrospective Effect of Judicial Decisions in Ireland." </w:t>
      </w:r>
      <w:r>
        <w:rPr>
          <w:i/>
          <w:color w:val="212121"/>
          <w:sz w:val="20"/>
          <w:vertAlign w:val="baseline"/>
        </w:rPr>
        <w:t>Comparing the Prospective</w:t>
      </w:r>
      <w:r>
        <w:rPr>
          <w:i/>
          <w:color w:val="212121"/>
          <w:spacing w:val="-2"/>
          <w:sz w:val="20"/>
          <w:vertAlign w:val="baseline"/>
        </w:rPr>
        <w:t> </w:t>
      </w:r>
      <w:r>
        <w:rPr>
          <w:i/>
          <w:color w:val="212121"/>
          <w:sz w:val="20"/>
          <w:vertAlign w:val="baseline"/>
        </w:rPr>
        <w:t>Effect</w:t>
      </w:r>
      <w:r>
        <w:rPr>
          <w:i/>
          <w:color w:val="212121"/>
          <w:spacing w:val="-2"/>
          <w:sz w:val="20"/>
          <w:vertAlign w:val="baseline"/>
        </w:rPr>
        <w:t> </w:t>
      </w:r>
      <w:r>
        <w:rPr>
          <w:i/>
          <w:color w:val="212121"/>
          <w:sz w:val="20"/>
          <w:vertAlign w:val="baseline"/>
        </w:rPr>
        <w:t>of</w:t>
      </w:r>
      <w:r>
        <w:rPr>
          <w:i/>
          <w:color w:val="212121"/>
          <w:spacing w:val="-3"/>
          <w:sz w:val="20"/>
          <w:vertAlign w:val="baseline"/>
        </w:rPr>
        <w:t> </w:t>
      </w:r>
      <w:r>
        <w:rPr>
          <w:i/>
          <w:color w:val="212121"/>
          <w:sz w:val="20"/>
          <w:vertAlign w:val="baseline"/>
        </w:rPr>
        <w:t>Judicial</w:t>
      </w:r>
      <w:r>
        <w:rPr>
          <w:i/>
          <w:color w:val="212121"/>
          <w:spacing w:val="-5"/>
          <w:sz w:val="20"/>
          <w:vertAlign w:val="baseline"/>
        </w:rPr>
        <w:t> </w:t>
      </w:r>
      <w:r>
        <w:rPr>
          <w:i/>
          <w:color w:val="212121"/>
          <w:sz w:val="20"/>
          <w:vertAlign w:val="baseline"/>
        </w:rPr>
        <w:t>Rulings</w:t>
      </w:r>
      <w:r>
        <w:rPr>
          <w:i/>
          <w:color w:val="212121"/>
          <w:spacing w:val="-3"/>
          <w:sz w:val="20"/>
          <w:vertAlign w:val="baseline"/>
        </w:rPr>
        <w:t> </w:t>
      </w:r>
      <w:r>
        <w:rPr>
          <w:i/>
          <w:color w:val="212121"/>
          <w:sz w:val="20"/>
          <w:vertAlign w:val="baseline"/>
        </w:rPr>
        <w:t>Across</w:t>
      </w:r>
      <w:r>
        <w:rPr>
          <w:i/>
          <w:color w:val="212121"/>
          <w:spacing w:val="-3"/>
          <w:sz w:val="20"/>
          <w:vertAlign w:val="baseline"/>
        </w:rPr>
        <w:t> </w:t>
      </w:r>
      <w:r>
        <w:rPr>
          <w:i/>
          <w:color w:val="212121"/>
          <w:sz w:val="20"/>
          <w:vertAlign w:val="baseline"/>
        </w:rPr>
        <w:t>Jurisdictions</w:t>
      </w:r>
      <w:r>
        <w:rPr>
          <w:color w:val="212121"/>
          <w:sz w:val="20"/>
          <w:vertAlign w:val="baseline"/>
        </w:rPr>
        <w:t>.</w:t>
      </w:r>
      <w:r>
        <w:rPr>
          <w:color w:val="212121"/>
          <w:spacing w:val="-2"/>
          <w:sz w:val="20"/>
          <w:vertAlign w:val="baseline"/>
        </w:rPr>
        <w:t> </w:t>
      </w:r>
      <w:r>
        <w:rPr>
          <w:color w:val="212121"/>
          <w:sz w:val="20"/>
          <w:vertAlign w:val="baseline"/>
        </w:rPr>
        <w:t>Cham:</w:t>
      </w:r>
      <w:r>
        <w:rPr>
          <w:color w:val="212121"/>
          <w:spacing w:val="-3"/>
          <w:sz w:val="20"/>
          <w:vertAlign w:val="baseline"/>
        </w:rPr>
        <w:t> </w:t>
      </w:r>
      <w:r>
        <w:rPr>
          <w:color w:val="212121"/>
          <w:sz w:val="20"/>
          <w:vertAlign w:val="baseline"/>
        </w:rPr>
        <w:t>Springer</w:t>
      </w:r>
      <w:r>
        <w:rPr>
          <w:color w:val="212121"/>
          <w:spacing w:val="-1"/>
          <w:sz w:val="20"/>
          <w:vertAlign w:val="baseline"/>
        </w:rPr>
        <w:t> </w:t>
      </w:r>
      <w:r>
        <w:rPr>
          <w:color w:val="212121"/>
          <w:sz w:val="20"/>
          <w:vertAlign w:val="baseline"/>
        </w:rPr>
        <w:t>International</w:t>
      </w:r>
      <w:r>
        <w:rPr>
          <w:color w:val="212121"/>
          <w:spacing w:val="-4"/>
          <w:sz w:val="20"/>
          <w:vertAlign w:val="baseline"/>
        </w:rPr>
        <w:t> </w:t>
      </w:r>
      <w:r>
        <w:rPr>
          <w:color w:val="212121"/>
          <w:sz w:val="20"/>
          <w:vertAlign w:val="baseline"/>
        </w:rPr>
        <w:t>Publishing,</w:t>
      </w:r>
      <w:r>
        <w:rPr>
          <w:color w:val="212121"/>
          <w:spacing w:val="-2"/>
          <w:sz w:val="20"/>
          <w:vertAlign w:val="baseline"/>
        </w:rPr>
        <w:t> </w:t>
      </w:r>
      <w:r>
        <w:rPr>
          <w:color w:val="212121"/>
          <w:sz w:val="20"/>
          <w:vertAlign w:val="baseline"/>
        </w:rPr>
        <w:t>2015.</w:t>
      </w:r>
      <w:r>
        <w:rPr>
          <w:color w:val="212121"/>
          <w:spacing w:val="-4"/>
          <w:sz w:val="20"/>
          <w:vertAlign w:val="baseline"/>
        </w:rPr>
        <w:t> </w:t>
      </w:r>
      <w:r>
        <w:rPr>
          <w:color w:val="212121"/>
          <w:sz w:val="20"/>
          <w:vertAlign w:val="baseline"/>
        </w:rPr>
        <w:t>27-63. </w:t>
      </w:r>
      <w:r>
        <w:rPr>
          <w:sz w:val="20"/>
          <w:vertAlign w:val="superscript"/>
        </w:rPr>
        <w:t>10</w:t>
      </w:r>
      <w:r>
        <w:rPr>
          <w:sz w:val="20"/>
          <w:vertAlign w:val="baseline"/>
        </w:rPr>
        <w:t>MacFoy v. United Africa Co. Ltd [1961] 3 All ER 1169.</w:t>
      </w:r>
    </w:p>
    <w:p>
      <w:pPr>
        <w:spacing w:after="0"/>
        <w:jc w:val="left"/>
        <w:rPr>
          <w:sz w:val="20"/>
        </w:rPr>
        <w:sectPr>
          <w:pgSz w:w="12240" w:h="15840"/>
          <w:pgMar w:top="1360" w:bottom="280" w:left="1440" w:right="360"/>
        </w:sectPr>
      </w:pPr>
    </w:p>
    <w:p>
      <w:pPr>
        <w:pStyle w:val="Heading2"/>
        <w:spacing w:line="259" w:lineRule="auto" w:before="79"/>
        <w:ind w:right="1239"/>
        <w:rPr>
          <w:b w:val="0"/>
        </w:rPr>
      </w:pPr>
      <w:r>
        <w:rPr/>
        <w:t>any</w:t>
      </w:r>
      <w:r>
        <w:rPr>
          <w:spacing w:val="-3"/>
        </w:rPr>
        <w:t> </w:t>
      </w:r>
      <w:r>
        <w:rPr/>
        <w:t>action</w:t>
      </w:r>
      <w:r>
        <w:rPr>
          <w:spacing w:val="-3"/>
        </w:rPr>
        <w:t> </w:t>
      </w:r>
      <w:r>
        <w:rPr/>
        <w:t>taken</w:t>
      </w:r>
      <w:r>
        <w:rPr>
          <w:spacing w:val="-3"/>
        </w:rPr>
        <w:t> </w:t>
      </w:r>
      <w:r>
        <w:rPr/>
        <w:t>by</w:t>
      </w:r>
      <w:r>
        <w:rPr>
          <w:spacing w:val="-3"/>
        </w:rPr>
        <w:t> </w:t>
      </w:r>
      <w:r>
        <w:rPr/>
        <w:t>Parliament,</w:t>
      </w:r>
      <w:r>
        <w:rPr>
          <w:spacing w:val="-3"/>
        </w:rPr>
        <w:t> </w:t>
      </w:r>
      <w:r>
        <w:rPr/>
        <w:t>the</w:t>
      </w:r>
      <w:r>
        <w:rPr>
          <w:spacing w:val="-4"/>
        </w:rPr>
        <w:t> </w:t>
      </w:r>
      <w:r>
        <w:rPr/>
        <w:t>Executive</w:t>
      </w:r>
      <w:r>
        <w:rPr>
          <w:spacing w:val="-2"/>
        </w:rPr>
        <w:t> </w:t>
      </w:r>
      <w:r>
        <w:rPr>
          <w:b w:val="0"/>
        </w:rPr>
        <w:t>or</w:t>
      </w:r>
      <w:r>
        <w:rPr>
          <w:b w:val="0"/>
          <w:spacing w:val="-4"/>
        </w:rPr>
        <w:t> </w:t>
      </w:r>
      <w:r>
        <w:rPr/>
        <w:t>any</w:t>
      </w:r>
      <w:r>
        <w:rPr>
          <w:spacing w:val="-3"/>
        </w:rPr>
        <w:t> </w:t>
      </w:r>
      <w:r>
        <w:rPr/>
        <w:t>state</w:t>
      </w:r>
      <w:r>
        <w:rPr>
          <w:spacing w:val="-4"/>
        </w:rPr>
        <w:t> </w:t>
      </w:r>
      <w:r>
        <w:rPr/>
        <w:t>organ</w:t>
      </w:r>
      <w:r>
        <w:rPr>
          <w:spacing w:val="-3"/>
        </w:rPr>
        <w:t> </w:t>
      </w:r>
      <w:r>
        <w:rPr/>
        <w:t>violates</w:t>
      </w:r>
      <w:r>
        <w:rPr>
          <w:spacing w:val="-3"/>
        </w:rPr>
        <w:t> </w:t>
      </w:r>
      <w:r>
        <w:rPr/>
        <w:t>the </w:t>
      </w:r>
      <w:r>
        <w:rPr>
          <w:spacing w:val="-2"/>
        </w:rPr>
        <w:t>Constitution</w:t>
      </w:r>
      <w:r>
        <w:rPr>
          <w:b w:val="0"/>
          <w:spacing w:val="-2"/>
        </w:rPr>
        <w:t>.</w:t>
      </w:r>
      <w:r>
        <w:rPr>
          <w:b w:val="0"/>
          <w:spacing w:val="-2"/>
          <w:vertAlign w:val="superscript"/>
        </w:rPr>
        <w:t>11</w:t>
      </w:r>
    </w:p>
    <w:p>
      <w:pPr>
        <w:pStyle w:val="BodyText"/>
        <w:spacing w:line="259" w:lineRule="auto" w:before="160"/>
        <w:ind w:right="1099"/>
      </w:pPr>
      <w:r>
        <w:rPr/>
        <w:t>Before</w:t>
      </w:r>
      <w:r>
        <w:rPr>
          <w:spacing w:val="-5"/>
        </w:rPr>
        <w:t> </w:t>
      </w:r>
      <w:r>
        <w:rPr/>
        <w:t>the</w:t>
      </w:r>
      <w:r>
        <w:rPr>
          <w:spacing w:val="-4"/>
        </w:rPr>
        <w:t> </w:t>
      </w:r>
      <w:r>
        <w:rPr/>
        <w:t>2010</w:t>
      </w:r>
      <w:r>
        <w:rPr>
          <w:spacing w:val="-4"/>
        </w:rPr>
        <w:t> </w:t>
      </w:r>
      <w:r>
        <w:rPr/>
        <w:t>Constitution,</w:t>
      </w:r>
      <w:r>
        <w:rPr>
          <w:spacing w:val="-4"/>
        </w:rPr>
        <w:t> </w:t>
      </w:r>
      <w:r>
        <w:rPr/>
        <w:t>courts</w:t>
      </w:r>
      <w:r>
        <w:rPr>
          <w:spacing w:val="-4"/>
        </w:rPr>
        <w:t> </w:t>
      </w:r>
      <w:r>
        <w:rPr/>
        <w:t>were</w:t>
      </w:r>
      <w:r>
        <w:rPr>
          <w:spacing w:val="-6"/>
        </w:rPr>
        <w:t> </w:t>
      </w:r>
      <w:r>
        <w:rPr/>
        <w:t>generally</w:t>
      </w:r>
      <w:r>
        <w:rPr>
          <w:spacing w:val="-4"/>
        </w:rPr>
        <w:t> </w:t>
      </w:r>
      <w:r>
        <w:rPr/>
        <w:t>reluctant</w:t>
      </w:r>
      <w:r>
        <w:rPr>
          <w:spacing w:val="-4"/>
        </w:rPr>
        <w:t> </w:t>
      </w:r>
      <w:r>
        <w:rPr/>
        <w:t>to</w:t>
      </w:r>
      <w:r>
        <w:rPr>
          <w:spacing w:val="-4"/>
        </w:rPr>
        <w:t> </w:t>
      </w:r>
      <w:r>
        <w:rPr/>
        <w:t>interfere</w:t>
      </w:r>
      <w:r>
        <w:rPr>
          <w:spacing w:val="-6"/>
        </w:rPr>
        <w:t> </w:t>
      </w:r>
      <w:r>
        <w:rPr/>
        <w:t>in</w:t>
      </w:r>
      <w:r>
        <w:rPr>
          <w:spacing w:val="-2"/>
        </w:rPr>
        <w:t> </w:t>
      </w:r>
      <w:r>
        <w:rPr/>
        <w:t>political</w:t>
      </w:r>
      <w:r>
        <w:rPr>
          <w:spacing w:val="-4"/>
        </w:rPr>
        <w:t> </w:t>
      </w:r>
      <w:r>
        <w:rPr/>
        <w:t>disputes involving Parliament because of the </w:t>
      </w:r>
      <w:r>
        <w:rPr>
          <w:b/>
        </w:rPr>
        <w:t>doctrine of parliamentary privilege</w:t>
      </w:r>
      <w:r>
        <w:rPr/>
        <w:t>. Parliament often argued that its internal proceedings were beyond judicial review. However, modern Kenyan constitutional jurisprudence has significantly changed this position. Today, Kenyan courts increasingly hold that </w:t>
      </w:r>
      <w:r>
        <w:rPr>
          <w:b/>
        </w:rPr>
        <w:t>parliamentary privilege </w:t>
      </w:r>
      <w:r>
        <w:rPr/>
        <w:t>cannot protect unconstitutional conduct.</w:t>
      </w:r>
    </w:p>
    <w:p>
      <w:pPr>
        <w:pStyle w:val="BodyText"/>
        <w:spacing w:line="259" w:lineRule="auto"/>
        <w:ind w:right="1099"/>
      </w:pPr>
      <w:r>
        <w:rPr/>
        <w:t>Parliament, like every other state institution, remains bound by the Constitution and the Bill of Rights.</w:t>
      </w:r>
      <w:r>
        <w:rPr>
          <w:spacing w:val="-4"/>
        </w:rPr>
        <w:t> </w:t>
      </w:r>
      <w:r>
        <w:rPr/>
        <w:t>As</w:t>
      </w:r>
      <w:r>
        <w:rPr>
          <w:spacing w:val="-4"/>
        </w:rPr>
        <w:t> </w:t>
      </w:r>
      <w:r>
        <w:rPr/>
        <w:t>a</w:t>
      </w:r>
      <w:r>
        <w:rPr>
          <w:spacing w:val="-5"/>
        </w:rPr>
        <w:t> </w:t>
      </w:r>
      <w:r>
        <w:rPr/>
        <w:t>result,</w:t>
      </w:r>
      <w:r>
        <w:rPr>
          <w:spacing w:val="-4"/>
        </w:rPr>
        <w:t> </w:t>
      </w:r>
      <w:r>
        <w:rPr/>
        <w:t>impeachment</w:t>
      </w:r>
      <w:r>
        <w:rPr>
          <w:spacing w:val="-4"/>
        </w:rPr>
        <w:t> </w:t>
      </w:r>
      <w:r>
        <w:rPr/>
        <w:t>proceedings</w:t>
      </w:r>
      <w:r>
        <w:rPr>
          <w:spacing w:val="-4"/>
        </w:rPr>
        <w:t> </w:t>
      </w:r>
      <w:r>
        <w:rPr/>
        <w:t>are</w:t>
      </w:r>
      <w:r>
        <w:rPr>
          <w:spacing w:val="-1"/>
        </w:rPr>
        <w:t> </w:t>
      </w:r>
      <w:r>
        <w:rPr/>
        <w:t>no</w:t>
      </w:r>
      <w:r>
        <w:rPr>
          <w:spacing w:val="-4"/>
        </w:rPr>
        <w:t> </w:t>
      </w:r>
      <w:r>
        <w:rPr/>
        <w:t>longer</w:t>
      </w:r>
      <w:r>
        <w:rPr>
          <w:spacing w:val="-6"/>
        </w:rPr>
        <w:t> </w:t>
      </w:r>
      <w:r>
        <w:rPr/>
        <w:t>viewed</w:t>
      </w:r>
      <w:r>
        <w:rPr>
          <w:spacing w:val="-2"/>
        </w:rPr>
        <w:t> </w:t>
      </w:r>
      <w:r>
        <w:rPr/>
        <w:t>as</w:t>
      </w:r>
      <w:r>
        <w:rPr>
          <w:spacing w:val="-4"/>
        </w:rPr>
        <w:t> </w:t>
      </w:r>
      <w:r>
        <w:rPr/>
        <w:t>purely</w:t>
      </w:r>
      <w:r>
        <w:rPr>
          <w:spacing w:val="-3"/>
        </w:rPr>
        <w:t> </w:t>
      </w:r>
      <w:r>
        <w:rPr>
          <w:b/>
        </w:rPr>
        <w:t>political</w:t>
      </w:r>
      <w:r>
        <w:rPr>
          <w:b/>
          <w:spacing w:val="-4"/>
        </w:rPr>
        <w:t> </w:t>
      </w:r>
      <w:r>
        <w:rPr>
          <w:b/>
        </w:rPr>
        <w:t>exercises. </w:t>
      </w:r>
      <w:r>
        <w:rPr/>
        <w:t>Because impeachment affects </w:t>
      </w:r>
      <w:r>
        <w:rPr>
          <w:b/>
        </w:rPr>
        <w:t>constitutional rights, political representation </w:t>
      </w:r>
      <w:r>
        <w:rPr/>
        <w:t>and </w:t>
      </w:r>
      <w:r>
        <w:rPr>
          <w:b/>
        </w:rPr>
        <w:t>access to public office</w:t>
      </w:r>
      <w:r>
        <w:rPr/>
        <w:t>, courts insist that the process must comply with constitutional </w:t>
      </w:r>
      <w:r>
        <w:rPr>
          <w:b/>
        </w:rPr>
        <w:t>standards of legality, fairness </w:t>
      </w:r>
      <w:r>
        <w:rPr/>
        <w:t>and </w:t>
      </w:r>
      <w:r>
        <w:rPr>
          <w:b/>
        </w:rPr>
        <w:t>due process. </w:t>
      </w:r>
      <w:r>
        <w:rPr/>
        <w:t>This expanded judicial authority means that courts are no longer passive observers of political disputes. They can actively intervene where constitutional violations occur. However, the unresolved issue is whether judicial review extends beyond examining the legality of the impeachment process to actually reversing succession after another person has already assumed office.</w:t>
      </w:r>
    </w:p>
    <w:p>
      <w:pPr>
        <w:pStyle w:val="Heading2"/>
        <w:spacing w:before="158"/>
      </w:pPr>
      <w:r>
        <w:rPr/>
        <w:t>Comparative</w:t>
      </w:r>
      <w:r>
        <w:rPr>
          <w:spacing w:val="-4"/>
        </w:rPr>
        <w:t> </w:t>
      </w:r>
      <w:r>
        <w:rPr/>
        <w:t>Jurisprudence</w:t>
      </w:r>
      <w:r>
        <w:rPr>
          <w:spacing w:val="-3"/>
        </w:rPr>
        <w:t> </w:t>
      </w:r>
      <w:r>
        <w:rPr/>
        <w:t>and</w:t>
      </w:r>
      <w:r>
        <w:rPr>
          <w:spacing w:val="-2"/>
        </w:rPr>
        <w:t> </w:t>
      </w:r>
      <w:r>
        <w:rPr/>
        <w:t>the</w:t>
      </w:r>
      <w:r>
        <w:rPr>
          <w:spacing w:val="-2"/>
        </w:rPr>
        <w:t> </w:t>
      </w:r>
      <w:r>
        <w:rPr/>
        <w:t>African</w:t>
      </w:r>
      <w:r>
        <w:rPr>
          <w:spacing w:val="-2"/>
        </w:rPr>
        <w:t> Experience</w:t>
      </w:r>
    </w:p>
    <w:p>
      <w:pPr>
        <w:pStyle w:val="BodyText"/>
        <w:spacing w:line="259" w:lineRule="auto" w:before="182"/>
        <w:ind w:right="1156"/>
      </w:pPr>
      <w:r>
        <w:rPr/>
        <w:t>Comparative constitutional jurisprudence provides important guidance on how courts in other jurisdictions have handled similar crises. One of the strongest African precedents comes from </w:t>
      </w:r>
      <w:r>
        <w:rPr>
          <w:b/>
        </w:rPr>
        <w:t>Nigeria </w:t>
      </w:r>
      <w:r>
        <w:rPr/>
        <w:t>in the case of </w:t>
      </w:r>
      <w:r>
        <w:rPr>
          <w:b/>
        </w:rPr>
        <w:t>Ladoja v. INEC (2007). </w:t>
      </w:r>
      <w:r>
        <w:rPr>
          <w:vertAlign w:val="superscript"/>
        </w:rPr>
        <w:t>12</w:t>
      </w:r>
      <w:r>
        <w:rPr>
          <w:vertAlign w:val="baseline"/>
        </w:rPr>
        <w:t>In that case, </w:t>
      </w:r>
      <w:r>
        <w:rPr>
          <w:b/>
          <w:vertAlign w:val="baseline"/>
        </w:rPr>
        <w:t>Governor Rashidi Ladoja of Oyo State </w:t>
      </w:r>
      <w:r>
        <w:rPr>
          <w:vertAlign w:val="baseline"/>
        </w:rPr>
        <w:t>was impeached through a constitutionally defective process. During the litigation, another</w:t>
      </w:r>
      <w:r>
        <w:rPr>
          <w:spacing w:val="-5"/>
          <w:vertAlign w:val="baseline"/>
        </w:rPr>
        <w:t> </w:t>
      </w:r>
      <w:r>
        <w:rPr>
          <w:vertAlign w:val="baseline"/>
        </w:rPr>
        <w:t>individual</w:t>
      </w:r>
      <w:r>
        <w:rPr>
          <w:spacing w:val="-3"/>
          <w:vertAlign w:val="baseline"/>
        </w:rPr>
        <w:t> </w:t>
      </w:r>
      <w:r>
        <w:rPr>
          <w:vertAlign w:val="baseline"/>
        </w:rPr>
        <w:t>had</w:t>
      </w:r>
      <w:r>
        <w:rPr>
          <w:spacing w:val="-3"/>
          <w:vertAlign w:val="baseline"/>
        </w:rPr>
        <w:t> </w:t>
      </w:r>
      <w:r>
        <w:rPr>
          <w:vertAlign w:val="baseline"/>
        </w:rPr>
        <w:t>already</w:t>
      </w:r>
      <w:r>
        <w:rPr>
          <w:spacing w:val="-3"/>
          <w:vertAlign w:val="baseline"/>
        </w:rPr>
        <w:t> </w:t>
      </w:r>
      <w:r>
        <w:rPr>
          <w:vertAlign w:val="baseline"/>
        </w:rPr>
        <w:t>assumed</w:t>
      </w:r>
      <w:r>
        <w:rPr>
          <w:spacing w:val="-1"/>
          <w:vertAlign w:val="baseline"/>
        </w:rPr>
        <w:t> </w:t>
      </w:r>
      <w:r>
        <w:rPr>
          <w:b/>
          <w:vertAlign w:val="baseline"/>
        </w:rPr>
        <w:t>office</w:t>
      </w:r>
      <w:r>
        <w:rPr>
          <w:b/>
          <w:spacing w:val="-4"/>
          <w:vertAlign w:val="baseline"/>
        </w:rPr>
        <w:t> </w:t>
      </w:r>
      <w:r>
        <w:rPr>
          <w:b/>
          <w:vertAlign w:val="baseline"/>
        </w:rPr>
        <w:t>as</w:t>
      </w:r>
      <w:r>
        <w:rPr>
          <w:b/>
          <w:spacing w:val="-1"/>
          <w:vertAlign w:val="baseline"/>
        </w:rPr>
        <w:t> </w:t>
      </w:r>
      <w:r>
        <w:rPr>
          <w:b/>
          <w:vertAlign w:val="baseline"/>
        </w:rPr>
        <w:t>governor.</w:t>
      </w:r>
      <w:r>
        <w:rPr>
          <w:b/>
          <w:spacing w:val="-2"/>
          <w:vertAlign w:val="baseline"/>
        </w:rPr>
        <w:t> </w:t>
      </w:r>
      <w:r>
        <w:rPr>
          <w:vertAlign w:val="baseline"/>
        </w:rPr>
        <w:t>Despite</w:t>
      </w:r>
      <w:r>
        <w:rPr>
          <w:spacing w:val="-4"/>
          <w:vertAlign w:val="baseline"/>
        </w:rPr>
        <w:t> </w:t>
      </w:r>
      <w:r>
        <w:rPr>
          <w:vertAlign w:val="baseline"/>
        </w:rPr>
        <w:t>this,</w:t>
      </w:r>
      <w:r>
        <w:rPr>
          <w:spacing w:val="-3"/>
          <w:vertAlign w:val="baseline"/>
        </w:rPr>
        <w:t> </w:t>
      </w:r>
      <w:r>
        <w:rPr>
          <w:vertAlign w:val="baseline"/>
        </w:rPr>
        <w:t>the</w:t>
      </w:r>
      <w:r>
        <w:rPr>
          <w:spacing w:val="-4"/>
          <w:vertAlign w:val="baseline"/>
        </w:rPr>
        <w:t> </w:t>
      </w:r>
      <w:r>
        <w:rPr>
          <w:b/>
          <w:vertAlign w:val="baseline"/>
        </w:rPr>
        <w:t>Supreme</w:t>
      </w:r>
      <w:r>
        <w:rPr>
          <w:b/>
          <w:spacing w:val="-4"/>
          <w:vertAlign w:val="baseline"/>
        </w:rPr>
        <w:t> </w:t>
      </w:r>
      <w:r>
        <w:rPr>
          <w:b/>
          <w:vertAlign w:val="baseline"/>
        </w:rPr>
        <w:t>Court</w:t>
      </w:r>
      <w:r>
        <w:rPr>
          <w:b/>
          <w:spacing w:val="-5"/>
          <w:vertAlign w:val="baseline"/>
        </w:rPr>
        <w:t> </w:t>
      </w:r>
      <w:r>
        <w:rPr>
          <w:b/>
          <w:vertAlign w:val="baseline"/>
        </w:rPr>
        <w:t>of Nigeria </w:t>
      </w:r>
      <w:r>
        <w:rPr>
          <w:vertAlign w:val="baseline"/>
        </w:rPr>
        <w:t>declared the impeachment unconstitutional and ordered </w:t>
      </w:r>
      <w:r>
        <w:rPr>
          <w:b/>
          <w:vertAlign w:val="baseline"/>
        </w:rPr>
        <w:t>Ladoja’s immediate reinstatement. </w:t>
      </w:r>
      <w:r>
        <w:rPr>
          <w:vertAlign w:val="baseline"/>
        </w:rPr>
        <w:t>The Nigerian judiciary demonstrated remarkable constitutional courage by prioritizing constitutional legality over political convenience. The judgment established that unconstitutional succession cannot become irreversible merely because political events have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rPr>
          <w:sz w:val="20"/>
        </w:rPr>
      </w:pPr>
      <w:r>
        <w:rPr>
          <w:sz w:val="20"/>
        </w:rPr>
        <mc:AlternateContent>
          <mc:Choice Requires="wps">
            <w:drawing>
              <wp:anchor distT="0" distB="0" distL="0" distR="0" allowOverlap="1" layoutInCell="1" locked="0" behindDoc="1" simplePos="0" relativeHeight="487590400">
                <wp:simplePos x="0" y="0"/>
                <wp:positionH relativeFrom="page">
                  <wp:posOffset>914704</wp:posOffset>
                </wp:positionH>
                <wp:positionV relativeFrom="paragraph">
                  <wp:posOffset>304729</wp:posOffset>
                </wp:positionV>
                <wp:extent cx="1829435"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3.994467pt;width:144.020pt;height:.71997pt;mso-position-horizontal-relative:page;mso-position-vertical-relative:paragraph;z-index:-15726080;mso-wrap-distance-left:0;mso-wrap-distance-right:0" id="docshape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11</w:t>
      </w:r>
      <w:r>
        <w:rPr>
          <w:spacing w:val="-4"/>
          <w:sz w:val="20"/>
          <w:vertAlign w:val="baseline"/>
        </w:rPr>
        <w:t> </w:t>
      </w:r>
      <w:r>
        <w:rPr>
          <w:sz w:val="20"/>
          <w:vertAlign w:val="baseline"/>
        </w:rPr>
        <w:t>Hans</w:t>
      </w:r>
      <w:r>
        <w:rPr>
          <w:spacing w:val="-4"/>
          <w:sz w:val="20"/>
          <w:vertAlign w:val="baseline"/>
        </w:rPr>
        <w:t> </w:t>
      </w:r>
      <w:r>
        <w:rPr>
          <w:sz w:val="20"/>
          <w:vertAlign w:val="baseline"/>
        </w:rPr>
        <w:t>Kelsen,</w:t>
      </w:r>
      <w:r>
        <w:rPr>
          <w:spacing w:val="-3"/>
          <w:sz w:val="20"/>
          <w:vertAlign w:val="baseline"/>
        </w:rPr>
        <w:t> </w:t>
      </w:r>
      <w:r>
        <w:rPr>
          <w:sz w:val="20"/>
          <w:vertAlign w:val="baseline"/>
        </w:rPr>
        <w:t>Pure</w:t>
      </w:r>
      <w:r>
        <w:rPr>
          <w:spacing w:val="-4"/>
          <w:sz w:val="20"/>
          <w:vertAlign w:val="baseline"/>
        </w:rPr>
        <w:t> </w:t>
      </w:r>
      <w:r>
        <w:rPr>
          <w:sz w:val="20"/>
          <w:vertAlign w:val="baseline"/>
        </w:rPr>
        <w:t>Theory</w:t>
      </w:r>
      <w:r>
        <w:rPr>
          <w:spacing w:val="-2"/>
          <w:sz w:val="20"/>
          <w:vertAlign w:val="baseline"/>
        </w:rPr>
        <w:t> </w:t>
      </w:r>
      <w:r>
        <w:rPr>
          <w:sz w:val="20"/>
          <w:vertAlign w:val="baseline"/>
        </w:rPr>
        <w:t>of</w:t>
      </w:r>
      <w:r>
        <w:rPr>
          <w:spacing w:val="-7"/>
          <w:sz w:val="20"/>
          <w:vertAlign w:val="baseline"/>
        </w:rPr>
        <w:t> </w:t>
      </w:r>
      <w:r>
        <w:rPr>
          <w:sz w:val="20"/>
          <w:vertAlign w:val="baseline"/>
        </w:rPr>
        <w:t>Law</w:t>
      </w:r>
      <w:r>
        <w:rPr>
          <w:spacing w:val="-4"/>
          <w:sz w:val="20"/>
          <w:vertAlign w:val="baseline"/>
        </w:rPr>
        <w:t> </w:t>
      </w:r>
      <w:r>
        <w:rPr>
          <w:spacing w:val="-2"/>
          <w:sz w:val="20"/>
          <w:vertAlign w:val="baseline"/>
        </w:rPr>
        <w:t>(1967).</w:t>
      </w:r>
    </w:p>
    <w:p>
      <w:pPr>
        <w:spacing w:before="0"/>
        <w:ind w:left="0" w:right="0" w:firstLine="0"/>
        <w:jc w:val="left"/>
        <w:rPr>
          <w:sz w:val="20"/>
        </w:rPr>
      </w:pPr>
      <w:r>
        <w:rPr>
          <w:sz w:val="20"/>
          <w:vertAlign w:val="superscript"/>
        </w:rPr>
        <w:t>12</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United</w:t>
      </w:r>
      <w:r>
        <w:rPr>
          <w:spacing w:val="-2"/>
          <w:sz w:val="20"/>
          <w:vertAlign w:val="baseline"/>
        </w:rPr>
        <w:t> </w:t>
      </w:r>
      <w:r>
        <w:rPr>
          <w:sz w:val="20"/>
          <w:vertAlign w:val="baseline"/>
        </w:rPr>
        <w:t>States,</w:t>
      </w:r>
      <w:r>
        <w:rPr>
          <w:spacing w:val="-4"/>
          <w:sz w:val="20"/>
          <w:vertAlign w:val="baseline"/>
        </w:rPr>
        <w:t> </w:t>
      </w:r>
      <w:r>
        <w:rPr>
          <w:sz w:val="20"/>
          <w:vertAlign w:val="baseline"/>
        </w:rPr>
        <w:t>25th</w:t>
      </w:r>
      <w:r>
        <w:rPr>
          <w:spacing w:val="-3"/>
          <w:sz w:val="20"/>
          <w:vertAlign w:val="baseline"/>
        </w:rPr>
        <w:t> </w:t>
      </w:r>
      <w:r>
        <w:rPr>
          <w:spacing w:val="-2"/>
          <w:sz w:val="20"/>
          <w:vertAlign w:val="baseline"/>
        </w:rPr>
        <w:t>Amendment.</w:t>
      </w:r>
    </w:p>
    <w:p>
      <w:pPr>
        <w:spacing w:after="0"/>
        <w:jc w:val="left"/>
        <w:rPr>
          <w:sz w:val="20"/>
        </w:rPr>
        <w:sectPr>
          <w:pgSz w:w="12240" w:h="15840"/>
          <w:pgMar w:top="1360" w:bottom="280" w:left="1440" w:right="360"/>
        </w:sectPr>
      </w:pPr>
    </w:p>
    <w:p>
      <w:pPr>
        <w:pStyle w:val="BodyText"/>
        <w:spacing w:before="79"/>
      </w:pPr>
      <w:r>
        <w:rPr/>
        <w:drawing>
          <wp:anchor distT="0" distB="0" distL="0" distR="0" allowOverlap="1" layoutInCell="1" locked="0" behindDoc="1" simplePos="0" relativeHeight="487590912">
            <wp:simplePos x="0" y="0"/>
            <wp:positionH relativeFrom="page">
              <wp:posOffset>914400</wp:posOffset>
            </wp:positionH>
            <wp:positionV relativeFrom="paragraph">
              <wp:posOffset>239902</wp:posOffset>
            </wp:positionV>
            <wp:extent cx="5935930" cy="294894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5935930" cy="2948940"/>
                    </a:xfrm>
                    <a:prstGeom prst="rect">
                      <a:avLst/>
                    </a:prstGeom>
                  </pic:spPr>
                </pic:pic>
              </a:graphicData>
            </a:graphic>
          </wp:anchor>
        </w:drawing>
      </w:r>
      <w:r>
        <w:rPr/>
        <w:t>already</w:t>
      </w:r>
      <w:r>
        <w:rPr>
          <w:spacing w:val="-4"/>
        </w:rPr>
        <w:t> </w:t>
      </w:r>
      <w:r>
        <w:rPr/>
        <w:t>taken</w:t>
      </w:r>
      <w:r>
        <w:rPr>
          <w:spacing w:val="-2"/>
        </w:rPr>
        <w:t> place.</w:t>
      </w:r>
    </w:p>
    <w:p>
      <w:pPr>
        <w:pStyle w:val="Heading2"/>
        <w:spacing w:before="187"/>
        <w:ind w:left="660"/>
      </w:pPr>
      <w:r>
        <w:rPr/>
        <w:t>[Governor</w:t>
      </w:r>
      <w:r>
        <w:rPr>
          <w:spacing w:val="-5"/>
        </w:rPr>
        <w:t> </w:t>
      </w:r>
      <w:r>
        <w:rPr/>
        <w:t>Oba</w:t>
      </w:r>
      <w:r>
        <w:rPr>
          <w:spacing w:val="-1"/>
        </w:rPr>
        <w:t> </w:t>
      </w:r>
      <w:r>
        <w:rPr/>
        <w:t>Rashidi</w:t>
      </w:r>
      <w:r>
        <w:rPr>
          <w:spacing w:val="-1"/>
        </w:rPr>
        <w:t> </w:t>
      </w:r>
      <w:r>
        <w:rPr/>
        <w:t>Adewolu</w:t>
      </w:r>
      <w:r>
        <w:rPr>
          <w:spacing w:val="-1"/>
        </w:rPr>
        <w:t> </w:t>
      </w:r>
      <w:r>
        <w:rPr/>
        <w:t>Ladoja</w:t>
      </w:r>
      <w:r>
        <w:rPr>
          <w:spacing w:val="-1"/>
        </w:rPr>
        <w:t> </w:t>
      </w:r>
      <w:r>
        <w:rPr/>
        <w:t>of</w:t>
      </w:r>
      <w:r>
        <w:rPr>
          <w:spacing w:val="-1"/>
        </w:rPr>
        <w:t> </w:t>
      </w:r>
      <w:r>
        <w:rPr/>
        <w:t>Oyo</w:t>
      </w:r>
      <w:r>
        <w:rPr>
          <w:spacing w:val="-2"/>
        </w:rPr>
        <w:t> </w:t>
      </w:r>
      <w:r>
        <w:rPr/>
        <w:t>State,</w:t>
      </w:r>
      <w:r>
        <w:rPr>
          <w:spacing w:val="-1"/>
        </w:rPr>
        <w:t> </w:t>
      </w:r>
      <w:r>
        <w:rPr/>
        <w:t>2003-</w:t>
      </w:r>
      <w:r>
        <w:rPr>
          <w:spacing w:val="-2"/>
        </w:rPr>
        <w:t>2007]</w:t>
      </w:r>
    </w:p>
    <w:p>
      <w:pPr>
        <w:spacing w:line="259" w:lineRule="auto" w:before="182"/>
        <w:ind w:left="0" w:right="1084" w:firstLine="0"/>
        <w:jc w:val="left"/>
        <w:rPr>
          <w:sz w:val="24"/>
        </w:rPr>
      </w:pPr>
      <w:r>
        <w:rPr>
          <w:sz w:val="24"/>
        </w:rPr>
        <w:t>Kenyan courts have generally adopted a more cautious approach in impeachment disputes involving </w:t>
      </w:r>
      <w:r>
        <w:rPr>
          <w:b/>
          <w:sz w:val="24"/>
        </w:rPr>
        <w:t>governors </w:t>
      </w:r>
      <w:r>
        <w:rPr>
          <w:sz w:val="24"/>
        </w:rPr>
        <w:t>such as </w:t>
      </w:r>
      <w:r>
        <w:rPr>
          <w:b/>
          <w:sz w:val="24"/>
        </w:rPr>
        <w:t>Hon Mike</w:t>
      </w:r>
      <w:r>
        <w:rPr>
          <w:b/>
          <w:spacing w:val="-1"/>
          <w:sz w:val="24"/>
        </w:rPr>
        <w:t> </w:t>
      </w:r>
      <w:r>
        <w:rPr>
          <w:b/>
          <w:sz w:val="24"/>
        </w:rPr>
        <w:t>Mbuvi Sonko </w:t>
      </w:r>
      <w:r>
        <w:rPr>
          <w:sz w:val="24"/>
        </w:rPr>
        <w:t>of Nairobi and</w:t>
      </w:r>
      <w:r>
        <w:rPr>
          <w:spacing w:val="40"/>
          <w:sz w:val="24"/>
        </w:rPr>
        <w:t> </w:t>
      </w:r>
      <w:r>
        <w:rPr>
          <w:b/>
          <w:sz w:val="24"/>
        </w:rPr>
        <w:t>Hon Ferdinand Waititu </w:t>
      </w:r>
      <w:r>
        <w:rPr>
          <w:sz w:val="24"/>
        </w:rPr>
        <w:t>of</w:t>
      </w:r>
      <w:r>
        <w:rPr>
          <w:spacing w:val="-3"/>
          <w:sz w:val="24"/>
        </w:rPr>
        <w:t> </w:t>
      </w:r>
      <w:r>
        <w:rPr>
          <w:sz w:val="24"/>
        </w:rPr>
        <w:t>Kiambu.</w:t>
      </w:r>
      <w:r>
        <w:rPr>
          <w:spacing w:val="-1"/>
          <w:sz w:val="24"/>
        </w:rPr>
        <w:t> </w:t>
      </w:r>
      <w:r>
        <w:rPr>
          <w:sz w:val="24"/>
          <w:vertAlign w:val="superscript"/>
        </w:rPr>
        <w:t>13</w:t>
      </w:r>
      <w:r>
        <w:rPr>
          <w:sz w:val="24"/>
          <w:vertAlign w:val="baseline"/>
        </w:rPr>
        <w:t>In</w:t>
      </w:r>
      <w:r>
        <w:rPr>
          <w:spacing w:val="-3"/>
          <w:sz w:val="24"/>
          <w:vertAlign w:val="baseline"/>
        </w:rPr>
        <w:t> </w:t>
      </w:r>
      <w:r>
        <w:rPr>
          <w:sz w:val="24"/>
          <w:vertAlign w:val="baseline"/>
        </w:rPr>
        <w:t>these</w:t>
      </w:r>
      <w:r>
        <w:rPr>
          <w:spacing w:val="-3"/>
          <w:sz w:val="24"/>
          <w:vertAlign w:val="baseline"/>
        </w:rPr>
        <w:t> </w:t>
      </w:r>
      <w:r>
        <w:rPr>
          <w:sz w:val="24"/>
          <w:vertAlign w:val="baseline"/>
        </w:rPr>
        <w:t>cases,</w:t>
      </w:r>
      <w:r>
        <w:rPr>
          <w:spacing w:val="-3"/>
          <w:sz w:val="24"/>
          <w:vertAlign w:val="baseline"/>
        </w:rPr>
        <w:t> </w:t>
      </w:r>
      <w:r>
        <w:rPr>
          <w:sz w:val="24"/>
          <w:vertAlign w:val="baseline"/>
        </w:rPr>
        <w:t>courts</w:t>
      </w:r>
      <w:r>
        <w:rPr>
          <w:spacing w:val="-3"/>
          <w:sz w:val="24"/>
          <w:vertAlign w:val="baseline"/>
        </w:rPr>
        <w:t> </w:t>
      </w:r>
      <w:r>
        <w:rPr>
          <w:sz w:val="24"/>
          <w:vertAlign w:val="baseline"/>
        </w:rPr>
        <w:t>often</w:t>
      </w:r>
      <w:r>
        <w:rPr>
          <w:spacing w:val="-3"/>
          <w:sz w:val="24"/>
          <w:vertAlign w:val="baseline"/>
        </w:rPr>
        <w:t> </w:t>
      </w:r>
      <w:r>
        <w:rPr>
          <w:sz w:val="24"/>
          <w:vertAlign w:val="baseline"/>
        </w:rPr>
        <w:t>emphasized</w:t>
      </w:r>
      <w:r>
        <w:rPr>
          <w:spacing w:val="-3"/>
          <w:sz w:val="24"/>
          <w:vertAlign w:val="baseline"/>
        </w:rPr>
        <w:t> </w:t>
      </w:r>
      <w:r>
        <w:rPr>
          <w:sz w:val="24"/>
          <w:vertAlign w:val="baseline"/>
        </w:rPr>
        <w:t>the</w:t>
      </w:r>
      <w:r>
        <w:rPr>
          <w:spacing w:val="-3"/>
          <w:sz w:val="24"/>
          <w:vertAlign w:val="baseline"/>
        </w:rPr>
        <w:t> </w:t>
      </w:r>
      <w:r>
        <w:rPr>
          <w:sz w:val="24"/>
          <w:vertAlign w:val="baseline"/>
        </w:rPr>
        <w:t>need</w:t>
      </w:r>
      <w:r>
        <w:rPr>
          <w:spacing w:val="-3"/>
          <w:sz w:val="24"/>
          <w:vertAlign w:val="baseline"/>
        </w:rPr>
        <w:t> </w:t>
      </w:r>
      <w:r>
        <w:rPr>
          <w:sz w:val="24"/>
          <w:vertAlign w:val="baseline"/>
        </w:rPr>
        <w:t>to</w:t>
      </w:r>
      <w:r>
        <w:rPr>
          <w:spacing w:val="-3"/>
          <w:sz w:val="24"/>
          <w:vertAlign w:val="baseline"/>
        </w:rPr>
        <w:t> </w:t>
      </w:r>
      <w:r>
        <w:rPr>
          <w:sz w:val="24"/>
          <w:vertAlign w:val="baseline"/>
        </w:rPr>
        <w:t>preserve</w:t>
      </w:r>
      <w:r>
        <w:rPr>
          <w:spacing w:val="-2"/>
          <w:sz w:val="24"/>
          <w:vertAlign w:val="baseline"/>
        </w:rPr>
        <w:t> </w:t>
      </w:r>
      <w:r>
        <w:rPr>
          <w:b/>
          <w:sz w:val="24"/>
          <w:vertAlign w:val="baseline"/>
        </w:rPr>
        <w:t>stability</w:t>
      </w:r>
      <w:r>
        <w:rPr>
          <w:b/>
          <w:spacing w:val="-2"/>
          <w:sz w:val="24"/>
          <w:vertAlign w:val="baseline"/>
        </w:rPr>
        <w:t> </w:t>
      </w:r>
      <w:r>
        <w:rPr>
          <w:sz w:val="24"/>
          <w:vertAlign w:val="baseline"/>
        </w:rPr>
        <w:t>within</w:t>
      </w:r>
      <w:r>
        <w:rPr>
          <w:spacing w:val="-3"/>
          <w:sz w:val="24"/>
          <w:vertAlign w:val="baseline"/>
        </w:rPr>
        <w:t> </w:t>
      </w:r>
      <w:r>
        <w:rPr>
          <w:sz w:val="24"/>
          <w:vertAlign w:val="baseline"/>
        </w:rPr>
        <w:t>county governments after successors had already taken office. However, the Deputy Presidency differs significantly from county offices because it forms part of the </w:t>
      </w:r>
      <w:r>
        <w:rPr>
          <w:b/>
          <w:sz w:val="24"/>
          <w:vertAlign w:val="baseline"/>
        </w:rPr>
        <w:t>national Executive structure </w:t>
      </w:r>
      <w:r>
        <w:rPr>
          <w:sz w:val="24"/>
          <w:vertAlign w:val="baseline"/>
        </w:rPr>
        <w:t>and directly affects national governance. The </w:t>
      </w:r>
      <w:r>
        <w:rPr>
          <w:b/>
          <w:sz w:val="24"/>
          <w:vertAlign w:val="baseline"/>
        </w:rPr>
        <w:t>United States </w:t>
      </w:r>
      <w:r>
        <w:rPr>
          <w:sz w:val="24"/>
          <w:vertAlign w:val="baseline"/>
        </w:rPr>
        <w:t>provides a different perspective through the</w:t>
      </w:r>
      <w:r>
        <w:rPr>
          <w:spacing w:val="-1"/>
          <w:sz w:val="24"/>
          <w:vertAlign w:val="baseline"/>
        </w:rPr>
        <w:t> </w:t>
      </w:r>
      <w:r>
        <w:rPr>
          <w:b/>
          <w:sz w:val="24"/>
          <w:vertAlign w:val="baseline"/>
        </w:rPr>
        <w:t>“Political Question Doctrine.” </w:t>
      </w:r>
      <w:r>
        <w:rPr>
          <w:sz w:val="24"/>
          <w:vertAlign w:val="baseline"/>
        </w:rPr>
        <w:t>In the</w:t>
      </w:r>
      <w:r>
        <w:rPr>
          <w:spacing w:val="-1"/>
          <w:sz w:val="24"/>
          <w:vertAlign w:val="baseline"/>
        </w:rPr>
        <w:t> </w:t>
      </w:r>
      <w:r>
        <w:rPr>
          <w:sz w:val="24"/>
          <w:vertAlign w:val="baseline"/>
        </w:rPr>
        <w:t>case</w:t>
      </w:r>
      <w:r>
        <w:rPr>
          <w:spacing w:val="-1"/>
          <w:sz w:val="24"/>
          <w:vertAlign w:val="baseline"/>
        </w:rPr>
        <w:t> </w:t>
      </w:r>
      <w:r>
        <w:rPr>
          <w:sz w:val="24"/>
          <w:vertAlign w:val="baseline"/>
        </w:rPr>
        <w:t>of </w:t>
      </w:r>
      <w:r>
        <w:rPr>
          <w:b/>
          <w:sz w:val="24"/>
          <w:vertAlign w:val="baseline"/>
        </w:rPr>
        <w:t>Nixon v. United States</w:t>
      </w:r>
      <w:r>
        <w:rPr>
          <w:sz w:val="24"/>
          <w:vertAlign w:val="baseline"/>
        </w:rPr>
        <w:t>, American courts held that </w:t>
      </w:r>
      <w:r>
        <w:rPr>
          <w:b/>
          <w:sz w:val="24"/>
          <w:vertAlign w:val="baseline"/>
        </w:rPr>
        <w:t>impeachment </w:t>
      </w:r>
      <w:r>
        <w:rPr>
          <w:sz w:val="24"/>
          <w:vertAlign w:val="baseline"/>
        </w:rPr>
        <w:t>is largely committed to </w:t>
      </w:r>
      <w:r>
        <w:rPr>
          <w:b/>
          <w:sz w:val="24"/>
          <w:vertAlign w:val="baseline"/>
        </w:rPr>
        <w:t>Congress </w:t>
      </w:r>
      <w:r>
        <w:rPr>
          <w:sz w:val="24"/>
          <w:vertAlign w:val="baseline"/>
        </w:rPr>
        <w:t>and therefore unsuitable for extensive judicial review. </w:t>
      </w:r>
      <w:r>
        <w:rPr>
          <w:sz w:val="24"/>
          <w:vertAlign w:val="superscript"/>
        </w:rPr>
        <w:t>14</w:t>
      </w:r>
      <w:r>
        <w:rPr>
          <w:sz w:val="24"/>
          <w:vertAlign w:val="baseline"/>
        </w:rPr>
        <w:t>However, Kenya’s constitutional structure</w:t>
      </w:r>
      <w:r>
        <w:rPr>
          <w:spacing w:val="-2"/>
          <w:sz w:val="24"/>
          <w:vertAlign w:val="baseline"/>
        </w:rPr>
        <w:t> </w:t>
      </w:r>
      <w:r>
        <w:rPr>
          <w:sz w:val="24"/>
          <w:vertAlign w:val="baseline"/>
        </w:rPr>
        <w:t>differs</w:t>
      </w:r>
      <w:r>
        <w:rPr>
          <w:spacing w:val="-1"/>
          <w:sz w:val="24"/>
          <w:vertAlign w:val="baseline"/>
        </w:rPr>
        <w:t> </w:t>
      </w:r>
      <w:r>
        <w:rPr>
          <w:sz w:val="24"/>
          <w:vertAlign w:val="baseline"/>
        </w:rPr>
        <w:t>significantly because </w:t>
      </w:r>
      <w:r>
        <w:rPr>
          <w:b/>
          <w:sz w:val="24"/>
          <w:vertAlign w:val="baseline"/>
        </w:rPr>
        <w:t>Article 165 </w:t>
      </w:r>
      <w:r>
        <w:rPr>
          <w:sz w:val="24"/>
          <w:vertAlign w:val="baseline"/>
        </w:rPr>
        <w:t>expressly </w:t>
      </w:r>
      <w:r>
        <w:rPr>
          <w:b/>
          <w:sz w:val="24"/>
          <w:vertAlign w:val="baseline"/>
        </w:rPr>
        <w:t>empowers courts to review constitutional violations committed by any state organ</w:t>
      </w:r>
      <w:r>
        <w:rPr>
          <w:sz w:val="24"/>
          <w:vertAlign w:val="baseline"/>
        </w:rPr>
        <w:t>, including Parliament.</w:t>
      </w:r>
    </w:p>
    <w:p>
      <w:pPr>
        <w:pStyle w:val="Heading2"/>
      </w:pPr>
      <w:r>
        <w:rPr/>
        <w:t>The</w:t>
      </w:r>
      <w:r>
        <w:rPr>
          <w:spacing w:val="-5"/>
        </w:rPr>
        <w:t> </w:t>
      </w:r>
      <w:r>
        <w:rPr/>
        <w:t>Constitutional</w:t>
      </w:r>
      <w:r>
        <w:rPr>
          <w:spacing w:val="-2"/>
        </w:rPr>
        <w:t> </w:t>
      </w:r>
      <w:r>
        <w:rPr/>
        <w:t>Paradox:</w:t>
      </w:r>
      <w:r>
        <w:rPr>
          <w:spacing w:val="-2"/>
        </w:rPr>
        <w:t> </w:t>
      </w:r>
      <w:r>
        <w:rPr/>
        <w:t>Justice</w:t>
      </w:r>
      <w:r>
        <w:rPr>
          <w:spacing w:val="-3"/>
        </w:rPr>
        <w:t> </w:t>
      </w:r>
      <w:r>
        <w:rPr/>
        <w:t>versus</w:t>
      </w:r>
      <w:r>
        <w:rPr>
          <w:spacing w:val="-1"/>
        </w:rPr>
        <w:t> </w:t>
      </w:r>
      <w:r>
        <w:rPr>
          <w:spacing w:val="-2"/>
        </w:rPr>
        <w:t>Stability</w:t>
      </w:r>
    </w:p>
    <w:p>
      <w:pPr>
        <w:pStyle w:val="BodyText"/>
        <w:spacing w:line="259" w:lineRule="auto" w:before="182"/>
        <w:ind w:right="1141"/>
      </w:pPr>
      <w:r>
        <w:rPr/>
        <w:t>The</w:t>
      </w:r>
      <w:r>
        <w:rPr>
          <w:spacing w:val="-5"/>
        </w:rPr>
        <w:t> </w:t>
      </w:r>
      <w:r>
        <w:rPr/>
        <w:t>Judiciary</w:t>
      </w:r>
      <w:r>
        <w:rPr>
          <w:spacing w:val="-3"/>
        </w:rPr>
        <w:t> </w:t>
      </w:r>
      <w:r>
        <w:rPr/>
        <w:t>now</w:t>
      </w:r>
      <w:r>
        <w:rPr>
          <w:spacing w:val="-2"/>
        </w:rPr>
        <w:t> </w:t>
      </w:r>
      <w:r>
        <w:rPr/>
        <w:t>faces</w:t>
      </w:r>
      <w:r>
        <w:rPr>
          <w:spacing w:val="-2"/>
        </w:rPr>
        <w:t> </w:t>
      </w:r>
      <w:r>
        <w:rPr/>
        <w:t>one</w:t>
      </w:r>
      <w:r>
        <w:rPr>
          <w:spacing w:val="-4"/>
        </w:rPr>
        <w:t> </w:t>
      </w:r>
      <w:r>
        <w:rPr/>
        <w:t>of</w:t>
      </w:r>
      <w:r>
        <w:rPr>
          <w:spacing w:val="-3"/>
        </w:rPr>
        <w:t> </w:t>
      </w:r>
      <w:r>
        <w:rPr/>
        <w:t>the</w:t>
      </w:r>
      <w:r>
        <w:rPr>
          <w:spacing w:val="-5"/>
        </w:rPr>
        <w:t> </w:t>
      </w:r>
      <w:r>
        <w:rPr/>
        <w:t>most</w:t>
      </w:r>
      <w:r>
        <w:rPr>
          <w:spacing w:val="-2"/>
        </w:rPr>
        <w:t> </w:t>
      </w:r>
      <w:r>
        <w:rPr/>
        <w:t>difficult</w:t>
      </w:r>
      <w:r>
        <w:rPr>
          <w:spacing w:val="-2"/>
        </w:rPr>
        <w:t> </w:t>
      </w:r>
      <w:r>
        <w:rPr/>
        <w:t>constitutional</w:t>
      </w:r>
      <w:r>
        <w:rPr>
          <w:spacing w:val="-3"/>
        </w:rPr>
        <w:t> </w:t>
      </w:r>
      <w:r>
        <w:rPr/>
        <w:t>choices</w:t>
      </w:r>
      <w:r>
        <w:rPr>
          <w:spacing w:val="-4"/>
        </w:rPr>
        <w:t> </w:t>
      </w:r>
      <w:r>
        <w:rPr/>
        <w:t>in</w:t>
      </w:r>
      <w:r>
        <w:rPr>
          <w:spacing w:val="-3"/>
        </w:rPr>
        <w:t> </w:t>
      </w:r>
      <w:r>
        <w:rPr/>
        <w:t>Kenya’s</w:t>
      </w:r>
      <w:r>
        <w:rPr>
          <w:spacing w:val="-4"/>
        </w:rPr>
        <w:t> </w:t>
      </w:r>
      <w:r>
        <w:rPr/>
        <w:t>democratic history. If the court reinstates the former Deputy President, it would strongly affirm </w:t>
      </w:r>
      <w:r>
        <w:rPr>
          <w:b/>
        </w:rPr>
        <w:t>constitutional supremacy </w:t>
      </w:r>
      <w:r>
        <w:rPr/>
        <w:t>and reinforce the principle that unconstitutional actions cannot survive judicial scrutiny. </w:t>
      </w:r>
      <w:r>
        <w:rPr>
          <w:vertAlign w:val="superscript"/>
        </w:rPr>
        <w:t>15</w:t>
      </w:r>
      <w:r>
        <w:rPr>
          <w:vertAlign w:val="baseline"/>
        </w:rPr>
        <w:t>Such a decision would also send a strong warning that Parliament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9"/>
        <w:rPr>
          <w:sz w:val="20"/>
        </w:rPr>
      </w:pPr>
      <w:r>
        <w:rPr>
          <w:sz w:val="20"/>
        </w:rPr>
        <mc:AlternateContent>
          <mc:Choice Requires="wps">
            <w:drawing>
              <wp:anchor distT="0" distB="0" distL="0" distR="0" allowOverlap="1" layoutInCell="1" locked="0" behindDoc="1" simplePos="0" relativeHeight="487591424">
                <wp:simplePos x="0" y="0"/>
                <wp:positionH relativeFrom="page">
                  <wp:posOffset>914704</wp:posOffset>
                </wp:positionH>
                <wp:positionV relativeFrom="paragraph">
                  <wp:posOffset>211521</wp:posOffset>
                </wp:positionV>
                <wp:extent cx="1829435" cy="952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655205pt;width:144.020pt;height:.72003pt;mso-position-horizontal-relative:page;mso-position-vertical-relative:paragraph;z-index:-15725056;mso-wrap-distance-left:0;mso-wrap-distance-right:0" id="docshape6" filled="true" fillcolor="#000000" stroked="false">
                <v:fill type="solid"/>
                <w10:wrap type="topAndBottom"/>
              </v:rect>
            </w:pict>
          </mc:Fallback>
        </mc:AlternateContent>
      </w:r>
    </w:p>
    <w:p>
      <w:pPr>
        <w:spacing w:line="237" w:lineRule="auto" w:before="103"/>
        <w:ind w:left="0" w:right="1239" w:firstLine="0"/>
        <w:jc w:val="left"/>
        <w:rPr>
          <w:sz w:val="20"/>
        </w:rPr>
      </w:pPr>
      <w:r>
        <w:rPr>
          <w:sz w:val="20"/>
          <w:vertAlign w:val="superscript"/>
        </w:rPr>
        <w:t>13</w:t>
      </w:r>
      <w:r>
        <w:rPr>
          <w:spacing w:val="-3"/>
          <w:sz w:val="20"/>
          <w:vertAlign w:val="baseline"/>
        </w:rPr>
        <w:t> </w:t>
      </w:r>
      <w:r>
        <w:rPr>
          <w:color w:val="212121"/>
          <w:sz w:val="20"/>
          <w:vertAlign w:val="baseline"/>
        </w:rPr>
        <w:t>Bwana,</w:t>
      </w:r>
      <w:r>
        <w:rPr>
          <w:color w:val="212121"/>
          <w:spacing w:val="-2"/>
          <w:sz w:val="20"/>
          <w:vertAlign w:val="baseline"/>
        </w:rPr>
        <w:t> </w:t>
      </w:r>
      <w:r>
        <w:rPr>
          <w:color w:val="212121"/>
          <w:sz w:val="20"/>
          <w:vertAlign w:val="baseline"/>
        </w:rPr>
        <w:t>Ronald.</w:t>
      </w:r>
      <w:r>
        <w:rPr>
          <w:color w:val="212121"/>
          <w:spacing w:val="-3"/>
          <w:sz w:val="20"/>
          <w:vertAlign w:val="baseline"/>
        </w:rPr>
        <w:t> </w:t>
      </w:r>
      <w:r>
        <w:rPr>
          <w:color w:val="212121"/>
          <w:sz w:val="20"/>
          <w:vertAlign w:val="baseline"/>
        </w:rPr>
        <w:t>"Impeachments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Their</w:t>
      </w:r>
      <w:r>
        <w:rPr>
          <w:color w:val="212121"/>
          <w:spacing w:val="-5"/>
          <w:sz w:val="20"/>
          <w:vertAlign w:val="baseline"/>
        </w:rPr>
        <w:t> </w:t>
      </w:r>
      <w:r>
        <w:rPr>
          <w:color w:val="212121"/>
          <w:sz w:val="20"/>
          <w:vertAlign w:val="baseline"/>
        </w:rPr>
        <w:t>Intrigues:</w:t>
      </w:r>
      <w:r>
        <w:rPr>
          <w:color w:val="212121"/>
          <w:spacing w:val="-4"/>
          <w:sz w:val="20"/>
          <w:vertAlign w:val="baseline"/>
        </w:rPr>
        <w:t> </w:t>
      </w:r>
      <w:r>
        <w:rPr>
          <w:color w:val="212121"/>
          <w:sz w:val="20"/>
          <w:vertAlign w:val="baseline"/>
        </w:rPr>
        <w:t>An</w:t>
      </w:r>
      <w:r>
        <w:rPr>
          <w:color w:val="212121"/>
          <w:spacing w:val="-2"/>
          <w:sz w:val="20"/>
          <w:vertAlign w:val="baseline"/>
        </w:rPr>
        <w:t> </w:t>
      </w:r>
      <w:r>
        <w:rPr>
          <w:color w:val="212121"/>
          <w:sz w:val="20"/>
          <w:vertAlign w:val="baseline"/>
        </w:rPr>
        <w:t>Analysis</w:t>
      </w:r>
      <w:r>
        <w:rPr>
          <w:color w:val="212121"/>
          <w:spacing w:val="-4"/>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Removal</w:t>
      </w:r>
      <w:r>
        <w:rPr>
          <w:color w:val="212121"/>
          <w:spacing w:val="-3"/>
          <w:sz w:val="20"/>
          <w:vertAlign w:val="baseline"/>
        </w:rPr>
        <w:t> </w:t>
      </w:r>
      <w:r>
        <w:rPr>
          <w:color w:val="212121"/>
          <w:sz w:val="20"/>
          <w:vertAlign w:val="baseline"/>
        </w:rPr>
        <w:t>Process</w:t>
      </w:r>
      <w:r>
        <w:rPr>
          <w:color w:val="212121"/>
          <w:spacing w:val="-4"/>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Governors</w:t>
      </w:r>
      <w:r>
        <w:rPr>
          <w:color w:val="212121"/>
          <w:spacing w:val="-4"/>
          <w:sz w:val="20"/>
          <w:vertAlign w:val="baseline"/>
        </w:rPr>
        <w:t> </w:t>
      </w:r>
      <w:r>
        <w:rPr>
          <w:color w:val="212121"/>
          <w:sz w:val="20"/>
          <w:vertAlign w:val="baseline"/>
        </w:rPr>
        <w:t>in Kenya." </w:t>
      </w:r>
      <w:r>
        <w:rPr>
          <w:i/>
          <w:color w:val="212121"/>
          <w:sz w:val="20"/>
          <w:vertAlign w:val="baseline"/>
        </w:rPr>
        <w:t>Available at SSRN 3931585 </w:t>
      </w:r>
      <w:r>
        <w:rPr>
          <w:color w:val="212121"/>
          <w:sz w:val="20"/>
          <w:vertAlign w:val="baseline"/>
        </w:rPr>
        <w:t>(2021).</w:t>
      </w:r>
    </w:p>
    <w:p>
      <w:pPr>
        <w:spacing w:before="1"/>
        <w:ind w:left="0" w:right="0" w:firstLine="0"/>
        <w:jc w:val="left"/>
        <w:rPr>
          <w:sz w:val="20"/>
        </w:rPr>
      </w:pPr>
      <w:r>
        <w:rPr>
          <w:sz w:val="20"/>
          <w:vertAlign w:val="superscript"/>
        </w:rPr>
        <w:t>14</w:t>
      </w:r>
      <w:r>
        <w:rPr>
          <w:spacing w:val="-4"/>
          <w:sz w:val="20"/>
          <w:vertAlign w:val="baseline"/>
        </w:rPr>
        <w:t> </w:t>
      </w:r>
      <w:r>
        <w:rPr>
          <w:sz w:val="20"/>
          <w:vertAlign w:val="baseline"/>
        </w:rPr>
        <w:t>Ladoja</w:t>
      </w:r>
      <w:r>
        <w:rPr>
          <w:spacing w:val="-3"/>
          <w:sz w:val="20"/>
          <w:vertAlign w:val="baseline"/>
        </w:rPr>
        <w:t> </w:t>
      </w:r>
      <w:r>
        <w:rPr>
          <w:sz w:val="20"/>
          <w:vertAlign w:val="baseline"/>
        </w:rPr>
        <w:t>v.</w:t>
      </w:r>
      <w:r>
        <w:rPr>
          <w:spacing w:val="-5"/>
          <w:sz w:val="20"/>
          <w:vertAlign w:val="baseline"/>
        </w:rPr>
        <w:t> </w:t>
      </w:r>
      <w:r>
        <w:rPr>
          <w:sz w:val="20"/>
          <w:vertAlign w:val="baseline"/>
        </w:rPr>
        <w:t>INEC</w:t>
      </w:r>
      <w:r>
        <w:rPr>
          <w:spacing w:val="-4"/>
          <w:sz w:val="20"/>
          <w:vertAlign w:val="baseline"/>
        </w:rPr>
        <w:t> </w:t>
      </w:r>
      <w:r>
        <w:rPr>
          <w:sz w:val="20"/>
          <w:vertAlign w:val="baseline"/>
        </w:rPr>
        <w:t>[2007]</w:t>
      </w:r>
      <w:r>
        <w:rPr>
          <w:spacing w:val="-5"/>
          <w:sz w:val="20"/>
          <w:vertAlign w:val="baseline"/>
        </w:rPr>
        <w:t> </w:t>
      </w:r>
      <w:r>
        <w:rPr>
          <w:sz w:val="20"/>
          <w:vertAlign w:val="baseline"/>
        </w:rPr>
        <w:t>12</w:t>
      </w:r>
      <w:r>
        <w:rPr>
          <w:spacing w:val="-3"/>
          <w:sz w:val="20"/>
          <w:vertAlign w:val="baseline"/>
        </w:rPr>
        <w:t> </w:t>
      </w:r>
      <w:r>
        <w:rPr>
          <w:sz w:val="20"/>
          <w:vertAlign w:val="baseline"/>
        </w:rPr>
        <w:t>NWLR</w:t>
      </w:r>
      <w:r>
        <w:rPr>
          <w:spacing w:val="-4"/>
          <w:sz w:val="20"/>
          <w:vertAlign w:val="baseline"/>
        </w:rPr>
        <w:t> </w:t>
      </w:r>
      <w:r>
        <w:rPr>
          <w:sz w:val="20"/>
          <w:vertAlign w:val="baseline"/>
        </w:rPr>
        <w:t>(Pt.</w:t>
      </w:r>
      <w:r>
        <w:rPr>
          <w:spacing w:val="-3"/>
          <w:sz w:val="20"/>
          <w:vertAlign w:val="baseline"/>
        </w:rPr>
        <w:t> </w:t>
      </w:r>
      <w:r>
        <w:rPr>
          <w:sz w:val="20"/>
          <w:vertAlign w:val="baseline"/>
        </w:rPr>
        <w:t>1048)</w:t>
      </w:r>
      <w:r>
        <w:rPr>
          <w:spacing w:val="-3"/>
          <w:sz w:val="20"/>
          <w:vertAlign w:val="baseline"/>
        </w:rPr>
        <w:t> </w:t>
      </w:r>
      <w:r>
        <w:rPr>
          <w:spacing w:val="-4"/>
          <w:sz w:val="20"/>
          <w:vertAlign w:val="baseline"/>
        </w:rPr>
        <w:t>334.</w:t>
      </w:r>
    </w:p>
    <w:p>
      <w:pPr>
        <w:spacing w:before="0"/>
        <w:ind w:left="0" w:right="0" w:firstLine="0"/>
        <w:jc w:val="left"/>
        <w:rPr>
          <w:sz w:val="20"/>
        </w:rPr>
      </w:pPr>
      <w:r>
        <w:rPr>
          <w:sz w:val="20"/>
          <w:vertAlign w:val="superscript"/>
        </w:rPr>
        <w:t>15</w:t>
      </w:r>
      <w:r>
        <w:rPr>
          <w:spacing w:val="-4"/>
          <w:sz w:val="20"/>
          <w:vertAlign w:val="baseline"/>
        </w:rPr>
        <w:t> </w:t>
      </w:r>
      <w:r>
        <w:rPr>
          <w:sz w:val="20"/>
          <w:vertAlign w:val="baseline"/>
        </w:rPr>
        <w:t>Mike</w:t>
      </w:r>
      <w:r>
        <w:rPr>
          <w:spacing w:val="-3"/>
          <w:sz w:val="20"/>
          <w:vertAlign w:val="baseline"/>
        </w:rPr>
        <w:t> </w:t>
      </w:r>
      <w:r>
        <w:rPr>
          <w:sz w:val="20"/>
          <w:vertAlign w:val="baseline"/>
        </w:rPr>
        <w:t>Mbuvi</w:t>
      </w:r>
      <w:r>
        <w:rPr>
          <w:spacing w:val="-5"/>
          <w:sz w:val="20"/>
          <w:vertAlign w:val="baseline"/>
        </w:rPr>
        <w:t> </w:t>
      </w:r>
      <w:r>
        <w:rPr>
          <w:sz w:val="20"/>
          <w:vertAlign w:val="baseline"/>
        </w:rPr>
        <w:t>Sonko</w:t>
      </w:r>
      <w:r>
        <w:rPr>
          <w:spacing w:val="-4"/>
          <w:sz w:val="20"/>
          <w:vertAlign w:val="baseline"/>
        </w:rPr>
        <w:t> </w:t>
      </w:r>
      <w:r>
        <w:rPr>
          <w:sz w:val="20"/>
          <w:vertAlign w:val="baseline"/>
        </w:rPr>
        <w:t>v.</w:t>
      </w:r>
      <w:r>
        <w:rPr>
          <w:spacing w:val="-3"/>
          <w:sz w:val="20"/>
          <w:vertAlign w:val="baseline"/>
        </w:rPr>
        <w:t> </w:t>
      </w:r>
      <w:r>
        <w:rPr>
          <w:sz w:val="20"/>
          <w:vertAlign w:val="baseline"/>
        </w:rPr>
        <w:t>Clerk,</w:t>
      </w:r>
      <w:r>
        <w:rPr>
          <w:spacing w:val="-3"/>
          <w:sz w:val="20"/>
          <w:vertAlign w:val="baseline"/>
        </w:rPr>
        <w:t> </w:t>
      </w:r>
      <w:r>
        <w:rPr>
          <w:sz w:val="20"/>
          <w:vertAlign w:val="baseline"/>
        </w:rPr>
        <w:t>Nairobi</w:t>
      </w:r>
      <w:r>
        <w:rPr>
          <w:spacing w:val="-4"/>
          <w:sz w:val="20"/>
          <w:vertAlign w:val="baseline"/>
        </w:rPr>
        <w:t> </w:t>
      </w:r>
      <w:r>
        <w:rPr>
          <w:sz w:val="20"/>
          <w:vertAlign w:val="baseline"/>
        </w:rPr>
        <w:t>City</w:t>
      </w:r>
      <w:r>
        <w:rPr>
          <w:spacing w:val="-2"/>
          <w:sz w:val="20"/>
          <w:vertAlign w:val="baseline"/>
        </w:rPr>
        <w:t> </w:t>
      </w:r>
      <w:r>
        <w:rPr>
          <w:sz w:val="20"/>
          <w:vertAlign w:val="baseline"/>
        </w:rPr>
        <w:t>County</w:t>
      </w:r>
      <w:r>
        <w:rPr>
          <w:spacing w:val="-3"/>
          <w:sz w:val="20"/>
          <w:vertAlign w:val="baseline"/>
        </w:rPr>
        <w:t> </w:t>
      </w:r>
      <w:r>
        <w:rPr>
          <w:sz w:val="20"/>
          <w:vertAlign w:val="baseline"/>
        </w:rPr>
        <w:t>Assembly</w:t>
      </w:r>
      <w:r>
        <w:rPr>
          <w:spacing w:val="-2"/>
          <w:sz w:val="20"/>
          <w:vertAlign w:val="baseline"/>
        </w:rPr>
        <w:t> </w:t>
      </w:r>
      <w:r>
        <w:rPr>
          <w:sz w:val="20"/>
          <w:vertAlign w:val="baseline"/>
        </w:rPr>
        <w:t>&amp;</w:t>
      </w:r>
      <w:r>
        <w:rPr>
          <w:spacing w:val="-3"/>
          <w:sz w:val="20"/>
          <w:vertAlign w:val="baseline"/>
        </w:rPr>
        <w:t> </w:t>
      </w:r>
      <w:r>
        <w:rPr>
          <w:sz w:val="20"/>
          <w:vertAlign w:val="baseline"/>
        </w:rPr>
        <w:t>11</w:t>
      </w:r>
      <w:r>
        <w:rPr>
          <w:spacing w:val="-4"/>
          <w:sz w:val="20"/>
          <w:vertAlign w:val="baseline"/>
        </w:rPr>
        <w:t> </w:t>
      </w:r>
      <w:r>
        <w:rPr>
          <w:sz w:val="20"/>
          <w:vertAlign w:val="baseline"/>
        </w:rPr>
        <w:t>Others</w:t>
      </w:r>
      <w:r>
        <w:rPr>
          <w:spacing w:val="-4"/>
          <w:sz w:val="20"/>
          <w:vertAlign w:val="baseline"/>
        </w:rPr>
        <w:t> </w:t>
      </w:r>
      <w:r>
        <w:rPr>
          <w:sz w:val="20"/>
          <w:vertAlign w:val="baseline"/>
        </w:rPr>
        <w:t>[2022]</w:t>
      </w:r>
      <w:r>
        <w:rPr>
          <w:spacing w:val="-6"/>
          <w:sz w:val="20"/>
          <w:vertAlign w:val="baseline"/>
        </w:rPr>
        <w:t> </w:t>
      </w:r>
      <w:r>
        <w:rPr>
          <w:spacing w:val="-2"/>
          <w:sz w:val="20"/>
          <w:vertAlign w:val="baseline"/>
        </w:rPr>
        <w:t>eKLR.</w:t>
      </w:r>
    </w:p>
    <w:p>
      <w:pPr>
        <w:spacing w:after="0"/>
        <w:jc w:val="left"/>
        <w:rPr>
          <w:sz w:val="20"/>
        </w:rPr>
        <w:sectPr>
          <w:pgSz w:w="12240" w:h="15840"/>
          <w:pgMar w:top="1360" w:bottom="280" w:left="1440" w:right="360"/>
        </w:sectPr>
      </w:pPr>
    </w:p>
    <w:p>
      <w:pPr>
        <w:pStyle w:val="BodyText"/>
        <w:spacing w:before="79"/>
      </w:pPr>
      <w:r>
        <w:rPr/>
        <w:drawing>
          <wp:anchor distT="0" distB="0" distL="0" distR="0" allowOverlap="1" layoutInCell="1" locked="0" behindDoc="1" simplePos="0" relativeHeight="487591936">
            <wp:simplePos x="0" y="0"/>
            <wp:positionH relativeFrom="page">
              <wp:posOffset>914400</wp:posOffset>
            </wp:positionH>
            <wp:positionV relativeFrom="paragraph">
              <wp:posOffset>239902</wp:posOffset>
            </wp:positionV>
            <wp:extent cx="5969441" cy="2640329"/>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5969441" cy="2640329"/>
                    </a:xfrm>
                    <a:prstGeom prst="rect">
                      <a:avLst/>
                    </a:prstGeom>
                  </pic:spPr>
                </pic:pic>
              </a:graphicData>
            </a:graphic>
          </wp:anchor>
        </w:drawing>
      </w:r>
      <w:r>
        <w:rPr/>
        <w:t>must</w:t>
      </w:r>
      <w:r>
        <w:rPr>
          <w:spacing w:val="-2"/>
        </w:rPr>
        <w:t> </w:t>
      </w:r>
      <w:r>
        <w:rPr/>
        <w:t>strictly</w:t>
      </w:r>
      <w:r>
        <w:rPr>
          <w:spacing w:val="-1"/>
        </w:rPr>
        <w:t> </w:t>
      </w:r>
      <w:r>
        <w:rPr/>
        <w:t>comply</w:t>
      </w:r>
      <w:r>
        <w:rPr>
          <w:spacing w:val="-2"/>
        </w:rPr>
        <w:t> </w:t>
      </w:r>
      <w:r>
        <w:rPr/>
        <w:t>with</w:t>
      </w:r>
      <w:r>
        <w:rPr>
          <w:spacing w:val="-1"/>
        </w:rPr>
        <w:t> </w:t>
      </w:r>
      <w:r>
        <w:rPr/>
        <w:t>constitutional</w:t>
      </w:r>
      <w:r>
        <w:rPr>
          <w:spacing w:val="-1"/>
        </w:rPr>
        <w:t> </w:t>
      </w:r>
      <w:r>
        <w:rPr/>
        <w:t>requirements</w:t>
      </w:r>
      <w:r>
        <w:rPr>
          <w:spacing w:val="-2"/>
        </w:rPr>
        <w:t> </w:t>
      </w:r>
      <w:r>
        <w:rPr/>
        <w:t>during</w:t>
      </w:r>
      <w:r>
        <w:rPr>
          <w:spacing w:val="-1"/>
        </w:rPr>
        <w:t> </w:t>
      </w:r>
      <w:r>
        <w:rPr/>
        <w:t>impeachment</w:t>
      </w:r>
      <w:r>
        <w:rPr>
          <w:spacing w:val="1"/>
        </w:rPr>
        <w:t> </w:t>
      </w:r>
      <w:r>
        <w:rPr>
          <w:spacing w:val="-2"/>
        </w:rPr>
        <w:t>proceedings.</w:t>
      </w:r>
    </w:p>
    <w:p>
      <w:pPr>
        <w:pStyle w:val="Heading2"/>
        <w:spacing w:line="259" w:lineRule="auto" w:before="164"/>
        <w:ind w:right="1099"/>
      </w:pPr>
      <w:r>
        <w:rPr/>
        <w:t>[Former</w:t>
      </w:r>
      <w:r>
        <w:rPr>
          <w:spacing w:val="-5"/>
        </w:rPr>
        <w:t> </w:t>
      </w:r>
      <w:r>
        <w:rPr/>
        <w:t>Nairobi</w:t>
      </w:r>
      <w:r>
        <w:rPr>
          <w:spacing w:val="-4"/>
        </w:rPr>
        <w:t> </w:t>
      </w:r>
      <w:r>
        <w:rPr/>
        <w:t>County</w:t>
      </w:r>
      <w:r>
        <w:rPr>
          <w:spacing w:val="-4"/>
        </w:rPr>
        <w:t> </w:t>
      </w:r>
      <w:r>
        <w:rPr/>
        <w:t>Governor</w:t>
      </w:r>
      <w:r>
        <w:rPr>
          <w:spacing w:val="-5"/>
        </w:rPr>
        <w:t> </w:t>
      </w:r>
      <w:r>
        <w:rPr/>
        <w:t>Hon</w:t>
      </w:r>
      <w:r>
        <w:rPr>
          <w:spacing w:val="-3"/>
        </w:rPr>
        <w:t> </w:t>
      </w:r>
      <w:r>
        <w:rPr/>
        <w:t>Mike</w:t>
      </w:r>
      <w:r>
        <w:rPr>
          <w:spacing w:val="-5"/>
        </w:rPr>
        <w:t> </w:t>
      </w:r>
      <w:r>
        <w:rPr/>
        <w:t>Kioko</w:t>
      </w:r>
      <w:r>
        <w:rPr>
          <w:spacing w:val="-4"/>
        </w:rPr>
        <w:t> </w:t>
      </w:r>
      <w:r>
        <w:rPr/>
        <w:t>Mbuvi</w:t>
      </w:r>
      <w:r>
        <w:rPr>
          <w:spacing w:val="-6"/>
        </w:rPr>
        <w:t> </w:t>
      </w:r>
      <w:r>
        <w:rPr/>
        <w:t>Sonko during</w:t>
      </w:r>
      <w:r>
        <w:rPr>
          <w:spacing w:val="-4"/>
        </w:rPr>
        <w:t> </w:t>
      </w:r>
      <w:r>
        <w:rPr/>
        <w:t>impeachment Hearings at Senate]</w:t>
      </w:r>
    </w:p>
    <w:p>
      <w:pPr>
        <w:pStyle w:val="BodyText"/>
        <w:spacing w:line="259" w:lineRule="auto" w:before="160"/>
        <w:ind w:right="1141"/>
      </w:pPr>
      <w:r>
        <w:rPr/>
        <w:t>However,</w:t>
      </w:r>
      <w:r>
        <w:rPr>
          <w:spacing w:val="-5"/>
        </w:rPr>
        <w:t> </w:t>
      </w:r>
      <w:r>
        <w:rPr/>
        <w:t>reinstatement</w:t>
      </w:r>
      <w:r>
        <w:rPr>
          <w:spacing w:val="-3"/>
        </w:rPr>
        <w:t> </w:t>
      </w:r>
      <w:r>
        <w:rPr/>
        <w:t>may</w:t>
      </w:r>
      <w:r>
        <w:rPr>
          <w:spacing w:val="-5"/>
        </w:rPr>
        <w:t> </w:t>
      </w:r>
      <w:r>
        <w:rPr/>
        <w:t>also</w:t>
      </w:r>
      <w:r>
        <w:rPr>
          <w:spacing w:val="-5"/>
        </w:rPr>
        <w:t> </w:t>
      </w:r>
      <w:r>
        <w:rPr/>
        <w:t>create</w:t>
      </w:r>
      <w:r>
        <w:rPr>
          <w:spacing w:val="-5"/>
        </w:rPr>
        <w:t> </w:t>
      </w:r>
      <w:r>
        <w:rPr/>
        <w:t>major</w:t>
      </w:r>
      <w:r>
        <w:rPr>
          <w:spacing w:val="-5"/>
        </w:rPr>
        <w:t> </w:t>
      </w:r>
      <w:r>
        <w:rPr/>
        <w:t>institutional</w:t>
      </w:r>
      <w:r>
        <w:rPr>
          <w:spacing w:val="-5"/>
        </w:rPr>
        <w:t> </w:t>
      </w:r>
      <w:r>
        <w:rPr/>
        <w:t>and</w:t>
      </w:r>
      <w:r>
        <w:rPr>
          <w:spacing w:val="-5"/>
        </w:rPr>
        <w:t> </w:t>
      </w:r>
      <w:r>
        <w:rPr/>
        <w:t>political</w:t>
      </w:r>
      <w:r>
        <w:rPr>
          <w:spacing w:val="-5"/>
        </w:rPr>
        <w:t> </w:t>
      </w:r>
      <w:r>
        <w:rPr/>
        <w:t>consequences.</w:t>
      </w:r>
      <w:r>
        <w:rPr>
          <w:spacing w:val="-3"/>
        </w:rPr>
        <w:t> </w:t>
      </w:r>
      <w:r>
        <w:rPr/>
        <w:t>It</w:t>
      </w:r>
      <w:r>
        <w:rPr>
          <w:spacing w:val="-3"/>
        </w:rPr>
        <w:t> </w:t>
      </w:r>
      <w:r>
        <w:rPr/>
        <w:t>could </w:t>
      </w:r>
      <w:r>
        <w:rPr>
          <w:b/>
        </w:rPr>
        <w:t>destabilize the Executive branch</w:t>
      </w:r>
      <w:r>
        <w:rPr/>
        <w:t>, create </w:t>
      </w:r>
      <w:r>
        <w:rPr>
          <w:b/>
        </w:rPr>
        <w:t>confusion </w:t>
      </w:r>
      <w:r>
        <w:rPr/>
        <w:t>within government institutions, and raise difficult</w:t>
      </w:r>
      <w:r>
        <w:rPr>
          <w:spacing w:val="-3"/>
        </w:rPr>
        <w:t> </w:t>
      </w:r>
      <w:r>
        <w:rPr/>
        <w:t>questions</w:t>
      </w:r>
      <w:r>
        <w:rPr>
          <w:spacing w:val="-3"/>
        </w:rPr>
        <w:t> </w:t>
      </w:r>
      <w:r>
        <w:rPr/>
        <w:t>regarding</w:t>
      </w:r>
      <w:r>
        <w:rPr>
          <w:spacing w:val="-3"/>
        </w:rPr>
        <w:t> </w:t>
      </w:r>
      <w:r>
        <w:rPr/>
        <w:t>the</w:t>
      </w:r>
      <w:r>
        <w:rPr>
          <w:spacing w:val="-4"/>
        </w:rPr>
        <w:t> </w:t>
      </w:r>
      <w:r>
        <w:rPr>
          <w:b/>
        </w:rPr>
        <w:t>validity</w:t>
      </w:r>
      <w:r>
        <w:rPr>
          <w:b/>
          <w:spacing w:val="-3"/>
        </w:rPr>
        <w:t> </w:t>
      </w:r>
      <w:r>
        <w:rPr>
          <w:b/>
        </w:rPr>
        <w:t>of</w:t>
      </w:r>
      <w:r>
        <w:rPr>
          <w:b/>
          <w:spacing w:val="-4"/>
        </w:rPr>
        <w:t> </w:t>
      </w:r>
      <w:r>
        <w:rPr>
          <w:b/>
        </w:rPr>
        <w:t>decisions</w:t>
      </w:r>
      <w:r>
        <w:rPr>
          <w:b/>
          <w:spacing w:val="-2"/>
        </w:rPr>
        <w:t> </w:t>
      </w:r>
      <w:r>
        <w:rPr/>
        <w:t>made</w:t>
      </w:r>
      <w:r>
        <w:rPr>
          <w:spacing w:val="-5"/>
        </w:rPr>
        <w:t> </w:t>
      </w:r>
      <w:r>
        <w:rPr/>
        <w:t>during</w:t>
      </w:r>
      <w:r>
        <w:rPr>
          <w:spacing w:val="-3"/>
        </w:rPr>
        <w:t> </w:t>
      </w:r>
      <w:r>
        <w:rPr/>
        <w:t>the</w:t>
      </w:r>
      <w:r>
        <w:rPr>
          <w:spacing w:val="-4"/>
        </w:rPr>
        <w:t> </w:t>
      </w:r>
      <w:r>
        <w:rPr/>
        <w:t>successor’s</w:t>
      </w:r>
      <w:r>
        <w:rPr>
          <w:spacing w:val="-4"/>
        </w:rPr>
        <w:t> </w:t>
      </w:r>
      <w:r>
        <w:rPr/>
        <w:t>tenure.</w:t>
      </w:r>
      <w:r>
        <w:rPr>
          <w:vertAlign w:val="superscript"/>
        </w:rPr>
        <w:t>16</w:t>
      </w:r>
      <w:r>
        <w:rPr>
          <w:spacing w:val="-2"/>
          <w:vertAlign w:val="baseline"/>
        </w:rPr>
        <w:t> </w:t>
      </w:r>
      <w:r>
        <w:rPr>
          <w:vertAlign w:val="baseline"/>
        </w:rPr>
        <w:t>On the other hand, if the court refuses reinstatement despite finding constitutional violations, political stability may be preserved but constitutional accountability may appear weakened.</w:t>
      </w:r>
    </w:p>
    <w:p>
      <w:pPr>
        <w:pStyle w:val="BodyText"/>
        <w:spacing w:line="259" w:lineRule="auto"/>
        <w:ind w:right="1084"/>
      </w:pPr>
      <w:r>
        <w:rPr/>
        <w:t>Critics would argue that such an outcome allows </w:t>
      </w:r>
      <w:r>
        <w:rPr>
          <w:b/>
        </w:rPr>
        <w:t>unconstitutional impeachments </w:t>
      </w:r>
      <w:r>
        <w:rPr/>
        <w:t>to achieve their political objectives simply because the political process moved faster than the judicial process. This is the true essence of the </w:t>
      </w:r>
      <w:r>
        <w:rPr>
          <w:b/>
        </w:rPr>
        <w:t>“Reinstatement Paradox.” </w:t>
      </w:r>
      <w:r>
        <w:rPr/>
        <w:t>The Judiciary must choose between enforcing </w:t>
      </w:r>
      <w:r>
        <w:rPr>
          <w:b/>
        </w:rPr>
        <w:t>constitutional purity </w:t>
      </w:r>
      <w:r>
        <w:rPr/>
        <w:t>and preserving </w:t>
      </w:r>
      <w:r>
        <w:rPr>
          <w:b/>
        </w:rPr>
        <w:t>governmental stability</w:t>
      </w:r>
      <w:r>
        <w:rPr/>
        <w:t>. </w:t>
      </w:r>
      <w:r>
        <w:rPr>
          <w:vertAlign w:val="superscript"/>
        </w:rPr>
        <w:t>17</w:t>
      </w:r>
      <w:r>
        <w:rPr>
          <w:vertAlign w:val="baseline"/>
        </w:rPr>
        <w:t>Whatever choice the court eventually makes will shape the future of constitutional democracy in Kenya</w:t>
      </w:r>
      <w:r>
        <w:rPr>
          <w:spacing w:val="40"/>
          <w:vertAlign w:val="baseline"/>
        </w:rPr>
        <w:t> </w:t>
      </w:r>
      <w:r>
        <w:rPr>
          <w:vertAlign w:val="baseline"/>
        </w:rPr>
        <w:t>and determine the balance between law and politics under the Constitution of Kenya 2010. The </w:t>
      </w:r>
      <w:r>
        <w:rPr>
          <w:b/>
          <w:vertAlign w:val="baseline"/>
        </w:rPr>
        <w:t>Dual-Presidency Crisis </w:t>
      </w:r>
      <w:r>
        <w:rPr>
          <w:vertAlign w:val="baseline"/>
        </w:rPr>
        <w:t>represents one of the greatest </w:t>
      </w:r>
      <w:r>
        <w:rPr>
          <w:b/>
          <w:vertAlign w:val="baseline"/>
        </w:rPr>
        <w:t>constitutional tests </w:t>
      </w:r>
      <w:r>
        <w:rPr>
          <w:vertAlign w:val="baseline"/>
        </w:rPr>
        <w:t>facing Kenya since the</w:t>
      </w:r>
      <w:r>
        <w:rPr>
          <w:spacing w:val="-4"/>
          <w:vertAlign w:val="baseline"/>
        </w:rPr>
        <w:t> </w:t>
      </w:r>
      <w:r>
        <w:rPr>
          <w:b/>
          <w:vertAlign w:val="baseline"/>
        </w:rPr>
        <w:t>promulgation</w:t>
      </w:r>
      <w:r>
        <w:rPr>
          <w:b/>
          <w:spacing w:val="-2"/>
          <w:vertAlign w:val="baseline"/>
        </w:rPr>
        <w:t> </w:t>
      </w:r>
      <w:r>
        <w:rPr>
          <w:vertAlign w:val="baseline"/>
        </w:rPr>
        <w:t>of</w:t>
      </w:r>
      <w:r>
        <w:rPr>
          <w:spacing w:val="-3"/>
          <w:vertAlign w:val="baseline"/>
        </w:rPr>
        <w:t> </w:t>
      </w:r>
      <w:r>
        <w:rPr>
          <w:vertAlign w:val="baseline"/>
        </w:rPr>
        <w:t>the</w:t>
      </w:r>
      <w:r>
        <w:rPr>
          <w:spacing w:val="-7"/>
          <w:vertAlign w:val="baseline"/>
        </w:rPr>
        <w:t> </w:t>
      </w:r>
      <w:r>
        <w:rPr>
          <w:vertAlign w:val="baseline"/>
        </w:rPr>
        <w:t>Constitution</w:t>
      </w:r>
      <w:r>
        <w:rPr>
          <w:spacing w:val="-3"/>
          <w:vertAlign w:val="baseline"/>
        </w:rPr>
        <w:t> </w:t>
      </w:r>
      <w:r>
        <w:rPr>
          <w:vertAlign w:val="baseline"/>
        </w:rPr>
        <w:t>of</w:t>
      </w:r>
      <w:r>
        <w:rPr>
          <w:spacing w:val="-4"/>
          <w:vertAlign w:val="baseline"/>
        </w:rPr>
        <w:t> </w:t>
      </w:r>
      <w:r>
        <w:rPr>
          <w:vertAlign w:val="baseline"/>
        </w:rPr>
        <w:t>Kenya</w:t>
      </w:r>
      <w:r>
        <w:rPr>
          <w:spacing w:val="-4"/>
          <w:vertAlign w:val="baseline"/>
        </w:rPr>
        <w:t> </w:t>
      </w:r>
      <w:r>
        <w:rPr>
          <w:vertAlign w:val="baseline"/>
        </w:rPr>
        <w:t>2010.</w:t>
      </w:r>
      <w:r>
        <w:rPr>
          <w:spacing w:val="-3"/>
          <w:vertAlign w:val="baseline"/>
        </w:rPr>
        <w:t> </w:t>
      </w:r>
      <w:r>
        <w:rPr>
          <w:vertAlign w:val="baseline"/>
        </w:rPr>
        <w:t>The</w:t>
      </w:r>
      <w:r>
        <w:rPr>
          <w:spacing w:val="-5"/>
          <w:vertAlign w:val="baseline"/>
        </w:rPr>
        <w:t> </w:t>
      </w:r>
      <w:r>
        <w:rPr>
          <w:vertAlign w:val="baseline"/>
        </w:rPr>
        <w:t>conflict</w:t>
      </w:r>
      <w:r>
        <w:rPr>
          <w:spacing w:val="-3"/>
          <w:vertAlign w:val="baseline"/>
        </w:rPr>
        <w:t> </w:t>
      </w:r>
      <w:r>
        <w:rPr>
          <w:vertAlign w:val="baseline"/>
        </w:rPr>
        <w:t>between</w:t>
      </w:r>
      <w:r>
        <w:rPr>
          <w:spacing w:val="-1"/>
          <w:vertAlign w:val="baseline"/>
        </w:rPr>
        <w:t> </w:t>
      </w:r>
      <w:r>
        <w:rPr>
          <w:vertAlign w:val="baseline"/>
        </w:rPr>
        <w:t>judicial</w:t>
      </w:r>
      <w:r>
        <w:rPr>
          <w:spacing w:val="-3"/>
          <w:vertAlign w:val="baseline"/>
        </w:rPr>
        <w:t> </w:t>
      </w:r>
      <w:r>
        <w:rPr>
          <w:vertAlign w:val="baseline"/>
        </w:rPr>
        <w:t>authority</w:t>
      </w:r>
      <w:r>
        <w:rPr>
          <w:spacing w:val="-3"/>
          <w:vertAlign w:val="baseline"/>
        </w:rPr>
        <w:t> </w:t>
      </w:r>
      <w:r>
        <w:rPr>
          <w:vertAlign w:val="baseline"/>
        </w:rPr>
        <w:t>and political succession has exposed deep tensions within Kenya’s constitutional structure</w:t>
      </w:r>
      <w:r>
        <w:rPr>
          <w:spacing w:val="-1"/>
          <w:vertAlign w:val="baseline"/>
        </w:rPr>
        <w:t> </w:t>
      </w:r>
      <w:r>
        <w:rPr>
          <w:vertAlign w:val="baseline"/>
        </w:rPr>
        <w:t>and raised fundamental questions about the meaning of constitutional supremacy. At the center of the</w:t>
      </w:r>
      <w:r>
        <w:rPr>
          <w:spacing w:val="40"/>
          <w:vertAlign w:val="baseline"/>
        </w:rPr>
        <w:t> </w:t>
      </w:r>
      <w:r>
        <w:rPr>
          <w:vertAlign w:val="baseline"/>
        </w:rPr>
        <w:t>debate lies a powerful legal question: can political transitions become irreversible even when founded on unconstitutional processes? The answer will determine not only the future of the Deputy Presidency, but also the </w:t>
      </w:r>
      <w:r>
        <w:rPr>
          <w:b/>
          <w:vertAlign w:val="baseline"/>
        </w:rPr>
        <w:t>strength of the Judiciary, the limits of parliamentary power </w:t>
      </w:r>
      <w:r>
        <w:rPr>
          <w:vertAlign w:val="baseline"/>
        </w:rPr>
        <w:t>and the </w:t>
      </w:r>
      <w:r>
        <w:rPr>
          <w:b/>
          <w:vertAlign w:val="baseline"/>
        </w:rPr>
        <w:t>future relationship </w:t>
      </w:r>
      <w:r>
        <w:rPr>
          <w:vertAlign w:val="baseline"/>
        </w:rPr>
        <w:t>between </w:t>
      </w:r>
      <w:r>
        <w:rPr>
          <w:b/>
          <w:vertAlign w:val="baseline"/>
        </w:rPr>
        <w:t>constitutional law </w:t>
      </w:r>
      <w:r>
        <w:rPr>
          <w:vertAlign w:val="baseline"/>
        </w:rPr>
        <w:t>and </w:t>
      </w:r>
      <w:r>
        <w:rPr>
          <w:b/>
          <w:vertAlign w:val="baseline"/>
        </w:rPr>
        <w:t>political power </w:t>
      </w:r>
      <w:r>
        <w:rPr>
          <w:vertAlign w:val="baseline"/>
        </w:rPr>
        <w:t>in Kenya. The Judiciary now stands at a historic constitutional crossroads. Its eventual decision will shape the future of constitutional governance and determine whether the rule of law remains powerful enough to reverse political outcomes that violate the Constitution.</w:t>
      </w:r>
    </w:p>
    <w:p>
      <w:pPr>
        <w:pStyle w:val="BodyText"/>
        <w:spacing w:before="198"/>
        <w:rPr>
          <w:sz w:val="20"/>
        </w:rPr>
      </w:pPr>
      <w:r>
        <w:rPr>
          <w:sz w:val="20"/>
        </w:rPr>
        <mc:AlternateContent>
          <mc:Choice Requires="wps">
            <w:drawing>
              <wp:anchor distT="0" distB="0" distL="0" distR="0" allowOverlap="1" layoutInCell="1" locked="0" behindDoc="1" simplePos="0" relativeHeight="487592448">
                <wp:simplePos x="0" y="0"/>
                <wp:positionH relativeFrom="page">
                  <wp:posOffset>914704</wp:posOffset>
                </wp:positionH>
                <wp:positionV relativeFrom="paragraph">
                  <wp:posOffset>287533</wp:posOffset>
                </wp:positionV>
                <wp:extent cx="182943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640406pt;width:144.020pt;height:.71997pt;mso-position-horizontal-relative:page;mso-position-vertical-relative:paragraph;z-index:-15724032;mso-wrap-distance-left:0;mso-wrap-distance-right:0" id="docshape7"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16</w:t>
      </w:r>
      <w:r>
        <w:rPr>
          <w:spacing w:val="-3"/>
          <w:sz w:val="20"/>
          <w:vertAlign w:val="baseline"/>
        </w:rPr>
        <w:t> </w:t>
      </w:r>
      <w:r>
        <w:rPr>
          <w:sz w:val="20"/>
          <w:vertAlign w:val="baseline"/>
        </w:rPr>
        <w:t>Nixon</w:t>
      </w:r>
      <w:r>
        <w:rPr>
          <w:spacing w:val="-1"/>
          <w:sz w:val="20"/>
          <w:vertAlign w:val="baseline"/>
        </w:rPr>
        <w:t> </w:t>
      </w:r>
      <w:r>
        <w:rPr>
          <w:sz w:val="20"/>
          <w:vertAlign w:val="baseline"/>
        </w:rPr>
        <w:t>v.</w:t>
      </w:r>
      <w:r>
        <w:rPr>
          <w:spacing w:val="-4"/>
          <w:sz w:val="20"/>
          <w:vertAlign w:val="baseline"/>
        </w:rPr>
        <w:t> </w:t>
      </w:r>
      <w:r>
        <w:rPr>
          <w:sz w:val="20"/>
          <w:vertAlign w:val="baseline"/>
        </w:rPr>
        <w:t>United</w:t>
      </w:r>
      <w:r>
        <w:rPr>
          <w:spacing w:val="-1"/>
          <w:sz w:val="20"/>
          <w:vertAlign w:val="baseline"/>
        </w:rPr>
        <w:t> </w:t>
      </w:r>
      <w:r>
        <w:rPr>
          <w:sz w:val="20"/>
          <w:vertAlign w:val="baseline"/>
        </w:rPr>
        <w:t>States,</w:t>
      </w:r>
      <w:r>
        <w:rPr>
          <w:spacing w:val="-2"/>
          <w:sz w:val="20"/>
          <w:vertAlign w:val="baseline"/>
        </w:rPr>
        <w:t> </w:t>
      </w:r>
      <w:r>
        <w:rPr>
          <w:sz w:val="20"/>
          <w:vertAlign w:val="baseline"/>
        </w:rPr>
        <w:t>506</w:t>
      </w:r>
      <w:r>
        <w:rPr>
          <w:spacing w:val="43"/>
          <w:sz w:val="20"/>
          <w:vertAlign w:val="baseline"/>
        </w:rPr>
        <w:t> </w:t>
      </w:r>
      <w:r>
        <w:rPr>
          <w:sz w:val="20"/>
          <w:vertAlign w:val="baseline"/>
        </w:rPr>
        <w:t>U.S.</w:t>
      </w:r>
      <w:r>
        <w:rPr>
          <w:spacing w:val="-2"/>
          <w:sz w:val="20"/>
          <w:vertAlign w:val="baseline"/>
        </w:rPr>
        <w:t> </w:t>
      </w:r>
      <w:r>
        <w:rPr>
          <w:sz w:val="20"/>
          <w:vertAlign w:val="baseline"/>
        </w:rPr>
        <w:t>224</w:t>
      </w:r>
      <w:r>
        <w:rPr>
          <w:spacing w:val="-2"/>
          <w:sz w:val="20"/>
          <w:vertAlign w:val="baseline"/>
        </w:rPr>
        <w:t> (1993).</w:t>
      </w:r>
    </w:p>
    <w:p>
      <w:pPr>
        <w:spacing w:before="0"/>
        <w:ind w:left="0" w:right="0" w:firstLine="0"/>
        <w:jc w:val="left"/>
        <w:rPr>
          <w:sz w:val="20"/>
        </w:rPr>
      </w:pPr>
      <w:r>
        <w:rPr>
          <w:sz w:val="20"/>
          <w:vertAlign w:val="superscript"/>
        </w:rPr>
        <w:t>17</w:t>
      </w:r>
      <w:r>
        <w:rPr>
          <w:spacing w:val="-6"/>
          <w:sz w:val="20"/>
          <w:vertAlign w:val="baseline"/>
        </w:rPr>
        <w:t> </w:t>
      </w:r>
      <w:r>
        <w:rPr>
          <w:sz w:val="20"/>
          <w:vertAlign w:val="baseline"/>
        </w:rPr>
        <w:t>Ronald</w:t>
      </w:r>
      <w:r>
        <w:rPr>
          <w:spacing w:val="-5"/>
          <w:sz w:val="20"/>
          <w:vertAlign w:val="baseline"/>
        </w:rPr>
        <w:t> </w:t>
      </w:r>
      <w:r>
        <w:rPr>
          <w:sz w:val="20"/>
          <w:vertAlign w:val="baseline"/>
        </w:rPr>
        <w:t>Dworkin,</w:t>
      </w:r>
      <w:r>
        <w:rPr>
          <w:spacing w:val="-8"/>
          <w:sz w:val="20"/>
          <w:vertAlign w:val="baseline"/>
        </w:rPr>
        <w:t> </w:t>
      </w:r>
      <w:r>
        <w:rPr>
          <w:sz w:val="20"/>
          <w:vertAlign w:val="baseline"/>
        </w:rPr>
        <w:t>Taking</w:t>
      </w:r>
      <w:r>
        <w:rPr>
          <w:spacing w:val="-5"/>
          <w:sz w:val="20"/>
          <w:vertAlign w:val="baseline"/>
        </w:rPr>
        <w:t> </w:t>
      </w:r>
      <w:r>
        <w:rPr>
          <w:sz w:val="20"/>
          <w:vertAlign w:val="baseline"/>
        </w:rPr>
        <w:t>Rights</w:t>
      </w:r>
      <w:r>
        <w:rPr>
          <w:spacing w:val="-6"/>
          <w:sz w:val="20"/>
          <w:vertAlign w:val="baseline"/>
        </w:rPr>
        <w:t> </w:t>
      </w:r>
      <w:r>
        <w:rPr>
          <w:sz w:val="20"/>
          <w:vertAlign w:val="baseline"/>
        </w:rPr>
        <w:t>Seriously</w:t>
      </w:r>
      <w:r>
        <w:rPr>
          <w:spacing w:val="-5"/>
          <w:sz w:val="20"/>
          <w:vertAlign w:val="baseline"/>
        </w:rPr>
        <w:t> </w:t>
      </w:r>
      <w:r>
        <w:rPr>
          <w:sz w:val="20"/>
          <w:vertAlign w:val="baseline"/>
        </w:rPr>
        <w:t>(Duckworth</w:t>
      </w:r>
      <w:r>
        <w:rPr>
          <w:spacing w:val="-5"/>
          <w:sz w:val="20"/>
          <w:vertAlign w:val="baseline"/>
        </w:rPr>
        <w:t> </w:t>
      </w:r>
      <w:r>
        <w:rPr>
          <w:spacing w:val="-2"/>
          <w:sz w:val="20"/>
          <w:vertAlign w:val="baseline"/>
        </w:rPr>
        <w:t>1977).</w:t>
      </w:r>
    </w:p>
    <w:p>
      <w:pPr>
        <w:spacing w:after="0"/>
        <w:jc w:val="left"/>
        <w:rPr>
          <w:sz w:val="20"/>
        </w:rPr>
        <w:sectPr>
          <w:pgSz w:w="12240" w:h="15840"/>
          <w:pgMar w:top="1360" w:bottom="280" w:left="1440" w:right="360"/>
        </w:sectPr>
      </w:pPr>
    </w:p>
    <w:p>
      <w:pPr>
        <w:pStyle w:val="Heading1"/>
        <w:spacing w:before="79"/>
        <w:ind w:right="0"/>
      </w:pPr>
      <w:r>
        <w:rPr/>
        <w:t>THE</w:t>
      </w:r>
      <w:r>
        <w:rPr>
          <w:spacing w:val="-1"/>
        </w:rPr>
        <w:t> </w:t>
      </w:r>
      <w:r>
        <w:rPr/>
        <w:t>DOCTRINE OF</w:t>
      </w:r>
      <w:r>
        <w:rPr>
          <w:spacing w:val="-3"/>
        </w:rPr>
        <w:t> </w:t>
      </w:r>
      <w:r>
        <w:rPr/>
        <w:t>NECESSITY;</w:t>
      </w:r>
      <w:r>
        <w:rPr>
          <w:spacing w:val="-2"/>
        </w:rPr>
        <w:t> </w:t>
      </w:r>
      <w:r>
        <w:rPr/>
        <w:t>A SHIELD OR A</w:t>
      </w:r>
      <w:r>
        <w:rPr>
          <w:spacing w:val="-1"/>
        </w:rPr>
        <w:t> </w:t>
      </w:r>
      <w:r>
        <w:rPr/>
        <w:t>SWORD</w:t>
      </w:r>
      <w:r>
        <w:rPr>
          <w:spacing w:val="2"/>
        </w:rPr>
        <w:t> </w:t>
      </w:r>
      <w:r>
        <w:rPr/>
        <w:t>FOR THE </w:t>
      </w:r>
      <w:r>
        <w:rPr>
          <w:spacing w:val="-2"/>
        </w:rPr>
        <w:t>EXECUTIVE?</w:t>
      </w:r>
    </w:p>
    <w:p>
      <w:pPr>
        <w:spacing w:line="259" w:lineRule="auto" w:before="183"/>
        <w:ind w:left="0" w:right="1114" w:firstLine="0"/>
        <w:jc w:val="left"/>
        <w:rPr>
          <w:sz w:val="24"/>
        </w:rPr>
      </w:pPr>
      <w:r>
        <w:rPr>
          <w:sz w:val="24"/>
        </w:rPr>
        <w:t>As the constitutional crisis surrounding the </w:t>
      </w:r>
      <w:r>
        <w:rPr>
          <w:b/>
          <w:sz w:val="24"/>
        </w:rPr>
        <w:t>impeachment </w:t>
      </w:r>
      <w:r>
        <w:rPr>
          <w:sz w:val="24"/>
        </w:rPr>
        <w:t>of a </w:t>
      </w:r>
      <w:r>
        <w:rPr>
          <w:b/>
          <w:sz w:val="24"/>
        </w:rPr>
        <w:t>Deputy President</w:t>
      </w:r>
      <w:r>
        <w:rPr>
          <w:b/>
          <w:spacing w:val="80"/>
          <w:sz w:val="24"/>
        </w:rPr>
        <w:t> </w:t>
      </w:r>
      <w:r>
        <w:rPr>
          <w:b/>
          <w:sz w:val="24"/>
        </w:rPr>
        <w:t>Hon Geoffrey Rigathi Gachagua EGH</w:t>
      </w:r>
      <w:r>
        <w:rPr>
          <w:b/>
          <w:spacing w:val="40"/>
          <w:sz w:val="24"/>
        </w:rPr>
        <w:t> </w:t>
      </w:r>
      <w:r>
        <w:rPr>
          <w:sz w:val="24"/>
        </w:rPr>
        <w:t>continues to unfold, the debate gradually shifts from the </w:t>
      </w:r>
      <w:r>
        <w:rPr>
          <w:b/>
          <w:sz w:val="24"/>
        </w:rPr>
        <w:t>legality of the impeachment </w:t>
      </w:r>
      <w:r>
        <w:rPr>
          <w:sz w:val="24"/>
        </w:rPr>
        <w:t>process itself to the </w:t>
      </w:r>
      <w:r>
        <w:rPr>
          <w:b/>
          <w:sz w:val="24"/>
        </w:rPr>
        <w:t>practicality of the remedy that the courts may eventually grant</w:t>
      </w:r>
      <w:r>
        <w:rPr>
          <w:sz w:val="24"/>
        </w:rPr>
        <w:t>. </w:t>
      </w:r>
      <w:r>
        <w:rPr>
          <w:sz w:val="24"/>
          <w:vertAlign w:val="superscript"/>
        </w:rPr>
        <w:t>18</w:t>
      </w:r>
      <w:r>
        <w:rPr>
          <w:sz w:val="24"/>
          <w:vertAlign w:val="baseline"/>
        </w:rPr>
        <w:t>Even where the Judiciary finds that constitutional violations occurred during the impeachment proceedings, another difficult question immediately arises: should the courts restore the former Deputy President to office if such a decision risks destabilizing the Executive</w:t>
      </w:r>
      <w:r>
        <w:rPr>
          <w:spacing w:val="-4"/>
          <w:sz w:val="24"/>
          <w:vertAlign w:val="baseline"/>
        </w:rPr>
        <w:t> </w:t>
      </w:r>
      <w:r>
        <w:rPr>
          <w:sz w:val="24"/>
          <w:vertAlign w:val="baseline"/>
        </w:rPr>
        <w:t>branch</w:t>
      </w:r>
      <w:r>
        <w:rPr>
          <w:spacing w:val="-3"/>
          <w:sz w:val="24"/>
          <w:vertAlign w:val="baseline"/>
        </w:rPr>
        <w:t> </w:t>
      </w:r>
      <w:r>
        <w:rPr>
          <w:sz w:val="24"/>
          <w:vertAlign w:val="baseline"/>
        </w:rPr>
        <w:t>of</w:t>
      </w:r>
      <w:r>
        <w:rPr>
          <w:spacing w:val="-3"/>
          <w:sz w:val="24"/>
          <w:vertAlign w:val="baseline"/>
        </w:rPr>
        <w:t> </w:t>
      </w:r>
      <w:r>
        <w:rPr>
          <w:sz w:val="24"/>
          <w:vertAlign w:val="baseline"/>
        </w:rPr>
        <w:t>government? </w:t>
      </w:r>
      <w:r>
        <w:rPr>
          <w:sz w:val="24"/>
          <w:vertAlign w:val="superscript"/>
        </w:rPr>
        <w:t>19</w:t>
      </w:r>
      <w:r>
        <w:rPr>
          <w:sz w:val="24"/>
          <w:vertAlign w:val="baseline"/>
        </w:rPr>
        <w:t>It</w:t>
      </w:r>
      <w:r>
        <w:rPr>
          <w:spacing w:val="-3"/>
          <w:sz w:val="24"/>
          <w:vertAlign w:val="baseline"/>
        </w:rPr>
        <w:t> </w:t>
      </w:r>
      <w:r>
        <w:rPr>
          <w:sz w:val="24"/>
          <w:vertAlign w:val="baseline"/>
        </w:rPr>
        <w:t>is</w:t>
      </w:r>
      <w:r>
        <w:rPr>
          <w:spacing w:val="-3"/>
          <w:sz w:val="24"/>
          <w:vertAlign w:val="baseline"/>
        </w:rPr>
        <w:t> </w:t>
      </w:r>
      <w:r>
        <w:rPr>
          <w:sz w:val="24"/>
          <w:vertAlign w:val="baseline"/>
        </w:rPr>
        <w:t>at</w:t>
      </w:r>
      <w:r>
        <w:rPr>
          <w:spacing w:val="-3"/>
          <w:sz w:val="24"/>
          <w:vertAlign w:val="baseline"/>
        </w:rPr>
        <w:t> </w:t>
      </w:r>
      <w:r>
        <w:rPr>
          <w:sz w:val="24"/>
          <w:vertAlign w:val="baseline"/>
        </w:rPr>
        <w:t>this</w:t>
      </w:r>
      <w:r>
        <w:rPr>
          <w:spacing w:val="-3"/>
          <w:sz w:val="24"/>
          <w:vertAlign w:val="baseline"/>
        </w:rPr>
        <w:t> </w:t>
      </w:r>
      <w:r>
        <w:rPr>
          <w:sz w:val="24"/>
          <w:vertAlign w:val="baseline"/>
        </w:rPr>
        <w:t>point</w:t>
      </w:r>
      <w:r>
        <w:rPr>
          <w:spacing w:val="-3"/>
          <w:sz w:val="24"/>
          <w:vertAlign w:val="baseline"/>
        </w:rPr>
        <w:t> </w:t>
      </w:r>
      <w:r>
        <w:rPr>
          <w:sz w:val="24"/>
          <w:vertAlign w:val="baseline"/>
        </w:rPr>
        <w:t>that</w:t>
      </w:r>
      <w:r>
        <w:rPr>
          <w:spacing w:val="-3"/>
          <w:sz w:val="24"/>
          <w:vertAlign w:val="baseline"/>
        </w:rPr>
        <w:t> </w:t>
      </w:r>
      <w:r>
        <w:rPr>
          <w:sz w:val="24"/>
          <w:vertAlign w:val="baseline"/>
        </w:rPr>
        <w:t>the</w:t>
      </w:r>
      <w:r>
        <w:rPr>
          <w:spacing w:val="-2"/>
          <w:sz w:val="24"/>
          <w:vertAlign w:val="baseline"/>
        </w:rPr>
        <w:t> </w:t>
      </w:r>
      <w:r>
        <w:rPr>
          <w:b/>
          <w:sz w:val="24"/>
          <w:vertAlign w:val="baseline"/>
        </w:rPr>
        <w:t>Doctrine</w:t>
      </w:r>
      <w:r>
        <w:rPr>
          <w:b/>
          <w:spacing w:val="-4"/>
          <w:sz w:val="24"/>
          <w:vertAlign w:val="baseline"/>
        </w:rPr>
        <w:t> </w:t>
      </w:r>
      <w:r>
        <w:rPr>
          <w:b/>
          <w:sz w:val="24"/>
          <w:vertAlign w:val="baseline"/>
        </w:rPr>
        <w:t>of</w:t>
      </w:r>
      <w:r>
        <w:rPr>
          <w:b/>
          <w:spacing w:val="-2"/>
          <w:sz w:val="24"/>
          <w:vertAlign w:val="baseline"/>
        </w:rPr>
        <w:t> </w:t>
      </w:r>
      <w:r>
        <w:rPr>
          <w:b/>
          <w:sz w:val="24"/>
          <w:vertAlign w:val="baseline"/>
        </w:rPr>
        <w:t>Necessity</w:t>
      </w:r>
      <w:r>
        <w:rPr>
          <w:b/>
          <w:spacing w:val="-3"/>
          <w:sz w:val="24"/>
          <w:vertAlign w:val="baseline"/>
        </w:rPr>
        <w:t> </w:t>
      </w:r>
      <w:r>
        <w:rPr>
          <w:sz w:val="24"/>
          <w:vertAlign w:val="baseline"/>
        </w:rPr>
        <w:t>becomes</w:t>
      </w:r>
      <w:r>
        <w:rPr>
          <w:spacing w:val="-3"/>
          <w:sz w:val="24"/>
          <w:vertAlign w:val="baseline"/>
        </w:rPr>
        <w:t> </w:t>
      </w:r>
      <w:r>
        <w:rPr>
          <w:sz w:val="24"/>
          <w:vertAlign w:val="baseline"/>
        </w:rPr>
        <w:t>one of the most important and controversial constitutional principles in the entire debate.</w:t>
      </w:r>
    </w:p>
    <w:p>
      <w:pPr>
        <w:pStyle w:val="BodyText"/>
        <w:rPr>
          <w:sz w:val="20"/>
        </w:rPr>
      </w:pPr>
      <w:r>
        <w:rPr>
          <w:sz w:val="20"/>
        </w:rPr>
        <w:drawing>
          <wp:inline distT="0" distB="0" distL="0" distR="0">
            <wp:extent cx="5892860" cy="282035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5892860" cy="2820352"/>
                    </a:xfrm>
                    <a:prstGeom prst="rect">
                      <a:avLst/>
                    </a:prstGeom>
                  </pic:spPr>
                </pic:pic>
              </a:graphicData>
            </a:graphic>
          </wp:inline>
        </w:drawing>
      </w:r>
      <w:r>
        <w:rPr>
          <w:sz w:val="20"/>
        </w:rPr>
      </w:r>
    </w:p>
    <w:p>
      <w:pPr>
        <w:spacing w:line="259" w:lineRule="auto" w:before="218"/>
        <w:ind w:left="0" w:right="1109" w:firstLine="0"/>
        <w:jc w:val="left"/>
        <w:rPr>
          <w:sz w:val="24"/>
        </w:rPr>
      </w:pPr>
      <w:r>
        <w:rPr>
          <w:sz w:val="24"/>
        </w:rPr>
        <w:t>The </w:t>
      </w:r>
      <w:r>
        <w:rPr>
          <w:b/>
          <w:sz w:val="24"/>
        </w:rPr>
        <w:t>Doctrine of Necessity </w:t>
      </w:r>
      <w:r>
        <w:rPr>
          <w:sz w:val="24"/>
        </w:rPr>
        <w:t>is often invoked during periods of </w:t>
      </w:r>
      <w:r>
        <w:rPr>
          <w:b/>
          <w:sz w:val="24"/>
        </w:rPr>
        <w:t>constitutional uncertainty</w:t>
      </w:r>
      <w:r>
        <w:rPr>
          <w:sz w:val="24"/>
        </w:rPr>
        <w:t>, </w:t>
      </w:r>
      <w:r>
        <w:rPr>
          <w:b/>
          <w:sz w:val="24"/>
        </w:rPr>
        <w:t>political instability </w:t>
      </w:r>
      <w:r>
        <w:rPr>
          <w:sz w:val="24"/>
        </w:rPr>
        <w:t>or </w:t>
      </w:r>
      <w:r>
        <w:rPr>
          <w:b/>
          <w:sz w:val="24"/>
        </w:rPr>
        <w:t>institutional crisis</w:t>
      </w:r>
      <w:r>
        <w:rPr>
          <w:sz w:val="24"/>
        </w:rPr>
        <w:t>. The </w:t>
      </w:r>
      <w:r>
        <w:rPr>
          <w:b/>
          <w:sz w:val="24"/>
        </w:rPr>
        <w:t>doctrine allows extraordinary actions to be temporarily validated if those actions are necessary </w:t>
      </w:r>
      <w:r>
        <w:rPr>
          <w:sz w:val="24"/>
        </w:rPr>
        <w:t>to preserve the </w:t>
      </w:r>
      <w:r>
        <w:rPr>
          <w:b/>
          <w:sz w:val="24"/>
        </w:rPr>
        <w:t>stability </w:t>
      </w:r>
      <w:r>
        <w:rPr>
          <w:sz w:val="24"/>
        </w:rPr>
        <w:t>and </w:t>
      </w:r>
      <w:r>
        <w:rPr>
          <w:b/>
          <w:sz w:val="24"/>
        </w:rPr>
        <w:t>survival of the state. </w:t>
      </w:r>
      <w:r>
        <w:rPr>
          <w:sz w:val="24"/>
          <w:vertAlign w:val="superscript"/>
        </w:rPr>
        <w:t>20</w:t>
      </w:r>
      <w:r>
        <w:rPr>
          <w:sz w:val="24"/>
          <w:vertAlign w:val="baseline"/>
        </w:rPr>
        <w:t>In the context of the Deputy Presidency crisis in Kenya, supporters of the government</w:t>
      </w:r>
      <w:r>
        <w:rPr>
          <w:spacing w:val="-4"/>
          <w:sz w:val="24"/>
          <w:vertAlign w:val="baseline"/>
        </w:rPr>
        <w:t> </w:t>
      </w:r>
      <w:r>
        <w:rPr>
          <w:sz w:val="24"/>
          <w:vertAlign w:val="baseline"/>
        </w:rPr>
        <w:t>may</w:t>
      </w:r>
      <w:r>
        <w:rPr>
          <w:spacing w:val="-4"/>
          <w:sz w:val="24"/>
          <w:vertAlign w:val="baseline"/>
        </w:rPr>
        <w:t> </w:t>
      </w:r>
      <w:r>
        <w:rPr>
          <w:sz w:val="24"/>
          <w:vertAlign w:val="baseline"/>
        </w:rPr>
        <w:t>argue</w:t>
      </w:r>
      <w:r>
        <w:rPr>
          <w:spacing w:val="-6"/>
          <w:sz w:val="24"/>
          <w:vertAlign w:val="baseline"/>
        </w:rPr>
        <w:t> </w:t>
      </w:r>
      <w:r>
        <w:rPr>
          <w:sz w:val="24"/>
          <w:vertAlign w:val="baseline"/>
        </w:rPr>
        <w:t>that</w:t>
      </w:r>
      <w:r>
        <w:rPr>
          <w:spacing w:val="-4"/>
          <w:sz w:val="24"/>
          <w:vertAlign w:val="baseline"/>
        </w:rPr>
        <w:t> </w:t>
      </w:r>
      <w:r>
        <w:rPr>
          <w:sz w:val="24"/>
          <w:vertAlign w:val="baseline"/>
        </w:rPr>
        <w:t>even</w:t>
      </w:r>
      <w:r>
        <w:rPr>
          <w:spacing w:val="-4"/>
          <w:sz w:val="24"/>
          <w:vertAlign w:val="baseline"/>
        </w:rPr>
        <w:t> </w:t>
      </w:r>
      <w:r>
        <w:rPr>
          <w:sz w:val="24"/>
          <w:vertAlign w:val="baseline"/>
        </w:rPr>
        <w:t>if</w:t>
      </w:r>
      <w:r>
        <w:rPr>
          <w:spacing w:val="-4"/>
          <w:sz w:val="24"/>
          <w:vertAlign w:val="baseline"/>
        </w:rPr>
        <w:t> </w:t>
      </w:r>
      <w:r>
        <w:rPr>
          <w:sz w:val="24"/>
          <w:vertAlign w:val="baseline"/>
        </w:rPr>
        <w:t>mistakes</w:t>
      </w:r>
      <w:r>
        <w:rPr>
          <w:spacing w:val="-4"/>
          <w:sz w:val="24"/>
          <w:vertAlign w:val="baseline"/>
        </w:rPr>
        <w:t> </w:t>
      </w:r>
      <w:r>
        <w:rPr>
          <w:sz w:val="24"/>
          <w:vertAlign w:val="baseline"/>
        </w:rPr>
        <w:t>occurred</w:t>
      </w:r>
      <w:r>
        <w:rPr>
          <w:spacing w:val="-4"/>
          <w:sz w:val="24"/>
          <w:vertAlign w:val="baseline"/>
        </w:rPr>
        <w:t> </w:t>
      </w:r>
      <w:r>
        <w:rPr>
          <w:sz w:val="24"/>
          <w:vertAlign w:val="baseline"/>
        </w:rPr>
        <w:t>during</w:t>
      </w:r>
      <w:r>
        <w:rPr>
          <w:spacing w:val="-4"/>
          <w:sz w:val="24"/>
          <w:vertAlign w:val="baseline"/>
        </w:rPr>
        <w:t> </w:t>
      </w:r>
      <w:r>
        <w:rPr>
          <w:sz w:val="24"/>
          <w:vertAlign w:val="baseline"/>
        </w:rPr>
        <w:t>the</w:t>
      </w:r>
      <w:r>
        <w:rPr>
          <w:spacing w:val="-5"/>
          <w:sz w:val="24"/>
          <w:vertAlign w:val="baseline"/>
        </w:rPr>
        <w:t> </w:t>
      </w:r>
      <w:r>
        <w:rPr>
          <w:sz w:val="24"/>
          <w:vertAlign w:val="baseline"/>
        </w:rPr>
        <w:t>impeachment</w:t>
      </w:r>
      <w:r>
        <w:rPr>
          <w:spacing w:val="-4"/>
          <w:sz w:val="24"/>
          <w:vertAlign w:val="baseline"/>
        </w:rPr>
        <w:t> </w:t>
      </w:r>
      <w:r>
        <w:rPr>
          <w:sz w:val="24"/>
          <w:vertAlign w:val="baseline"/>
        </w:rPr>
        <w:t>process,</w:t>
      </w:r>
      <w:r>
        <w:rPr>
          <w:spacing w:val="-4"/>
          <w:sz w:val="24"/>
          <w:vertAlign w:val="baseline"/>
        </w:rPr>
        <w:t> </w:t>
      </w:r>
      <w:r>
        <w:rPr>
          <w:sz w:val="24"/>
          <w:vertAlign w:val="baseline"/>
        </w:rPr>
        <w:t>reversing the succession after another Deputy President has already taken office could create serious confusion within government institutions and threaten national stability.</w:t>
      </w:r>
      <w:r>
        <w:rPr>
          <w:sz w:val="24"/>
          <w:vertAlign w:val="superscript"/>
        </w:rPr>
        <w:t>21</w:t>
      </w:r>
      <w:r>
        <w:rPr>
          <w:sz w:val="24"/>
          <w:vertAlign w:val="baseline"/>
        </w:rPr>
        <w:t> However, critics strongly oppose this approach. They argue</w:t>
      </w:r>
      <w:r>
        <w:rPr>
          <w:spacing w:val="-1"/>
          <w:sz w:val="24"/>
          <w:vertAlign w:val="baseline"/>
        </w:rPr>
        <w:t> </w:t>
      </w:r>
      <w:r>
        <w:rPr>
          <w:sz w:val="24"/>
          <w:vertAlign w:val="baseline"/>
        </w:rPr>
        <w:t>that allowing unconstitutional actions to stand simply because reversing them would be</w:t>
      </w:r>
      <w:r>
        <w:rPr>
          <w:spacing w:val="-1"/>
          <w:sz w:val="24"/>
          <w:vertAlign w:val="baseline"/>
        </w:rPr>
        <w:t> </w:t>
      </w:r>
      <w:r>
        <w:rPr>
          <w:sz w:val="24"/>
          <w:vertAlign w:val="baseline"/>
        </w:rPr>
        <w:t>politically inconvenient weakens constitutional supremacy and encourages future violations of the Constitution. The Judiciary is therefore confronted with a difficult</w:t>
      </w:r>
      <w:r>
        <w:rPr>
          <w:spacing w:val="-4"/>
          <w:sz w:val="24"/>
          <w:vertAlign w:val="baseline"/>
        </w:rPr>
        <w:t> </w:t>
      </w:r>
      <w:r>
        <w:rPr>
          <w:sz w:val="24"/>
          <w:vertAlign w:val="baseline"/>
        </w:rPr>
        <w:t>constitutional</w:t>
      </w:r>
      <w:r>
        <w:rPr>
          <w:spacing w:val="-4"/>
          <w:sz w:val="24"/>
          <w:vertAlign w:val="baseline"/>
        </w:rPr>
        <w:t> </w:t>
      </w:r>
      <w:r>
        <w:rPr>
          <w:sz w:val="24"/>
          <w:vertAlign w:val="baseline"/>
        </w:rPr>
        <w:t>balancing</w:t>
      </w:r>
      <w:r>
        <w:rPr>
          <w:spacing w:val="-4"/>
          <w:sz w:val="24"/>
          <w:vertAlign w:val="baseline"/>
        </w:rPr>
        <w:t> </w:t>
      </w:r>
      <w:r>
        <w:rPr>
          <w:sz w:val="24"/>
          <w:vertAlign w:val="baseline"/>
        </w:rPr>
        <w:t>exercise</w:t>
      </w:r>
      <w:r>
        <w:rPr>
          <w:spacing w:val="-4"/>
          <w:sz w:val="24"/>
          <w:vertAlign w:val="baseline"/>
        </w:rPr>
        <w:t> </w:t>
      </w:r>
      <w:r>
        <w:rPr>
          <w:sz w:val="24"/>
          <w:vertAlign w:val="baseline"/>
        </w:rPr>
        <w:t>between</w:t>
      </w:r>
      <w:r>
        <w:rPr>
          <w:spacing w:val="-2"/>
          <w:sz w:val="24"/>
          <w:vertAlign w:val="baseline"/>
        </w:rPr>
        <w:t> </w:t>
      </w:r>
      <w:r>
        <w:rPr>
          <w:sz w:val="24"/>
          <w:vertAlign w:val="baseline"/>
        </w:rPr>
        <w:t>preserving</w:t>
      </w:r>
      <w:r>
        <w:rPr>
          <w:spacing w:val="-4"/>
          <w:sz w:val="24"/>
          <w:vertAlign w:val="baseline"/>
        </w:rPr>
        <w:t> </w:t>
      </w:r>
      <w:r>
        <w:rPr>
          <w:sz w:val="24"/>
          <w:vertAlign w:val="baseline"/>
        </w:rPr>
        <w:t>the rule</w:t>
      </w:r>
      <w:r>
        <w:rPr>
          <w:spacing w:val="-6"/>
          <w:sz w:val="24"/>
          <w:vertAlign w:val="baseline"/>
        </w:rPr>
        <w:t> </w:t>
      </w:r>
      <w:r>
        <w:rPr>
          <w:sz w:val="24"/>
          <w:vertAlign w:val="baseline"/>
        </w:rPr>
        <w:t>of</w:t>
      </w:r>
      <w:r>
        <w:rPr>
          <w:spacing w:val="-4"/>
          <w:sz w:val="24"/>
          <w:vertAlign w:val="baseline"/>
        </w:rPr>
        <w:t> </w:t>
      </w:r>
      <w:r>
        <w:rPr>
          <w:sz w:val="24"/>
          <w:vertAlign w:val="baseline"/>
        </w:rPr>
        <w:t>law</w:t>
      </w:r>
      <w:r>
        <w:rPr>
          <w:spacing w:val="-4"/>
          <w:sz w:val="24"/>
          <w:vertAlign w:val="baseline"/>
        </w:rPr>
        <w:t> </w:t>
      </w:r>
      <w:r>
        <w:rPr>
          <w:sz w:val="24"/>
          <w:vertAlign w:val="baseline"/>
        </w:rPr>
        <w:t>and</w:t>
      </w:r>
      <w:r>
        <w:rPr>
          <w:spacing w:val="-4"/>
          <w:sz w:val="24"/>
          <w:vertAlign w:val="baseline"/>
        </w:rPr>
        <w:t> </w:t>
      </w:r>
      <w:r>
        <w:rPr>
          <w:sz w:val="24"/>
          <w:vertAlign w:val="baseline"/>
        </w:rPr>
        <w:t>maintaining</w:t>
      </w:r>
      <w:r>
        <w:rPr>
          <w:spacing w:val="-4"/>
          <w:sz w:val="24"/>
          <w:vertAlign w:val="baseline"/>
        </w:rPr>
        <w:t> </w:t>
      </w:r>
      <w:r>
        <w:rPr>
          <w:sz w:val="24"/>
          <w:vertAlign w:val="baseline"/>
        </w:rPr>
        <w:t>the</w:t>
      </w:r>
    </w:p>
    <w:p>
      <w:pPr>
        <w:pStyle w:val="BodyText"/>
        <w:rPr>
          <w:sz w:val="20"/>
        </w:rPr>
      </w:pPr>
    </w:p>
    <w:p>
      <w:pPr>
        <w:pStyle w:val="BodyText"/>
        <w:rPr>
          <w:sz w:val="20"/>
        </w:rPr>
      </w:pPr>
    </w:p>
    <w:p>
      <w:pPr>
        <w:pStyle w:val="BodyText"/>
        <w:rPr>
          <w:sz w:val="20"/>
        </w:rPr>
      </w:pPr>
    </w:p>
    <w:p>
      <w:pPr>
        <w:pStyle w:val="BodyText"/>
        <w:spacing w:before="202"/>
        <w:rPr>
          <w:sz w:val="20"/>
        </w:rPr>
      </w:pPr>
      <w:r>
        <w:rPr>
          <w:sz w:val="20"/>
        </w:rPr>
        <mc:AlternateContent>
          <mc:Choice Requires="wps">
            <w:drawing>
              <wp:anchor distT="0" distB="0" distL="0" distR="0" allowOverlap="1" layoutInCell="1" locked="0" behindDoc="1" simplePos="0" relativeHeight="487592960">
                <wp:simplePos x="0" y="0"/>
                <wp:positionH relativeFrom="page">
                  <wp:posOffset>914704</wp:posOffset>
                </wp:positionH>
                <wp:positionV relativeFrom="paragraph">
                  <wp:posOffset>289967</wp:posOffset>
                </wp:positionV>
                <wp:extent cx="182943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832119pt;width:144.020pt;height:.72003pt;mso-position-horizontal-relative:page;mso-position-vertical-relative:paragraph;z-index:-15723520;mso-wrap-distance-left:0;mso-wrap-distance-right:0" id="docshape8"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18</w:t>
      </w:r>
      <w:r>
        <w:rPr>
          <w:spacing w:val="-5"/>
          <w:sz w:val="20"/>
          <w:vertAlign w:val="baseline"/>
        </w:rPr>
        <w:t> </w:t>
      </w:r>
      <w:r>
        <w:rPr>
          <w:sz w:val="20"/>
          <w:vertAlign w:val="baseline"/>
        </w:rPr>
        <w:t>Alexander</w:t>
      </w:r>
      <w:r>
        <w:rPr>
          <w:spacing w:val="-3"/>
          <w:sz w:val="20"/>
          <w:vertAlign w:val="baseline"/>
        </w:rPr>
        <w:t> </w:t>
      </w:r>
      <w:r>
        <w:rPr>
          <w:sz w:val="20"/>
          <w:vertAlign w:val="baseline"/>
        </w:rPr>
        <w:t>Bickel,</w:t>
      </w:r>
      <w:r>
        <w:rPr>
          <w:spacing w:val="-4"/>
          <w:sz w:val="20"/>
          <w:vertAlign w:val="baseline"/>
        </w:rPr>
        <w:t> </w:t>
      </w:r>
      <w:r>
        <w:rPr>
          <w:sz w:val="20"/>
          <w:vertAlign w:val="baseline"/>
        </w:rPr>
        <w:t>The</w:t>
      </w:r>
      <w:r>
        <w:rPr>
          <w:spacing w:val="-6"/>
          <w:sz w:val="20"/>
          <w:vertAlign w:val="baseline"/>
        </w:rPr>
        <w:t> </w:t>
      </w:r>
      <w:r>
        <w:rPr>
          <w:sz w:val="20"/>
          <w:vertAlign w:val="baseline"/>
        </w:rPr>
        <w:t>Least</w:t>
      </w:r>
      <w:r>
        <w:rPr>
          <w:spacing w:val="-5"/>
          <w:sz w:val="20"/>
          <w:vertAlign w:val="baseline"/>
        </w:rPr>
        <w:t> </w:t>
      </w:r>
      <w:r>
        <w:rPr>
          <w:sz w:val="20"/>
          <w:vertAlign w:val="baseline"/>
        </w:rPr>
        <w:t>Dangerous</w:t>
      </w:r>
      <w:r>
        <w:rPr>
          <w:spacing w:val="-6"/>
          <w:sz w:val="20"/>
          <w:vertAlign w:val="baseline"/>
        </w:rPr>
        <w:t> </w:t>
      </w:r>
      <w:r>
        <w:rPr>
          <w:sz w:val="20"/>
          <w:vertAlign w:val="baseline"/>
        </w:rPr>
        <w:t>Branch</w:t>
      </w:r>
      <w:r>
        <w:rPr>
          <w:spacing w:val="-5"/>
          <w:sz w:val="20"/>
          <w:vertAlign w:val="baseline"/>
        </w:rPr>
        <w:t> </w:t>
      </w:r>
      <w:r>
        <w:rPr>
          <w:spacing w:val="-2"/>
          <w:sz w:val="20"/>
          <w:vertAlign w:val="baseline"/>
        </w:rPr>
        <w:t>(1962).</w:t>
      </w:r>
    </w:p>
    <w:p>
      <w:pPr>
        <w:spacing w:line="229" w:lineRule="exact" w:before="0"/>
        <w:ind w:left="0" w:right="0" w:firstLine="0"/>
        <w:jc w:val="left"/>
        <w:rPr>
          <w:sz w:val="20"/>
        </w:rPr>
      </w:pPr>
      <w:r>
        <w:rPr>
          <w:sz w:val="20"/>
          <w:vertAlign w:val="superscript"/>
        </w:rPr>
        <w:t>19</w:t>
      </w:r>
      <w:r>
        <w:rPr>
          <w:spacing w:val="-6"/>
          <w:sz w:val="20"/>
          <w:vertAlign w:val="baseline"/>
        </w:rPr>
        <w:t> </w:t>
      </w:r>
      <w:r>
        <w:rPr>
          <w:sz w:val="20"/>
          <w:vertAlign w:val="baseline"/>
        </w:rPr>
        <w:t>Gustav</w:t>
      </w:r>
      <w:r>
        <w:rPr>
          <w:spacing w:val="-6"/>
          <w:sz w:val="20"/>
          <w:vertAlign w:val="baseline"/>
        </w:rPr>
        <w:t> </w:t>
      </w:r>
      <w:r>
        <w:rPr>
          <w:sz w:val="20"/>
          <w:vertAlign w:val="baseline"/>
        </w:rPr>
        <w:t>Radbruch,</w:t>
      </w:r>
      <w:r>
        <w:rPr>
          <w:spacing w:val="-7"/>
          <w:sz w:val="20"/>
          <w:vertAlign w:val="baseline"/>
        </w:rPr>
        <w:t> </w:t>
      </w:r>
      <w:r>
        <w:rPr>
          <w:sz w:val="20"/>
          <w:vertAlign w:val="baseline"/>
        </w:rPr>
        <w:t>Statutory</w:t>
      </w:r>
      <w:r>
        <w:rPr>
          <w:spacing w:val="-3"/>
          <w:sz w:val="20"/>
          <w:vertAlign w:val="baseline"/>
        </w:rPr>
        <w:t> </w:t>
      </w:r>
      <w:r>
        <w:rPr>
          <w:sz w:val="20"/>
          <w:vertAlign w:val="baseline"/>
        </w:rPr>
        <w:t>Lawlessness</w:t>
      </w:r>
      <w:r>
        <w:rPr>
          <w:spacing w:val="-7"/>
          <w:sz w:val="20"/>
          <w:vertAlign w:val="baseline"/>
        </w:rPr>
        <w:t> </w:t>
      </w:r>
      <w:r>
        <w:rPr>
          <w:sz w:val="20"/>
          <w:vertAlign w:val="baseline"/>
        </w:rPr>
        <w:t>and</w:t>
      </w:r>
      <w:r>
        <w:rPr>
          <w:spacing w:val="-5"/>
          <w:sz w:val="20"/>
          <w:vertAlign w:val="baseline"/>
        </w:rPr>
        <w:t> </w:t>
      </w:r>
      <w:r>
        <w:rPr>
          <w:sz w:val="20"/>
          <w:vertAlign w:val="baseline"/>
        </w:rPr>
        <w:t>Ultra-Statutory</w:t>
      </w:r>
      <w:r>
        <w:rPr>
          <w:spacing w:val="-5"/>
          <w:sz w:val="20"/>
          <w:vertAlign w:val="baseline"/>
        </w:rPr>
        <w:t> </w:t>
      </w:r>
      <w:r>
        <w:rPr>
          <w:sz w:val="20"/>
          <w:vertAlign w:val="baseline"/>
        </w:rPr>
        <w:t>Law</w:t>
      </w:r>
      <w:r>
        <w:rPr>
          <w:spacing w:val="-6"/>
          <w:sz w:val="20"/>
          <w:vertAlign w:val="baseline"/>
        </w:rPr>
        <w:t> </w:t>
      </w:r>
      <w:r>
        <w:rPr>
          <w:spacing w:val="-2"/>
          <w:sz w:val="20"/>
          <w:vertAlign w:val="baseline"/>
        </w:rPr>
        <w:t>(1946).</w:t>
      </w:r>
    </w:p>
    <w:p>
      <w:pPr>
        <w:spacing w:before="0"/>
        <w:ind w:left="0" w:right="0" w:firstLine="0"/>
        <w:jc w:val="left"/>
        <w:rPr>
          <w:sz w:val="20"/>
        </w:rPr>
      </w:pPr>
      <w:r>
        <w:rPr>
          <w:sz w:val="20"/>
          <w:vertAlign w:val="superscript"/>
        </w:rPr>
        <w:t>20</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7"/>
          <w:sz w:val="20"/>
          <w:vertAlign w:val="baseline"/>
        </w:rPr>
        <w:t> </w:t>
      </w:r>
      <w:r>
        <w:rPr>
          <w:sz w:val="20"/>
          <w:vertAlign w:val="baseline"/>
        </w:rPr>
        <w:t>(2010),</w:t>
      </w:r>
      <w:r>
        <w:rPr>
          <w:spacing w:val="-4"/>
          <w:sz w:val="20"/>
          <w:vertAlign w:val="baseline"/>
        </w:rPr>
        <w:t> </w:t>
      </w:r>
      <w:r>
        <w:rPr>
          <w:sz w:val="20"/>
          <w:vertAlign w:val="baseline"/>
        </w:rPr>
        <w:t>Article</w:t>
      </w:r>
      <w:r>
        <w:rPr>
          <w:spacing w:val="-5"/>
          <w:sz w:val="20"/>
          <w:vertAlign w:val="baseline"/>
        </w:rPr>
        <w:t> 23</w:t>
      </w:r>
    </w:p>
    <w:p>
      <w:pPr>
        <w:spacing w:before="1"/>
        <w:ind w:left="0" w:right="0" w:firstLine="0"/>
        <w:jc w:val="left"/>
        <w:rPr>
          <w:sz w:val="20"/>
        </w:rPr>
      </w:pPr>
      <w:r>
        <w:rPr>
          <w:sz w:val="20"/>
          <w:vertAlign w:val="superscript"/>
        </w:rPr>
        <w:t>21</w:t>
      </w:r>
      <w:r>
        <w:rPr>
          <w:spacing w:val="-6"/>
          <w:sz w:val="20"/>
          <w:vertAlign w:val="baseline"/>
        </w:rPr>
        <w:t> </w:t>
      </w:r>
      <w:r>
        <w:rPr>
          <w:sz w:val="20"/>
          <w:vertAlign w:val="baseline"/>
        </w:rPr>
        <w:t>O.</w:t>
      </w:r>
      <w:r>
        <w:rPr>
          <w:spacing w:val="-5"/>
          <w:sz w:val="20"/>
          <w:vertAlign w:val="baseline"/>
        </w:rPr>
        <w:t> </w:t>
      </w:r>
      <w:r>
        <w:rPr>
          <w:sz w:val="20"/>
          <w:vertAlign w:val="baseline"/>
        </w:rPr>
        <w:t>Hood</w:t>
      </w:r>
      <w:r>
        <w:rPr>
          <w:spacing w:val="-4"/>
          <w:sz w:val="20"/>
          <w:vertAlign w:val="baseline"/>
        </w:rPr>
        <w:t> </w:t>
      </w:r>
      <w:r>
        <w:rPr>
          <w:sz w:val="20"/>
          <w:vertAlign w:val="baseline"/>
        </w:rPr>
        <w:t>Phillips,</w:t>
      </w:r>
      <w:r>
        <w:rPr>
          <w:spacing w:val="-5"/>
          <w:sz w:val="20"/>
          <w:vertAlign w:val="baseline"/>
        </w:rPr>
        <w:t> </w:t>
      </w:r>
      <w:r>
        <w:rPr>
          <w:sz w:val="20"/>
          <w:vertAlign w:val="baseline"/>
        </w:rPr>
        <w:t>Constitutional</w:t>
      </w:r>
      <w:r>
        <w:rPr>
          <w:spacing w:val="-5"/>
          <w:sz w:val="20"/>
          <w:vertAlign w:val="baseline"/>
        </w:rPr>
        <w:t> </w:t>
      </w:r>
      <w:r>
        <w:rPr>
          <w:sz w:val="20"/>
          <w:vertAlign w:val="baseline"/>
        </w:rPr>
        <w:t>and</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(Sweet</w:t>
      </w:r>
      <w:r>
        <w:rPr>
          <w:spacing w:val="-5"/>
          <w:sz w:val="20"/>
          <w:vertAlign w:val="baseline"/>
        </w:rPr>
        <w:t> </w:t>
      </w:r>
      <w:r>
        <w:rPr>
          <w:sz w:val="20"/>
          <w:vertAlign w:val="baseline"/>
        </w:rPr>
        <w:t>&amp;</w:t>
      </w:r>
      <w:r>
        <w:rPr>
          <w:spacing w:val="-5"/>
          <w:sz w:val="20"/>
          <w:vertAlign w:val="baseline"/>
        </w:rPr>
        <w:t> </w:t>
      </w:r>
      <w:r>
        <w:rPr>
          <w:sz w:val="20"/>
          <w:vertAlign w:val="baseline"/>
        </w:rPr>
        <w:t>Maxwell</w:t>
      </w:r>
      <w:r>
        <w:rPr>
          <w:spacing w:val="-5"/>
          <w:sz w:val="20"/>
          <w:vertAlign w:val="baseline"/>
        </w:rPr>
        <w:t> </w:t>
      </w:r>
      <w:r>
        <w:rPr>
          <w:spacing w:val="-2"/>
          <w:sz w:val="20"/>
          <w:vertAlign w:val="baseline"/>
        </w:rPr>
        <w:t>2001).</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593472">
            <wp:simplePos x="0" y="0"/>
            <wp:positionH relativeFrom="page">
              <wp:posOffset>914400</wp:posOffset>
            </wp:positionH>
            <wp:positionV relativeFrom="paragraph">
              <wp:posOffset>252602</wp:posOffset>
            </wp:positionV>
            <wp:extent cx="5994590" cy="238887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5994590" cy="2388870"/>
                    </a:xfrm>
                    <a:prstGeom prst="rect">
                      <a:avLst/>
                    </a:prstGeom>
                  </pic:spPr>
                </pic:pic>
              </a:graphicData>
            </a:graphic>
          </wp:anchor>
        </w:drawing>
      </w:r>
      <w:r>
        <w:rPr/>
        <w:t>continuity</w:t>
      </w:r>
      <w:r>
        <w:rPr>
          <w:spacing w:val="-1"/>
        </w:rPr>
        <w:t> </w:t>
      </w:r>
      <w:r>
        <w:rPr/>
        <w:t>of </w:t>
      </w:r>
      <w:r>
        <w:rPr>
          <w:spacing w:val="-2"/>
        </w:rPr>
        <w:t>government.</w:t>
      </w:r>
      <w:r>
        <w:rPr>
          <w:spacing w:val="-2"/>
          <w:vertAlign w:val="superscript"/>
        </w:rPr>
        <w:t>22</w:t>
      </w:r>
    </w:p>
    <w:p>
      <w:pPr>
        <w:pStyle w:val="Heading2"/>
        <w:spacing w:line="259" w:lineRule="auto" w:before="150"/>
        <w:ind w:right="1239"/>
      </w:pPr>
      <w:r>
        <w:rPr/>
        <w:t>[President</w:t>
      </w:r>
      <w:r>
        <w:rPr>
          <w:spacing w:val="-4"/>
        </w:rPr>
        <w:t> </w:t>
      </w:r>
      <w:r>
        <w:rPr/>
        <w:t>William</w:t>
      </w:r>
      <w:r>
        <w:rPr>
          <w:spacing w:val="-3"/>
        </w:rPr>
        <w:t> </w:t>
      </w:r>
      <w:r>
        <w:rPr/>
        <w:t>Ruto</w:t>
      </w:r>
      <w:r>
        <w:rPr>
          <w:spacing w:val="-4"/>
        </w:rPr>
        <w:t> </w:t>
      </w:r>
      <w:r>
        <w:rPr/>
        <w:t>(Left)</w:t>
      </w:r>
      <w:r>
        <w:rPr>
          <w:spacing w:val="-4"/>
        </w:rPr>
        <w:t> </w:t>
      </w:r>
      <w:r>
        <w:rPr/>
        <w:t>and</w:t>
      </w:r>
      <w:r>
        <w:rPr>
          <w:spacing w:val="-4"/>
        </w:rPr>
        <w:t> </w:t>
      </w:r>
      <w:r>
        <w:rPr/>
        <w:t>Professor</w:t>
      </w:r>
      <w:r>
        <w:rPr>
          <w:spacing w:val="-3"/>
        </w:rPr>
        <w:t> </w:t>
      </w:r>
      <w:r>
        <w:rPr/>
        <w:t>Abraham</w:t>
      </w:r>
      <w:r>
        <w:rPr>
          <w:spacing w:val="-3"/>
        </w:rPr>
        <w:t> </w:t>
      </w:r>
      <w:r>
        <w:rPr/>
        <w:t>Kithure</w:t>
      </w:r>
      <w:r>
        <w:rPr>
          <w:spacing w:val="-5"/>
        </w:rPr>
        <w:t> </w:t>
      </w:r>
      <w:r>
        <w:rPr/>
        <w:t>Kindiki</w:t>
      </w:r>
      <w:r>
        <w:rPr>
          <w:spacing w:val="-1"/>
        </w:rPr>
        <w:t> </w:t>
      </w:r>
      <w:r>
        <w:rPr/>
        <w:t>(Right)</w:t>
      </w:r>
      <w:r>
        <w:rPr>
          <w:spacing w:val="-5"/>
        </w:rPr>
        <w:t> </w:t>
      </w:r>
      <w:r>
        <w:rPr/>
        <w:t>During the take of Oath ]</w:t>
      </w:r>
    </w:p>
    <w:p>
      <w:pPr>
        <w:spacing w:before="160"/>
        <w:ind w:left="0" w:right="0" w:firstLine="0"/>
        <w:jc w:val="left"/>
        <w:rPr>
          <w:b/>
          <w:sz w:val="24"/>
        </w:rPr>
      </w:pPr>
      <w:r>
        <w:rPr>
          <w:b/>
          <w:sz w:val="24"/>
        </w:rPr>
        <w:t>Meaning</w:t>
      </w:r>
      <w:r>
        <w:rPr>
          <w:b/>
          <w:spacing w:val="-1"/>
          <w:sz w:val="24"/>
        </w:rPr>
        <w:t> </w:t>
      </w:r>
      <w:r>
        <w:rPr>
          <w:b/>
          <w:sz w:val="24"/>
        </w:rPr>
        <w:t>and</w:t>
      </w:r>
      <w:r>
        <w:rPr>
          <w:b/>
          <w:spacing w:val="-2"/>
          <w:sz w:val="24"/>
        </w:rPr>
        <w:t> </w:t>
      </w:r>
      <w:r>
        <w:rPr>
          <w:b/>
          <w:sz w:val="24"/>
        </w:rPr>
        <w:t>Nature</w:t>
      </w:r>
      <w:r>
        <w:rPr>
          <w:b/>
          <w:spacing w:val="-1"/>
          <w:sz w:val="24"/>
        </w:rPr>
        <w:t> </w:t>
      </w:r>
      <w:r>
        <w:rPr>
          <w:b/>
          <w:sz w:val="24"/>
        </w:rPr>
        <w:t>of</w:t>
      </w:r>
      <w:r>
        <w:rPr>
          <w:b/>
          <w:spacing w:val="-2"/>
          <w:sz w:val="24"/>
        </w:rPr>
        <w:t> </w:t>
      </w:r>
      <w:r>
        <w:rPr>
          <w:b/>
          <w:sz w:val="24"/>
        </w:rPr>
        <w:t>the</w:t>
      </w:r>
      <w:r>
        <w:rPr>
          <w:b/>
          <w:spacing w:val="-1"/>
          <w:sz w:val="24"/>
        </w:rPr>
        <w:t> </w:t>
      </w:r>
      <w:r>
        <w:rPr>
          <w:b/>
          <w:sz w:val="24"/>
        </w:rPr>
        <w:t>Doctrine</w:t>
      </w:r>
      <w:r>
        <w:rPr>
          <w:b/>
          <w:spacing w:val="-2"/>
          <w:sz w:val="24"/>
        </w:rPr>
        <w:t> </w:t>
      </w:r>
      <w:r>
        <w:rPr>
          <w:b/>
          <w:sz w:val="24"/>
        </w:rPr>
        <w:t>of</w:t>
      </w:r>
      <w:r>
        <w:rPr>
          <w:b/>
          <w:spacing w:val="-1"/>
          <w:sz w:val="24"/>
        </w:rPr>
        <w:t> </w:t>
      </w:r>
      <w:r>
        <w:rPr>
          <w:b/>
          <w:spacing w:val="-2"/>
          <w:sz w:val="24"/>
        </w:rPr>
        <w:t>Necessity</w:t>
      </w:r>
    </w:p>
    <w:p>
      <w:pPr>
        <w:spacing w:line="259" w:lineRule="auto" w:before="182"/>
        <w:ind w:left="0" w:right="1099" w:firstLine="0"/>
        <w:jc w:val="left"/>
        <w:rPr>
          <w:sz w:val="24"/>
        </w:rPr>
      </w:pPr>
      <w:r>
        <w:rPr>
          <w:sz w:val="24"/>
        </w:rPr>
        <w:t>The </w:t>
      </w:r>
      <w:r>
        <w:rPr>
          <w:b/>
          <w:sz w:val="24"/>
        </w:rPr>
        <w:t>Doctrine of Necessity </w:t>
      </w:r>
      <w:r>
        <w:rPr>
          <w:sz w:val="24"/>
        </w:rPr>
        <w:t>is based on the ancient legal principle </w:t>
      </w:r>
      <w:r>
        <w:rPr>
          <w:b/>
          <w:sz w:val="24"/>
        </w:rPr>
        <w:t>salus populi suprema lex</w:t>
      </w:r>
      <w:r>
        <w:rPr>
          <w:sz w:val="24"/>
        </w:rPr>
        <w:t>, meaning </w:t>
      </w:r>
      <w:r>
        <w:rPr>
          <w:b/>
          <w:sz w:val="24"/>
        </w:rPr>
        <w:t>“the welfare of the people is the supreme law.” </w:t>
      </w:r>
      <w:r>
        <w:rPr>
          <w:sz w:val="24"/>
        </w:rPr>
        <w:t>The doctrine recognizes that in </w:t>
      </w:r>
      <w:r>
        <w:rPr>
          <w:b/>
          <w:sz w:val="24"/>
        </w:rPr>
        <w:t>exceptional situations</w:t>
      </w:r>
      <w:r>
        <w:rPr>
          <w:sz w:val="24"/>
        </w:rPr>
        <w:t>, strict adherence to ordinary constitutional procedures may become difficult or even impossible if the survival of the state itself is at risk. </w:t>
      </w:r>
      <w:r>
        <w:rPr>
          <w:sz w:val="24"/>
          <w:vertAlign w:val="superscript"/>
        </w:rPr>
        <w:t>23</w:t>
      </w:r>
      <w:r>
        <w:rPr>
          <w:sz w:val="24"/>
          <w:vertAlign w:val="baseline"/>
        </w:rPr>
        <w:t>In such circumstances, </w:t>
      </w:r>
      <w:r>
        <w:rPr>
          <w:b/>
          <w:sz w:val="24"/>
          <w:vertAlign w:val="baseline"/>
        </w:rPr>
        <w:t>courts </w:t>
      </w:r>
      <w:r>
        <w:rPr>
          <w:sz w:val="24"/>
          <w:vertAlign w:val="baseline"/>
        </w:rPr>
        <w:t>or </w:t>
      </w:r>
      <w:r>
        <w:rPr>
          <w:b/>
          <w:sz w:val="24"/>
          <w:vertAlign w:val="baseline"/>
        </w:rPr>
        <w:t>governments </w:t>
      </w:r>
      <w:r>
        <w:rPr>
          <w:sz w:val="24"/>
          <w:vertAlign w:val="baseline"/>
        </w:rPr>
        <w:t>may temporarily validate extraordinary measures in order to preserve constitutional order and prevent institutional collapse. </w:t>
      </w:r>
      <w:r>
        <w:rPr>
          <w:sz w:val="24"/>
          <w:vertAlign w:val="superscript"/>
        </w:rPr>
        <w:t>24</w:t>
      </w:r>
      <w:r>
        <w:rPr>
          <w:sz w:val="24"/>
          <w:vertAlign w:val="baseline"/>
        </w:rPr>
        <w:t>Historically, the doctrine has often appeared during moments of political turmoil such as </w:t>
      </w:r>
      <w:r>
        <w:rPr>
          <w:b/>
          <w:sz w:val="24"/>
          <w:vertAlign w:val="baseline"/>
        </w:rPr>
        <w:t>coups, revolutions, constitutional breakdowns</w:t>
      </w:r>
      <w:r>
        <w:rPr>
          <w:b/>
          <w:spacing w:val="-3"/>
          <w:sz w:val="24"/>
          <w:vertAlign w:val="baseline"/>
        </w:rPr>
        <w:t> </w:t>
      </w:r>
      <w:r>
        <w:rPr>
          <w:sz w:val="24"/>
          <w:vertAlign w:val="baseline"/>
        </w:rPr>
        <w:t>or</w:t>
      </w:r>
      <w:r>
        <w:rPr>
          <w:spacing w:val="-5"/>
          <w:sz w:val="24"/>
          <w:vertAlign w:val="baseline"/>
        </w:rPr>
        <w:t> </w:t>
      </w:r>
      <w:r>
        <w:rPr>
          <w:b/>
          <w:sz w:val="24"/>
          <w:vertAlign w:val="baseline"/>
        </w:rPr>
        <w:t>national</w:t>
      </w:r>
      <w:r>
        <w:rPr>
          <w:b/>
          <w:spacing w:val="-6"/>
          <w:sz w:val="24"/>
          <w:vertAlign w:val="baseline"/>
        </w:rPr>
        <w:t> </w:t>
      </w:r>
      <w:r>
        <w:rPr>
          <w:b/>
          <w:sz w:val="24"/>
          <w:vertAlign w:val="baseline"/>
        </w:rPr>
        <w:t>emergencies</w:t>
      </w:r>
      <w:r>
        <w:rPr>
          <w:sz w:val="24"/>
          <w:vertAlign w:val="baseline"/>
        </w:rPr>
        <w:t>.</w:t>
      </w:r>
      <w:r>
        <w:rPr>
          <w:spacing w:val="-2"/>
          <w:sz w:val="24"/>
          <w:vertAlign w:val="baseline"/>
        </w:rPr>
        <w:t> </w:t>
      </w:r>
      <w:r>
        <w:rPr>
          <w:sz w:val="24"/>
          <w:vertAlign w:val="superscript"/>
        </w:rPr>
        <w:t>25</w:t>
      </w:r>
      <w:r>
        <w:rPr>
          <w:sz w:val="24"/>
          <w:vertAlign w:val="baseline"/>
        </w:rPr>
        <w:t>Supporters</w:t>
      </w:r>
      <w:r>
        <w:rPr>
          <w:spacing w:val="-4"/>
          <w:sz w:val="24"/>
          <w:vertAlign w:val="baseline"/>
        </w:rPr>
        <w:t> </w:t>
      </w:r>
      <w:r>
        <w:rPr>
          <w:sz w:val="24"/>
          <w:vertAlign w:val="baseline"/>
        </w:rPr>
        <w:t>of</w:t>
      </w:r>
      <w:r>
        <w:rPr>
          <w:spacing w:val="-4"/>
          <w:sz w:val="24"/>
          <w:vertAlign w:val="baseline"/>
        </w:rPr>
        <w:t> </w:t>
      </w:r>
      <w:r>
        <w:rPr>
          <w:sz w:val="24"/>
          <w:vertAlign w:val="baseline"/>
        </w:rPr>
        <w:t>the</w:t>
      </w:r>
      <w:r>
        <w:rPr>
          <w:spacing w:val="-5"/>
          <w:sz w:val="24"/>
          <w:vertAlign w:val="baseline"/>
        </w:rPr>
        <w:t> </w:t>
      </w:r>
      <w:r>
        <w:rPr>
          <w:b/>
          <w:sz w:val="24"/>
          <w:vertAlign w:val="baseline"/>
        </w:rPr>
        <w:t>doctrine</w:t>
      </w:r>
      <w:r>
        <w:rPr>
          <w:b/>
          <w:spacing w:val="-5"/>
          <w:sz w:val="24"/>
          <w:vertAlign w:val="baseline"/>
        </w:rPr>
        <w:t> </w:t>
      </w:r>
      <w:r>
        <w:rPr>
          <w:b/>
          <w:sz w:val="24"/>
          <w:vertAlign w:val="baseline"/>
        </w:rPr>
        <w:t>argue</w:t>
      </w:r>
      <w:r>
        <w:rPr>
          <w:b/>
          <w:spacing w:val="-3"/>
          <w:sz w:val="24"/>
          <w:vertAlign w:val="baseline"/>
        </w:rPr>
        <w:t> </w:t>
      </w:r>
      <w:r>
        <w:rPr>
          <w:b/>
          <w:sz w:val="24"/>
          <w:vertAlign w:val="baseline"/>
        </w:rPr>
        <w:t>that</w:t>
      </w:r>
      <w:r>
        <w:rPr>
          <w:b/>
          <w:spacing w:val="-4"/>
          <w:sz w:val="24"/>
          <w:vertAlign w:val="baseline"/>
        </w:rPr>
        <w:t> </w:t>
      </w:r>
      <w:r>
        <w:rPr>
          <w:b/>
          <w:sz w:val="24"/>
          <w:vertAlign w:val="baseline"/>
        </w:rPr>
        <w:t>constitutional law must ultimately serve society </w:t>
      </w:r>
      <w:r>
        <w:rPr>
          <w:sz w:val="24"/>
          <w:vertAlign w:val="baseline"/>
        </w:rPr>
        <w:t>and the </w:t>
      </w:r>
      <w:r>
        <w:rPr>
          <w:b/>
          <w:sz w:val="24"/>
          <w:vertAlign w:val="baseline"/>
        </w:rPr>
        <w:t>state</w:t>
      </w:r>
      <w:r>
        <w:rPr>
          <w:sz w:val="24"/>
          <w:vertAlign w:val="baseline"/>
        </w:rPr>
        <w:t>.</w:t>
      </w:r>
      <w:r>
        <w:rPr>
          <w:sz w:val="24"/>
          <w:vertAlign w:val="superscript"/>
        </w:rPr>
        <w:t>26</w:t>
      </w:r>
      <w:r>
        <w:rPr>
          <w:sz w:val="24"/>
          <w:vertAlign w:val="baseline"/>
        </w:rPr>
        <w:t> According to this reasoning, preserving governmental stability and protecting the country from chaos may sometimes require flexible constitutional interpretation. In the Kenyan context, supporters of the </w:t>
      </w:r>
      <w:r>
        <w:rPr>
          <w:b/>
          <w:sz w:val="24"/>
          <w:vertAlign w:val="baseline"/>
        </w:rPr>
        <w:t>Doctrine of Necessity </w:t>
      </w:r>
      <w:r>
        <w:rPr>
          <w:sz w:val="24"/>
          <w:vertAlign w:val="baseline"/>
        </w:rPr>
        <w:t>argue that once a successor to the Deputy President has already been sworn into office, government systems begin operating around the authority of the new office holder. </w:t>
      </w:r>
      <w:r>
        <w:rPr>
          <w:b/>
          <w:position w:val="8"/>
          <w:sz w:val="16"/>
          <w:vertAlign w:val="baseline"/>
        </w:rPr>
        <w:t>27</w:t>
      </w:r>
      <w:r>
        <w:rPr>
          <w:b/>
          <w:sz w:val="24"/>
          <w:vertAlign w:val="baseline"/>
        </w:rPr>
        <w:t>Cabinet coordination, security structures, diplomatic engagements, administrative operations </w:t>
      </w:r>
      <w:r>
        <w:rPr>
          <w:sz w:val="24"/>
          <w:vertAlign w:val="baseline"/>
        </w:rPr>
        <w:t>and </w:t>
      </w:r>
      <w:r>
        <w:rPr>
          <w:b/>
          <w:sz w:val="24"/>
          <w:vertAlign w:val="baseline"/>
        </w:rPr>
        <w:t>executive</w:t>
      </w:r>
      <w:r>
        <w:rPr>
          <w:b/>
          <w:spacing w:val="-3"/>
          <w:sz w:val="24"/>
          <w:vertAlign w:val="baseline"/>
        </w:rPr>
        <w:t> </w:t>
      </w:r>
      <w:r>
        <w:rPr>
          <w:b/>
          <w:sz w:val="24"/>
          <w:vertAlign w:val="baseline"/>
        </w:rPr>
        <w:t>decision-making </w:t>
      </w:r>
      <w:r>
        <w:rPr>
          <w:sz w:val="24"/>
          <w:vertAlign w:val="baseline"/>
        </w:rPr>
        <w:t>all</w:t>
      </w:r>
      <w:r>
        <w:rPr>
          <w:spacing w:val="-1"/>
          <w:sz w:val="24"/>
          <w:vertAlign w:val="baseline"/>
        </w:rPr>
        <w:t> </w:t>
      </w:r>
      <w:r>
        <w:rPr>
          <w:sz w:val="24"/>
          <w:vertAlign w:val="baseline"/>
        </w:rPr>
        <w:t>shift</w:t>
      </w:r>
      <w:r>
        <w:rPr>
          <w:spacing w:val="-1"/>
          <w:sz w:val="24"/>
          <w:vertAlign w:val="baseline"/>
        </w:rPr>
        <w:t> </w:t>
      </w:r>
      <w:r>
        <w:rPr>
          <w:sz w:val="24"/>
          <w:vertAlign w:val="baseline"/>
        </w:rPr>
        <w:t>toward</w:t>
      </w:r>
      <w:r>
        <w:rPr>
          <w:spacing w:val="-1"/>
          <w:sz w:val="24"/>
          <w:vertAlign w:val="baseline"/>
        </w:rPr>
        <w:t> </w:t>
      </w:r>
      <w:r>
        <w:rPr>
          <w:sz w:val="24"/>
          <w:vertAlign w:val="baseline"/>
        </w:rPr>
        <w:t>recognizing</w:t>
      </w:r>
      <w:r>
        <w:rPr>
          <w:spacing w:val="-1"/>
          <w:sz w:val="24"/>
          <w:vertAlign w:val="baseline"/>
        </w:rPr>
        <w:t> </w:t>
      </w:r>
      <w:r>
        <w:rPr>
          <w:sz w:val="24"/>
          <w:vertAlign w:val="baseline"/>
        </w:rPr>
        <w:t>the</w:t>
      </w:r>
      <w:r>
        <w:rPr>
          <w:spacing w:val="-1"/>
          <w:sz w:val="24"/>
          <w:vertAlign w:val="baseline"/>
        </w:rPr>
        <w:t> </w:t>
      </w:r>
      <w:r>
        <w:rPr>
          <w:sz w:val="24"/>
          <w:vertAlign w:val="baseline"/>
        </w:rPr>
        <w:t>successor as</w:t>
      </w:r>
      <w:r>
        <w:rPr>
          <w:spacing w:val="-1"/>
          <w:sz w:val="24"/>
          <w:vertAlign w:val="baseline"/>
        </w:rPr>
        <w:t> </w:t>
      </w:r>
      <w:r>
        <w:rPr>
          <w:sz w:val="24"/>
          <w:vertAlign w:val="baseline"/>
        </w:rPr>
        <w:t>the</w:t>
      </w:r>
      <w:r>
        <w:rPr>
          <w:spacing w:val="-1"/>
          <w:sz w:val="24"/>
          <w:vertAlign w:val="baseline"/>
        </w:rPr>
        <w:t> </w:t>
      </w:r>
      <w:r>
        <w:rPr>
          <w:sz w:val="24"/>
          <w:vertAlign w:val="baseline"/>
        </w:rPr>
        <w:t>legitimate</w:t>
      </w:r>
      <w:r>
        <w:rPr>
          <w:spacing w:val="-1"/>
          <w:sz w:val="24"/>
          <w:vertAlign w:val="baseline"/>
        </w:rPr>
        <w:t> </w:t>
      </w:r>
      <w:r>
        <w:rPr>
          <w:sz w:val="24"/>
          <w:vertAlign w:val="baseline"/>
        </w:rPr>
        <w:t>Deputy President. Removing that successor after the transition has already occurred may therefore destabilize the Executive branch and create confusion within state institutions.</w:t>
      </w:r>
      <w:r>
        <w:rPr>
          <w:sz w:val="24"/>
          <w:vertAlign w:val="superscript"/>
        </w:rPr>
        <w:t>28</w:t>
      </w:r>
      <w:r>
        <w:rPr>
          <w:sz w:val="24"/>
          <w:vertAlign w:val="baseline"/>
        </w:rPr>
        <w:t> Critics of the</w:t>
      </w:r>
    </w:p>
    <w:p>
      <w:pPr>
        <w:pStyle w:val="BodyText"/>
        <w:spacing w:before="27"/>
        <w:rPr>
          <w:sz w:val="20"/>
        </w:rPr>
      </w:pPr>
      <w:r>
        <w:rPr>
          <w:sz w:val="20"/>
        </w:rPr>
        <mc:AlternateContent>
          <mc:Choice Requires="wps">
            <w:drawing>
              <wp:anchor distT="0" distB="0" distL="0" distR="0" allowOverlap="1" layoutInCell="1" locked="0" behindDoc="1" simplePos="0" relativeHeight="487593984">
                <wp:simplePos x="0" y="0"/>
                <wp:positionH relativeFrom="page">
                  <wp:posOffset>914704</wp:posOffset>
                </wp:positionH>
                <wp:positionV relativeFrom="paragraph">
                  <wp:posOffset>178988</wp:posOffset>
                </wp:positionV>
                <wp:extent cx="1829435"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093564pt;width:144.020pt;height:.72003pt;mso-position-horizontal-relative:page;mso-position-vertical-relative:paragraph;z-index:-15722496;mso-wrap-distance-left:0;mso-wrap-distance-right:0" id="docshape9" filled="true" fillcolor="#000000" stroked="false">
                <v:fill type="solid"/>
                <w10:wrap type="topAndBottom"/>
              </v:rect>
            </w:pict>
          </mc:Fallback>
        </mc:AlternateContent>
      </w:r>
    </w:p>
    <w:p>
      <w:pPr>
        <w:spacing w:before="99"/>
        <w:ind w:left="0" w:right="1099" w:firstLine="0"/>
        <w:jc w:val="left"/>
        <w:rPr>
          <w:sz w:val="20"/>
        </w:rPr>
      </w:pPr>
      <w:r>
        <w:rPr>
          <w:sz w:val="20"/>
          <w:vertAlign w:val="superscript"/>
        </w:rPr>
        <w:t>22</w:t>
      </w:r>
      <w:r>
        <w:rPr>
          <w:spacing w:val="-2"/>
          <w:sz w:val="20"/>
          <w:vertAlign w:val="baseline"/>
        </w:rPr>
        <w:t> </w:t>
      </w:r>
      <w:r>
        <w:rPr>
          <w:color w:val="212121"/>
          <w:sz w:val="20"/>
          <w:vertAlign w:val="baseline"/>
        </w:rPr>
        <w:t>Jakab,</w:t>
      </w:r>
      <w:r>
        <w:rPr>
          <w:color w:val="212121"/>
          <w:spacing w:val="-2"/>
          <w:sz w:val="20"/>
          <w:vertAlign w:val="baseline"/>
        </w:rPr>
        <w:t> </w:t>
      </w:r>
      <w:r>
        <w:rPr>
          <w:color w:val="212121"/>
          <w:sz w:val="20"/>
          <w:vertAlign w:val="baseline"/>
        </w:rPr>
        <w:t>András.</w:t>
      </w:r>
      <w:r>
        <w:rPr>
          <w:color w:val="212121"/>
          <w:spacing w:val="-2"/>
          <w:sz w:val="20"/>
          <w:vertAlign w:val="baseline"/>
        </w:rPr>
        <w:t> </w:t>
      </w:r>
      <w:r>
        <w:rPr>
          <w:color w:val="212121"/>
          <w:sz w:val="20"/>
          <w:vertAlign w:val="baseline"/>
        </w:rPr>
        <w:t>"What</w:t>
      </w:r>
      <w:r>
        <w:rPr>
          <w:color w:val="212121"/>
          <w:spacing w:val="-2"/>
          <w:sz w:val="20"/>
          <w:vertAlign w:val="baseline"/>
        </w:rPr>
        <w:t> </w:t>
      </w:r>
      <w:r>
        <w:rPr>
          <w:color w:val="212121"/>
          <w:sz w:val="20"/>
          <w:vertAlign w:val="baseline"/>
        </w:rPr>
        <w:t>can</w:t>
      </w:r>
      <w:r>
        <w:rPr>
          <w:color w:val="212121"/>
          <w:spacing w:val="-3"/>
          <w:sz w:val="20"/>
          <w:vertAlign w:val="baseline"/>
        </w:rPr>
        <w:t> </w:t>
      </w:r>
      <w:r>
        <w:rPr>
          <w:color w:val="212121"/>
          <w:sz w:val="20"/>
          <w:vertAlign w:val="baseline"/>
        </w:rPr>
        <w:t>constitutional</w:t>
      </w:r>
      <w:r>
        <w:rPr>
          <w:color w:val="212121"/>
          <w:spacing w:val="-2"/>
          <w:sz w:val="20"/>
          <w:vertAlign w:val="baseline"/>
        </w:rPr>
        <w:t> </w:t>
      </w:r>
      <w:r>
        <w:rPr>
          <w:color w:val="212121"/>
          <w:sz w:val="20"/>
          <w:vertAlign w:val="baseline"/>
        </w:rPr>
        <w:t>law</w:t>
      </w:r>
      <w:r>
        <w:rPr>
          <w:color w:val="212121"/>
          <w:spacing w:val="-2"/>
          <w:sz w:val="20"/>
          <w:vertAlign w:val="baseline"/>
        </w:rPr>
        <w:t> </w:t>
      </w:r>
      <w:r>
        <w:rPr>
          <w:color w:val="212121"/>
          <w:sz w:val="20"/>
          <w:vertAlign w:val="baseline"/>
        </w:rPr>
        <w:t>do</w:t>
      </w:r>
      <w:r>
        <w:rPr>
          <w:color w:val="212121"/>
          <w:spacing w:val="-1"/>
          <w:sz w:val="20"/>
          <w:vertAlign w:val="baseline"/>
        </w:rPr>
        <w:t> </w:t>
      </w:r>
      <w:r>
        <w:rPr>
          <w:color w:val="212121"/>
          <w:sz w:val="20"/>
          <w:vertAlign w:val="baseline"/>
        </w:rPr>
        <w:t>against</w:t>
      </w:r>
      <w:r>
        <w:rPr>
          <w:color w:val="212121"/>
          <w:spacing w:val="-3"/>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erosion</w:t>
      </w:r>
      <w:r>
        <w:rPr>
          <w:color w:val="212121"/>
          <w:spacing w:val="-1"/>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democracy</w:t>
      </w:r>
      <w:r>
        <w:rPr>
          <w:color w:val="212121"/>
          <w:spacing w:val="-1"/>
          <w:sz w:val="20"/>
          <w:vertAlign w:val="baseline"/>
        </w:rPr>
        <w:t> </w:t>
      </w:r>
      <w:r>
        <w:rPr>
          <w:color w:val="212121"/>
          <w:sz w:val="20"/>
          <w:vertAlign w:val="baseline"/>
        </w:rPr>
        <w:t>and</w:t>
      </w:r>
      <w:r>
        <w:rPr>
          <w:color w:val="212121"/>
          <w:spacing w:val="-1"/>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rule</w:t>
      </w:r>
      <w:r>
        <w:rPr>
          <w:color w:val="212121"/>
          <w:spacing w:val="-2"/>
          <w:sz w:val="20"/>
          <w:vertAlign w:val="baseline"/>
        </w:rPr>
        <w:t> </w:t>
      </w:r>
      <w:r>
        <w:rPr>
          <w:color w:val="212121"/>
          <w:sz w:val="20"/>
          <w:vertAlign w:val="baseline"/>
        </w:rPr>
        <w:t>of</w:t>
      </w:r>
      <w:r>
        <w:rPr>
          <w:color w:val="212121"/>
          <w:spacing w:val="-2"/>
          <w:sz w:val="20"/>
          <w:vertAlign w:val="baseline"/>
        </w:rPr>
        <w:t> </w:t>
      </w:r>
      <w:r>
        <w:rPr>
          <w:color w:val="212121"/>
          <w:sz w:val="20"/>
          <w:vertAlign w:val="baseline"/>
        </w:rPr>
        <w:t>law?</w:t>
      </w:r>
      <w:r>
        <w:rPr>
          <w:color w:val="212121"/>
          <w:spacing w:val="-2"/>
          <w:sz w:val="20"/>
          <w:vertAlign w:val="baseline"/>
        </w:rPr>
        <w:t> </w:t>
      </w:r>
      <w:r>
        <w:rPr>
          <w:color w:val="212121"/>
          <w:sz w:val="20"/>
          <w:vertAlign w:val="baseline"/>
        </w:rPr>
        <w:t>On</w:t>
      </w:r>
      <w:r>
        <w:rPr>
          <w:color w:val="212121"/>
          <w:spacing w:val="-1"/>
          <w:sz w:val="20"/>
          <w:vertAlign w:val="baseline"/>
        </w:rPr>
        <w:t> </w:t>
      </w:r>
      <w:r>
        <w:rPr>
          <w:color w:val="212121"/>
          <w:sz w:val="20"/>
          <w:vertAlign w:val="baseline"/>
        </w:rPr>
        <w:t>the interconnectedness of the protection of democracy and the rule of law." </w:t>
      </w:r>
      <w:r>
        <w:rPr>
          <w:i/>
          <w:color w:val="212121"/>
          <w:sz w:val="20"/>
          <w:vertAlign w:val="baseline"/>
        </w:rPr>
        <w:t>Const. Stud. </w:t>
      </w:r>
      <w:r>
        <w:rPr>
          <w:color w:val="212121"/>
          <w:sz w:val="20"/>
          <w:vertAlign w:val="baseline"/>
        </w:rPr>
        <w:t>6 (2020): 5.</w:t>
      </w:r>
    </w:p>
    <w:p>
      <w:pPr>
        <w:spacing w:before="0"/>
        <w:ind w:left="0" w:right="0" w:firstLine="0"/>
        <w:jc w:val="left"/>
        <w:rPr>
          <w:sz w:val="20"/>
        </w:rPr>
      </w:pPr>
      <w:r>
        <w:rPr>
          <w:sz w:val="20"/>
          <w:vertAlign w:val="superscript"/>
        </w:rPr>
        <w:t>23</w:t>
      </w:r>
      <w:r>
        <w:rPr>
          <w:spacing w:val="-5"/>
          <w:sz w:val="20"/>
          <w:vertAlign w:val="baseline"/>
        </w:rPr>
        <w:t> </w:t>
      </w:r>
      <w:r>
        <w:rPr>
          <w:color w:val="212121"/>
          <w:sz w:val="20"/>
          <w:vertAlign w:val="baseline"/>
        </w:rPr>
        <w:t>Novak,</w:t>
      </w:r>
      <w:r>
        <w:rPr>
          <w:color w:val="212121"/>
          <w:spacing w:val="-5"/>
          <w:sz w:val="20"/>
          <w:vertAlign w:val="baseline"/>
        </w:rPr>
        <w:t> </w:t>
      </w:r>
      <w:r>
        <w:rPr>
          <w:color w:val="212121"/>
          <w:sz w:val="20"/>
          <w:vertAlign w:val="baseline"/>
        </w:rPr>
        <w:t>William</w:t>
      </w:r>
      <w:r>
        <w:rPr>
          <w:color w:val="212121"/>
          <w:spacing w:val="-3"/>
          <w:sz w:val="20"/>
          <w:vertAlign w:val="baseline"/>
        </w:rPr>
        <w:t> </w:t>
      </w:r>
      <w:r>
        <w:rPr>
          <w:color w:val="212121"/>
          <w:sz w:val="20"/>
          <w:vertAlign w:val="baseline"/>
        </w:rPr>
        <w:t>Joseph.</w:t>
      </w:r>
      <w:r>
        <w:rPr>
          <w:color w:val="212121"/>
          <w:spacing w:val="-3"/>
          <w:sz w:val="20"/>
          <w:vertAlign w:val="baseline"/>
        </w:rPr>
        <w:t> </w:t>
      </w:r>
      <w:r>
        <w:rPr>
          <w:i/>
          <w:color w:val="212121"/>
          <w:sz w:val="20"/>
          <w:vertAlign w:val="baseline"/>
        </w:rPr>
        <w:t>Salus</w:t>
      </w:r>
      <w:r>
        <w:rPr>
          <w:i/>
          <w:color w:val="212121"/>
          <w:spacing w:val="-5"/>
          <w:sz w:val="20"/>
          <w:vertAlign w:val="baseline"/>
        </w:rPr>
        <w:t> </w:t>
      </w:r>
      <w:r>
        <w:rPr>
          <w:i/>
          <w:color w:val="212121"/>
          <w:sz w:val="20"/>
          <w:vertAlign w:val="baseline"/>
        </w:rPr>
        <w:t>populi:</w:t>
      </w:r>
      <w:r>
        <w:rPr>
          <w:i/>
          <w:color w:val="212121"/>
          <w:spacing w:val="-5"/>
          <w:sz w:val="20"/>
          <w:vertAlign w:val="baseline"/>
        </w:rPr>
        <w:t> </w:t>
      </w:r>
      <w:r>
        <w:rPr>
          <w:i/>
          <w:color w:val="212121"/>
          <w:sz w:val="20"/>
          <w:vertAlign w:val="baseline"/>
        </w:rPr>
        <w:t>the</w:t>
      </w:r>
      <w:r>
        <w:rPr>
          <w:i/>
          <w:color w:val="212121"/>
          <w:spacing w:val="-6"/>
          <w:sz w:val="20"/>
          <w:vertAlign w:val="baseline"/>
        </w:rPr>
        <w:t> </w:t>
      </w:r>
      <w:r>
        <w:rPr>
          <w:i/>
          <w:color w:val="212121"/>
          <w:sz w:val="20"/>
          <w:vertAlign w:val="baseline"/>
        </w:rPr>
        <w:t>roots</w:t>
      </w:r>
      <w:r>
        <w:rPr>
          <w:i/>
          <w:color w:val="212121"/>
          <w:spacing w:val="-6"/>
          <w:sz w:val="20"/>
          <w:vertAlign w:val="baseline"/>
        </w:rPr>
        <w:t> </w:t>
      </w:r>
      <w:r>
        <w:rPr>
          <w:i/>
          <w:color w:val="212121"/>
          <w:sz w:val="20"/>
          <w:vertAlign w:val="baseline"/>
        </w:rPr>
        <w:t>of</w:t>
      </w:r>
      <w:r>
        <w:rPr>
          <w:i/>
          <w:color w:val="212121"/>
          <w:spacing w:val="-5"/>
          <w:sz w:val="20"/>
          <w:vertAlign w:val="baseline"/>
        </w:rPr>
        <w:t> </w:t>
      </w:r>
      <w:r>
        <w:rPr>
          <w:i/>
          <w:color w:val="212121"/>
          <w:sz w:val="20"/>
          <w:vertAlign w:val="baseline"/>
        </w:rPr>
        <w:t>regulation</w:t>
      </w:r>
      <w:r>
        <w:rPr>
          <w:i/>
          <w:color w:val="212121"/>
          <w:spacing w:val="-4"/>
          <w:sz w:val="20"/>
          <w:vertAlign w:val="baseline"/>
        </w:rPr>
        <w:t> </w:t>
      </w:r>
      <w:r>
        <w:rPr>
          <w:i/>
          <w:color w:val="212121"/>
          <w:sz w:val="20"/>
          <w:vertAlign w:val="baseline"/>
        </w:rPr>
        <w:t>in</w:t>
      </w:r>
      <w:r>
        <w:rPr>
          <w:i/>
          <w:color w:val="212121"/>
          <w:spacing w:val="-4"/>
          <w:sz w:val="20"/>
          <w:vertAlign w:val="baseline"/>
        </w:rPr>
        <w:t> </w:t>
      </w:r>
      <w:r>
        <w:rPr>
          <w:i/>
          <w:color w:val="212121"/>
          <w:sz w:val="20"/>
          <w:vertAlign w:val="baseline"/>
        </w:rPr>
        <w:t>America,</w:t>
      </w:r>
      <w:r>
        <w:rPr>
          <w:i/>
          <w:color w:val="212121"/>
          <w:spacing w:val="-4"/>
          <w:sz w:val="20"/>
          <w:vertAlign w:val="baseline"/>
        </w:rPr>
        <w:t> </w:t>
      </w:r>
      <w:r>
        <w:rPr>
          <w:i/>
          <w:color w:val="212121"/>
          <w:sz w:val="20"/>
          <w:vertAlign w:val="baseline"/>
        </w:rPr>
        <w:t>1787-1873</w:t>
      </w:r>
      <w:r>
        <w:rPr>
          <w:color w:val="212121"/>
          <w:sz w:val="20"/>
          <w:vertAlign w:val="baseline"/>
        </w:rPr>
        <w:t>.</w:t>
      </w:r>
      <w:r>
        <w:rPr>
          <w:color w:val="212121"/>
          <w:spacing w:val="-5"/>
          <w:sz w:val="20"/>
          <w:vertAlign w:val="baseline"/>
        </w:rPr>
        <w:t> </w:t>
      </w:r>
      <w:r>
        <w:rPr>
          <w:color w:val="212121"/>
          <w:sz w:val="20"/>
          <w:vertAlign w:val="baseline"/>
        </w:rPr>
        <w:t>Brandeis</w:t>
      </w:r>
      <w:r>
        <w:rPr>
          <w:color w:val="212121"/>
          <w:spacing w:val="-5"/>
          <w:sz w:val="20"/>
          <w:vertAlign w:val="baseline"/>
        </w:rPr>
        <w:t> </w:t>
      </w:r>
      <w:r>
        <w:rPr>
          <w:color w:val="212121"/>
          <w:sz w:val="20"/>
          <w:vertAlign w:val="baseline"/>
        </w:rPr>
        <w:t>University,</w:t>
      </w:r>
      <w:r>
        <w:rPr>
          <w:color w:val="212121"/>
          <w:spacing w:val="-5"/>
          <w:sz w:val="20"/>
          <w:vertAlign w:val="baseline"/>
        </w:rPr>
        <w:t> </w:t>
      </w:r>
      <w:r>
        <w:rPr>
          <w:color w:val="212121"/>
          <w:spacing w:val="-2"/>
          <w:sz w:val="20"/>
          <w:vertAlign w:val="baseline"/>
        </w:rPr>
        <w:t>1992.</w:t>
      </w:r>
    </w:p>
    <w:p>
      <w:pPr>
        <w:spacing w:before="1"/>
        <w:ind w:left="0" w:right="0" w:firstLine="0"/>
        <w:jc w:val="left"/>
        <w:rPr>
          <w:sz w:val="20"/>
        </w:rPr>
      </w:pPr>
      <w:r>
        <w:rPr>
          <w:sz w:val="20"/>
          <w:vertAlign w:val="superscript"/>
        </w:rPr>
        <w:t>24</w:t>
      </w:r>
      <w:r>
        <w:rPr>
          <w:spacing w:val="-5"/>
          <w:sz w:val="20"/>
          <w:vertAlign w:val="baseline"/>
        </w:rPr>
        <w:t> </w:t>
      </w:r>
      <w:r>
        <w:rPr>
          <w:sz w:val="20"/>
          <w:vertAlign w:val="baseline"/>
        </w:rPr>
        <w:t>L.</w:t>
      </w:r>
      <w:r>
        <w:rPr>
          <w:spacing w:val="-5"/>
          <w:sz w:val="20"/>
          <w:vertAlign w:val="baseline"/>
        </w:rPr>
        <w:t> </w:t>
      </w:r>
      <w:r>
        <w:rPr>
          <w:sz w:val="20"/>
          <w:vertAlign w:val="baseline"/>
        </w:rPr>
        <w:t>Tribe,</w:t>
      </w:r>
      <w:r>
        <w:rPr>
          <w:spacing w:val="-3"/>
          <w:sz w:val="20"/>
          <w:vertAlign w:val="baseline"/>
        </w:rPr>
        <w:t> </w:t>
      </w:r>
      <w:r>
        <w:rPr>
          <w:sz w:val="20"/>
          <w:vertAlign w:val="baseline"/>
        </w:rPr>
        <w:t>American</w:t>
      </w:r>
      <w:r>
        <w:rPr>
          <w:spacing w:val="-4"/>
          <w:sz w:val="20"/>
          <w:vertAlign w:val="baseline"/>
        </w:rPr>
        <w:t> </w:t>
      </w:r>
      <w:r>
        <w:rPr>
          <w:sz w:val="20"/>
          <w:vertAlign w:val="baseline"/>
        </w:rPr>
        <w:t>Constitutional</w:t>
      </w:r>
      <w:r>
        <w:rPr>
          <w:spacing w:val="-5"/>
          <w:sz w:val="20"/>
          <w:vertAlign w:val="baseline"/>
        </w:rPr>
        <w:t> </w:t>
      </w:r>
      <w:r>
        <w:rPr>
          <w:sz w:val="20"/>
          <w:vertAlign w:val="baseline"/>
        </w:rPr>
        <w:t>Law</w:t>
      </w:r>
      <w:r>
        <w:rPr>
          <w:spacing w:val="-5"/>
          <w:sz w:val="20"/>
          <w:vertAlign w:val="baseline"/>
        </w:rPr>
        <w:t> </w:t>
      </w:r>
      <w:r>
        <w:rPr>
          <w:sz w:val="20"/>
          <w:vertAlign w:val="baseline"/>
        </w:rPr>
        <w:t>(3rd</w:t>
      </w:r>
      <w:r>
        <w:rPr>
          <w:spacing w:val="-4"/>
          <w:sz w:val="20"/>
          <w:vertAlign w:val="baseline"/>
        </w:rPr>
        <w:t> </w:t>
      </w:r>
      <w:r>
        <w:rPr>
          <w:sz w:val="20"/>
          <w:vertAlign w:val="baseline"/>
        </w:rPr>
        <w:t>ed.</w:t>
      </w:r>
      <w:r>
        <w:rPr>
          <w:spacing w:val="-5"/>
          <w:sz w:val="20"/>
          <w:vertAlign w:val="baseline"/>
        </w:rPr>
        <w:t> </w:t>
      </w:r>
      <w:r>
        <w:rPr>
          <w:spacing w:val="-2"/>
          <w:sz w:val="20"/>
          <w:vertAlign w:val="baseline"/>
        </w:rPr>
        <w:t>2000).</w:t>
      </w:r>
    </w:p>
    <w:p>
      <w:pPr>
        <w:spacing w:before="0"/>
        <w:ind w:left="0" w:right="0" w:firstLine="0"/>
        <w:jc w:val="left"/>
        <w:rPr>
          <w:sz w:val="20"/>
        </w:rPr>
      </w:pPr>
      <w:r>
        <w:rPr>
          <w:sz w:val="20"/>
          <w:vertAlign w:val="superscript"/>
        </w:rPr>
        <w:t>25</w:t>
      </w:r>
      <w:r>
        <w:rPr>
          <w:spacing w:val="-5"/>
          <w:sz w:val="20"/>
          <w:vertAlign w:val="baseline"/>
        </w:rPr>
        <w:t> </w:t>
      </w:r>
      <w:r>
        <w:rPr>
          <w:sz w:val="20"/>
          <w:vertAlign w:val="baseline"/>
        </w:rPr>
        <w:t>Justice</w:t>
      </w:r>
      <w:r>
        <w:rPr>
          <w:spacing w:val="-5"/>
          <w:sz w:val="20"/>
          <w:vertAlign w:val="baseline"/>
        </w:rPr>
        <w:t> </w:t>
      </w:r>
      <w:r>
        <w:rPr>
          <w:sz w:val="20"/>
          <w:vertAlign w:val="baseline"/>
        </w:rPr>
        <w:t>Muhammad</w:t>
      </w:r>
      <w:r>
        <w:rPr>
          <w:spacing w:val="-4"/>
          <w:sz w:val="20"/>
          <w:vertAlign w:val="baseline"/>
        </w:rPr>
        <w:t> </w:t>
      </w:r>
      <w:r>
        <w:rPr>
          <w:sz w:val="20"/>
          <w:vertAlign w:val="baseline"/>
        </w:rPr>
        <w:t>Munir,</w:t>
      </w:r>
      <w:r>
        <w:rPr>
          <w:spacing w:val="-4"/>
          <w:sz w:val="20"/>
          <w:vertAlign w:val="baseline"/>
        </w:rPr>
        <w:t> </w:t>
      </w:r>
      <w:r>
        <w:rPr>
          <w:sz w:val="20"/>
          <w:vertAlign w:val="baseline"/>
        </w:rPr>
        <w:t>The</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Islamic</w:t>
      </w:r>
      <w:r>
        <w:rPr>
          <w:spacing w:val="-5"/>
          <w:sz w:val="20"/>
          <w:vertAlign w:val="baseline"/>
        </w:rPr>
        <w:t> </w:t>
      </w:r>
      <w:r>
        <w:rPr>
          <w:sz w:val="20"/>
          <w:vertAlign w:val="baseline"/>
        </w:rPr>
        <w:t>Republic</w:t>
      </w:r>
      <w:r>
        <w:rPr>
          <w:spacing w:val="-5"/>
          <w:sz w:val="20"/>
          <w:vertAlign w:val="baseline"/>
        </w:rPr>
        <w:t> </w:t>
      </w:r>
      <w:r>
        <w:rPr>
          <w:sz w:val="20"/>
          <w:vertAlign w:val="baseline"/>
        </w:rPr>
        <w:t>of</w:t>
      </w:r>
      <w:r>
        <w:rPr>
          <w:spacing w:val="-4"/>
          <w:sz w:val="20"/>
          <w:vertAlign w:val="baseline"/>
        </w:rPr>
        <w:t> </w:t>
      </w:r>
      <w:r>
        <w:rPr>
          <w:sz w:val="20"/>
          <w:vertAlign w:val="baseline"/>
        </w:rPr>
        <w:t>Pakistan</w:t>
      </w:r>
      <w:r>
        <w:rPr>
          <w:spacing w:val="-4"/>
          <w:sz w:val="20"/>
          <w:vertAlign w:val="baseline"/>
        </w:rPr>
        <w:t> </w:t>
      </w:r>
      <w:r>
        <w:rPr>
          <w:spacing w:val="-2"/>
          <w:sz w:val="20"/>
          <w:vertAlign w:val="baseline"/>
        </w:rPr>
        <w:t>(1960).</w:t>
      </w:r>
    </w:p>
    <w:p>
      <w:pPr>
        <w:spacing w:line="229" w:lineRule="exact" w:before="1"/>
        <w:ind w:left="0" w:right="0" w:firstLine="0"/>
        <w:jc w:val="left"/>
        <w:rPr>
          <w:sz w:val="20"/>
        </w:rPr>
      </w:pPr>
      <w:r>
        <w:rPr>
          <w:sz w:val="20"/>
          <w:vertAlign w:val="superscript"/>
        </w:rPr>
        <w:t>26</w:t>
      </w:r>
      <w:r>
        <w:rPr>
          <w:spacing w:val="-5"/>
          <w:sz w:val="20"/>
          <w:vertAlign w:val="baseline"/>
        </w:rPr>
        <w:t> </w:t>
      </w:r>
      <w:r>
        <w:rPr>
          <w:sz w:val="20"/>
          <w:vertAlign w:val="baseline"/>
        </w:rPr>
        <w:t>John</w:t>
      </w:r>
      <w:r>
        <w:rPr>
          <w:spacing w:val="-4"/>
          <w:sz w:val="20"/>
          <w:vertAlign w:val="baseline"/>
        </w:rPr>
        <w:t> </w:t>
      </w:r>
      <w:r>
        <w:rPr>
          <w:sz w:val="20"/>
          <w:vertAlign w:val="baseline"/>
        </w:rPr>
        <w:t>Locke,</w:t>
      </w:r>
      <w:r>
        <w:rPr>
          <w:spacing w:val="-4"/>
          <w:sz w:val="20"/>
          <w:vertAlign w:val="baseline"/>
        </w:rPr>
        <w:t> </w:t>
      </w:r>
      <w:r>
        <w:rPr>
          <w:sz w:val="20"/>
          <w:vertAlign w:val="baseline"/>
        </w:rPr>
        <w:t>Second</w:t>
      </w:r>
      <w:r>
        <w:rPr>
          <w:spacing w:val="-3"/>
          <w:sz w:val="20"/>
          <w:vertAlign w:val="baseline"/>
        </w:rPr>
        <w:t> </w:t>
      </w:r>
      <w:r>
        <w:rPr>
          <w:sz w:val="20"/>
          <w:vertAlign w:val="baseline"/>
        </w:rPr>
        <w:t>Treatise</w:t>
      </w:r>
      <w:r>
        <w:rPr>
          <w:spacing w:val="-7"/>
          <w:sz w:val="20"/>
          <w:vertAlign w:val="baseline"/>
        </w:rPr>
        <w:t> </w:t>
      </w:r>
      <w:r>
        <w:rPr>
          <w:sz w:val="20"/>
          <w:vertAlign w:val="baseline"/>
        </w:rPr>
        <w:t>of</w:t>
      </w:r>
      <w:r>
        <w:rPr>
          <w:spacing w:val="-5"/>
          <w:sz w:val="20"/>
          <w:vertAlign w:val="baseline"/>
        </w:rPr>
        <w:t> </w:t>
      </w:r>
      <w:r>
        <w:rPr>
          <w:sz w:val="20"/>
          <w:vertAlign w:val="baseline"/>
        </w:rPr>
        <w:t>Government</w:t>
      </w:r>
      <w:r>
        <w:rPr>
          <w:spacing w:val="-7"/>
          <w:sz w:val="20"/>
          <w:vertAlign w:val="baseline"/>
        </w:rPr>
        <w:t> </w:t>
      </w:r>
      <w:r>
        <w:rPr>
          <w:spacing w:val="-2"/>
          <w:sz w:val="20"/>
          <w:vertAlign w:val="baseline"/>
        </w:rPr>
        <w:t>(1689)</w:t>
      </w:r>
    </w:p>
    <w:p>
      <w:pPr>
        <w:spacing w:before="0"/>
        <w:ind w:left="0" w:right="1099" w:firstLine="0"/>
        <w:jc w:val="left"/>
        <w:rPr>
          <w:sz w:val="20"/>
        </w:rPr>
      </w:pPr>
      <w:r>
        <w:rPr>
          <w:sz w:val="20"/>
          <w:vertAlign w:val="superscript"/>
        </w:rPr>
        <w:t>27</w:t>
      </w:r>
      <w:r>
        <w:rPr>
          <w:color w:val="212121"/>
          <w:sz w:val="20"/>
          <w:vertAlign w:val="baseline"/>
        </w:rPr>
        <w:t>Hassan,</w:t>
      </w:r>
      <w:r>
        <w:rPr>
          <w:color w:val="212121"/>
          <w:spacing w:val="-4"/>
          <w:sz w:val="20"/>
          <w:vertAlign w:val="baseline"/>
        </w:rPr>
        <w:t> </w:t>
      </w:r>
      <w:r>
        <w:rPr>
          <w:color w:val="212121"/>
          <w:sz w:val="20"/>
          <w:vertAlign w:val="baseline"/>
        </w:rPr>
        <w:t>Mai.</w:t>
      </w:r>
      <w:r>
        <w:rPr>
          <w:color w:val="212121"/>
          <w:spacing w:val="-4"/>
          <w:sz w:val="20"/>
          <w:vertAlign w:val="baseline"/>
        </w:rPr>
        <w:t> </w:t>
      </w:r>
      <w:r>
        <w:rPr>
          <w:color w:val="212121"/>
          <w:sz w:val="20"/>
          <w:vertAlign w:val="baseline"/>
        </w:rPr>
        <w:t>"Continuity</w:t>
      </w:r>
      <w:r>
        <w:rPr>
          <w:color w:val="212121"/>
          <w:spacing w:val="-4"/>
          <w:sz w:val="20"/>
          <w:vertAlign w:val="baseline"/>
        </w:rPr>
        <w:t> </w:t>
      </w:r>
      <w:r>
        <w:rPr>
          <w:color w:val="212121"/>
          <w:sz w:val="20"/>
          <w:vertAlign w:val="baseline"/>
        </w:rPr>
        <w:t>despite</w:t>
      </w:r>
      <w:r>
        <w:rPr>
          <w:color w:val="212121"/>
          <w:spacing w:val="-4"/>
          <w:sz w:val="20"/>
          <w:vertAlign w:val="baseline"/>
        </w:rPr>
        <w:t> </w:t>
      </w:r>
      <w:r>
        <w:rPr>
          <w:color w:val="212121"/>
          <w:sz w:val="20"/>
          <w:vertAlign w:val="baseline"/>
        </w:rPr>
        <w:t>change:</w:t>
      </w:r>
      <w:r>
        <w:rPr>
          <w:color w:val="212121"/>
          <w:spacing w:val="-4"/>
          <w:sz w:val="20"/>
          <w:vertAlign w:val="baseline"/>
        </w:rPr>
        <w:t> </w:t>
      </w:r>
      <w:r>
        <w:rPr>
          <w:color w:val="212121"/>
          <w:sz w:val="20"/>
          <w:vertAlign w:val="baseline"/>
        </w:rPr>
        <w:t>Kenya's</w:t>
      </w:r>
      <w:r>
        <w:rPr>
          <w:color w:val="212121"/>
          <w:spacing w:val="-5"/>
          <w:sz w:val="20"/>
          <w:vertAlign w:val="baseline"/>
        </w:rPr>
        <w:t> </w:t>
      </w:r>
      <w:r>
        <w:rPr>
          <w:color w:val="212121"/>
          <w:sz w:val="20"/>
          <w:vertAlign w:val="baseline"/>
        </w:rPr>
        <w:t>new constitution</w:t>
      </w:r>
      <w:r>
        <w:rPr>
          <w:color w:val="212121"/>
          <w:spacing w:val="-3"/>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executive</w:t>
      </w:r>
      <w:r>
        <w:rPr>
          <w:color w:val="212121"/>
          <w:spacing w:val="-6"/>
          <w:sz w:val="20"/>
          <w:vertAlign w:val="baseline"/>
        </w:rPr>
        <w:t> </w:t>
      </w:r>
      <w:r>
        <w:rPr>
          <w:color w:val="212121"/>
          <w:sz w:val="20"/>
          <w:vertAlign w:val="baseline"/>
        </w:rPr>
        <w:t>power."</w:t>
      </w:r>
      <w:r>
        <w:rPr>
          <w:color w:val="212121"/>
          <w:spacing w:val="-2"/>
          <w:sz w:val="20"/>
          <w:vertAlign w:val="baseline"/>
        </w:rPr>
        <w:t> </w:t>
      </w:r>
      <w:r>
        <w:rPr>
          <w:i/>
          <w:color w:val="212121"/>
          <w:sz w:val="20"/>
          <w:vertAlign w:val="baseline"/>
        </w:rPr>
        <w:t>Democratization</w:t>
      </w:r>
      <w:r>
        <w:rPr>
          <w:i/>
          <w:color w:val="212121"/>
          <w:spacing w:val="-1"/>
          <w:sz w:val="20"/>
          <w:vertAlign w:val="baseline"/>
        </w:rPr>
        <w:t> </w:t>
      </w:r>
      <w:r>
        <w:rPr>
          <w:color w:val="212121"/>
          <w:sz w:val="20"/>
          <w:vertAlign w:val="baseline"/>
        </w:rPr>
        <w:t>22.4 (2015): 587-609.</w:t>
      </w:r>
    </w:p>
    <w:p>
      <w:pPr>
        <w:spacing w:before="0"/>
        <w:ind w:left="0" w:right="0" w:firstLine="0"/>
        <w:jc w:val="left"/>
        <w:rPr>
          <w:sz w:val="20"/>
        </w:rPr>
      </w:pPr>
      <w:r>
        <w:rPr>
          <w:sz w:val="20"/>
          <w:vertAlign w:val="superscript"/>
        </w:rPr>
        <w:t>28</w:t>
      </w:r>
      <w:r>
        <w:rPr>
          <w:spacing w:val="-5"/>
          <w:sz w:val="20"/>
          <w:vertAlign w:val="baseline"/>
        </w:rPr>
        <w:t> </w:t>
      </w:r>
      <w:r>
        <w:rPr>
          <w:sz w:val="20"/>
          <w:vertAlign w:val="baseline"/>
        </w:rPr>
        <w:t>Roscoe</w:t>
      </w:r>
      <w:r>
        <w:rPr>
          <w:spacing w:val="-5"/>
          <w:sz w:val="20"/>
          <w:vertAlign w:val="baseline"/>
        </w:rPr>
        <w:t> </w:t>
      </w:r>
      <w:r>
        <w:rPr>
          <w:sz w:val="20"/>
          <w:vertAlign w:val="baseline"/>
        </w:rPr>
        <w:t>Pound,</w:t>
      </w:r>
      <w:r>
        <w:rPr>
          <w:spacing w:val="-4"/>
          <w:sz w:val="20"/>
          <w:vertAlign w:val="baseline"/>
        </w:rPr>
        <w:t> </w:t>
      </w:r>
      <w:r>
        <w:rPr>
          <w:sz w:val="20"/>
          <w:vertAlign w:val="baseline"/>
        </w:rPr>
        <w:t>Social</w:t>
      </w:r>
      <w:r>
        <w:rPr>
          <w:spacing w:val="-5"/>
          <w:sz w:val="20"/>
          <w:vertAlign w:val="baseline"/>
        </w:rPr>
        <w:t> </w:t>
      </w:r>
      <w:r>
        <w:rPr>
          <w:sz w:val="20"/>
          <w:vertAlign w:val="baseline"/>
        </w:rPr>
        <w:t>Control</w:t>
      </w:r>
      <w:r>
        <w:rPr>
          <w:spacing w:val="-6"/>
          <w:sz w:val="20"/>
          <w:vertAlign w:val="baseline"/>
        </w:rPr>
        <w:t> </w:t>
      </w:r>
      <w:r>
        <w:rPr>
          <w:sz w:val="20"/>
          <w:vertAlign w:val="baseline"/>
        </w:rPr>
        <w:t>Through</w:t>
      </w:r>
      <w:r>
        <w:rPr>
          <w:spacing w:val="-3"/>
          <w:sz w:val="20"/>
          <w:vertAlign w:val="baseline"/>
        </w:rPr>
        <w:t> </w:t>
      </w:r>
      <w:r>
        <w:rPr>
          <w:sz w:val="20"/>
          <w:vertAlign w:val="baseline"/>
        </w:rPr>
        <w:t>Law</w:t>
      </w:r>
      <w:r>
        <w:rPr>
          <w:spacing w:val="-5"/>
          <w:sz w:val="20"/>
          <w:vertAlign w:val="baseline"/>
        </w:rPr>
        <w:t> </w:t>
      </w:r>
      <w:r>
        <w:rPr>
          <w:spacing w:val="-2"/>
          <w:sz w:val="20"/>
          <w:vertAlign w:val="baseline"/>
        </w:rPr>
        <w:t>(1942).</w:t>
      </w:r>
    </w:p>
    <w:p>
      <w:pPr>
        <w:spacing w:after="0"/>
        <w:jc w:val="left"/>
        <w:rPr>
          <w:sz w:val="20"/>
        </w:rPr>
        <w:sectPr>
          <w:pgSz w:w="12240" w:h="15840"/>
          <w:pgMar w:top="1340" w:bottom="280" w:left="1440" w:right="360"/>
        </w:sectPr>
      </w:pPr>
    </w:p>
    <w:p>
      <w:pPr>
        <w:pStyle w:val="BodyText"/>
        <w:spacing w:line="259" w:lineRule="auto" w:before="79"/>
        <w:ind w:right="1099"/>
      </w:pPr>
      <w:r>
        <w:rPr/>
        <w:t>doctrine, however, warn that necessity has historically been used as a </w:t>
      </w:r>
      <w:r>
        <w:rPr>
          <w:b/>
        </w:rPr>
        <w:t>dangerous excuse </w:t>
      </w:r>
      <w:r>
        <w:rPr/>
        <w:t>for constitutional violations. </w:t>
      </w:r>
      <w:r>
        <w:rPr>
          <w:vertAlign w:val="superscript"/>
        </w:rPr>
        <w:t>29</w:t>
      </w:r>
      <w:r>
        <w:rPr>
          <w:vertAlign w:val="baseline"/>
        </w:rPr>
        <w:t>They argue that political actors often invoke </w:t>
      </w:r>
      <w:r>
        <w:rPr>
          <w:b/>
          <w:vertAlign w:val="baseline"/>
        </w:rPr>
        <w:t>“stability” </w:t>
      </w:r>
      <w:r>
        <w:rPr>
          <w:vertAlign w:val="baseline"/>
        </w:rPr>
        <w:t>whenever they</w:t>
      </w:r>
      <w:r>
        <w:rPr>
          <w:spacing w:val="-3"/>
          <w:vertAlign w:val="baseline"/>
        </w:rPr>
        <w:t> </w:t>
      </w:r>
      <w:r>
        <w:rPr>
          <w:vertAlign w:val="baseline"/>
        </w:rPr>
        <w:t>seek</w:t>
      </w:r>
      <w:r>
        <w:rPr>
          <w:spacing w:val="-3"/>
          <w:vertAlign w:val="baseline"/>
        </w:rPr>
        <w:t> </w:t>
      </w:r>
      <w:r>
        <w:rPr>
          <w:vertAlign w:val="baseline"/>
        </w:rPr>
        <w:t>to</w:t>
      </w:r>
      <w:r>
        <w:rPr>
          <w:spacing w:val="-3"/>
          <w:vertAlign w:val="baseline"/>
        </w:rPr>
        <w:t> </w:t>
      </w:r>
      <w:r>
        <w:rPr>
          <w:vertAlign w:val="baseline"/>
        </w:rPr>
        <w:t>protect</w:t>
      </w:r>
      <w:r>
        <w:rPr>
          <w:spacing w:val="-3"/>
          <w:vertAlign w:val="baseline"/>
        </w:rPr>
        <w:t> </w:t>
      </w:r>
      <w:r>
        <w:rPr>
          <w:vertAlign w:val="baseline"/>
        </w:rPr>
        <w:t>unconstitutional</w:t>
      </w:r>
      <w:r>
        <w:rPr>
          <w:spacing w:val="-3"/>
          <w:vertAlign w:val="baseline"/>
        </w:rPr>
        <w:t> </w:t>
      </w:r>
      <w:r>
        <w:rPr>
          <w:vertAlign w:val="baseline"/>
        </w:rPr>
        <w:t>actions</w:t>
      </w:r>
      <w:r>
        <w:rPr>
          <w:spacing w:val="-3"/>
          <w:vertAlign w:val="baseline"/>
        </w:rPr>
        <w:t> </w:t>
      </w:r>
      <w:r>
        <w:rPr>
          <w:vertAlign w:val="baseline"/>
        </w:rPr>
        <w:t>from</w:t>
      </w:r>
      <w:r>
        <w:rPr>
          <w:spacing w:val="-3"/>
          <w:vertAlign w:val="baseline"/>
        </w:rPr>
        <w:t> </w:t>
      </w:r>
      <w:r>
        <w:rPr>
          <w:vertAlign w:val="baseline"/>
        </w:rPr>
        <w:t>judicial</w:t>
      </w:r>
      <w:r>
        <w:rPr>
          <w:spacing w:val="-3"/>
          <w:vertAlign w:val="baseline"/>
        </w:rPr>
        <w:t> </w:t>
      </w:r>
      <w:r>
        <w:rPr>
          <w:vertAlign w:val="baseline"/>
        </w:rPr>
        <w:t>correction.</w:t>
      </w:r>
      <w:r>
        <w:rPr>
          <w:vertAlign w:val="superscript"/>
        </w:rPr>
        <w:t>30</w:t>
      </w:r>
      <w:r>
        <w:rPr>
          <w:spacing w:val="-2"/>
          <w:vertAlign w:val="baseline"/>
        </w:rPr>
        <w:t> </w:t>
      </w:r>
      <w:r>
        <w:rPr>
          <w:vertAlign w:val="baseline"/>
        </w:rPr>
        <w:t>According</w:t>
      </w:r>
      <w:r>
        <w:rPr>
          <w:spacing w:val="-3"/>
          <w:vertAlign w:val="baseline"/>
        </w:rPr>
        <w:t> </w:t>
      </w:r>
      <w:r>
        <w:rPr>
          <w:vertAlign w:val="baseline"/>
        </w:rPr>
        <w:t>to</w:t>
      </w:r>
      <w:r>
        <w:rPr>
          <w:spacing w:val="-3"/>
          <w:vertAlign w:val="baseline"/>
        </w:rPr>
        <w:t> </w:t>
      </w:r>
      <w:r>
        <w:rPr>
          <w:vertAlign w:val="baseline"/>
        </w:rPr>
        <w:t>this</w:t>
      </w:r>
      <w:r>
        <w:rPr>
          <w:spacing w:val="-3"/>
          <w:vertAlign w:val="baseline"/>
        </w:rPr>
        <w:t> </w:t>
      </w:r>
      <w:r>
        <w:rPr>
          <w:vertAlign w:val="baseline"/>
        </w:rPr>
        <w:t>view, necessity can easily become a tool for weakening constitutional accountability and protecting political power from legal scrutiny.</w:t>
      </w:r>
      <w:r>
        <w:rPr>
          <w:vertAlign w:val="superscript"/>
        </w:rPr>
        <w:t>31</w:t>
      </w:r>
    </w:p>
    <w:p>
      <w:pPr>
        <w:pStyle w:val="Heading2"/>
      </w:pPr>
      <w:r>
        <w:rPr/>
        <w:t>The</w:t>
      </w:r>
      <w:r>
        <w:rPr>
          <w:spacing w:val="-3"/>
        </w:rPr>
        <w:t> </w:t>
      </w:r>
      <w:r>
        <w:rPr/>
        <w:t>Stability</w:t>
      </w:r>
      <w:r>
        <w:rPr>
          <w:spacing w:val="-1"/>
        </w:rPr>
        <w:t> </w:t>
      </w:r>
      <w:r>
        <w:rPr/>
        <w:t>Argument</w:t>
      </w:r>
      <w:r>
        <w:rPr>
          <w:spacing w:val="-2"/>
        </w:rPr>
        <w:t> </w:t>
      </w:r>
      <w:r>
        <w:rPr/>
        <w:t>and</w:t>
      </w:r>
      <w:r>
        <w:rPr>
          <w:spacing w:val="-1"/>
        </w:rPr>
        <w:t> </w:t>
      </w:r>
      <w:r>
        <w:rPr/>
        <w:t>Executive</w:t>
      </w:r>
      <w:r>
        <w:rPr>
          <w:spacing w:val="-3"/>
        </w:rPr>
        <w:t> </w:t>
      </w:r>
      <w:r>
        <w:rPr>
          <w:spacing w:val="-2"/>
        </w:rPr>
        <w:t>Continuity</w:t>
      </w:r>
    </w:p>
    <w:p>
      <w:pPr>
        <w:spacing w:line="259" w:lineRule="auto" w:before="182"/>
        <w:ind w:left="0" w:right="1109" w:firstLine="0"/>
        <w:jc w:val="left"/>
        <w:rPr>
          <w:sz w:val="24"/>
        </w:rPr>
      </w:pPr>
      <w:r>
        <w:rPr>
          <w:sz w:val="24"/>
        </w:rPr>
        <w:t>One</w:t>
      </w:r>
      <w:r>
        <w:rPr>
          <w:spacing w:val="-5"/>
          <w:sz w:val="24"/>
        </w:rPr>
        <w:t> </w:t>
      </w:r>
      <w:r>
        <w:rPr>
          <w:sz w:val="24"/>
        </w:rPr>
        <w:t>of</w:t>
      </w:r>
      <w:r>
        <w:rPr>
          <w:spacing w:val="-3"/>
          <w:sz w:val="24"/>
        </w:rPr>
        <w:t> </w:t>
      </w:r>
      <w:r>
        <w:rPr>
          <w:sz w:val="24"/>
        </w:rPr>
        <w:t>the</w:t>
      </w:r>
      <w:r>
        <w:rPr>
          <w:spacing w:val="-5"/>
          <w:sz w:val="24"/>
        </w:rPr>
        <w:t> </w:t>
      </w:r>
      <w:r>
        <w:rPr>
          <w:sz w:val="24"/>
        </w:rPr>
        <w:t>strongest</w:t>
      </w:r>
      <w:r>
        <w:rPr>
          <w:spacing w:val="-3"/>
          <w:sz w:val="24"/>
        </w:rPr>
        <w:t> </w:t>
      </w:r>
      <w:r>
        <w:rPr>
          <w:sz w:val="24"/>
        </w:rPr>
        <w:t>justifications</w:t>
      </w:r>
      <w:r>
        <w:rPr>
          <w:spacing w:val="-3"/>
          <w:sz w:val="24"/>
        </w:rPr>
        <w:t> </w:t>
      </w:r>
      <w:r>
        <w:rPr>
          <w:sz w:val="24"/>
        </w:rPr>
        <w:t>for</w:t>
      </w:r>
      <w:r>
        <w:rPr>
          <w:spacing w:val="-5"/>
          <w:sz w:val="24"/>
        </w:rPr>
        <w:t> </w:t>
      </w:r>
      <w:r>
        <w:rPr>
          <w:sz w:val="24"/>
        </w:rPr>
        <w:t>invoking</w:t>
      </w:r>
      <w:r>
        <w:rPr>
          <w:spacing w:val="-3"/>
          <w:sz w:val="24"/>
        </w:rPr>
        <w:t> </w:t>
      </w:r>
      <w:r>
        <w:rPr>
          <w:sz w:val="24"/>
        </w:rPr>
        <w:t>the </w:t>
      </w:r>
      <w:r>
        <w:rPr>
          <w:b/>
          <w:sz w:val="24"/>
        </w:rPr>
        <w:t>Doctrine</w:t>
      </w:r>
      <w:r>
        <w:rPr>
          <w:b/>
          <w:spacing w:val="-4"/>
          <w:sz w:val="24"/>
        </w:rPr>
        <w:t> </w:t>
      </w:r>
      <w:r>
        <w:rPr>
          <w:b/>
          <w:sz w:val="24"/>
        </w:rPr>
        <w:t>of</w:t>
      </w:r>
      <w:r>
        <w:rPr>
          <w:b/>
          <w:spacing w:val="-2"/>
          <w:sz w:val="24"/>
        </w:rPr>
        <w:t> </w:t>
      </w:r>
      <w:r>
        <w:rPr>
          <w:b/>
          <w:sz w:val="24"/>
        </w:rPr>
        <w:t>Necessity</w:t>
      </w:r>
      <w:r>
        <w:rPr>
          <w:b/>
          <w:spacing w:val="-3"/>
          <w:sz w:val="24"/>
        </w:rPr>
        <w:t> </w:t>
      </w:r>
      <w:r>
        <w:rPr>
          <w:sz w:val="24"/>
        </w:rPr>
        <w:t>is</w:t>
      </w:r>
      <w:r>
        <w:rPr>
          <w:spacing w:val="-3"/>
          <w:sz w:val="24"/>
        </w:rPr>
        <w:t> </w:t>
      </w:r>
      <w:r>
        <w:rPr>
          <w:sz w:val="24"/>
        </w:rPr>
        <w:t>the</w:t>
      </w:r>
      <w:r>
        <w:rPr>
          <w:spacing w:val="-4"/>
          <w:sz w:val="24"/>
        </w:rPr>
        <w:t> </w:t>
      </w:r>
      <w:r>
        <w:rPr>
          <w:sz w:val="24"/>
        </w:rPr>
        <w:t>need</w:t>
      </w:r>
      <w:r>
        <w:rPr>
          <w:spacing w:val="-3"/>
          <w:sz w:val="24"/>
        </w:rPr>
        <w:t> </w:t>
      </w:r>
      <w:r>
        <w:rPr>
          <w:sz w:val="24"/>
        </w:rPr>
        <w:t>to</w:t>
      </w:r>
      <w:r>
        <w:rPr>
          <w:spacing w:val="-2"/>
          <w:sz w:val="24"/>
        </w:rPr>
        <w:t> </w:t>
      </w:r>
      <w:r>
        <w:rPr>
          <w:b/>
          <w:sz w:val="24"/>
        </w:rPr>
        <w:t>preserve executive continuity. </w:t>
      </w:r>
      <w:r>
        <w:rPr>
          <w:sz w:val="24"/>
        </w:rPr>
        <w:t>The Executive arm of government performs essential functions including </w:t>
      </w:r>
      <w:r>
        <w:rPr>
          <w:b/>
          <w:sz w:val="24"/>
        </w:rPr>
        <w:t>administration of state affairs, coordination of national security, implementation of laws </w:t>
      </w:r>
      <w:r>
        <w:rPr>
          <w:sz w:val="24"/>
        </w:rPr>
        <w:t>and </w:t>
      </w:r>
      <w:r>
        <w:rPr>
          <w:b/>
          <w:sz w:val="24"/>
        </w:rPr>
        <w:t>management of public institutions</w:t>
      </w:r>
      <w:r>
        <w:rPr>
          <w:sz w:val="24"/>
        </w:rPr>
        <w:t>. Any uncertainty within the Executive therefore has the potential to affect the entire country. </w:t>
      </w:r>
      <w:r>
        <w:rPr>
          <w:sz w:val="24"/>
          <w:vertAlign w:val="superscript"/>
        </w:rPr>
        <w:t>32</w:t>
      </w:r>
      <w:r>
        <w:rPr>
          <w:sz w:val="24"/>
          <w:vertAlign w:val="baseline"/>
        </w:rPr>
        <w:t>Supporters of executive stability argue that once a successor to the Deputy President has already assumed office, the constitutional machinery of government</w:t>
      </w:r>
      <w:r>
        <w:rPr>
          <w:spacing w:val="-3"/>
          <w:sz w:val="24"/>
          <w:vertAlign w:val="baseline"/>
        </w:rPr>
        <w:t> </w:t>
      </w:r>
      <w:r>
        <w:rPr>
          <w:sz w:val="24"/>
          <w:vertAlign w:val="baseline"/>
        </w:rPr>
        <w:t>begins</w:t>
      </w:r>
      <w:r>
        <w:rPr>
          <w:spacing w:val="-3"/>
          <w:sz w:val="24"/>
          <w:vertAlign w:val="baseline"/>
        </w:rPr>
        <w:t> </w:t>
      </w:r>
      <w:r>
        <w:rPr>
          <w:sz w:val="24"/>
          <w:vertAlign w:val="baseline"/>
        </w:rPr>
        <w:t>functioning</w:t>
      </w:r>
      <w:r>
        <w:rPr>
          <w:spacing w:val="-3"/>
          <w:sz w:val="24"/>
          <w:vertAlign w:val="baseline"/>
        </w:rPr>
        <w:t> </w:t>
      </w:r>
      <w:r>
        <w:rPr>
          <w:sz w:val="24"/>
          <w:vertAlign w:val="baseline"/>
        </w:rPr>
        <w:t>under</w:t>
      </w:r>
      <w:r>
        <w:rPr>
          <w:spacing w:val="-5"/>
          <w:sz w:val="24"/>
          <w:vertAlign w:val="baseline"/>
        </w:rPr>
        <w:t> </w:t>
      </w:r>
      <w:r>
        <w:rPr>
          <w:sz w:val="24"/>
          <w:vertAlign w:val="baseline"/>
        </w:rPr>
        <w:t>the</w:t>
      </w:r>
      <w:r>
        <w:rPr>
          <w:spacing w:val="-3"/>
          <w:sz w:val="24"/>
          <w:vertAlign w:val="baseline"/>
        </w:rPr>
        <w:t> </w:t>
      </w:r>
      <w:r>
        <w:rPr>
          <w:sz w:val="24"/>
          <w:vertAlign w:val="baseline"/>
        </w:rPr>
        <w:t>authority</w:t>
      </w:r>
      <w:r>
        <w:rPr>
          <w:spacing w:val="-1"/>
          <w:sz w:val="24"/>
          <w:vertAlign w:val="baseline"/>
        </w:rPr>
        <w:t> </w:t>
      </w:r>
      <w:r>
        <w:rPr>
          <w:sz w:val="24"/>
          <w:vertAlign w:val="baseline"/>
        </w:rPr>
        <w:t>of</w:t>
      </w:r>
      <w:r>
        <w:rPr>
          <w:spacing w:val="-3"/>
          <w:sz w:val="24"/>
          <w:vertAlign w:val="baseline"/>
        </w:rPr>
        <w:t> </w:t>
      </w:r>
      <w:r>
        <w:rPr>
          <w:sz w:val="24"/>
          <w:vertAlign w:val="baseline"/>
        </w:rPr>
        <w:t>the</w:t>
      </w:r>
      <w:r>
        <w:rPr>
          <w:spacing w:val="-5"/>
          <w:sz w:val="24"/>
          <w:vertAlign w:val="baseline"/>
        </w:rPr>
        <w:t> </w:t>
      </w:r>
      <w:r>
        <w:rPr>
          <w:sz w:val="24"/>
          <w:vertAlign w:val="baseline"/>
        </w:rPr>
        <w:t>new</w:t>
      </w:r>
      <w:r>
        <w:rPr>
          <w:spacing w:val="-3"/>
          <w:sz w:val="24"/>
          <w:vertAlign w:val="baseline"/>
        </w:rPr>
        <w:t> </w:t>
      </w:r>
      <w:r>
        <w:rPr>
          <w:sz w:val="24"/>
          <w:vertAlign w:val="baseline"/>
        </w:rPr>
        <w:t>office</w:t>
      </w:r>
      <w:r>
        <w:rPr>
          <w:spacing w:val="-4"/>
          <w:sz w:val="24"/>
          <w:vertAlign w:val="baseline"/>
        </w:rPr>
        <w:t> </w:t>
      </w:r>
      <w:r>
        <w:rPr>
          <w:sz w:val="24"/>
          <w:vertAlign w:val="baseline"/>
        </w:rPr>
        <w:t>holder. </w:t>
      </w:r>
      <w:r>
        <w:rPr>
          <w:b/>
          <w:sz w:val="24"/>
          <w:vertAlign w:val="baseline"/>
        </w:rPr>
        <w:t>Senior</w:t>
      </w:r>
      <w:r>
        <w:rPr>
          <w:b/>
          <w:spacing w:val="-3"/>
          <w:sz w:val="24"/>
          <w:vertAlign w:val="baseline"/>
        </w:rPr>
        <w:t> </w:t>
      </w:r>
      <w:r>
        <w:rPr>
          <w:b/>
          <w:sz w:val="24"/>
          <w:vertAlign w:val="baseline"/>
        </w:rPr>
        <w:t>government officers, Cabinet Secretaries, diplomats, security agencies </w:t>
      </w:r>
      <w:r>
        <w:rPr>
          <w:sz w:val="24"/>
          <w:vertAlign w:val="baseline"/>
        </w:rPr>
        <w:t>and </w:t>
      </w:r>
      <w:r>
        <w:rPr>
          <w:b/>
          <w:sz w:val="24"/>
          <w:vertAlign w:val="baseline"/>
        </w:rPr>
        <w:t>public institutions </w:t>
      </w:r>
      <w:r>
        <w:rPr>
          <w:sz w:val="24"/>
          <w:vertAlign w:val="baseline"/>
        </w:rPr>
        <w:t>reorganize themselves around the </w:t>
      </w:r>
      <w:r>
        <w:rPr>
          <w:b/>
          <w:sz w:val="24"/>
          <w:vertAlign w:val="baseline"/>
        </w:rPr>
        <w:t>successor’s leadership</w:t>
      </w:r>
      <w:r>
        <w:rPr>
          <w:sz w:val="24"/>
          <w:vertAlign w:val="baseline"/>
        </w:rPr>
        <w:t>. State operations therefore continue on the assumption that the constitutional transition has already been completed.</w:t>
      </w:r>
      <w:r>
        <w:rPr>
          <w:sz w:val="24"/>
          <w:vertAlign w:val="superscript"/>
        </w:rPr>
        <w:t>33</w:t>
      </w:r>
    </w:p>
    <w:p>
      <w:pPr>
        <w:pStyle w:val="BodyText"/>
        <w:rPr>
          <w:sz w:val="20"/>
        </w:rPr>
      </w:pPr>
      <w:r>
        <w:rPr>
          <w:sz w:val="20"/>
        </w:rPr>
        <w:drawing>
          <wp:inline distT="0" distB="0" distL="0" distR="0">
            <wp:extent cx="5935006" cy="272491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5935006" cy="2724912"/>
                    </a:xfrm>
                    <a:prstGeom prst="rect">
                      <a:avLst/>
                    </a:prstGeom>
                  </pic:spPr>
                </pic:pic>
              </a:graphicData>
            </a:graphic>
          </wp:inline>
        </w:drawing>
      </w:r>
      <w:r>
        <w:rPr>
          <w:sz w:val="20"/>
        </w:rPr>
      </w:r>
    </w:p>
    <w:p>
      <w:pPr>
        <w:spacing w:line="259" w:lineRule="auto" w:before="185"/>
        <w:ind w:left="0" w:right="1099" w:firstLine="0"/>
        <w:jc w:val="left"/>
        <w:rPr>
          <w:b/>
          <w:sz w:val="24"/>
        </w:rPr>
      </w:pPr>
      <w:r>
        <w:rPr>
          <w:sz w:val="24"/>
        </w:rPr>
        <w:t>According to this argument, </w:t>
      </w:r>
      <w:r>
        <w:rPr>
          <w:b/>
          <w:sz w:val="24"/>
        </w:rPr>
        <w:t>reversing the succession </w:t>
      </w:r>
      <w:r>
        <w:rPr>
          <w:sz w:val="24"/>
        </w:rPr>
        <w:t>after another </w:t>
      </w:r>
      <w:r>
        <w:rPr>
          <w:b/>
          <w:sz w:val="24"/>
        </w:rPr>
        <w:t>Deputy President </w:t>
      </w:r>
      <w:r>
        <w:rPr>
          <w:sz w:val="24"/>
        </w:rPr>
        <w:t>has already taken office may create what some </w:t>
      </w:r>
      <w:r>
        <w:rPr>
          <w:b/>
          <w:sz w:val="24"/>
        </w:rPr>
        <w:t>scholars </w:t>
      </w:r>
      <w:r>
        <w:rPr>
          <w:sz w:val="24"/>
        </w:rPr>
        <w:t>call a </w:t>
      </w:r>
      <w:r>
        <w:rPr>
          <w:b/>
          <w:sz w:val="24"/>
        </w:rPr>
        <w:t>“Dual-Executive Crisis.” </w:t>
      </w:r>
      <w:r>
        <w:rPr>
          <w:sz w:val="24"/>
          <w:vertAlign w:val="superscript"/>
        </w:rPr>
        <w:t>34</w:t>
      </w:r>
      <w:r>
        <w:rPr>
          <w:sz w:val="24"/>
          <w:vertAlign w:val="baseline"/>
        </w:rPr>
        <w:t>Government</w:t>
      </w:r>
      <w:r>
        <w:rPr>
          <w:spacing w:val="-4"/>
          <w:sz w:val="24"/>
          <w:vertAlign w:val="baseline"/>
        </w:rPr>
        <w:t> </w:t>
      </w:r>
      <w:r>
        <w:rPr>
          <w:b/>
          <w:sz w:val="24"/>
          <w:vertAlign w:val="baseline"/>
        </w:rPr>
        <w:t>officers</w:t>
      </w:r>
      <w:r>
        <w:rPr>
          <w:b/>
          <w:spacing w:val="-4"/>
          <w:sz w:val="24"/>
          <w:vertAlign w:val="baseline"/>
        </w:rPr>
        <w:t> </w:t>
      </w:r>
      <w:r>
        <w:rPr>
          <w:b/>
          <w:sz w:val="24"/>
          <w:vertAlign w:val="baseline"/>
        </w:rPr>
        <w:t>may</w:t>
      </w:r>
      <w:r>
        <w:rPr>
          <w:b/>
          <w:spacing w:val="-4"/>
          <w:sz w:val="24"/>
          <w:vertAlign w:val="baseline"/>
        </w:rPr>
        <w:t> </w:t>
      </w:r>
      <w:r>
        <w:rPr>
          <w:b/>
          <w:sz w:val="24"/>
          <w:vertAlign w:val="baseline"/>
        </w:rPr>
        <w:t>become</w:t>
      </w:r>
      <w:r>
        <w:rPr>
          <w:b/>
          <w:spacing w:val="-5"/>
          <w:sz w:val="24"/>
          <w:vertAlign w:val="baseline"/>
        </w:rPr>
        <w:t> </w:t>
      </w:r>
      <w:r>
        <w:rPr>
          <w:b/>
          <w:sz w:val="24"/>
          <w:vertAlign w:val="baseline"/>
        </w:rPr>
        <w:t>uncertain</w:t>
      </w:r>
      <w:r>
        <w:rPr>
          <w:b/>
          <w:spacing w:val="-1"/>
          <w:sz w:val="24"/>
          <w:vertAlign w:val="baseline"/>
        </w:rPr>
        <w:t> </w:t>
      </w:r>
      <w:r>
        <w:rPr>
          <w:sz w:val="24"/>
          <w:vertAlign w:val="baseline"/>
        </w:rPr>
        <w:t>about</w:t>
      </w:r>
      <w:r>
        <w:rPr>
          <w:spacing w:val="-4"/>
          <w:sz w:val="24"/>
          <w:vertAlign w:val="baseline"/>
        </w:rPr>
        <w:t> </w:t>
      </w:r>
      <w:r>
        <w:rPr>
          <w:sz w:val="24"/>
          <w:vertAlign w:val="baseline"/>
        </w:rPr>
        <w:t>whose</w:t>
      </w:r>
      <w:r>
        <w:rPr>
          <w:spacing w:val="-5"/>
          <w:sz w:val="24"/>
          <w:vertAlign w:val="baseline"/>
        </w:rPr>
        <w:t> </w:t>
      </w:r>
      <w:r>
        <w:rPr>
          <w:sz w:val="24"/>
          <w:vertAlign w:val="baseline"/>
        </w:rPr>
        <w:t>authority</w:t>
      </w:r>
      <w:r>
        <w:rPr>
          <w:spacing w:val="-4"/>
          <w:sz w:val="24"/>
          <w:vertAlign w:val="baseline"/>
        </w:rPr>
        <w:t> </w:t>
      </w:r>
      <w:r>
        <w:rPr>
          <w:sz w:val="24"/>
          <w:vertAlign w:val="baseline"/>
        </w:rPr>
        <w:t>to</w:t>
      </w:r>
      <w:r>
        <w:rPr>
          <w:spacing w:val="-4"/>
          <w:sz w:val="24"/>
          <w:vertAlign w:val="baseline"/>
        </w:rPr>
        <w:t> </w:t>
      </w:r>
      <w:r>
        <w:rPr>
          <w:sz w:val="24"/>
          <w:vertAlign w:val="baseline"/>
        </w:rPr>
        <w:t>recognize.</w:t>
      </w:r>
      <w:r>
        <w:rPr>
          <w:spacing w:val="-4"/>
          <w:sz w:val="24"/>
          <w:vertAlign w:val="baseline"/>
        </w:rPr>
        <w:t> </w:t>
      </w:r>
      <w:r>
        <w:rPr>
          <w:sz w:val="24"/>
          <w:vertAlign w:val="baseline"/>
        </w:rPr>
        <w:t>Questions may arise concerning the legality of decisions already made by the successor. </w:t>
      </w:r>
      <w:r>
        <w:rPr>
          <w:b/>
          <w:position w:val="8"/>
          <w:sz w:val="16"/>
          <w:vertAlign w:val="baseline"/>
        </w:rPr>
        <w:t>35</w:t>
      </w:r>
      <w:r>
        <w:rPr>
          <w:b/>
          <w:sz w:val="24"/>
          <w:vertAlign w:val="baseline"/>
        </w:rPr>
        <w:t>Diplomatic</w:t>
      </w:r>
    </w:p>
    <w:p>
      <w:pPr>
        <w:pStyle w:val="BodyText"/>
        <w:spacing w:before="2"/>
        <w:rPr>
          <w:b/>
          <w:sz w:val="19"/>
        </w:rPr>
      </w:pPr>
      <w:r>
        <w:rPr>
          <w:b/>
          <w:sz w:val="19"/>
        </w:rPr>
        <mc:AlternateContent>
          <mc:Choice Requires="wps">
            <w:drawing>
              <wp:anchor distT="0" distB="0" distL="0" distR="0" allowOverlap="1" layoutInCell="1" locked="0" behindDoc="1" simplePos="0" relativeHeight="487594496">
                <wp:simplePos x="0" y="0"/>
                <wp:positionH relativeFrom="page">
                  <wp:posOffset>914704</wp:posOffset>
                </wp:positionH>
                <wp:positionV relativeFrom="paragraph">
                  <wp:posOffset>155367</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233624pt;width:144.020pt;height:.71997pt;mso-position-horizontal-relative:page;mso-position-vertical-relative:paragraph;z-index:-15721984;mso-wrap-distance-left:0;mso-wrap-distance-right:0" id="docshape10"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29</w:t>
      </w:r>
      <w:r>
        <w:rPr>
          <w:spacing w:val="-4"/>
          <w:sz w:val="20"/>
          <w:vertAlign w:val="baseline"/>
        </w:rPr>
        <w:t> </w:t>
      </w:r>
      <w:r>
        <w:rPr>
          <w:sz w:val="20"/>
          <w:vertAlign w:val="baseline"/>
        </w:rPr>
        <w:t>The</w:t>
      </w:r>
      <w:r>
        <w:rPr>
          <w:spacing w:val="-4"/>
          <w:sz w:val="20"/>
          <w:vertAlign w:val="baseline"/>
        </w:rPr>
        <w:t> </w:t>
      </w:r>
      <w:r>
        <w:rPr>
          <w:sz w:val="20"/>
          <w:vertAlign w:val="baseline"/>
        </w:rPr>
        <w:t>National</w:t>
      </w:r>
      <w:r>
        <w:rPr>
          <w:spacing w:val="-4"/>
          <w:sz w:val="20"/>
          <w:vertAlign w:val="baseline"/>
        </w:rPr>
        <w:t> </w:t>
      </w:r>
      <w:r>
        <w:rPr>
          <w:sz w:val="20"/>
          <w:vertAlign w:val="baseline"/>
        </w:rPr>
        <w:t>Executive</w:t>
      </w:r>
      <w:r>
        <w:rPr>
          <w:spacing w:val="-4"/>
          <w:sz w:val="20"/>
          <w:vertAlign w:val="baseline"/>
        </w:rPr>
        <w:t> </w:t>
      </w:r>
      <w:r>
        <w:rPr>
          <w:sz w:val="20"/>
          <w:vertAlign w:val="baseline"/>
        </w:rPr>
        <w:t>Coordination</w:t>
      </w:r>
      <w:r>
        <w:rPr>
          <w:spacing w:val="-3"/>
          <w:sz w:val="20"/>
          <w:vertAlign w:val="baseline"/>
        </w:rPr>
        <w:t> </w:t>
      </w:r>
      <w:r>
        <w:rPr>
          <w:sz w:val="20"/>
          <w:vertAlign w:val="baseline"/>
        </w:rPr>
        <w:t>Act,</w:t>
      </w:r>
      <w:r>
        <w:rPr>
          <w:spacing w:val="-3"/>
          <w:sz w:val="20"/>
          <w:vertAlign w:val="baseline"/>
        </w:rPr>
        <w:t> </w:t>
      </w:r>
      <w:r>
        <w:rPr>
          <w:sz w:val="20"/>
          <w:vertAlign w:val="baseline"/>
        </w:rPr>
        <w:t>No.</w:t>
      </w:r>
      <w:r>
        <w:rPr>
          <w:spacing w:val="-6"/>
          <w:sz w:val="20"/>
          <w:vertAlign w:val="baseline"/>
        </w:rPr>
        <w:t> </w:t>
      </w:r>
      <w:r>
        <w:rPr>
          <w:sz w:val="20"/>
          <w:vertAlign w:val="baseline"/>
        </w:rPr>
        <w:t>1</w:t>
      </w:r>
      <w:r>
        <w:rPr>
          <w:spacing w:val="-3"/>
          <w:sz w:val="20"/>
          <w:vertAlign w:val="baseline"/>
        </w:rPr>
        <w:t> </w:t>
      </w:r>
      <w:r>
        <w:rPr>
          <w:sz w:val="20"/>
          <w:vertAlign w:val="baseline"/>
        </w:rPr>
        <w:t>of</w:t>
      </w:r>
      <w:r>
        <w:rPr>
          <w:spacing w:val="-4"/>
          <w:sz w:val="20"/>
          <w:vertAlign w:val="baseline"/>
        </w:rPr>
        <w:t> </w:t>
      </w:r>
      <w:r>
        <w:rPr>
          <w:spacing w:val="-2"/>
          <w:sz w:val="20"/>
          <w:vertAlign w:val="baseline"/>
        </w:rPr>
        <w:t>2023.</w:t>
      </w:r>
    </w:p>
    <w:p>
      <w:pPr>
        <w:spacing w:before="0"/>
        <w:ind w:left="0" w:right="0" w:firstLine="0"/>
        <w:jc w:val="left"/>
        <w:rPr>
          <w:sz w:val="20"/>
        </w:rPr>
      </w:pPr>
      <w:r>
        <w:rPr>
          <w:sz w:val="20"/>
          <w:vertAlign w:val="superscript"/>
        </w:rPr>
        <w:t>30</w:t>
      </w:r>
      <w:r>
        <w:rPr>
          <w:spacing w:val="-5"/>
          <w:sz w:val="20"/>
          <w:vertAlign w:val="baseline"/>
        </w:rPr>
        <w:t> </w:t>
      </w:r>
      <w:r>
        <w:rPr>
          <w:sz w:val="20"/>
          <w:vertAlign w:val="baseline"/>
        </w:rPr>
        <w:t>Max</w:t>
      </w:r>
      <w:r>
        <w:rPr>
          <w:spacing w:val="-3"/>
          <w:sz w:val="20"/>
          <w:vertAlign w:val="baseline"/>
        </w:rPr>
        <w:t> </w:t>
      </w:r>
      <w:r>
        <w:rPr>
          <w:sz w:val="20"/>
          <w:vertAlign w:val="baseline"/>
        </w:rPr>
        <w:t>Weber,</w:t>
      </w:r>
      <w:r>
        <w:rPr>
          <w:spacing w:val="-5"/>
          <w:sz w:val="20"/>
          <w:vertAlign w:val="baseline"/>
        </w:rPr>
        <w:t> </w:t>
      </w:r>
      <w:r>
        <w:rPr>
          <w:sz w:val="20"/>
          <w:vertAlign w:val="baseline"/>
        </w:rPr>
        <w:t>Economy</w:t>
      </w:r>
      <w:r>
        <w:rPr>
          <w:spacing w:val="-5"/>
          <w:sz w:val="20"/>
          <w:vertAlign w:val="baseline"/>
        </w:rPr>
        <w:t> </w:t>
      </w:r>
      <w:r>
        <w:rPr>
          <w:sz w:val="20"/>
          <w:vertAlign w:val="baseline"/>
        </w:rPr>
        <w:t>and</w:t>
      </w:r>
      <w:r>
        <w:rPr>
          <w:spacing w:val="-3"/>
          <w:sz w:val="20"/>
          <w:vertAlign w:val="baseline"/>
        </w:rPr>
        <w:t> </w:t>
      </w:r>
      <w:r>
        <w:rPr>
          <w:sz w:val="20"/>
          <w:vertAlign w:val="baseline"/>
        </w:rPr>
        <w:t>Society</w:t>
      </w:r>
      <w:r>
        <w:rPr>
          <w:spacing w:val="-4"/>
          <w:sz w:val="20"/>
          <w:vertAlign w:val="baseline"/>
        </w:rPr>
        <w:t> </w:t>
      </w:r>
      <w:r>
        <w:rPr>
          <w:spacing w:val="-2"/>
          <w:sz w:val="20"/>
          <w:vertAlign w:val="baseline"/>
        </w:rPr>
        <w:t>(1922)</w:t>
      </w:r>
    </w:p>
    <w:p>
      <w:pPr>
        <w:spacing w:before="1"/>
        <w:ind w:left="0" w:right="0" w:firstLine="0"/>
        <w:jc w:val="left"/>
        <w:rPr>
          <w:sz w:val="20"/>
        </w:rPr>
      </w:pPr>
      <w:r>
        <w:rPr>
          <w:sz w:val="20"/>
          <w:vertAlign w:val="superscript"/>
        </w:rPr>
        <w:t>31</w:t>
      </w:r>
      <w:r>
        <w:rPr>
          <w:spacing w:val="-5"/>
          <w:sz w:val="20"/>
          <w:vertAlign w:val="baseline"/>
        </w:rPr>
        <w:t> </w:t>
      </w:r>
      <w:r>
        <w:rPr>
          <w:sz w:val="20"/>
          <w:vertAlign w:val="baseline"/>
        </w:rPr>
        <w:t>William</w:t>
      </w:r>
      <w:r>
        <w:rPr>
          <w:spacing w:val="-3"/>
          <w:sz w:val="20"/>
          <w:vertAlign w:val="baseline"/>
        </w:rPr>
        <w:t> </w:t>
      </w:r>
      <w:r>
        <w:rPr>
          <w:sz w:val="20"/>
          <w:vertAlign w:val="baseline"/>
        </w:rPr>
        <w:t>Pitt</w:t>
      </w:r>
      <w:r>
        <w:rPr>
          <w:spacing w:val="-5"/>
          <w:sz w:val="20"/>
          <w:vertAlign w:val="baseline"/>
        </w:rPr>
        <w:t> </w:t>
      </w:r>
      <w:r>
        <w:rPr>
          <w:sz w:val="20"/>
          <w:vertAlign w:val="baseline"/>
        </w:rPr>
        <w:t>the</w:t>
      </w:r>
      <w:r>
        <w:rPr>
          <w:spacing w:val="-2"/>
          <w:sz w:val="20"/>
          <w:vertAlign w:val="baseline"/>
        </w:rPr>
        <w:t> </w:t>
      </w:r>
      <w:r>
        <w:rPr>
          <w:sz w:val="20"/>
          <w:vertAlign w:val="baseline"/>
        </w:rPr>
        <w:t>Younger,</w:t>
      </w:r>
      <w:r>
        <w:rPr>
          <w:spacing w:val="-6"/>
          <w:sz w:val="20"/>
          <w:vertAlign w:val="baseline"/>
        </w:rPr>
        <w:t> </w:t>
      </w:r>
      <w:r>
        <w:rPr>
          <w:sz w:val="20"/>
          <w:vertAlign w:val="baseline"/>
        </w:rPr>
        <w:t>Speech</w:t>
      </w:r>
      <w:r>
        <w:rPr>
          <w:spacing w:val="-3"/>
          <w:sz w:val="20"/>
          <w:vertAlign w:val="baseline"/>
        </w:rPr>
        <w:t> </w:t>
      </w:r>
      <w:r>
        <w:rPr>
          <w:sz w:val="20"/>
          <w:vertAlign w:val="baseline"/>
        </w:rPr>
        <w:t>in</w:t>
      </w:r>
      <w:r>
        <w:rPr>
          <w:spacing w:val="-3"/>
          <w:sz w:val="20"/>
          <w:vertAlign w:val="baseline"/>
        </w:rPr>
        <w:t> </w:t>
      </w:r>
      <w:r>
        <w:rPr>
          <w:sz w:val="20"/>
          <w:vertAlign w:val="baseline"/>
        </w:rPr>
        <w:t>the</w:t>
      </w:r>
      <w:r>
        <w:rPr>
          <w:spacing w:val="-5"/>
          <w:sz w:val="20"/>
          <w:vertAlign w:val="baseline"/>
        </w:rPr>
        <w:t> </w:t>
      </w:r>
      <w:r>
        <w:rPr>
          <w:sz w:val="20"/>
          <w:vertAlign w:val="baseline"/>
        </w:rPr>
        <w:t>House</w:t>
      </w:r>
      <w:r>
        <w:rPr>
          <w:spacing w:val="-4"/>
          <w:sz w:val="20"/>
          <w:vertAlign w:val="baseline"/>
        </w:rPr>
        <w:t> </w:t>
      </w:r>
      <w:r>
        <w:rPr>
          <w:sz w:val="20"/>
          <w:vertAlign w:val="baseline"/>
        </w:rPr>
        <w:t>of</w:t>
      </w:r>
      <w:r>
        <w:rPr>
          <w:spacing w:val="-4"/>
          <w:sz w:val="20"/>
          <w:vertAlign w:val="baseline"/>
        </w:rPr>
        <w:t> </w:t>
      </w:r>
      <w:r>
        <w:rPr>
          <w:sz w:val="20"/>
          <w:vertAlign w:val="baseline"/>
        </w:rPr>
        <w:t>Commons</w:t>
      </w:r>
      <w:r>
        <w:rPr>
          <w:spacing w:val="-5"/>
          <w:sz w:val="20"/>
          <w:vertAlign w:val="baseline"/>
        </w:rPr>
        <w:t> </w:t>
      </w:r>
      <w:r>
        <w:rPr>
          <w:spacing w:val="-2"/>
          <w:sz w:val="20"/>
          <w:vertAlign w:val="baseline"/>
        </w:rPr>
        <w:t>(1783)</w:t>
      </w:r>
    </w:p>
    <w:p>
      <w:pPr>
        <w:spacing w:line="240" w:lineRule="auto" w:before="0"/>
        <w:ind w:left="0" w:right="1316" w:firstLine="0"/>
        <w:jc w:val="left"/>
        <w:rPr>
          <w:sz w:val="20"/>
        </w:rPr>
      </w:pPr>
      <w:r>
        <w:rPr>
          <w:sz w:val="20"/>
          <w:vertAlign w:val="superscript"/>
        </w:rPr>
        <w:t>32</w:t>
      </w:r>
      <w:r>
        <w:rPr>
          <w:spacing w:val="-3"/>
          <w:sz w:val="20"/>
          <w:vertAlign w:val="baseline"/>
        </w:rPr>
        <w:t> </w:t>
      </w:r>
      <w:r>
        <w:rPr>
          <w:color w:val="212121"/>
          <w:sz w:val="20"/>
          <w:vertAlign w:val="baseline"/>
        </w:rPr>
        <w:t>Crossland,</w:t>
      </w:r>
      <w:r>
        <w:rPr>
          <w:color w:val="212121"/>
          <w:spacing w:val="-3"/>
          <w:sz w:val="20"/>
          <w:vertAlign w:val="baseline"/>
        </w:rPr>
        <w:t> </w:t>
      </w:r>
      <w:r>
        <w:rPr>
          <w:color w:val="212121"/>
          <w:sz w:val="20"/>
          <w:vertAlign w:val="baseline"/>
        </w:rPr>
        <w:t>Craig,</w:t>
      </w:r>
      <w:r>
        <w:rPr>
          <w:color w:val="212121"/>
          <w:spacing w:val="-3"/>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Donald</w:t>
      </w:r>
      <w:r>
        <w:rPr>
          <w:color w:val="212121"/>
          <w:spacing w:val="-4"/>
          <w:sz w:val="20"/>
          <w:vertAlign w:val="baseline"/>
        </w:rPr>
        <w:t> </w:t>
      </w:r>
      <w:r>
        <w:rPr>
          <w:color w:val="212121"/>
          <w:sz w:val="20"/>
          <w:vertAlign w:val="baseline"/>
        </w:rPr>
        <w:t>C.</w:t>
      </w:r>
      <w:r>
        <w:rPr>
          <w:color w:val="212121"/>
          <w:spacing w:val="-3"/>
          <w:sz w:val="20"/>
          <w:vertAlign w:val="baseline"/>
        </w:rPr>
        <w:t> </w:t>
      </w:r>
      <w:r>
        <w:rPr>
          <w:color w:val="212121"/>
          <w:sz w:val="20"/>
          <w:vertAlign w:val="baseline"/>
        </w:rPr>
        <w:t>Hambrick.</w:t>
      </w:r>
      <w:r>
        <w:rPr>
          <w:color w:val="212121"/>
          <w:spacing w:val="-3"/>
          <w:sz w:val="20"/>
          <w:vertAlign w:val="baseline"/>
        </w:rPr>
        <w:t> </w:t>
      </w:r>
      <w:r>
        <w:rPr>
          <w:color w:val="212121"/>
          <w:sz w:val="20"/>
          <w:vertAlign w:val="baseline"/>
        </w:rPr>
        <w:t>"Differences</w:t>
      </w:r>
      <w:r>
        <w:rPr>
          <w:color w:val="212121"/>
          <w:spacing w:val="-4"/>
          <w:sz w:val="20"/>
          <w:vertAlign w:val="baseline"/>
        </w:rPr>
        <w:t> </w:t>
      </w:r>
      <w:r>
        <w:rPr>
          <w:color w:val="212121"/>
          <w:sz w:val="20"/>
          <w:vertAlign w:val="baseline"/>
        </w:rPr>
        <w:t>in</w:t>
      </w:r>
      <w:r>
        <w:rPr>
          <w:color w:val="212121"/>
          <w:spacing w:val="-5"/>
          <w:sz w:val="20"/>
          <w:vertAlign w:val="baseline"/>
        </w:rPr>
        <w:t> </w:t>
      </w:r>
      <w:r>
        <w:rPr>
          <w:color w:val="212121"/>
          <w:sz w:val="20"/>
          <w:vertAlign w:val="baseline"/>
        </w:rPr>
        <w:t>managerial</w:t>
      </w:r>
      <w:r>
        <w:rPr>
          <w:color w:val="212121"/>
          <w:spacing w:val="-3"/>
          <w:sz w:val="20"/>
          <w:vertAlign w:val="baseline"/>
        </w:rPr>
        <w:t> </w:t>
      </w:r>
      <w:r>
        <w:rPr>
          <w:color w:val="212121"/>
          <w:sz w:val="20"/>
          <w:vertAlign w:val="baseline"/>
        </w:rPr>
        <w:t>discretion</w:t>
      </w:r>
      <w:r>
        <w:rPr>
          <w:color w:val="212121"/>
          <w:spacing w:val="-4"/>
          <w:sz w:val="20"/>
          <w:vertAlign w:val="baseline"/>
        </w:rPr>
        <w:t> </w:t>
      </w:r>
      <w:r>
        <w:rPr>
          <w:color w:val="212121"/>
          <w:sz w:val="20"/>
          <w:vertAlign w:val="baseline"/>
        </w:rPr>
        <w:t>across</w:t>
      </w:r>
      <w:r>
        <w:rPr>
          <w:color w:val="212121"/>
          <w:spacing w:val="-4"/>
          <w:sz w:val="20"/>
          <w:vertAlign w:val="baseline"/>
        </w:rPr>
        <w:t> </w:t>
      </w:r>
      <w:r>
        <w:rPr>
          <w:color w:val="212121"/>
          <w:sz w:val="20"/>
          <w:vertAlign w:val="baseline"/>
        </w:rPr>
        <w:t>countries:</w:t>
      </w:r>
      <w:r>
        <w:rPr>
          <w:color w:val="212121"/>
          <w:spacing w:val="-4"/>
          <w:sz w:val="20"/>
          <w:vertAlign w:val="baseline"/>
        </w:rPr>
        <w:t> </w:t>
      </w:r>
      <w:r>
        <w:rPr>
          <w:color w:val="212121"/>
          <w:sz w:val="20"/>
          <w:vertAlign w:val="baseline"/>
        </w:rPr>
        <w:t>how</w:t>
      </w:r>
      <w:r>
        <w:rPr>
          <w:color w:val="212121"/>
          <w:spacing w:val="-3"/>
          <w:sz w:val="20"/>
          <w:vertAlign w:val="baseline"/>
        </w:rPr>
        <w:t> </w:t>
      </w:r>
      <w:r>
        <w:rPr>
          <w:color w:val="212121"/>
          <w:sz w:val="20"/>
          <w:vertAlign w:val="baseline"/>
        </w:rPr>
        <w:t>nation‐ level institutions affect the degree to which CEOs matter."</w:t>
      </w:r>
      <w:r>
        <w:rPr>
          <w:color w:val="212121"/>
          <w:spacing w:val="16"/>
          <w:sz w:val="20"/>
          <w:vertAlign w:val="baseline"/>
        </w:rPr>
        <w:t> </w:t>
      </w:r>
      <w:r>
        <w:rPr>
          <w:i/>
          <w:color w:val="212121"/>
          <w:sz w:val="20"/>
          <w:vertAlign w:val="baseline"/>
        </w:rPr>
        <w:t>Strategic management journal </w:t>
      </w:r>
      <w:r>
        <w:rPr>
          <w:color w:val="212121"/>
          <w:sz w:val="20"/>
          <w:vertAlign w:val="baseline"/>
        </w:rPr>
        <w:t>32.8 (2011): 797-819.</w:t>
      </w:r>
      <w:r>
        <w:rPr>
          <w:color w:val="212121"/>
          <w:spacing w:val="40"/>
          <w:sz w:val="20"/>
          <w:vertAlign w:val="baseline"/>
        </w:rPr>
        <w:t> </w:t>
      </w:r>
      <w:r>
        <w:rPr>
          <w:sz w:val="20"/>
          <w:vertAlign w:val="superscript"/>
        </w:rPr>
        <w:t>33</w:t>
      </w:r>
      <w:r>
        <w:rPr>
          <w:sz w:val="20"/>
          <w:vertAlign w:val="baseline"/>
        </w:rPr>
        <w:t> Giorgio Agamben, State of Exception (2005)</w:t>
      </w:r>
    </w:p>
    <w:p>
      <w:pPr>
        <w:spacing w:line="229" w:lineRule="exact" w:before="0"/>
        <w:ind w:left="0" w:right="0" w:firstLine="0"/>
        <w:jc w:val="left"/>
        <w:rPr>
          <w:sz w:val="20"/>
        </w:rPr>
      </w:pPr>
      <w:r>
        <w:rPr>
          <w:sz w:val="20"/>
          <w:vertAlign w:val="superscript"/>
        </w:rPr>
        <w:t>34</w:t>
      </w:r>
      <w:r>
        <w:rPr>
          <w:color w:val="212121"/>
          <w:sz w:val="20"/>
          <w:vertAlign w:val="baseline"/>
        </w:rPr>
        <w:t>Calabresi,</w:t>
      </w:r>
      <w:r>
        <w:rPr>
          <w:color w:val="212121"/>
          <w:spacing w:val="-5"/>
          <w:sz w:val="20"/>
          <w:vertAlign w:val="baseline"/>
        </w:rPr>
        <w:t> </w:t>
      </w:r>
      <w:r>
        <w:rPr>
          <w:color w:val="212121"/>
          <w:sz w:val="20"/>
          <w:vertAlign w:val="baseline"/>
        </w:rPr>
        <w:t>Steven</w:t>
      </w:r>
      <w:r>
        <w:rPr>
          <w:color w:val="212121"/>
          <w:spacing w:val="-4"/>
          <w:sz w:val="20"/>
          <w:vertAlign w:val="baseline"/>
        </w:rPr>
        <w:t> </w:t>
      </w:r>
      <w:r>
        <w:rPr>
          <w:color w:val="212121"/>
          <w:sz w:val="20"/>
          <w:vertAlign w:val="baseline"/>
        </w:rPr>
        <w:t>G.</w:t>
      </w:r>
      <w:r>
        <w:rPr>
          <w:color w:val="212121"/>
          <w:spacing w:val="-5"/>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political</w:t>
      </w:r>
      <w:r>
        <w:rPr>
          <w:color w:val="212121"/>
          <w:spacing w:val="-5"/>
          <w:sz w:val="20"/>
          <w:vertAlign w:val="baseline"/>
        </w:rPr>
        <w:t> </w:t>
      </w:r>
      <w:r>
        <w:rPr>
          <w:color w:val="212121"/>
          <w:sz w:val="20"/>
          <w:vertAlign w:val="baseline"/>
        </w:rPr>
        <w:t>question</w:t>
      </w:r>
      <w:r>
        <w:rPr>
          <w:color w:val="212121"/>
          <w:spacing w:val="-4"/>
          <w:sz w:val="20"/>
          <w:vertAlign w:val="baseline"/>
        </w:rPr>
        <w:t> </w:t>
      </w:r>
      <w:r>
        <w:rPr>
          <w:color w:val="212121"/>
          <w:sz w:val="20"/>
          <w:vertAlign w:val="baseline"/>
        </w:rPr>
        <w:t>of</w:t>
      </w:r>
      <w:r>
        <w:rPr>
          <w:color w:val="212121"/>
          <w:spacing w:val="-6"/>
          <w:sz w:val="20"/>
          <w:vertAlign w:val="baseline"/>
        </w:rPr>
        <w:t> </w:t>
      </w:r>
      <w:r>
        <w:rPr>
          <w:color w:val="212121"/>
          <w:sz w:val="20"/>
          <w:vertAlign w:val="baseline"/>
        </w:rPr>
        <w:t>presidential</w:t>
      </w:r>
      <w:r>
        <w:rPr>
          <w:color w:val="212121"/>
          <w:spacing w:val="-6"/>
          <w:sz w:val="20"/>
          <w:vertAlign w:val="baseline"/>
        </w:rPr>
        <w:t> </w:t>
      </w:r>
      <w:r>
        <w:rPr>
          <w:color w:val="212121"/>
          <w:sz w:val="20"/>
          <w:vertAlign w:val="baseline"/>
        </w:rPr>
        <w:t>succession."</w:t>
      </w:r>
      <w:r>
        <w:rPr>
          <w:color w:val="212121"/>
          <w:spacing w:val="3"/>
          <w:sz w:val="20"/>
          <w:vertAlign w:val="baseline"/>
        </w:rPr>
        <w:t> </w:t>
      </w:r>
      <w:r>
        <w:rPr>
          <w:i/>
          <w:color w:val="212121"/>
          <w:sz w:val="20"/>
          <w:vertAlign w:val="baseline"/>
        </w:rPr>
        <w:t>Stan.</w:t>
      </w:r>
      <w:r>
        <w:rPr>
          <w:i/>
          <w:color w:val="212121"/>
          <w:spacing w:val="-5"/>
          <w:sz w:val="20"/>
          <w:vertAlign w:val="baseline"/>
        </w:rPr>
        <w:t> </w:t>
      </w:r>
      <w:r>
        <w:rPr>
          <w:i/>
          <w:color w:val="212121"/>
          <w:sz w:val="20"/>
          <w:vertAlign w:val="baseline"/>
        </w:rPr>
        <w:t>L.</w:t>
      </w:r>
      <w:r>
        <w:rPr>
          <w:i/>
          <w:color w:val="212121"/>
          <w:spacing w:val="-6"/>
          <w:sz w:val="20"/>
          <w:vertAlign w:val="baseline"/>
        </w:rPr>
        <w:t> </w:t>
      </w:r>
      <w:r>
        <w:rPr>
          <w:i/>
          <w:color w:val="212121"/>
          <w:sz w:val="20"/>
          <w:vertAlign w:val="baseline"/>
        </w:rPr>
        <w:t>Rev.</w:t>
      </w:r>
      <w:r>
        <w:rPr>
          <w:i/>
          <w:color w:val="212121"/>
          <w:spacing w:val="-3"/>
          <w:sz w:val="20"/>
          <w:vertAlign w:val="baseline"/>
        </w:rPr>
        <w:t> </w:t>
      </w:r>
      <w:r>
        <w:rPr>
          <w:color w:val="212121"/>
          <w:sz w:val="20"/>
          <w:vertAlign w:val="baseline"/>
        </w:rPr>
        <w:t>48</w:t>
      </w:r>
      <w:r>
        <w:rPr>
          <w:color w:val="212121"/>
          <w:spacing w:val="-4"/>
          <w:sz w:val="20"/>
          <w:vertAlign w:val="baseline"/>
        </w:rPr>
        <w:t> </w:t>
      </w:r>
      <w:r>
        <w:rPr>
          <w:color w:val="212121"/>
          <w:sz w:val="20"/>
          <w:vertAlign w:val="baseline"/>
        </w:rPr>
        <w:t>(1995):</w:t>
      </w:r>
      <w:r>
        <w:rPr>
          <w:color w:val="212121"/>
          <w:spacing w:val="-7"/>
          <w:sz w:val="20"/>
          <w:vertAlign w:val="baseline"/>
        </w:rPr>
        <w:t> </w:t>
      </w:r>
      <w:r>
        <w:rPr>
          <w:color w:val="212121"/>
          <w:spacing w:val="-4"/>
          <w:sz w:val="20"/>
          <w:vertAlign w:val="baseline"/>
        </w:rPr>
        <w:t>155.</w:t>
      </w:r>
    </w:p>
    <w:p>
      <w:pPr>
        <w:spacing w:before="1"/>
        <w:ind w:left="0" w:right="0" w:firstLine="0"/>
        <w:jc w:val="left"/>
        <w:rPr>
          <w:sz w:val="20"/>
        </w:rPr>
      </w:pPr>
      <w:r>
        <w:rPr>
          <w:sz w:val="20"/>
          <w:vertAlign w:val="superscript"/>
        </w:rPr>
        <w:t>35</w:t>
      </w:r>
      <w:r>
        <w:rPr>
          <w:spacing w:val="-5"/>
          <w:sz w:val="20"/>
          <w:vertAlign w:val="baseline"/>
        </w:rPr>
        <w:t> </w:t>
      </w:r>
      <w:r>
        <w:rPr>
          <w:sz w:val="20"/>
          <w:vertAlign w:val="baseline"/>
        </w:rPr>
        <w:t>M.V.</w:t>
      </w:r>
      <w:r>
        <w:rPr>
          <w:spacing w:val="-5"/>
          <w:sz w:val="20"/>
          <w:vertAlign w:val="baseline"/>
        </w:rPr>
        <w:t> </w:t>
      </w:r>
      <w:r>
        <w:rPr>
          <w:sz w:val="20"/>
          <w:vertAlign w:val="baseline"/>
        </w:rPr>
        <w:t>Pylee,</w:t>
      </w:r>
      <w:r>
        <w:rPr>
          <w:spacing w:val="-3"/>
          <w:sz w:val="20"/>
          <w:vertAlign w:val="baseline"/>
        </w:rPr>
        <w:t> </w:t>
      </w:r>
      <w:r>
        <w:rPr>
          <w:sz w:val="20"/>
          <w:vertAlign w:val="baseline"/>
        </w:rPr>
        <w:t>Constitutional</w:t>
      </w:r>
      <w:r>
        <w:rPr>
          <w:spacing w:val="-5"/>
          <w:sz w:val="20"/>
          <w:vertAlign w:val="baseline"/>
        </w:rPr>
        <w:t> </w:t>
      </w:r>
      <w:r>
        <w:rPr>
          <w:sz w:val="20"/>
          <w:vertAlign w:val="baseline"/>
        </w:rPr>
        <w:t>Government</w:t>
      </w:r>
      <w:r>
        <w:rPr>
          <w:spacing w:val="-6"/>
          <w:sz w:val="20"/>
          <w:vertAlign w:val="baseline"/>
        </w:rPr>
        <w:t> </w:t>
      </w:r>
      <w:r>
        <w:rPr>
          <w:sz w:val="20"/>
          <w:vertAlign w:val="baseline"/>
        </w:rPr>
        <w:t>in</w:t>
      </w:r>
      <w:r>
        <w:rPr>
          <w:spacing w:val="-3"/>
          <w:sz w:val="20"/>
          <w:vertAlign w:val="baseline"/>
        </w:rPr>
        <w:t> </w:t>
      </w:r>
      <w:r>
        <w:rPr>
          <w:sz w:val="20"/>
          <w:vertAlign w:val="baseline"/>
        </w:rPr>
        <w:t>India</w:t>
      </w:r>
      <w:r>
        <w:rPr>
          <w:spacing w:val="-5"/>
          <w:sz w:val="20"/>
          <w:vertAlign w:val="baseline"/>
        </w:rPr>
        <w:t> </w:t>
      </w:r>
      <w:r>
        <w:rPr>
          <w:spacing w:val="-2"/>
          <w:sz w:val="20"/>
          <w:vertAlign w:val="baseline"/>
        </w:rPr>
        <w:t>(2003).</w:t>
      </w:r>
    </w:p>
    <w:p>
      <w:pPr>
        <w:spacing w:after="0"/>
        <w:jc w:val="left"/>
        <w:rPr>
          <w:sz w:val="20"/>
        </w:rPr>
        <w:sectPr>
          <w:pgSz w:w="12240" w:h="15840"/>
          <w:pgMar w:top="1360" w:bottom="280" w:left="1440" w:right="360"/>
        </w:sectPr>
      </w:pPr>
    </w:p>
    <w:p>
      <w:pPr>
        <w:pStyle w:val="BodyText"/>
        <w:spacing w:line="259" w:lineRule="auto" w:before="79"/>
        <w:ind w:right="1239"/>
      </w:pPr>
      <w:r>
        <w:rPr>
          <w:b/>
        </w:rPr>
        <w:t>relations </w:t>
      </w:r>
      <w:r>
        <w:rPr/>
        <w:t>and </w:t>
      </w:r>
      <w:r>
        <w:rPr>
          <w:b/>
        </w:rPr>
        <w:t>government coordination </w:t>
      </w:r>
      <w:r>
        <w:rPr/>
        <w:t>may also become complicated if the country appears uncertain</w:t>
      </w:r>
      <w:r>
        <w:rPr>
          <w:spacing w:val="-3"/>
        </w:rPr>
        <w:t> </w:t>
      </w:r>
      <w:r>
        <w:rPr/>
        <w:t>about</w:t>
      </w:r>
      <w:r>
        <w:rPr>
          <w:spacing w:val="-3"/>
        </w:rPr>
        <w:t> </w:t>
      </w:r>
      <w:r>
        <w:rPr/>
        <w:t>who</w:t>
      </w:r>
      <w:r>
        <w:rPr>
          <w:spacing w:val="-3"/>
        </w:rPr>
        <w:t> </w:t>
      </w:r>
      <w:r>
        <w:rPr/>
        <w:t>lawfully</w:t>
      </w:r>
      <w:r>
        <w:rPr>
          <w:spacing w:val="-3"/>
        </w:rPr>
        <w:t> </w:t>
      </w:r>
      <w:r>
        <w:rPr/>
        <w:t>occupies</w:t>
      </w:r>
      <w:r>
        <w:rPr>
          <w:spacing w:val="-3"/>
        </w:rPr>
        <w:t> </w:t>
      </w:r>
      <w:r>
        <w:rPr/>
        <w:t>the</w:t>
      </w:r>
      <w:r>
        <w:rPr>
          <w:spacing w:val="-2"/>
        </w:rPr>
        <w:t> </w:t>
      </w:r>
      <w:r>
        <w:rPr>
          <w:b/>
        </w:rPr>
        <w:t>second</w:t>
      </w:r>
      <w:r>
        <w:rPr>
          <w:b/>
          <w:spacing w:val="-1"/>
        </w:rPr>
        <w:t> </w:t>
      </w:r>
      <w:r>
        <w:rPr>
          <w:b/>
        </w:rPr>
        <w:t>highest</w:t>
      </w:r>
      <w:r>
        <w:rPr>
          <w:b/>
          <w:spacing w:val="-3"/>
        </w:rPr>
        <w:t> </w:t>
      </w:r>
      <w:r>
        <w:rPr>
          <w:b/>
        </w:rPr>
        <w:t>office</w:t>
      </w:r>
      <w:r>
        <w:rPr>
          <w:b/>
          <w:spacing w:val="-3"/>
        </w:rPr>
        <w:t> </w:t>
      </w:r>
      <w:r>
        <w:rPr/>
        <w:t>in</w:t>
      </w:r>
      <w:r>
        <w:rPr>
          <w:spacing w:val="-3"/>
        </w:rPr>
        <w:t> </w:t>
      </w:r>
      <w:r>
        <w:rPr/>
        <w:t>the</w:t>
      </w:r>
      <w:r>
        <w:rPr>
          <w:spacing w:val="-4"/>
        </w:rPr>
        <w:t> </w:t>
      </w:r>
      <w:r>
        <w:rPr>
          <w:b/>
        </w:rPr>
        <w:t>Republic.</w:t>
      </w:r>
      <w:r>
        <w:rPr>
          <w:b/>
          <w:spacing w:val="-4"/>
        </w:rPr>
        <w:t> </w:t>
      </w:r>
      <w:r>
        <w:rPr>
          <w:vertAlign w:val="superscript"/>
        </w:rPr>
        <w:t>36</w:t>
      </w:r>
      <w:r>
        <w:rPr>
          <w:vertAlign w:val="baseline"/>
        </w:rPr>
        <w:t>Supporters of this position therefore argue that </w:t>
      </w:r>
      <w:r>
        <w:rPr>
          <w:b/>
          <w:vertAlign w:val="baseline"/>
        </w:rPr>
        <w:t>constitutional law cannot operate in complete isolation </w:t>
      </w:r>
      <w:r>
        <w:rPr>
          <w:vertAlign w:val="baseline"/>
        </w:rPr>
        <w:t>from political and institutional reality. While courts may possess legal authority to declare an impeachment</w:t>
      </w:r>
      <w:r>
        <w:rPr>
          <w:spacing w:val="-3"/>
          <w:vertAlign w:val="baseline"/>
        </w:rPr>
        <w:t> </w:t>
      </w:r>
      <w:r>
        <w:rPr>
          <w:vertAlign w:val="baseline"/>
        </w:rPr>
        <w:t>unconstitutional,</w:t>
      </w:r>
      <w:r>
        <w:rPr>
          <w:spacing w:val="-3"/>
          <w:vertAlign w:val="baseline"/>
        </w:rPr>
        <w:t> </w:t>
      </w:r>
      <w:r>
        <w:rPr>
          <w:vertAlign w:val="baseline"/>
        </w:rPr>
        <w:t>enforcing</w:t>
      </w:r>
      <w:r>
        <w:rPr>
          <w:spacing w:val="-3"/>
          <w:vertAlign w:val="baseline"/>
        </w:rPr>
        <w:t> </w:t>
      </w:r>
      <w:r>
        <w:rPr>
          <w:vertAlign w:val="baseline"/>
        </w:rPr>
        <w:t>physical</w:t>
      </w:r>
      <w:r>
        <w:rPr>
          <w:spacing w:val="-3"/>
          <w:vertAlign w:val="baseline"/>
        </w:rPr>
        <w:t> </w:t>
      </w:r>
      <w:r>
        <w:rPr>
          <w:vertAlign w:val="baseline"/>
        </w:rPr>
        <w:t>reinstatement</w:t>
      </w:r>
      <w:r>
        <w:rPr>
          <w:spacing w:val="-3"/>
          <w:vertAlign w:val="baseline"/>
        </w:rPr>
        <w:t> </w:t>
      </w:r>
      <w:r>
        <w:rPr>
          <w:vertAlign w:val="baseline"/>
        </w:rPr>
        <w:t>may</w:t>
      </w:r>
      <w:r>
        <w:rPr>
          <w:spacing w:val="-3"/>
          <w:vertAlign w:val="baseline"/>
        </w:rPr>
        <w:t> </w:t>
      </w:r>
      <w:r>
        <w:rPr>
          <w:vertAlign w:val="baseline"/>
        </w:rPr>
        <w:t>create</w:t>
      </w:r>
      <w:r>
        <w:rPr>
          <w:spacing w:val="-2"/>
          <w:vertAlign w:val="baseline"/>
        </w:rPr>
        <w:t> </w:t>
      </w:r>
      <w:r>
        <w:rPr>
          <w:vertAlign w:val="baseline"/>
        </w:rPr>
        <w:t>political</w:t>
      </w:r>
      <w:r>
        <w:rPr>
          <w:spacing w:val="-3"/>
          <w:vertAlign w:val="baseline"/>
        </w:rPr>
        <w:t> </w:t>
      </w:r>
      <w:r>
        <w:rPr>
          <w:vertAlign w:val="baseline"/>
        </w:rPr>
        <w:t>instability capable of weakening governance itself. </w:t>
      </w:r>
      <w:r>
        <w:rPr>
          <w:vertAlign w:val="superscript"/>
        </w:rPr>
        <w:t>37</w:t>
      </w:r>
      <w:r>
        <w:rPr>
          <w:vertAlign w:val="baseline"/>
        </w:rPr>
        <w:t>In countries with fragile political environments, constitutional uncertainty can quickly escalate into broader national tensions.</w:t>
      </w:r>
    </w:p>
    <w:p>
      <w:pPr>
        <w:pStyle w:val="Heading2"/>
        <w:spacing w:before="158"/>
      </w:pPr>
      <w:r>
        <w:rPr/>
        <w:t>Comparative</w:t>
      </w:r>
      <w:r>
        <w:rPr>
          <w:spacing w:val="-4"/>
        </w:rPr>
        <w:t> </w:t>
      </w:r>
      <w:r>
        <w:rPr/>
        <w:t>Jurisprudence</w:t>
      </w:r>
      <w:r>
        <w:rPr>
          <w:spacing w:val="-2"/>
        </w:rPr>
        <w:t> </w:t>
      </w:r>
      <w:r>
        <w:rPr/>
        <w:t>on</w:t>
      </w:r>
      <w:r>
        <w:rPr>
          <w:spacing w:val="-1"/>
        </w:rPr>
        <w:t> </w:t>
      </w:r>
      <w:r>
        <w:rPr/>
        <w:t>the</w:t>
      </w:r>
      <w:r>
        <w:rPr>
          <w:spacing w:val="-2"/>
        </w:rPr>
        <w:t> </w:t>
      </w:r>
      <w:r>
        <w:rPr/>
        <w:t>Doctrine</w:t>
      </w:r>
      <w:r>
        <w:rPr>
          <w:spacing w:val="-2"/>
        </w:rPr>
        <w:t> </w:t>
      </w:r>
      <w:r>
        <w:rPr/>
        <w:t>of </w:t>
      </w:r>
      <w:r>
        <w:rPr>
          <w:spacing w:val="-2"/>
        </w:rPr>
        <w:t>Necessity</w:t>
      </w:r>
    </w:p>
    <w:p>
      <w:pPr>
        <w:spacing w:line="259" w:lineRule="auto" w:before="182"/>
        <w:ind w:left="0" w:right="1127" w:firstLine="0"/>
        <w:jc w:val="left"/>
        <w:rPr>
          <w:sz w:val="24"/>
        </w:rPr>
      </w:pPr>
      <w:r>
        <w:rPr>
          <w:sz w:val="24"/>
        </w:rPr>
        <w:t>Comparative constitutional jurisprudence provides valuable insight into how courts in different countries have approached the </w:t>
      </w:r>
      <w:r>
        <w:rPr>
          <w:b/>
          <w:sz w:val="24"/>
        </w:rPr>
        <w:t>Doctrine of Necessity</w:t>
      </w:r>
      <w:r>
        <w:rPr>
          <w:sz w:val="24"/>
        </w:rPr>
        <w:t>. </w:t>
      </w:r>
      <w:r>
        <w:rPr>
          <w:sz w:val="24"/>
          <w:vertAlign w:val="superscript"/>
        </w:rPr>
        <w:t>38</w:t>
      </w:r>
      <w:r>
        <w:rPr>
          <w:sz w:val="24"/>
          <w:vertAlign w:val="baseline"/>
        </w:rPr>
        <w:t>One of the most famous cases is </w:t>
      </w:r>
      <w:r>
        <w:rPr>
          <w:b/>
          <w:sz w:val="24"/>
          <w:vertAlign w:val="baseline"/>
        </w:rPr>
        <w:t>Federation of Pakistan v. Maulvi Tamizuddin Khan (1955)</w:t>
      </w:r>
      <w:r>
        <w:rPr>
          <w:sz w:val="24"/>
          <w:vertAlign w:val="baseline"/>
        </w:rPr>
        <w:t>. </w:t>
      </w:r>
      <w:r>
        <w:rPr>
          <w:sz w:val="24"/>
          <w:vertAlign w:val="superscript"/>
        </w:rPr>
        <w:t>39</w:t>
      </w:r>
      <w:r>
        <w:rPr>
          <w:sz w:val="24"/>
          <w:vertAlign w:val="baseline"/>
        </w:rPr>
        <w:t>In this case, </w:t>
      </w:r>
      <w:r>
        <w:rPr>
          <w:b/>
          <w:sz w:val="24"/>
          <w:vertAlign w:val="baseline"/>
        </w:rPr>
        <w:t>Pakistan’s Governor-General </w:t>
      </w:r>
      <w:r>
        <w:rPr>
          <w:sz w:val="24"/>
          <w:vertAlign w:val="baseline"/>
        </w:rPr>
        <w:t>dissolved the </w:t>
      </w:r>
      <w:r>
        <w:rPr>
          <w:b/>
          <w:sz w:val="24"/>
          <w:vertAlign w:val="baseline"/>
        </w:rPr>
        <w:t>Constituent Assembly </w:t>
      </w:r>
      <w:r>
        <w:rPr>
          <w:sz w:val="24"/>
          <w:vertAlign w:val="baseline"/>
        </w:rPr>
        <w:t>in a move widely criticized as unconstitutional. Nevertheless, </w:t>
      </w:r>
      <w:r>
        <w:rPr>
          <w:b/>
          <w:sz w:val="24"/>
          <w:vertAlign w:val="baseline"/>
        </w:rPr>
        <w:t>Chief Justice Muhammad Munir </w:t>
      </w:r>
      <w:r>
        <w:rPr>
          <w:sz w:val="24"/>
          <w:vertAlign w:val="baseline"/>
        </w:rPr>
        <w:t>validated the dissolution using the </w:t>
      </w:r>
      <w:r>
        <w:rPr>
          <w:b/>
          <w:sz w:val="24"/>
          <w:vertAlign w:val="baseline"/>
        </w:rPr>
        <w:t>Doctrine of Necessity</w:t>
      </w:r>
      <w:r>
        <w:rPr>
          <w:sz w:val="24"/>
          <w:vertAlign w:val="baseline"/>
        </w:rPr>
        <w:t>, arguing that preserving the stability of the state justified extraordinary constitutional measures. </w:t>
      </w:r>
      <w:r>
        <w:rPr>
          <w:sz w:val="24"/>
          <w:vertAlign w:val="superscript"/>
        </w:rPr>
        <w:t>40</w:t>
      </w:r>
      <w:r>
        <w:rPr>
          <w:sz w:val="24"/>
          <w:vertAlign w:val="baseline"/>
        </w:rPr>
        <w:t>Although the decision temporarily preserved political order, it later received </w:t>
      </w:r>
      <w:r>
        <w:rPr>
          <w:b/>
          <w:sz w:val="24"/>
          <w:vertAlign w:val="baseline"/>
        </w:rPr>
        <w:t>severe criticism </w:t>
      </w:r>
      <w:r>
        <w:rPr>
          <w:sz w:val="24"/>
          <w:vertAlign w:val="baseline"/>
        </w:rPr>
        <w:t>from </w:t>
      </w:r>
      <w:r>
        <w:rPr>
          <w:b/>
          <w:sz w:val="24"/>
          <w:vertAlign w:val="baseline"/>
        </w:rPr>
        <w:t>constitutional scholars </w:t>
      </w:r>
      <w:r>
        <w:rPr>
          <w:sz w:val="24"/>
          <w:vertAlign w:val="baseline"/>
        </w:rPr>
        <w:t>and </w:t>
      </w:r>
      <w:r>
        <w:rPr>
          <w:b/>
          <w:sz w:val="24"/>
          <w:vertAlign w:val="baseline"/>
        </w:rPr>
        <w:t>jurists</w:t>
      </w:r>
      <w:r>
        <w:rPr>
          <w:sz w:val="24"/>
          <w:vertAlign w:val="baseline"/>
        </w:rPr>
        <w:t>. Many commentators argue that the </w:t>
      </w:r>
      <w:r>
        <w:rPr>
          <w:b/>
          <w:sz w:val="24"/>
          <w:vertAlign w:val="baseline"/>
        </w:rPr>
        <w:t>judgment weakened constitutional democracy in Pakistan </w:t>
      </w:r>
      <w:r>
        <w:rPr>
          <w:sz w:val="24"/>
          <w:vertAlign w:val="baseline"/>
        </w:rPr>
        <w:t>and encouraged</w:t>
      </w:r>
      <w:r>
        <w:rPr>
          <w:spacing w:val="-2"/>
          <w:sz w:val="24"/>
          <w:vertAlign w:val="baseline"/>
        </w:rPr>
        <w:t> </w:t>
      </w:r>
      <w:r>
        <w:rPr>
          <w:b/>
          <w:sz w:val="24"/>
          <w:vertAlign w:val="baseline"/>
        </w:rPr>
        <w:t>future</w:t>
      </w:r>
      <w:r>
        <w:rPr>
          <w:b/>
          <w:spacing w:val="-3"/>
          <w:sz w:val="24"/>
          <w:vertAlign w:val="baseline"/>
        </w:rPr>
        <w:t> </w:t>
      </w:r>
      <w:r>
        <w:rPr>
          <w:b/>
          <w:sz w:val="24"/>
          <w:vertAlign w:val="baseline"/>
        </w:rPr>
        <w:t>constitutional</w:t>
      </w:r>
      <w:r>
        <w:rPr>
          <w:b/>
          <w:spacing w:val="-2"/>
          <w:sz w:val="24"/>
          <w:vertAlign w:val="baseline"/>
        </w:rPr>
        <w:t> </w:t>
      </w:r>
      <w:r>
        <w:rPr>
          <w:b/>
          <w:sz w:val="24"/>
          <w:vertAlign w:val="baseline"/>
        </w:rPr>
        <w:t>violations</w:t>
      </w:r>
      <w:r>
        <w:rPr>
          <w:sz w:val="24"/>
          <w:vertAlign w:val="baseline"/>
        </w:rPr>
        <w:t>,</w:t>
      </w:r>
      <w:r>
        <w:rPr>
          <w:spacing w:val="-2"/>
          <w:sz w:val="24"/>
          <w:vertAlign w:val="baseline"/>
        </w:rPr>
        <w:t> </w:t>
      </w:r>
      <w:r>
        <w:rPr>
          <w:sz w:val="24"/>
          <w:vertAlign w:val="baseline"/>
        </w:rPr>
        <w:t>including</w:t>
      </w:r>
      <w:r>
        <w:rPr>
          <w:spacing w:val="-1"/>
          <w:sz w:val="24"/>
          <w:vertAlign w:val="baseline"/>
        </w:rPr>
        <w:t> </w:t>
      </w:r>
      <w:r>
        <w:rPr>
          <w:b/>
          <w:sz w:val="24"/>
          <w:vertAlign w:val="baseline"/>
        </w:rPr>
        <w:t>military</w:t>
      </w:r>
      <w:r>
        <w:rPr>
          <w:b/>
          <w:spacing w:val="-2"/>
          <w:sz w:val="24"/>
          <w:vertAlign w:val="baseline"/>
        </w:rPr>
        <w:t> </w:t>
      </w:r>
      <w:r>
        <w:rPr>
          <w:b/>
          <w:sz w:val="24"/>
          <w:vertAlign w:val="baseline"/>
        </w:rPr>
        <w:t>interventions</w:t>
      </w:r>
      <w:r>
        <w:rPr>
          <w:sz w:val="24"/>
          <w:vertAlign w:val="baseline"/>
        </w:rPr>
        <w:t>.</w:t>
      </w:r>
      <w:r>
        <w:rPr>
          <w:spacing w:val="-2"/>
          <w:sz w:val="24"/>
          <w:vertAlign w:val="baseline"/>
        </w:rPr>
        <w:t> </w:t>
      </w:r>
      <w:r>
        <w:rPr>
          <w:sz w:val="24"/>
          <w:vertAlign w:val="baseline"/>
        </w:rPr>
        <w:t>The</w:t>
      </w:r>
      <w:r>
        <w:rPr>
          <w:spacing w:val="-4"/>
          <w:sz w:val="24"/>
          <w:vertAlign w:val="baseline"/>
        </w:rPr>
        <w:t> </w:t>
      </w:r>
      <w:r>
        <w:rPr>
          <w:sz w:val="24"/>
          <w:vertAlign w:val="baseline"/>
        </w:rPr>
        <w:t>case</w:t>
      </w:r>
      <w:r>
        <w:rPr>
          <w:spacing w:val="-3"/>
          <w:sz w:val="24"/>
          <w:vertAlign w:val="baseline"/>
        </w:rPr>
        <w:t> </w:t>
      </w:r>
      <w:r>
        <w:rPr>
          <w:sz w:val="24"/>
          <w:vertAlign w:val="baseline"/>
        </w:rPr>
        <w:t>is</w:t>
      </w:r>
      <w:r>
        <w:rPr>
          <w:spacing w:val="-2"/>
          <w:sz w:val="24"/>
          <w:vertAlign w:val="baseline"/>
        </w:rPr>
        <w:t> </w:t>
      </w:r>
      <w:r>
        <w:rPr>
          <w:sz w:val="24"/>
          <w:vertAlign w:val="baseline"/>
        </w:rPr>
        <w:t>now frequently cited as a warning about the dangers of excessive judicial deference to political power.</w:t>
      </w:r>
      <w:r>
        <w:rPr>
          <w:sz w:val="24"/>
          <w:vertAlign w:val="superscript"/>
        </w:rPr>
        <w:t>41</w:t>
      </w:r>
      <w:r>
        <w:rPr>
          <w:spacing w:val="-3"/>
          <w:sz w:val="24"/>
          <w:vertAlign w:val="baseline"/>
        </w:rPr>
        <w:t> </w:t>
      </w:r>
      <w:r>
        <w:rPr>
          <w:sz w:val="24"/>
          <w:vertAlign w:val="baseline"/>
        </w:rPr>
        <w:t>Another</w:t>
      </w:r>
      <w:r>
        <w:rPr>
          <w:spacing w:val="-4"/>
          <w:sz w:val="24"/>
          <w:vertAlign w:val="baseline"/>
        </w:rPr>
        <w:t> </w:t>
      </w:r>
      <w:r>
        <w:rPr>
          <w:sz w:val="24"/>
          <w:vertAlign w:val="baseline"/>
        </w:rPr>
        <w:t>important</w:t>
      </w:r>
      <w:r>
        <w:rPr>
          <w:spacing w:val="-4"/>
          <w:sz w:val="24"/>
          <w:vertAlign w:val="baseline"/>
        </w:rPr>
        <w:t> </w:t>
      </w:r>
      <w:r>
        <w:rPr>
          <w:sz w:val="24"/>
          <w:vertAlign w:val="baseline"/>
        </w:rPr>
        <w:t>precedent</w:t>
      </w:r>
      <w:r>
        <w:rPr>
          <w:spacing w:val="-4"/>
          <w:sz w:val="24"/>
          <w:vertAlign w:val="baseline"/>
        </w:rPr>
        <w:t> </w:t>
      </w:r>
      <w:r>
        <w:rPr>
          <w:sz w:val="24"/>
          <w:vertAlign w:val="baseline"/>
        </w:rPr>
        <w:t>emerged</w:t>
      </w:r>
      <w:r>
        <w:rPr>
          <w:spacing w:val="-4"/>
          <w:sz w:val="24"/>
          <w:vertAlign w:val="baseline"/>
        </w:rPr>
        <w:t> </w:t>
      </w:r>
      <w:r>
        <w:rPr>
          <w:sz w:val="24"/>
          <w:vertAlign w:val="baseline"/>
        </w:rPr>
        <w:t>from</w:t>
      </w:r>
      <w:r>
        <w:rPr>
          <w:spacing w:val="-1"/>
          <w:sz w:val="24"/>
          <w:vertAlign w:val="baseline"/>
        </w:rPr>
        <w:t> </w:t>
      </w:r>
      <w:r>
        <w:rPr>
          <w:b/>
          <w:sz w:val="24"/>
          <w:vertAlign w:val="baseline"/>
        </w:rPr>
        <w:t>Grenada</w:t>
      </w:r>
      <w:r>
        <w:rPr>
          <w:b/>
          <w:spacing w:val="-4"/>
          <w:sz w:val="24"/>
          <w:vertAlign w:val="baseline"/>
        </w:rPr>
        <w:t> </w:t>
      </w:r>
      <w:r>
        <w:rPr>
          <w:b/>
          <w:sz w:val="24"/>
          <w:vertAlign w:val="baseline"/>
        </w:rPr>
        <w:t>in</w:t>
      </w:r>
      <w:r>
        <w:rPr>
          <w:b/>
          <w:spacing w:val="-3"/>
          <w:sz w:val="24"/>
          <w:vertAlign w:val="baseline"/>
        </w:rPr>
        <w:t> </w:t>
      </w:r>
      <w:r>
        <w:rPr>
          <w:b/>
          <w:sz w:val="24"/>
          <w:vertAlign w:val="baseline"/>
        </w:rPr>
        <w:t>Mitchell</w:t>
      </w:r>
      <w:r>
        <w:rPr>
          <w:b/>
          <w:spacing w:val="-6"/>
          <w:sz w:val="24"/>
          <w:vertAlign w:val="baseline"/>
        </w:rPr>
        <w:t> </w:t>
      </w:r>
      <w:r>
        <w:rPr>
          <w:b/>
          <w:sz w:val="24"/>
          <w:vertAlign w:val="baseline"/>
        </w:rPr>
        <w:t>v.</w:t>
      </w:r>
      <w:r>
        <w:rPr>
          <w:b/>
          <w:spacing w:val="-4"/>
          <w:sz w:val="24"/>
          <w:vertAlign w:val="baseline"/>
        </w:rPr>
        <w:t> </w:t>
      </w:r>
      <w:r>
        <w:rPr>
          <w:b/>
          <w:sz w:val="24"/>
          <w:vertAlign w:val="baseline"/>
        </w:rPr>
        <w:t>Attorney</w:t>
      </w:r>
      <w:r>
        <w:rPr>
          <w:b/>
          <w:spacing w:val="-4"/>
          <w:sz w:val="24"/>
          <w:vertAlign w:val="baseline"/>
        </w:rPr>
        <w:t> </w:t>
      </w:r>
      <w:r>
        <w:rPr>
          <w:b/>
          <w:sz w:val="24"/>
          <w:vertAlign w:val="baseline"/>
        </w:rPr>
        <w:t>General (1986) </w:t>
      </w:r>
      <w:r>
        <w:rPr>
          <w:sz w:val="24"/>
          <w:vertAlign w:val="baseline"/>
        </w:rPr>
        <w:t>following a period of </w:t>
      </w:r>
      <w:r>
        <w:rPr>
          <w:b/>
          <w:sz w:val="24"/>
          <w:vertAlign w:val="baseline"/>
        </w:rPr>
        <w:t>political instability. </w:t>
      </w:r>
      <w:r>
        <w:rPr>
          <w:sz w:val="24"/>
          <w:vertAlign w:val="superscript"/>
        </w:rPr>
        <w:t>42</w:t>
      </w:r>
      <w:r>
        <w:rPr>
          <w:sz w:val="24"/>
          <w:vertAlign w:val="baseline"/>
        </w:rPr>
        <w:t>The</w:t>
      </w:r>
      <w:r>
        <w:rPr>
          <w:spacing w:val="-1"/>
          <w:sz w:val="24"/>
          <w:vertAlign w:val="baseline"/>
        </w:rPr>
        <w:t> </w:t>
      </w:r>
      <w:r>
        <w:rPr>
          <w:b/>
          <w:sz w:val="24"/>
          <w:vertAlign w:val="baseline"/>
        </w:rPr>
        <w:t>Grenadian Court</w:t>
      </w:r>
      <w:r>
        <w:rPr>
          <w:b/>
          <w:spacing w:val="-1"/>
          <w:sz w:val="24"/>
          <w:vertAlign w:val="baseline"/>
        </w:rPr>
        <w:t> </w:t>
      </w:r>
      <w:r>
        <w:rPr>
          <w:b/>
          <w:sz w:val="24"/>
          <w:vertAlign w:val="baseline"/>
        </w:rPr>
        <w:t>of Appeal </w:t>
      </w:r>
      <w:r>
        <w:rPr>
          <w:sz w:val="24"/>
          <w:vertAlign w:val="baseline"/>
        </w:rPr>
        <w:t>attempted to place limits on the </w:t>
      </w:r>
      <w:r>
        <w:rPr>
          <w:b/>
          <w:sz w:val="24"/>
          <w:vertAlign w:val="baseline"/>
        </w:rPr>
        <w:t>Doctrine of Necessity </w:t>
      </w:r>
      <w:r>
        <w:rPr>
          <w:sz w:val="24"/>
          <w:vertAlign w:val="baseline"/>
        </w:rPr>
        <w:t>by establishing strict conditions for its use.</w:t>
      </w:r>
    </w:p>
    <w:p>
      <w:pPr>
        <w:spacing w:line="261" w:lineRule="auto" w:before="0"/>
        <w:ind w:left="0" w:right="1099" w:firstLine="0"/>
        <w:jc w:val="left"/>
        <w:rPr>
          <w:b/>
          <w:sz w:val="24"/>
        </w:rPr>
      </w:pPr>
      <w:r>
        <w:rPr>
          <w:sz w:val="24"/>
        </w:rPr>
        <w:t>According</w:t>
      </w:r>
      <w:r>
        <w:rPr>
          <w:spacing w:val="-3"/>
          <w:sz w:val="24"/>
        </w:rPr>
        <w:t> </w:t>
      </w:r>
      <w:r>
        <w:rPr>
          <w:sz w:val="24"/>
        </w:rPr>
        <w:t>to</w:t>
      </w:r>
      <w:r>
        <w:rPr>
          <w:spacing w:val="-3"/>
          <w:sz w:val="24"/>
        </w:rPr>
        <w:t> </w:t>
      </w:r>
      <w:r>
        <w:rPr>
          <w:sz w:val="24"/>
        </w:rPr>
        <w:t>the</w:t>
      </w:r>
      <w:r>
        <w:rPr>
          <w:spacing w:val="-4"/>
          <w:sz w:val="24"/>
        </w:rPr>
        <w:t> </w:t>
      </w:r>
      <w:r>
        <w:rPr>
          <w:sz w:val="24"/>
        </w:rPr>
        <w:t>court,</w:t>
      </w:r>
      <w:r>
        <w:rPr>
          <w:spacing w:val="-3"/>
          <w:sz w:val="24"/>
        </w:rPr>
        <w:t> </w:t>
      </w:r>
      <w:r>
        <w:rPr>
          <w:b/>
          <w:sz w:val="24"/>
        </w:rPr>
        <w:t>necessity</w:t>
      </w:r>
      <w:r>
        <w:rPr>
          <w:b/>
          <w:spacing w:val="-3"/>
          <w:sz w:val="24"/>
        </w:rPr>
        <w:t> </w:t>
      </w:r>
      <w:r>
        <w:rPr>
          <w:b/>
          <w:sz w:val="24"/>
        </w:rPr>
        <w:t>can</w:t>
      </w:r>
      <w:r>
        <w:rPr>
          <w:b/>
          <w:spacing w:val="-3"/>
          <w:sz w:val="24"/>
        </w:rPr>
        <w:t> </w:t>
      </w:r>
      <w:r>
        <w:rPr>
          <w:b/>
          <w:sz w:val="24"/>
        </w:rPr>
        <w:t>only</w:t>
      </w:r>
      <w:r>
        <w:rPr>
          <w:b/>
          <w:spacing w:val="-3"/>
          <w:sz w:val="24"/>
        </w:rPr>
        <w:t> </w:t>
      </w:r>
      <w:r>
        <w:rPr>
          <w:b/>
          <w:sz w:val="24"/>
        </w:rPr>
        <w:t>apply</w:t>
      </w:r>
      <w:r>
        <w:rPr>
          <w:b/>
          <w:spacing w:val="-3"/>
          <w:sz w:val="24"/>
        </w:rPr>
        <w:t> </w:t>
      </w:r>
      <w:r>
        <w:rPr>
          <w:b/>
          <w:sz w:val="24"/>
        </w:rPr>
        <w:t>where</w:t>
      </w:r>
      <w:r>
        <w:rPr>
          <w:b/>
          <w:spacing w:val="-4"/>
          <w:sz w:val="24"/>
        </w:rPr>
        <w:t> </w:t>
      </w:r>
      <w:r>
        <w:rPr>
          <w:b/>
          <w:sz w:val="24"/>
        </w:rPr>
        <w:t>there</w:t>
      </w:r>
      <w:r>
        <w:rPr>
          <w:b/>
          <w:spacing w:val="-4"/>
          <w:sz w:val="24"/>
        </w:rPr>
        <w:t> </w:t>
      </w:r>
      <w:r>
        <w:rPr>
          <w:b/>
          <w:sz w:val="24"/>
        </w:rPr>
        <w:t>is</w:t>
      </w:r>
      <w:r>
        <w:rPr>
          <w:b/>
          <w:spacing w:val="-3"/>
          <w:sz w:val="24"/>
        </w:rPr>
        <w:t> </w:t>
      </w:r>
      <w:r>
        <w:rPr>
          <w:b/>
          <w:sz w:val="24"/>
        </w:rPr>
        <w:t>an</w:t>
      </w:r>
      <w:r>
        <w:rPr>
          <w:b/>
          <w:spacing w:val="-2"/>
          <w:sz w:val="24"/>
        </w:rPr>
        <w:t> </w:t>
      </w:r>
      <w:r>
        <w:rPr>
          <w:b/>
          <w:sz w:val="24"/>
        </w:rPr>
        <w:t>urgent </w:t>
      </w:r>
      <w:r>
        <w:rPr>
          <w:sz w:val="24"/>
        </w:rPr>
        <w:t>and</w:t>
      </w:r>
      <w:r>
        <w:rPr>
          <w:spacing w:val="-3"/>
          <w:sz w:val="24"/>
        </w:rPr>
        <w:t> </w:t>
      </w:r>
      <w:r>
        <w:rPr>
          <w:b/>
          <w:sz w:val="24"/>
        </w:rPr>
        <w:t>unavoidable crisis</w:t>
      </w:r>
      <w:r>
        <w:rPr>
          <w:sz w:val="24"/>
        </w:rPr>
        <w:t>,</w:t>
      </w:r>
      <w:r>
        <w:rPr>
          <w:spacing w:val="-3"/>
          <w:sz w:val="24"/>
        </w:rPr>
        <w:t> </w:t>
      </w:r>
      <w:r>
        <w:rPr>
          <w:sz w:val="24"/>
        </w:rPr>
        <w:t>where</w:t>
      </w:r>
      <w:r>
        <w:rPr>
          <w:spacing w:val="-3"/>
          <w:sz w:val="24"/>
        </w:rPr>
        <w:t> </w:t>
      </w:r>
      <w:r>
        <w:rPr>
          <w:sz w:val="24"/>
        </w:rPr>
        <w:t>the</w:t>
      </w:r>
      <w:r>
        <w:rPr>
          <w:spacing w:val="-2"/>
          <w:sz w:val="24"/>
        </w:rPr>
        <w:t> </w:t>
      </w:r>
      <w:r>
        <w:rPr>
          <w:sz w:val="24"/>
        </w:rPr>
        <w:t>action</w:t>
      </w:r>
      <w:r>
        <w:rPr>
          <w:spacing w:val="-1"/>
          <w:sz w:val="24"/>
        </w:rPr>
        <w:t> </w:t>
      </w:r>
      <w:r>
        <w:rPr>
          <w:sz w:val="24"/>
        </w:rPr>
        <w:t>seeks</w:t>
      </w:r>
      <w:r>
        <w:rPr>
          <w:spacing w:val="-1"/>
          <w:sz w:val="24"/>
        </w:rPr>
        <w:t> </w:t>
      </w:r>
      <w:r>
        <w:rPr>
          <w:sz w:val="24"/>
        </w:rPr>
        <w:t>to</w:t>
      </w:r>
      <w:r>
        <w:rPr>
          <w:spacing w:val="1"/>
          <w:sz w:val="24"/>
        </w:rPr>
        <w:t> </w:t>
      </w:r>
      <w:r>
        <w:rPr>
          <w:b/>
          <w:sz w:val="24"/>
        </w:rPr>
        <w:t>preserve</w:t>
      </w:r>
      <w:r>
        <w:rPr>
          <w:b/>
          <w:spacing w:val="-2"/>
          <w:sz w:val="24"/>
        </w:rPr>
        <w:t> </w:t>
      </w:r>
      <w:r>
        <w:rPr>
          <w:b/>
          <w:sz w:val="24"/>
        </w:rPr>
        <w:t>constitutional</w:t>
      </w:r>
      <w:r>
        <w:rPr>
          <w:b/>
          <w:spacing w:val="-1"/>
          <w:sz w:val="24"/>
        </w:rPr>
        <w:t> </w:t>
      </w:r>
      <w:r>
        <w:rPr>
          <w:b/>
          <w:sz w:val="24"/>
        </w:rPr>
        <w:t>order,</w:t>
      </w:r>
      <w:r>
        <w:rPr>
          <w:b/>
          <w:spacing w:val="1"/>
          <w:sz w:val="24"/>
        </w:rPr>
        <w:t> </w:t>
      </w:r>
      <w:r>
        <w:rPr>
          <w:sz w:val="24"/>
        </w:rPr>
        <w:t>where</w:t>
      </w:r>
      <w:r>
        <w:rPr>
          <w:spacing w:val="-3"/>
          <w:sz w:val="24"/>
        </w:rPr>
        <w:t> </w:t>
      </w:r>
      <w:r>
        <w:rPr>
          <w:b/>
          <w:sz w:val="24"/>
        </w:rPr>
        <w:t>no</w:t>
      </w:r>
      <w:r>
        <w:rPr>
          <w:b/>
          <w:spacing w:val="1"/>
          <w:sz w:val="24"/>
        </w:rPr>
        <w:t> </w:t>
      </w:r>
      <w:r>
        <w:rPr>
          <w:b/>
          <w:sz w:val="24"/>
        </w:rPr>
        <w:t>lawful </w:t>
      </w:r>
      <w:r>
        <w:rPr>
          <w:b/>
          <w:spacing w:val="-2"/>
          <w:sz w:val="24"/>
        </w:rPr>
        <w:t>alternative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r>
        <w:rPr>
          <w:b/>
          <w:sz w:val="20"/>
        </w:rPr>
        <mc:AlternateContent>
          <mc:Choice Requires="wps">
            <w:drawing>
              <wp:anchor distT="0" distB="0" distL="0" distR="0" allowOverlap="1" layoutInCell="1" locked="0" behindDoc="1" simplePos="0" relativeHeight="487595008">
                <wp:simplePos x="0" y="0"/>
                <wp:positionH relativeFrom="page">
                  <wp:posOffset>914704</wp:posOffset>
                </wp:positionH>
                <wp:positionV relativeFrom="paragraph">
                  <wp:posOffset>197180</wp:posOffset>
                </wp:positionV>
                <wp:extent cx="182943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526007pt;width:144.020pt;height:.71997pt;mso-position-horizontal-relative:page;mso-position-vertical-relative:paragraph;z-index:-15721472;mso-wrap-distance-left:0;mso-wrap-distance-right:0" id="docshape11"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36</w:t>
      </w:r>
      <w:r>
        <w:rPr>
          <w:spacing w:val="-4"/>
          <w:sz w:val="20"/>
          <w:vertAlign w:val="baseline"/>
        </w:rPr>
        <w:t> </w:t>
      </w:r>
      <w:r>
        <w:rPr>
          <w:sz w:val="20"/>
          <w:vertAlign w:val="baseline"/>
        </w:rPr>
        <w:t>Public</w:t>
      </w:r>
      <w:r>
        <w:rPr>
          <w:spacing w:val="-4"/>
          <w:sz w:val="20"/>
          <w:vertAlign w:val="baseline"/>
        </w:rPr>
        <w:t> </w:t>
      </w:r>
      <w:r>
        <w:rPr>
          <w:sz w:val="20"/>
          <w:vertAlign w:val="baseline"/>
        </w:rPr>
        <w:t>Service</w:t>
      </w:r>
      <w:r>
        <w:rPr>
          <w:spacing w:val="-2"/>
          <w:sz w:val="20"/>
          <w:vertAlign w:val="baseline"/>
        </w:rPr>
        <w:t> </w:t>
      </w:r>
      <w:r>
        <w:rPr>
          <w:sz w:val="20"/>
          <w:vertAlign w:val="baseline"/>
        </w:rPr>
        <w:t>Commission</w:t>
      </w:r>
      <w:r>
        <w:rPr>
          <w:spacing w:val="-2"/>
          <w:sz w:val="20"/>
          <w:vertAlign w:val="baseline"/>
        </w:rPr>
        <w:t> </w:t>
      </w:r>
      <w:r>
        <w:rPr>
          <w:sz w:val="20"/>
          <w:vertAlign w:val="baseline"/>
        </w:rPr>
        <w:t>Act,</w:t>
      </w:r>
      <w:r>
        <w:rPr>
          <w:spacing w:val="-3"/>
          <w:sz w:val="20"/>
          <w:vertAlign w:val="baseline"/>
        </w:rPr>
        <w:t> </w:t>
      </w:r>
      <w:r>
        <w:rPr>
          <w:sz w:val="20"/>
          <w:vertAlign w:val="baseline"/>
        </w:rPr>
        <w:t>No.</w:t>
      </w:r>
      <w:r>
        <w:rPr>
          <w:spacing w:val="-4"/>
          <w:sz w:val="20"/>
          <w:vertAlign w:val="baseline"/>
        </w:rPr>
        <w:t> </w:t>
      </w:r>
      <w:r>
        <w:rPr>
          <w:sz w:val="20"/>
          <w:vertAlign w:val="baseline"/>
        </w:rPr>
        <w:t>10</w:t>
      </w:r>
      <w:r>
        <w:rPr>
          <w:spacing w:val="-4"/>
          <w:sz w:val="20"/>
          <w:vertAlign w:val="baseline"/>
        </w:rPr>
        <w:t> </w:t>
      </w:r>
      <w:r>
        <w:rPr>
          <w:sz w:val="20"/>
          <w:vertAlign w:val="baseline"/>
        </w:rPr>
        <w:t>of</w:t>
      </w:r>
      <w:r>
        <w:rPr>
          <w:spacing w:val="-4"/>
          <w:sz w:val="20"/>
          <w:vertAlign w:val="baseline"/>
        </w:rPr>
        <w:t> 2017.</w:t>
      </w:r>
    </w:p>
    <w:p>
      <w:pPr>
        <w:spacing w:before="0"/>
        <w:ind w:left="0" w:right="1141" w:firstLine="0"/>
        <w:jc w:val="left"/>
        <w:rPr>
          <w:sz w:val="20"/>
        </w:rPr>
      </w:pPr>
      <w:r>
        <w:rPr>
          <w:sz w:val="20"/>
          <w:vertAlign w:val="superscript"/>
        </w:rPr>
        <w:t>37</w:t>
      </w:r>
      <w:r>
        <w:rPr>
          <w:spacing w:val="-4"/>
          <w:sz w:val="20"/>
          <w:vertAlign w:val="baseline"/>
        </w:rPr>
        <w:t> </w:t>
      </w:r>
      <w:r>
        <w:rPr>
          <w:color w:val="212121"/>
          <w:sz w:val="20"/>
          <w:vertAlign w:val="baseline"/>
        </w:rPr>
        <w:t>Ginsburg,</w:t>
      </w:r>
      <w:r>
        <w:rPr>
          <w:color w:val="212121"/>
          <w:spacing w:val="-4"/>
          <w:sz w:val="20"/>
          <w:vertAlign w:val="baseline"/>
        </w:rPr>
        <w:t> </w:t>
      </w:r>
      <w:r>
        <w:rPr>
          <w:color w:val="212121"/>
          <w:sz w:val="20"/>
          <w:vertAlign w:val="baseline"/>
        </w:rPr>
        <w:t>Tom,</w:t>
      </w:r>
      <w:r>
        <w:rPr>
          <w:color w:val="212121"/>
          <w:spacing w:val="-4"/>
          <w:sz w:val="20"/>
          <w:vertAlign w:val="baseline"/>
        </w:rPr>
        <w:t> </w:t>
      </w:r>
      <w:r>
        <w:rPr>
          <w:color w:val="212121"/>
          <w:sz w:val="20"/>
          <w:vertAlign w:val="baseline"/>
        </w:rPr>
        <w:t>Aziz</w:t>
      </w:r>
      <w:r>
        <w:rPr>
          <w:color w:val="212121"/>
          <w:spacing w:val="-4"/>
          <w:sz w:val="20"/>
          <w:vertAlign w:val="baseline"/>
        </w:rPr>
        <w:t> </w:t>
      </w:r>
      <w:r>
        <w:rPr>
          <w:color w:val="212121"/>
          <w:sz w:val="20"/>
          <w:vertAlign w:val="baseline"/>
        </w:rPr>
        <w:t>Huq,</w:t>
      </w:r>
      <w:r>
        <w:rPr>
          <w:color w:val="212121"/>
          <w:spacing w:val="-4"/>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David</w:t>
      </w:r>
      <w:r>
        <w:rPr>
          <w:color w:val="212121"/>
          <w:spacing w:val="-3"/>
          <w:sz w:val="20"/>
          <w:vertAlign w:val="baseline"/>
        </w:rPr>
        <w:t> </w:t>
      </w:r>
      <w:r>
        <w:rPr>
          <w:color w:val="212121"/>
          <w:sz w:val="20"/>
          <w:vertAlign w:val="baseline"/>
        </w:rPr>
        <w:t>Landau.</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Comparative</w:t>
      </w:r>
      <w:r>
        <w:rPr>
          <w:color w:val="212121"/>
          <w:spacing w:val="-4"/>
          <w:sz w:val="20"/>
          <w:vertAlign w:val="baseline"/>
        </w:rPr>
        <w:t> </w:t>
      </w:r>
      <w:r>
        <w:rPr>
          <w:color w:val="212121"/>
          <w:sz w:val="20"/>
          <w:vertAlign w:val="baseline"/>
        </w:rPr>
        <w:t>Constitutional</w:t>
      </w:r>
      <w:r>
        <w:rPr>
          <w:color w:val="212121"/>
          <w:spacing w:val="-4"/>
          <w:sz w:val="20"/>
          <w:vertAlign w:val="baseline"/>
        </w:rPr>
        <w:t> </w:t>
      </w:r>
      <w:r>
        <w:rPr>
          <w:color w:val="212121"/>
          <w:sz w:val="20"/>
          <w:vertAlign w:val="baseline"/>
        </w:rPr>
        <w:t>Law</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Presidental Impeachment." </w:t>
      </w:r>
      <w:r>
        <w:rPr>
          <w:i/>
          <w:color w:val="212121"/>
          <w:sz w:val="20"/>
          <w:vertAlign w:val="baseline"/>
        </w:rPr>
        <w:t>U. Chi. L. Rev. </w:t>
      </w:r>
      <w:r>
        <w:rPr>
          <w:color w:val="212121"/>
          <w:sz w:val="20"/>
          <w:vertAlign w:val="baseline"/>
        </w:rPr>
        <w:t>88 (2021): 81.</w:t>
      </w:r>
    </w:p>
    <w:p>
      <w:pPr>
        <w:spacing w:before="1"/>
        <w:ind w:left="0" w:right="0" w:firstLine="0"/>
        <w:jc w:val="left"/>
        <w:rPr>
          <w:sz w:val="20"/>
        </w:rPr>
      </w:pPr>
      <w:r>
        <w:rPr>
          <w:sz w:val="20"/>
          <w:vertAlign w:val="superscript"/>
        </w:rPr>
        <w:t>38</w:t>
      </w:r>
      <w:r>
        <w:rPr>
          <w:spacing w:val="-4"/>
          <w:sz w:val="20"/>
          <w:vertAlign w:val="baseline"/>
        </w:rPr>
        <w:t> </w:t>
      </w:r>
      <w:r>
        <w:rPr>
          <w:sz w:val="20"/>
          <w:vertAlign w:val="baseline"/>
        </w:rPr>
        <w:t>De</w:t>
      </w:r>
      <w:r>
        <w:rPr>
          <w:spacing w:val="-4"/>
          <w:sz w:val="20"/>
          <w:vertAlign w:val="baseline"/>
        </w:rPr>
        <w:t> </w:t>
      </w:r>
      <w:r>
        <w:rPr>
          <w:sz w:val="20"/>
          <w:vertAlign w:val="baseline"/>
        </w:rPr>
        <w:t>Facto</w:t>
      </w:r>
      <w:r>
        <w:rPr>
          <w:spacing w:val="-3"/>
          <w:sz w:val="20"/>
          <w:vertAlign w:val="baseline"/>
        </w:rPr>
        <w:t> </w:t>
      </w:r>
      <w:r>
        <w:rPr>
          <w:sz w:val="20"/>
          <w:vertAlign w:val="baseline"/>
        </w:rPr>
        <w:t>Doctrine,</w:t>
      </w:r>
      <w:r>
        <w:rPr>
          <w:spacing w:val="-3"/>
          <w:sz w:val="20"/>
          <w:vertAlign w:val="baseline"/>
        </w:rPr>
        <w:t> </w:t>
      </w:r>
      <w:r>
        <w:rPr>
          <w:sz w:val="20"/>
          <w:vertAlign w:val="baseline"/>
        </w:rPr>
        <w:t>Norton</w:t>
      </w:r>
      <w:r>
        <w:rPr>
          <w:spacing w:val="-3"/>
          <w:sz w:val="20"/>
          <w:vertAlign w:val="baseline"/>
        </w:rPr>
        <w:t> </w:t>
      </w:r>
      <w:r>
        <w:rPr>
          <w:sz w:val="20"/>
          <w:vertAlign w:val="baseline"/>
        </w:rPr>
        <w:t>v.</w:t>
      </w:r>
      <w:r>
        <w:rPr>
          <w:spacing w:val="-8"/>
          <w:sz w:val="20"/>
          <w:vertAlign w:val="baseline"/>
        </w:rPr>
        <w:t> </w:t>
      </w:r>
      <w:r>
        <w:rPr>
          <w:sz w:val="20"/>
          <w:vertAlign w:val="baseline"/>
        </w:rPr>
        <w:t>Shelby</w:t>
      </w:r>
      <w:r>
        <w:rPr>
          <w:spacing w:val="-2"/>
          <w:sz w:val="20"/>
          <w:vertAlign w:val="baseline"/>
        </w:rPr>
        <w:t> </w:t>
      </w:r>
      <w:r>
        <w:rPr>
          <w:sz w:val="20"/>
          <w:vertAlign w:val="baseline"/>
        </w:rPr>
        <w:t>County,</w:t>
      </w:r>
      <w:r>
        <w:rPr>
          <w:spacing w:val="-6"/>
          <w:sz w:val="20"/>
          <w:vertAlign w:val="baseline"/>
        </w:rPr>
        <w:t> </w:t>
      </w:r>
      <w:r>
        <w:rPr>
          <w:sz w:val="20"/>
          <w:vertAlign w:val="baseline"/>
        </w:rPr>
        <w:t>118</w:t>
      </w:r>
      <w:r>
        <w:rPr>
          <w:spacing w:val="-3"/>
          <w:sz w:val="20"/>
          <w:vertAlign w:val="baseline"/>
        </w:rPr>
        <w:t> </w:t>
      </w:r>
      <w:r>
        <w:rPr>
          <w:sz w:val="20"/>
          <w:vertAlign w:val="baseline"/>
        </w:rPr>
        <w:t>U.S.</w:t>
      </w:r>
      <w:r>
        <w:rPr>
          <w:spacing w:val="-4"/>
          <w:sz w:val="20"/>
          <w:vertAlign w:val="baseline"/>
        </w:rPr>
        <w:t> </w:t>
      </w:r>
      <w:r>
        <w:rPr>
          <w:sz w:val="20"/>
          <w:vertAlign w:val="baseline"/>
        </w:rPr>
        <w:t>425</w:t>
      </w:r>
      <w:r>
        <w:rPr>
          <w:spacing w:val="-5"/>
          <w:sz w:val="20"/>
          <w:vertAlign w:val="baseline"/>
        </w:rPr>
        <w:t> </w:t>
      </w:r>
      <w:r>
        <w:rPr>
          <w:spacing w:val="-2"/>
          <w:sz w:val="20"/>
          <w:vertAlign w:val="baseline"/>
        </w:rPr>
        <w:t>(1886).</w:t>
      </w:r>
    </w:p>
    <w:p>
      <w:pPr>
        <w:spacing w:line="229" w:lineRule="exact" w:before="1"/>
        <w:ind w:left="0" w:right="0" w:firstLine="0"/>
        <w:jc w:val="left"/>
        <w:rPr>
          <w:sz w:val="20"/>
        </w:rPr>
      </w:pPr>
      <w:r>
        <w:rPr>
          <w:sz w:val="20"/>
          <w:vertAlign w:val="superscript"/>
        </w:rPr>
        <w:t>39</w:t>
      </w:r>
      <w:r>
        <w:rPr>
          <w:spacing w:val="-4"/>
          <w:sz w:val="20"/>
          <w:vertAlign w:val="baseline"/>
        </w:rPr>
        <w:t> </w:t>
      </w:r>
      <w:r>
        <w:rPr>
          <w:sz w:val="20"/>
          <w:vertAlign w:val="baseline"/>
        </w:rPr>
        <w:t>Vienna</w:t>
      </w:r>
      <w:r>
        <w:rPr>
          <w:spacing w:val="-4"/>
          <w:sz w:val="20"/>
          <w:vertAlign w:val="baseline"/>
        </w:rPr>
        <w:t> </w:t>
      </w:r>
      <w:r>
        <w:rPr>
          <w:sz w:val="20"/>
          <w:vertAlign w:val="baseline"/>
        </w:rPr>
        <w:t>Convention</w:t>
      </w:r>
      <w:r>
        <w:rPr>
          <w:spacing w:val="-3"/>
          <w:sz w:val="20"/>
          <w:vertAlign w:val="baseline"/>
        </w:rPr>
        <w:t> </w:t>
      </w:r>
      <w:r>
        <w:rPr>
          <w:sz w:val="20"/>
          <w:vertAlign w:val="baseline"/>
        </w:rPr>
        <w:t>on</w:t>
      </w:r>
      <w:r>
        <w:rPr>
          <w:spacing w:val="-3"/>
          <w:sz w:val="20"/>
          <w:vertAlign w:val="baseline"/>
        </w:rPr>
        <w:t> </w:t>
      </w:r>
      <w:r>
        <w:rPr>
          <w:sz w:val="20"/>
          <w:vertAlign w:val="baseline"/>
        </w:rPr>
        <w:t>the</w:t>
      </w:r>
      <w:r>
        <w:rPr>
          <w:spacing w:val="-4"/>
          <w:sz w:val="20"/>
          <w:vertAlign w:val="baseline"/>
        </w:rPr>
        <w:t> </w:t>
      </w:r>
      <w:r>
        <w:rPr>
          <w:sz w:val="20"/>
          <w:vertAlign w:val="baseline"/>
        </w:rPr>
        <w:t>Law</w:t>
      </w:r>
      <w:r>
        <w:rPr>
          <w:spacing w:val="-4"/>
          <w:sz w:val="20"/>
          <w:vertAlign w:val="baseline"/>
        </w:rPr>
        <w:t> </w:t>
      </w:r>
      <w:r>
        <w:rPr>
          <w:sz w:val="20"/>
          <w:vertAlign w:val="baseline"/>
        </w:rPr>
        <w:t>of</w:t>
      </w:r>
      <w:r>
        <w:rPr>
          <w:spacing w:val="-4"/>
          <w:sz w:val="20"/>
          <w:vertAlign w:val="baseline"/>
        </w:rPr>
        <w:t> </w:t>
      </w:r>
      <w:r>
        <w:rPr>
          <w:sz w:val="20"/>
          <w:vertAlign w:val="baseline"/>
        </w:rPr>
        <w:t>Treaties</w:t>
      </w:r>
      <w:r>
        <w:rPr>
          <w:spacing w:val="-5"/>
          <w:sz w:val="20"/>
          <w:vertAlign w:val="baseline"/>
        </w:rPr>
        <w:t> </w:t>
      </w:r>
      <w:r>
        <w:rPr>
          <w:sz w:val="20"/>
          <w:vertAlign w:val="baseline"/>
        </w:rPr>
        <w:t>(On</w:t>
      </w:r>
      <w:r>
        <w:rPr>
          <w:spacing w:val="-3"/>
          <w:sz w:val="20"/>
          <w:vertAlign w:val="baseline"/>
        </w:rPr>
        <w:t> </w:t>
      </w:r>
      <w:r>
        <w:rPr>
          <w:sz w:val="20"/>
          <w:vertAlign w:val="baseline"/>
        </w:rPr>
        <w:t>state</w:t>
      </w:r>
      <w:r>
        <w:rPr>
          <w:spacing w:val="-4"/>
          <w:sz w:val="20"/>
          <w:vertAlign w:val="baseline"/>
        </w:rPr>
        <w:t> </w:t>
      </w:r>
      <w:r>
        <w:rPr>
          <w:spacing w:val="-2"/>
          <w:sz w:val="20"/>
          <w:vertAlign w:val="baseline"/>
        </w:rPr>
        <w:t>representation).</w:t>
      </w:r>
    </w:p>
    <w:p>
      <w:pPr>
        <w:spacing w:line="229" w:lineRule="exact" w:before="0"/>
        <w:ind w:left="0" w:right="0" w:firstLine="0"/>
        <w:jc w:val="left"/>
        <w:rPr>
          <w:sz w:val="20"/>
        </w:rPr>
      </w:pPr>
      <w:r>
        <w:rPr>
          <w:sz w:val="20"/>
          <w:vertAlign w:val="superscript"/>
        </w:rPr>
        <w:t>40</w:t>
      </w:r>
      <w:r>
        <w:rPr>
          <w:spacing w:val="-5"/>
          <w:sz w:val="20"/>
          <w:vertAlign w:val="baseline"/>
        </w:rPr>
        <w:t> </w:t>
      </w:r>
      <w:r>
        <w:rPr>
          <w:sz w:val="20"/>
          <w:vertAlign w:val="baseline"/>
        </w:rPr>
        <w:t>S.A.</w:t>
      </w:r>
      <w:r>
        <w:rPr>
          <w:spacing w:val="-4"/>
          <w:sz w:val="20"/>
          <w:vertAlign w:val="baseline"/>
        </w:rPr>
        <w:t> </w:t>
      </w:r>
      <w:r>
        <w:rPr>
          <w:sz w:val="20"/>
          <w:vertAlign w:val="baseline"/>
        </w:rPr>
        <w:t>de</w:t>
      </w:r>
      <w:r>
        <w:rPr>
          <w:spacing w:val="-4"/>
          <w:sz w:val="20"/>
          <w:vertAlign w:val="baseline"/>
        </w:rPr>
        <w:t> </w:t>
      </w:r>
      <w:r>
        <w:rPr>
          <w:sz w:val="20"/>
          <w:vertAlign w:val="baseline"/>
        </w:rPr>
        <w:t>Smith,</w:t>
      </w:r>
      <w:r>
        <w:rPr>
          <w:spacing w:val="-5"/>
          <w:sz w:val="20"/>
          <w:vertAlign w:val="baseline"/>
        </w:rPr>
        <w:t> </w:t>
      </w:r>
      <w:r>
        <w:rPr>
          <w:sz w:val="20"/>
          <w:vertAlign w:val="baseline"/>
        </w:rPr>
        <w:t>Constitutional</w:t>
      </w:r>
      <w:r>
        <w:rPr>
          <w:spacing w:val="-6"/>
          <w:sz w:val="20"/>
          <w:vertAlign w:val="baseline"/>
        </w:rPr>
        <w:t> </w:t>
      </w:r>
      <w:r>
        <w:rPr>
          <w:sz w:val="20"/>
          <w:vertAlign w:val="baseline"/>
        </w:rPr>
        <w:t>and</w:t>
      </w:r>
      <w:r>
        <w:rPr>
          <w:spacing w:val="-4"/>
          <w:sz w:val="20"/>
          <w:vertAlign w:val="baseline"/>
        </w:rPr>
        <w:t> </w:t>
      </w:r>
      <w:r>
        <w:rPr>
          <w:sz w:val="20"/>
          <w:vertAlign w:val="baseline"/>
        </w:rPr>
        <w:t>Administrative</w:t>
      </w:r>
      <w:r>
        <w:rPr>
          <w:spacing w:val="-4"/>
          <w:sz w:val="20"/>
          <w:vertAlign w:val="baseline"/>
        </w:rPr>
        <w:t> </w:t>
      </w:r>
      <w:r>
        <w:rPr>
          <w:sz w:val="20"/>
          <w:vertAlign w:val="baseline"/>
        </w:rPr>
        <w:t>Law</w:t>
      </w:r>
      <w:r>
        <w:rPr>
          <w:spacing w:val="-5"/>
          <w:sz w:val="20"/>
          <w:vertAlign w:val="baseline"/>
        </w:rPr>
        <w:t> </w:t>
      </w:r>
      <w:r>
        <w:rPr>
          <w:sz w:val="20"/>
          <w:vertAlign w:val="baseline"/>
        </w:rPr>
        <w:t>(7th</w:t>
      </w:r>
      <w:r>
        <w:rPr>
          <w:spacing w:val="-3"/>
          <w:sz w:val="20"/>
          <w:vertAlign w:val="baseline"/>
        </w:rPr>
        <w:t> </w:t>
      </w:r>
      <w:r>
        <w:rPr>
          <w:sz w:val="20"/>
          <w:vertAlign w:val="baseline"/>
        </w:rPr>
        <w:t>ed.</w:t>
      </w:r>
      <w:r>
        <w:rPr>
          <w:spacing w:val="-5"/>
          <w:sz w:val="20"/>
          <w:vertAlign w:val="baseline"/>
        </w:rPr>
        <w:t> </w:t>
      </w:r>
      <w:r>
        <w:rPr>
          <w:spacing w:val="-2"/>
          <w:sz w:val="20"/>
          <w:vertAlign w:val="baseline"/>
        </w:rPr>
        <w:t>1994).</w:t>
      </w:r>
    </w:p>
    <w:p>
      <w:pPr>
        <w:spacing w:before="0"/>
        <w:ind w:left="0" w:right="0" w:firstLine="0"/>
        <w:jc w:val="left"/>
        <w:rPr>
          <w:sz w:val="20"/>
        </w:rPr>
      </w:pPr>
      <w:r>
        <w:rPr>
          <w:sz w:val="20"/>
          <w:vertAlign w:val="superscript"/>
        </w:rPr>
        <w:t>41</w:t>
      </w:r>
      <w:r>
        <w:rPr>
          <w:spacing w:val="-8"/>
          <w:sz w:val="20"/>
          <w:vertAlign w:val="baseline"/>
        </w:rPr>
        <w:t> </w:t>
      </w:r>
      <w:r>
        <w:rPr>
          <w:sz w:val="20"/>
          <w:vertAlign w:val="baseline"/>
        </w:rPr>
        <w:t>V.C.R.A.C.</w:t>
      </w:r>
      <w:r>
        <w:rPr>
          <w:spacing w:val="-5"/>
          <w:sz w:val="20"/>
          <w:vertAlign w:val="baseline"/>
        </w:rPr>
        <w:t> </w:t>
      </w:r>
      <w:r>
        <w:rPr>
          <w:sz w:val="20"/>
          <w:vertAlign w:val="baseline"/>
        </w:rPr>
        <w:t>Crabbe,</w:t>
      </w:r>
      <w:r>
        <w:rPr>
          <w:spacing w:val="-6"/>
          <w:sz w:val="20"/>
          <w:vertAlign w:val="baseline"/>
        </w:rPr>
        <w:t> </w:t>
      </w:r>
      <w:r>
        <w:rPr>
          <w:sz w:val="20"/>
          <w:vertAlign w:val="baseline"/>
        </w:rPr>
        <w:t>Understanding</w:t>
      </w:r>
      <w:r>
        <w:rPr>
          <w:spacing w:val="-7"/>
          <w:sz w:val="20"/>
          <w:vertAlign w:val="baseline"/>
        </w:rPr>
        <w:t> </w:t>
      </w:r>
      <w:r>
        <w:rPr>
          <w:sz w:val="20"/>
          <w:vertAlign w:val="baseline"/>
        </w:rPr>
        <w:t>Statutes</w:t>
      </w:r>
      <w:r>
        <w:rPr>
          <w:spacing w:val="-8"/>
          <w:sz w:val="20"/>
          <w:vertAlign w:val="baseline"/>
        </w:rPr>
        <w:t> </w:t>
      </w:r>
      <w:r>
        <w:rPr>
          <w:spacing w:val="-2"/>
          <w:sz w:val="20"/>
          <w:vertAlign w:val="baseline"/>
        </w:rPr>
        <w:t>(1994).</w:t>
      </w:r>
    </w:p>
    <w:p>
      <w:pPr>
        <w:spacing w:before="0"/>
        <w:ind w:left="0" w:right="0" w:firstLine="0"/>
        <w:jc w:val="left"/>
        <w:rPr>
          <w:sz w:val="20"/>
        </w:rPr>
      </w:pPr>
      <w:r>
        <w:rPr>
          <w:sz w:val="20"/>
          <w:vertAlign w:val="superscript"/>
        </w:rPr>
        <w:t>42</w:t>
      </w:r>
      <w:r>
        <w:rPr>
          <w:spacing w:val="-5"/>
          <w:sz w:val="20"/>
          <w:vertAlign w:val="baseline"/>
        </w:rPr>
        <w:t> </w:t>
      </w:r>
      <w:r>
        <w:rPr>
          <w:sz w:val="20"/>
          <w:vertAlign w:val="baseline"/>
        </w:rPr>
        <w:t>Federation</w:t>
      </w:r>
      <w:r>
        <w:rPr>
          <w:spacing w:val="-3"/>
          <w:sz w:val="20"/>
          <w:vertAlign w:val="baseline"/>
        </w:rPr>
        <w:t> </w:t>
      </w:r>
      <w:r>
        <w:rPr>
          <w:sz w:val="20"/>
          <w:vertAlign w:val="baseline"/>
        </w:rPr>
        <w:t>of</w:t>
      </w:r>
      <w:r>
        <w:rPr>
          <w:spacing w:val="-4"/>
          <w:sz w:val="20"/>
          <w:vertAlign w:val="baseline"/>
        </w:rPr>
        <w:t> </w:t>
      </w:r>
      <w:r>
        <w:rPr>
          <w:sz w:val="20"/>
          <w:vertAlign w:val="baseline"/>
        </w:rPr>
        <w:t>Pakistan</w:t>
      </w:r>
      <w:r>
        <w:rPr>
          <w:spacing w:val="-4"/>
          <w:sz w:val="20"/>
          <w:vertAlign w:val="baseline"/>
        </w:rPr>
        <w:t> </w:t>
      </w:r>
      <w:r>
        <w:rPr>
          <w:sz w:val="20"/>
          <w:vertAlign w:val="baseline"/>
        </w:rPr>
        <w:t>v.</w:t>
      </w:r>
      <w:r>
        <w:rPr>
          <w:spacing w:val="-4"/>
          <w:sz w:val="20"/>
          <w:vertAlign w:val="baseline"/>
        </w:rPr>
        <w:t> </w:t>
      </w:r>
      <w:r>
        <w:rPr>
          <w:sz w:val="20"/>
          <w:vertAlign w:val="baseline"/>
        </w:rPr>
        <w:t>Maulvi</w:t>
      </w:r>
      <w:r>
        <w:rPr>
          <w:spacing w:val="-5"/>
          <w:sz w:val="20"/>
          <w:vertAlign w:val="baseline"/>
        </w:rPr>
        <w:t> </w:t>
      </w:r>
      <w:r>
        <w:rPr>
          <w:sz w:val="20"/>
          <w:vertAlign w:val="baseline"/>
        </w:rPr>
        <w:t>Tamizuddin</w:t>
      </w:r>
      <w:r>
        <w:rPr>
          <w:spacing w:val="-3"/>
          <w:sz w:val="20"/>
          <w:vertAlign w:val="baseline"/>
        </w:rPr>
        <w:t> </w:t>
      </w:r>
      <w:r>
        <w:rPr>
          <w:sz w:val="20"/>
          <w:vertAlign w:val="baseline"/>
        </w:rPr>
        <w:t>Khan</w:t>
      </w:r>
      <w:r>
        <w:rPr>
          <w:spacing w:val="-5"/>
          <w:sz w:val="20"/>
          <w:vertAlign w:val="baseline"/>
        </w:rPr>
        <w:t> </w:t>
      </w:r>
      <w:r>
        <w:rPr>
          <w:sz w:val="20"/>
          <w:vertAlign w:val="baseline"/>
        </w:rPr>
        <w:t>(1955)</w:t>
      </w:r>
      <w:r>
        <w:rPr>
          <w:spacing w:val="-8"/>
          <w:sz w:val="20"/>
          <w:vertAlign w:val="baseline"/>
        </w:rPr>
        <w:t> </w:t>
      </w:r>
      <w:r>
        <w:rPr>
          <w:sz w:val="20"/>
          <w:vertAlign w:val="baseline"/>
        </w:rPr>
        <w:t>PLD</w:t>
      </w:r>
      <w:r>
        <w:rPr>
          <w:spacing w:val="-4"/>
          <w:sz w:val="20"/>
          <w:vertAlign w:val="baseline"/>
        </w:rPr>
        <w:t> </w:t>
      </w:r>
      <w:r>
        <w:rPr>
          <w:sz w:val="20"/>
          <w:vertAlign w:val="baseline"/>
        </w:rPr>
        <w:t>FC</w:t>
      </w:r>
      <w:r>
        <w:rPr>
          <w:spacing w:val="-6"/>
          <w:sz w:val="20"/>
          <w:vertAlign w:val="baseline"/>
        </w:rPr>
        <w:t> </w:t>
      </w:r>
      <w:r>
        <w:rPr>
          <w:spacing w:val="-4"/>
          <w:sz w:val="20"/>
          <w:vertAlign w:val="baseline"/>
        </w:rPr>
        <w:t>240.</w:t>
      </w:r>
    </w:p>
    <w:p>
      <w:pPr>
        <w:spacing w:after="0"/>
        <w:jc w:val="left"/>
        <w:rPr>
          <w:sz w:val="20"/>
        </w:rPr>
        <w:sectPr>
          <w:pgSz w:w="12240" w:h="15840"/>
          <w:pgMar w:top="1360" w:bottom="280" w:left="1440" w:right="360"/>
        </w:sectPr>
      </w:pPr>
    </w:p>
    <w:p>
      <w:pPr>
        <w:spacing w:before="79"/>
        <w:ind w:left="0" w:right="0" w:firstLine="0"/>
        <w:jc w:val="left"/>
        <w:rPr>
          <w:b/>
          <w:sz w:val="24"/>
        </w:rPr>
      </w:pPr>
      <w:r>
        <w:rPr>
          <w:b/>
          <w:sz w:val="24"/>
        </w:rPr>
        <w:drawing>
          <wp:anchor distT="0" distB="0" distL="0" distR="0" allowOverlap="1" layoutInCell="1" locked="0" behindDoc="1" simplePos="0" relativeHeight="487595520">
            <wp:simplePos x="0" y="0"/>
            <wp:positionH relativeFrom="page">
              <wp:posOffset>914400</wp:posOffset>
            </wp:positionH>
            <wp:positionV relativeFrom="paragraph">
              <wp:posOffset>239902</wp:posOffset>
            </wp:positionV>
            <wp:extent cx="5934272" cy="224485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5934272" cy="2244852"/>
                    </a:xfrm>
                    <a:prstGeom prst="rect">
                      <a:avLst/>
                    </a:prstGeom>
                  </pic:spPr>
                </pic:pic>
              </a:graphicData>
            </a:graphic>
          </wp:anchor>
        </w:drawing>
      </w:r>
      <w:r>
        <w:rPr>
          <w:b/>
          <w:sz w:val="24"/>
        </w:rPr>
        <w:t>exists</w:t>
      </w:r>
      <w:r>
        <w:rPr>
          <w:sz w:val="24"/>
        </w:rPr>
        <w:t>,</w:t>
      </w:r>
      <w:r>
        <w:rPr>
          <w:spacing w:val="-3"/>
          <w:sz w:val="24"/>
        </w:rPr>
        <w:t> </w:t>
      </w:r>
      <w:r>
        <w:rPr>
          <w:sz w:val="24"/>
        </w:rPr>
        <w:t>and where</w:t>
      </w:r>
      <w:r>
        <w:rPr>
          <w:spacing w:val="-3"/>
          <w:sz w:val="24"/>
        </w:rPr>
        <w:t> </w:t>
      </w:r>
      <w:r>
        <w:rPr>
          <w:sz w:val="24"/>
        </w:rPr>
        <w:t>the</w:t>
      </w:r>
      <w:r>
        <w:rPr>
          <w:spacing w:val="-1"/>
          <w:sz w:val="24"/>
        </w:rPr>
        <w:t> </w:t>
      </w:r>
      <w:r>
        <w:rPr>
          <w:b/>
          <w:sz w:val="24"/>
        </w:rPr>
        <w:t>measures</w:t>
      </w:r>
      <w:r>
        <w:rPr>
          <w:b/>
          <w:spacing w:val="-1"/>
          <w:sz w:val="24"/>
        </w:rPr>
        <w:t> </w:t>
      </w:r>
      <w:r>
        <w:rPr>
          <w:b/>
          <w:sz w:val="24"/>
        </w:rPr>
        <w:t>taken</w:t>
      </w:r>
      <w:r>
        <w:rPr>
          <w:b/>
          <w:spacing w:val="1"/>
          <w:sz w:val="24"/>
        </w:rPr>
        <w:t> </w:t>
      </w:r>
      <w:r>
        <w:rPr>
          <w:sz w:val="24"/>
        </w:rPr>
        <w:t>remain</w:t>
      </w:r>
      <w:r>
        <w:rPr>
          <w:spacing w:val="-1"/>
          <w:sz w:val="24"/>
        </w:rPr>
        <w:t> </w:t>
      </w:r>
      <w:r>
        <w:rPr>
          <w:b/>
          <w:sz w:val="24"/>
        </w:rPr>
        <w:t>temporary</w:t>
      </w:r>
      <w:r>
        <w:rPr>
          <w:b/>
          <w:spacing w:val="1"/>
          <w:sz w:val="24"/>
        </w:rPr>
        <w:t> </w:t>
      </w:r>
      <w:r>
        <w:rPr>
          <w:sz w:val="24"/>
        </w:rPr>
        <w:t>and </w:t>
      </w:r>
      <w:r>
        <w:rPr>
          <w:b/>
          <w:spacing w:val="-2"/>
          <w:sz w:val="24"/>
        </w:rPr>
        <w:t>proportionate.</w:t>
      </w:r>
    </w:p>
    <w:p>
      <w:pPr>
        <w:pStyle w:val="Heading2"/>
        <w:spacing w:before="187"/>
        <w:ind w:left="240"/>
      </w:pPr>
      <w:r>
        <w:rPr/>
        <w:t>[Prime</w:t>
      </w:r>
      <w:r>
        <w:rPr>
          <w:spacing w:val="-5"/>
        </w:rPr>
        <w:t> </w:t>
      </w:r>
      <w:r>
        <w:rPr/>
        <w:t>Minister</w:t>
      </w:r>
      <w:r>
        <w:rPr>
          <w:spacing w:val="-2"/>
        </w:rPr>
        <w:t> </w:t>
      </w:r>
      <w:r>
        <w:rPr/>
        <w:t>of</w:t>
      </w:r>
      <w:r>
        <w:rPr>
          <w:spacing w:val="-2"/>
        </w:rPr>
        <w:t> </w:t>
      </w:r>
      <w:r>
        <w:rPr/>
        <w:t>Granada</w:t>
      </w:r>
      <w:r>
        <w:rPr>
          <w:spacing w:val="-1"/>
        </w:rPr>
        <w:t> </w:t>
      </w:r>
      <w:r>
        <w:rPr/>
        <w:t>Dickon</w:t>
      </w:r>
      <w:r>
        <w:rPr>
          <w:spacing w:val="-2"/>
        </w:rPr>
        <w:t> </w:t>
      </w:r>
      <w:r>
        <w:rPr/>
        <w:t>Amiss</w:t>
      </w:r>
      <w:r>
        <w:rPr>
          <w:spacing w:val="-1"/>
        </w:rPr>
        <w:t> </w:t>
      </w:r>
      <w:r>
        <w:rPr/>
        <w:t>Thomas</w:t>
      </w:r>
      <w:r>
        <w:rPr>
          <w:spacing w:val="1"/>
        </w:rPr>
        <w:t> </w:t>
      </w:r>
      <w:r>
        <w:rPr/>
        <w:t>Mitchell</w:t>
      </w:r>
      <w:r>
        <w:rPr>
          <w:spacing w:val="-1"/>
        </w:rPr>
        <w:t> </w:t>
      </w:r>
      <w:r>
        <w:rPr/>
        <w:t>2022-</w:t>
      </w:r>
      <w:r>
        <w:rPr>
          <w:spacing w:val="-2"/>
        </w:rPr>
        <w:t>Present]</w:t>
      </w:r>
    </w:p>
    <w:p>
      <w:pPr>
        <w:pStyle w:val="BodyText"/>
        <w:spacing w:line="259" w:lineRule="auto" w:before="182"/>
        <w:ind w:right="1239"/>
      </w:pPr>
      <w:r>
        <w:rPr/>
        <w:t>These</w:t>
      </w:r>
      <w:r>
        <w:rPr>
          <w:spacing w:val="-3"/>
        </w:rPr>
        <w:t> </w:t>
      </w:r>
      <w:r>
        <w:rPr/>
        <w:t>principles are</w:t>
      </w:r>
      <w:r>
        <w:rPr>
          <w:spacing w:val="-4"/>
        </w:rPr>
        <w:t> </w:t>
      </w:r>
      <w:r>
        <w:rPr/>
        <w:t>important</w:t>
      </w:r>
      <w:r>
        <w:rPr>
          <w:spacing w:val="-2"/>
        </w:rPr>
        <w:t> </w:t>
      </w:r>
      <w:r>
        <w:rPr/>
        <w:t>because</w:t>
      </w:r>
      <w:r>
        <w:rPr>
          <w:spacing w:val="-3"/>
        </w:rPr>
        <w:t> </w:t>
      </w:r>
      <w:r>
        <w:rPr/>
        <w:t>they</w:t>
      </w:r>
      <w:r>
        <w:rPr>
          <w:spacing w:val="-2"/>
        </w:rPr>
        <w:t> </w:t>
      </w:r>
      <w:r>
        <w:rPr/>
        <w:t>prevent</w:t>
      </w:r>
      <w:r>
        <w:rPr>
          <w:spacing w:val="-2"/>
        </w:rPr>
        <w:t> </w:t>
      </w:r>
      <w:r>
        <w:rPr/>
        <w:t>governments</w:t>
      </w:r>
      <w:r>
        <w:rPr>
          <w:spacing w:val="-2"/>
        </w:rPr>
        <w:t> </w:t>
      </w:r>
      <w:r>
        <w:rPr/>
        <w:t>from</w:t>
      </w:r>
      <w:r>
        <w:rPr>
          <w:spacing w:val="-2"/>
        </w:rPr>
        <w:t> </w:t>
      </w:r>
      <w:r>
        <w:rPr/>
        <w:t>permanently</w:t>
      </w:r>
      <w:r>
        <w:rPr>
          <w:spacing w:val="-2"/>
        </w:rPr>
        <w:t> </w:t>
      </w:r>
      <w:r>
        <w:rPr/>
        <w:t>relying</w:t>
      </w:r>
      <w:r>
        <w:rPr>
          <w:spacing w:val="-2"/>
        </w:rPr>
        <w:t> </w:t>
      </w:r>
      <w:r>
        <w:rPr/>
        <w:t>on </w:t>
      </w:r>
      <w:r>
        <w:rPr>
          <w:b/>
        </w:rPr>
        <w:t>“necessity” </w:t>
      </w:r>
      <w:r>
        <w:rPr/>
        <w:t>to justify unconstitutional conduct.</w:t>
      </w:r>
      <w:r>
        <w:rPr>
          <w:vertAlign w:val="superscript"/>
        </w:rPr>
        <w:t>43</w:t>
      </w:r>
      <w:r>
        <w:rPr>
          <w:vertAlign w:val="baseline"/>
        </w:rPr>
        <w:t> In the Kenyan context, the </w:t>
      </w:r>
      <w:r>
        <w:rPr>
          <w:b/>
          <w:vertAlign w:val="baseline"/>
        </w:rPr>
        <w:t>Grenadian approach</w:t>
      </w:r>
      <w:r>
        <w:rPr>
          <w:b/>
          <w:spacing w:val="-2"/>
          <w:vertAlign w:val="baseline"/>
        </w:rPr>
        <w:t> </w:t>
      </w:r>
      <w:r>
        <w:rPr>
          <w:vertAlign w:val="baseline"/>
        </w:rPr>
        <w:t>suggests</w:t>
      </w:r>
      <w:r>
        <w:rPr>
          <w:spacing w:val="-3"/>
          <w:vertAlign w:val="baseline"/>
        </w:rPr>
        <w:t> </w:t>
      </w:r>
      <w:r>
        <w:rPr>
          <w:vertAlign w:val="baseline"/>
        </w:rPr>
        <w:t>that</w:t>
      </w:r>
      <w:r>
        <w:rPr>
          <w:spacing w:val="-3"/>
          <w:vertAlign w:val="baseline"/>
        </w:rPr>
        <w:t> </w:t>
      </w:r>
      <w:r>
        <w:rPr>
          <w:vertAlign w:val="baseline"/>
        </w:rPr>
        <w:t>the</w:t>
      </w:r>
      <w:r>
        <w:rPr>
          <w:spacing w:val="-4"/>
          <w:vertAlign w:val="baseline"/>
        </w:rPr>
        <w:t> </w:t>
      </w:r>
      <w:r>
        <w:rPr>
          <w:vertAlign w:val="baseline"/>
        </w:rPr>
        <w:t>Judiciary</w:t>
      </w:r>
      <w:r>
        <w:rPr>
          <w:spacing w:val="-3"/>
          <w:vertAlign w:val="baseline"/>
        </w:rPr>
        <w:t> </w:t>
      </w:r>
      <w:r>
        <w:rPr>
          <w:vertAlign w:val="baseline"/>
        </w:rPr>
        <w:t>must</w:t>
      </w:r>
      <w:r>
        <w:rPr>
          <w:spacing w:val="-3"/>
          <w:vertAlign w:val="baseline"/>
        </w:rPr>
        <w:t> </w:t>
      </w:r>
      <w:r>
        <w:rPr>
          <w:vertAlign w:val="baseline"/>
        </w:rPr>
        <w:t>exercise</w:t>
      </w:r>
      <w:r>
        <w:rPr>
          <w:spacing w:val="-4"/>
          <w:vertAlign w:val="baseline"/>
        </w:rPr>
        <w:t> </w:t>
      </w:r>
      <w:r>
        <w:rPr>
          <w:vertAlign w:val="baseline"/>
        </w:rPr>
        <w:t>great</w:t>
      </w:r>
      <w:r>
        <w:rPr>
          <w:spacing w:val="-1"/>
          <w:vertAlign w:val="baseline"/>
        </w:rPr>
        <w:t> </w:t>
      </w:r>
      <w:r>
        <w:rPr>
          <w:vertAlign w:val="baseline"/>
        </w:rPr>
        <w:t>caution</w:t>
      </w:r>
      <w:r>
        <w:rPr>
          <w:spacing w:val="-3"/>
          <w:vertAlign w:val="baseline"/>
        </w:rPr>
        <w:t> </w:t>
      </w:r>
      <w:r>
        <w:rPr>
          <w:vertAlign w:val="baseline"/>
        </w:rPr>
        <w:t>before</w:t>
      </w:r>
      <w:r>
        <w:rPr>
          <w:spacing w:val="-5"/>
          <w:vertAlign w:val="baseline"/>
        </w:rPr>
        <w:t> </w:t>
      </w:r>
      <w:r>
        <w:rPr>
          <w:vertAlign w:val="baseline"/>
        </w:rPr>
        <w:t>allowing</w:t>
      </w:r>
      <w:r>
        <w:rPr>
          <w:spacing w:val="-3"/>
          <w:vertAlign w:val="baseline"/>
        </w:rPr>
        <w:t> </w:t>
      </w:r>
      <w:r>
        <w:rPr>
          <w:vertAlign w:val="baseline"/>
        </w:rPr>
        <w:t>state</w:t>
      </w:r>
      <w:r>
        <w:rPr>
          <w:spacing w:val="-3"/>
          <w:vertAlign w:val="baseline"/>
        </w:rPr>
        <w:t> </w:t>
      </w:r>
      <w:r>
        <w:rPr>
          <w:vertAlign w:val="baseline"/>
        </w:rPr>
        <w:t>stability to override constitutional legality.</w:t>
      </w:r>
    </w:p>
    <w:p>
      <w:pPr>
        <w:pStyle w:val="Heading2"/>
      </w:pPr>
      <w:r>
        <w:rPr/>
        <w:t>The</w:t>
      </w:r>
      <w:r>
        <w:rPr>
          <w:spacing w:val="-3"/>
        </w:rPr>
        <w:t> </w:t>
      </w:r>
      <w:r>
        <w:rPr/>
        <w:t>“Right</w:t>
      </w:r>
      <w:r>
        <w:rPr>
          <w:spacing w:val="-2"/>
        </w:rPr>
        <w:t> </w:t>
      </w:r>
      <w:r>
        <w:rPr/>
        <w:t>Without</w:t>
      </w:r>
      <w:r>
        <w:rPr>
          <w:spacing w:val="-1"/>
        </w:rPr>
        <w:t> </w:t>
      </w:r>
      <w:r>
        <w:rPr/>
        <w:t>a</w:t>
      </w:r>
      <w:r>
        <w:rPr>
          <w:spacing w:val="-6"/>
        </w:rPr>
        <w:t> </w:t>
      </w:r>
      <w:r>
        <w:rPr/>
        <w:t>Remedy”</w:t>
      </w:r>
      <w:r>
        <w:rPr>
          <w:spacing w:val="-1"/>
        </w:rPr>
        <w:t> </w:t>
      </w:r>
      <w:r>
        <w:rPr>
          <w:spacing w:val="-2"/>
        </w:rPr>
        <w:t>Problem</w:t>
      </w:r>
    </w:p>
    <w:p>
      <w:pPr>
        <w:spacing w:line="259" w:lineRule="auto" w:before="180"/>
        <w:ind w:left="0" w:right="1141" w:firstLine="0"/>
        <w:jc w:val="left"/>
        <w:rPr>
          <w:sz w:val="24"/>
        </w:rPr>
      </w:pPr>
      <w:r>
        <w:rPr>
          <w:sz w:val="24"/>
        </w:rPr>
        <w:t>One of the greatest </w:t>
      </w:r>
      <w:r>
        <w:rPr>
          <w:b/>
          <w:sz w:val="24"/>
        </w:rPr>
        <w:t>criticisms </w:t>
      </w:r>
      <w:r>
        <w:rPr>
          <w:sz w:val="24"/>
        </w:rPr>
        <w:t>of the </w:t>
      </w:r>
      <w:r>
        <w:rPr>
          <w:b/>
          <w:sz w:val="24"/>
        </w:rPr>
        <w:t>Doctrine of Necessity </w:t>
      </w:r>
      <w:r>
        <w:rPr>
          <w:sz w:val="24"/>
        </w:rPr>
        <w:t>is that it may create what lawyers describe as a </w:t>
      </w:r>
      <w:r>
        <w:rPr>
          <w:b/>
          <w:sz w:val="24"/>
        </w:rPr>
        <w:t>“right without a remedy.” </w:t>
      </w:r>
      <w:r>
        <w:rPr>
          <w:sz w:val="24"/>
        </w:rPr>
        <w:t>This occurs when a </w:t>
      </w:r>
      <w:r>
        <w:rPr>
          <w:b/>
          <w:sz w:val="24"/>
        </w:rPr>
        <w:t>court acknowledges that constitutional</w:t>
      </w:r>
      <w:r>
        <w:rPr>
          <w:b/>
          <w:spacing w:val="-2"/>
          <w:sz w:val="24"/>
        </w:rPr>
        <w:t> </w:t>
      </w:r>
      <w:r>
        <w:rPr>
          <w:b/>
          <w:sz w:val="24"/>
        </w:rPr>
        <w:t>rights</w:t>
      </w:r>
      <w:r>
        <w:rPr>
          <w:b/>
          <w:spacing w:val="-2"/>
          <w:sz w:val="24"/>
        </w:rPr>
        <w:t> </w:t>
      </w:r>
      <w:r>
        <w:rPr>
          <w:b/>
          <w:sz w:val="24"/>
        </w:rPr>
        <w:t>were</w:t>
      </w:r>
      <w:r>
        <w:rPr>
          <w:b/>
          <w:spacing w:val="-3"/>
          <w:sz w:val="24"/>
        </w:rPr>
        <w:t> </w:t>
      </w:r>
      <w:r>
        <w:rPr>
          <w:b/>
          <w:sz w:val="24"/>
        </w:rPr>
        <w:t>violated </w:t>
      </w:r>
      <w:r>
        <w:rPr>
          <w:sz w:val="24"/>
        </w:rPr>
        <w:t>but</w:t>
      </w:r>
      <w:r>
        <w:rPr>
          <w:spacing w:val="-2"/>
          <w:sz w:val="24"/>
        </w:rPr>
        <w:t> </w:t>
      </w:r>
      <w:r>
        <w:rPr>
          <w:b/>
          <w:sz w:val="24"/>
        </w:rPr>
        <w:t>refuses</w:t>
      </w:r>
      <w:r>
        <w:rPr>
          <w:b/>
          <w:spacing w:val="-2"/>
          <w:sz w:val="24"/>
        </w:rPr>
        <w:t> </w:t>
      </w:r>
      <w:r>
        <w:rPr>
          <w:b/>
          <w:sz w:val="24"/>
        </w:rPr>
        <w:t>to</w:t>
      </w:r>
      <w:r>
        <w:rPr>
          <w:b/>
          <w:spacing w:val="-2"/>
          <w:sz w:val="24"/>
        </w:rPr>
        <w:t> </w:t>
      </w:r>
      <w:r>
        <w:rPr>
          <w:b/>
          <w:sz w:val="24"/>
        </w:rPr>
        <w:t>provide</w:t>
      </w:r>
      <w:r>
        <w:rPr>
          <w:b/>
          <w:spacing w:val="-3"/>
          <w:sz w:val="24"/>
        </w:rPr>
        <w:t> </w:t>
      </w:r>
      <w:r>
        <w:rPr>
          <w:b/>
          <w:sz w:val="24"/>
        </w:rPr>
        <w:t>meaningful</w:t>
      </w:r>
      <w:r>
        <w:rPr>
          <w:b/>
          <w:spacing w:val="-2"/>
          <w:sz w:val="24"/>
        </w:rPr>
        <w:t> </w:t>
      </w:r>
      <w:r>
        <w:rPr>
          <w:b/>
          <w:sz w:val="24"/>
        </w:rPr>
        <w:t>restoration </w:t>
      </w:r>
      <w:r>
        <w:rPr>
          <w:sz w:val="24"/>
        </w:rPr>
        <w:t>because</w:t>
      </w:r>
      <w:r>
        <w:rPr>
          <w:spacing w:val="-3"/>
          <w:sz w:val="24"/>
        </w:rPr>
        <w:t> </w:t>
      </w:r>
      <w:r>
        <w:rPr>
          <w:sz w:val="24"/>
        </w:rPr>
        <w:t>of concerns about political stability or institutional practicality.</w:t>
      </w:r>
      <w:r>
        <w:rPr>
          <w:sz w:val="24"/>
          <w:vertAlign w:val="superscript"/>
        </w:rPr>
        <w:t>44</w:t>
      </w:r>
      <w:r>
        <w:rPr>
          <w:sz w:val="24"/>
          <w:vertAlign w:val="baseline"/>
        </w:rPr>
        <w:t> Under </w:t>
      </w:r>
      <w:r>
        <w:rPr>
          <w:b/>
          <w:sz w:val="24"/>
          <w:vertAlign w:val="baseline"/>
        </w:rPr>
        <w:t>Article 23 of the Constitution</w:t>
      </w:r>
      <w:r>
        <w:rPr>
          <w:b/>
          <w:spacing w:val="-3"/>
          <w:sz w:val="24"/>
          <w:vertAlign w:val="baseline"/>
        </w:rPr>
        <w:t> </w:t>
      </w:r>
      <w:r>
        <w:rPr>
          <w:b/>
          <w:sz w:val="24"/>
          <w:vertAlign w:val="baseline"/>
        </w:rPr>
        <w:t>of</w:t>
      </w:r>
      <w:r>
        <w:rPr>
          <w:b/>
          <w:spacing w:val="-3"/>
          <w:sz w:val="24"/>
          <w:vertAlign w:val="baseline"/>
        </w:rPr>
        <w:t> </w:t>
      </w:r>
      <w:r>
        <w:rPr>
          <w:b/>
          <w:sz w:val="24"/>
          <w:vertAlign w:val="baseline"/>
        </w:rPr>
        <w:t>Kenya</w:t>
      </w:r>
      <w:r>
        <w:rPr>
          <w:b/>
          <w:spacing w:val="-3"/>
          <w:sz w:val="24"/>
          <w:vertAlign w:val="baseline"/>
        </w:rPr>
        <w:t> </w:t>
      </w:r>
      <w:r>
        <w:rPr>
          <w:b/>
          <w:sz w:val="24"/>
          <w:vertAlign w:val="baseline"/>
        </w:rPr>
        <w:t>2010,</w:t>
      </w:r>
      <w:r>
        <w:rPr>
          <w:b/>
          <w:spacing w:val="-3"/>
          <w:sz w:val="24"/>
          <w:vertAlign w:val="baseline"/>
        </w:rPr>
        <w:t> </w:t>
      </w:r>
      <w:r>
        <w:rPr>
          <w:sz w:val="24"/>
          <w:vertAlign w:val="baseline"/>
        </w:rPr>
        <w:t>courts</w:t>
      </w:r>
      <w:r>
        <w:rPr>
          <w:spacing w:val="-3"/>
          <w:sz w:val="24"/>
          <w:vertAlign w:val="baseline"/>
        </w:rPr>
        <w:t> </w:t>
      </w:r>
      <w:r>
        <w:rPr>
          <w:sz w:val="24"/>
          <w:vertAlign w:val="baseline"/>
        </w:rPr>
        <w:t>have</w:t>
      </w:r>
      <w:r>
        <w:rPr>
          <w:spacing w:val="-4"/>
          <w:sz w:val="24"/>
          <w:vertAlign w:val="baseline"/>
        </w:rPr>
        <w:t> </w:t>
      </w:r>
      <w:r>
        <w:rPr>
          <w:sz w:val="24"/>
          <w:vertAlign w:val="baseline"/>
        </w:rPr>
        <w:t>broad</w:t>
      </w:r>
      <w:r>
        <w:rPr>
          <w:spacing w:val="-3"/>
          <w:sz w:val="24"/>
          <w:vertAlign w:val="baseline"/>
        </w:rPr>
        <w:t> </w:t>
      </w:r>
      <w:r>
        <w:rPr>
          <w:b/>
          <w:sz w:val="24"/>
          <w:vertAlign w:val="baseline"/>
        </w:rPr>
        <w:t>powers</w:t>
      </w:r>
      <w:r>
        <w:rPr>
          <w:b/>
          <w:spacing w:val="-3"/>
          <w:sz w:val="24"/>
          <w:vertAlign w:val="baseline"/>
        </w:rPr>
        <w:t> </w:t>
      </w:r>
      <w:r>
        <w:rPr>
          <w:b/>
          <w:sz w:val="24"/>
          <w:vertAlign w:val="baseline"/>
        </w:rPr>
        <w:t>to</w:t>
      </w:r>
      <w:r>
        <w:rPr>
          <w:b/>
          <w:spacing w:val="-3"/>
          <w:sz w:val="24"/>
          <w:vertAlign w:val="baseline"/>
        </w:rPr>
        <w:t> </w:t>
      </w:r>
      <w:r>
        <w:rPr>
          <w:b/>
          <w:sz w:val="24"/>
          <w:vertAlign w:val="baseline"/>
        </w:rPr>
        <w:t>grant</w:t>
      </w:r>
      <w:r>
        <w:rPr>
          <w:b/>
          <w:spacing w:val="-3"/>
          <w:sz w:val="24"/>
          <w:vertAlign w:val="baseline"/>
        </w:rPr>
        <w:t> </w:t>
      </w:r>
      <w:r>
        <w:rPr>
          <w:b/>
          <w:sz w:val="24"/>
          <w:vertAlign w:val="baseline"/>
        </w:rPr>
        <w:t>appropriate</w:t>
      </w:r>
      <w:r>
        <w:rPr>
          <w:b/>
          <w:spacing w:val="-5"/>
          <w:sz w:val="24"/>
          <w:vertAlign w:val="baseline"/>
        </w:rPr>
        <w:t> </w:t>
      </w:r>
      <w:r>
        <w:rPr>
          <w:b/>
          <w:sz w:val="24"/>
          <w:vertAlign w:val="baseline"/>
        </w:rPr>
        <w:t>remedies</w:t>
      </w:r>
      <w:r>
        <w:rPr>
          <w:b/>
          <w:spacing w:val="-3"/>
          <w:sz w:val="24"/>
          <w:vertAlign w:val="baseline"/>
        </w:rPr>
        <w:t> </w:t>
      </w:r>
      <w:r>
        <w:rPr>
          <w:b/>
          <w:sz w:val="24"/>
          <w:vertAlign w:val="baseline"/>
        </w:rPr>
        <w:t>where constitutional violations occur</w:t>
      </w:r>
      <w:r>
        <w:rPr>
          <w:sz w:val="24"/>
          <w:vertAlign w:val="baseline"/>
        </w:rPr>
        <w:t>. Constitutional lawyers therefore argue that if a Deputy President was removed through an unconstitutional process, then the </w:t>
      </w:r>
      <w:r>
        <w:rPr>
          <w:b/>
          <w:sz w:val="24"/>
          <w:vertAlign w:val="baseline"/>
        </w:rPr>
        <w:t>natural remedy </w:t>
      </w:r>
      <w:r>
        <w:rPr>
          <w:sz w:val="24"/>
          <w:vertAlign w:val="baseline"/>
        </w:rPr>
        <w:t>should ordinarily be </w:t>
      </w:r>
      <w:r>
        <w:rPr>
          <w:b/>
          <w:sz w:val="24"/>
          <w:vertAlign w:val="baseline"/>
        </w:rPr>
        <w:t>reinstatement to office</w:t>
      </w:r>
      <w:r>
        <w:rPr>
          <w:sz w:val="24"/>
          <w:vertAlign w:val="baseline"/>
        </w:rPr>
        <w:t>. However, if the court relies on necessity to preserve executive stability, the former office holder may receive only </w:t>
      </w:r>
      <w:r>
        <w:rPr>
          <w:b/>
          <w:sz w:val="24"/>
          <w:vertAlign w:val="baseline"/>
        </w:rPr>
        <w:t>symbolic relief </w:t>
      </w:r>
      <w:r>
        <w:rPr>
          <w:sz w:val="24"/>
          <w:vertAlign w:val="baseline"/>
        </w:rPr>
        <w:t>such as </w:t>
      </w:r>
      <w:r>
        <w:rPr>
          <w:b/>
          <w:sz w:val="24"/>
          <w:vertAlign w:val="baseline"/>
        </w:rPr>
        <w:t>declarations, compensation </w:t>
      </w:r>
      <w:r>
        <w:rPr>
          <w:sz w:val="24"/>
          <w:vertAlign w:val="baseline"/>
        </w:rPr>
        <w:t>or </w:t>
      </w:r>
      <w:r>
        <w:rPr>
          <w:b/>
          <w:sz w:val="24"/>
          <w:vertAlign w:val="baseline"/>
        </w:rPr>
        <w:t>public vindication </w:t>
      </w:r>
      <w:r>
        <w:rPr>
          <w:sz w:val="24"/>
          <w:vertAlign w:val="baseline"/>
        </w:rPr>
        <w:t>without actual restoration to office. Critics argue that this weakens constitutional supremacy because unconstitutional actions would still achieve their intended political outcomes despite judicial condemnation. The </w:t>
      </w:r>
      <w:r>
        <w:rPr>
          <w:b/>
          <w:sz w:val="24"/>
          <w:vertAlign w:val="baseline"/>
        </w:rPr>
        <w:t>High Court </w:t>
      </w:r>
      <w:r>
        <w:rPr>
          <w:sz w:val="24"/>
          <w:vertAlign w:val="baseline"/>
        </w:rPr>
        <w:t>was urged on </w:t>
      </w:r>
      <w:r>
        <w:rPr>
          <w:b/>
          <w:sz w:val="24"/>
          <w:vertAlign w:val="baseline"/>
        </w:rPr>
        <w:t>Monday 27</w:t>
      </w:r>
      <w:r>
        <w:rPr>
          <w:b/>
          <w:position w:val="8"/>
          <w:sz w:val="16"/>
          <w:vertAlign w:val="baseline"/>
        </w:rPr>
        <w:t>th</w:t>
      </w:r>
      <w:r>
        <w:rPr>
          <w:b/>
          <w:spacing w:val="26"/>
          <w:position w:val="8"/>
          <w:sz w:val="16"/>
          <w:vertAlign w:val="baseline"/>
        </w:rPr>
        <w:t> </w:t>
      </w:r>
      <w:r>
        <w:rPr>
          <w:b/>
          <w:sz w:val="24"/>
          <w:vertAlign w:val="baseline"/>
        </w:rPr>
        <w:t>April 2026 </w:t>
      </w:r>
      <w:r>
        <w:rPr>
          <w:sz w:val="24"/>
          <w:vertAlign w:val="baseline"/>
        </w:rPr>
        <w:t>to </w:t>
      </w:r>
      <w:r>
        <w:rPr>
          <w:b/>
          <w:sz w:val="24"/>
          <w:vertAlign w:val="baseline"/>
        </w:rPr>
        <w:t>award </w:t>
      </w:r>
      <w:r>
        <w:rPr>
          <w:sz w:val="24"/>
          <w:vertAlign w:val="baseline"/>
        </w:rPr>
        <w:t>former </w:t>
      </w:r>
      <w:r>
        <w:rPr>
          <w:b/>
          <w:sz w:val="24"/>
          <w:vertAlign w:val="baseline"/>
        </w:rPr>
        <w:t>Deputy President Rigathi Gachagua </w:t>
      </w:r>
      <w:r>
        <w:rPr>
          <w:sz w:val="24"/>
          <w:vertAlign w:val="baseline"/>
        </w:rPr>
        <w:t>his </w:t>
      </w:r>
      <w:r>
        <w:rPr>
          <w:b/>
          <w:sz w:val="24"/>
          <w:vertAlign w:val="baseline"/>
        </w:rPr>
        <w:t>full salary </w:t>
      </w:r>
      <w:r>
        <w:rPr>
          <w:sz w:val="24"/>
          <w:vertAlign w:val="baseline"/>
        </w:rPr>
        <w:t>and </w:t>
      </w:r>
      <w:r>
        <w:rPr>
          <w:b/>
          <w:sz w:val="24"/>
          <w:vertAlign w:val="baseline"/>
        </w:rPr>
        <w:t>benefits for a five-year term, </w:t>
      </w:r>
      <w:r>
        <w:rPr>
          <w:sz w:val="24"/>
          <w:vertAlign w:val="superscript"/>
        </w:rPr>
        <w:t>45</w:t>
      </w:r>
      <w:r>
        <w:rPr>
          <w:sz w:val="24"/>
          <w:vertAlign w:val="baseline"/>
        </w:rPr>
        <w:t>with his lawyer arguing that the claim is firmly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596032">
                <wp:simplePos x="0" y="0"/>
                <wp:positionH relativeFrom="page">
                  <wp:posOffset>914704</wp:posOffset>
                </wp:positionH>
                <wp:positionV relativeFrom="paragraph">
                  <wp:posOffset>199408</wp:posOffset>
                </wp:positionV>
                <wp:extent cx="1829435"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701436pt;width:144.020pt;height:.71997pt;mso-position-horizontal-relative:page;mso-position-vertical-relative:paragraph;z-index:-15720448;mso-wrap-distance-left:0;mso-wrap-distance-right:0" id="docshape1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43</w:t>
      </w:r>
      <w:r>
        <w:rPr>
          <w:spacing w:val="-6"/>
          <w:sz w:val="20"/>
          <w:vertAlign w:val="baseline"/>
        </w:rPr>
        <w:t> </w:t>
      </w:r>
      <w:r>
        <w:rPr>
          <w:sz w:val="20"/>
          <w:vertAlign w:val="baseline"/>
        </w:rPr>
        <w:t>Wolf-Phillips,</w:t>
      </w:r>
      <w:r>
        <w:rPr>
          <w:spacing w:val="-6"/>
          <w:sz w:val="20"/>
          <w:vertAlign w:val="baseline"/>
        </w:rPr>
        <w:t> </w:t>
      </w:r>
      <w:r>
        <w:rPr>
          <w:sz w:val="20"/>
          <w:vertAlign w:val="baseline"/>
        </w:rPr>
        <w:t>Constitutional</w:t>
      </w:r>
      <w:r>
        <w:rPr>
          <w:spacing w:val="-5"/>
          <w:sz w:val="20"/>
          <w:vertAlign w:val="baseline"/>
        </w:rPr>
        <w:t> </w:t>
      </w:r>
      <w:r>
        <w:rPr>
          <w:sz w:val="20"/>
          <w:vertAlign w:val="baseline"/>
        </w:rPr>
        <w:t>Legitimacy:</w:t>
      </w:r>
      <w:r>
        <w:rPr>
          <w:spacing w:val="-7"/>
          <w:sz w:val="20"/>
          <w:vertAlign w:val="baseline"/>
        </w:rPr>
        <w:t> </w:t>
      </w:r>
      <w:r>
        <w:rPr>
          <w:sz w:val="20"/>
          <w:vertAlign w:val="baseline"/>
        </w:rPr>
        <w:t>A</w:t>
      </w:r>
      <w:r>
        <w:rPr>
          <w:spacing w:val="-5"/>
          <w:sz w:val="20"/>
          <w:vertAlign w:val="baseline"/>
        </w:rPr>
        <w:t> </w:t>
      </w:r>
      <w:r>
        <w:rPr>
          <w:sz w:val="20"/>
          <w:vertAlign w:val="baseline"/>
        </w:rPr>
        <w:t>Study</w:t>
      </w:r>
      <w:r>
        <w:rPr>
          <w:spacing w:val="-5"/>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Doctrine</w:t>
      </w:r>
      <w:r>
        <w:rPr>
          <w:spacing w:val="-6"/>
          <w:sz w:val="20"/>
          <w:vertAlign w:val="baseline"/>
        </w:rPr>
        <w:t> </w:t>
      </w:r>
      <w:r>
        <w:rPr>
          <w:sz w:val="20"/>
          <w:vertAlign w:val="baseline"/>
        </w:rPr>
        <w:t>of</w:t>
      </w:r>
      <w:r>
        <w:rPr>
          <w:spacing w:val="-7"/>
          <w:sz w:val="20"/>
          <w:vertAlign w:val="baseline"/>
        </w:rPr>
        <w:t> </w:t>
      </w:r>
      <w:r>
        <w:rPr>
          <w:sz w:val="20"/>
          <w:vertAlign w:val="baseline"/>
        </w:rPr>
        <w:t>Necessity</w:t>
      </w:r>
      <w:r>
        <w:rPr>
          <w:spacing w:val="-6"/>
          <w:sz w:val="20"/>
          <w:vertAlign w:val="baseline"/>
        </w:rPr>
        <w:t> </w:t>
      </w:r>
      <w:r>
        <w:rPr>
          <w:spacing w:val="-2"/>
          <w:sz w:val="20"/>
          <w:vertAlign w:val="baseline"/>
        </w:rPr>
        <w:t>(1979).</w:t>
      </w:r>
    </w:p>
    <w:p>
      <w:pPr>
        <w:spacing w:line="237" w:lineRule="auto" w:before="2"/>
        <w:ind w:left="0" w:right="1239" w:firstLine="0"/>
        <w:jc w:val="left"/>
        <w:rPr>
          <w:sz w:val="20"/>
        </w:rPr>
      </w:pPr>
      <w:r>
        <w:rPr>
          <w:sz w:val="20"/>
          <w:vertAlign w:val="superscript"/>
        </w:rPr>
        <w:t>44</w:t>
      </w:r>
      <w:r>
        <w:rPr>
          <w:spacing w:val="-4"/>
          <w:sz w:val="20"/>
          <w:vertAlign w:val="baseline"/>
        </w:rPr>
        <w:t> </w:t>
      </w:r>
      <w:r>
        <w:rPr>
          <w:color w:val="212121"/>
          <w:sz w:val="20"/>
          <w:vertAlign w:val="baseline"/>
        </w:rPr>
        <w:t>Fletcher,</w:t>
      </w:r>
      <w:r>
        <w:rPr>
          <w:color w:val="212121"/>
          <w:spacing w:val="-4"/>
          <w:sz w:val="20"/>
          <w:vertAlign w:val="baseline"/>
        </w:rPr>
        <w:t> </w:t>
      </w:r>
      <w:r>
        <w:rPr>
          <w:color w:val="212121"/>
          <w:sz w:val="20"/>
          <w:vertAlign w:val="baseline"/>
        </w:rPr>
        <w:t>William</w:t>
      </w:r>
      <w:r>
        <w:rPr>
          <w:color w:val="212121"/>
          <w:spacing w:val="-3"/>
          <w:sz w:val="20"/>
          <w:vertAlign w:val="baseline"/>
        </w:rPr>
        <w:t> </w:t>
      </w:r>
      <w:r>
        <w:rPr>
          <w:color w:val="212121"/>
          <w:sz w:val="20"/>
          <w:vertAlign w:val="baseline"/>
        </w:rPr>
        <w:t>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discretionary</w:t>
      </w:r>
      <w:r>
        <w:rPr>
          <w:color w:val="212121"/>
          <w:spacing w:val="-3"/>
          <w:sz w:val="20"/>
          <w:vertAlign w:val="baseline"/>
        </w:rPr>
        <w:t> </w:t>
      </w:r>
      <w:r>
        <w:rPr>
          <w:color w:val="212121"/>
          <w:sz w:val="20"/>
          <w:vertAlign w:val="baseline"/>
        </w:rPr>
        <w:t>constitution:</w:t>
      </w:r>
      <w:r>
        <w:rPr>
          <w:color w:val="212121"/>
          <w:spacing w:val="-5"/>
          <w:sz w:val="20"/>
          <w:vertAlign w:val="baseline"/>
        </w:rPr>
        <w:t> </w:t>
      </w:r>
      <w:r>
        <w:rPr>
          <w:color w:val="212121"/>
          <w:sz w:val="20"/>
          <w:vertAlign w:val="baseline"/>
        </w:rPr>
        <w:t>Institutional</w:t>
      </w:r>
      <w:r>
        <w:rPr>
          <w:color w:val="212121"/>
          <w:spacing w:val="-4"/>
          <w:sz w:val="20"/>
          <w:vertAlign w:val="baseline"/>
        </w:rPr>
        <w:t> </w:t>
      </w:r>
      <w:r>
        <w:rPr>
          <w:color w:val="212121"/>
          <w:sz w:val="20"/>
          <w:vertAlign w:val="baseline"/>
        </w:rPr>
        <w:t>remedies</w:t>
      </w:r>
      <w:r>
        <w:rPr>
          <w:color w:val="212121"/>
          <w:spacing w:val="-5"/>
          <w:sz w:val="20"/>
          <w:vertAlign w:val="baseline"/>
        </w:rPr>
        <w:t> </w:t>
      </w:r>
      <w:r>
        <w:rPr>
          <w:color w:val="212121"/>
          <w:sz w:val="20"/>
          <w:vertAlign w:val="baseline"/>
        </w:rPr>
        <w:t>and</w:t>
      </w:r>
      <w:r>
        <w:rPr>
          <w:color w:val="212121"/>
          <w:spacing w:val="-5"/>
          <w:sz w:val="20"/>
          <w:vertAlign w:val="baseline"/>
        </w:rPr>
        <w:t> </w:t>
      </w:r>
      <w:r>
        <w:rPr>
          <w:color w:val="212121"/>
          <w:sz w:val="20"/>
          <w:vertAlign w:val="baseline"/>
        </w:rPr>
        <w:t>judicial</w:t>
      </w:r>
      <w:r>
        <w:rPr>
          <w:color w:val="212121"/>
          <w:spacing w:val="-4"/>
          <w:sz w:val="20"/>
          <w:vertAlign w:val="baseline"/>
        </w:rPr>
        <w:t> </w:t>
      </w:r>
      <w:r>
        <w:rPr>
          <w:color w:val="212121"/>
          <w:sz w:val="20"/>
          <w:vertAlign w:val="baseline"/>
        </w:rPr>
        <w:t>legitimacy." </w:t>
      </w:r>
      <w:r>
        <w:rPr>
          <w:i/>
          <w:color w:val="212121"/>
          <w:sz w:val="20"/>
          <w:vertAlign w:val="baseline"/>
        </w:rPr>
        <w:t>The</w:t>
      </w:r>
      <w:r>
        <w:rPr>
          <w:i/>
          <w:color w:val="212121"/>
          <w:spacing w:val="-4"/>
          <w:sz w:val="20"/>
          <w:vertAlign w:val="baseline"/>
        </w:rPr>
        <w:t> </w:t>
      </w:r>
      <w:r>
        <w:rPr>
          <w:i/>
          <w:color w:val="212121"/>
          <w:sz w:val="20"/>
          <w:vertAlign w:val="baseline"/>
        </w:rPr>
        <w:t>Yale Law Journal </w:t>
      </w:r>
      <w:r>
        <w:rPr>
          <w:color w:val="212121"/>
          <w:sz w:val="20"/>
          <w:vertAlign w:val="baseline"/>
        </w:rPr>
        <w:t>91.4 (1982): 635-697.</w:t>
      </w:r>
    </w:p>
    <w:p>
      <w:pPr>
        <w:spacing w:before="1"/>
        <w:ind w:left="0" w:right="1099" w:firstLine="0"/>
        <w:jc w:val="left"/>
        <w:rPr>
          <w:sz w:val="20"/>
        </w:rPr>
      </w:pPr>
      <w:r>
        <w:rPr>
          <w:sz w:val="20"/>
          <w:vertAlign w:val="superscript"/>
        </w:rPr>
        <w:t>45</w:t>
      </w:r>
      <w:r>
        <w:rPr>
          <w:spacing w:val="-4"/>
          <w:sz w:val="20"/>
          <w:vertAlign w:val="baseline"/>
        </w:rPr>
        <w:t> </w:t>
      </w:r>
      <w:r>
        <w:rPr>
          <w:color w:val="212121"/>
          <w:sz w:val="20"/>
          <w:vertAlign w:val="baseline"/>
        </w:rPr>
        <w:t>Steeves,</w:t>
      </w:r>
      <w:r>
        <w:rPr>
          <w:color w:val="212121"/>
          <w:spacing w:val="-4"/>
          <w:sz w:val="20"/>
          <w:vertAlign w:val="baseline"/>
        </w:rPr>
        <w:t> </w:t>
      </w:r>
      <w:r>
        <w:rPr>
          <w:color w:val="212121"/>
          <w:sz w:val="20"/>
          <w:vertAlign w:val="baseline"/>
        </w:rPr>
        <w:t>Jeffrey.</w:t>
      </w:r>
      <w:r>
        <w:rPr>
          <w:color w:val="212121"/>
          <w:spacing w:val="-3"/>
          <w:sz w:val="20"/>
          <w:vertAlign w:val="baseline"/>
        </w:rPr>
        <w:t> </w:t>
      </w:r>
      <w:r>
        <w:rPr>
          <w:i/>
          <w:color w:val="212121"/>
          <w:sz w:val="20"/>
          <w:vertAlign w:val="baseline"/>
        </w:rPr>
        <w:t>Democracy</w:t>
      </w:r>
      <w:r>
        <w:rPr>
          <w:i/>
          <w:color w:val="212121"/>
          <w:spacing w:val="-6"/>
          <w:sz w:val="20"/>
          <w:vertAlign w:val="baseline"/>
        </w:rPr>
        <w:t> </w:t>
      </w:r>
      <w:r>
        <w:rPr>
          <w:i/>
          <w:color w:val="212121"/>
          <w:sz w:val="20"/>
          <w:vertAlign w:val="baseline"/>
        </w:rPr>
        <w:t>Challenged</w:t>
      </w:r>
      <w:r>
        <w:rPr>
          <w:i/>
          <w:color w:val="212121"/>
          <w:spacing w:val="-3"/>
          <w:sz w:val="20"/>
          <w:vertAlign w:val="baseline"/>
        </w:rPr>
        <w:t> </w:t>
      </w:r>
      <w:r>
        <w:rPr>
          <w:i/>
          <w:color w:val="212121"/>
          <w:sz w:val="20"/>
          <w:vertAlign w:val="baseline"/>
        </w:rPr>
        <w:t>in</w:t>
      </w:r>
      <w:r>
        <w:rPr>
          <w:i/>
          <w:color w:val="212121"/>
          <w:spacing w:val="-3"/>
          <w:sz w:val="20"/>
          <w:vertAlign w:val="baseline"/>
        </w:rPr>
        <w:t> </w:t>
      </w:r>
      <w:r>
        <w:rPr>
          <w:i/>
          <w:color w:val="212121"/>
          <w:sz w:val="20"/>
          <w:vertAlign w:val="baseline"/>
        </w:rPr>
        <w:t>the</w:t>
      </w:r>
      <w:r>
        <w:rPr>
          <w:i/>
          <w:color w:val="212121"/>
          <w:spacing w:val="-6"/>
          <w:sz w:val="20"/>
          <w:vertAlign w:val="baseline"/>
        </w:rPr>
        <w:t> </w:t>
      </w:r>
      <w:r>
        <w:rPr>
          <w:i/>
          <w:color w:val="212121"/>
          <w:sz w:val="20"/>
          <w:vertAlign w:val="baseline"/>
        </w:rPr>
        <w:t>2022</w:t>
      </w:r>
      <w:r>
        <w:rPr>
          <w:i/>
          <w:color w:val="212121"/>
          <w:spacing w:val="-3"/>
          <w:sz w:val="20"/>
          <w:vertAlign w:val="baseline"/>
        </w:rPr>
        <w:t> </w:t>
      </w:r>
      <w:r>
        <w:rPr>
          <w:i/>
          <w:color w:val="212121"/>
          <w:sz w:val="20"/>
          <w:vertAlign w:val="baseline"/>
        </w:rPr>
        <w:t>Presidential</w:t>
      </w:r>
      <w:r>
        <w:rPr>
          <w:i/>
          <w:color w:val="212121"/>
          <w:spacing w:val="-5"/>
          <w:sz w:val="20"/>
          <w:vertAlign w:val="baseline"/>
        </w:rPr>
        <w:t> </w:t>
      </w:r>
      <w:r>
        <w:rPr>
          <w:i/>
          <w:color w:val="212121"/>
          <w:sz w:val="20"/>
          <w:vertAlign w:val="baseline"/>
        </w:rPr>
        <w:t>Succession</w:t>
      </w:r>
      <w:r>
        <w:rPr>
          <w:i/>
          <w:color w:val="212121"/>
          <w:spacing w:val="-3"/>
          <w:sz w:val="20"/>
          <w:vertAlign w:val="baseline"/>
        </w:rPr>
        <w:t> </w:t>
      </w:r>
      <w:r>
        <w:rPr>
          <w:i/>
          <w:color w:val="212121"/>
          <w:sz w:val="20"/>
          <w:vertAlign w:val="baseline"/>
        </w:rPr>
        <w:t>in</w:t>
      </w:r>
      <w:r>
        <w:rPr>
          <w:i/>
          <w:color w:val="212121"/>
          <w:spacing w:val="-3"/>
          <w:sz w:val="20"/>
          <w:vertAlign w:val="baseline"/>
        </w:rPr>
        <w:t> </w:t>
      </w:r>
      <w:r>
        <w:rPr>
          <w:i/>
          <w:color w:val="212121"/>
          <w:sz w:val="20"/>
          <w:vertAlign w:val="baseline"/>
        </w:rPr>
        <w:t>Kenya:</w:t>
      </w:r>
      <w:r>
        <w:rPr>
          <w:i/>
          <w:color w:val="212121"/>
          <w:spacing w:val="-4"/>
          <w:sz w:val="20"/>
          <w:vertAlign w:val="baseline"/>
        </w:rPr>
        <w:t> </w:t>
      </w:r>
      <w:r>
        <w:rPr>
          <w:i/>
          <w:color w:val="212121"/>
          <w:sz w:val="20"/>
          <w:vertAlign w:val="baseline"/>
        </w:rPr>
        <w:t>The</w:t>
      </w:r>
      <w:r>
        <w:rPr>
          <w:i/>
          <w:color w:val="212121"/>
          <w:spacing w:val="-4"/>
          <w:sz w:val="20"/>
          <w:vertAlign w:val="baseline"/>
        </w:rPr>
        <w:t> </w:t>
      </w:r>
      <w:r>
        <w:rPr>
          <w:i/>
          <w:color w:val="212121"/>
          <w:sz w:val="20"/>
          <w:vertAlign w:val="baseline"/>
        </w:rPr>
        <w:t>African</w:t>
      </w:r>
      <w:r>
        <w:rPr>
          <w:i/>
          <w:color w:val="212121"/>
          <w:spacing w:val="-3"/>
          <w:sz w:val="20"/>
          <w:vertAlign w:val="baseline"/>
        </w:rPr>
        <w:t> </w:t>
      </w:r>
      <w:r>
        <w:rPr>
          <w:i/>
          <w:color w:val="212121"/>
          <w:sz w:val="20"/>
          <w:vertAlign w:val="baseline"/>
        </w:rPr>
        <w:t>Imperial President</w:t>
      </w:r>
      <w:r>
        <w:rPr>
          <w:color w:val="212121"/>
          <w:sz w:val="20"/>
          <w:vertAlign w:val="baseline"/>
        </w:rPr>
        <w:t>. Cambridge Scholars Publishing, 2023.</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596544">
            <wp:simplePos x="0" y="0"/>
            <wp:positionH relativeFrom="page">
              <wp:posOffset>914400</wp:posOffset>
            </wp:positionH>
            <wp:positionV relativeFrom="paragraph">
              <wp:posOffset>252602</wp:posOffset>
            </wp:positionV>
            <wp:extent cx="5887651" cy="2811779"/>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3" cstate="print"/>
                    <a:stretch>
                      <a:fillRect/>
                    </a:stretch>
                  </pic:blipFill>
                  <pic:spPr>
                    <a:xfrm>
                      <a:off x="0" y="0"/>
                      <a:ext cx="5887651" cy="2811779"/>
                    </a:xfrm>
                    <a:prstGeom prst="rect">
                      <a:avLst/>
                    </a:prstGeom>
                  </pic:spPr>
                </pic:pic>
              </a:graphicData>
            </a:graphic>
          </wp:anchor>
        </w:drawing>
      </w:r>
      <w:r>
        <w:rPr/>
        <w:t>grounded</w:t>
      </w:r>
      <w:r>
        <w:rPr>
          <w:spacing w:val="-4"/>
        </w:rPr>
        <w:t> </w:t>
      </w:r>
      <w:r>
        <w:rPr/>
        <w:t>in</w:t>
      </w:r>
      <w:r>
        <w:rPr>
          <w:spacing w:val="-1"/>
        </w:rPr>
        <w:t> </w:t>
      </w:r>
      <w:r>
        <w:rPr/>
        <w:t>law</w:t>
      </w:r>
      <w:r>
        <w:rPr>
          <w:spacing w:val="-1"/>
        </w:rPr>
        <w:t> </w:t>
      </w:r>
      <w:r>
        <w:rPr/>
        <w:t>and</w:t>
      </w:r>
      <w:r>
        <w:rPr>
          <w:spacing w:val="-1"/>
        </w:rPr>
        <w:t> </w:t>
      </w:r>
      <w:r>
        <w:rPr/>
        <w:t>precedent.</w:t>
      </w:r>
      <w:r>
        <w:rPr>
          <w:spacing w:val="3"/>
        </w:rPr>
        <w:t> </w:t>
      </w:r>
      <w:r>
        <w:rPr>
          <w:spacing w:val="-5"/>
          <w:vertAlign w:val="superscript"/>
        </w:rPr>
        <w:t>46</w:t>
      </w:r>
    </w:p>
    <w:p>
      <w:pPr>
        <w:spacing w:line="259" w:lineRule="auto" w:before="223"/>
        <w:ind w:left="0" w:right="1112" w:firstLine="0"/>
        <w:jc w:val="left"/>
        <w:rPr>
          <w:sz w:val="24"/>
        </w:rPr>
      </w:pPr>
      <w:r>
        <w:rPr>
          <w:sz w:val="24"/>
        </w:rPr>
        <w:t>Appearing before the court on Monday, </w:t>
      </w:r>
      <w:r>
        <w:rPr>
          <w:b/>
          <w:sz w:val="24"/>
        </w:rPr>
        <w:t>John Njomo </w:t>
      </w:r>
      <w:r>
        <w:rPr>
          <w:sz w:val="24"/>
        </w:rPr>
        <w:t>submitted that his client is entitled to </w:t>
      </w:r>
      <w:r>
        <w:rPr>
          <w:b/>
          <w:sz w:val="24"/>
        </w:rPr>
        <w:t>comprehensive compensation, including general, punitive </w:t>
      </w:r>
      <w:r>
        <w:rPr>
          <w:sz w:val="24"/>
        </w:rPr>
        <w:t>and </w:t>
      </w:r>
      <w:r>
        <w:rPr>
          <w:b/>
          <w:sz w:val="24"/>
        </w:rPr>
        <w:t>aggravated damages, </w:t>
      </w:r>
      <w:r>
        <w:rPr>
          <w:sz w:val="24"/>
        </w:rPr>
        <w:t>arising from alleged constitutional violations. He said the legal team had undertaken detailed computations outlining </w:t>
      </w:r>
      <w:r>
        <w:rPr>
          <w:b/>
          <w:sz w:val="24"/>
        </w:rPr>
        <w:t>what Gachagua earned</w:t>
      </w:r>
      <w:r>
        <w:rPr>
          <w:sz w:val="24"/>
        </w:rPr>
        <w:t>, </w:t>
      </w:r>
      <w:r>
        <w:rPr>
          <w:b/>
          <w:sz w:val="24"/>
        </w:rPr>
        <w:t>what he was entitled to</w:t>
      </w:r>
      <w:r>
        <w:rPr>
          <w:sz w:val="24"/>
        </w:rPr>
        <w:t>, and </w:t>
      </w:r>
      <w:r>
        <w:rPr>
          <w:b/>
          <w:sz w:val="24"/>
        </w:rPr>
        <w:t>what he would have received had he served the full five-year mandate</w:t>
      </w:r>
      <w:r>
        <w:rPr>
          <w:sz w:val="24"/>
        </w:rPr>
        <w:t>.“The first petitioner seeks general damages, as well as punitive and aggravated damages. These prayers are not far-fetched, as courts</w:t>
      </w:r>
      <w:r>
        <w:rPr>
          <w:spacing w:val="-3"/>
          <w:sz w:val="24"/>
        </w:rPr>
        <w:t> </w:t>
      </w:r>
      <w:r>
        <w:rPr>
          <w:sz w:val="24"/>
        </w:rPr>
        <w:t>have</w:t>
      </w:r>
      <w:r>
        <w:rPr>
          <w:spacing w:val="-4"/>
          <w:sz w:val="24"/>
        </w:rPr>
        <w:t> </w:t>
      </w:r>
      <w:r>
        <w:rPr>
          <w:sz w:val="24"/>
        </w:rPr>
        <w:t>previously</w:t>
      </w:r>
      <w:r>
        <w:rPr>
          <w:spacing w:val="-3"/>
          <w:sz w:val="24"/>
        </w:rPr>
        <w:t> </w:t>
      </w:r>
      <w:r>
        <w:rPr>
          <w:sz w:val="24"/>
        </w:rPr>
        <w:t>affirmed</w:t>
      </w:r>
      <w:r>
        <w:rPr>
          <w:spacing w:val="-3"/>
          <w:sz w:val="24"/>
        </w:rPr>
        <w:t> </w:t>
      </w:r>
      <w:r>
        <w:rPr>
          <w:sz w:val="24"/>
        </w:rPr>
        <w:t>that</w:t>
      </w:r>
      <w:r>
        <w:rPr>
          <w:spacing w:val="-3"/>
          <w:sz w:val="24"/>
        </w:rPr>
        <w:t> </w:t>
      </w:r>
      <w:r>
        <w:rPr>
          <w:sz w:val="24"/>
        </w:rPr>
        <w:t>such</w:t>
      </w:r>
      <w:r>
        <w:rPr>
          <w:spacing w:val="-3"/>
          <w:sz w:val="24"/>
        </w:rPr>
        <w:t> </w:t>
      </w:r>
      <w:r>
        <w:rPr>
          <w:sz w:val="24"/>
        </w:rPr>
        <w:t>remedies</w:t>
      </w:r>
      <w:r>
        <w:rPr>
          <w:spacing w:val="-3"/>
          <w:sz w:val="24"/>
        </w:rPr>
        <w:t> </w:t>
      </w:r>
      <w:r>
        <w:rPr>
          <w:sz w:val="24"/>
        </w:rPr>
        <w:t>are</w:t>
      </w:r>
      <w:r>
        <w:rPr>
          <w:spacing w:val="-5"/>
          <w:sz w:val="24"/>
        </w:rPr>
        <w:t> </w:t>
      </w:r>
      <w:r>
        <w:rPr>
          <w:sz w:val="24"/>
        </w:rPr>
        <w:t>awardable</w:t>
      </w:r>
      <w:r>
        <w:rPr>
          <w:spacing w:val="-3"/>
          <w:sz w:val="24"/>
        </w:rPr>
        <w:t> </w:t>
      </w:r>
      <w:r>
        <w:rPr>
          <w:sz w:val="24"/>
        </w:rPr>
        <w:t>where</w:t>
      </w:r>
      <w:r>
        <w:rPr>
          <w:spacing w:val="-3"/>
          <w:sz w:val="24"/>
        </w:rPr>
        <w:t> </w:t>
      </w:r>
      <w:r>
        <w:rPr>
          <w:sz w:val="24"/>
        </w:rPr>
        <w:t>constitutional</w:t>
      </w:r>
      <w:r>
        <w:rPr>
          <w:spacing w:val="-3"/>
          <w:sz w:val="24"/>
        </w:rPr>
        <w:t> </w:t>
      </w:r>
      <w:r>
        <w:rPr>
          <w:sz w:val="24"/>
        </w:rPr>
        <w:t>violations are established,” Njomo told the court. </w:t>
      </w:r>
      <w:r>
        <w:rPr>
          <w:sz w:val="24"/>
          <w:vertAlign w:val="superscript"/>
        </w:rPr>
        <w:t>47</w:t>
      </w:r>
      <w:r>
        <w:rPr>
          <w:sz w:val="24"/>
          <w:vertAlign w:val="baseline"/>
        </w:rPr>
        <w:t>Supporters of necessity on the other hand respond that, </w:t>
      </w:r>
      <w:r>
        <w:rPr>
          <w:b/>
          <w:sz w:val="24"/>
          <w:vertAlign w:val="baseline"/>
        </w:rPr>
        <w:t>constitutional remedies </w:t>
      </w:r>
      <w:r>
        <w:rPr>
          <w:sz w:val="24"/>
          <w:vertAlign w:val="baseline"/>
        </w:rPr>
        <w:t>must remain </w:t>
      </w:r>
      <w:r>
        <w:rPr>
          <w:b/>
          <w:sz w:val="24"/>
          <w:vertAlign w:val="baseline"/>
        </w:rPr>
        <w:t>practical </w:t>
      </w:r>
      <w:r>
        <w:rPr>
          <w:sz w:val="24"/>
          <w:vertAlign w:val="baseline"/>
        </w:rPr>
        <w:t>and </w:t>
      </w:r>
      <w:r>
        <w:rPr>
          <w:b/>
          <w:sz w:val="24"/>
          <w:vertAlign w:val="baseline"/>
        </w:rPr>
        <w:t>proportionate. </w:t>
      </w:r>
      <w:r>
        <w:rPr>
          <w:sz w:val="24"/>
          <w:vertAlign w:val="baseline"/>
        </w:rPr>
        <w:t>According to this view, courts should avoid remedies that could produce greater institutional crises than the constitutional violation itself. The Judiciary must therefore balance the principle of effective remedies against the practical realities of governance and national stability.</w:t>
      </w:r>
      <w:r>
        <w:rPr>
          <w:sz w:val="24"/>
          <w:vertAlign w:val="superscript"/>
        </w:rPr>
        <w:t>48</w:t>
      </w:r>
    </w:p>
    <w:p>
      <w:pPr>
        <w:pStyle w:val="Heading2"/>
        <w:spacing w:before="158"/>
      </w:pPr>
      <w:r>
        <w:rPr/>
        <w:t>Scholarly</w:t>
      </w:r>
      <w:r>
        <w:rPr>
          <w:spacing w:val="-5"/>
        </w:rPr>
        <w:t> </w:t>
      </w:r>
      <w:r>
        <w:rPr/>
        <w:t>Perspectives on</w:t>
      </w:r>
      <w:r>
        <w:rPr>
          <w:spacing w:val="-3"/>
        </w:rPr>
        <w:t> </w:t>
      </w:r>
      <w:r>
        <w:rPr/>
        <w:t>Necessity</w:t>
      </w:r>
      <w:r>
        <w:rPr>
          <w:spacing w:val="-2"/>
        </w:rPr>
        <w:t> </w:t>
      </w:r>
      <w:r>
        <w:rPr/>
        <w:t>and</w:t>
      </w:r>
      <w:r>
        <w:rPr>
          <w:spacing w:val="-2"/>
        </w:rPr>
        <w:t> Constitutionalism</w:t>
      </w:r>
    </w:p>
    <w:p>
      <w:pPr>
        <w:spacing w:line="259" w:lineRule="auto" w:before="182"/>
        <w:ind w:left="0" w:right="1084" w:firstLine="0"/>
        <w:jc w:val="left"/>
        <w:rPr>
          <w:sz w:val="24"/>
        </w:rPr>
      </w:pPr>
      <w:r>
        <w:rPr>
          <w:sz w:val="24"/>
        </w:rPr>
        <w:t>Legal scholars remain sharply divided on the proper role of the </w:t>
      </w:r>
      <w:r>
        <w:rPr>
          <w:b/>
          <w:sz w:val="24"/>
        </w:rPr>
        <w:t>Doctrine of Necessity </w:t>
      </w:r>
      <w:r>
        <w:rPr>
          <w:sz w:val="24"/>
        </w:rPr>
        <w:t>in constitutional</w:t>
      </w:r>
      <w:r>
        <w:rPr>
          <w:spacing w:val="-2"/>
          <w:sz w:val="24"/>
        </w:rPr>
        <w:t> </w:t>
      </w:r>
      <w:r>
        <w:rPr>
          <w:sz w:val="24"/>
        </w:rPr>
        <w:t>governance.</w:t>
      </w:r>
      <w:r>
        <w:rPr>
          <w:spacing w:val="-1"/>
          <w:sz w:val="24"/>
        </w:rPr>
        <w:t> </w:t>
      </w:r>
      <w:r>
        <w:rPr>
          <w:b/>
          <w:sz w:val="24"/>
        </w:rPr>
        <w:t>Prominent</w:t>
      </w:r>
      <w:r>
        <w:rPr>
          <w:b/>
          <w:spacing w:val="-2"/>
          <w:sz w:val="24"/>
        </w:rPr>
        <w:t> </w:t>
      </w:r>
      <w:r>
        <w:rPr>
          <w:b/>
          <w:sz w:val="24"/>
        </w:rPr>
        <w:t>constitutional</w:t>
      </w:r>
      <w:r>
        <w:rPr>
          <w:b/>
          <w:spacing w:val="-2"/>
          <w:sz w:val="24"/>
        </w:rPr>
        <w:t> </w:t>
      </w:r>
      <w:r>
        <w:rPr>
          <w:b/>
          <w:sz w:val="24"/>
        </w:rPr>
        <w:t>scholar</w:t>
      </w:r>
      <w:r>
        <w:rPr>
          <w:b/>
          <w:spacing w:val="-3"/>
          <w:sz w:val="24"/>
        </w:rPr>
        <w:t> </w:t>
      </w:r>
      <w:r>
        <w:rPr>
          <w:b/>
          <w:sz w:val="24"/>
        </w:rPr>
        <w:t>Ben</w:t>
      </w:r>
      <w:r>
        <w:rPr>
          <w:b/>
          <w:spacing w:val="-2"/>
          <w:sz w:val="24"/>
        </w:rPr>
        <w:t> </w:t>
      </w:r>
      <w:r>
        <w:rPr>
          <w:b/>
          <w:sz w:val="24"/>
        </w:rPr>
        <w:t>Nwabueze </w:t>
      </w:r>
      <w:r>
        <w:rPr>
          <w:sz w:val="24"/>
        </w:rPr>
        <w:t>strongly</w:t>
      </w:r>
      <w:r>
        <w:rPr>
          <w:spacing w:val="-2"/>
          <w:sz w:val="24"/>
        </w:rPr>
        <w:t> </w:t>
      </w:r>
      <w:r>
        <w:rPr>
          <w:sz w:val="24"/>
        </w:rPr>
        <w:t>criticized the</w:t>
      </w:r>
      <w:r>
        <w:rPr>
          <w:spacing w:val="-5"/>
          <w:sz w:val="24"/>
        </w:rPr>
        <w:t> </w:t>
      </w:r>
      <w:r>
        <w:rPr>
          <w:b/>
          <w:sz w:val="24"/>
        </w:rPr>
        <w:t>use</w:t>
      </w:r>
      <w:r>
        <w:rPr>
          <w:b/>
          <w:spacing w:val="-5"/>
          <w:sz w:val="24"/>
        </w:rPr>
        <w:t> </w:t>
      </w:r>
      <w:r>
        <w:rPr>
          <w:b/>
          <w:sz w:val="24"/>
        </w:rPr>
        <w:t>of</w:t>
      </w:r>
      <w:r>
        <w:rPr>
          <w:b/>
          <w:spacing w:val="-4"/>
          <w:sz w:val="24"/>
        </w:rPr>
        <w:t> </w:t>
      </w:r>
      <w:r>
        <w:rPr>
          <w:b/>
          <w:sz w:val="24"/>
        </w:rPr>
        <w:t>necessity</w:t>
      </w:r>
      <w:r>
        <w:rPr>
          <w:b/>
          <w:spacing w:val="-4"/>
          <w:sz w:val="24"/>
        </w:rPr>
        <w:t> </w:t>
      </w:r>
      <w:r>
        <w:rPr>
          <w:b/>
          <w:sz w:val="24"/>
        </w:rPr>
        <w:t>to</w:t>
      </w:r>
      <w:r>
        <w:rPr>
          <w:b/>
          <w:spacing w:val="-4"/>
          <w:sz w:val="24"/>
        </w:rPr>
        <w:t> </w:t>
      </w:r>
      <w:r>
        <w:rPr>
          <w:b/>
          <w:sz w:val="24"/>
        </w:rPr>
        <w:t>override</w:t>
      </w:r>
      <w:r>
        <w:rPr>
          <w:b/>
          <w:spacing w:val="-5"/>
          <w:sz w:val="24"/>
        </w:rPr>
        <w:t> </w:t>
      </w:r>
      <w:r>
        <w:rPr>
          <w:b/>
          <w:sz w:val="24"/>
        </w:rPr>
        <w:t>constitutional</w:t>
      </w:r>
      <w:r>
        <w:rPr>
          <w:b/>
          <w:spacing w:val="-4"/>
          <w:sz w:val="24"/>
        </w:rPr>
        <w:t> </w:t>
      </w:r>
      <w:r>
        <w:rPr>
          <w:b/>
          <w:sz w:val="24"/>
        </w:rPr>
        <w:t>procedures</w:t>
      </w:r>
      <w:r>
        <w:rPr>
          <w:sz w:val="24"/>
        </w:rPr>
        <w:t>.</w:t>
      </w:r>
      <w:r>
        <w:rPr>
          <w:spacing w:val="-4"/>
          <w:sz w:val="24"/>
        </w:rPr>
        <w:t> </w:t>
      </w:r>
      <w:r>
        <w:rPr>
          <w:sz w:val="24"/>
        </w:rPr>
        <w:t>According</w:t>
      </w:r>
      <w:r>
        <w:rPr>
          <w:spacing w:val="-4"/>
          <w:sz w:val="24"/>
        </w:rPr>
        <w:t> </w:t>
      </w:r>
      <w:r>
        <w:rPr>
          <w:sz w:val="24"/>
        </w:rPr>
        <w:t>to</w:t>
      </w:r>
      <w:r>
        <w:rPr>
          <w:spacing w:val="-2"/>
          <w:sz w:val="24"/>
        </w:rPr>
        <w:t> </w:t>
      </w:r>
      <w:r>
        <w:rPr>
          <w:sz w:val="24"/>
        </w:rPr>
        <w:t>him,</w:t>
      </w:r>
      <w:r>
        <w:rPr>
          <w:spacing w:val="-4"/>
          <w:sz w:val="24"/>
        </w:rPr>
        <w:t> </w:t>
      </w:r>
      <w:r>
        <w:rPr>
          <w:sz w:val="24"/>
        </w:rPr>
        <w:t>constitutionalism is </w:t>
      </w:r>
      <w:r>
        <w:rPr>
          <w:b/>
          <w:sz w:val="24"/>
        </w:rPr>
        <w:t>fundamentally about limiting governmental power, </w:t>
      </w:r>
      <w:r>
        <w:rPr>
          <w:sz w:val="24"/>
        </w:rPr>
        <w:t>while </w:t>
      </w:r>
      <w:r>
        <w:rPr>
          <w:b/>
          <w:sz w:val="24"/>
        </w:rPr>
        <w:t>necessity </w:t>
      </w:r>
      <w:r>
        <w:rPr>
          <w:sz w:val="24"/>
        </w:rPr>
        <w:t>often becomes a </w:t>
      </w:r>
      <w:r>
        <w:rPr>
          <w:b/>
          <w:sz w:val="24"/>
        </w:rPr>
        <w:t>justification for expanding political authority beyond constitutional limits</w:t>
      </w:r>
      <w:r>
        <w:rPr>
          <w:sz w:val="24"/>
        </w:rPr>
        <w:t>. He warned that constitutional democracies begin to weaken when </w:t>
      </w:r>
      <w:r>
        <w:rPr>
          <w:b/>
          <w:sz w:val="24"/>
        </w:rPr>
        <w:t>political convenience </w:t>
      </w:r>
      <w:r>
        <w:rPr>
          <w:sz w:val="24"/>
        </w:rPr>
        <w:t>replaces </w:t>
      </w:r>
      <w:r>
        <w:rPr>
          <w:b/>
          <w:sz w:val="24"/>
        </w:rPr>
        <w:t>constitutional discipline. </w:t>
      </w:r>
      <w:r>
        <w:rPr>
          <w:sz w:val="24"/>
          <w:vertAlign w:val="superscript"/>
        </w:rPr>
        <w:t>49</w:t>
      </w:r>
      <w:r>
        <w:rPr>
          <w:sz w:val="24"/>
          <w:vertAlign w:val="baseline"/>
        </w:rPr>
        <w:t>Other scholars adopt a more pragmatic approach. They argue that constitutions are not </w:t>
      </w:r>
      <w:r>
        <w:rPr>
          <w:b/>
          <w:sz w:val="24"/>
          <w:vertAlign w:val="baseline"/>
        </w:rPr>
        <w:t>“suicide pacts” </w:t>
      </w:r>
      <w:r>
        <w:rPr>
          <w:sz w:val="24"/>
          <w:vertAlign w:val="baseline"/>
        </w:rPr>
        <w:t>and that preserving the survival of the state may sometimes justify</w:t>
      </w:r>
    </w:p>
    <w:p>
      <w:pPr>
        <w:pStyle w:val="BodyText"/>
        <w:spacing w:before="9"/>
        <w:rPr>
          <w:sz w:val="12"/>
        </w:rPr>
      </w:pPr>
      <w:r>
        <w:rPr>
          <w:sz w:val="12"/>
        </w:rPr>
        <mc:AlternateContent>
          <mc:Choice Requires="wps">
            <w:drawing>
              <wp:anchor distT="0" distB="0" distL="0" distR="0" allowOverlap="1" layoutInCell="1" locked="0" behindDoc="1" simplePos="0" relativeHeight="487597056">
                <wp:simplePos x="0" y="0"/>
                <wp:positionH relativeFrom="page">
                  <wp:posOffset>914704</wp:posOffset>
                </wp:positionH>
                <wp:positionV relativeFrom="paragraph">
                  <wp:posOffset>108794</wp:posOffset>
                </wp:positionV>
                <wp:extent cx="1829435" cy="9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8.566514pt;width:144.020pt;height:.71997pt;mso-position-horizontal-relative:page;mso-position-vertical-relative:paragraph;z-index:-15719424;mso-wrap-distance-left:0;mso-wrap-distance-right:0" id="docshape1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46</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150.</w:t>
      </w:r>
    </w:p>
    <w:p>
      <w:pPr>
        <w:spacing w:line="229" w:lineRule="exact" w:before="0"/>
        <w:ind w:left="0" w:right="0" w:firstLine="0"/>
        <w:jc w:val="left"/>
        <w:rPr>
          <w:sz w:val="20"/>
        </w:rPr>
      </w:pPr>
      <w:r>
        <w:rPr>
          <w:sz w:val="20"/>
          <w:vertAlign w:val="superscript"/>
        </w:rPr>
        <w:t>47</w:t>
      </w:r>
      <w:r>
        <w:rPr>
          <w:spacing w:val="-4"/>
          <w:sz w:val="20"/>
          <w:vertAlign w:val="baseline"/>
        </w:rPr>
        <w:t> </w:t>
      </w:r>
      <w:r>
        <w:rPr>
          <w:sz w:val="20"/>
          <w:vertAlign w:val="baseline"/>
        </w:rPr>
        <w:t>Gitobu</w:t>
      </w:r>
      <w:r>
        <w:rPr>
          <w:spacing w:val="-4"/>
          <w:sz w:val="20"/>
          <w:vertAlign w:val="baseline"/>
        </w:rPr>
        <w:t> </w:t>
      </w:r>
      <w:r>
        <w:rPr>
          <w:sz w:val="20"/>
          <w:vertAlign w:val="baseline"/>
        </w:rPr>
        <w:t>Imanyara</w:t>
      </w:r>
      <w:r>
        <w:rPr>
          <w:spacing w:val="-5"/>
          <w:sz w:val="20"/>
          <w:vertAlign w:val="baseline"/>
        </w:rPr>
        <w:t> </w:t>
      </w:r>
      <w:r>
        <w:rPr>
          <w:sz w:val="20"/>
          <w:vertAlign w:val="baseline"/>
        </w:rPr>
        <w:t>v.</w:t>
      </w:r>
      <w:r>
        <w:rPr>
          <w:spacing w:val="-4"/>
          <w:sz w:val="20"/>
          <w:vertAlign w:val="baseline"/>
        </w:rPr>
        <w:t> </w:t>
      </w:r>
      <w:r>
        <w:rPr>
          <w:sz w:val="20"/>
          <w:vertAlign w:val="baseline"/>
        </w:rPr>
        <w:t>Attorney</w:t>
      </w:r>
      <w:r>
        <w:rPr>
          <w:spacing w:val="-5"/>
          <w:sz w:val="20"/>
          <w:vertAlign w:val="baseline"/>
        </w:rPr>
        <w:t> </w:t>
      </w:r>
      <w:r>
        <w:rPr>
          <w:sz w:val="20"/>
          <w:vertAlign w:val="baseline"/>
        </w:rPr>
        <w:t>General</w:t>
      </w:r>
      <w:r>
        <w:rPr>
          <w:spacing w:val="-4"/>
          <w:sz w:val="20"/>
          <w:vertAlign w:val="baseline"/>
        </w:rPr>
        <w:t> </w:t>
      </w:r>
      <w:r>
        <w:rPr>
          <w:sz w:val="20"/>
          <w:vertAlign w:val="baseline"/>
        </w:rPr>
        <w:t>[2013]</w:t>
      </w:r>
      <w:r>
        <w:rPr>
          <w:spacing w:val="-6"/>
          <w:sz w:val="20"/>
          <w:vertAlign w:val="baseline"/>
        </w:rPr>
        <w:t> </w:t>
      </w:r>
      <w:r>
        <w:rPr>
          <w:sz w:val="20"/>
          <w:vertAlign w:val="baseline"/>
        </w:rPr>
        <w:t>Eklr</w:t>
      </w:r>
      <w:r>
        <w:rPr>
          <w:spacing w:val="2"/>
          <w:sz w:val="20"/>
          <w:vertAlign w:val="baseline"/>
        </w:rPr>
        <w:t> </w:t>
      </w:r>
      <w:r>
        <w:rPr>
          <w:spacing w:val="-10"/>
          <w:sz w:val="20"/>
          <w:vertAlign w:val="baseline"/>
        </w:rPr>
        <w:t>.</w:t>
      </w:r>
    </w:p>
    <w:p>
      <w:pPr>
        <w:spacing w:line="229" w:lineRule="exact" w:before="0"/>
        <w:ind w:left="0" w:right="0" w:firstLine="0"/>
        <w:jc w:val="left"/>
        <w:rPr>
          <w:sz w:val="20"/>
        </w:rPr>
      </w:pPr>
      <w:r>
        <w:rPr>
          <w:sz w:val="20"/>
          <w:vertAlign w:val="superscript"/>
        </w:rPr>
        <w:t>48</w:t>
      </w:r>
      <w:r>
        <w:rPr>
          <w:spacing w:val="-4"/>
          <w:sz w:val="20"/>
          <w:vertAlign w:val="baseline"/>
        </w:rPr>
        <w:t> </w:t>
      </w:r>
      <w:r>
        <w:rPr>
          <w:sz w:val="20"/>
          <w:vertAlign w:val="baseline"/>
        </w:rPr>
        <w:t>Republic</w:t>
      </w:r>
      <w:r>
        <w:rPr>
          <w:spacing w:val="-3"/>
          <w:sz w:val="20"/>
          <w:vertAlign w:val="baseline"/>
        </w:rPr>
        <w:t> </w:t>
      </w:r>
      <w:r>
        <w:rPr>
          <w:sz w:val="20"/>
          <w:vertAlign w:val="baseline"/>
        </w:rPr>
        <w:t>v.</w:t>
      </w:r>
      <w:r>
        <w:rPr>
          <w:spacing w:val="-4"/>
          <w:sz w:val="20"/>
          <w:vertAlign w:val="baseline"/>
        </w:rPr>
        <w:t> </w:t>
      </w:r>
      <w:r>
        <w:rPr>
          <w:sz w:val="20"/>
          <w:vertAlign w:val="baseline"/>
        </w:rPr>
        <w:t>El</w:t>
      </w:r>
      <w:r>
        <w:rPr>
          <w:spacing w:val="-4"/>
          <w:sz w:val="20"/>
          <w:vertAlign w:val="baseline"/>
        </w:rPr>
        <w:t> </w:t>
      </w:r>
      <w:r>
        <w:rPr>
          <w:sz w:val="20"/>
          <w:vertAlign w:val="baseline"/>
        </w:rPr>
        <w:t>Mann</w:t>
      </w:r>
      <w:r>
        <w:rPr>
          <w:spacing w:val="-2"/>
          <w:sz w:val="20"/>
          <w:vertAlign w:val="baseline"/>
        </w:rPr>
        <w:t> </w:t>
      </w:r>
      <w:r>
        <w:rPr>
          <w:sz w:val="20"/>
          <w:vertAlign w:val="baseline"/>
        </w:rPr>
        <w:t>[1969]</w:t>
      </w:r>
      <w:r>
        <w:rPr>
          <w:spacing w:val="-6"/>
          <w:sz w:val="20"/>
          <w:vertAlign w:val="baseline"/>
        </w:rPr>
        <w:t> </w:t>
      </w:r>
      <w:r>
        <w:rPr>
          <w:sz w:val="20"/>
          <w:vertAlign w:val="baseline"/>
        </w:rPr>
        <w:t>EA</w:t>
      </w:r>
      <w:r>
        <w:rPr>
          <w:spacing w:val="-3"/>
          <w:sz w:val="20"/>
          <w:vertAlign w:val="baseline"/>
        </w:rPr>
        <w:t> </w:t>
      </w:r>
      <w:r>
        <w:rPr>
          <w:spacing w:val="-4"/>
          <w:sz w:val="20"/>
          <w:vertAlign w:val="baseline"/>
        </w:rPr>
        <w:t>357.</w:t>
      </w:r>
    </w:p>
    <w:p>
      <w:pPr>
        <w:spacing w:before="1"/>
        <w:ind w:left="0" w:right="1141" w:firstLine="0"/>
        <w:jc w:val="left"/>
        <w:rPr>
          <w:sz w:val="20"/>
        </w:rPr>
      </w:pPr>
      <w:r>
        <w:rPr>
          <w:sz w:val="20"/>
          <w:vertAlign w:val="superscript"/>
        </w:rPr>
        <w:t>49</w:t>
      </w:r>
      <w:r>
        <w:rPr>
          <w:spacing w:val="-4"/>
          <w:sz w:val="20"/>
          <w:vertAlign w:val="baseline"/>
        </w:rPr>
        <w:t> </w:t>
      </w:r>
      <w:r>
        <w:rPr>
          <w:sz w:val="20"/>
          <w:vertAlign w:val="baseline"/>
        </w:rPr>
        <w:t>B.O.</w:t>
      </w:r>
      <w:r>
        <w:rPr>
          <w:spacing w:val="-4"/>
          <w:sz w:val="20"/>
          <w:vertAlign w:val="baseline"/>
        </w:rPr>
        <w:t> </w:t>
      </w:r>
      <w:r>
        <w:rPr>
          <w:sz w:val="20"/>
          <w:vertAlign w:val="baseline"/>
        </w:rPr>
        <w:t>Nwabueze,</w:t>
      </w:r>
      <w:r>
        <w:rPr>
          <w:spacing w:val="-3"/>
          <w:sz w:val="20"/>
          <w:vertAlign w:val="baseline"/>
        </w:rPr>
        <w:t> </w:t>
      </w:r>
      <w:r>
        <w:rPr>
          <w:sz w:val="20"/>
          <w:vertAlign w:val="baseline"/>
        </w:rPr>
        <w:t>Constitutionalism</w:t>
      </w:r>
      <w:r>
        <w:rPr>
          <w:spacing w:val="-3"/>
          <w:sz w:val="20"/>
          <w:vertAlign w:val="baseline"/>
        </w:rPr>
        <w:t> </w:t>
      </w:r>
      <w:r>
        <w:rPr>
          <w:sz w:val="20"/>
          <w:vertAlign w:val="baseline"/>
        </w:rPr>
        <w:t>in</w:t>
      </w:r>
      <w:r>
        <w:rPr>
          <w:spacing w:val="-3"/>
          <w:sz w:val="20"/>
          <w:vertAlign w:val="baseline"/>
        </w:rPr>
        <w:t> </w:t>
      </w:r>
      <w:r>
        <w:rPr>
          <w:sz w:val="20"/>
          <w:vertAlign w:val="baseline"/>
        </w:rPr>
        <w:t>the</w:t>
      </w:r>
      <w:r>
        <w:rPr>
          <w:spacing w:val="-4"/>
          <w:sz w:val="20"/>
          <w:vertAlign w:val="baseline"/>
        </w:rPr>
        <w:t> </w:t>
      </w:r>
      <w:r>
        <w:rPr>
          <w:sz w:val="20"/>
          <w:vertAlign w:val="baseline"/>
        </w:rPr>
        <w:t>Emergent</w:t>
      </w:r>
      <w:r>
        <w:rPr>
          <w:spacing w:val="-7"/>
          <w:sz w:val="20"/>
          <w:vertAlign w:val="baseline"/>
        </w:rPr>
        <w:t> </w:t>
      </w:r>
      <w:r>
        <w:rPr>
          <w:sz w:val="20"/>
          <w:vertAlign w:val="baseline"/>
        </w:rPr>
        <w:t>States</w:t>
      </w:r>
      <w:r>
        <w:rPr>
          <w:spacing w:val="-5"/>
          <w:sz w:val="20"/>
          <w:vertAlign w:val="baseline"/>
        </w:rPr>
        <w:t> </w:t>
      </w:r>
      <w:r>
        <w:rPr>
          <w:sz w:val="20"/>
          <w:vertAlign w:val="baseline"/>
        </w:rPr>
        <w:t>(1973);</w:t>
      </w:r>
      <w:r>
        <w:rPr>
          <w:spacing w:val="-5"/>
          <w:sz w:val="20"/>
          <w:vertAlign w:val="baseline"/>
        </w:rPr>
        <w:t> </w:t>
      </w:r>
      <w:r>
        <w:rPr>
          <w:sz w:val="20"/>
          <w:vertAlign w:val="baseline"/>
        </w:rPr>
        <w:t>B.O.</w:t>
      </w:r>
      <w:r>
        <w:rPr>
          <w:spacing w:val="-3"/>
          <w:sz w:val="20"/>
          <w:vertAlign w:val="baseline"/>
        </w:rPr>
        <w:t> </w:t>
      </w:r>
      <w:r>
        <w:rPr>
          <w:sz w:val="20"/>
          <w:vertAlign w:val="baseline"/>
        </w:rPr>
        <w:t>Nwabueze,</w:t>
      </w:r>
      <w:r>
        <w:rPr>
          <w:spacing w:val="-3"/>
          <w:sz w:val="20"/>
          <w:vertAlign w:val="baseline"/>
        </w:rPr>
        <w:t> </w:t>
      </w:r>
      <w:r>
        <w:rPr>
          <w:sz w:val="20"/>
          <w:vertAlign w:val="baseline"/>
        </w:rPr>
        <w:t>The</w:t>
      </w:r>
      <w:r>
        <w:rPr>
          <w:spacing w:val="-6"/>
          <w:sz w:val="20"/>
          <w:vertAlign w:val="baseline"/>
        </w:rPr>
        <w:t> </w:t>
      </w:r>
      <w:r>
        <w:rPr>
          <w:sz w:val="20"/>
          <w:vertAlign w:val="baseline"/>
        </w:rPr>
        <w:t>Presidential</w:t>
      </w:r>
      <w:r>
        <w:rPr>
          <w:spacing w:val="-5"/>
          <w:sz w:val="20"/>
          <w:vertAlign w:val="baseline"/>
        </w:rPr>
        <w:t> </w:t>
      </w:r>
      <w:r>
        <w:rPr>
          <w:sz w:val="20"/>
          <w:vertAlign w:val="baseline"/>
        </w:rPr>
        <w:t>Constitution of Nigeria (1982) .</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temporary departures from ordinary constitutional procedures. According to this school of thought, </w:t>
      </w:r>
      <w:r>
        <w:rPr>
          <w:b/>
          <w:sz w:val="24"/>
        </w:rPr>
        <w:t>constitutional law must remain flexible enough to respond to extraordinary national crises without collapsing governmental stability.</w:t>
      </w:r>
      <w:r>
        <w:rPr>
          <w:sz w:val="24"/>
          <w:vertAlign w:val="superscript"/>
        </w:rPr>
        <w:t>50</w:t>
      </w:r>
      <w:r>
        <w:rPr>
          <w:sz w:val="24"/>
          <w:vertAlign w:val="baseline"/>
        </w:rPr>
        <w:t> This scholarly disagreement reflects</w:t>
      </w:r>
      <w:r>
        <w:rPr>
          <w:spacing w:val="-4"/>
          <w:sz w:val="24"/>
          <w:vertAlign w:val="baseline"/>
        </w:rPr>
        <w:t> </w:t>
      </w:r>
      <w:r>
        <w:rPr>
          <w:sz w:val="24"/>
          <w:vertAlign w:val="baseline"/>
        </w:rPr>
        <w:t>a</w:t>
      </w:r>
      <w:r>
        <w:rPr>
          <w:spacing w:val="-4"/>
          <w:sz w:val="24"/>
          <w:vertAlign w:val="baseline"/>
        </w:rPr>
        <w:t> </w:t>
      </w:r>
      <w:r>
        <w:rPr>
          <w:sz w:val="24"/>
          <w:vertAlign w:val="baseline"/>
        </w:rPr>
        <w:t>broader</w:t>
      </w:r>
      <w:r>
        <w:rPr>
          <w:spacing w:val="-4"/>
          <w:sz w:val="24"/>
          <w:vertAlign w:val="baseline"/>
        </w:rPr>
        <w:t> </w:t>
      </w:r>
      <w:r>
        <w:rPr>
          <w:sz w:val="24"/>
          <w:vertAlign w:val="baseline"/>
        </w:rPr>
        <w:t>philosophical</w:t>
      </w:r>
      <w:r>
        <w:rPr>
          <w:spacing w:val="-3"/>
          <w:sz w:val="24"/>
          <w:vertAlign w:val="baseline"/>
        </w:rPr>
        <w:t> </w:t>
      </w:r>
      <w:r>
        <w:rPr>
          <w:b/>
          <w:sz w:val="24"/>
          <w:vertAlign w:val="baseline"/>
        </w:rPr>
        <w:t>tension</w:t>
      </w:r>
      <w:r>
        <w:rPr>
          <w:b/>
          <w:spacing w:val="-4"/>
          <w:sz w:val="24"/>
          <w:vertAlign w:val="baseline"/>
        </w:rPr>
        <w:t> </w:t>
      </w:r>
      <w:r>
        <w:rPr>
          <w:sz w:val="24"/>
          <w:vertAlign w:val="baseline"/>
        </w:rPr>
        <w:t>between</w:t>
      </w:r>
      <w:r>
        <w:rPr>
          <w:spacing w:val="-3"/>
          <w:sz w:val="24"/>
          <w:vertAlign w:val="baseline"/>
        </w:rPr>
        <w:t> </w:t>
      </w:r>
      <w:r>
        <w:rPr>
          <w:b/>
          <w:sz w:val="24"/>
          <w:vertAlign w:val="baseline"/>
        </w:rPr>
        <w:t>constitutional</w:t>
      </w:r>
      <w:r>
        <w:rPr>
          <w:b/>
          <w:spacing w:val="-4"/>
          <w:sz w:val="24"/>
          <w:vertAlign w:val="baseline"/>
        </w:rPr>
        <w:t> </w:t>
      </w:r>
      <w:r>
        <w:rPr>
          <w:b/>
          <w:sz w:val="24"/>
          <w:vertAlign w:val="baseline"/>
        </w:rPr>
        <w:t>idealism</w:t>
      </w:r>
      <w:r>
        <w:rPr>
          <w:b/>
          <w:spacing w:val="-2"/>
          <w:sz w:val="24"/>
          <w:vertAlign w:val="baseline"/>
        </w:rPr>
        <w:t> </w:t>
      </w:r>
      <w:r>
        <w:rPr>
          <w:sz w:val="24"/>
          <w:vertAlign w:val="baseline"/>
        </w:rPr>
        <w:t>and</w:t>
      </w:r>
      <w:r>
        <w:rPr>
          <w:spacing w:val="-4"/>
          <w:sz w:val="24"/>
          <w:vertAlign w:val="baseline"/>
        </w:rPr>
        <w:t> </w:t>
      </w:r>
      <w:r>
        <w:rPr>
          <w:b/>
          <w:sz w:val="24"/>
          <w:vertAlign w:val="baseline"/>
        </w:rPr>
        <w:t>political</w:t>
      </w:r>
      <w:r>
        <w:rPr>
          <w:b/>
          <w:spacing w:val="-4"/>
          <w:sz w:val="24"/>
          <w:vertAlign w:val="baseline"/>
        </w:rPr>
        <w:t> </w:t>
      </w:r>
      <w:r>
        <w:rPr>
          <w:b/>
          <w:sz w:val="24"/>
          <w:vertAlign w:val="baseline"/>
        </w:rPr>
        <w:t>realism. Constitutional idealists </w:t>
      </w:r>
      <w:r>
        <w:rPr>
          <w:sz w:val="24"/>
          <w:vertAlign w:val="baseline"/>
        </w:rPr>
        <w:t>insist that the Constitution must be followed </w:t>
      </w:r>
      <w:r>
        <w:rPr>
          <w:b/>
          <w:sz w:val="24"/>
          <w:vertAlign w:val="baseline"/>
        </w:rPr>
        <w:t>strictly </w:t>
      </w:r>
      <w:r>
        <w:rPr>
          <w:sz w:val="24"/>
          <w:vertAlign w:val="baseline"/>
        </w:rPr>
        <w:t>regardless of political consequences. </w:t>
      </w:r>
      <w:r>
        <w:rPr>
          <w:b/>
          <w:sz w:val="24"/>
          <w:vertAlign w:val="baseline"/>
        </w:rPr>
        <w:t>Political realists, </w:t>
      </w:r>
      <w:r>
        <w:rPr>
          <w:sz w:val="24"/>
          <w:vertAlign w:val="baseline"/>
        </w:rPr>
        <w:t>however, argue</w:t>
      </w:r>
      <w:r>
        <w:rPr>
          <w:spacing w:val="-2"/>
          <w:sz w:val="24"/>
          <w:vertAlign w:val="baseline"/>
        </w:rPr>
        <w:t> </w:t>
      </w:r>
      <w:r>
        <w:rPr>
          <w:sz w:val="24"/>
          <w:vertAlign w:val="baseline"/>
        </w:rPr>
        <w:t>that constitutional interpretation must sometimes consider the </w:t>
      </w:r>
      <w:r>
        <w:rPr>
          <w:b/>
          <w:sz w:val="24"/>
          <w:vertAlign w:val="baseline"/>
        </w:rPr>
        <w:t>practical survival of state institutions </w:t>
      </w:r>
      <w:r>
        <w:rPr>
          <w:sz w:val="24"/>
          <w:vertAlign w:val="baseline"/>
        </w:rPr>
        <w:t>and the need for continuity in </w:t>
      </w:r>
      <w:r>
        <w:rPr>
          <w:spacing w:val="-2"/>
          <w:sz w:val="24"/>
          <w:vertAlign w:val="baseline"/>
        </w:rPr>
        <w:t>governance.</w:t>
      </w:r>
      <w:r>
        <w:rPr>
          <w:spacing w:val="-2"/>
          <w:sz w:val="24"/>
          <w:vertAlign w:val="superscript"/>
        </w:rPr>
        <w:t>51</w:t>
      </w:r>
    </w:p>
    <w:p>
      <w:pPr>
        <w:pStyle w:val="BodyText"/>
        <w:rPr>
          <w:sz w:val="20"/>
        </w:rPr>
      </w:pPr>
      <w:r>
        <w:rPr>
          <w:sz w:val="20"/>
        </w:rPr>
        <w:drawing>
          <wp:inline distT="0" distB="0" distL="0" distR="0">
            <wp:extent cx="6042489" cy="301752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4" cstate="print"/>
                    <a:stretch>
                      <a:fillRect/>
                    </a:stretch>
                  </pic:blipFill>
                  <pic:spPr>
                    <a:xfrm>
                      <a:off x="0" y="0"/>
                      <a:ext cx="6042489" cy="3017520"/>
                    </a:xfrm>
                    <a:prstGeom prst="rect">
                      <a:avLst/>
                    </a:prstGeom>
                  </pic:spPr>
                </pic:pic>
              </a:graphicData>
            </a:graphic>
          </wp:inline>
        </w:drawing>
      </w:r>
      <w:r>
        <w:rPr>
          <w:sz w:val="20"/>
        </w:rPr>
      </w:r>
    </w:p>
    <w:p>
      <w:pPr>
        <w:pStyle w:val="Heading2"/>
        <w:spacing w:line="259" w:lineRule="auto" w:before="170"/>
        <w:ind w:right="1099"/>
      </w:pPr>
      <w:r>
        <w:rPr/>
        <w:t>[The</w:t>
      </w:r>
      <w:r>
        <w:rPr>
          <w:spacing w:val="-5"/>
        </w:rPr>
        <w:t> </w:t>
      </w:r>
      <w:r>
        <w:rPr/>
        <w:t>Three</w:t>
      </w:r>
      <w:r>
        <w:rPr>
          <w:spacing w:val="-5"/>
        </w:rPr>
        <w:t> </w:t>
      </w:r>
      <w:r>
        <w:rPr/>
        <w:t>Bench</w:t>
      </w:r>
      <w:r>
        <w:rPr>
          <w:spacing w:val="-4"/>
        </w:rPr>
        <w:t> </w:t>
      </w:r>
      <w:r>
        <w:rPr/>
        <w:t>Judge</w:t>
      </w:r>
      <w:r>
        <w:rPr>
          <w:spacing w:val="-3"/>
        </w:rPr>
        <w:t> </w:t>
      </w:r>
      <w:r>
        <w:rPr/>
        <w:t>hearing</w:t>
      </w:r>
      <w:r>
        <w:rPr>
          <w:spacing w:val="-4"/>
        </w:rPr>
        <w:t> </w:t>
      </w:r>
      <w:r>
        <w:rPr/>
        <w:t>Gachagua</w:t>
      </w:r>
      <w:r>
        <w:rPr>
          <w:spacing w:val="-4"/>
        </w:rPr>
        <w:t> </w:t>
      </w:r>
      <w:r>
        <w:rPr/>
        <w:t>case</w:t>
      </w:r>
      <w:r>
        <w:rPr>
          <w:spacing w:val="-4"/>
        </w:rPr>
        <w:t> </w:t>
      </w:r>
      <w:r>
        <w:rPr/>
        <w:t>from</w:t>
      </w:r>
      <w:r>
        <w:rPr>
          <w:spacing w:val="-3"/>
        </w:rPr>
        <w:t> </w:t>
      </w:r>
      <w:r>
        <w:rPr/>
        <w:t>Left</w:t>
      </w:r>
      <w:r>
        <w:rPr>
          <w:spacing w:val="-5"/>
        </w:rPr>
        <w:t> </w:t>
      </w:r>
      <w:r>
        <w:rPr/>
        <w:t>to</w:t>
      </w:r>
      <w:r>
        <w:rPr>
          <w:spacing w:val="-3"/>
        </w:rPr>
        <w:t> </w:t>
      </w:r>
      <w:r>
        <w:rPr/>
        <w:t>Right;</w:t>
      </w:r>
      <w:r>
        <w:rPr>
          <w:spacing w:val="-4"/>
        </w:rPr>
        <w:t> </w:t>
      </w:r>
      <w:r>
        <w:rPr/>
        <w:t>Justices</w:t>
      </w:r>
      <w:r>
        <w:rPr>
          <w:spacing w:val="-4"/>
        </w:rPr>
        <w:t> </w:t>
      </w:r>
      <w:r>
        <w:rPr/>
        <w:t>Freda Mugambi, Eric Ogola and Antony Mrima]</w:t>
      </w:r>
    </w:p>
    <w:p>
      <w:pPr>
        <w:spacing w:line="259" w:lineRule="auto" w:before="158"/>
        <w:ind w:left="0" w:right="1099" w:firstLine="0"/>
        <w:jc w:val="left"/>
        <w:rPr>
          <w:sz w:val="24"/>
        </w:rPr>
      </w:pPr>
      <w:r>
        <w:rPr>
          <w:sz w:val="24"/>
        </w:rPr>
        <w:t>Although the </w:t>
      </w:r>
      <w:r>
        <w:rPr>
          <w:b/>
          <w:sz w:val="24"/>
        </w:rPr>
        <w:t>Doctrine of Necessity </w:t>
      </w:r>
      <w:r>
        <w:rPr>
          <w:sz w:val="24"/>
        </w:rPr>
        <w:t>may appear useful during constitutional crises, excessive reliance on the doctrine creates serious dangers for constitutional democracy. </w:t>
      </w:r>
      <w:r>
        <w:rPr>
          <w:b/>
          <w:sz w:val="24"/>
        </w:rPr>
        <w:t>First, </w:t>
      </w:r>
      <w:r>
        <w:rPr>
          <w:sz w:val="24"/>
        </w:rPr>
        <w:t>it risks </w:t>
      </w:r>
      <w:r>
        <w:rPr>
          <w:b/>
          <w:sz w:val="24"/>
        </w:rPr>
        <w:t>encouraging political actors </w:t>
      </w:r>
      <w:r>
        <w:rPr>
          <w:sz w:val="24"/>
        </w:rPr>
        <w:t>to deliberately </w:t>
      </w:r>
      <w:r>
        <w:rPr>
          <w:b/>
          <w:sz w:val="24"/>
        </w:rPr>
        <w:t>violate constitutional procedures </w:t>
      </w:r>
      <w:r>
        <w:rPr>
          <w:sz w:val="24"/>
        </w:rPr>
        <w:t>knowing that courts</w:t>
      </w:r>
      <w:r>
        <w:rPr>
          <w:spacing w:val="-3"/>
          <w:sz w:val="24"/>
        </w:rPr>
        <w:t> </w:t>
      </w:r>
      <w:r>
        <w:rPr>
          <w:sz w:val="24"/>
        </w:rPr>
        <w:t>may</w:t>
      </w:r>
      <w:r>
        <w:rPr>
          <w:spacing w:val="-3"/>
          <w:sz w:val="24"/>
        </w:rPr>
        <w:t> </w:t>
      </w:r>
      <w:r>
        <w:rPr>
          <w:sz w:val="24"/>
        </w:rPr>
        <w:t>later</w:t>
      </w:r>
      <w:r>
        <w:rPr>
          <w:spacing w:val="-5"/>
          <w:sz w:val="24"/>
        </w:rPr>
        <w:t> </w:t>
      </w:r>
      <w:r>
        <w:rPr>
          <w:sz w:val="24"/>
        </w:rPr>
        <w:t>preserve</w:t>
      </w:r>
      <w:r>
        <w:rPr>
          <w:spacing w:val="-3"/>
          <w:sz w:val="24"/>
        </w:rPr>
        <w:t> </w:t>
      </w:r>
      <w:r>
        <w:rPr>
          <w:sz w:val="24"/>
        </w:rPr>
        <w:t>the</w:t>
      </w:r>
      <w:r>
        <w:rPr>
          <w:spacing w:val="-3"/>
          <w:sz w:val="24"/>
        </w:rPr>
        <w:t> </w:t>
      </w:r>
      <w:r>
        <w:rPr>
          <w:sz w:val="24"/>
        </w:rPr>
        <w:t>resulting</w:t>
      </w:r>
      <w:r>
        <w:rPr>
          <w:spacing w:val="-3"/>
          <w:sz w:val="24"/>
        </w:rPr>
        <w:t> </w:t>
      </w:r>
      <w:r>
        <w:rPr>
          <w:sz w:val="24"/>
        </w:rPr>
        <w:t>political</w:t>
      </w:r>
      <w:r>
        <w:rPr>
          <w:spacing w:val="-3"/>
          <w:sz w:val="24"/>
        </w:rPr>
        <w:t> </w:t>
      </w:r>
      <w:r>
        <w:rPr>
          <w:sz w:val="24"/>
        </w:rPr>
        <w:t>outcomes</w:t>
      </w:r>
      <w:r>
        <w:rPr>
          <w:spacing w:val="-3"/>
          <w:sz w:val="24"/>
        </w:rPr>
        <w:t> </w:t>
      </w:r>
      <w:r>
        <w:rPr>
          <w:sz w:val="24"/>
        </w:rPr>
        <w:t>in</w:t>
      </w:r>
      <w:r>
        <w:rPr>
          <w:spacing w:val="-3"/>
          <w:sz w:val="24"/>
        </w:rPr>
        <w:t> </w:t>
      </w:r>
      <w:r>
        <w:rPr>
          <w:sz w:val="24"/>
        </w:rPr>
        <w:t>the</w:t>
      </w:r>
      <w:r>
        <w:rPr>
          <w:spacing w:val="-1"/>
          <w:sz w:val="24"/>
        </w:rPr>
        <w:t> </w:t>
      </w:r>
      <w:r>
        <w:rPr>
          <w:b/>
          <w:sz w:val="24"/>
        </w:rPr>
        <w:t>name</w:t>
      </w:r>
      <w:r>
        <w:rPr>
          <w:b/>
          <w:spacing w:val="-4"/>
          <w:sz w:val="24"/>
        </w:rPr>
        <w:t> </w:t>
      </w:r>
      <w:r>
        <w:rPr>
          <w:b/>
          <w:sz w:val="24"/>
        </w:rPr>
        <w:t>of</w:t>
      </w:r>
      <w:r>
        <w:rPr>
          <w:b/>
          <w:spacing w:val="-3"/>
          <w:sz w:val="24"/>
        </w:rPr>
        <w:t> </w:t>
      </w:r>
      <w:r>
        <w:rPr>
          <w:b/>
          <w:sz w:val="24"/>
        </w:rPr>
        <w:t>stability</w:t>
      </w:r>
      <w:r>
        <w:rPr>
          <w:sz w:val="24"/>
        </w:rPr>
        <w:t>.</w:t>
      </w:r>
      <w:r>
        <w:rPr>
          <w:spacing w:val="-3"/>
          <w:sz w:val="24"/>
        </w:rPr>
        <w:t> </w:t>
      </w:r>
      <w:r>
        <w:rPr>
          <w:sz w:val="24"/>
        </w:rPr>
        <w:t>This</w:t>
      </w:r>
      <w:r>
        <w:rPr>
          <w:spacing w:val="-3"/>
          <w:sz w:val="24"/>
        </w:rPr>
        <w:t> </w:t>
      </w:r>
      <w:r>
        <w:rPr>
          <w:sz w:val="24"/>
        </w:rPr>
        <w:t>weakens deterrence against unconstitutional conduct. </w:t>
      </w:r>
      <w:r>
        <w:rPr>
          <w:sz w:val="24"/>
          <w:vertAlign w:val="superscript"/>
        </w:rPr>
        <w:t>52</w:t>
      </w:r>
      <w:r>
        <w:rPr>
          <w:sz w:val="24"/>
          <w:vertAlign w:val="baseline"/>
        </w:rPr>
        <w:t>Second, repeated use of necessity may </w:t>
      </w:r>
      <w:r>
        <w:rPr>
          <w:b/>
          <w:sz w:val="24"/>
          <w:vertAlign w:val="baseline"/>
        </w:rPr>
        <w:t>gradually erode public confidence </w:t>
      </w:r>
      <w:r>
        <w:rPr>
          <w:sz w:val="24"/>
          <w:vertAlign w:val="baseline"/>
        </w:rPr>
        <w:t>in constitutional institutions. Citizens may begin to believe that constitutional</w:t>
      </w:r>
      <w:r>
        <w:rPr>
          <w:spacing w:val="-1"/>
          <w:sz w:val="24"/>
          <w:vertAlign w:val="baseline"/>
        </w:rPr>
        <w:t> </w:t>
      </w:r>
      <w:r>
        <w:rPr>
          <w:sz w:val="24"/>
          <w:vertAlign w:val="baseline"/>
        </w:rPr>
        <w:t>rules</w:t>
      </w:r>
      <w:r>
        <w:rPr>
          <w:spacing w:val="-1"/>
          <w:sz w:val="24"/>
          <w:vertAlign w:val="baseline"/>
        </w:rPr>
        <w:t> </w:t>
      </w:r>
      <w:r>
        <w:rPr>
          <w:sz w:val="24"/>
          <w:vertAlign w:val="baseline"/>
        </w:rPr>
        <w:t>apply</w:t>
      </w:r>
      <w:r>
        <w:rPr>
          <w:spacing w:val="-1"/>
          <w:sz w:val="24"/>
          <w:vertAlign w:val="baseline"/>
        </w:rPr>
        <w:t> </w:t>
      </w:r>
      <w:r>
        <w:rPr>
          <w:sz w:val="24"/>
          <w:vertAlign w:val="baseline"/>
        </w:rPr>
        <w:t>only</w:t>
      </w:r>
      <w:r>
        <w:rPr>
          <w:spacing w:val="-1"/>
          <w:sz w:val="24"/>
          <w:vertAlign w:val="baseline"/>
        </w:rPr>
        <w:t> </w:t>
      </w:r>
      <w:r>
        <w:rPr>
          <w:sz w:val="24"/>
          <w:vertAlign w:val="baseline"/>
        </w:rPr>
        <w:t>when</w:t>
      </w:r>
      <w:r>
        <w:rPr>
          <w:spacing w:val="-1"/>
          <w:sz w:val="24"/>
          <w:vertAlign w:val="baseline"/>
        </w:rPr>
        <w:t> </w:t>
      </w:r>
      <w:r>
        <w:rPr>
          <w:sz w:val="24"/>
          <w:vertAlign w:val="baseline"/>
        </w:rPr>
        <w:t>politically</w:t>
      </w:r>
      <w:r>
        <w:rPr>
          <w:spacing w:val="-1"/>
          <w:sz w:val="24"/>
          <w:vertAlign w:val="baseline"/>
        </w:rPr>
        <w:t> </w:t>
      </w:r>
      <w:r>
        <w:rPr>
          <w:sz w:val="24"/>
          <w:vertAlign w:val="baseline"/>
        </w:rPr>
        <w:t>convenient</w:t>
      </w:r>
      <w:r>
        <w:rPr>
          <w:spacing w:val="-1"/>
          <w:sz w:val="24"/>
          <w:vertAlign w:val="baseline"/>
        </w:rPr>
        <w:t> </w:t>
      </w:r>
      <w:r>
        <w:rPr>
          <w:sz w:val="24"/>
          <w:vertAlign w:val="baseline"/>
        </w:rPr>
        <w:t>and</w:t>
      </w:r>
      <w:r>
        <w:rPr>
          <w:spacing w:val="-1"/>
          <w:sz w:val="24"/>
          <w:vertAlign w:val="baseline"/>
        </w:rPr>
        <w:t> </w:t>
      </w:r>
      <w:r>
        <w:rPr>
          <w:sz w:val="24"/>
          <w:vertAlign w:val="baseline"/>
        </w:rPr>
        <w:t>that</w:t>
      </w:r>
      <w:r>
        <w:rPr>
          <w:spacing w:val="-1"/>
          <w:sz w:val="24"/>
          <w:vertAlign w:val="baseline"/>
        </w:rPr>
        <w:t> </w:t>
      </w:r>
      <w:r>
        <w:rPr>
          <w:sz w:val="24"/>
          <w:vertAlign w:val="baseline"/>
        </w:rPr>
        <w:t>powerful</w:t>
      </w:r>
      <w:r>
        <w:rPr>
          <w:spacing w:val="-1"/>
          <w:sz w:val="24"/>
          <w:vertAlign w:val="baseline"/>
        </w:rPr>
        <w:t> </w:t>
      </w:r>
      <w:r>
        <w:rPr>
          <w:sz w:val="24"/>
          <w:vertAlign w:val="baseline"/>
        </w:rPr>
        <w:t>political</w:t>
      </w:r>
      <w:r>
        <w:rPr>
          <w:spacing w:val="-1"/>
          <w:sz w:val="24"/>
          <w:vertAlign w:val="baseline"/>
        </w:rPr>
        <w:t> </w:t>
      </w:r>
      <w:r>
        <w:rPr>
          <w:sz w:val="24"/>
          <w:vertAlign w:val="baseline"/>
        </w:rPr>
        <w:t>actors</w:t>
      </w:r>
      <w:r>
        <w:rPr>
          <w:spacing w:val="-1"/>
          <w:sz w:val="24"/>
          <w:vertAlign w:val="baseline"/>
        </w:rPr>
        <w:t> </w:t>
      </w:r>
      <w:r>
        <w:rPr>
          <w:sz w:val="24"/>
          <w:vertAlign w:val="baseline"/>
        </w:rPr>
        <w:t>can escape constitutional accountability by invoking national stability. Third, excessive judicial deference to </w:t>
      </w:r>
      <w:r>
        <w:rPr>
          <w:b/>
          <w:sz w:val="24"/>
          <w:vertAlign w:val="baseline"/>
        </w:rPr>
        <w:t>political necessity </w:t>
      </w:r>
      <w:r>
        <w:rPr>
          <w:sz w:val="24"/>
          <w:vertAlign w:val="baseline"/>
        </w:rPr>
        <w:t>may </w:t>
      </w:r>
      <w:r>
        <w:rPr>
          <w:b/>
          <w:sz w:val="24"/>
          <w:vertAlign w:val="baseline"/>
        </w:rPr>
        <w:t>transform the Judiciary from an active guardian of constitutional supremacy </w:t>
      </w:r>
      <w:r>
        <w:rPr>
          <w:sz w:val="24"/>
          <w:vertAlign w:val="baseline"/>
        </w:rPr>
        <w:t>into a </w:t>
      </w:r>
      <w:r>
        <w:rPr>
          <w:b/>
          <w:sz w:val="24"/>
          <w:vertAlign w:val="baseline"/>
        </w:rPr>
        <w:t>passive observer of political power</w:t>
      </w:r>
      <w:r>
        <w:rPr>
          <w:sz w:val="24"/>
          <w:vertAlign w:val="baseline"/>
        </w:rPr>
        <w:t>. </w:t>
      </w:r>
      <w:r>
        <w:rPr>
          <w:sz w:val="24"/>
          <w:vertAlign w:val="superscript"/>
        </w:rPr>
        <w:t>53</w:t>
      </w:r>
      <w:r>
        <w:rPr>
          <w:sz w:val="24"/>
          <w:vertAlign w:val="baseline"/>
        </w:rPr>
        <w:t>This undermines the </w:t>
      </w:r>
      <w:r>
        <w:rPr>
          <w:b/>
          <w:sz w:val="24"/>
          <w:vertAlign w:val="baseline"/>
        </w:rPr>
        <w:t>transformative vision of the Constitution of Kenya 2010</w:t>
      </w:r>
      <w:r>
        <w:rPr>
          <w:sz w:val="24"/>
          <w:vertAlign w:val="baseline"/>
        </w:rPr>
        <w:t>, which sought to establish strong</w:t>
      </w:r>
    </w:p>
    <w:p>
      <w:pPr>
        <w:pStyle w:val="BodyText"/>
        <w:rPr>
          <w:sz w:val="20"/>
        </w:rPr>
      </w:pPr>
    </w:p>
    <w:p>
      <w:pPr>
        <w:pStyle w:val="BodyText"/>
        <w:spacing w:before="105"/>
        <w:rPr>
          <w:sz w:val="20"/>
        </w:rPr>
      </w:pPr>
      <w:r>
        <w:rPr>
          <w:sz w:val="20"/>
        </w:rPr>
        <mc:AlternateContent>
          <mc:Choice Requires="wps">
            <w:drawing>
              <wp:anchor distT="0" distB="0" distL="0" distR="0" allowOverlap="1" layoutInCell="1" locked="0" behindDoc="1" simplePos="0" relativeHeight="487597568">
                <wp:simplePos x="0" y="0"/>
                <wp:positionH relativeFrom="page">
                  <wp:posOffset>914704</wp:posOffset>
                </wp:positionH>
                <wp:positionV relativeFrom="paragraph">
                  <wp:posOffset>228263</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973524pt;width:144.020pt;height:.72003pt;mso-position-horizontal-relative:page;mso-position-vertical-relative:paragraph;z-index:-15718912;mso-wrap-distance-left:0;mso-wrap-distance-right:0" id="docshape14"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50</w:t>
      </w:r>
      <w:r>
        <w:rPr>
          <w:spacing w:val="-4"/>
          <w:sz w:val="20"/>
          <w:vertAlign w:val="baseline"/>
        </w:rPr>
        <w:t> </w:t>
      </w:r>
      <w:r>
        <w:rPr>
          <w:sz w:val="20"/>
          <w:vertAlign w:val="baseline"/>
        </w:rPr>
        <w:t>Terminiello</w:t>
      </w:r>
      <w:r>
        <w:rPr>
          <w:spacing w:val="-2"/>
          <w:sz w:val="20"/>
          <w:vertAlign w:val="baseline"/>
        </w:rPr>
        <w:t> </w:t>
      </w:r>
      <w:r>
        <w:rPr>
          <w:sz w:val="20"/>
          <w:vertAlign w:val="baseline"/>
        </w:rPr>
        <w:t>v.</w:t>
      </w:r>
      <w:r>
        <w:rPr>
          <w:spacing w:val="-6"/>
          <w:sz w:val="20"/>
          <w:vertAlign w:val="baseline"/>
        </w:rPr>
        <w:t> </w:t>
      </w:r>
      <w:r>
        <w:rPr>
          <w:sz w:val="20"/>
          <w:vertAlign w:val="baseline"/>
        </w:rPr>
        <w:t>Chicago,</w:t>
      </w:r>
      <w:r>
        <w:rPr>
          <w:spacing w:val="-3"/>
          <w:sz w:val="20"/>
          <w:vertAlign w:val="baseline"/>
        </w:rPr>
        <w:t> </w:t>
      </w:r>
      <w:r>
        <w:rPr>
          <w:sz w:val="20"/>
          <w:vertAlign w:val="baseline"/>
        </w:rPr>
        <w:t>337</w:t>
      </w:r>
      <w:r>
        <w:rPr>
          <w:spacing w:val="-4"/>
          <w:sz w:val="20"/>
          <w:vertAlign w:val="baseline"/>
        </w:rPr>
        <w:t> </w:t>
      </w:r>
      <w:r>
        <w:rPr>
          <w:sz w:val="20"/>
          <w:vertAlign w:val="baseline"/>
        </w:rPr>
        <w:t>U.S.</w:t>
      </w:r>
      <w:r>
        <w:rPr>
          <w:spacing w:val="-4"/>
          <w:sz w:val="20"/>
          <w:vertAlign w:val="baseline"/>
        </w:rPr>
        <w:t> </w:t>
      </w:r>
      <w:r>
        <w:rPr>
          <w:sz w:val="20"/>
          <w:vertAlign w:val="baseline"/>
        </w:rPr>
        <w:t>1</w:t>
      </w:r>
      <w:r>
        <w:rPr>
          <w:spacing w:val="2"/>
          <w:sz w:val="20"/>
          <w:vertAlign w:val="baseline"/>
        </w:rPr>
        <w:t> </w:t>
      </w:r>
      <w:r>
        <w:rPr>
          <w:spacing w:val="-2"/>
          <w:sz w:val="20"/>
          <w:vertAlign w:val="baseline"/>
        </w:rPr>
        <w:t>(1949).</w:t>
      </w:r>
    </w:p>
    <w:p>
      <w:pPr>
        <w:spacing w:line="229" w:lineRule="exact" w:before="0"/>
        <w:ind w:left="0" w:right="0" w:firstLine="0"/>
        <w:jc w:val="left"/>
        <w:rPr>
          <w:sz w:val="20"/>
        </w:rPr>
      </w:pPr>
      <w:r>
        <w:rPr>
          <w:sz w:val="20"/>
          <w:vertAlign w:val="superscript"/>
        </w:rPr>
        <w:t>51</w:t>
      </w:r>
      <w:r>
        <w:rPr>
          <w:spacing w:val="-5"/>
          <w:sz w:val="20"/>
          <w:vertAlign w:val="baseline"/>
        </w:rPr>
        <w:t> </w:t>
      </w:r>
      <w:r>
        <w:rPr>
          <w:sz w:val="20"/>
          <w:vertAlign w:val="baseline"/>
        </w:rPr>
        <w:t>Hans</w:t>
      </w:r>
      <w:r>
        <w:rPr>
          <w:spacing w:val="-6"/>
          <w:sz w:val="20"/>
          <w:vertAlign w:val="baseline"/>
        </w:rPr>
        <w:t> </w:t>
      </w:r>
      <w:r>
        <w:rPr>
          <w:sz w:val="20"/>
          <w:vertAlign w:val="baseline"/>
        </w:rPr>
        <w:t>Morgenthau,</w:t>
      </w:r>
      <w:r>
        <w:rPr>
          <w:spacing w:val="-4"/>
          <w:sz w:val="20"/>
          <w:vertAlign w:val="baseline"/>
        </w:rPr>
        <w:t> </w:t>
      </w:r>
      <w:r>
        <w:rPr>
          <w:sz w:val="20"/>
          <w:vertAlign w:val="baseline"/>
        </w:rPr>
        <w:t>Politics</w:t>
      </w:r>
      <w:r>
        <w:rPr>
          <w:spacing w:val="-6"/>
          <w:sz w:val="20"/>
          <w:vertAlign w:val="baseline"/>
        </w:rPr>
        <w:t> </w:t>
      </w:r>
      <w:r>
        <w:rPr>
          <w:sz w:val="20"/>
          <w:vertAlign w:val="baseline"/>
        </w:rPr>
        <w:t>Among</w:t>
      </w:r>
      <w:r>
        <w:rPr>
          <w:spacing w:val="-3"/>
          <w:sz w:val="20"/>
          <w:vertAlign w:val="baseline"/>
        </w:rPr>
        <w:t> </w:t>
      </w:r>
      <w:r>
        <w:rPr>
          <w:spacing w:val="-2"/>
          <w:sz w:val="20"/>
          <w:vertAlign w:val="baseline"/>
        </w:rPr>
        <w:t>Nations.</w:t>
      </w:r>
    </w:p>
    <w:p>
      <w:pPr>
        <w:spacing w:before="0"/>
        <w:ind w:left="0" w:right="0" w:firstLine="0"/>
        <w:jc w:val="left"/>
        <w:rPr>
          <w:sz w:val="20"/>
        </w:rPr>
      </w:pPr>
      <w:r>
        <w:rPr>
          <w:sz w:val="20"/>
          <w:vertAlign w:val="superscript"/>
        </w:rPr>
        <w:t>52</w:t>
      </w:r>
      <w:r>
        <w:rPr>
          <w:spacing w:val="-6"/>
          <w:sz w:val="20"/>
          <w:vertAlign w:val="baseline"/>
        </w:rPr>
        <w:t> </w:t>
      </w:r>
      <w:r>
        <w:rPr>
          <w:sz w:val="20"/>
          <w:vertAlign w:val="baseline"/>
        </w:rPr>
        <w:t>Kenya</w:t>
      </w:r>
      <w:r>
        <w:rPr>
          <w:spacing w:val="-6"/>
          <w:sz w:val="20"/>
          <w:vertAlign w:val="baseline"/>
        </w:rPr>
        <w:t> </w:t>
      </w:r>
      <w:r>
        <w:rPr>
          <w:sz w:val="20"/>
          <w:vertAlign w:val="baseline"/>
        </w:rPr>
        <w:t>Law</w:t>
      </w:r>
      <w:r>
        <w:rPr>
          <w:spacing w:val="-6"/>
          <w:sz w:val="20"/>
          <w:vertAlign w:val="baseline"/>
        </w:rPr>
        <w:t> </w:t>
      </w:r>
      <w:r>
        <w:rPr>
          <w:sz w:val="20"/>
          <w:vertAlign w:val="baseline"/>
        </w:rPr>
        <w:t>Reform</w:t>
      </w:r>
      <w:r>
        <w:rPr>
          <w:spacing w:val="-5"/>
          <w:sz w:val="20"/>
          <w:vertAlign w:val="baseline"/>
        </w:rPr>
        <w:t> </w:t>
      </w:r>
      <w:r>
        <w:rPr>
          <w:sz w:val="20"/>
          <w:vertAlign w:val="baseline"/>
        </w:rPr>
        <w:t>Commission,</w:t>
      </w:r>
      <w:r>
        <w:rPr>
          <w:spacing w:val="-5"/>
          <w:sz w:val="20"/>
          <w:vertAlign w:val="baseline"/>
        </w:rPr>
        <w:t> </w:t>
      </w:r>
      <w:r>
        <w:rPr>
          <w:sz w:val="20"/>
          <w:vertAlign w:val="baseline"/>
        </w:rPr>
        <w:t>Working</w:t>
      </w:r>
      <w:r>
        <w:rPr>
          <w:spacing w:val="-5"/>
          <w:sz w:val="20"/>
          <w:vertAlign w:val="baseline"/>
        </w:rPr>
        <w:t> </w:t>
      </w:r>
      <w:r>
        <w:rPr>
          <w:sz w:val="20"/>
          <w:vertAlign w:val="baseline"/>
        </w:rPr>
        <w:t>Paper</w:t>
      </w:r>
      <w:r>
        <w:rPr>
          <w:spacing w:val="-5"/>
          <w:sz w:val="20"/>
          <w:vertAlign w:val="baseline"/>
        </w:rPr>
        <w:t> </w:t>
      </w:r>
      <w:r>
        <w:rPr>
          <w:sz w:val="20"/>
          <w:vertAlign w:val="baseline"/>
        </w:rPr>
        <w:t>on</w:t>
      </w:r>
      <w:r>
        <w:rPr>
          <w:spacing w:val="-5"/>
          <w:sz w:val="20"/>
          <w:vertAlign w:val="baseline"/>
        </w:rPr>
        <w:t> </w:t>
      </w:r>
      <w:r>
        <w:rPr>
          <w:sz w:val="20"/>
          <w:vertAlign w:val="baseline"/>
        </w:rPr>
        <w:t>the</w:t>
      </w:r>
      <w:r>
        <w:rPr>
          <w:spacing w:val="-6"/>
          <w:sz w:val="20"/>
          <w:vertAlign w:val="baseline"/>
        </w:rPr>
        <w:t> </w:t>
      </w:r>
      <w:r>
        <w:rPr>
          <w:sz w:val="20"/>
          <w:vertAlign w:val="baseline"/>
        </w:rPr>
        <w:t>Enforcement</w:t>
      </w:r>
      <w:r>
        <w:rPr>
          <w:spacing w:val="-6"/>
          <w:sz w:val="20"/>
          <w:vertAlign w:val="baseline"/>
        </w:rPr>
        <w:t> </w:t>
      </w:r>
      <w:r>
        <w:rPr>
          <w:sz w:val="20"/>
          <w:vertAlign w:val="baseline"/>
        </w:rPr>
        <w:t>of</w:t>
      </w:r>
      <w:r>
        <w:rPr>
          <w:spacing w:val="-6"/>
          <w:sz w:val="20"/>
          <w:vertAlign w:val="baseline"/>
        </w:rPr>
        <w:t> </w:t>
      </w:r>
      <w:r>
        <w:rPr>
          <w:sz w:val="20"/>
          <w:vertAlign w:val="baseline"/>
        </w:rPr>
        <w:t>Constitutional</w:t>
      </w:r>
      <w:r>
        <w:rPr>
          <w:spacing w:val="-6"/>
          <w:sz w:val="20"/>
          <w:vertAlign w:val="baseline"/>
        </w:rPr>
        <w:t> </w:t>
      </w:r>
      <w:r>
        <w:rPr>
          <w:spacing w:val="-2"/>
          <w:sz w:val="20"/>
          <w:vertAlign w:val="baseline"/>
        </w:rPr>
        <w:t>Sanctions.</w:t>
      </w:r>
    </w:p>
    <w:p>
      <w:pPr>
        <w:spacing w:before="1"/>
        <w:ind w:left="0" w:right="0" w:firstLine="0"/>
        <w:jc w:val="left"/>
        <w:rPr>
          <w:sz w:val="20"/>
        </w:rPr>
      </w:pPr>
      <w:r>
        <w:rPr>
          <w:sz w:val="20"/>
          <w:vertAlign w:val="superscript"/>
        </w:rPr>
        <w:t>53</w:t>
      </w:r>
      <w:r>
        <w:rPr>
          <w:spacing w:val="-4"/>
          <w:sz w:val="20"/>
          <w:vertAlign w:val="baseline"/>
        </w:rPr>
        <w:t> </w:t>
      </w:r>
      <w:r>
        <w:rPr>
          <w:sz w:val="20"/>
          <w:vertAlign w:val="baseline"/>
        </w:rPr>
        <w:t>J.B.</w:t>
      </w:r>
      <w:r>
        <w:rPr>
          <w:spacing w:val="-4"/>
          <w:sz w:val="20"/>
          <w:vertAlign w:val="baseline"/>
        </w:rPr>
        <w:t> </w:t>
      </w:r>
      <w:r>
        <w:rPr>
          <w:sz w:val="20"/>
          <w:vertAlign w:val="baseline"/>
        </w:rPr>
        <w:t>Ojwang,</w:t>
      </w:r>
      <w:r>
        <w:rPr>
          <w:spacing w:val="-3"/>
          <w:sz w:val="20"/>
          <w:vertAlign w:val="baseline"/>
        </w:rPr>
        <w:t> </w:t>
      </w:r>
      <w:r>
        <w:rPr>
          <w:sz w:val="20"/>
          <w:vertAlign w:val="baseline"/>
        </w:rPr>
        <w:t>The</w:t>
      </w:r>
      <w:r>
        <w:rPr>
          <w:spacing w:val="-4"/>
          <w:sz w:val="20"/>
          <w:vertAlign w:val="baseline"/>
        </w:rPr>
        <w:t> </w:t>
      </w:r>
      <w:r>
        <w:rPr>
          <w:sz w:val="20"/>
          <w:vertAlign w:val="baseline"/>
        </w:rPr>
        <w:t>Judiciary</w:t>
      </w:r>
      <w:r>
        <w:rPr>
          <w:spacing w:val="-2"/>
          <w:sz w:val="20"/>
          <w:vertAlign w:val="baseline"/>
        </w:rPr>
        <w:t> </w:t>
      </w:r>
      <w:r>
        <w:rPr>
          <w:sz w:val="20"/>
          <w:vertAlign w:val="baseline"/>
        </w:rPr>
        <w:t>in</w:t>
      </w:r>
      <w:r>
        <w:rPr>
          <w:spacing w:val="-5"/>
          <w:sz w:val="20"/>
          <w:vertAlign w:val="baseline"/>
        </w:rPr>
        <w:t> </w:t>
      </w:r>
      <w:r>
        <w:rPr>
          <w:sz w:val="20"/>
          <w:vertAlign w:val="baseline"/>
        </w:rPr>
        <w:t>Kenya:</w:t>
      </w:r>
      <w:r>
        <w:rPr>
          <w:spacing w:val="-3"/>
          <w:sz w:val="20"/>
          <w:vertAlign w:val="baseline"/>
        </w:rPr>
        <w:t> </w:t>
      </w:r>
      <w:r>
        <w:rPr>
          <w:sz w:val="20"/>
          <w:vertAlign w:val="baseline"/>
        </w:rPr>
        <w:t>The</w:t>
      </w:r>
      <w:r>
        <w:rPr>
          <w:spacing w:val="-4"/>
          <w:sz w:val="20"/>
          <w:vertAlign w:val="baseline"/>
        </w:rPr>
        <w:t> </w:t>
      </w:r>
      <w:r>
        <w:rPr>
          <w:sz w:val="20"/>
          <w:vertAlign w:val="baseline"/>
        </w:rPr>
        <w:t>Case</w:t>
      </w:r>
      <w:r>
        <w:rPr>
          <w:spacing w:val="-3"/>
          <w:sz w:val="20"/>
          <w:vertAlign w:val="baseline"/>
        </w:rPr>
        <w:t> </w:t>
      </w:r>
      <w:r>
        <w:rPr>
          <w:sz w:val="20"/>
          <w:vertAlign w:val="baseline"/>
        </w:rPr>
        <w:t>for</w:t>
      </w:r>
      <w:r>
        <w:rPr>
          <w:spacing w:val="-4"/>
          <w:sz w:val="20"/>
          <w:vertAlign w:val="baseline"/>
        </w:rPr>
        <w:t> </w:t>
      </w:r>
      <w:r>
        <w:rPr>
          <w:spacing w:val="-2"/>
          <w:sz w:val="20"/>
          <w:vertAlign w:val="baseline"/>
        </w:rPr>
        <w:t>Reform.</w:t>
      </w:r>
    </w:p>
    <w:p>
      <w:pPr>
        <w:spacing w:after="0"/>
        <w:jc w:val="left"/>
        <w:rPr>
          <w:sz w:val="20"/>
        </w:rPr>
        <w:sectPr>
          <w:pgSz w:w="12240" w:h="15840"/>
          <w:pgMar w:top="1360" w:bottom="280" w:left="1440" w:right="360"/>
        </w:sectPr>
      </w:pPr>
    </w:p>
    <w:p>
      <w:pPr>
        <w:spacing w:line="259" w:lineRule="auto" w:before="99"/>
        <w:ind w:left="0" w:right="1099" w:firstLine="0"/>
        <w:jc w:val="left"/>
        <w:rPr>
          <w:sz w:val="24"/>
        </w:rPr>
      </w:pPr>
      <w:r>
        <w:rPr>
          <w:sz w:val="24"/>
        </w:rPr>
        <w:t>constitutional checks and balances after decades of executive dominance.</w:t>
      </w:r>
      <w:r>
        <w:rPr>
          <w:sz w:val="24"/>
          <w:vertAlign w:val="superscript"/>
        </w:rPr>
        <w:t>54</w:t>
      </w:r>
      <w:r>
        <w:rPr>
          <w:sz w:val="24"/>
          <w:vertAlign w:val="baseline"/>
        </w:rPr>
        <w:t> For these reasons, many constitutional scholars insist that the </w:t>
      </w:r>
      <w:r>
        <w:rPr>
          <w:b/>
          <w:sz w:val="24"/>
          <w:vertAlign w:val="baseline"/>
        </w:rPr>
        <w:t>Doctrine of Necessity </w:t>
      </w:r>
      <w:r>
        <w:rPr>
          <w:sz w:val="24"/>
          <w:vertAlign w:val="baseline"/>
        </w:rPr>
        <w:t>must remain an </w:t>
      </w:r>
      <w:r>
        <w:rPr>
          <w:b/>
          <w:sz w:val="24"/>
          <w:vertAlign w:val="baseline"/>
        </w:rPr>
        <w:t>exceptional </w:t>
      </w:r>
      <w:r>
        <w:rPr>
          <w:sz w:val="24"/>
          <w:vertAlign w:val="baseline"/>
        </w:rPr>
        <w:t>and </w:t>
      </w:r>
      <w:r>
        <w:rPr>
          <w:b/>
          <w:sz w:val="24"/>
          <w:vertAlign w:val="baseline"/>
        </w:rPr>
        <w:t>temporary principle </w:t>
      </w:r>
      <w:r>
        <w:rPr>
          <w:sz w:val="24"/>
          <w:vertAlign w:val="baseline"/>
        </w:rPr>
        <w:t>applied only in the rarest circumstances where no lawful alternative exists. The Doctrine of Necessity remains one of the most controversial principles in constitutional law because it forces courts to choose between </w:t>
      </w:r>
      <w:r>
        <w:rPr>
          <w:b/>
          <w:sz w:val="24"/>
          <w:vertAlign w:val="baseline"/>
        </w:rPr>
        <w:t>strict constitutional legality </w:t>
      </w:r>
      <w:r>
        <w:rPr>
          <w:sz w:val="24"/>
          <w:vertAlign w:val="baseline"/>
        </w:rPr>
        <w:t>and </w:t>
      </w:r>
      <w:r>
        <w:rPr>
          <w:b/>
          <w:sz w:val="24"/>
          <w:vertAlign w:val="baseline"/>
        </w:rPr>
        <w:t>practical political stability. </w:t>
      </w:r>
      <w:r>
        <w:rPr>
          <w:sz w:val="24"/>
          <w:vertAlign w:val="baseline"/>
        </w:rPr>
        <w:t>In the context of Kenya’s Deputy Presidency crisis, the doctrine places the Judiciary in an extremely difficult position. </w:t>
      </w:r>
      <w:r>
        <w:rPr>
          <w:sz w:val="24"/>
          <w:vertAlign w:val="superscript"/>
        </w:rPr>
        <w:t>55</w:t>
      </w:r>
      <w:r>
        <w:rPr>
          <w:sz w:val="24"/>
          <w:vertAlign w:val="baseline"/>
        </w:rPr>
        <w:t>On one hand, the court has a constitutional</w:t>
      </w:r>
      <w:r>
        <w:rPr>
          <w:spacing w:val="-3"/>
          <w:sz w:val="24"/>
          <w:vertAlign w:val="baseline"/>
        </w:rPr>
        <w:t> </w:t>
      </w:r>
      <w:r>
        <w:rPr>
          <w:sz w:val="24"/>
          <w:vertAlign w:val="baseline"/>
        </w:rPr>
        <w:t>duty</w:t>
      </w:r>
      <w:r>
        <w:rPr>
          <w:spacing w:val="-3"/>
          <w:sz w:val="24"/>
          <w:vertAlign w:val="baseline"/>
        </w:rPr>
        <w:t> </w:t>
      </w:r>
      <w:r>
        <w:rPr>
          <w:sz w:val="24"/>
          <w:vertAlign w:val="baseline"/>
        </w:rPr>
        <w:t>to</w:t>
      </w:r>
      <w:r>
        <w:rPr>
          <w:spacing w:val="-3"/>
          <w:sz w:val="24"/>
          <w:vertAlign w:val="baseline"/>
        </w:rPr>
        <w:t> </w:t>
      </w:r>
      <w:r>
        <w:rPr>
          <w:b/>
          <w:sz w:val="24"/>
          <w:vertAlign w:val="baseline"/>
        </w:rPr>
        <w:t>protect</w:t>
      </w:r>
      <w:r>
        <w:rPr>
          <w:b/>
          <w:spacing w:val="-2"/>
          <w:sz w:val="24"/>
          <w:vertAlign w:val="baseline"/>
        </w:rPr>
        <w:t> </w:t>
      </w:r>
      <w:r>
        <w:rPr>
          <w:b/>
          <w:sz w:val="24"/>
          <w:vertAlign w:val="baseline"/>
        </w:rPr>
        <w:t>the</w:t>
      </w:r>
      <w:r>
        <w:rPr>
          <w:b/>
          <w:spacing w:val="-4"/>
          <w:sz w:val="24"/>
          <w:vertAlign w:val="baseline"/>
        </w:rPr>
        <w:t> </w:t>
      </w:r>
      <w:r>
        <w:rPr>
          <w:b/>
          <w:sz w:val="24"/>
          <w:vertAlign w:val="baseline"/>
        </w:rPr>
        <w:t>supremacy</w:t>
      </w:r>
      <w:r>
        <w:rPr>
          <w:b/>
          <w:spacing w:val="-3"/>
          <w:sz w:val="24"/>
          <w:vertAlign w:val="baseline"/>
        </w:rPr>
        <w:t> </w:t>
      </w:r>
      <w:r>
        <w:rPr>
          <w:b/>
          <w:sz w:val="24"/>
          <w:vertAlign w:val="baseline"/>
        </w:rPr>
        <w:t>of</w:t>
      </w:r>
      <w:r>
        <w:rPr>
          <w:b/>
          <w:spacing w:val="-3"/>
          <w:sz w:val="24"/>
          <w:vertAlign w:val="baseline"/>
        </w:rPr>
        <w:t> </w:t>
      </w:r>
      <w:r>
        <w:rPr>
          <w:b/>
          <w:sz w:val="24"/>
          <w:vertAlign w:val="baseline"/>
        </w:rPr>
        <w:t>the</w:t>
      </w:r>
      <w:r>
        <w:rPr>
          <w:b/>
          <w:spacing w:val="-4"/>
          <w:sz w:val="24"/>
          <w:vertAlign w:val="baseline"/>
        </w:rPr>
        <w:t> </w:t>
      </w:r>
      <w:r>
        <w:rPr>
          <w:b/>
          <w:sz w:val="24"/>
          <w:vertAlign w:val="baseline"/>
        </w:rPr>
        <w:t>Constitution </w:t>
      </w:r>
      <w:r>
        <w:rPr>
          <w:sz w:val="24"/>
          <w:vertAlign w:val="baseline"/>
        </w:rPr>
        <w:t>and</w:t>
      </w:r>
      <w:r>
        <w:rPr>
          <w:spacing w:val="-3"/>
          <w:sz w:val="24"/>
          <w:vertAlign w:val="baseline"/>
        </w:rPr>
        <w:t> </w:t>
      </w:r>
      <w:r>
        <w:rPr>
          <w:b/>
          <w:sz w:val="24"/>
          <w:vertAlign w:val="baseline"/>
        </w:rPr>
        <w:t>correct</w:t>
      </w:r>
      <w:r>
        <w:rPr>
          <w:b/>
          <w:spacing w:val="-3"/>
          <w:sz w:val="24"/>
          <w:vertAlign w:val="baseline"/>
        </w:rPr>
        <w:t> </w:t>
      </w:r>
      <w:r>
        <w:rPr>
          <w:b/>
          <w:sz w:val="24"/>
          <w:vertAlign w:val="baseline"/>
        </w:rPr>
        <w:t>unconstitutional actions</w:t>
      </w:r>
      <w:r>
        <w:rPr>
          <w:sz w:val="24"/>
          <w:vertAlign w:val="baseline"/>
        </w:rPr>
        <w:t>.</w:t>
      </w:r>
      <w:r>
        <w:rPr>
          <w:spacing w:val="-3"/>
          <w:sz w:val="24"/>
          <w:vertAlign w:val="baseline"/>
        </w:rPr>
        <w:t> </w:t>
      </w:r>
      <w:r>
        <w:rPr>
          <w:sz w:val="24"/>
          <w:vertAlign w:val="baseline"/>
        </w:rPr>
        <w:t>On</w:t>
      </w:r>
      <w:r>
        <w:rPr>
          <w:spacing w:val="-3"/>
          <w:sz w:val="24"/>
          <w:vertAlign w:val="baseline"/>
        </w:rPr>
        <w:t> </w:t>
      </w:r>
      <w:r>
        <w:rPr>
          <w:sz w:val="24"/>
          <w:vertAlign w:val="baseline"/>
        </w:rPr>
        <w:t>the</w:t>
      </w:r>
      <w:r>
        <w:rPr>
          <w:spacing w:val="-4"/>
          <w:sz w:val="24"/>
          <w:vertAlign w:val="baseline"/>
        </w:rPr>
        <w:t> </w:t>
      </w:r>
      <w:r>
        <w:rPr>
          <w:sz w:val="24"/>
          <w:vertAlign w:val="baseline"/>
        </w:rPr>
        <w:t>other</w:t>
      </w:r>
      <w:r>
        <w:rPr>
          <w:spacing w:val="-5"/>
          <w:sz w:val="24"/>
          <w:vertAlign w:val="baseline"/>
        </w:rPr>
        <w:t> </w:t>
      </w:r>
      <w:r>
        <w:rPr>
          <w:sz w:val="24"/>
          <w:vertAlign w:val="baseline"/>
        </w:rPr>
        <w:t>hand,</w:t>
      </w:r>
      <w:r>
        <w:rPr>
          <w:spacing w:val="-3"/>
          <w:sz w:val="24"/>
          <w:vertAlign w:val="baseline"/>
        </w:rPr>
        <w:t> </w:t>
      </w:r>
      <w:r>
        <w:rPr>
          <w:sz w:val="24"/>
          <w:vertAlign w:val="baseline"/>
        </w:rPr>
        <w:t>the</w:t>
      </w:r>
      <w:r>
        <w:rPr>
          <w:spacing w:val="-3"/>
          <w:sz w:val="24"/>
          <w:vertAlign w:val="baseline"/>
        </w:rPr>
        <w:t> </w:t>
      </w:r>
      <w:r>
        <w:rPr>
          <w:sz w:val="24"/>
          <w:vertAlign w:val="baseline"/>
        </w:rPr>
        <w:t>Judiciary</w:t>
      </w:r>
      <w:r>
        <w:rPr>
          <w:spacing w:val="-3"/>
          <w:sz w:val="24"/>
          <w:vertAlign w:val="baseline"/>
        </w:rPr>
        <w:t> </w:t>
      </w:r>
      <w:r>
        <w:rPr>
          <w:sz w:val="24"/>
          <w:vertAlign w:val="baseline"/>
        </w:rPr>
        <w:t>must</w:t>
      </w:r>
      <w:r>
        <w:rPr>
          <w:spacing w:val="-3"/>
          <w:sz w:val="24"/>
          <w:vertAlign w:val="baseline"/>
        </w:rPr>
        <w:t> </w:t>
      </w:r>
      <w:r>
        <w:rPr>
          <w:b/>
          <w:sz w:val="24"/>
          <w:vertAlign w:val="baseline"/>
        </w:rPr>
        <w:t>remain</w:t>
      </w:r>
      <w:r>
        <w:rPr>
          <w:b/>
          <w:spacing w:val="-3"/>
          <w:sz w:val="24"/>
          <w:vertAlign w:val="baseline"/>
        </w:rPr>
        <w:t> </w:t>
      </w:r>
      <w:r>
        <w:rPr>
          <w:b/>
          <w:sz w:val="24"/>
          <w:vertAlign w:val="baseline"/>
        </w:rPr>
        <w:t>conscious</w:t>
      </w:r>
      <w:r>
        <w:rPr>
          <w:b/>
          <w:spacing w:val="-3"/>
          <w:sz w:val="24"/>
          <w:vertAlign w:val="baseline"/>
        </w:rPr>
        <w:t> </w:t>
      </w:r>
      <w:r>
        <w:rPr>
          <w:b/>
          <w:sz w:val="24"/>
          <w:vertAlign w:val="baseline"/>
        </w:rPr>
        <w:t>of</w:t>
      </w:r>
      <w:r>
        <w:rPr>
          <w:b/>
          <w:spacing w:val="-3"/>
          <w:sz w:val="24"/>
          <w:vertAlign w:val="baseline"/>
        </w:rPr>
        <w:t> </w:t>
      </w:r>
      <w:r>
        <w:rPr>
          <w:b/>
          <w:sz w:val="24"/>
          <w:vertAlign w:val="baseline"/>
        </w:rPr>
        <w:t>the</w:t>
      </w:r>
      <w:r>
        <w:rPr>
          <w:b/>
          <w:spacing w:val="-4"/>
          <w:sz w:val="24"/>
          <w:vertAlign w:val="baseline"/>
        </w:rPr>
        <w:t> </w:t>
      </w:r>
      <w:r>
        <w:rPr>
          <w:b/>
          <w:sz w:val="24"/>
          <w:vertAlign w:val="baseline"/>
        </w:rPr>
        <w:t>potential</w:t>
      </w:r>
      <w:r>
        <w:rPr>
          <w:b/>
          <w:spacing w:val="-3"/>
          <w:sz w:val="24"/>
          <w:vertAlign w:val="baseline"/>
        </w:rPr>
        <w:t> </w:t>
      </w:r>
      <w:r>
        <w:rPr>
          <w:b/>
          <w:sz w:val="24"/>
          <w:vertAlign w:val="baseline"/>
        </w:rPr>
        <w:t>consequences </w:t>
      </w:r>
      <w:r>
        <w:rPr>
          <w:sz w:val="24"/>
          <w:vertAlign w:val="baseline"/>
        </w:rPr>
        <w:t>that </w:t>
      </w:r>
      <w:r>
        <w:rPr>
          <w:b/>
          <w:sz w:val="24"/>
          <w:vertAlign w:val="baseline"/>
        </w:rPr>
        <w:t>reinstatement may have </w:t>
      </w:r>
      <w:r>
        <w:rPr>
          <w:sz w:val="24"/>
          <w:vertAlign w:val="baseline"/>
        </w:rPr>
        <w:t>on </w:t>
      </w:r>
      <w:r>
        <w:rPr>
          <w:b/>
          <w:sz w:val="24"/>
          <w:vertAlign w:val="baseline"/>
        </w:rPr>
        <w:t>executive stability </w:t>
      </w:r>
      <w:r>
        <w:rPr>
          <w:sz w:val="24"/>
          <w:vertAlign w:val="baseline"/>
        </w:rPr>
        <w:t>and </w:t>
      </w:r>
      <w:r>
        <w:rPr>
          <w:b/>
          <w:sz w:val="24"/>
          <w:vertAlign w:val="baseline"/>
        </w:rPr>
        <w:t>national governance.</w:t>
      </w:r>
      <w:r>
        <w:rPr>
          <w:sz w:val="24"/>
          <w:vertAlign w:val="superscript"/>
        </w:rPr>
        <w:t>56</w:t>
      </w:r>
    </w:p>
    <w:p>
      <w:pPr>
        <w:pStyle w:val="BodyText"/>
        <w:rPr>
          <w:sz w:val="20"/>
        </w:rPr>
      </w:pPr>
      <w:r>
        <w:rPr>
          <w:sz w:val="20"/>
        </w:rPr>
        <w:drawing>
          <wp:inline distT="0" distB="0" distL="0" distR="0">
            <wp:extent cx="5883287" cy="485775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5" cstate="print"/>
                    <a:stretch>
                      <a:fillRect/>
                    </a:stretch>
                  </pic:blipFill>
                  <pic:spPr>
                    <a:xfrm>
                      <a:off x="0" y="0"/>
                      <a:ext cx="5883287" cy="4857750"/>
                    </a:xfrm>
                    <a:prstGeom prst="rect">
                      <a:avLst/>
                    </a:prstGeom>
                  </pic:spPr>
                </pic:pic>
              </a:graphicData>
            </a:graphic>
          </wp:inline>
        </w:drawing>
      </w:r>
      <w:r>
        <w:rPr>
          <w:sz w:val="20"/>
        </w:rPr>
      </w:r>
    </w:p>
    <w:p>
      <w:pPr>
        <w:pStyle w:val="BodyText"/>
        <w:spacing w:line="259" w:lineRule="auto" w:before="241"/>
        <w:ind w:right="1099"/>
      </w:pPr>
      <w:r>
        <w:rPr/>
        <w:t>Supporters of necessity argue that preserving the functionality of the state is essential to maintaining order and preventing institutional paralysis. Critics, however, warn that allowing unconstitutional</w:t>
      </w:r>
      <w:r>
        <w:rPr>
          <w:spacing w:val="-4"/>
        </w:rPr>
        <w:t> </w:t>
      </w:r>
      <w:r>
        <w:rPr/>
        <w:t>actions</w:t>
      </w:r>
      <w:r>
        <w:rPr>
          <w:spacing w:val="-4"/>
        </w:rPr>
        <w:t> </w:t>
      </w:r>
      <w:r>
        <w:rPr/>
        <w:t>to</w:t>
      </w:r>
      <w:r>
        <w:rPr>
          <w:spacing w:val="-4"/>
        </w:rPr>
        <w:t> </w:t>
      </w:r>
      <w:r>
        <w:rPr/>
        <w:t>survive</w:t>
      </w:r>
      <w:r>
        <w:rPr>
          <w:spacing w:val="-5"/>
        </w:rPr>
        <w:t> </w:t>
      </w:r>
      <w:r>
        <w:rPr/>
        <w:t>merely</w:t>
      </w:r>
      <w:r>
        <w:rPr>
          <w:spacing w:val="-4"/>
        </w:rPr>
        <w:t> </w:t>
      </w:r>
      <w:r>
        <w:rPr/>
        <w:t>because</w:t>
      </w:r>
      <w:r>
        <w:rPr>
          <w:spacing w:val="-3"/>
        </w:rPr>
        <w:t> </w:t>
      </w:r>
      <w:r>
        <w:rPr/>
        <w:t>reversing</w:t>
      </w:r>
      <w:r>
        <w:rPr>
          <w:spacing w:val="-4"/>
        </w:rPr>
        <w:t> </w:t>
      </w:r>
      <w:r>
        <w:rPr/>
        <w:t>them</w:t>
      </w:r>
      <w:r>
        <w:rPr>
          <w:spacing w:val="-4"/>
        </w:rPr>
        <w:t> </w:t>
      </w:r>
      <w:r>
        <w:rPr/>
        <w:t>may</w:t>
      </w:r>
      <w:r>
        <w:rPr>
          <w:spacing w:val="-4"/>
        </w:rPr>
        <w:t> </w:t>
      </w:r>
      <w:r>
        <w:rPr/>
        <w:t>be</w:t>
      </w:r>
      <w:r>
        <w:rPr>
          <w:spacing w:val="-5"/>
        </w:rPr>
        <w:t> </w:t>
      </w:r>
      <w:r>
        <w:rPr/>
        <w:t>inconvenient</w:t>
      </w:r>
      <w:r>
        <w:rPr>
          <w:spacing w:val="-4"/>
        </w:rPr>
        <w:t> </w:t>
      </w:r>
      <w:r>
        <w:rPr/>
        <w:t>weakens</w:t>
      </w:r>
    </w:p>
    <w:p>
      <w:pPr>
        <w:pStyle w:val="BodyText"/>
        <w:spacing w:before="139"/>
        <w:rPr>
          <w:sz w:val="20"/>
        </w:rPr>
      </w:pPr>
      <w:r>
        <w:rPr>
          <w:sz w:val="20"/>
        </w:rPr>
        <mc:AlternateContent>
          <mc:Choice Requires="wps">
            <w:drawing>
              <wp:anchor distT="0" distB="0" distL="0" distR="0" allowOverlap="1" layoutInCell="1" locked="0" behindDoc="1" simplePos="0" relativeHeight="487598080">
                <wp:simplePos x="0" y="0"/>
                <wp:positionH relativeFrom="page">
                  <wp:posOffset>914704</wp:posOffset>
                </wp:positionH>
                <wp:positionV relativeFrom="paragraph">
                  <wp:posOffset>249738</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664423pt;width:144.020pt;height:.72003pt;mso-position-horizontal-relative:page;mso-position-vertical-relative:paragraph;z-index:-15718400;mso-wrap-distance-left:0;mso-wrap-distance-right:0" id="docshape15"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54</w:t>
      </w:r>
      <w:r>
        <w:rPr>
          <w:spacing w:val="-5"/>
          <w:sz w:val="20"/>
          <w:vertAlign w:val="baseline"/>
        </w:rPr>
        <w:t> </w:t>
      </w:r>
      <w:r>
        <w:rPr>
          <w:sz w:val="20"/>
          <w:vertAlign w:val="baseline"/>
        </w:rPr>
        <w:t>Willy</w:t>
      </w:r>
      <w:r>
        <w:rPr>
          <w:spacing w:val="-5"/>
          <w:sz w:val="20"/>
          <w:vertAlign w:val="baseline"/>
        </w:rPr>
        <w:t> </w:t>
      </w:r>
      <w:r>
        <w:rPr>
          <w:sz w:val="20"/>
          <w:vertAlign w:val="baseline"/>
        </w:rPr>
        <w:t>Mutunga,</w:t>
      </w:r>
      <w:r>
        <w:rPr>
          <w:spacing w:val="-5"/>
          <w:sz w:val="20"/>
          <w:vertAlign w:val="baseline"/>
        </w:rPr>
        <w:t> </w:t>
      </w:r>
      <w:r>
        <w:rPr>
          <w:sz w:val="20"/>
          <w:vertAlign w:val="baseline"/>
        </w:rPr>
        <w:t>"The</w:t>
      </w:r>
      <w:r>
        <w:rPr>
          <w:spacing w:val="-6"/>
          <w:sz w:val="20"/>
          <w:vertAlign w:val="baseline"/>
        </w:rPr>
        <w:t> </w:t>
      </w:r>
      <w:r>
        <w:rPr>
          <w:sz w:val="20"/>
          <w:vertAlign w:val="baseline"/>
        </w:rPr>
        <w:t>2010</w:t>
      </w:r>
      <w:r>
        <w:rPr>
          <w:spacing w:val="-4"/>
          <w:sz w:val="20"/>
          <w:vertAlign w:val="baseline"/>
        </w:rPr>
        <w:t> </w:t>
      </w:r>
      <w:r>
        <w:rPr>
          <w:sz w:val="20"/>
          <w:vertAlign w:val="baseline"/>
        </w:rPr>
        <w:t>Constitution:</w:t>
      </w:r>
      <w:r>
        <w:rPr>
          <w:spacing w:val="-6"/>
          <w:sz w:val="20"/>
          <w:vertAlign w:val="baseline"/>
        </w:rPr>
        <w:t> </w:t>
      </w:r>
      <w:r>
        <w:rPr>
          <w:sz w:val="20"/>
          <w:vertAlign w:val="baseline"/>
        </w:rPr>
        <w:t>A</w:t>
      </w:r>
      <w:r>
        <w:rPr>
          <w:spacing w:val="-5"/>
          <w:sz w:val="20"/>
          <w:vertAlign w:val="baseline"/>
        </w:rPr>
        <w:t> </w:t>
      </w:r>
      <w:r>
        <w:rPr>
          <w:sz w:val="20"/>
          <w:vertAlign w:val="baseline"/>
        </w:rPr>
        <w:t>Transformative</w:t>
      </w:r>
      <w:r>
        <w:rPr>
          <w:spacing w:val="-7"/>
          <w:sz w:val="20"/>
          <w:vertAlign w:val="baseline"/>
        </w:rPr>
        <w:t> </w:t>
      </w:r>
      <w:r>
        <w:rPr>
          <w:sz w:val="20"/>
          <w:vertAlign w:val="baseline"/>
        </w:rPr>
        <w:t>Document",</w:t>
      </w:r>
      <w:r>
        <w:rPr>
          <w:spacing w:val="-5"/>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African</w:t>
      </w:r>
      <w:r>
        <w:rPr>
          <w:spacing w:val="-4"/>
          <w:sz w:val="20"/>
          <w:vertAlign w:val="baseline"/>
        </w:rPr>
        <w:t> </w:t>
      </w:r>
      <w:r>
        <w:rPr>
          <w:sz w:val="20"/>
          <w:vertAlign w:val="baseline"/>
        </w:rPr>
        <w:t>Law</w:t>
      </w:r>
      <w:r>
        <w:rPr>
          <w:spacing w:val="-5"/>
          <w:sz w:val="20"/>
          <w:vertAlign w:val="baseline"/>
        </w:rPr>
        <w:t> </w:t>
      </w:r>
      <w:r>
        <w:rPr>
          <w:spacing w:val="-2"/>
          <w:sz w:val="20"/>
          <w:vertAlign w:val="baseline"/>
        </w:rPr>
        <w:t>(2012).</w:t>
      </w:r>
    </w:p>
    <w:p>
      <w:pPr>
        <w:spacing w:before="0"/>
        <w:ind w:left="0" w:right="0" w:firstLine="0"/>
        <w:jc w:val="left"/>
        <w:rPr>
          <w:sz w:val="20"/>
        </w:rPr>
      </w:pPr>
      <w:r>
        <w:rPr>
          <w:sz w:val="20"/>
          <w:vertAlign w:val="superscript"/>
        </w:rPr>
        <w:t>55</w:t>
      </w:r>
      <w:r>
        <w:rPr>
          <w:spacing w:val="-5"/>
          <w:sz w:val="20"/>
          <w:vertAlign w:val="baseline"/>
        </w:rPr>
        <w:t> </w:t>
      </w:r>
      <w:r>
        <w:rPr>
          <w:sz w:val="20"/>
          <w:vertAlign w:val="baseline"/>
        </w:rPr>
        <w:t>Attorney</w:t>
      </w:r>
      <w:r>
        <w:rPr>
          <w:spacing w:val="-4"/>
          <w:sz w:val="20"/>
          <w:vertAlign w:val="baseline"/>
        </w:rPr>
        <w:t> </w:t>
      </w:r>
      <w:r>
        <w:rPr>
          <w:sz w:val="20"/>
          <w:vertAlign w:val="baseline"/>
        </w:rPr>
        <w:t>General</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Republic</w:t>
      </w:r>
      <w:r>
        <w:rPr>
          <w:spacing w:val="-5"/>
          <w:sz w:val="20"/>
          <w:vertAlign w:val="baseline"/>
        </w:rPr>
        <w:t> </w:t>
      </w:r>
      <w:r>
        <w:rPr>
          <w:sz w:val="20"/>
          <w:vertAlign w:val="baseline"/>
        </w:rPr>
        <w:t>v.</w:t>
      </w:r>
      <w:r>
        <w:rPr>
          <w:spacing w:val="-5"/>
          <w:sz w:val="20"/>
          <w:vertAlign w:val="baseline"/>
        </w:rPr>
        <w:t> </w:t>
      </w:r>
      <w:r>
        <w:rPr>
          <w:sz w:val="20"/>
          <w:vertAlign w:val="baseline"/>
        </w:rPr>
        <w:t>Mustafa</w:t>
      </w:r>
      <w:r>
        <w:rPr>
          <w:spacing w:val="-4"/>
          <w:sz w:val="20"/>
          <w:vertAlign w:val="baseline"/>
        </w:rPr>
        <w:t> </w:t>
      </w:r>
      <w:r>
        <w:rPr>
          <w:sz w:val="20"/>
          <w:vertAlign w:val="baseline"/>
        </w:rPr>
        <w:t>Ibrahim</w:t>
      </w:r>
      <w:r>
        <w:rPr>
          <w:spacing w:val="-7"/>
          <w:sz w:val="20"/>
          <w:vertAlign w:val="baseline"/>
        </w:rPr>
        <w:t> </w:t>
      </w:r>
      <w:r>
        <w:rPr>
          <w:sz w:val="20"/>
          <w:vertAlign w:val="baseline"/>
        </w:rPr>
        <w:t>[1964]</w:t>
      </w:r>
      <w:r>
        <w:rPr>
          <w:spacing w:val="-5"/>
          <w:sz w:val="20"/>
          <w:vertAlign w:val="baseline"/>
        </w:rPr>
        <w:t> </w:t>
      </w:r>
      <w:r>
        <w:rPr>
          <w:sz w:val="20"/>
          <w:vertAlign w:val="baseline"/>
        </w:rPr>
        <w:t>LRC</w:t>
      </w:r>
      <w:r>
        <w:rPr>
          <w:spacing w:val="-5"/>
          <w:sz w:val="20"/>
          <w:vertAlign w:val="baseline"/>
        </w:rPr>
        <w:t> 1.</w:t>
      </w:r>
    </w:p>
    <w:p>
      <w:pPr>
        <w:spacing w:before="0"/>
        <w:ind w:left="0" w:right="0" w:firstLine="0"/>
        <w:jc w:val="left"/>
        <w:rPr>
          <w:sz w:val="20"/>
        </w:rPr>
      </w:pPr>
      <w:r>
        <w:rPr>
          <w:sz w:val="20"/>
          <w:vertAlign w:val="superscript"/>
        </w:rPr>
        <w:t>56</w:t>
      </w:r>
      <w:r>
        <w:rPr>
          <w:spacing w:val="-5"/>
          <w:sz w:val="20"/>
          <w:vertAlign w:val="baseline"/>
        </w:rPr>
        <w:t> </w:t>
      </w:r>
      <w:r>
        <w:rPr>
          <w:sz w:val="20"/>
          <w:vertAlign w:val="baseline"/>
        </w:rPr>
        <w:t>Judicial</w:t>
      </w:r>
      <w:r>
        <w:rPr>
          <w:spacing w:val="-5"/>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v.</w:t>
      </w:r>
      <w:r>
        <w:rPr>
          <w:spacing w:val="-5"/>
          <w:sz w:val="20"/>
          <w:vertAlign w:val="baseline"/>
        </w:rPr>
        <w:t> </w:t>
      </w:r>
      <w:r>
        <w:rPr>
          <w:sz w:val="20"/>
          <w:vertAlign w:val="baseline"/>
        </w:rPr>
        <w:t>Mwilu</w:t>
      </w:r>
      <w:r>
        <w:rPr>
          <w:spacing w:val="-5"/>
          <w:sz w:val="20"/>
          <w:vertAlign w:val="baseline"/>
        </w:rPr>
        <w:t> </w:t>
      </w:r>
      <w:r>
        <w:rPr>
          <w:sz w:val="20"/>
          <w:vertAlign w:val="baseline"/>
        </w:rPr>
        <w:t>[2020]</w:t>
      </w:r>
      <w:r>
        <w:rPr>
          <w:spacing w:val="-6"/>
          <w:sz w:val="20"/>
          <w:vertAlign w:val="baseline"/>
        </w:rPr>
        <w:t> </w:t>
      </w:r>
      <w:r>
        <w:rPr>
          <w:spacing w:val="-4"/>
          <w:sz w:val="20"/>
          <w:vertAlign w:val="baseline"/>
        </w:rPr>
        <w:t>eKLR.</w:t>
      </w:r>
    </w:p>
    <w:p>
      <w:pPr>
        <w:spacing w:after="0"/>
        <w:jc w:val="left"/>
        <w:rPr>
          <w:sz w:val="20"/>
        </w:rPr>
        <w:sectPr>
          <w:pgSz w:w="12240" w:h="15840"/>
          <w:pgMar w:top="1340" w:bottom="280" w:left="1440" w:right="360"/>
        </w:sectPr>
      </w:pPr>
    </w:p>
    <w:p>
      <w:pPr>
        <w:pStyle w:val="BodyText"/>
        <w:spacing w:line="259" w:lineRule="auto" w:before="99"/>
        <w:ind w:right="1131"/>
      </w:pPr>
      <w:r>
        <w:rPr/>
        <w:t>constitutional democracy and encourages future abuses of power. </w:t>
      </w:r>
      <w:r>
        <w:rPr>
          <w:vertAlign w:val="superscript"/>
        </w:rPr>
        <w:t>57</w:t>
      </w:r>
      <w:r>
        <w:rPr>
          <w:vertAlign w:val="baseline"/>
        </w:rPr>
        <w:t>The ultimate challenge for the Kenyan Judiciary will therefore be determining whether necessity should operate as a temporary</w:t>
      </w:r>
      <w:r>
        <w:rPr>
          <w:spacing w:val="-3"/>
          <w:vertAlign w:val="baseline"/>
        </w:rPr>
        <w:t> </w:t>
      </w:r>
      <w:r>
        <w:rPr>
          <w:vertAlign w:val="baseline"/>
        </w:rPr>
        <w:t>shield</w:t>
      </w:r>
      <w:r>
        <w:rPr>
          <w:spacing w:val="-3"/>
          <w:vertAlign w:val="baseline"/>
        </w:rPr>
        <w:t> </w:t>
      </w:r>
      <w:r>
        <w:rPr>
          <w:vertAlign w:val="baseline"/>
        </w:rPr>
        <w:t>protecting</w:t>
      </w:r>
      <w:r>
        <w:rPr>
          <w:spacing w:val="-3"/>
          <w:vertAlign w:val="baseline"/>
        </w:rPr>
        <w:t> </w:t>
      </w:r>
      <w:r>
        <w:rPr>
          <w:vertAlign w:val="baseline"/>
        </w:rPr>
        <w:t>the</w:t>
      </w:r>
      <w:r>
        <w:rPr>
          <w:spacing w:val="-3"/>
          <w:vertAlign w:val="baseline"/>
        </w:rPr>
        <w:t> </w:t>
      </w:r>
      <w:r>
        <w:rPr>
          <w:vertAlign w:val="baseline"/>
        </w:rPr>
        <w:t>state</w:t>
      </w:r>
      <w:r>
        <w:rPr>
          <w:spacing w:val="-5"/>
          <w:vertAlign w:val="baseline"/>
        </w:rPr>
        <w:t> </w:t>
      </w:r>
      <w:r>
        <w:rPr>
          <w:vertAlign w:val="baseline"/>
        </w:rPr>
        <w:t>from</w:t>
      </w:r>
      <w:r>
        <w:rPr>
          <w:spacing w:val="-1"/>
          <w:vertAlign w:val="baseline"/>
        </w:rPr>
        <w:t> </w:t>
      </w:r>
      <w:r>
        <w:rPr>
          <w:vertAlign w:val="baseline"/>
        </w:rPr>
        <w:t>chaos</w:t>
      </w:r>
      <w:r>
        <w:rPr>
          <w:spacing w:val="-3"/>
          <w:vertAlign w:val="baseline"/>
        </w:rPr>
        <w:t> </w:t>
      </w:r>
      <w:r>
        <w:rPr>
          <w:vertAlign w:val="baseline"/>
        </w:rPr>
        <w:t>or</w:t>
      </w:r>
      <w:r>
        <w:rPr>
          <w:spacing w:val="-3"/>
          <w:vertAlign w:val="baseline"/>
        </w:rPr>
        <w:t> </w:t>
      </w:r>
      <w:r>
        <w:rPr>
          <w:vertAlign w:val="baseline"/>
        </w:rPr>
        <w:t>whether</w:t>
      </w:r>
      <w:r>
        <w:rPr>
          <w:spacing w:val="-5"/>
          <w:vertAlign w:val="baseline"/>
        </w:rPr>
        <w:t> </w:t>
      </w:r>
      <w:r>
        <w:rPr>
          <w:vertAlign w:val="baseline"/>
        </w:rPr>
        <w:t>it</w:t>
      </w:r>
      <w:r>
        <w:rPr>
          <w:spacing w:val="-3"/>
          <w:vertAlign w:val="baseline"/>
        </w:rPr>
        <w:t> </w:t>
      </w:r>
      <w:r>
        <w:rPr>
          <w:vertAlign w:val="baseline"/>
        </w:rPr>
        <w:t>risks</w:t>
      </w:r>
      <w:r>
        <w:rPr>
          <w:spacing w:val="-3"/>
          <w:vertAlign w:val="baseline"/>
        </w:rPr>
        <w:t> </w:t>
      </w:r>
      <w:r>
        <w:rPr>
          <w:vertAlign w:val="baseline"/>
        </w:rPr>
        <w:t>becoming</w:t>
      </w:r>
      <w:r>
        <w:rPr>
          <w:spacing w:val="-3"/>
          <w:vertAlign w:val="baseline"/>
        </w:rPr>
        <w:t> </w:t>
      </w:r>
      <w:r>
        <w:rPr>
          <w:vertAlign w:val="baseline"/>
        </w:rPr>
        <w:t>a</w:t>
      </w:r>
      <w:r>
        <w:rPr>
          <w:spacing w:val="-4"/>
          <w:vertAlign w:val="baseline"/>
        </w:rPr>
        <w:t> </w:t>
      </w:r>
      <w:r>
        <w:rPr>
          <w:vertAlign w:val="baseline"/>
        </w:rPr>
        <w:t>dangerous</w:t>
      </w:r>
      <w:r>
        <w:rPr>
          <w:spacing w:val="-3"/>
          <w:vertAlign w:val="baseline"/>
        </w:rPr>
        <w:t> </w:t>
      </w:r>
      <w:r>
        <w:rPr>
          <w:vertAlign w:val="baseline"/>
        </w:rPr>
        <w:t>sword capable of undermining constitutional supremacy itself.</w:t>
      </w:r>
      <w:r>
        <w:rPr>
          <w:vertAlign w:val="superscript"/>
        </w:rPr>
        <w:t>58</w:t>
      </w:r>
    </w:p>
    <w:p>
      <w:pPr>
        <w:pStyle w:val="Heading1"/>
        <w:spacing w:line="259" w:lineRule="auto" w:before="159"/>
      </w:pPr>
      <w:r>
        <w:rPr/>
        <w:t>THE</w:t>
      </w:r>
      <w:r>
        <w:rPr>
          <w:spacing w:val="-4"/>
        </w:rPr>
        <w:t> </w:t>
      </w:r>
      <w:r>
        <w:rPr/>
        <w:t>“RIGHT</w:t>
      </w:r>
      <w:r>
        <w:rPr>
          <w:spacing w:val="-6"/>
        </w:rPr>
        <w:t> </w:t>
      </w:r>
      <w:r>
        <w:rPr/>
        <w:t>TO</w:t>
      </w:r>
      <w:r>
        <w:rPr>
          <w:spacing w:val="-4"/>
        </w:rPr>
        <w:t> </w:t>
      </w:r>
      <w:r>
        <w:rPr/>
        <w:t>A</w:t>
      </w:r>
      <w:r>
        <w:rPr>
          <w:spacing w:val="-5"/>
        </w:rPr>
        <w:t> </w:t>
      </w:r>
      <w:r>
        <w:rPr/>
        <w:t>REMEDY”</w:t>
      </w:r>
      <w:r>
        <w:rPr>
          <w:spacing w:val="-4"/>
        </w:rPr>
        <w:t> </w:t>
      </w:r>
      <w:r>
        <w:rPr/>
        <w:t>(ARTICLE</w:t>
      </w:r>
      <w:r>
        <w:rPr>
          <w:spacing w:val="-4"/>
        </w:rPr>
        <w:t> </w:t>
      </w:r>
      <w:r>
        <w:rPr/>
        <w:t>23)</w:t>
      </w:r>
      <w:r>
        <w:rPr>
          <w:spacing w:val="-4"/>
        </w:rPr>
        <w:t> </w:t>
      </w:r>
      <w:r>
        <w:rPr/>
        <w:t>VERSUS</w:t>
      </w:r>
      <w:r>
        <w:rPr>
          <w:spacing w:val="-4"/>
        </w:rPr>
        <w:t> </w:t>
      </w:r>
      <w:r>
        <w:rPr/>
        <w:t>THE</w:t>
      </w:r>
      <w:r>
        <w:rPr>
          <w:spacing w:val="-4"/>
        </w:rPr>
        <w:t> </w:t>
      </w:r>
      <w:r>
        <w:rPr/>
        <w:t>“POLITICAL QUESTION” DOCTRINE</w:t>
      </w:r>
    </w:p>
    <w:p>
      <w:pPr>
        <w:spacing w:line="259" w:lineRule="auto" w:before="160"/>
        <w:ind w:left="0" w:right="1141" w:firstLine="0"/>
        <w:jc w:val="left"/>
        <w:rPr>
          <w:sz w:val="24"/>
        </w:rPr>
      </w:pPr>
      <w:r>
        <w:rPr>
          <w:sz w:val="24"/>
        </w:rPr>
        <w:t>As the</w:t>
      </w:r>
      <w:r>
        <w:rPr>
          <w:spacing w:val="-1"/>
          <w:sz w:val="24"/>
        </w:rPr>
        <w:t> </w:t>
      </w:r>
      <w:r>
        <w:rPr>
          <w:sz w:val="24"/>
        </w:rPr>
        <w:t>constitutional dispute surrounding the </w:t>
      </w:r>
      <w:r>
        <w:rPr>
          <w:b/>
          <w:sz w:val="24"/>
        </w:rPr>
        <w:t>impeachment of</w:t>
      </w:r>
      <w:r>
        <w:rPr>
          <w:b/>
          <w:spacing w:val="-2"/>
          <w:sz w:val="24"/>
        </w:rPr>
        <w:t> </w:t>
      </w:r>
      <w:r>
        <w:rPr>
          <w:b/>
          <w:sz w:val="24"/>
        </w:rPr>
        <w:t>a Deputy President </w:t>
      </w:r>
      <w:r>
        <w:rPr>
          <w:sz w:val="24"/>
        </w:rPr>
        <w:t>intensifies, the</w:t>
      </w:r>
      <w:r>
        <w:rPr>
          <w:spacing w:val="-4"/>
          <w:sz w:val="24"/>
        </w:rPr>
        <w:t> </w:t>
      </w:r>
      <w:r>
        <w:rPr>
          <w:sz w:val="24"/>
        </w:rPr>
        <w:t>debate</w:t>
      </w:r>
      <w:r>
        <w:rPr>
          <w:spacing w:val="-4"/>
          <w:sz w:val="24"/>
        </w:rPr>
        <w:t> </w:t>
      </w:r>
      <w:r>
        <w:rPr>
          <w:sz w:val="24"/>
        </w:rPr>
        <w:t>gradually</w:t>
      </w:r>
      <w:r>
        <w:rPr>
          <w:spacing w:val="-4"/>
          <w:sz w:val="24"/>
        </w:rPr>
        <w:t> </w:t>
      </w:r>
      <w:r>
        <w:rPr>
          <w:sz w:val="24"/>
        </w:rPr>
        <w:t>moves</w:t>
      </w:r>
      <w:r>
        <w:rPr>
          <w:spacing w:val="-4"/>
          <w:sz w:val="24"/>
        </w:rPr>
        <w:t> </w:t>
      </w:r>
      <w:r>
        <w:rPr>
          <w:sz w:val="24"/>
        </w:rPr>
        <w:t>beyond</w:t>
      </w:r>
      <w:r>
        <w:rPr>
          <w:spacing w:val="-4"/>
          <w:sz w:val="24"/>
        </w:rPr>
        <w:t> </w:t>
      </w:r>
      <w:r>
        <w:rPr>
          <w:sz w:val="24"/>
        </w:rPr>
        <w:t>the</w:t>
      </w:r>
      <w:r>
        <w:rPr>
          <w:spacing w:val="-3"/>
          <w:sz w:val="24"/>
        </w:rPr>
        <w:t> </w:t>
      </w:r>
      <w:r>
        <w:rPr>
          <w:b/>
          <w:sz w:val="24"/>
        </w:rPr>
        <w:t>legality</w:t>
      </w:r>
      <w:r>
        <w:rPr>
          <w:b/>
          <w:spacing w:val="-4"/>
          <w:sz w:val="24"/>
        </w:rPr>
        <w:t> </w:t>
      </w:r>
      <w:r>
        <w:rPr>
          <w:b/>
          <w:sz w:val="24"/>
        </w:rPr>
        <w:t>of</w:t>
      </w:r>
      <w:r>
        <w:rPr>
          <w:b/>
          <w:spacing w:val="-3"/>
          <w:sz w:val="24"/>
        </w:rPr>
        <w:t> </w:t>
      </w:r>
      <w:r>
        <w:rPr>
          <w:b/>
          <w:sz w:val="24"/>
        </w:rPr>
        <w:t>the</w:t>
      </w:r>
      <w:r>
        <w:rPr>
          <w:b/>
          <w:spacing w:val="-5"/>
          <w:sz w:val="24"/>
        </w:rPr>
        <w:t> </w:t>
      </w:r>
      <w:r>
        <w:rPr>
          <w:b/>
          <w:sz w:val="24"/>
        </w:rPr>
        <w:t>impeachment</w:t>
      </w:r>
      <w:r>
        <w:rPr>
          <w:b/>
          <w:spacing w:val="-4"/>
          <w:sz w:val="24"/>
        </w:rPr>
        <w:t> </w:t>
      </w:r>
      <w:r>
        <w:rPr>
          <w:b/>
          <w:sz w:val="24"/>
        </w:rPr>
        <w:t>process</w:t>
      </w:r>
      <w:r>
        <w:rPr>
          <w:b/>
          <w:spacing w:val="-2"/>
          <w:sz w:val="24"/>
        </w:rPr>
        <w:t> </w:t>
      </w:r>
      <w:r>
        <w:rPr>
          <w:sz w:val="24"/>
        </w:rPr>
        <w:t>itself</w:t>
      </w:r>
      <w:r>
        <w:rPr>
          <w:spacing w:val="-4"/>
          <w:sz w:val="24"/>
        </w:rPr>
        <w:t> </w:t>
      </w:r>
      <w:r>
        <w:rPr>
          <w:sz w:val="24"/>
        </w:rPr>
        <w:t>and</w:t>
      </w:r>
      <w:r>
        <w:rPr>
          <w:spacing w:val="-4"/>
          <w:sz w:val="24"/>
        </w:rPr>
        <w:t> </w:t>
      </w:r>
      <w:r>
        <w:rPr>
          <w:sz w:val="24"/>
        </w:rPr>
        <w:t>focuses on the </w:t>
      </w:r>
      <w:r>
        <w:rPr>
          <w:b/>
          <w:sz w:val="24"/>
        </w:rPr>
        <w:t>nature of the remedy </w:t>
      </w:r>
      <w:r>
        <w:rPr>
          <w:sz w:val="24"/>
        </w:rPr>
        <w:t>that the courts should </w:t>
      </w:r>
      <w:r>
        <w:rPr>
          <w:b/>
          <w:sz w:val="24"/>
        </w:rPr>
        <w:t>grant</w:t>
      </w:r>
      <w:r>
        <w:rPr>
          <w:sz w:val="24"/>
        </w:rPr>
        <w:t>. The major constitutional question is no longer simply </w:t>
      </w:r>
      <w:r>
        <w:rPr>
          <w:b/>
          <w:sz w:val="24"/>
        </w:rPr>
        <w:t>whether the impeachment violated the Constitution</w:t>
      </w:r>
      <w:r>
        <w:rPr>
          <w:sz w:val="24"/>
        </w:rPr>
        <w:t>, but </w:t>
      </w:r>
      <w:r>
        <w:rPr>
          <w:b/>
          <w:sz w:val="24"/>
        </w:rPr>
        <w:t>whether the Judiciary can practically </w:t>
      </w:r>
      <w:r>
        <w:rPr>
          <w:sz w:val="24"/>
        </w:rPr>
        <w:t>and </w:t>
      </w:r>
      <w:r>
        <w:rPr>
          <w:b/>
          <w:sz w:val="24"/>
        </w:rPr>
        <w:t>legally reverse the political transition after another Deputy President </w:t>
      </w:r>
      <w:r>
        <w:rPr>
          <w:sz w:val="24"/>
        </w:rPr>
        <w:t>has already been sworn into office. </w:t>
      </w:r>
      <w:r>
        <w:rPr>
          <w:sz w:val="24"/>
          <w:vertAlign w:val="superscript"/>
        </w:rPr>
        <w:t>59</w:t>
      </w:r>
      <w:r>
        <w:rPr>
          <w:sz w:val="24"/>
          <w:vertAlign w:val="baseline"/>
        </w:rPr>
        <w:t>This debate creates a direct conflict between </w:t>
      </w:r>
      <w:r>
        <w:rPr>
          <w:b/>
          <w:sz w:val="24"/>
          <w:vertAlign w:val="baseline"/>
        </w:rPr>
        <w:t>Article 23 of the Constitution of Kenya 2010, </w:t>
      </w:r>
      <w:r>
        <w:rPr>
          <w:sz w:val="24"/>
          <w:vertAlign w:val="baseline"/>
        </w:rPr>
        <w:t>which guarantees </w:t>
      </w:r>
      <w:r>
        <w:rPr>
          <w:b/>
          <w:sz w:val="24"/>
          <w:vertAlign w:val="baseline"/>
        </w:rPr>
        <w:t>effective constitutional remedies </w:t>
      </w:r>
      <w:r>
        <w:rPr>
          <w:sz w:val="24"/>
          <w:vertAlign w:val="baseline"/>
        </w:rPr>
        <w:t>and the </w:t>
      </w:r>
      <w:r>
        <w:rPr>
          <w:b/>
          <w:sz w:val="24"/>
          <w:vertAlign w:val="baseline"/>
        </w:rPr>
        <w:t>Political Question doctrine</w:t>
      </w:r>
      <w:r>
        <w:rPr>
          <w:sz w:val="24"/>
          <w:vertAlign w:val="baseline"/>
        </w:rPr>
        <w:t>, which traditionally discourages courts from interfering in highly political disputes.</w:t>
      </w:r>
      <w:r>
        <w:rPr>
          <w:sz w:val="24"/>
          <w:vertAlign w:val="superscript"/>
        </w:rPr>
        <w:t>60</w:t>
      </w:r>
    </w:p>
    <w:p>
      <w:pPr>
        <w:pStyle w:val="BodyText"/>
        <w:rPr>
          <w:sz w:val="20"/>
        </w:rPr>
      </w:pPr>
      <w:r>
        <w:rPr>
          <w:sz w:val="20"/>
        </w:rPr>
        <w:drawing>
          <wp:inline distT="0" distB="0" distL="0" distR="0">
            <wp:extent cx="5996221" cy="3154680"/>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5996221" cy="3154680"/>
                    </a:xfrm>
                    <a:prstGeom prst="rect">
                      <a:avLst/>
                    </a:prstGeom>
                  </pic:spPr>
                </pic:pic>
              </a:graphicData>
            </a:graphic>
          </wp:inline>
        </w:drawing>
      </w:r>
      <w:r>
        <w:rPr>
          <w:sz w:val="20"/>
        </w:rPr>
      </w:r>
    </w:p>
    <w:p>
      <w:pPr>
        <w:pStyle w:val="BodyText"/>
        <w:spacing w:line="259" w:lineRule="auto" w:before="223"/>
        <w:ind w:right="1099"/>
      </w:pPr>
      <w:r>
        <w:rPr/>
        <w:t>This</w:t>
      </w:r>
      <w:r>
        <w:rPr>
          <w:spacing w:val="-3"/>
        </w:rPr>
        <w:t> </w:t>
      </w:r>
      <w:r>
        <w:rPr/>
        <w:t>constitutional</w:t>
      </w:r>
      <w:r>
        <w:rPr>
          <w:spacing w:val="-3"/>
        </w:rPr>
        <w:t> </w:t>
      </w:r>
      <w:r>
        <w:rPr/>
        <w:t>conflict</w:t>
      </w:r>
      <w:r>
        <w:rPr>
          <w:spacing w:val="-3"/>
        </w:rPr>
        <w:t> </w:t>
      </w:r>
      <w:r>
        <w:rPr/>
        <w:t>places</w:t>
      </w:r>
      <w:r>
        <w:rPr>
          <w:spacing w:val="-3"/>
        </w:rPr>
        <w:t> </w:t>
      </w:r>
      <w:r>
        <w:rPr/>
        <w:t>the</w:t>
      </w:r>
      <w:r>
        <w:rPr>
          <w:spacing w:val="-3"/>
        </w:rPr>
        <w:t> </w:t>
      </w:r>
      <w:r>
        <w:rPr/>
        <w:t>Judiciary</w:t>
      </w:r>
      <w:r>
        <w:rPr>
          <w:spacing w:val="-3"/>
        </w:rPr>
        <w:t> </w:t>
      </w:r>
      <w:r>
        <w:rPr/>
        <w:t>at</w:t>
      </w:r>
      <w:r>
        <w:rPr>
          <w:spacing w:val="-1"/>
        </w:rPr>
        <w:t> </w:t>
      </w:r>
      <w:r>
        <w:rPr/>
        <w:t>the</w:t>
      </w:r>
      <w:r>
        <w:rPr>
          <w:spacing w:val="-3"/>
        </w:rPr>
        <w:t> </w:t>
      </w:r>
      <w:r>
        <w:rPr/>
        <w:t>center</w:t>
      </w:r>
      <w:r>
        <w:rPr>
          <w:spacing w:val="-3"/>
        </w:rPr>
        <w:t> </w:t>
      </w:r>
      <w:r>
        <w:rPr/>
        <w:t>of</w:t>
      </w:r>
      <w:r>
        <w:rPr>
          <w:spacing w:val="-3"/>
        </w:rPr>
        <w:t> </w:t>
      </w:r>
      <w:r>
        <w:rPr/>
        <w:t>one</w:t>
      </w:r>
      <w:r>
        <w:rPr>
          <w:spacing w:val="-5"/>
        </w:rPr>
        <w:t> </w:t>
      </w:r>
      <w:r>
        <w:rPr/>
        <w:t>of</w:t>
      </w:r>
      <w:r>
        <w:rPr>
          <w:spacing w:val="-3"/>
        </w:rPr>
        <w:t> </w:t>
      </w:r>
      <w:r>
        <w:rPr/>
        <w:t>the</w:t>
      </w:r>
      <w:r>
        <w:rPr>
          <w:spacing w:val="-2"/>
        </w:rPr>
        <w:t> </w:t>
      </w:r>
      <w:r>
        <w:rPr/>
        <w:t>most</w:t>
      </w:r>
      <w:r>
        <w:rPr>
          <w:spacing w:val="-3"/>
        </w:rPr>
        <w:t> </w:t>
      </w:r>
      <w:r>
        <w:rPr/>
        <w:t>sensitive</w:t>
      </w:r>
      <w:r>
        <w:rPr>
          <w:spacing w:val="-3"/>
        </w:rPr>
        <w:t> </w:t>
      </w:r>
      <w:r>
        <w:rPr/>
        <w:t>political and</w:t>
      </w:r>
      <w:r>
        <w:rPr>
          <w:spacing w:val="-1"/>
        </w:rPr>
        <w:t> </w:t>
      </w:r>
      <w:r>
        <w:rPr/>
        <w:t>legal</w:t>
      </w:r>
      <w:r>
        <w:rPr>
          <w:spacing w:val="-1"/>
        </w:rPr>
        <w:t> </w:t>
      </w:r>
      <w:r>
        <w:rPr/>
        <w:t>questions</w:t>
      </w:r>
      <w:r>
        <w:rPr>
          <w:spacing w:val="-1"/>
        </w:rPr>
        <w:t> </w:t>
      </w:r>
      <w:r>
        <w:rPr/>
        <w:t>in</w:t>
      </w:r>
      <w:r>
        <w:rPr>
          <w:spacing w:val="-1"/>
        </w:rPr>
        <w:t> </w:t>
      </w:r>
      <w:r>
        <w:rPr/>
        <w:t>modern</w:t>
      </w:r>
      <w:r>
        <w:rPr>
          <w:spacing w:val="-1"/>
        </w:rPr>
        <w:t> </w:t>
      </w:r>
      <w:r>
        <w:rPr/>
        <w:t>Kenya.</w:t>
      </w:r>
      <w:r>
        <w:rPr>
          <w:spacing w:val="-1"/>
        </w:rPr>
        <w:t> </w:t>
      </w:r>
      <w:r>
        <w:rPr/>
        <w:t>On</w:t>
      </w:r>
      <w:r>
        <w:rPr>
          <w:spacing w:val="-1"/>
        </w:rPr>
        <w:t> </w:t>
      </w:r>
      <w:r>
        <w:rPr/>
        <w:t>one</w:t>
      </w:r>
      <w:r>
        <w:rPr>
          <w:spacing w:val="-3"/>
        </w:rPr>
        <w:t> </w:t>
      </w:r>
      <w:r>
        <w:rPr/>
        <w:t>hand,</w:t>
      </w:r>
      <w:r>
        <w:rPr>
          <w:spacing w:val="-1"/>
        </w:rPr>
        <w:t> </w:t>
      </w:r>
      <w:r>
        <w:rPr/>
        <w:t>the</w:t>
      </w:r>
      <w:r>
        <w:rPr>
          <w:spacing w:val="-1"/>
        </w:rPr>
        <w:t> </w:t>
      </w:r>
      <w:r>
        <w:rPr/>
        <w:t>courts</w:t>
      </w:r>
      <w:r>
        <w:rPr>
          <w:spacing w:val="-1"/>
        </w:rPr>
        <w:t> </w:t>
      </w:r>
      <w:r>
        <w:rPr/>
        <w:t>have a</w:t>
      </w:r>
      <w:r>
        <w:rPr>
          <w:spacing w:val="-2"/>
        </w:rPr>
        <w:t> </w:t>
      </w:r>
      <w:r>
        <w:rPr/>
        <w:t>constitutional</w:t>
      </w:r>
      <w:r>
        <w:rPr>
          <w:spacing w:val="-1"/>
        </w:rPr>
        <w:t> </w:t>
      </w:r>
      <w:r>
        <w:rPr/>
        <w:t>obligation</w:t>
      </w:r>
      <w:r>
        <w:rPr>
          <w:spacing w:val="-1"/>
        </w:rPr>
        <w:t> </w:t>
      </w:r>
      <w:r>
        <w:rPr/>
        <w:t>to protect the supremacy of the Constitution and provide meaningful remedies where rights have been violated. On the other hand, the Judiciary must also remain conscious of the practical</w:t>
      </w:r>
    </w:p>
    <w:p>
      <w:pPr>
        <w:pStyle w:val="BodyText"/>
        <w:rPr>
          <w:sz w:val="20"/>
        </w:rPr>
      </w:pPr>
    </w:p>
    <w:p>
      <w:pPr>
        <w:pStyle w:val="BodyText"/>
        <w:rPr>
          <w:sz w:val="20"/>
        </w:rPr>
      </w:pPr>
    </w:p>
    <w:p>
      <w:pPr>
        <w:pStyle w:val="BodyText"/>
        <w:spacing w:before="41"/>
        <w:rPr>
          <w:sz w:val="20"/>
        </w:rPr>
      </w:pPr>
      <w:r>
        <w:rPr>
          <w:sz w:val="20"/>
        </w:rPr>
        <mc:AlternateContent>
          <mc:Choice Requires="wps">
            <w:drawing>
              <wp:anchor distT="0" distB="0" distL="0" distR="0" allowOverlap="1" layoutInCell="1" locked="0" behindDoc="1" simplePos="0" relativeHeight="487598592">
                <wp:simplePos x="0" y="0"/>
                <wp:positionH relativeFrom="page">
                  <wp:posOffset>914704</wp:posOffset>
                </wp:positionH>
                <wp:positionV relativeFrom="paragraph">
                  <wp:posOffset>187705</wp:posOffset>
                </wp:positionV>
                <wp:extent cx="1829435"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77997pt;width:144.020pt;height:.72003pt;mso-position-horizontal-relative:page;mso-position-vertical-relative:paragraph;z-index:-15717888;mso-wrap-distance-left:0;mso-wrap-distance-right:0" id="docshape16"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57</w:t>
      </w:r>
      <w:r>
        <w:rPr>
          <w:spacing w:val="-4"/>
          <w:sz w:val="20"/>
          <w:vertAlign w:val="baseline"/>
        </w:rPr>
        <w:t> </w:t>
      </w:r>
      <w:r>
        <w:rPr>
          <w:sz w:val="20"/>
          <w:vertAlign w:val="baseline"/>
        </w:rPr>
        <w:t>Madzimbamuto</w:t>
      </w:r>
      <w:r>
        <w:rPr>
          <w:spacing w:val="-5"/>
          <w:sz w:val="20"/>
          <w:vertAlign w:val="baseline"/>
        </w:rPr>
        <w:t> </w:t>
      </w:r>
      <w:r>
        <w:rPr>
          <w:sz w:val="20"/>
          <w:vertAlign w:val="baseline"/>
        </w:rPr>
        <w:t>v.</w:t>
      </w:r>
      <w:r>
        <w:rPr>
          <w:spacing w:val="-3"/>
          <w:sz w:val="20"/>
          <w:vertAlign w:val="baseline"/>
        </w:rPr>
        <w:t> </w:t>
      </w:r>
      <w:r>
        <w:rPr>
          <w:sz w:val="20"/>
          <w:vertAlign w:val="baseline"/>
        </w:rPr>
        <w:t>Lardner-Burke</w:t>
      </w:r>
      <w:r>
        <w:rPr>
          <w:spacing w:val="-4"/>
          <w:sz w:val="20"/>
          <w:vertAlign w:val="baseline"/>
        </w:rPr>
        <w:t> </w:t>
      </w:r>
      <w:r>
        <w:rPr>
          <w:sz w:val="20"/>
          <w:vertAlign w:val="baseline"/>
        </w:rPr>
        <w:t>[1968]</w:t>
      </w:r>
      <w:r>
        <w:rPr>
          <w:spacing w:val="-3"/>
          <w:sz w:val="20"/>
          <w:vertAlign w:val="baseline"/>
        </w:rPr>
        <w:t> </w:t>
      </w:r>
      <w:r>
        <w:rPr>
          <w:sz w:val="20"/>
          <w:vertAlign w:val="baseline"/>
        </w:rPr>
        <w:t>3</w:t>
      </w:r>
      <w:r>
        <w:rPr>
          <w:spacing w:val="-4"/>
          <w:sz w:val="20"/>
          <w:vertAlign w:val="baseline"/>
        </w:rPr>
        <w:t> </w:t>
      </w:r>
      <w:r>
        <w:rPr>
          <w:sz w:val="20"/>
          <w:vertAlign w:val="baseline"/>
        </w:rPr>
        <w:t>All</w:t>
      </w:r>
      <w:r>
        <w:rPr>
          <w:spacing w:val="-5"/>
          <w:sz w:val="20"/>
          <w:vertAlign w:val="baseline"/>
        </w:rPr>
        <w:t> </w:t>
      </w:r>
      <w:r>
        <w:rPr>
          <w:sz w:val="20"/>
          <w:vertAlign w:val="baseline"/>
        </w:rPr>
        <w:t>ER</w:t>
      </w:r>
      <w:r>
        <w:rPr>
          <w:spacing w:val="-4"/>
          <w:sz w:val="20"/>
          <w:vertAlign w:val="baseline"/>
        </w:rPr>
        <w:t> </w:t>
      </w:r>
      <w:r>
        <w:rPr>
          <w:sz w:val="20"/>
          <w:vertAlign w:val="baseline"/>
        </w:rPr>
        <w:t>561</w:t>
      </w:r>
      <w:r>
        <w:rPr>
          <w:spacing w:val="-2"/>
          <w:sz w:val="20"/>
          <w:vertAlign w:val="baseline"/>
        </w:rPr>
        <w:t> </w:t>
      </w:r>
      <w:r>
        <w:rPr>
          <w:spacing w:val="-10"/>
          <w:sz w:val="20"/>
          <w:vertAlign w:val="baseline"/>
        </w:rPr>
        <w:t>.</w:t>
      </w:r>
    </w:p>
    <w:p>
      <w:pPr>
        <w:spacing w:line="229" w:lineRule="exact" w:before="0"/>
        <w:ind w:left="0" w:right="0" w:firstLine="0"/>
        <w:jc w:val="left"/>
        <w:rPr>
          <w:sz w:val="20"/>
        </w:rPr>
      </w:pPr>
      <w:r>
        <w:rPr>
          <w:sz w:val="20"/>
          <w:vertAlign w:val="superscript"/>
        </w:rPr>
        <w:t>58</w:t>
      </w:r>
      <w:r>
        <w:rPr>
          <w:spacing w:val="-5"/>
          <w:sz w:val="20"/>
          <w:vertAlign w:val="baseline"/>
        </w:rPr>
        <w:t> </w:t>
      </w:r>
      <w:r>
        <w:rPr>
          <w:sz w:val="20"/>
          <w:vertAlign w:val="baseline"/>
        </w:rPr>
        <w:t>Necessity</w:t>
      </w:r>
      <w:r>
        <w:rPr>
          <w:spacing w:val="-4"/>
          <w:sz w:val="20"/>
          <w:vertAlign w:val="baseline"/>
        </w:rPr>
        <w:t> </w:t>
      </w:r>
      <w:r>
        <w:rPr>
          <w:sz w:val="20"/>
          <w:vertAlign w:val="baseline"/>
        </w:rPr>
        <w:t>as</w:t>
      </w:r>
      <w:r>
        <w:rPr>
          <w:spacing w:val="-5"/>
          <w:sz w:val="20"/>
          <w:vertAlign w:val="baseline"/>
        </w:rPr>
        <w:t> </w:t>
      </w:r>
      <w:r>
        <w:rPr>
          <w:sz w:val="20"/>
          <w:vertAlign w:val="baseline"/>
        </w:rPr>
        <w:t>a</w:t>
      </w:r>
      <w:r>
        <w:rPr>
          <w:spacing w:val="-4"/>
          <w:sz w:val="20"/>
          <w:vertAlign w:val="baseline"/>
        </w:rPr>
        <w:t> </w:t>
      </w:r>
      <w:r>
        <w:rPr>
          <w:sz w:val="20"/>
          <w:vertAlign w:val="baseline"/>
        </w:rPr>
        <w:t>Sword</w:t>
      </w:r>
      <w:r>
        <w:rPr>
          <w:spacing w:val="-3"/>
          <w:sz w:val="20"/>
          <w:vertAlign w:val="baseline"/>
        </w:rPr>
        <w:t> </w:t>
      </w:r>
      <w:r>
        <w:rPr>
          <w:sz w:val="20"/>
          <w:vertAlign w:val="baseline"/>
        </w:rPr>
        <w:t>or</w:t>
      </w:r>
      <w:r>
        <w:rPr>
          <w:spacing w:val="-2"/>
          <w:sz w:val="20"/>
          <w:vertAlign w:val="baseline"/>
        </w:rPr>
        <w:t> </w:t>
      </w:r>
      <w:r>
        <w:rPr>
          <w:sz w:val="20"/>
          <w:vertAlign w:val="baseline"/>
        </w:rPr>
        <w:t>Shield:</w:t>
      </w:r>
      <w:r>
        <w:rPr>
          <w:spacing w:val="-5"/>
          <w:sz w:val="20"/>
          <w:vertAlign w:val="baseline"/>
        </w:rPr>
        <w:t> </w:t>
      </w:r>
      <w:r>
        <w:rPr>
          <w:sz w:val="20"/>
          <w:vertAlign w:val="baseline"/>
        </w:rPr>
        <w:t>The</w:t>
      </w:r>
      <w:r>
        <w:rPr>
          <w:spacing w:val="-4"/>
          <w:sz w:val="20"/>
          <w:vertAlign w:val="baseline"/>
        </w:rPr>
        <w:t> </w:t>
      </w:r>
      <w:r>
        <w:rPr>
          <w:sz w:val="20"/>
          <w:vertAlign w:val="baseline"/>
        </w:rPr>
        <w:t>Dilemma</w:t>
      </w:r>
      <w:r>
        <w:rPr>
          <w:spacing w:val="-4"/>
          <w:sz w:val="20"/>
          <w:vertAlign w:val="baseline"/>
        </w:rPr>
        <w:t> </w:t>
      </w:r>
      <w:r>
        <w:rPr>
          <w:sz w:val="20"/>
          <w:vertAlign w:val="baseline"/>
        </w:rPr>
        <w:t>of</w:t>
      </w:r>
      <w:r>
        <w:rPr>
          <w:spacing w:val="-4"/>
          <w:sz w:val="20"/>
          <w:vertAlign w:val="baseline"/>
        </w:rPr>
        <w:t> </w:t>
      </w:r>
      <w:r>
        <w:rPr>
          <w:sz w:val="20"/>
          <w:vertAlign w:val="baseline"/>
        </w:rPr>
        <w:t>Post-Colonial</w:t>
      </w:r>
      <w:r>
        <w:rPr>
          <w:spacing w:val="-4"/>
          <w:sz w:val="20"/>
          <w:vertAlign w:val="baseline"/>
        </w:rPr>
        <w:t> </w:t>
      </w:r>
      <w:r>
        <w:rPr>
          <w:sz w:val="20"/>
          <w:vertAlign w:val="baseline"/>
        </w:rPr>
        <w:t>Courts",</w:t>
      </w:r>
      <w:r>
        <w:rPr>
          <w:spacing w:val="-3"/>
          <w:sz w:val="20"/>
          <w:vertAlign w:val="baseline"/>
        </w:rPr>
        <w:t> </w:t>
      </w:r>
      <w:r>
        <w:rPr>
          <w:sz w:val="20"/>
          <w:vertAlign w:val="baseline"/>
        </w:rPr>
        <w:t>African</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Legal</w:t>
      </w:r>
      <w:r>
        <w:rPr>
          <w:spacing w:val="-4"/>
          <w:sz w:val="20"/>
          <w:vertAlign w:val="baseline"/>
        </w:rPr>
        <w:t> </w:t>
      </w:r>
      <w:r>
        <w:rPr>
          <w:spacing w:val="-2"/>
          <w:sz w:val="20"/>
          <w:vertAlign w:val="baseline"/>
        </w:rPr>
        <w:t>Studies.</w:t>
      </w:r>
    </w:p>
    <w:p>
      <w:pPr>
        <w:spacing w:before="0"/>
        <w:ind w:left="0" w:right="0" w:firstLine="0"/>
        <w:jc w:val="left"/>
        <w:rPr>
          <w:sz w:val="20"/>
        </w:rPr>
      </w:pPr>
      <w:r>
        <w:rPr>
          <w:sz w:val="20"/>
          <w:vertAlign w:val="superscript"/>
        </w:rPr>
        <w:t>59</w:t>
      </w:r>
      <w:r>
        <w:rPr>
          <w:spacing w:val="-4"/>
          <w:sz w:val="20"/>
          <w:vertAlign w:val="baseline"/>
        </w:rPr>
        <w:t> </w:t>
      </w:r>
      <w:r>
        <w:rPr>
          <w:sz w:val="20"/>
          <w:vertAlign w:val="baseline"/>
        </w:rPr>
        <w:t>The</w:t>
      </w:r>
      <w:r>
        <w:rPr>
          <w:spacing w:val="-4"/>
          <w:sz w:val="20"/>
          <w:vertAlign w:val="baseline"/>
        </w:rPr>
        <w:t> </w:t>
      </w:r>
      <w:r>
        <w:rPr>
          <w:sz w:val="20"/>
          <w:vertAlign w:val="baseline"/>
        </w:rPr>
        <w:t>Political</w:t>
      </w:r>
      <w:r>
        <w:rPr>
          <w:spacing w:val="-5"/>
          <w:sz w:val="20"/>
          <w:vertAlign w:val="baseline"/>
        </w:rPr>
        <w:t> </w:t>
      </w:r>
      <w:r>
        <w:rPr>
          <w:sz w:val="20"/>
          <w:vertAlign w:val="baseline"/>
        </w:rPr>
        <w:t>Question</w:t>
      </w:r>
      <w:r>
        <w:rPr>
          <w:spacing w:val="-3"/>
          <w:sz w:val="20"/>
          <w:vertAlign w:val="baseline"/>
        </w:rPr>
        <w:t> </w:t>
      </w:r>
      <w:r>
        <w:rPr>
          <w:sz w:val="20"/>
          <w:vertAlign w:val="baseline"/>
        </w:rPr>
        <w:t>Doctrine;</w:t>
      </w:r>
      <w:r>
        <w:rPr>
          <w:spacing w:val="-3"/>
          <w:sz w:val="20"/>
          <w:vertAlign w:val="baseline"/>
        </w:rPr>
        <w:t> </w:t>
      </w:r>
      <w:r>
        <w:rPr>
          <w:sz w:val="20"/>
          <w:vertAlign w:val="baseline"/>
        </w:rPr>
        <w:t>Baker</w:t>
      </w:r>
      <w:r>
        <w:rPr>
          <w:spacing w:val="-3"/>
          <w:sz w:val="20"/>
          <w:vertAlign w:val="baseline"/>
        </w:rPr>
        <w:t> </w:t>
      </w:r>
      <w:r>
        <w:rPr>
          <w:sz w:val="20"/>
          <w:vertAlign w:val="baseline"/>
        </w:rPr>
        <w:t>v.</w:t>
      </w:r>
      <w:r>
        <w:rPr>
          <w:spacing w:val="-4"/>
          <w:sz w:val="20"/>
          <w:vertAlign w:val="baseline"/>
        </w:rPr>
        <w:t> </w:t>
      </w:r>
      <w:r>
        <w:rPr>
          <w:sz w:val="20"/>
          <w:vertAlign w:val="baseline"/>
        </w:rPr>
        <w:t>Carr,</w:t>
      </w:r>
      <w:r>
        <w:rPr>
          <w:spacing w:val="-6"/>
          <w:sz w:val="20"/>
          <w:vertAlign w:val="baseline"/>
        </w:rPr>
        <w:t> </w:t>
      </w:r>
      <w:r>
        <w:rPr>
          <w:sz w:val="20"/>
          <w:vertAlign w:val="baseline"/>
        </w:rPr>
        <w:t>369</w:t>
      </w:r>
      <w:r>
        <w:rPr>
          <w:spacing w:val="-5"/>
          <w:sz w:val="20"/>
          <w:vertAlign w:val="baseline"/>
        </w:rPr>
        <w:t> </w:t>
      </w:r>
      <w:r>
        <w:rPr>
          <w:sz w:val="20"/>
          <w:vertAlign w:val="baseline"/>
        </w:rPr>
        <w:t>U.S.</w:t>
      </w:r>
      <w:r>
        <w:rPr>
          <w:spacing w:val="-3"/>
          <w:sz w:val="20"/>
          <w:vertAlign w:val="baseline"/>
        </w:rPr>
        <w:t> </w:t>
      </w:r>
      <w:r>
        <w:rPr>
          <w:sz w:val="20"/>
          <w:vertAlign w:val="baseline"/>
        </w:rPr>
        <w:t>186</w:t>
      </w:r>
      <w:r>
        <w:rPr>
          <w:spacing w:val="-3"/>
          <w:sz w:val="20"/>
          <w:vertAlign w:val="baseline"/>
        </w:rPr>
        <w:t> </w:t>
      </w:r>
      <w:r>
        <w:rPr>
          <w:spacing w:val="-2"/>
          <w:sz w:val="20"/>
          <w:vertAlign w:val="baseline"/>
        </w:rPr>
        <w:t>(1962).</w:t>
      </w:r>
    </w:p>
    <w:p>
      <w:pPr>
        <w:spacing w:before="1"/>
        <w:ind w:left="0" w:right="0" w:firstLine="0"/>
        <w:jc w:val="left"/>
        <w:rPr>
          <w:sz w:val="20"/>
        </w:rPr>
      </w:pPr>
      <w:r>
        <w:rPr>
          <w:sz w:val="20"/>
          <w:vertAlign w:val="superscript"/>
        </w:rPr>
        <w:t>60</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2010,</w:t>
      </w:r>
      <w:r>
        <w:rPr>
          <w:spacing w:val="-6"/>
          <w:sz w:val="20"/>
          <w:vertAlign w:val="baseline"/>
        </w:rPr>
        <w:t> </w:t>
      </w:r>
      <w:r>
        <w:rPr>
          <w:sz w:val="20"/>
          <w:vertAlign w:val="baseline"/>
        </w:rPr>
        <w:t>Article</w:t>
      </w:r>
      <w:r>
        <w:rPr>
          <w:spacing w:val="-3"/>
          <w:sz w:val="20"/>
          <w:vertAlign w:val="baseline"/>
        </w:rPr>
        <w:t> </w:t>
      </w:r>
      <w:r>
        <w:rPr>
          <w:sz w:val="20"/>
          <w:vertAlign w:val="baseline"/>
        </w:rPr>
        <w:t>23</w:t>
      </w:r>
      <w:r>
        <w:rPr>
          <w:spacing w:val="48"/>
          <w:sz w:val="20"/>
          <w:vertAlign w:val="baseline"/>
        </w:rPr>
        <w:t> </w:t>
      </w:r>
      <w:r>
        <w:rPr>
          <w:spacing w:val="-10"/>
          <w:sz w:val="20"/>
          <w:vertAlign w:val="baseline"/>
        </w:rPr>
        <w:t>.</w:t>
      </w:r>
    </w:p>
    <w:p>
      <w:pPr>
        <w:spacing w:after="0"/>
        <w:jc w:val="left"/>
        <w:rPr>
          <w:sz w:val="20"/>
        </w:rPr>
        <w:sectPr>
          <w:pgSz w:w="12240" w:h="15840"/>
          <w:pgMar w:top="1340" w:bottom="280" w:left="1440" w:right="360"/>
        </w:sectPr>
      </w:pPr>
    </w:p>
    <w:p>
      <w:pPr>
        <w:pStyle w:val="BodyText"/>
        <w:spacing w:line="259" w:lineRule="auto" w:before="79"/>
        <w:ind w:right="1099"/>
      </w:pPr>
      <w:r>
        <w:rPr/>
        <w:t>consequences that may arise if it attempts to reverse an already completed political succession. The</w:t>
      </w:r>
      <w:r>
        <w:rPr>
          <w:spacing w:val="-5"/>
        </w:rPr>
        <w:t> </w:t>
      </w:r>
      <w:r>
        <w:rPr/>
        <w:t>tension</w:t>
      </w:r>
      <w:r>
        <w:rPr>
          <w:spacing w:val="-4"/>
        </w:rPr>
        <w:t> </w:t>
      </w:r>
      <w:r>
        <w:rPr/>
        <w:t>between</w:t>
      </w:r>
      <w:r>
        <w:rPr>
          <w:spacing w:val="-4"/>
        </w:rPr>
        <w:t> </w:t>
      </w:r>
      <w:r>
        <w:rPr/>
        <w:t>constitutional</w:t>
      </w:r>
      <w:r>
        <w:rPr>
          <w:spacing w:val="-4"/>
        </w:rPr>
        <w:t> </w:t>
      </w:r>
      <w:r>
        <w:rPr/>
        <w:t>legality</w:t>
      </w:r>
      <w:r>
        <w:rPr>
          <w:spacing w:val="-4"/>
        </w:rPr>
        <w:t> </w:t>
      </w:r>
      <w:r>
        <w:rPr/>
        <w:t>and</w:t>
      </w:r>
      <w:r>
        <w:rPr>
          <w:spacing w:val="-4"/>
        </w:rPr>
        <w:t> </w:t>
      </w:r>
      <w:r>
        <w:rPr/>
        <w:t>political</w:t>
      </w:r>
      <w:r>
        <w:rPr>
          <w:spacing w:val="-4"/>
        </w:rPr>
        <w:t> </w:t>
      </w:r>
      <w:r>
        <w:rPr/>
        <w:t>reality</w:t>
      </w:r>
      <w:r>
        <w:rPr>
          <w:spacing w:val="-4"/>
        </w:rPr>
        <w:t> </w:t>
      </w:r>
      <w:r>
        <w:rPr/>
        <w:t>therefore</w:t>
      </w:r>
      <w:r>
        <w:rPr>
          <w:spacing w:val="-5"/>
        </w:rPr>
        <w:t> </w:t>
      </w:r>
      <w:r>
        <w:rPr/>
        <w:t>becomes</w:t>
      </w:r>
      <w:r>
        <w:rPr>
          <w:spacing w:val="-4"/>
        </w:rPr>
        <w:t> </w:t>
      </w:r>
      <w:r>
        <w:rPr/>
        <w:t>unavoidable.</w:t>
      </w:r>
      <w:r>
        <w:rPr>
          <w:vertAlign w:val="superscript"/>
        </w:rPr>
        <w:t>61</w:t>
      </w:r>
    </w:p>
    <w:p>
      <w:pPr>
        <w:pStyle w:val="Heading2"/>
        <w:spacing w:before="160"/>
      </w:pPr>
      <w:r>
        <w:rPr/>
        <w:t>Article</w:t>
      </w:r>
      <w:r>
        <w:rPr>
          <w:spacing w:val="-2"/>
        </w:rPr>
        <w:t> </w:t>
      </w:r>
      <w:r>
        <w:rPr/>
        <w:t>23</w:t>
      </w:r>
      <w:r>
        <w:rPr>
          <w:spacing w:val="-1"/>
        </w:rPr>
        <w:t> </w:t>
      </w:r>
      <w:r>
        <w:rPr/>
        <w:t>and the</w:t>
      </w:r>
      <w:r>
        <w:rPr>
          <w:spacing w:val="-1"/>
        </w:rPr>
        <w:t> </w:t>
      </w:r>
      <w:r>
        <w:rPr/>
        <w:t>Right</w:t>
      </w:r>
      <w:r>
        <w:rPr>
          <w:spacing w:val="-1"/>
        </w:rPr>
        <w:t> </w:t>
      </w:r>
      <w:r>
        <w:rPr/>
        <w:t>to</w:t>
      </w:r>
      <w:r>
        <w:rPr>
          <w:spacing w:val="-1"/>
        </w:rPr>
        <w:t> </w:t>
      </w:r>
      <w:r>
        <w:rPr/>
        <w:t>Effective</w:t>
      </w:r>
      <w:r>
        <w:rPr>
          <w:spacing w:val="-3"/>
        </w:rPr>
        <w:t> </w:t>
      </w:r>
      <w:r>
        <w:rPr/>
        <w:t>Constitutional</w:t>
      </w:r>
      <w:r>
        <w:rPr>
          <w:spacing w:val="-1"/>
        </w:rPr>
        <w:t> </w:t>
      </w:r>
      <w:r>
        <w:rPr>
          <w:spacing w:val="-2"/>
        </w:rPr>
        <w:t>Remedies</w:t>
      </w:r>
    </w:p>
    <w:p>
      <w:pPr>
        <w:spacing w:line="259" w:lineRule="auto" w:before="183"/>
        <w:ind w:left="0" w:right="1084" w:firstLine="0"/>
        <w:jc w:val="left"/>
        <w:rPr>
          <w:sz w:val="24"/>
        </w:rPr>
      </w:pPr>
      <w:r>
        <w:rPr>
          <w:b/>
          <w:sz w:val="24"/>
        </w:rPr>
        <w:t>Article 23 of the Constitution </w:t>
      </w:r>
      <w:r>
        <w:rPr>
          <w:sz w:val="24"/>
        </w:rPr>
        <w:t>of Kenya 2010 gives the </w:t>
      </w:r>
      <w:r>
        <w:rPr>
          <w:b/>
          <w:sz w:val="24"/>
        </w:rPr>
        <w:t>High Court </w:t>
      </w:r>
      <w:r>
        <w:rPr>
          <w:sz w:val="24"/>
        </w:rPr>
        <w:t>broad </w:t>
      </w:r>
      <w:r>
        <w:rPr>
          <w:b/>
          <w:sz w:val="24"/>
        </w:rPr>
        <w:t>powers to enforce the Bill of Rights </w:t>
      </w:r>
      <w:r>
        <w:rPr>
          <w:sz w:val="24"/>
        </w:rPr>
        <w:t>and </w:t>
      </w:r>
      <w:r>
        <w:rPr>
          <w:b/>
          <w:sz w:val="24"/>
        </w:rPr>
        <w:t>provide appropriate relief </w:t>
      </w:r>
      <w:r>
        <w:rPr>
          <w:sz w:val="24"/>
        </w:rPr>
        <w:t>whenever constitutional rights are violated. The Constitution deliberately grants courts expansive remedial authority because the framers understood that constitutional rights would become meaningless if courts lacked the power to enforce them effectively. </w:t>
      </w:r>
      <w:r>
        <w:rPr>
          <w:sz w:val="24"/>
          <w:vertAlign w:val="superscript"/>
        </w:rPr>
        <w:t>62</w:t>
      </w:r>
      <w:r>
        <w:rPr>
          <w:sz w:val="24"/>
          <w:vertAlign w:val="baseline"/>
        </w:rPr>
        <w:t>Under </w:t>
      </w:r>
      <w:r>
        <w:rPr>
          <w:b/>
          <w:sz w:val="24"/>
          <w:vertAlign w:val="baseline"/>
        </w:rPr>
        <w:t>Article 23</w:t>
      </w:r>
      <w:r>
        <w:rPr>
          <w:sz w:val="24"/>
          <w:vertAlign w:val="baseline"/>
        </w:rPr>
        <w:t>, the Judiciary may issue </w:t>
      </w:r>
      <w:r>
        <w:rPr>
          <w:b/>
          <w:sz w:val="24"/>
          <w:vertAlign w:val="baseline"/>
        </w:rPr>
        <w:t>declarations, injunctions, conservatory</w:t>
      </w:r>
      <w:r>
        <w:rPr>
          <w:b/>
          <w:spacing w:val="-1"/>
          <w:sz w:val="24"/>
          <w:vertAlign w:val="baseline"/>
        </w:rPr>
        <w:t> </w:t>
      </w:r>
      <w:r>
        <w:rPr>
          <w:b/>
          <w:sz w:val="24"/>
          <w:vertAlign w:val="baseline"/>
        </w:rPr>
        <w:t>orders, compensation,</w:t>
      </w:r>
      <w:r>
        <w:rPr>
          <w:b/>
          <w:spacing w:val="-1"/>
          <w:sz w:val="24"/>
          <w:vertAlign w:val="baseline"/>
        </w:rPr>
        <w:t> </w:t>
      </w:r>
      <w:r>
        <w:rPr>
          <w:b/>
          <w:sz w:val="24"/>
          <w:vertAlign w:val="baseline"/>
        </w:rPr>
        <w:t>judicial</w:t>
      </w:r>
      <w:r>
        <w:rPr>
          <w:b/>
          <w:spacing w:val="-1"/>
          <w:sz w:val="24"/>
          <w:vertAlign w:val="baseline"/>
        </w:rPr>
        <w:t> </w:t>
      </w:r>
      <w:r>
        <w:rPr>
          <w:b/>
          <w:sz w:val="24"/>
          <w:vertAlign w:val="baseline"/>
        </w:rPr>
        <w:t>review</w:t>
      </w:r>
      <w:r>
        <w:rPr>
          <w:b/>
          <w:spacing w:val="-2"/>
          <w:sz w:val="24"/>
          <w:vertAlign w:val="baseline"/>
        </w:rPr>
        <w:t> </w:t>
      </w:r>
      <w:r>
        <w:rPr>
          <w:b/>
          <w:sz w:val="24"/>
          <w:vertAlign w:val="baseline"/>
        </w:rPr>
        <w:t>remedies </w:t>
      </w:r>
      <w:r>
        <w:rPr>
          <w:sz w:val="24"/>
          <w:vertAlign w:val="baseline"/>
        </w:rPr>
        <w:t>or</w:t>
      </w:r>
      <w:r>
        <w:rPr>
          <w:spacing w:val="-1"/>
          <w:sz w:val="24"/>
          <w:vertAlign w:val="baseline"/>
        </w:rPr>
        <w:t> </w:t>
      </w:r>
      <w:r>
        <w:rPr>
          <w:sz w:val="24"/>
          <w:vertAlign w:val="baseline"/>
        </w:rPr>
        <w:t>any</w:t>
      </w:r>
      <w:r>
        <w:rPr>
          <w:spacing w:val="-1"/>
          <w:sz w:val="24"/>
          <w:vertAlign w:val="baseline"/>
        </w:rPr>
        <w:t> </w:t>
      </w:r>
      <w:r>
        <w:rPr>
          <w:b/>
          <w:sz w:val="24"/>
          <w:vertAlign w:val="baseline"/>
        </w:rPr>
        <w:t>other</w:t>
      </w:r>
      <w:r>
        <w:rPr>
          <w:b/>
          <w:spacing w:val="-2"/>
          <w:sz w:val="24"/>
          <w:vertAlign w:val="baseline"/>
        </w:rPr>
        <w:t> </w:t>
      </w:r>
      <w:r>
        <w:rPr>
          <w:b/>
          <w:sz w:val="24"/>
          <w:vertAlign w:val="baseline"/>
        </w:rPr>
        <w:t>relief </w:t>
      </w:r>
      <w:r>
        <w:rPr>
          <w:sz w:val="24"/>
          <w:vertAlign w:val="baseline"/>
        </w:rPr>
        <w:t>necessary</w:t>
      </w:r>
      <w:r>
        <w:rPr>
          <w:spacing w:val="-1"/>
          <w:sz w:val="24"/>
          <w:vertAlign w:val="baseline"/>
        </w:rPr>
        <w:t> </w:t>
      </w:r>
      <w:r>
        <w:rPr>
          <w:sz w:val="24"/>
          <w:vertAlign w:val="baseline"/>
        </w:rPr>
        <w:t>to protect constitutional rights. The </w:t>
      </w:r>
      <w:r>
        <w:rPr>
          <w:b/>
          <w:sz w:val="24"/>
          <w:vertAlign w:val="baseline"/>
        </w:rPr>
        <w:t>philosophy </w:t>
      </w:r>
      <w:r>
        <w:rPr>
          <w:sz w:val="24"/>
          <w:vertAlign w:val="baseline"/>
        </w:rPr>
        <w:t>behind </w:t>
      </w:r>
      <w:r>
        <w:rPr>
          <w:b/>
          <w:sz w:val="24"/>
          <w:vertAlign w:val="baseline"/>
        </w:rPr>
        <w:t>Article 23 </w:t>
      </w:r>
      <w:r>
        <w:rPr>
          <w:sz w:val="24"/>
          <w:vertAlign w:val="baseline"/>
        </w:rPr>
        <w:t>is that constitutional rights must not</w:t>
      </w:r>
      <w:r>
        <w:rPr>
          <w:spacing w:val="-3"/>
          <w:sz w:val="24"/>
          <w:vertAlign w:val="baseline"/>
        </w:rPr>
        <w:t> </w:t>
      </w:r>
      <w:r>
        <w:rPr>
          <w:sz w:val="24"/>
          <w:vertAlign w:val="baseline"/>
        </w:rPr>
        <w:t>exist</w:t>
      </w:r>
      <w:r>
        <w:rPr>
          <w:spacing w:val="-3"/>
          <w:sz w:val="24"/>
          <w:vertAlign w:val="baseline"/>
        </w:rPr>
        <w:t> </w:t>
      </w:r>
      <w:r>
        <w:rPr>
          <w:sz w:val="24"/>
          <w:vertAlign w:val="baseline"/>
        </w:rPr>
        <w:t>merely</w:t>
      </w:r>
      <w:r>
        <w:rPr>
          <w:spacing w:val="-3"/>
          <w:sz w:val="24"/>
          <w:vertAlign w:val="baseline"/>
        </w:rPr>
        <w:t> </w:t>
      </w:r>
      <w:r>
        <w:rPr>
          <w:sz w:val="24"/>
          <w:vertAlign w:val="baseline"/>
        </w:rPr>
        <w:t>on</w:t>
      </w:r>
      <w:r>
        <w:rPr>
          <w:spacing w:val="-3"/>
          <w:sz w:val="24"/>
          <w:vertAlign w:val="baseline"/>
        </w:rPr>
        <w:t> </w:t>
      </w:r>
      <w:r>
        <w:rPr>
          <w:sz w:val="24"/>
          <w:vertAlign w:val="baseline"/>
        </w:rPr>
        <w:t>paper.</w:t>
      </w:r>
      <w:r>
        <w:rPr>
          <w:spacing w:val="-3"/>
          <w:sz w:val="24"/>
          <w:vertAlign w:val="baseline"/>
        </w:rPr>
        <w:t> </w:t>
      </w:r>
      <w:r>
        <w:rPr>
          <w:sz w:val="24"/>
          <w:vertAlign w:val="baseline"/>
        </w:rPr>
        <w:t>A</w:t>
      </w:r>
      <w:r>
        <w:rPr>
          <w:spacing w:val="-3"/>
          <w:sz w:val="24"/>
          <w:vertAlign w:val="baseline"/>
        </w:rPr>
        <w:t> </w:t>
      </w:r>
      <w:r>
        <w:rPr>
          <w:b/>
          <w:sz w:val="24"/>
          <w:vertAlign w:val="baseline"/>
        </w:rPr>
        <w:t>right</w:t>
      </w:r>
      <w:r>
        <w:rPr>
          <w:b/>
          <w:spacing w:val="-3"/>
          <w:sz w:val="24"/>
          <w:vertAlign w:val="baseline"/>
        </w:rPr>
        <w:t> </w:t>
      </w:r>
      <w:r>
        <w:rPr>
          <w:b/>
          <w:sz w:val="24"/>
          <w:vertAlign w:val="baseline"/>
        </w:rPr>
        <w:t>without</w:t>
      </w:r>
      <w:r>
        <w:rPr>
          <w:b/>
          <w:spacing w:val="-3"/>
          <w:sz w:val="24"/>
          <w:vertAlign w:val="baseline"/>
        </w:rPr>
        <w:t> </w:t>
      </w:r>
      <w:r>
        <w:rPr>
          <w:b/>
          <w:sz w:val="24"/>
          <w:vertAlign w:val="baseline"/>
        </w:rPr>
        <w:t>a</w:t>
      </w:r>
      <w:r>
        <w:rPr>
          <w:b/>
          <w:spacing w:val="-3"/>
          <w:sz w:val="24"/>
          <w:vertAlign w:val="baseline"/>
        </w:rPr>
        <w:t> </w:t>
      </w:r>
      <w:r>
        <w:rPr>
          <w:b/>
          <w:sz w:val="24"/>
          <w:vertAlign w:val="baseline"/>
        </w:rPr>
        <w:t>practical</w:t>
      </w:r>
      <w:r>
        <w:rPr>
          <w:b/>
          <w:spacing w:val="-3"/>
          <w:sz w:val="24"/>
          <w:vertAlign w:val="baseline"/>
        </w:rPr>
        <w:t> </w:t>
      </w:r>
      <w:r>
        <w:rPr>
          <w:b/>
          <w:sz w:val="24"/>
          <w:vertAlign w:val="baseline"/>
        </w:rPr>
        <w:t>remedy</w:t>
      </w:r>
      <w:r>
        <w:rPr>
          <w:b/>
          <w:spacing w:val="-3"/>
          <w:sz w:val="24"/>
          <w:vertAlign w:val="baseline"/>
        </w:rPr>
        <w:t> </w:t>
      </w:r>
      <w:r>
        <w:rPr>
          <w:b/>
          <w:sz w:val="24"/>
          <w:vertAlign w:val="baseline"/>
        </w:rPr>
        <w:t>becomes</w:t>
      </w:r>
      <w:r>
        <w:rPr>
          <w:b/>
          <w:spacing w:val="-3"/>
          <w:sz w:val="24"/>
          <w:vertAlign w:val="baseline"/>
        </w:rPr>
        <w:t> </w:t>
      </w:r>
      <w:r>
        <w:rPr>
          <w:b/>
          <w:sz w:val="24"/>
          <w:vertAlign w:val="baseline"/>
        </w:rPr>
        <w:t>an</w:t>
      </w:r>
      <w:r>
        <w:rPr>
          <w:b/>
          <w:spacing w:val="-3"/>
          <w:sz w:val="24"/>
          <w:vertAlign w:val="baseline"/>
        </w:rPr>
        <w:t> </w:t>
      </w:r>
      <w:r>
        <w:rPr>
          <w:b/>
          <w:sz w:val="24"/>
          <w:vertAlign w:val="baseline"/>
        </w:rPr>
        <w:t>illusion </w:t>
      </w:r>
      <w:r>
        <w:rPr>
          <w:sz w:val="24"/>
          <w:vertAlign w:val="baseline"/>
        </w:rPr>
        <w:t>because</w:t>
      </w:r>
      <w:r>
        <w:rPr>
          <w:spacing w:val="-4"/>
          <w:sz w:val="24"/>
          <w:vertAlign w:val="baseline"/>
        </w:rPr>
        <w:t> </w:t>
      </w:r>
      <w:r>
        <w:rPr>
          <w:sz w:val="24"/>
          <w:vertAlign w:val="baseline"/>
        </w:rPr>
        <w:t>the </w:t>
      </w:r>
      <w:r>
        <w:rPr>
          <w:b/>
          <w:sz w:val="24"/>
          <w:vertAlign w:val="baseline"/>
        </w:rPr>
        <w:t>injured party </w:t>
      </w:r>
      <w:r>
        <w:rPr>
          <w:sz w:val="24"/>
          <w:vertAlign w:val="baseline"/>
        </w:rPr>
        <w:t>remains </w:t>
      </w:r>
      <w:r>
        <w:rPr>
          <w:b/>
          <w:sz w:val="24"/>
          <w:vertAlign w:val="baseline"/>
        </w:rPr>
        <w:t>without genuine constitutional protection</w:t>
      </w:r>
      <w:r>
        <w:rPr>
          <w:sz w:val="24"/>
          <w:vertAlign w:val="baseline"/>
        </w:rPr>
        <w:t>. </w:t>
      </w:r>
      <w:r>
        <w:rPr>
          <w:sz w:val="24"/>
          <w:vertAlign w:val="superscript"/>
        </w:rPr>
        <w:t>63</w:t>
      </w:r>
      <w:r>
        <w:rPr>
          <w:sz w:val="24"/>
          <w:vertAlign w:val="baseline"/>
        </w:rPr>
        <w:t>In the context of the Deputy Presidency crisis, supporters of reinstatement argue that if the impeachment process </w:t>
      </w:r>
      <w:r>
        <w:rPr>
          <w:b/>
          <w:sz w:val="24"/>
          <w:vertAlign w:val="baseline"/>
        </w:rPr>
        <w:t>violated </w:t>
      </w:r>
      <w:r>
        <w:rPr>
          <w:sz w:val="24"/>
          <w:vertAlign w:val="baseline"/>
        </w:rPr>
        <w:t>constitutional provisions such as the </w:t>
      </w:r>
      <w:r>
        <w:rPr>
          <w:b/>
          <w:sz w:val="24"/>
          <w:vertAlign w:val="baseline"/>
        </w:rPr>
        <w:t>right to a fair hearing under Article 50 </w:t>
      </w:r>
      <w:r>
        <w:rPr>
          <w:sz w:val="24"/>
          <w:vertAlign w:val="baseline"/>
        </w:rPr>
        <w:t>or the </w:t>
      </w:r>
      <w:r>
        <w:rPr>
          <w:b/>
          <w:sz w:val="24"/>
          <w:vertAlign w:val="baseline"/>
        </w:rPr>
        <w:t>right to fair administrative action </w:t>
      </w:r>
      <w:r>
        <w:rPr>
          <w:sz w:val="24"/>
          <w:vertAlign w:val="baseline"/>
        </w:rPr>
        <w:t>under </w:t>
      </w:r>
      <w:r>
        <w:rPr>
          <w:b/>
          <w:sz w:val="24"/>
          <w:vertAlign w:val="baseline"/>
        </w:rPr>
        <w:t>Article 47</w:t>
      </w:r>
      <w:r>
        <w:rPr>
          <w:sz w:val="24"/>
          <w:vertAlign w:val="baseline"/>
        </w:rPr>
        <w:t>, then the only </w:t>
      </w:r>
      <w:r>
        <w:rPr>
          <w:b/>
          <w:sz w:val="24"/>
          <w:vertAlign w:val="baseline"/>
        </w:rPr>
        <w:t>meaningful remedy </w:t>
      </w:r>
      <w:r>
        <w:rPr>
          <w:sz w:val="24"/>
          <w:vertAlign w:val="baseline"/>
        </w:rPr>
        <w:t>is </w:t>
      </w:r>
      <w:r>
        <w:rPr>
          <w:b/>
          <w:sz w:val="24"/>
          <w:vertAlign w:val="baseline"/>
        </w:rPr>
        <w:t>restoration to office.</w:t>
      </w:r>
      <w:r>
        <w:rPr>
          <w:sz w:val="24"/>
          <w:vertAlign w:val="superscript"/>
        </w:rPr>
        <w:t>64</w:t>
      </w:r>
    </w:p>
    <w:p>
      <w:pPr>
        <w:pStyle w:val="BodyText"/>
        <w:spacing w:line="259" w:lineRule="auto" w:before="157"/>
        <w:ind w:right="1099"/>
        <w:rPr>
          <w:b/>
        </w:rPr>
      </w:pPr>
      <w:r>
        <w:rPr/>
        <w:t>According</w:t>
      </w:r>
      <w:r>
        <w:rPr>
          <w:spacing w:val="-4"/>
        </w:rPr>
        <w:t> </w:t>
      </w:r>
      <w:r>
        <w:rPr/>
        <w:t>to</w:t>
      </w:r>
      <w:r>
        <w:rPr>
          <w:spacing w:val="-4"/>
        </w:rPr>
        <w:t> </w:t>
      </w:r>
      <w:r>
        <w:rPr/>
        <w:t>this</w:t>
      </w:r>
      <w:r>
        <w:rPr>
          <w:spacing w:val="-4"/>
        </w:rPr>
        <w:t> </w:t>
      </w:r>
      <w:r>
        <w:rPr/>
        <w:t>reasoning,</w:t>
      </w:r>
      <w:r>
        <w:rPr>
          <w:spacing w:val="-3"/>
        </w:rPr>
        <w:t> </w:t>
      </w:r>
      <w:r>
        <w:rPr>
          <w:b/>
        </w:rPr>
        <w:t>merely</w:t>
      </w:r>
      <w:r>
        <w:rPr>
          <w:b/>
          <w:spacing w:val="-4"/>
        </w:rPr>
        <w:t> </w:t>
      </w:r>
      <w:r>
        <w:rPr>
          <w:b/>
        </w:rPr>
        <w:t>declaring</w:t>
      </w:r>
      <w:r>
        <w:rPr>
          <w:b/>
          <w:spacing w:val="-4"/>
        </w:rPr>
        <w:t> </w:t>
      </w:r>
      <w:r>
        <w:rPr/>
        <w:t>that</w:t>
      </w:r>
      <w:r>
        <w:rPr>
          <w:spacing w:val="-4"/>
        </w:rPr>
        <w:t> </w:t>
      </w:r>
      <w:r>
        <w:rPr/>
        <w:t>the</w:t>
      </w:r>
      <w:r>
        <w:rPr>
          <w:spacing w:val="-4"/>
        </w:rPr>
        <w:t> </w:t>
      </w:r>
      <w:r>
        <w:rPr/>
        <w:t>impeachment</w:t>
      </w:r>
      <w:r>
        <w:rPr>
          <w:spacing w:val="-4"/>
        </w:rPr>
        <w:t> </w:t>
      </w:r>
      <w:r>
        <w:rPr/>
        <w:t>was</w:t>
      </w:r>
      <w:r>
        <w:rPr>
          <w:spacing w:val="-4"/>
        </w:rPr>
        <w:t> </w:t>
      </w:r>
      <w:r>
        <w:rPr/>
        <w:t>unconstitutional</w:t>
      </w:r>
      <w:r>
        <w:rPr>
          <w:spacing w:val="-4"/>
        </w:rPr>
        <w:t> </w:t>
      </w:r>
      <w:r>
        <w:rPr/>
        <w:t>while allowing the successor to remain in office would reduce constitutional justice to </w:t>
      </w:r>
      <w:r>
        <w:rPr>
          <w:b/>
        </w:rPr>
        <w:t>symbolism.</w:t>
      </w:r>
    </w:p>
    <w:p>
      <w:pPr>
        <w:spacing w:line="259" w:lineRule="auto" w:before="0"/>
        <w:ind w:left="0" w:right="1114" w:firstLine="0"/>
        <w:jc w:val="left"/>
        <w:rPr>
          <w:sz w:val="24"/>
        </w:rPr>
      </w:pPr>
      <w:r>
        <w:rPr>
          <w:sz w:val="24"/>
        </w:rPr>
        <w:t>Constitutional litigators often compare this situation to ordinary </w:t>
      </w:r>
      <w:r>
        <w:rPr>
          <w:b/>
          <w:sz w:val="24"/>
        </w:rPr>
        <w:t>civil disputes</w:t>
      </w:r>
      <w:r>
        <w:rPr>
          <w:sz w:val="24"/>
        </w:rPr>
        <w:t>. </w:t>
      </w:r>
      <w:r>
        <w:rPr>
          <w:b/>
          <w:sz w:val="24"/>
        </w:rPr>
        <w:t>If a person is unlawfully removed from property, the court ordinarily restores possession to the rightful owner. </w:t>
      </w:r>
      <w:r>
        <w:rPr>
          <w:sz w:val="24"/>
          <w:vertAlign w:val="superscript"/>
        </w:rPr>
        <w:t>65</w:t>
      </w:r>
      <w:r>
        <w:rPr>
          <w:sz w:val="24"/>
          <w:vertAlign w:val="baseline"/>
        </w:rPr>
        <w:t>Similarly, if a constitutional office holder is unlawfully removed from office, the natural</w:t>
      </w:r>
      <w:r>
        <w:rPr>
          <w:spacing w:val="-3"/>
          <w:sz w:val="24"/>
          <w:vertAlign w:val="baseline"/>
        </w:rPr>
        <w:t> </w:t>
      </w:r>
      <w:r>
        <w:rPr>
          <w:sz w:val="24"/>
          <w:vertAlign w:val="baseline"/>
        </w:rPr>
        <w:t>remedy</w:t>
      </w:r>
      <w:r>
        <w:rPr>
          <w:spacing w:val="-3"/>
          <w:sz w:val="24"/>
          <w:vertAlign w:val="baseline"/>
        </w:rPr>
        <w:t> </w:t>
      </w:r>
      <w:r>
        <w:rPr>
          <w:sz w:val="24"/>
          <w:vertAlign w:val="baseline"/>
        </w:rPr>
        <w:t>should</w:t>
      </w:r>
      <w:r>
        <w:rPr>
          <w:spacing w:val="-3"/>
          <w:sz w:val="24"/>
          <w:vertAlign w:val="baseline"/>
        </w:rPr>
        <w:t> </w:t>
      </w:r>
      <w:r>
        <w:rPr>
          <w:sz w:val="24"/>
          <w:vertAlign w:val="baseline"/>
        </w:rPr>
        <w:t>ordinarily</w:t>
      </w:r>
      <w:r>
        <w:rPr>
          <w:spacing w:val="-3"/>
          <w:sz w:val="24"/>
          <w:vertAlign w:val="baseline"/>
        </w:rPr>
        <w:t> </w:t>
      </w:r>
      <w:r>
        <w:rPr>
          <w:sz w:val="24"/>
          <w:vertAlign w:val="baseline"/>
        </w:rPr>
        <w:t>be</w:t>
      </w:r>
      <w:r>
        <w:rPr>
          <w:spacing w:val="-3"/>
          <w:sz w:val="24"/>
          <w:vertAlign w:val="baseline"/>
        </w:rPr>
        <w:t> </w:t>
      </w:r>
      <w:r>
        <w:rPr>
          <w:b/>
          <w:sz w:val="24"/>
          <w:vertAlign w:val="baseline"/>
        </w:rPr>
        <w:t>reinstatement.</w:t>
      </w:r>
      <w:r>
        <w:rPr>
          <w:b/>
          <w:spacing w:val="-3"/>
          <w:sz w:val="24"/>
          <w:vertAlign w:val="baseline"/>
        </w:rPr>
        <w:t> </w:t>
      </w:r>
      <w:r>
        <w:rPr>
          <w:sz w:val="24"/>
          <w:vertAlign w:val="baseline"/>
        </w:rPr>
        <w:t>Supporters</w:t>
      </w:r>
      <w:r>
        <w:rPr>
          <w:spacing w:val="-3"/>
          <w:sz w:val="24"/>
          <w:vertAlign w:val="baseline"/>
        </w:rPr>
        <w:t> </w:t>
      </w:r>
      <w:r>
        <w:rPr>
          <w:sz w:val="24"/>
          <w:vertAlign w:val="baseline"/>
        </w:rPr>
        <w:t>of</w:t>
      </w:r>
      <w:r>
        <w:rPr>
          <w:spacing w:val="-3"/>
          <w:sz w:val="24"/>
          <w:vertAlign w:val="baseline"/>
        </w:rPr>
        <w:t> </w:t>
      </w:r>
      <w:r>
        <w:rPr>
          <w:sz w:val="24"/>
          <w:vertAlign w:val="baseline"/>
        </w:rPr>
        <w:t>this</w:t>
      </w:r>
      <w:r>
        <w:rPr>
          <w:spacing w:val="-3"/>
          <w:sz w:val="24"/>
          <w:vertAlign w:val="baseline"/>
        </w:rPr>
        <w:t> </w:t>
      </w:r>
      <w:r>
        <w:rPr>
          <w:sz w:val="24"/>
          <w:vertAlign w:val="baseline"/>
        </w:rPr>
        <w:t>position</w:t>
      </w:r>
      <w:r>
        <w:rPr>
          <w:spacing w:val="-3"/>
          <w:sz w:val="24"/>
          <w:vertAlign w:val="baseline"/>
        </w:rPr>
        <w:t> </w:t>
      </w:r>
      <w:r>
        <w:rPr>
          <w:sz w:val="24"/>
          <w:vertAlign w:val="baseline"/>
        </w:rPr>
        <w:t>further</w:t>
      </w:r>
      <w:r>
        <w:rPr>
          <w:spacing w:val="-3"/>
          <w:sz w:val="24"/>
          <w:vertAlign w:val="baseline"/>
        </w:rPr>
        <w:t> </w:t>
      </w:r>
      <w:r>
        <w:rPr>
          <w:sz w:val="24"/>
          <w:vertAlign w:val="baseline"/>
        </w:rPr>
        <w:t>argue</w:t>
      </w:r>
      <w:r>
        <w:rPr>
          <w:spacing w:val="-5"/>
          <w:sz w:val="24"/>
          <w:vertAlign w:val="baseline"/>
        </w:rPr>
        <w:t> </w:t>
      </w:r>
      <w:r>
        <w:rPr>
          <w:sz w:val="24"/>
          <w:vertAlign w:val="baseline"/>
        </w:rPr>
        <w:t>that </w:t>
      </w:r>
      <w:r>
        <w:rPr>
          <w:b/>
          <w:sz w:val="24"/>
          <w:vertAlign w:val="baseline"/>
        </w:rPr>
        <w:t>courts cannot allow unconstitutional political actions </w:t>
      </w:r>
      <w:r>
        <w:rPr>
          <w:sz w:val="24"/>
          <w:vertAlign w:val="baseline"/>
        </w:rPr>
        <w:t>to achieve their </w:t>
      </w:r>
      <w:r>
        <w:rPr>
          <w:b/>
          <w:sz w:val="24"/>
          <w:vertAlign w:val="baseline"/>
        </w:rPr>
        <w:t>intended outcomes </w:t>
      </w:r>
      <w:r>
        <w:rPr>
          <w:sz w:val="24"/>
          <w:vertAlign w:val="baseline"/>
        </w:rPr>
        <w:t>merely because </w:t>
      </w:r>
      <w:r>
        <w:rPr>
          <w:b/>
          <w:sz w:val="24"/>
          <w:vertAlign w:val="baseline"/>
        </w:rPr>
        <w:t>political events have already moved </w:t>
      </w:r>
      <w:r>
        <w:rPr>
          <w:sz w:val="24"/>
          <w:vertAlign w:val="baseline"/>
        </w:rPr>
        <w:t>forward. If this happens, political actors may begin violating constitutional procedures intentionally while relying on </w:t>
      </w:r>
      <w:r>
        <w:rPr>
          <w:b/>
          <w:sz w:val="24"/>
          <w:vertAlign w:val="baseline"/>
        </w:rPr>
        <w:t>political finality </w:t>
      </w:r>
      <w:r>
        <w:rPr>
          <w:sz w:val="24"/>
          <w:vertAlign w:val="baseline"/>
        </w:rPr>
        <w:t>to shield themselves from meaningful judicial correction. Such an approach would weaken constitutional supremacy and undermine public confidence in the Judiciary.</w:t>
      </w:r>
      <w:r>
        <w:rPr>
          <w:sz w:val="24"/>
          <w:vertAlign w:val="superscript"/>
        </w:rPr>
        <w:t>66</w:t>
      </w:r>
    </w:p>
    <w:p>
      <w:pPr>
        <w:pStyle w:val="Heading2"/>
        <w:spacing w:before="157"/>
      </w:pPr>
      <w:r>
        <w:rPr/>
        <w:t>The</w:t>
      </w:r>
      <w:r>
        <w:rPr>
          <w:spacing w:val="-2"/>
        </w:rPr>
        <w:t> </w:t>
      </w:r>
      <w:r>
        <w:rPr/>
        <w:t>Political Question</w:t>
      </w:r>
      <w:r>
        <w:rPr>
          <w:spacing w:val="-3"/>
        </w:rPr>
        <w:t> </w:t>
      </w:r>
      <w:r>
        <w:rPr/>
        <w:t>Doctrine</w:t>
      </w:r>
      <w:r>
        <w:rPr>
          <w:spacing w:val="-1"/>
        </w:rPr>
        <w:t> </w:t>
      </w:r>
      <w:r>
        <w:rPr/>
        <w:t>and</w:t>
      </w:r>
      <w:r>
        <w:rPr>
          <w:spacing w:val="-1"/>
        </w:rPr>
        <w:t> </w:t>
      </w:r>
      <w:r>
        <w:rPr/>
        <w:t>Judicial </w:t>
      </w:r>
      <w:r>
        <w:rPr>
          <w:spacing w:val="-2"/>
        </w:rPr>
        <w:t>Restraint</w:t>
      </w:r>
    </w:p>
    <w:p>
      <w:pPr>
        <w:pStyle w:val="BodyText"/>
        <w:spacing w:line="259" w:lineRule="auto" w:before="182"/>
        <w:ind w:right="1141"/>
      </w:pPr>
      <w:r>
        <w:rPr/>
        <w:t>The Political Question doctrine originated mainly within </w:t>
      </w:r>
      <w:r>
        <w:rPr>
          <w:b/>
        </w:rPr>
        <w:t>American constitutional law </w:t>
      </w:r>
      <w:r>
        <w:rPr/>
        <w:t>and is based on the principle that certain disputes are too political in nature for courts to determine. According</w:t>
      </w:r>
      <w:r>
        <w:rPr>
          <w:spacing w:val="-4"/>
        </w:rPr>
        <w:t> </w:t>
      </w:r>
      <w:r>
        <w:rPr/>
        <w:t>to</w:t>
      </w:r>
      <w:r>
        <w:rPr>
          <w:spacing w:val="-4"/>
        </w:rPr>
        <w:t> </w:t>
      </w:r>
      <w:r>
        <w:rPr/>
        <w:t>this</w:t>
      </w:r>
      <w:r>
        <w:rPr>
          <w:spacing w:val="-4"/>
        </w:rPr>
        <w:t> </w:t>
      </w:r>
      <w:r>
        <w:rPr/>
        <w:t>doctrine,</w:t>
      </w:r>
      <w:r>
        <w:rPr>
          <w:spacing w:val="-4"/>
        </w:rPr>
        <w:t> </w:t>
      </w:r>
      <w:r>
        <w:rPr/>
        <w:t>some</w:t>
      </w:r>
      <w:r>
        <w:rPr>
          <w:spacing w:val="-4"/>
        </w:rPr>
        <w:t> </w:t>
      </w:r>
      <w:r>
        <w:rPr/>
        <w:t>matters</w:t>
      </w:r>
      <w:r>
        <w:rPr>
          <w:spacing w:val="-4"/>
        </w:rPr>
        <w:t> </w:t>
      </w:r>
      <w:r>
        <w:rPr/>
        <w:t>are</w:t>
      </w:r>
      <w:r>
        <w:rPr>
          <w:spacing w:val="-5"/>
        </w:rPr>
        <w:t> </w:t>
      </w:r>
      <w:r>
        <w:rPr/>
        <w:t>constitutionally</w:t>
      </w:r>
      <w:r>
        <w:rPr>
          <w:spacing w:val="-4"/>
        </w:rPr>
        <w:t> </w:t>
      </w:r>
      <w:r>
        <w:rPr/>
        <w:t>assigned</w:t>
      </w:r>
      <w:r>
        <w:rPr>
          <w:spacing w:val="-4"/>
        </w:rPr>
        <w:t> </w:t>
      </w:r>
      <w:r>
        <w:rPr/>
        <w:t>to</w:t>
      </w:r>
      <w:r>
        <w:rPr>
          <w:spacing w:val="-4"/>
        </w:rPr>
        <w:t> </w:t>
      </w:r>
      <w:r>
        <w:rPr/>
        <w:t>political</w:t>
      </w:r>
      <w:r>
        <w:rPr>
          <w:spacing w:val="-4"/>
        </w:rPr>
        <w:t> </w:t>
      </w:r>
      <w:r>
        <w:rPr/>
        <w:t>branches</w:t>
      </w:r>
      <w:r>
        <w:rPr>
          <w:spacing w:val="-4"/>
        </w:rPr>
        <w:t> </w:t>
      </w:r>
      <w:r>
        <w:rPr/>
        <w:t>such as </w:t>
      </w:r>
      <w:r>
        <w:rPr>
          <w:b/>
        </w:rPr>
        <w:t>Parliament </w:t>
      </w:r>
      <w:r>
        <w:rPr/>
        <w:t>or the </w:t>
      </w:r>
      <w:r>
        <w:rPr>
          <w:b/>
        </w:rPr>
        <w:t>Executive </w:t>
      </w:r>
      <w:r>
        <w:rPr/>
        <w:t>and should therefore be resolved through political rather than judicial processes.</w:t>
      </w:r>
      <w:r>
        <w:rPr>
          <w:vertAlign w:val="superscript"/>
        </w:rPr>
        <w:t>67</w:t>
      </w:r>
    </w:p>
    <w:p>
      <w:pPr>
        <w:pStyle w:val="BodyText"/>
        <w:rPr>
          <w:sz w:val="20"/>
        </w:rPr>
      </w:pPr>
    </w:p>
    <w:p>
      <w:pPr>
        <w:pStyle w:val="BodyText"/>
        <w:spacing w:before="122"/>
        <w:rPr>
          <w:sz w:val="20"/>
        </w:rPr>
      </w:pPr>
      <w:r>
        <w:rPr>
          <w:sz w:val="20"/>
        </w:rPr>
        <mc:AlternateContent>
          <mc:Choice Requires="wps">
            <w:drawing>
              <wp:anchor distT="0" distB="0" distL="0" distR="0" allowOverlap="1" layoutInCell="1" locked="0" behindDoc="1" simplePos="0" relativeHeight="487599104">
                <wp:simplePos x="0" y="0"/>
                <wp:positionH relativeFrom="page">
                  <wp:posOffset>914704</wp:posOffset>
                </wp:positionH>
                <wp:positionV relativeFrom="paragraph">
                  <wp:posOffset>239249</wp:posOffset>
                </wp:positionV>
                <wp:extent cx="1829435" cy="9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838524pt;width:144.020pt;height:.72003pt;mso-position-horizontal-relative:page;mso-position-vertical-relative:paragraph;z-index:-15717376;mso-wrap-distance-left:0;mso-wrap-distance-right:0" id="docshape17"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61</w:t>
      </w:r>
      <w:r>
        <w:rPr>
          <w:spacing w:val="-6"/>
          <w:sz w:val="20"/>
          <w:vertAlign w:val="baseline"/>
        </w:rPr>
        <w:t> </w:t>
      </w:r>
      <w:r>
        <w:rPr>
          <w:sz w:val="20"/>
          <w:vertAlign w:val="baseline"/>
        </w:rPr>
        <w:t>Karua</w:t>
      </w:r>
      <w:r>
        <w:rPr>
          <w:spacing w:val="-5"/>
          <w:sz w:val="20"/>
          <w:vertAlign w:val="baseline"/>
        </w:rPr>
        <w:t> </w:t>
      </w:r>
      <w:r>
        <w:rPr>
          <w:sz w:val="20"/>
          <w:vertAlign w:val="baseline"/>
        </w:rPr>
        <w:t>v.</w:t>
      </w:r>
      <w:r>
        <w:rPr>
          <w:spacing w:val="-7"/>
          <w:sz w:val="20"/>
          <w:vertAlign w:val="baseline"/>
        </w:rPr>
        <w:t> </w:t>
      </w:r>
      <w:r>
        <w:rPr>
          <w:sz w:val="20"/>
          <w:vertAlign w:val="baseline"/>
        </w:rPr>
        <w:t>Independent</w:t>
      </w:r>
      <w:r>
        <w:rPr>
          <w:spacing w:val="-6"/>
          <w:sz w:val="20"/>
          <w:vertAlign w:val="baseline"/>
        </w:rPr>
        <w:t> </w:t>
      </w:r>
      <w:r>
        <w:rPr>
          <w:sz w:val="20"/>
          <w:vertAlign w:val="baseline"/>
        </w:rPr>
        <w:t>Electoral</w:t>
      </w:r>
      <w:r>
        <w:rPr>
          <w:spacing w:val="-5"/>
          <w:sz w:val="20"/>
          <w:vertAlign w:val="baseline"/>
        </w:rPr>
        <w:t> </w:t>
      </w:r>
      <w:r>
        <w:rPr>
          <w:sz w:val="20"/>
          <w:vertAlign w:val="baseline"/>
        </w:rPr>
        <w:t>and</w:t>
      </w:r>
      <w:r>
        <w:rPr>
          <w:spacing w:val="-4"/>
          <w:sz w:val="20"/>
          <w:vertAlign w:val="baseline"/>
        </w:rPr>
        <w:t> </w:t>
      </w:r>
      <w:r>
        <w:rPr>
          <w:sz w:val="20"/>
          <w:vertAlign w:val="baseline"/>
        </w:rPr>
        <w:t>Boundaries Commission</w:t>
      </w:r>
      <w:r>
        <w:rPr>
          <w:spacing w:val="-5"/>
          <w:sz w:val="20"/>
          <w:vertAlign w:val="baseline"/>
        </w:rPr>
        <w:t> </w:t>
      </w:r>
      <w:r>
        <w:rPr>
          <w:sz w:val="20"/>
          <w:vertAlign w:val="baseline"/>
        </w:rPr>
        <w:t>[2019]</w:t>
      </w:r>
      <w:r>
        <w:rPr>
          <w:spacing w:val="-5"/>
          <w:sz w:val="20"/>
          <w:vertAlign w:val="baseline"/>
        </w:rPr>
        <w:t> </w:t>
      </w:r>
      <w:r>
        <w:rPr>
          <w:spacing w:val="-2"/>
          <w:sz w:val="20"/>
          <w:vertAlign w:val="baseline"/>
        </w:rPr>
        <w:t>eKLR.</w:t>
      </w:r>
    </w:p>
    <w:p>
      <w:pPr>
        <w:spacing w:before="0"/>
        <w:ind w:left="0" w:right="0" w:firstLine="0"/>
        <w:jc w:val="left"/>
        <w:rPr>
          <w:sz w:val="20"/>
        </w:rPr>
      </w:pPr>
      <w:r>
        <w:rPr>
          <w:sz w:val="20"/>
          <w:vertAlign w:val="superscript"/>
        </w:rPr>
        <w:t>62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2"/>
          <w:sz w:val="20"/>
          <w:vertAlign w:val="baseline"/>
        </w:rPr>
        <w:t>23(1).</w:t>
      </w:r>
    </w:p>
    <w:p>
      <w:pPr>
        <w:spacing w:before="1"/>
        <w:ind w:left="0" w:right="0" w:firstLine="0"/>
        <w:jc w:val="left"/>
        <w:rPr>
          <w:sz w:val="20"/>
        </w:rPr>
      </w:pPr>
      <w:r>
        <w:rPr>
          <w:sz w:val="20"/>
          <w:vertAlign w:val="superscript"/>
        </w:rPr>
        <w:t>63</w:t>
      </w:r>
      <w:r>
        <w:rPr>
          <w:sz w:val="20"/>
          <w:vertAlign w:val="baseline"/>
        </w:rPr>
        <w:t>Gouriet</w:t>
      </w:r>
      <w:r>
        <w:rPr>
          <w:spacing w:val="-5"/>
          <w:sz w:val="20"/>
          <w:vertAlign w:val="baseline"/>
        </w:rPr>
        <w:t> </w:t>
      </w:r>
      <w:r>
        <w:rPr>
          <w:sz w:val="20"/>
          <w:vertAlign w:val="baseline"/>
        </w:rPr>
        <w:t>v.</w:t>
      </w:r>
      <w:r>
        <w:rPr>
          <w:spacing w:val="-5"/>
          <w:sz w:val="20"/>
          <w:vertAlign w:val="baseline"/>
        </w:rPr>
        <w:t> </w:t>
      </w:r>
      <w:r>
        <w:rPr>
          <w:sz w:val="20"/>
          <w:vertAlign w:val="baseline"/>
        </w:rPr>
        <w:t>Union</w:t>
      </w:r>
      <w:r>
        <w:rPr>
          <w:spacing w:val="-4"/>
          <w:sz w:val="20"/>
          <w:vertAlign w:val="baseline"/>
        </w:rPr>
        <w:t> </w:t>
      </w:r>
      <w:r>
        <w:rPr>
          <w:sz w:val="20"/>
          <w:vertAlign w:val="baseline"/>
        </w:rPr>
        <w:t>of</w:t>
      </w:r>
      <w:r>
        <w:rPr>
          <w:spacing w:val="-5"/>
          <w:sz w:val="20"/>
          <w:vertAlign w:val="baseline"/>
        </w:rPr>
        <w:t> </w:t>
      </w:r>
      <w:r>
        <w:rPr>
          <w:sz w:val="20"/>
          <w:vertAlign w:val="baseline"/>
        </w:rPr>
        <w:t>Post</w:t>
      </w:r>
      <w:r>
        <w:rPr>
          <w:spacing w:val="-5"/>
          <w:sz w:val="20"/>
          <w:vertAlign w:val="baseline"/>
        </w:rPr>
        <w:t> </w:t>
      </w:r>
      <w:r>
        <w:rPr>
          <w:sz w:val="20"/>
          <w:vertAlign w:val="baseline"/>
        </w:rPr>
        <w:t>Office</w:t>
      </w:r>
      <w:r>
        <w:rPr>
          <w:spacing w:val="-5"/>
          <w:sz w:val="20"/>
          <w:vertAlign w:val="baseline"/>
        </w:rPr>
        <w:t> </w:t>
      </w:r>
      <w:r>
        <w:rPr>
          <w:sz w:val="20"/>
          <w:vertAlign w:val="baseline"/>
        </w:rPr>
        <w:t>Workers</w:t>
      </w:r>
      <w:r>
        <w:rPr>
          <w:spacing w:val="-6"/>
          <w:sz w:val="20"/>
          <w:vertAlign w:val="baseline"/>
        </w:rPr>
        <w:t> </w:t>
      </w:r>
      <w:r>
        <w:rPr>
          <w:spacing w:val="-2"/>
          <w:sz w:val="20"/>
          <w:vertAlign w:val="baseline"/>
        </w:rPr>
        <w:t>[1977].</w:t>
      </w:r>
    </w:p>
    <w:p>
      <w:pPr>
        <w:spacing w:line="229" w:lineRule="exact" w:before="0"/>
        <w:ind w:left="0" w:right="0" w:firstLine="0"/>
        <w:jc w:val="left"/>
        <w:rPr>
          <w:sz w:val="20"/>
        </w:rPr>
      </w:pPr>
      <w:r>
        <w:rPr>
          <w:sz w:val="20"/>
          <w:vertAlign w:val="superscript"/>
        </w:rPr>
        <w:t>64</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5"/>
          <w:sz w:val="20"/>
          <w:vertAlign w:val="baseline"/>
        </w:rPr>
        <w:t>47.</w:t>
      </w:r>
    </w:p>
    <w:p>
      <w:pPr>
        <w:spacing w:line="229" w:lineRule="exact" w:before="0"/>
        <w:ind w:left="0" w:right="0" w:firstLine="0"/>
        <w:jc w:val="left"/>
        <w:rPr>
          <w:sz w:val="20"/>
        </w:rPr>
      </w:pPr>
      <w:r>
        <w:rPr>
          <w:sz w:val="20"/>
          <w:vertAlign w:val="superscript"/>
        </w:rPr>
        <w:t>65</w:t>
      </w:r>
      <w:r>
        <w:rPr>
          <w:spacing w:val="-4"/>
          <w:sz w:val="20"/>
          <w:vertAlign w:val="baseline"/>
        </w:rPr>
        <w:t> </w:t>
      </w:r>
      <w:r>
        <w:rPr>
          <w:sz w:val="20"/>
          <w:vertAlign w:val="baseline"/>
        </w:rPr>
        <w:t>Civil</w:t>
      </w:r>
      <w:r>
        <w:rPr>
          <w:spacing w:val="-5"/>
          <w:sz w:val="20"/>
          <w:vertAlign w:val="baseline"/>
        </w:rPr>
        <w:t> </w:t>
      </w:r>
      <w:r>
        <w:rPr>
          <w:sz w:val="20"/>
          <w:vertAlign w:val="baseline"/>
        </w:rPr>
        <w:t>Procedure</w:t>
      </w:r>
      <w:r>
        <w:rPr>
          <w:spacing w:val="-4"/>
          <w:sz w:val="20"/>
          <w:vertAlign w:val="baseline"/>
        </w:rPr>
        <w:t> </w:t>
      </w:r>
      <w:r>
        <w:rPr>
          <w:sz w:val="20"/>
          <w:vertAlign w:val="baseline"/>
        </w:rPr>
        <w:t>Act,</w:t>
      </w:r>
      <w:r>
        <w:rPr>
          <w:spacing w:val="-3"/>
          <w:sz w:val="20"/>
          <w:vertAlign w:val="baseline"/>
        </w:rPr>
        <w:t> </w:t>
      </w:r>
      <w:r>
        <w:rPr>
          <w:sz w:val="20"/>
          <w:vertAlign w:val="baseline"/>
        </w:rPr>
        <w:t>Cap</w:t>
      </w:r>
      <w:r>
        <w:rPr>
          <w:spacing w:val="-3"/>
          <w:sz w:val="20"/>
          <w:vertAlign w:val="baseline"/>
        </w:rPr>
        <w:t> </w:t>
      </w:r>
      <w:r>
        <w:rPr>
          <w:spacing w:val="-5"/>
          <w:sz w:val="20"/>
          <w:vertAlign w:val="baseline"/>
        </w:rPr>
        <w:t>21.</w:t>
      </w:r>
    </w:p>
    <w:p>
      <w:pPr>
        <w:spacing w:before="1"/>
        <w:ind w:left="0" w:right="0" w:firstLine="0"/>
        <w:jc w:val="left"/>
        <w:rPr>
          <w:sz w:val="20"/>
        </w:rPr>
      </w:pPr>
      <w:r>
        <w:rPr>
          <w:sz w:val="20"/>
          <w:vertAlign w:val="superscript"/>
        </w:rPr>
        <w:t>66</w:t>
      </w:r>
      <w:r>
        <w:rPr>
          <w:spacing w:val="-5"/>
          <w:sz w:val="20"/>
          <w:vertAlign w:val="baseline"/>
        </w:rPr>
        <w:t> </w:t>
      </w:r>
      <w:r>
        <w:rPr>
          <w:sz w:val="20"/>
          <w:vertAlign w:val="baseline"/>
        </w:rPr>
        <w:t>Article</w:t>
      </w:r>
      <w:r>
        <w:rPr>
          <w:spacing w:val="-4"/>
          <w:sz w:val="20"/>
          <w:vertAlign w:val="baseline"/>
        </w:rPr>
        <w:t> </w:t>
      </w:r>
      <w:r>
        <w:rPr>
          <w:sz w:val="20"/>
          <w:vertAlign w:val="baseline"/>
        </w:rPr>
        <w:t>3(1),</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67</w:t>
      </w:r>
      <w:r>
        <w:rPr>
          <w:spacing w:val="-6"/>
          <w:sz w:val="20"/>
          <w:vertAlign w:val="baseline"/>
        </w:rPr>
        <w:t> </w:t>
      </w:r>
      <w:r>
        <w:rPr>
          <w:sz w:val="20"/>
          <w:vertAlign w:val="baseline"/>
        </w:rPr>
        <w:t>Herbert</w:t>
      </w:r>
      <w:r>
        <w:rPr>
          <w:spacing w:val="-5"/>
          <w:sz w:val="20"/>
          <w:vertAlign w:val="baseline"/>
        </w:rPr>
        <w:t> </w:t>
      </w:r>
      <w:r>
        <w:rPr>
          <w:sz w:val="20"/>
          <w:vertAlign w:val="baseline"/>
        </w:rPr>
        <w:t>Wechsler,</w:t>
      </w:r>
      <w:r>
        <w:rPr>
          <w:spacing w:val="-5"/>
          <w:sz w:val="20"/>
          <w:vertAlign w:val="baseline"/>
        </w:rPr>
        <w:t> </w:t>
      </w:r>
      <w:r>
        <w:rPr>
          <w:sz w:val="20"/>
          <w:vertAlign w:val="baseline"/>
        </w:rPr>
        <w:t>"Toward</w:t>
      </w:r>
      <w:r>
        <w:rPr>
          <w:spacing w:val="-7"/>
          <w:sz w:val="20"/>
          <w:vertAlign w:val="baseline"/>
        </w:rPr>
        <w:t> </w:t>
      </w:r>
      <w:r>
        <w:rPr>
          <w:sz w:val="20"/>
          <w:vertAlign w:val="baseline"/>
        </w:rPr>
        <w:t>Neutral</w:t>
      </w:r>
      <w:r>
        <w:rPr>
          <w:spacing w:val="-5"/>
          <w:sz w:val="20"/>
          <w:vertAlign w:val="baseline"/>
        </w:rPr>
        <w:t> </w:t>
      </w:r>
      <w:r>
        <w:rPr>
          <w:sz w:val="20"/>
          <w:vertAlign w:val="baseline"/>
        </w:rPr>
        <w:t>Principles</w:t>
      </w:r>
      <w:r>
        <w:rPr>
          <w:spacing w:val="-6"/>
          <w:sz w:val="20"/>
          <w:vertAlign w:val="baseline"/>
        </w:rPr>
        <w:t> </w:t>
      </w:r>
      <w:r>
        <w:rPr>
          <w:sz w:val="20"/>
          <w:vertAlign w:val="baseline"/>
        </w:rPr>
        <w:t>of</w:t>
      </w:r>
      <w:r>
        <w:rPr>
          <w:spacing w:val="-5"/>
          <w:sz w:val="20"/>
          <w:vertAlign w:val="baseline"/>
        </w:rPr>
        <w:t> </w:t>
      </w:r>
      <w:r>
        <w:rPr>
          <w:sz w:val="20"/>
          <w:vertAlign w:val="baseline"/>
        </w:rPr>
        <w:t>Constitutional</w:t>
      </w:r>
      <w:r>
        <w:rPr>
          <w:spacing w:val="-6"/>
          <w:sz w:val="20"/>
          <w:vertAlign w:val="baseline"/>
        </w:rPr>
        <w:t> </w:t>
      </w:r>
      <w:r>
        <w:rPr>
          <w:sz w:val="20"/>
          <w:vertAlign w:val="baseline"/>
        </w:rPr>
        <w:t>Law",</w:t>
      </w:r>
      <w:r>
        <w:rPr>
          <w:spacing w:val="-5"/>
          <w:sz w:val="20"/>
          <w:vertAlign w:val="baseline"/>
        </w:rPr>
        <w:t> </w:t>
      </w:r>
      <w:r>
        <w:rPr>
          <w:sz w:val="20"/>
          <w:vertAlign w:val="baseline"/>
        </w:rPr>
        <w:t>Harvard</w:t>
      </w:r>
      <w:r>
        <w:rPr>
          <w:spacing w:val="-4"/>
          <w:sz w:val="20"/>
          <w:vertAlign w:val="baseline"/>
        </w:rPr>
        <w:t> </w:t>
      </w:r>
      <w:r>
        <w:rPr>
          <w:sz w:val="20"/>
          <w:vertAlign w:val="baseline"/>
        </w:rPr>
        <w:t>Law</w:t>
      </w:r>
      <w:r>
        <w:rPr>
          <w:spacing w:val="-6"/>
          <w:sz w:val="20"/>
          <w:vertAlign w:val="baseline"/>
        </w:rPr>
        <w:t> </w:t>
      </w:r>
      <w:r>
        <w:rPr>
          <w:sz w:val="20"/>
          <w:vertAlign w:val="baseline"/>
        </w:rPr>
        <w:t>Review</w:t>
      </w:r>
      <w:r>
        <w:rPr>
          <w:spacing w:val="-5"/>
          <w:sz w:val="20"/>
          <w:vertAlign w:val="baseline"/>
        </w:rPr>
        <w:t> </w:t>
      </w:r>
      <w:r>
        <w:rPr>
          <w:spacing w:val="-2"/>
          <w:sz w:val="20"/>
          <w:vertAlign w:val="baseline"/>
        </w:rPr>
        <w:t>(1959).</w:t>
      </w:r>
    </w:p>
    <w:p>
      <w:pPr>
        <w:spacing w:after="0"/>
        <w:jc w:val="left"/>
        <w:rPr>
          <w:sz w:val="20"/>
        </w:rPr>
        <w:sectPr>
          <w:pgSz w:w="12240" w:h="15840"/>
          <w:pgMar w:top="1360" w:bottom="280" w:left="1440" w:right="360"/>
        </w:sectPr>
      </w:pPr>
    </w:p>
    <w:p>
      <w:pPr>
        <w:spacing w:line="259" w:lineRule="auto" w:before="79"/>
        <w:ind w:left="0" w:right="1099" w:firstLine="0"/>
        <w:jc w:val="left"/>
        <w:rPr>
          <w:sz w:val="24"/>
        </w:rPr>
      </w:pPr>
      <w:r>
        <w:rPr>
          <w:sz w:val="24"/>
        </w:rPr>
        <w:t>The doctrine became prominent in cases such as </w:t>
      </w:r>
      <w:r>
        <w:rPr>
          <w:b/>
          <w:sz w:val="24"/>
        </w:rPr>
        <w:t>Marbury v. Madison </w:t>
      </w:r>
      <w:r>
        <w:rPr>
          <w:sz w:val="24"/>
        </w:rPr>
        <w:t>and later developed further</w:t>
      </w:r>
      <w:r>
        <w:rPr>
          <w:spacing w:val="-2"/>
          <w:sz w:val="24"/>
        </w:rPr>
        <w:t> </w:t>
      </w:r>
      <w:r>
        <w:rPr>
          <w:sz w:val="24"/>
        </w:rPr>
        <w:t>in </w:t>
      </w:r>
      <w:r>
        <w:rPr>
          <w:b/>
          <w:sz w:val="24"/>
        </w:rPr>
        <w:t>Baker</w:t>
      </w:r>
      <w:r>
        <w:rPr>
          <w:b/>
          <w:spacing w:val="-1"/>
          <w:sz w:val="24"/>
        </w:rPr>
        <w:t> </w:t>
      </w:r>
      <w:r>
        <w:rPr>
          <w:b/>
          <w:sz w:val="24"/>
        </w:rPr>
        <w:t>v. Carr</w:t>
      </w:r>
      <w:r>
        <w:rPr>
          <w:sz w:val="24"/>
        </w:rPr>
        <w:t>. In the American context, courts have</w:t>
      </w:r>
      <w:r>
        <w:rPr>
          <w:spacing w:val="-1"/>
          <w:sz w:val="24"/>
        </w:rPr>
        <w:t> </w:t>
      </w:r>
      <w:r>
        <w:rPr>
          <w:sz w:val="24"/>
        </w:rPr>
        <w:t>often </w:t>
      </w:r>
      <w:r>
        <w:rPr>
          <w:b/>
          <w:sz w:val="24"/>
        </w:rPr>
        <w:t>avoided </w:t>
      </w:r>
      <w:r>
        <w:rPr>
          <w:sz w:val="24"/>
        </w:rPr>
        <w:t>interfering with impeachment</w:t>
      </w:r>
      <w:r>
        <w:rPr>
          <w:spacing w:val="-5"/>
          <w:sz w:val="24"/>
        </w:rPr>
        <w:t> </w:t>
      </w:r>
      <w:r>
        <w:rPr>
          <w:sz w:val="24"/>
        </w:rPr>
        <w:t>proceedings</w:t>
      </w:r>
      <w:r>
        <w:rPr>
          <w:spacing w:val="-5"/>
          <w:sz w:val="24"/>
        </w:rPr>
        <w:t> </w:t>
      </w:r>
      <w:r>
        <w:rPr>
          <w:sz w:val="24"/>
        </w:rPr>
        <w:t>because</w:t>
      </w:r>
      <w:r>
        <w:rPr>
          <w:spacing w:val="-4"/>
          <w:sz w:val="24"/>
        </w:rPr>
        <w:t> </w:t>
      </w:r>
      <w:r>
        <w:rPr>
          <w:b/>
          <w:sz w:val="24"/>
        </w:rPr>
        <w:t>impeachment</w:t>
      </w:r>
      <w:r>
        <w:rPr>
          <w:b/>
          <w:spacing w:val="-5"/>
          <w:sz w:val="24"/>
        </w:rPr>
        <w:t> </w:t>
      </w:r>
      <w:r>
        <w:rPr>
          <w:sz w:val="24"/>
        </w:rPr>
        <w:t>is</w:t>
      </w:r>
      <w:r>
        <w:rPr>
          <w:spacing w:val="-5"/>
          <w:sz w:val="24"/>
        </w:rPr>
        <w:t> </w:t>
      </w:r>
      <w:r>
        <w:rPr>
          <w:sz w:val="24"/>
        </w:rPr>
        <w:t>viewed</w:t>
      </w:r>
      <w:r>
        <w:rPr>
          <w:spacing w:val="-5"/>
          <w:sz w:val="24"/>
        </w:rPr>
        <w:t> </w:t>
      </w:r>
      <w:r>
        <w:rPr>
          <w:sz w:val="24"/>
        </w:rPr>
        <w:t>as</w:t>
      </w:r>
      <w:r>
        <w:rPr>
          <w:spacing w:val="-5"/>
          <w:sz w:val="24"/>
        </w:rPr>
        <w:t> </w:t>
      </w:r>
      <w:r>
        <w:rPr>
          <w:sz w:val="24"/>
        </w:rPr>
        <w:t>a</w:t>
      </w:r>
      <w:r>
        <w:rPr>
          <w:spacing w:val="-3"/>
          <w:sz w:val="24"/>
        </w:rPr>
        <w:t> </w:t>
      </w:r>
      <w:r>
        <w:rPr>
          <w:b/>
          <w:sz w:val="24"/>
        </w:rPr>
        <w:t>constitutional</w:t>
      </w:r>
      <w:r>
        <w:rPr>
          <w:b/>
          <w:spacing w:val="-5"/>
          <w:sz w:val="24"/>
        </w:rPr>
        <w:t> </w:t>
      </w:r>
      <w:r>
        <w:rPr>
          <w:b/>
          <w:sz w:val="24"/>
        </w:rPr>
        <w:t>responsibility </w:t>
      </w:r>
      <w:r>
        <w:rPr>
          <w:sz w:val="24"/>
        </w:rPr>
        <w:t>assigned primarily to Congress.</w:t>
      </w:r>
      <w:r>
        <w:rPr>
          <w:sz w:val="24"/>
          <w:vertAlign w:val="superscript"/>
        </w:rPr>
        <w:t>68</w:t>
      </w:r>
    </w:p>
    <w:p>
      <w:pPr>
        <w:pStyle w:val="BodyText"/>
        <w:rPr>
          <w:sz w:val="20"/>
        </w:rPr>
      </w:pPr>
      <w:r>
        <w:rPr>
          <w:sz w:val="20"/>
        </w:rPr>
        <w:drawing>
          <wp:inline distT="0" distB="0" distL="0" distR="0">
            <wp:extent cx="6035724" cy="2273046"/>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7" cstate="print"/>
                    <a:stretch>
                      <a:fillRect/>
                    </a:stretch>
                  </pic:blipFill>
                  <pic:spPr>
                    <a:xfrm>
                      <a:off x="0" y="0"/>
                      <a:ext cx="6035724" cy="2273046"/>
                    </a:xfrm>
                    <a:prstGeom prst="rect">
                      <a:avLst/>
                    </a:prstGeom>
                  </pic:spPr>
                </pic:pic>
              </a:graphicData>
            </a:graphic>
          </wp:inline>
        </w:drawing>
      </w:r>
      <w:r>
        <w:rPr>
          <w:sz w:val="20"/>
        </w:rPr>
      </w:r>
    </w:p>
    <w:p>
      <w:pPr>
        <w:spacing w:line="259" w:lineRule="auto" w:before="211"/>
        <w:ind w:left="0" w:right="1099" w:firstLine="0"/>
        <w:jc w:val="left"/>
        <w:rPr>
          <w:sz w:val="24"/>
        </w:rPr>
      </w:pPr>
      <w:r>
        <w:rPr>
          <w:sz w:val="24"/>
        </w:rPr>
        <w:t>The doctrine is closely linked to the </w:t>
      </w:r>
      <w:r>
        <w:rPr>
          <w:b/>
          <w:sz w:val="24"/>
        </w:rPr>
        <w:t>principle of separation of powers. </w:t>
      </w:r>
      <w:r>
        <w:rPr>
          <w:sz w:val="24"/>
        </w:rPr>
        <w:t>Courts applying the </w:t>
      </w:r>
      <w:r>
        <w:rPr>
          <w:b/>
          <w:sz w:val="24"/>
        </w:rPr>
        <w:t>Political Question doctrine </w:t>
      </w:r>
      <w:r>
        <w:rPr>
          <w:sz w:val="24"/>
        </w:rPr>
        <w:t>argue that judicial intervention in </w:t>
      </w:r>
      <w:r>
        <w:rPr>
          <w:b/>
          <w:sz w:val="24"/>
        </w:rPr>
        <w:t>highly political matters </w:t>
      </w:r>
      <w:r>
        <w:rPr>
          <w:sz w:val="24"/>
        </w:rPr>
        <w:t>may disrupt</w:t>
      </w:r>
      <w:r>
        <w:rPr>
          <w:spacing w:val="-3"/>
          <w:sz w:val="24"/>
        </w:rPr>
        <w:t> </w:t>
      </w:r>
      <w:r>
        <w:rPr>
          <w:sz w:val="24"/>
        </w:rPr>
        <w:t>democratic</w:t>
      </w:r>
      <w:r>
        <w:rPr>
          <w:spacing w:val="-4"/>
          <w:sz w:val="24"/>
        </w:rPr>
        <w:t> </w:t>
      </w:r>
      <w:r>
        <w:rPr>
          <w:sz w:val="24"/>
        </w:rPr>
        <w:t>governance</w:t>
      </w:r>
      <w:r>
        <w:rPr>
          <w:spacing w:val="-2"/>
          <w:sz w:val="24"/>
        </w:rPr>
        <w:t> </w:t>
      </w:r>
      <w:r>
        <w:rPr>
          <w:sz w:val="24"/>
        </w:rPr>
        <w:t>and</w:t>
      </w:r>
      <w:r>
        <w:rPr>
          <w:spacing w:val="-3"/>
          <w:sz w:val="24"/>
        </w:rPr>
        <w:t> </w:t>
      </w:r>
      <w:r>
        <w:rPr>
          <w:sz w:val="24"/>
        </w:rPr>
        <w:t>interfere</w:t>
      </w:r>
      <w:r>
        <w:rPr>
          <w:spacing w:val="-5"/>
          <w:sz w:val="24"/>
        </w:rPr>
        <w:t> </w:t>
      </w:r>
      <w:r>
        <w:rPr>
          <w:sz w:val="24"/>
        </w:rPr>
        <w:t>with</w:t>
      </w:r>
      <w:r>
        <w:rPr>
          <w:spacing w:val="-3"/>
          <w:sz w:val="24"/>
        </w:rPr>
        <w:t> </w:t>
      </w:r>
      <w:r>
        <w:rPr>
          <w:sz w:val="24"/>
        </w:rPr>
        <w:t>the</w:t>
      </w:r>
      <w:r>
        <w:rPr>
          <w:spacing w:val="-4"/>
          <w:sz w:val="24"/>
        </w:rPr>
        <w:t> </w:t>
      </w:r>
      <w:r>
        <w:rPr>
          <w:sz w:val="24"/>
        </w:rPr>
        <w:t>functions</w:t>
      </w:r>
      <w:r>
        <w:rPr>
          <w:spacing w:val="-3"/>
          <w:sz w:val="24"/>
        </w:rPr>
        <w:t> </w:t>
      </w:r>
      <w:r>
        <w:rPr>
          <w:sz w:val="24"/>
        </w:rPr>
        <w:t>of</w:t>
      </w:r>
      <w:r>
        <w:rPr>
          <w:spacing w:val="-3"/>
          <w:sz w:val="24"/>
        </w:rPr>
        <w:t> </w:t>
      </w:r>
      <w:r>
        <w:rPr>
          <w:sz w:val="24"/>
        </w:rPr>
        <w:t>elected</w:t>
      </w:r>
      <w:r>
        <w:rPr>
          <w:spacing w:val="-3"/>
          <w:sz w:val="24"/>
        </w:rPr>
        <w:t> </w:t>
      </w:r>
      <w:r>
        <w:rPr>
          <w:sz w:val="24"/>
        </w:rPr>
        <w:t>institutions.</w:t>
      </w:r>
      <w:r>
        <w:rPr>
          <w:spacing w:val="-3"/>
          <w:sz w:val="24"/>
        </w:rPr>
        <w:t> </w:t>
      </w:r>
      <w:r>
        <w:rPr>
          <w:sz w:val="24"/>
        </w:rPr>
        <w:t>According to this view, impeachment is </w:t>
      </w:r>
      <w:r>
        <w:rPr>
          <w:b/>
          <w:sz w:val="24"/>
        </w:rPr>
        <w:t>fundamentally a political process </w:t>
      </w:r>
      <w:r>
        <w:rPr>
          <w:sz w:val="24"/>
        </w:rPr>
        <w:t>conducted by representatives elected by the people, and courts should therefore exercise </w:t>
      </w:r>
      <w:r>
        <w:rPr>
          <w:b/>
          <w:sz w:val="24"/>
        </w:rPr>
        <w:t>caution </w:t>
      </w:r>
      <w:r>
        <w:rPr>
          <w:sz w:val="24"/>
        </w:rPr>
        <w:t>before overturning parliamentary decisions. </w:t>
      </w:r>
      <w:r>
        <w:rPr>
          <w:sz w:val="24"/>
          <w:vertAlign w:val="superscript"/>
        </w:rPr>
        <w:t>69</w:t>
      </w:r>
      <w:r>
        <w:rPr>
          <w:sz w:val="24"/>
          <w:vertAlign w:val="baseline"/>
        </w:rPr>
        <w:t>Supporters of judicial restraint argue that courts are not designed to resolve every political conflict. Judges possess legal authority, but they </w:t>
      </w:r>
      <w:r>
        <w:rPr>
          <w:b/>
          <w:sz w:val="24"/>
          <w:vertAlign w:val="baseline"/>
        </w:rPr>
        <w:t>do not control political machinery, legislative processes </w:t>
      </w:r>
      <w:r>
        <w:rPr>
          <w:sz w:val="24"/>
          <w:vertAlign w:val="baseline"/>
        </w:rPr>
        <w:t>or </w:t>
      </w:r>
      <w:r>
        <w:rPr>
          <w:b/>
          <w:sz w:val="24"/>
          <w:vertAlign w:val="baseline"/>
        </w:rPr>
        <w:t>administrative structures. </w:t>
      </w:r>
      <w:r>
        <w:rPr>
          <w:sz w:val="24"/>
          <w:vertAlign w:val="baseline"/>
        </w:rPr>
        <w:t>Excessive judicial interference in political disputes may therefore create institutional conflict between branches of government and weaken democratic governance. However, the </w:t>
      </w:r>
      <w:r>
        <w:rPr>
          <w:b/>
          <w:sz w:val="24"/>
          <w:vertAlign w:val="baseline"/>
        </w:rPr>
        <w:t>Political Question doctrine </w:t>
      </w:r>
      <w:r>
        <w:rPr>
          <w:sz w:val="24"/>
          <w:vertAlign w:val="baseline"/>
        </w:rPr>
        <w:t>has become increasingly controversial in modern constitutional democracies, especially in countries with transformative constitutions such as Kenya.</w:t>
      </w:r>
      <w:r>
        <w:rPr>
          <w:sz w:val="24"/>
          <w:vertAlign w:val="superscript"/>
        </w:rPr>
        <w:t>70</w:t>
      </w:r>
    </w:p>
    <w:p>
      <w:pPr>
        <w:pStyle w:val="Heading2"/>
        <w:spacing w:before="158"/>
      </w:pPr>
      <w:r>
        <w:rPr/>
        <w:t>The</w:t>
      </w:r>
      <w:r>
        <w:rPr>
          <w:spacing w:val="-3"/>
        </w:rPr>
        <w:t> </w:t>
      </w:r>
      <w:r>
        <w:rPr/>
        <w:t>Kenyan Constitutional</w:t>
      </w:r>
      <w:r>
        <w:rPr>
          <w:spacing w:val="-2"/>
        </w:rPr>
        <w:t> </w:t>
      </w:r>
      <w:r>
        <w:rPr/>
        <w:t>Position</w:t>
      </w:r>
      <w:r>
        <w:rPr>
          <w:spacing w:val="-1"/>
        </w:rPr>
        <w:t> </w:t>
      </w:r>
      <w:r>
        <w:rPr/>
        <w:t>after</w:t>
      </w:r>
      <w:r>
        <w:rPr>
          <w:spacing w:val="-2"/>
        </w:rPr>
        <w:t> </w:t>
      </w:r>
      <w:r>
        <w:rPr>
          <w:spacing w:val="-4"/>
        </w:rPr>
        <w:t>2010</w:t>
      </w:r>
    </w:p>
    <w:p>
      <w:pPr>
        <w:spacing w:line="259" w:lineRule="auto" w:before="182"/>
        <w:ind w:left="0" w:right="1239" w:firstLine="0"/>
        <w:jc w:val="left"/>
        <w:rPr>
          <w:sz w:val="24"/>
        </w:rPr>
      </w:pPr>
      <w:r>
        <w:rPr>
          <w:sz w:val="24"/>
        </w:rPr>
        <w:t>The </w:t>
      </w:r>
      <w:r>
        <w:rPr>
          <w:b/>
          <w:sz w:val="24"/>
        </w:rPr>
        <w:t>Constitution of Kenya 2010 </w:t>
      </w:r>
      <w:r>
        <w:rPr>
          <w:sz w:val="24"/>
        </w:rPr>
        <w:t>significantly transformed the role of the Judiciary and weakened</w:t>
      </w:r>
      <w:r>
        <w:rPr>
          <w:spacing w:val="-2"/>
          <w:sz w:val="24"/>
        </w:rPr>
        <w:t> </w:t>
      </w:r>
      <w:r>
        <w:rPr>
          <w:sz w:val="24"/>
        </w:rPr>
        <w:t>the</w:t>
      </w:r>
      <w:r>
        <w:rPr>
          <w:spacing w:val="-2"/>
          <w:sz w:val="24"/>
        </w:rPr>
        <w:t> </w:t>
      </w:r>
      <w:r>
        <w:rPr>
          <w:sz w:val="24"/>
        </w:rPr>
        <w:t>traditional Political</w:t>
      </w:r>
      <w:r>
        <w:rPr>
          <w:spacing w:val="-2"/>
          <w:sz w:val="24"/>
        </w:rPr>
        <w:t> </w:t>
      </w:r>
      <w:r>
        <w:rPr>
          <w:sz w:val="24"/>
        </w:rPr>
        <w:t>Question</w:t>
      </w:r>
      <w:r>
        <w:rPr>
          <w:spacing w:val="-2"/>
          <w:sz w:val="24"/>
        </w:rPr>
        <w:t> </w:t>
      </w:r>
      <w:r>
        <w:rPr>
          <w:sz w:val="24"/>
        </w:rPr>
        <w:t>doctrine.</w:t>
      </w:r>
      <w:r>
        <w:rPr>
          <w:spacing w:val="-2"/>
          <w:sz w:val="24"/>
        </w:rPr>
        <w:t> </w:t>
      </w:r>
      <w:r>
        <w:rPr>
          <w:sz w:val="24"/>
        </w:rPr>
        <w:t>Unlike</w:t>
      </w:r>
      <w:r>
        <w:rPr>
          <w:spacing w:val="-2"/>
          <w:sz w:val="24"/>
        </w:rPr>
        <w:t> </w:t>
      </w:r>
      <w:r>
        <w:rPr>
          <w:sz w:val="24"/>
        </w:rPr>
        <w:t>older</w:t>
      </w:r>
      <w:r>
        <w:rPr>
          <w:spacing w:val="-2"/>
          <w:sz w:val="24"/>
        </w:rPr>
        <w:t> </w:t>
      </w:r>
      <w:r>
        <w:rPr>
          <w:sz w:val="24"/>
        </w:rPr>
        <w:t>constitutional</w:t>
      </w:r>
      <w:r>
        <w:rPr>
          <w:spacing w:val="-2"/>
          <w:sz w:val="24"/>
        </w:rPr>
        <w:t> </w:t>
      </w:r>
      <w:r>
        <w:rPr>
          <w:sz w:val="24"/>
        </w:rPr>
        <w:t>systems</w:t>
      </w:r>
      <w:r>
        <w:rPr>
          <w:spacing w:val="-2"/>
          <w:sz w:val="24"/>
        </w:rPr>
        <w:t> </w:t>
      </w:r>
      <w:r>
        <w:rPr>
          <w:sz w:val="24"/>
        </w:rPr>
        <w:t>where courts frequently avoided political disputes, the Kenyan Constitution deliberately established a strong Judiciary with broad </w:t>
      </w:r>
      <w:r>
        <w:rPr>
          <w:b/>
          <w:sz w:val="24"/>
        </w:rPr>
        <w:t>powers to review constitutional violations committed by any state organ, </w:t>
      </w:r>
      <w:r>
        <w:rPr>
          <w:sz w:val="24"/>
        </w:rPr>
        <w:t>including </w:t>
      </w:r>
      <w:r>
        <w:rPr>
          <w:b/>
          <w:sz w:val="24"/>
        </w:rPr>
        <w:t>Parliament </w:t>
      </w:r>
      <w:r>
        <w:rPr>
          <w:sz w:val="24"/>
        </w:rPr>
        <w:t>and the </w:t>
      </w:r>
      <w:r>
        <w:rPr>
          <w:b/>
          <w:sz w:val="24"/>
        </w:rPr>
        <w:t>Executive. </w:t>
      </w:r>
      <w:r>
        <w:rPr>
          <w:b/>
          <w:position w:val="8"/>
          <w:sz w:val="16"/>
        </w:rPr>
        <w:t>71</w:t>
      </w:r>
      <w:r>
        <w:rPr>
          <w:b/>
          <w:sz w:val="24"/>
        </w:rPr>
        <w:t>Article 165 </w:t>
      </w:r>
      <w:r>
        <w:rPr>
          <w:sz w:val="24"/>
        </w:rPr>
        <w:t>gives </w:t>
      </w:r>
      <w:r>
        <w:rPr>
          <w:b/>
          <w:sz w:val="24"/>
        </w:rPr>
        <w:t>the High Court authority to determine whether any law, action or exercise of public power violates the Constitution</w:t>
      </w:r>
      <w:r>
        <w:rPr>
          <w:sz w:val="24"/>
        </w:rPr>
        <w:t>.</w:t>
      </w:r>
      <w:r>
        <w:rPr>
          <w:spacing w:val="-4"/>
          <w:sz w:val="24"/>
        </w:rPr>
        <w:t> </w:t>
      </w:r>
      <w:r>
        <w:rPr>
          <w:sz w:val="24"/>
        </w:rPr>
        <w:t>This</w:t>
      </w:r>
      <w:r>
        <w:rPr>
          <w:spacing w:val="-4"/>
          <w:sz w:val="24"/>
        </w:rPr>
        <w:t> </w:t>
      </w:r>
      <w:r>
        <w:rPr>
          <w:sz w:val="24"/>
        </w:rPr>
        <w:t>means</w:t>
      </w:r>
      <w:r>
        <w:rPr>
          <w:spacing w:val="-4"/>
          <w:sz w:val="24"/>
        </w:rPr>
        <w:t> </w:t>
      </w:r>
      <w:r>
        <w:rPr>
          <w:sz w:val="24"/>
        </w:rPr>
        <w:t>that</w:t>
      </w:r>
      <w:r>
        <w:rPr>
          <w:spacing w:val="-4"/>
          <w:sz w:val="24"/>
        </w:rPr>
        <w:t> </w:t>
      </w:r>
      <w:r>
        <w:rPr>
          <w:sz w:val="24"/>
        </w:rPr>
        <w:t>no</w:t>
      </w:r>
      <w:r>
        <w:rPr>
          <w:spacing w:val="-4"/>
          <w:sz w:val="24"/>
        </w:rPr>
        <w:t> </w:t>
      </w:r>
      <w:r>
        <w:rPr>
          <w:sz w:val="24"/>
        </w:rPr>
        <w:t>institution</w:t>
      </w:r>
      <w:r>
        <w:rPr>
          <w:spacing w:val="-6"/>
          <w:sz w:val="24"/>
        </w:rPr>
        <w:t> </w:t>
      </w:r>
      <w:r>
        <w:rPr>
          <w:sz w:val="24"/>
        </w:rPr>
        <w:t>is</w:t>
      </w:r>
      <w:r>
        <w:rPr>
          <w:spacing w:val="-4"/>
          <w:sz w:val="24"/>
        </w:rPr>
        <w:t> </w:t>
      </w:r>
      <w:r>
        <w:rPr>
          <w:sz w:val="24"/>
        </w:rPr>
        <w:t>completely</w:t>
      </w:r>
      <w:r>
        <w:rPr>
          <w:spacing w:val="-4"/>
          <w:sz w:val="24"/>
        </w:rPr>
        <w:t> </w:t>
      </w:r>
      <w:r>
        <w:rPr>
          <w:sz w:val="24"/>
        </w:rPr>
        <w:t>immune</w:t>
      </w:r>
      <w:r>
        <w:rPr>
          <w:spacing w:val="-4"/>
          <w:sz w:val="24"/>
        </w:rPr>
        <w:t> </w:t>
      </w:r>
      <w:r>
        <w:rPr>
          <w:sz w:val="24"/>
        </w:rPr>
        <w:t>from</w:t>
      </w:r>
      <w:r>
        <w:rPr>
          <w:spacing w:val="-4"/>
          <w:sz w:val="24"/>
        </w:rPr>
        <w:t> </w:t>
      </w:r>
      <w:r>
        <w:rPr>
          <w:sz w:val="24"/>
        </w:rPr>
        <w:t>constitutional</w:t>
      </w:r>
      <w:r>
        <w:rPr>
          <w:spacing w:val="-4"/>
          <w:sz w:val="24"/>
        </w:rPr>
        <w:t> </w:t>
      </w:r>
      <w:r>
        <w:rPr>
          <w:sz w:val="24"/>
        </w:rPr>
        <w:t>scrutiny</w:t>
      </w:r>
    </w:p>
    <w:p>
      <w:pPr>
        <w:pStyle w:val="BodyText"/>
        <w:rPr>
          <w:sz w:val="20"/>
        </w:rPr>
      </w:pPr>
    </w:p>
    <w:p>
      <w:pPr>
        <w:pStyle w:val="BodyText"/>
        <w:spacing w:before="176"/>
        <w:rPr>
          <w:sz w:val="20"/>
        </w:rPr>
      </w:pPr>
      <w:r>
        <w:rPr>
          <w:sz w:val="20"/>
        </w:rPr>
        <mc:AlternateContent>
          <mc:Choice Requires="wps">
            <w:drawing>
              <wp:anchor distT="0" distB="0" distL="0" distR="0" allowOverlap="1" layoutInCell="1" locked="0" behindDoc="1" simplePos="0" relativeHeight="487599616">
                <wp:simplePos x="0" y="0"/>
                <wp:positionH relativeFrom="page">
                  <wp:posOffset>914704</wp:posOffset>
                </wp:positionH>
                <wp:positionV relativeFrom="paragraph">
                  <wp:posOffset>273615</wp:posOffset>
                </wp:positionV>
                <wp:extent cx="1829435"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1.54454pt;width:144.020pt;height:.72003pt;mso-position-horizontal-relative:page;mso-position-vertical-relative:paragraph;z-index:-15716864;mso-wrap-distance-left:0;mso-wrap-distance-right:0" id="docshape18"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68</w:t>
      </w:r>
      <w:r>
        <w:rPr>
          <w:spacing w:val="-5"/>
          <w:sz w:val="20"/>
          <w:vertAlign w:val="baseline"/>
        </w:rPr>
        <w:t> </w:t>
      </w:r>
      <w:r>
        <w:rPr>
          <w:sz w:val="20"/>
          <w:vertAlign w:val="baseline"/>
        </w:rPr>
        <w:t>United</w:t>
      </w:r>
      <w:r>
        <w:rPr>
          <w:spacing w:val="-4"/>
          <w:sz w:val="20"/>
          <w:vertAlign w:val="baseline"/>
        </w:rPr>
        <w:t> </w:t>
      </w:r>
      <w:r>
        <w:rPr>
          <w:sz w:val="20"/>
          <w:vertAlign w:val="baseline"/>
        </w:rPr>
        <w:t>States</w:t>
      </w:r>
      <w:r>
        <w:rPr>
          <w:spacing w:val="-5"/>
          <w:sz w:val="20"/>
          <w:vertAlign w:val="baseline"/>
        </w:rPr>
        <w:t> </w:t>
      </w:r>
      <w:r>
        <w:rPr>
          <w:sz w:val="20"/>
          <w:vertAlign w:val="baseline"/>
        </w:rPr>
        <w:t>Constitution,</w:t>
      </w:r>
      <w:r>
        <w:rPr>
          <w:spacing w:val="-5"/>
          <w:sz w:val="20"/>
          <w:vertAlign w:val="baseline"/>
        </w:rPr>
        <w:t> </w:t>
      </w:r>
      <w:r>
        <w:rPr>
          <w:sz w:val="20"/>
          <w:vertAlign w:val="baseline"/>
        </w:rPr>
        <w:t>Article</w:t>
      </w:r>
      <w:r>
        <w:rPr>
          <w:spacing w:val="-4"/>
          <w:sz w:val="20"/>
          <w:vertAlign w:val="baseline"/>
        </w:rPr>
        <w:t> </w:t>
      </w:r>
      <w:r>
        <w:rPr>
          <w:sz w:val="20"/>
          <w:vertAlign w:val="baseline"/>
        </w:rPr>
        <w:t>I,</w:t>
      </w:r>
      <w:r>
        <w:rPr>
          <w:spacing w:val="-5"/>
          <w:sz w:val="20"/>
          <w:vertAlign w:val="baseline"/>
        </w:rPr>
        <w:t> </w:t>
      </w:r>
      <w:r>
        <w:rPr>
          <w:sz w:val="20"/>
          <w:vertAlign w:val="baseline"/>
        </w:rPr>
        <w:t>Section</w:t>
      </w:r>
      <w:r>
        <w:rPr>
          <w:spacing w:val="-3"/>
          <w:sz w:val="20"/>
          <w:vertAlign w:val="baseline"/>
        </w:rPr>
        <w:t> </w:t>
      </w:r>
      <w:r>
        <w:rPr>
          <w:spacing w:val="-5"/>
          <w:sz w:val="20"/>
          <w:vertAlign w:val="baseline"/>
        </w:rPr>
        <w:t>3.</w:t>
      </w:r>
    </w:p>
    <w:p>
      <w:pPr>
        <w:spacing w:line="229" w:lineRule="exact" w:before="0"/>
        <w:ind w:left="0" w:right="0" w:firstLine="0"/>
        <w:jc w:val="left"/>
        <w:rPr>
          <w:sz w:val="20"/>
        </w:rPr>
      </w:pPr>
      <w:r>
        <w:rPr>
          <w:sz w:val="20"/>
          <w:vertAlign w:val="superscript"/>
        </w:rPr>
        <w:t>69</w:t>
      </w:r>
      <w:r>
        <w:rPr>
          <w:spacing w:val="-7"/>
          <w:sz w:val="20"/>
          <w:vertAlign w:val="baseline"/>
        </w:rPr>
        <w:t> </w:t>
      </w:r>
      <w:r>
        <w:rPr>
          <w:sz w:val="20"/>
          <w:vertAlign w:val="baseline"/>
        </w:rPr>
        <w:t>Alexander</w:t>
      </w:r>
      <w:r>
        <w:rPr>
          <w:spacing w:val="-3"/>
          <w:sz w:val="20"/>
          <w:vertAlign w:val="baseline"/>
        </w:rPr>
        <w:t> </w:t>
      </w:r>
      <w:r>
        <w:rPr>
          <w:sz w:val="20"/>
          <w:vertAlign w:val="baseline"/>
        </w:rPr>
        <w:t>Bickel,</w:t>
      </w:r>
      <w:r>
        <w:rPr>
          <w:spacing w:val="-4"/>
          <w:sz w:val="20"/>
          <w:vertAlign w:val="baseline"/>
        </w:rPr>
        <w:t> </w:t>
      </w:r>
      <w:r>
        <w:rPr>
          <w:sz w:val="20"/>
          <w:vertAlign w:val="baseline"/>
        </w:rPr>
        <w:t>The</w:t>
      </w:r>
      <w:r>
        <w:rPr>
          <w:spacing w:val="-6"/>
          <w:sz w:val="20"/>
          <w:vertAlign w:val="baseline"/>
        </w:rPr>
        <w:t> </w:t>
      </w:r>
      <w:r>
        <w:rPr>
          <w:sz w:val="20"/>
          <w:vertAlign w:val="baseline"/>
        </w:rPr>
        <w:t>Least</w:t>
      </w:r>
      <w:r>
        <w:rPr>
          <w:spacing w:val="-5"/>
          <w:sz w:val="20"/>
          <w:vertAlign w:val="baseline"/>
        </w:rPr>
        <w:t> </w:t>
      </w:r>
      <w:r>
        <w:rPr>
          <w:sz w:val="20"/>
          <w:vertAlign w:val="baseline"/>
        </w:rPr>
        <w:t>Dangerous</w:t>
      </w:r>
      <w:r>
        <w:rPr>
          <w:spacing w:val="-5"/>
          <w:sz w:val="20"/>
          <w:vertAlign w:val="baseline"/>
        </w:rPr>
        <w:t> </w:t>
      </w:r>
      <w:r>
        <w:rPr>
          <w:sz w:val="20"/>
          <w:vertAlign w:val="baseline"/>
        </w:rPr>
        <w:t>Branch:</w:t>
      </w:r>
      <w:r>
        <w:rPr>
          <w:spacing w:val="-6"/>
          <w:sz w:val="20"/>
          <w:vertAlign w:val="baseline"/>
        </w:rPr>
        <w:t> </w:t>
      </w:r>
      <w:r>
        <w:rPr>
          <w:sz w:val="20"/>
          <w:vertAlign w:val="baseline"/>
        </w:rPr>
        <w:t>The</w:t>
      </w:r>
      <w:r>
        <w:rPr>
          <w:spacing w:val="-4"/>
          <w:sz w:val="20"/>
          <w:vertAlign w:val="baseline"/>
        </w:rPr>
        <w:t> </w:t>
      </w:r>
      <w:r>
        <w:rPr>
          <w:sz w:val="20"/>
          <w:vertAlign w:val="baseline"/>
        </w:rPr>
        <w:t>Supreme</w:t>
      </w:r>
      <w:r>
        <w:rPr>
          <w:spacing w:val="-4"/>
          <w:sz w:val="20"/>
          <w:vertAlign w:val="baseline"/>
        </w:rPr>
        <w:t> </w:t>
      </w:r>
      <w:r>
        <w:rPr>
          <w:sz w:val="20"/>
          <w:vertAlign w:val="baseline"/>
        </w:rPr>
        <w:t>Court</w:t>
      </w:r>
      <w:r>
        <w:rPr>
          <w:spacing w:val="-5"/>
          <w:sz w:val="20"/>
          <w:vertAlign w:val="baseline"/>
        </w:rPr>
        <w:t> </w:t>
      </w:r>
      <w:r>
        <w:rPr>
          <w:sz w:val="20"/>
          <w:vertAlign w:val="baseline"/>
        </w:rPr>
        <w:t>at</w:t>
      </w:r>
      <w:r>
        <w:rPr>
          <w:spacing w:val="-5"/>
          <w:sz w:val="20"/>
          <w:vertAlign w:val="baseline"/>
        </w:rPr>
        <w:t> </w:t>
      </w:r>
      <w:r>
        <w:rPr>
          <w:sz w:val="20"/>
          <w:vertAlign w:val="baseline"/>
        </w:rPr>
        <w:t>the</w:t>
      </w:r>
      <w:r>
        <w:rPr>
          <w:spacing w:val="-4"/>
          <w:sz w:val="20"/>
          <w:vertAlign w:val="baseline"/>
        </w:rPr>
        <w:t> </w:t>
      </w:r>
      <w:r>
        <w:rPr>
          <w:sz w:val="20"/>
          <w:vertAlign w:val="baseline"/>
        </w:rPr>
        <w:t>Bar</w:t>
      </w:r>
      <w:r>
        <w:rPr>
          <w:spacing w:val="-4"/>
          <w:sz w:val="20"/>
          <w:vertAlign w:val="baseline"/>
        </w:rPr>
        <w:t> </w:t>
      </w:r>
      <w:r>
        <w:rPr>
          <w:sz w:val="20"/>
          <w:vertAlign w:val="baseline"/>
        </w:rPr>
        <w:t>of</w:t>
      </w:r>
      <w:r>
        <w:rPr>
          <w:spacing w:val="-6"/>
          <w:sz w:val="20"/>
          <w:vertAlign w:val="baseline"/>
        </w:rPr>
        <w:t> </w:t>
      </w:r>
      <w:r>
        <w:rPr>
          <w:sz w:val="20"/>
          <w:vertAlign w:val="baseline"/>
        </w:rPr>
        <w:t>Politics</w:t>
      </w:r>
      <w:r>
        <w:rPr>
          <w:spacing w:val="-4"/>
          <w:sz w:val="20"/>
          <w:vertAlign w:val="baseline"/>
        </w:rPr>
        <w:t> </w:t>
      </w:r>
      <w:r>
        <w:rPr>
          <w:spacing w:val="-2"/>
          <w:sz w:val="20"/>
          <w:vertAlign w:val="baseline"/>
        </w:rPr>
        <w:t>(1962).</w:t>
      </w:r>
    </w:p>
    <w:p>
      <w:pPr>
        <w:spacing w:before="0"/>
        <w:ind w:left="0" w:right="0" w:firstLine="0"/>
        <w:jc w:val="left"/>
        <w:rPr>
          <w:sz w:val="20"/>
        </w:rPr>
      </w:pPr>
      <w:r>
        <w:rPr>
          <w:sz w:val="20"/>
          <w:vertAlign w:val="superscript"/>
        </w:rPr>
        <w:t>70</w:t>
      </w:r>
      <w:r>
        <w:rPr>
          <w:spacing w:val="-4"/>
          <w:sz w:val="20"/>
          <w:vertAlign w:val="baseline"/>
        </w:rPr>
        <w:t> </w:t>
      </w:r>
      <w:r>
        <w:rPr>
          <w:sz w:val="20"/>
          <w:vertAlign w:val="baseline"/>
        </w:rPr>
        <w:t>Upendra</w:t>
      </w:r>
      <w:r>
        <w:rPr>
          <w:spacing w:val="-4"/>
          <w:sz w:val="20"/>
          <w:vertAlign w:val="baseline"/>
        </w:rPr>
        <w:t> </w:t>
      </w:r>
      <w:r>
        <w:rPr>
          <w:sz w:val="20"/>
          <w:vertAlign w:val="baseline"/>
        </w:rPr>
        <w:t>Baxi,</w:t>
      </w:r>
      <w:r>
        <w:rPr>
          <w:spacing w:val="-4"/>
          <w:sz w:val="20"/>
          <w:vertAlign w:val="baseline"/>
        </w:rPr>
        <w:t> </w:t>
      </w:r>
      <w:r>
        <w:rPr>
          <w:sz w:val="20"/>
          <w:vertAlign w:val="baseline"/>
        </w:rPr>
        <w:t>"The</w:t>
      </w:r>
      <w:r>
        <w:rPr>
          <w:spacing w:val="-4"/>
          <w:sz w:val="20"/>
          <w:vertAlign w:val="baseline"/>
        </w:rPr>
        <w:t> </w:t>
      </w:r>
      <w:r>
        <w:rPr>
          <w:sz w:val="20"/>
          <w:vertAlign w:val="baseline"/>
        </w:rPr>
        <w:t>Avatars</w:t>
      </w:r>
      <w:r>
        <w:rPr>
          <w:spacing w:val="-6"/>
          <w:sz w:val="20"/>
          <w:vertAlign w:val="baseline"/>
        </w:rPr>
        <w:t> </w:t>
      </w:r>
      <w:r>
        <w:rPr>
          <w:sz w:val="20"/>
          <w:vertAlign w:val="baseline"/>
        </w:rPr>
        <w:t>of</w:t>
      </w:r>
      <w:r>
        <w:rPr>
          <w:spacing w:val="-4"/>
          <w:sz w:val="20"/>
          <w:vertAlign w:val="baseline"/>
        </w:rPr>
        <w:t> </w:t>
      </w:r>
      <w:r>
        <w:rPr>
          <w:sz w:val="20"/>
          <w:vertAlign w:val="baseline"/>
        </w:rPr>
        <w:t>Indian</w:t>
      </w:r>
      <w:r>
        <w:rPr>
          <w:spacing w:val="-3"/>
          <w:sz w:val="20"/>
          <w:vertAlign w:val="baseline"/>
        </w:rPr>
        <w:t> </w:t>
      </w:r>
      <w:r>
        <w:rPr>
          <w:sz w:val="20"/>
          <w:vertAlign w:val="baseline"/>
        </w:rPr>
        <w:t>Judicial</w:t>
      </w:r>
      <w:r>
        <w:rPr>
          <w:spacing w:val="-4"/>
          <w:sz w:val="20"/>
          <w:vertAlign w:val="baseline"/>
        </w:rPr>
        <w:t> </w:t>
      </w:r>
      <w:r>
        <w:rPr>
          <w:spacing w:val="-2"/>
          <w:sz w:val="20"/>
          <w:vertAlign w:val="baseline"/>
        </w:rPr>
        <w:t>Activism".</w:t>
      </w:r>
    </w:p>
    <w:p>
      <w:pPr>
        <w:spacing w:before="1"/>
        <w:ind w:left="0" w:right="0" w:firstLine="0"/>
        <w:jc w:val="left"/>
        <w:rPr>
          <w:sz w:val="20"/>
        </w:rPr>
      </w:pPr>
      <w:r>
        <w:rPr>
          <w:sz w:val="20"/>
          <w:vertAlign w:val="superscript"/>
        </w:rPr>
        <w:t>71</w:t>
      </w:r>
      <w:r>
        <w:rPr>
          <w:spacing w:val="-5"/>
          <w:sz w:val="20"/>
          <w:vertAlign w:val="baseline"/>
        </w:rPr>
        <w:t> </w:t>
      </w:r>
      <w:r>
        <w:rPr>
          <w:sz w:val="20"/>
          <w:vertAlign w:val="baseline"/>
        </w:rPr>
        <w:t>Law</w:t>
      </w:r>
      <w:r>
        <w:rPr>
          <w:spacing w:val="-4"/>
          <w:sz w:val="20"/>
          <w:vertAlign w:val="baseline"/>
        </w:rPr>
        <w:t> </w:t>
      </w:r>
      <w:r>
        <w:rPr>
          <w:sz w:val="20"/>
          <w:vertAlign w:val="baseline"/>
        </w:rPr>
        <w:t>Society</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w:t>
      </w:r>
      <w:r>
        <w:rPr>
          <w:sz w:val="20"/>
          <w:vertAlign w:val="baseline"/>
        </w:rPr>
        <w:t>v.</w:t>
      </w:r>
      <w:r>
        <w:rPr>
          <w:spacing w:val="-4"/>
          <w:sz w:val="20"/>
          <w:vertAlign w:val="baseline"/>
        </w:rPr>
        <w:t> </w:t>
      </w:r>
      <w:r>
        <w:rPr>
          <w:sz w:val="20"/>
          <w:vertAlign w:val="baseline"/>
        </w:rPr>
        <w:t>Attorney</w:t>
      </w:r>
      <w:r>
        <w:rPr>
          <w:spacing w:val="-3"/>
          <w:sz w:val="20"/>
          <w:vertAlign w:val="baseline"/>
        </w:rPr>
        <w:t> </w:t>
      </w:r>
      <w:r>
        <w:rPr>
          <w:sz w:val="20"/>
          <w:vertAlign w:val="baseline"/>
        </w:rPr>
        <w:t>General</w:t>
      </w:r>
      <w:r>
        <w:rPr>
          <w:spacing w:val="-4"/>
          <w:sz w:val="20"/>
          <w:vertAlign w:val="baseline"/>
        </w:rPr>
        <w:t> </w:t>
      </w:r>
      <w:r>
        <w:rPr>
          <w:sz w:val="20"/>
          <w:vertAlign w:val="baseline"/>
        </w:rPr>
        <w:t>&amp;</w:t>
      </w:r>
      <w:r>
        <w:rPr>
          <w:spacing w:val="-3"/>
          <w:sz w:val="20"/>
          <w:vertAlign w:val="baseline"/>
        </w:rPr>
        <w:t> </w:t>
      </w:r>
      <w:r>
        <w:rPr>
          <w:sz w:val="20"/>
          <w:vertAlign w:val="baseline"/>
        </w:rPr>
        <w:t>others</w:t>
      </w:r>
      <w:r>
        <w:rPr>
          <w:spacing w:val="-5"/>
          <w:sz w:val="20"/>
          <w:vertAlign w:val="baseline"/>
        </w:rPr>
        <w:t> </w:t>
      </w:r>
      <w:r>
        <w:rPr>
          <w:sz w:val="20"/>
          <w:vertAlign w:val="baseline"/>
        </w:rPr>
        <w:t>[2013]</w:t>
      </w:r>
      <w:r>
        <w:rPr>
          <w:spacing w:val="-6"/>
          <w:sz w:val="20"/>
          <w:vertAlign w:val="baseline"/>
        </w:rPr>
        <w:t> </w:t>
      </w:r>
      <w:r>
        <w:rPr>
          <w:spacing w:val="-2"/>
          <w:sz w:val="20"/>
          <w:vertAlign w:val="baseline"/>
        </w:rPr>
        <w:t>eKLR.</w:t>
      </w:r>
    </w:p>
    <w:p>
      <w:pPr>
        <w:spacing w:after="0"/>
        <w:jc w:val="left"/>
        <w:rPr>
          <w:sz w:val="20"/>
        </w:rPr>
        <w:sectPr>
          <w:pgSz w:w="12240" w:h="15840"/>
          <w:pgMar w:top="1360" w:bottom="280" w:left="1440" w:right="360"/>
        </w:sectPr>
      </w:pPr>
    </w:p>
    <w:p>
      <w:pPr>
        <w:spacing w:line="254" w:lineRule="auto" w:before="79"/>
        <w:ind w:left="0" w:right="1099" w:firstLine="0"/>
        <w:jc w:val="left"/>
        <w:rPr>
          <w:b/>
          <w:position w:val="8"/>
          <w:sz w:val="16"/>
        </w:rPr>
      </w:pPr>
      <w:r>
        <w:rPr>
          <w:sz w:val="24"/>
        </w:rPr>
        <w:t>merely</w:t>
      </w:r>
      <w:r>
        <w:rPr>
          <w:spacing w:val="-4"/>
          <w:sz w:val="24"/>
        </w:rPr>
        <w:t> </w:t>
      </w:r>
      <w:r>
        <w:rPr>
          <w:sz w:val="24"/>
        </w:rPr>
        <w:t>because</w:t>
      </w:r>
      <w:r>
        <w:rPr>
          <w:spacing w:val="-5"/>
          <w:sz w:val="24"/>
        </w:rPr>
        <w:t> </w:t>
      </w:r>
      <w:r>
        <w:rPr>
          <w:sz w:val="24"/>
        </w:rPr>
        <w:t>its</w:t>
      </w:r>
      <w:r>
        <w:rPr>
          <w:spacing w:val="-4"/>
          <w:sz w:val="24"/>
        </w:rPr>
        <w:t> </w:t>
      </w:r>
      <w:r>
        <w:rPr>
          <w:sz w:val="24"/>
        </w:rPr>
        <w:t>actions</w:t>
      </w:r>
      <w:r>
        <w:rPr>
          <w:spacing w:val="-4"/>
          <w:sz w:val="24"/>
        </w:rPr>
        <w:t> </w:t>
      </w:r>
      <w:r>
        <w:rPr>
          <w:sz w:val="24"/>
        </w:rPr>
        <w:t>are</w:t>
      </w:r>
      <w:r>
        <w:rPr>
          <w:spacing w:val="-6"/>
          <w:sz w:val="24"/>
        </w:rPr>
        <w:t> </w:t>
      </w:r>
      <w:r>
        <w:rPr>
          <w:sz w:val="24"/>
        </w:rPr>
        <w:t>political</w:t>
      </w:r>
      <w:r>
        <w:rPr>
          <w:spacing w:val="-4"/>
          <w:sz w:val="24"/>
        </w:rPr>
        <w:t> </w:t>
      </w:r>
      <w:r>
        <w:rPr>
          <w:sz w:val="24"/>
        </w:rPr>
        <w:t>in</w:t>
      </w:r>
      <w:r>
        <w:rPr>
          <w:spacing w:val="-4"/>
          <w:sz w:val="24"/>
        </w:rPr>
        <w:t> </w:t>
      </w:r>
      <w:r>
        <w:rPr>
          <w:sz w:val="24"/>
        </w:rPr>
        <w:t>nature.</w:t>
      </w:r>
      <w:r>
        <w:rPr>
          <w:spacing w:val="-2"/>
          <w:sz w:val="24"/>
        </w:rPr>
        <w:t> </w:t>
      </w:r>
      <w:r>
        <w:rPr>
          <w:sz w:val="24"/>
        </w:rPr>
        <w:t>Modern</w:t>
      </w:r>
      <w:r>
        <w:rPr>
          <w:spacing w:val="-4"/>
          <w:sz w:val="24"/>
        </w:rPr>
        <w:t> </w:t>
      </w:r>
      <w:r>
        <w:rPr>
          <w:sz w:val="24"/>
        </w:rPr>
        <w:t>Kenyan</w:t>
      </w:r>
      <w:r>
        <w:rPr>
          <w:spacing w:val="-4"/>
          <w:sz w:val="24"/>
        </w:rPr>
        <w:t> </w:t>
      </w:r>
      <w:r>
        <w:rPr>
          <w:sz w:val="24"/>
        </w:rPr>
        <w:t>constitutionalism</w:t>
      </w:r>
      <w:r>
        <w:rPr>
          <w:spacing w:val="-4"/>
          <w:sz w:val="24"/>
        </w:rPr>
        <w:t> </w:t>
      </w:r>
      <w:r>
        <w:rPr>
          <w:sz w:val="24"/>
        </w:rPr>
        <w:t>emphasizes that </w:t>
      </w:r>
      <w:r>
        <w:rPr>
          <w:b/>
          <w:sz w:val="24"/>
        </w:rPr>
        <w:t>all state organs remain subordinate to the Constitution.</w:t>
      </w:r>
      <w:r>
        <w:rPr>
          <w:b/>
          <w:position w:val="8"/>
          <w:sz w:val="16"/>
        </w:rPr>
        <w:t>72</w:t>
      </w:r>
    </w:p>
    <w:p>
      <w:pPr>
        <w:spacing w:line="259" w:lineRule="auto" w:before="166"/>
        <w:ind w:left="0" w:right="1114" w:firstLine="0"/>
        <w:jc w:val="left"/>
        <w:rPr>
          <w:sz w:val="24"/>
        </w:rPr>
      </w:pPr>
      <w:r>
        <w:rPr>
          <w:sz w:val="24"/>
        </w:rPr>
        <w:t>This constitutional transformation became particularly evident during the </w:t>
      </w:r>
      <w:r>
        <w:rPr>
          <w:b/>
          <w:sz w:val="24"/>
        </w:rPr>
        <w:t>2017 Kenyan Presidential Election Petition</w:t>
      </w:r>
      <w:r>
        <w:rPr>
          <w:sz w:val="24"/>
        </w:rPr>
        <w:t>. In that historic decision, the </w:t>
      </w:r>
      <w:r>
        <w:rPr>
          <w:b/>
          <w:sz w:val="24"/>
        </w:rPr>
        <w:t>Supreme Court nullified </w:t>
      </w:r>
      <w:r>
        <w:rPr>
          <w:sz w:val="24"/>
        </w:rPr>
        <w:t>a </w:t>
      </w:r>
      <w:r>
        <w:rPr>
          <w:b/>
          <w:sz w:val="24"/>
        </w:rPr>
        <w:t>presidential election </w:t>
      </w:r>
      <w:r>
        <w:rPr>
          <w:sz w:val="24"/>
        </w:rPr>
        <w:t>despite the enormous political consequences involved. The judgment demonstrated</w:t>
      </w:r>
      <w:r>
        <w:rPr>
          <w:spacing w:val="-1"/>
          <w:sz w:val="24"/>
        </w:rPr>
        <w:t> </w:t>
      </w:r>
      <w:r>
        <w:rPr>
          <w:sz w:val="24"/>
        </w:rPr>
        <w:t>that</w:t>
      </w:r>
      <w:r>
        <w:rPr>
          <w:spacing w:val="-1"/>
          <w:sz w:val="24"/>
        </w:rPr>
        <w:t> </w:t>
      </w:r>
      <w:r>
        <w:rPr>
          <w:sz w:val="24"/>
        </w:rPr>
        <w:t>even</w:t>
      </w:r>
      <w:r>
        <w:rPr>
          <w:spacing w:val="-1"/>
          <w:sz w:val="24"/>
        </w:rPr>
        <w:t> </w:t>
      </w:r>
      <w:r>
        <w:rPr>
          <w:sz w:val="24"/>
        </w:rPr>
        <w:t>highly</w:t>
      </w:r>
      <w:r>
        <w:rPr>
          <w:spacing w:val="-1"/>
          <w:sz w:val="24"/>
        </w:rPr>
        <w:t> </w:t>
      </w:r>
      <w:r>
        <w:rPr>
          <w:sz w:val="24"/>
        </w:rPr>
        <w:t>political</w:t>
      </w:r>
      <w:r>
        <w:rPr>
          <w:spacing w:val="-1"/>
          <w:sz w:val="24"/>
        </w:rPr>
        <w:t> </w:t>
      </w:r>
      <w:r>
        <w:rPr>
          <w:sz w:val="24"/>
        </w:rPr>
        <w:t>processes remain</w:t>
      </w:r>
      <w:r>
        <w:rPr>
          <w:spacing w:val="-1"/>
          <w:sz w:val="24"/>
        </w:rPr>
        <w:t> </w:t>
      </w:r>
      <w:r>
        <w:rPr>
          <w:sz w:val="24"/>
        </w:rPr>
        <w:t>subject</w:t>
      </w:r>
      <w:r>
        <w:rPr>
          <w:spacing w:val="-1"/>
          <w:sz w:val="24"/>
        </w:rPr>
        <w:t> </w:t>
      </w:r>
      <w:r>
        <w:rPr>
          <w:sz w:val="24"/>
        </w:rPr>
        <w:t>to </w:t>
      </w:r>
      <w:r>
        <w:rPr>
          <w:b/>
          <w:sz w:val="24"/>
        </w:rPr>
        <w:t>constitutional</w:t>
      </w:r>
      <w:r>
        <w:rPr>
          <w:b/>
          <w:spacing w:val="-1"/>
          <w:sz w:val="24"/>
        </w:rPr>
        <w:t> </w:t>
      </w:r>
      <w:r>
        <w:rPr>
          <w:b/>
          <w:sz w:val="24"/>
        </w:rPr>
        <w:t>review</w:t>
      </w:r>
      <w:r>
        <w:rPr>
          <w:b/>
          <w:spacing w:val="-1"/>
          <w:sz w:val="24"/>
        </w:rPr>
        <w:t> </w:t>
      </w:r>
      <w:r>
        <w:rPr>
          <w:sz w:val="24"/>
        </w:rPr>
        <w:t>where </w:t>
      </w:r>
      <w:r>
        <w:rPr>
          <w:b/>
          <w:sz w:val="24"/>
        </w:rPr>
        <w:t>constitutional violations are alleged</w:t>
      </w:r>
      <w:r>
        <w:rPr>
          <w:sz w:val="24"/>
        </w:rPr>
        <w:t>. </w:t>
      </w:r>
      <w:r>
        <w:rPr>
          <w:sz w:val="24"/>
          <w:vertAlign w:val="superscript"/>
        </w:rPr>
        <w:t>73</w:t>
      </w:r>
      <w:r>
        <w:rPr>
          <w:sz w:val="24"/>
          <w:vertAlign w:val="baseline"/>
        </w:rPr>
        <w:t>As a result, many constitutional scholars argue that the </w:t>
      </w:r>
      <w:r>
        <w:rPr>
          <w:b/>
          <w:sz w:val="24"/>
          <w:vertAlign w:val="baseline"/>
        </w:rPr>
        <w:t>Political Question doctrine </w:t>
      </w:r>
      <w:r>
        <w:rPr>
          <w:sz w:val="24"/>
          <w:vertAlign w:val="baseline"/>
        </w:rPr>
        <w:t>no longer carries the </w:t>
      </w:r>
      <w:r>
        <w:rPr>
          <w:b/>
          <w:sz w:val="24"/>
          <w:vertAlign w:val="baseline"/>
        </w:rPr>
        <w:t>same force </w:t>
      </w:r>
      <w:r>
        <w:rPr>
          <w:sz w:val="24"/>
          <w:vertAlign w:val="baseline"/>
        </w:rPr>
        <w:t>in </w:t>
      </w:r>
      <w:r>
        <w:rPr>
          <w:b/>
          <w:sz w:val="24"/>
          <w:vertAlign w:val="baseline"/>
        </w:rPr>
        <w:t>Kenya </w:t>
      </w:r>
      <w:r>
        <w:rPr>
          <w:sz w:val="24"/>
          <w:vertAlign w:val="baseline"/>
        </w:rPr>
        <w:t>as it does in countries like the </w:t>
      </w:r>
      <w:r>
        <w:rPr>
          <w:b/>
          <w:sz w:val="24"/>
          <w:vertAlign w:val="baseline"/>
        </w:rPr>
        <w:t>United States</w:t>
      </w:r>
      <w:r>
        <w:rPr>
          <w:sz w:val="24"/>
          <w:vertAlign w:val="baseline"/>
        </w:rPr>
        <w:t>. The Kenyan Judiciary is no longer expected to avoid constitutional disputes merely because they involve politics. Instead, the courts are expected to ensure that every </w:t>
      </w:r>
      <w:r>
        <w:rPr>
          <w:b/>
          <w:sz w:val="24"/>
          <w:vertAlign w:val="baseline"/>
        </w:rPr>
        <w:t>exercise of public power complies with constitutional requirements.</w:t>
      </w:r>
      <w:r>
        <w:rPr>
          <w:sz w:val="24"/>
          <w:vertAlign w:val="superscript"/>
        </w:rPr>
        <w:t>74</w:t>
      </w:r>
      <w:r>
        <w:rPr>
          <w:sz w:val="24"/>
          <w:vertAlign w:val="baseline"/>
        </w:rPr>
        <w:t> Nevertheless, although the Judiciary possesses broad constitutional authority, practical and institutional realities still create significant challenges. While courts may legally review impeachment proceedings,</w:t>
      </w:r>
      <w:r>
        <w:rPr>
          <w:spacing w:val="-4"/>
          <w:sz w:val="24"/>
          <w:vertAlign w:val="baseline"/>
        </w:rPr>
        <w:t> </w:t>
      </w:r>
      <w:r>
        <w:rPr>
          <w:sz w:val="24"/>
          <w:vertAlign w:val="baseline"/>
        </w:rPr>
        <w:t>reversing</w:t>
      </w:r>
      <w:r>
        <w:rPr>
          <w:spacing w:val="-4"/>
          <w:sz w:val="24"/>
          <w:vertAlign w:val="baseline"/>
        </w:rPr>
        <w:t> </w:t>
      </w:r>
      <w:r>
        <w:rPr>
          <w:sz w:val="24"/>
          <w:vertAlign w:val="baseline"/>
        </w:rPr>
        <w:t>succession</w:t>
      </w:r>
      <w:r>
        <w:rPr>
          <w:spacing w:val="-4"/>
          <w:sz w:val="24"/>
          <w:vertAlign w:val="baseline"/>
        </w:rPr>
        <w:t> </w:t>
      </w:r>
      <w:r>
        <w:rPr>
          <w:sz w:val="24"/>
          <w:vertAlign w:val="baseline"/>
        </w:rPr>
        <w:t>after</w:t>
      </w:r>
      <w:r>
        <w:rPr>
          <w:spacing w:val="-4"/>
          <w:sz w:val="24"/>
          <w:vertAlign w:val="baseline"/>
        </w:rPr>
        <w:t> </w:t>
      </w:r>
      <w:r>
        <w:rPr>
          <w:sz w:val="24"/>
          <w:vertAlign w:val="baseline"/>
        </w:rPr>
        <w:t>another</w:t>
      </w:r>
      <w:r>
        <w:rPr>
          <w:spacing w:val="-4"/>
          <w:sz w:val="24"/>
          <w:vertAlign w:val="baseline"/>
        </w:rPr>
        <w:t> </w:t>
      </w:r>
      <w:r>
        <w:rPr>
          <w:sz w:val="24"/>
          <w:vertAlign w:val="baseline"/>
        </w:rPr>
        <w:t>Deputy</w:t>
      </w:r>
      <w:r>
        <w:rPr>
          <w:spacing w:val="-4"/>
          <w:sz w:val="24"/>
          <w:vertAlign w:val="baseline"/>
        </w:rPr>
        <w:t> </w:t>
      </w:r>
      <w:r>
        <w:rPr>
          <w:sz w:val="24"/>
          <w:vertAlign w:val="baseline"/>
        </w:rPr>
        <w:t>President</w:t>
      </w:r>
      <w:r>
        <w:rPr>
          <w:spacing w:val="-4"/>
          <w:sz w:val="24"/>
          <w:vertAlign w:val="baseline"/>
        </w:rPr>
        <w:t> </w:t>
      </w:r>
      <w:r>
        <w:rPr>
          <w:sz w:val="24"/>
          <w:vertAlign w:val="baseline"/>
        </w:rPr>
        <w:t>has</w:t>
      </w:r>
      <w:r>
        <w:rPr>
          <w:spacing w:val="-4"/>
          <w:sz w:val="24"/>
          <w:vertAlign w:val="baseline"/>
        </w:rPr>
        <w:t> </w:t>
      </w:r>
      <w:r>
        <w:rPr>
          <w:sz w:val="24"/>
          <w:vertAlign w:val="baseline"/>
        </w:rPr>
        <w:t>already</w:t>
      </w:r>
      <w:r>
        <w:rPr>
          <w:spacing w:val="-4"/>
          <w:sz w:val="24"/>
          <w:vertAlign w:val="baseline"/>
        </w:rPr>
        <w:t> </w:t>
      </w:r>
      <w:r>
        <w:rPr>
          <w:sz w:val="24"/>
          <w:vertAlign w:val="baseline"/>
        </w:rPr>
        <w:t>taken</w:t>
      </w:r>
      <w:r>
        <w:rPr>
          <w:spacing w:val="-4"/>
          <w:sz w:val="24"/>
          <w:vertAlign w:val="baseline"/>
        </w:rPr>
        <w:t> </w:t>
      </w:r>
      <w:r>
        <w:rPr>
          <w:sz w:val="24"/>
          <w:vertAlign w:val="baseline"/>
        </w:rPr>
        <w:t>office</w:t>
      </w:r>
      <w:r>
        <w:rPr>
          <w:spacing w:val="-5"/>
          <w:sz w:val="24"/>
          <w:vertAlign w:val="baseline"/>
        </w:rPr>
        <w:t> </w:t>
      </w:r>
      <w:r>
        <w:rPr>
          <w:sz w:val="24"/>
          <w:vertAlign w:val="baseline"/>
        </w:rPr>
        <w:t>creates political and administrative complications that cannot easily be ignored.</w:t>
      </w:r>
      <w:r>
        <w:rPr>
          <w:sz w:val="24"/>
          <w:vertAlign w:val="superscript"/>
        </w:rPr>
        <w:t>75</w:t>
      </w:r>
    </w:p>
    <w:p>
      <w:pPr>
        <w:pStyle w:val="Heading2"/>
        <w:spacing w:before="158"/>
      </w:pPr>
      <w:r>
        <w:rPr/>
        <w:t>The</w:t>
      </w:r>
      <w:r>
        <w:rPr>
          <w:spacing w:val="-4"/>
        </w:rPr>
        <w:t> </w:t>
      </w:r>
      <w:r>
        <w:rPr/>
        <w:t>Conflict</w:t>
      </w:r>
      <w:r>
        <w:rPr>
          <w:spacing w:val="-1"/>
        </w:rPr>
        <w:t> </w:t>
      </w:r>
      <w:r>
        <w:rPr/>
        <w:t>Between</w:t>
      </w:r>
      <w:r>
        <w:rPr>
          <w:spacing w:val="-1"/>
        </w:rPr>
        <w:t> </w:t>
      </w:r>
      <w:r>
        <w:rPr/>
        <w:t>Constitutional</w:t>
      </w:r>
      <w:r>
        <w:rPr>
          <w:spacing w:val="-1"/>
        </w:rPr>
        <w:t> </w:t>
      </w:r>
      <w:r>
        <w:rPr/>
        <w:t>Remedies</w:t>
      </w:r>
      <w:r>
        <w:rPr>
          <w:spacing w:val="-4"/>
        </w:rPr>
        <w:t> </w:t>
      </w:r>
      <w:r>
        <w:rPr/>
        <w:t>and</w:t>
      </w:r>
      <w:r>
        <w:rPr>
          <w:spacing w:val="-1"/>
        </w:rPr>
        <w:t> </w:t>
      </w:r>
      <w:r>
        <w:rPr/>
        <w:t>Political </w:t>
      </w:r>
      <w:r>
        <w:rPr>
          <w:spacing w:val="-2"/>
        </w:rPr>
        <w:t>Reality</w:t>
      </w:r>
    </w:p>
    <w:p>
      <w:pPr>
        <w:spacing w:line="259" w:lineRule="auto" w:before="182"/>
        <w:ind w:left="0" w:right="1108" w:firstLine="0"/>
        <w:jc w:val="left"/>
        <w:rPr>
          <w:sz w:val="24"/>
        </w:rPr>
      </w:pPr>
      <w:r>
        <w:rPr>
          <w:sz w:val="24"/>
        </w:rPr>
        <w:t>The greatest challenge facing the Judiciary in the </w:t>
      </w:r>
      <w:r>
        <w:rPr>
          <w:b/>
          <w:sz w:val="24"/>
        </w:rPr>
        <w:t>Deputy Presidency </w:t>
      </w:r>
      <w:r>
        <w:rPr>
          <w:sz w:val="24"/>
        </w:rPr>
        <w:t>crisis is the conflict between</w:t>
      </w:r>
      <w:r>
        <w:rPr>
          <w:spacing w:val="-2"/>
          <w:sz w:val="24"/>
        </w:rPr>
        <w:t> </w:t>
      </w:r>
      <w:r>
        <w:rPr>
          <w:b/>
          <w:sz w:val="24"/>
        </w:rPr>
        <w:t>constitutional</w:t>
      </w:r>
      <w:r>
        <w:rPr>
          <w:b/>
          <w:spacing w:val="-4"/>
          <w:sz w:val="24"/>
        </w:rPr>
        <w:t> </w:t>
      </w:r>
      <w:r>
        <w:rPr>
          <w:b/>
          <w:sz w:val="24"/>
        </w:rPr>
        <w:t>principle</w:t>
      </w:r>
      <w:r>
        <w:rPr>
          <w:b/>
          <w:spacing w:val="-3"/>
          <w:sz w:val="24"/>
        </w:rPr>
        <w:t> </w:t>
      </w:r>
      <w:r>
        <w:rPr>
          <w:sz w:val="24"/>
        </w:rPr>
        <w:t>and</w:t>
      </w:r>
      <w:r>
        <w:rPr>
          <w:spacing w:val="-4"/>
          <w:sz w:val="24"/>
        </w:rPr>
        <w:t> </w:t>
      </w:r>
      <w:r>
        <w:rPr>
          <w:b/>
          <w:sz w:val="24"/>
        </w:rPr>
        <w:t>political</w:t>
      </w:r>
      <w:r>
        <w:rPr>
          <w:b/>
          <w:spacing w:val="-4"/>
          <w:sz w:val="24"/>
        </w:rPr>
        <w:t> </w:t>
      </w:r>
      <w:r>
        <w:rPr>
          <w:b/>
          <w:sz w:val="24"/>
        </w:rPr>
        <w:t>reality</w:t>
      </w:r>
      <w:r>
        <w:rPr>
          <w:sz w:val="24"/>
        </w:rPr>
        <w:t>.</w:t>
      </w:r>
      <w:r>
        <w:rPr>
          <w:spacing w:val="-4"/>
          <w:sz w:val="24"/>
        </w:rPr>
        <w:t> </w:t>
      </w:r>
      <w:r>
        <w:rPr>
          <w:b/>
          <w:sz w:val="24"/>
        </w:rPr>
        <w:t>Article</w:t>
      </w:r>
      <w:r>
        <w:rPr>
          <w:b/>
          <w:spacing w:val="-4"/>
          <w:sz w:val="24"/>
        </w:rPr>
        <w:t> </w:t>
      </w:r>
      <w:r>
        <w:rPr>
          <w:b/>
          <w:sz w:val="24"/>
        </w:rPr>
        <w:t>23</w:t>
      </w:r>
      <w:r>
        <w:rPr>
          <w:b/>
          <w:spacing w:val="-5"/>
          <w:sz w:val="24"/>
        </w:rPr>
        <w:t> </w:t>
      </w:r>
      <w:r>
        <w:rPr>
          <w:sz w:val="24"/>
        </w:rPr>
        <w:t>strongly</w:t>
      </w:r>
      <w:r>
        <w:rPr>
          <w:spacing w:val="-2"/>
          <w:sz w:val="24"/>
        </w:rPr>
        <w:t> </w:t>
      </w:r>
      <w:r>
        <w:rPr>
          <w:sz w:val="24"/>
        </w:rPr>
        <w:t>supports</w:t>
      </w:r>
      <w:r>
        <w:rPr>
          <w:spacing w:val="-4"/>
          <w:sz w:val="24"/>
        </w:rPr>
        <w:t> </w:t>
      </w:r>
      <w:r>
        <w:rPr>
          <w:sz w:val="24"/>
        </w:rPr>
        <w:t>the</w:t>
      </w:r>
      <w:r>
        <w:rPr>
          <w:spacing w:val="-5"/>
          <w:sz w:val="24"/>
        </w:rPr>
        <w:t> </w:t>
      </w:r>
      <w:r>
        <w:rPr>
          <w:sz w:val="24"/>
        </w:rPr>
        <w:t>idea</w:t>
      </w:r>
      <w:r>
        <w:rPr>
          <w:spacing w:val="-6"/>
          <w:sz w:val="24"/>
        </w:rPr>
        <w:t> </w:t>
      </w:r>
      <w:r>
        <w:rPr>
          <w:sz w:val="24"/>
        </w:rPr>
        <w:t>that </w:t>
      </w:r>
      <w:r>
        <w:rPr>
          <w:b/>
          <w:sz w:val="24"/>
        </w:rPr>
        <w:t>constitutional violations should receive effective remedies</w:t>
      </w:r>
      <w:r>
        <w:rPr>
          <w:sz w:val="24"/>
        </w:rPr>
        <w:t>. However, political transitions</w:t>
      </w:r>
      <w:r>
        <w:rPr>
          <w:spacing w:val="40"/>
          <w:sz w:val="24"/>
        </w:rPr>
        <w:t> </w:t>
      </w:r>
      <w:r>
        <w:rPr>
          <w:sz w:val="24"/>
        </w:rPr>
        <w:t>often move faster than judicial processes, meaning that by the time courts reach final decisions, political institutions may already have fully adjusted to the new office holder. </w:t>
      </w:r>
      <w:r>
        <w:rPr>
          <w:sz w:val="24"/>
          <w:vertAlign w:val="superscript"/>
        </w:rPr>
        <w:t>76</w:t>
      </w:r>
      <w:r>
        <w:rPr>
          <w:sz w:val="24"/>
          <w:vertAlign w:val="baseline"/>
        </w:rPr>
        <w:t>If the court </w:t>
      </w:r>
      <w:r>
        <w:rPr>
          <w:b/>
          <w:sz w:val="24"/>
          <w:vertAlign w:val="baseline"/>
        </w:rPr>
        <w:t>physically reinstates </w:t>
      </w:r>
      <w:r>
        <w:rPr>
          <w:sz w:val="24"/>
          <w:vertAlign w:val="baseline"/>
        </w:rPr>
        <w:t>the former Deputy President after another individual has already assumed office, </w:t>
      </w:r>
      <w:r>
        <w:rPr>
          <w:b/>
          <w:sz w:val="24"/>
          <w:vertAlign w:val="baseline"/>
        </w:rPr>
        <w:t>serious constitutional </w:t>
      </w:r>
      <w:r>
        <w:rPr>
          <w:sz w:val="24"/>
          <w:vertAlign w:val="baseline"/>
        </w:rPr>
        <w:t>and </w:t>
      </w:r>
      <w:r>
        <w:rPr>
          <w:b/>
          <w:sz w:val="24"/>
          <w:vertAlign w:val="baseline"/>
        </w:rPr>
        <w:t>administrative questions </w:t>
      </w:r>
      <w:r>
        <w:rPr>
          <w:sz w:val="24"/>
          <w:vertAlign w:val="baseline"/>
        </w:rPr>
        <w:t>may arise. Government officers may become uncertain about whose authority to recognize. Executive coordination may be disrupted. Questions may also emerge concerning decisions already made by the successor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w:sz w:val="20"/>
        </w:rPr>
        <mc:AlternateContent>
          <mc:Choice Requires="wps">
            <w:drawing>
              <wp:anchor distT="0" distB="0" distL="0" distR="0" allowOverlap="1" layoutInCell="1" locked="0" behindDoc="1" simplePos="0" relativeHeight="487600128">
                <wp:simplePos x="0" y="0"/>
                <wp:positionH relativeFrom="page">
                  <wp:posOffset>914704</wp:posOffset>
                </wp:positionH>
                <wp:positionV relativeFrom="paragraph">
                  <wp:posOffset>202254</wp:posOffset>
                </wp:positionV>
                <wp:extent cx="1829435"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925517pt;width:144.020pt;height:.72003pt;mso-position-horizontal-relative:page;mso-position-vertical-relative:paragraph;z-index:-15716352;mso-wrap-distance-left:0;mso-wrap-distance-right:0" id="docshape19"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72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2"/>
          <w:sz w:val="20"/>
          <w:vertAlign w:val="baseline"/>
        </w:rPr>
        <w:t>165(3)(d).</w:t>
      </w:r>
    </w:p>
    <w:p>
      <w:pPr>
        <w:spacing w:before="0"/>
        <w:ind w:left="0" w:right="1099" w:firstLine="0"/>
        <w:jc w:val="left"/>
        <w:rPr>
          <w:sz w:val="20"/>
        </w:rPr>
      </w:pPr>
      <w:r>
        <w:rPr>
          <w:sz w:val="20"/>
          <w:vertAlign w:val="superscript"/>
        </w:rPr>
        <w:t>73</w:t>
      </w:r>
      <w:r>
        <w:rPr>
          <w:spacing w:val="-3"/>
          <w:sz w:val="20"/>
          <w:vertAlign w:val="baseline"/>
        </w:rPr>
        <w:t> </w:t>
      </w:r>
      <w:r>
        <w:rPr>
          <w:sz w:val="20"/>
          <w:vertAlign w:val="baseline"/>
        </w:rPr>
        <w:t>Supreme</w:t>
      </w:r>
      <w:r>
        <w:rPr>
          <w:spacing w:val="-3"/>
          <w:sz w:val="20"/>
          <w:vertAlign w:val="baseline"/>
        </w:rPr>
        <w:t> </w:t>
      </w:r>
      <w:r>
        <w:rPr>
          <w:sz w:val="20"/>
          <w:vertAlign w:val="baseline"/>
        </w:rPr>
        <w:t>Court</w:t>
      </w:r>
      <w:r>
        <w:rPr>
          <w:spacing w:val="-6"/>
          <w:sz w:val="20"/>
          <w:vertAlign w:val="baseline"/>
        </w:rPr>
        <w:t> </w:t>
      </w:r>
      <w:r>
        <w:rPr>
          <w:sz w:val="20"/>
          <w:vertAlign w:val="baseline"/>
        </w:rPr>
        <w:t>of</w:t>
      </w:r>
      <w:r>
        <w:rPr>
          <w:spacing w:val="-3"/>
          <w:sz w:val="20"/>
          <w:vertAlign w:val="baseline"/>
        </w:rPr>
        <w:t> </w:t>
      </w:r>
      <w:r>
        <w:rPr>
          <w:sz w:val="20"/>
          <w:vertAlign w:val="baseline"/>
        </w:rPr>
        <w:t>Kenya,</w:t>
      </w:r>
      <w:r>
        <w:rPr>
          <w:spacing w:val="-2"/>
          <w:sz w:val="20"/>
          <w:vertAlign w:val="baseline"/>
        </w:rPr>
        <w:t> </w:t>
      </w:r>
      <w:r>
        <w:rPr>
          <w:sz w:val="20"/>
          <w:vertAlign w:val="baseline"/>
        </w:rPr>
        <w:t>Presidential</w:t>
      </w:r>
      <w:r>
        <w:rPr>
          <w:spacing w:val="-4"/>
          <w:sz w:val="20"/>
          <w:vertAlign w:val="baseline"/>
        </w:rPr>
        <w:t> </w:t>
      </w:r>
      <w:r>
        <w:rPr>
          <w:sz w:val="20"/>
          <w:vertAlign w:val="baseline"/>
        </w:rPr>
        <w:t>Election</w:t>
      </w:r>
      <w:r>
        <w:rPr>
          <w:spacing w:val="-2"/>
          <w:sz w:val="20"/>
          <w:vertAlign w:val="baseline"/>
        </w:rPr>
        <w:t> </w:t>
      </w:r>
      <w:r>
        <w:rPr>
          <w:sz w:val="20"/>
          <w:vertAlign w:val="baseline"/>
        </w:rPr>
        <w:t>Petition</w:t>
      </w:r>
      <w:r>
        <w:rPr>
          <w:spacing w:val="-2"/>
          <w:sz w:val="20"/>
          <w:vertAlign w:val="baseline"/>
        </w:rPr>
        <w:t> </w:t>
      </w:r>
      <w:r>
        <w:rPr>
          <w:sz w:val="20"/>
          <w:vertAlign w:val="baseline"/>
        </w:rPr>
        <w:t>No.</w:t>
      </w:r>
      <w:r>
        <w:rPr>
          <w:spacing w:val="-3"/>
          <w:sz w:val="20"/>
          <w:vertAlign w:val="baseline"/>
        </w:rPr>
        <w:t> </w:t>
      </w:r>
      <w:r>
        <w:rPr>
          <w:sz w:val="20"/>
          <w:vertAlign w:val="baseline"/>
        </w:rPr>
        <w:t>1</w:t>
      </w:r>
      <w:r>
        <w:rPr>
          <w:spacing w:val="-2"/>
          <w:sz w:val="20"/>
          <w:vertAlign w:val="baseline"/>
        </w:rPr>
        <w:t> </w:t>
      </w:r>
      <w:r>
        <w:rPr>
          <w:sz w:val="20"/>
          <w:vertAlign w:val="baseline"/>
        </w:rPr>
        <w:t>of</w:t>
      </w:r>
      <w:r>
        <w:rPr>
          <w:spacing w:val="-5"/>
          <w:sz w:val="20"/>
          <w:vertAlign w:val="baseline"/>
        </w:rPr>
        <w:t> </w:t>
      </w:r>
      <w:r>
        <w:rPr>
          <w:sz w:val="20"/>
          <w:vertAlign w:val="baseline"/>
        </w:rPr>
        <w:t>2017,</w:t>
      </w:r>
      <w:r>
        <w:rPr>
          <w:spacing w:val="-3"/>
          <w:sz w:val="20"/>
          <w:vertAlign w:val="baseline"/>
        </w:rPr>
        <w:t> </w:t>
      </w:r>
      <w:r>
        <w:rPr>
          <w:sz w:val="20"/>
          <w:vertAlign w:val="baseline"/>
        </w:rPr>
        <w:t>Raila</w:t>
      </w:r>
      <w:r>
        <w:rPr>
          <w:spacing w:val="-3"/>
          <w:sz w:val="20"/>
          <w:vertAlign w:val="baseline"/>
        </w:rPr>
        <w:t> </w:t>
      </w:r>
      <w:r>
        <w:rPr>
          <w:sz w:val="20"/>
          <w:vertAlign w:val="baseline"/>
        </w:rPr>
        <w:t>Amolo</w:t>
      </w:r>
      <w:r>
        <w:rPr>
          <w:spacing w:val="-2"/>
          <w:sz w:val="20"/>
          <w:vertAlign w:val="baseline"/>
        </w:rPr>
        <w:t> </w:t>
      </w:r>
      <w:r>
        <w:rPr>
          <w:sz w:val="20"/>
          <w:vertAlign w:val="baseline"/>
        </w:rPr>
        <w:t>Odinga</w:t>
      </w:r>
      <w:r>
        <w:rPr>
          <w:spacing w:val="-3"/>
          <w:sz w:val="20"/>
          <w:vertAlign w:val="baseline"/>
        </w:rPr>
        <w:t> </w:t>
      </w:r>
      <w:r>
        <w:rPr>
          <w:sz w:val="20"/>
          <w:vertAlign w:val="baseline"/>
        </w:rPr>
        <w:t>&amp;</w:t>
      </w:r>
      <w:r>
        <w:rPr>
          <w:spacing w:val="-2"/>
          <w:sz w:val="20"/>
          <w:vertAlign w:val="baseline"/>
        </w:rPr>
        <w:t> </w:t>
      </w:r>
      <w:r>
        <w:rPr>
          <w:sz w:val="20"/>
          <w:vertAlign w:val="baseline"/>
        </w:rPr>
        <w:t>another</w:t>
      </w:r>
      <w:r>
        <w:rPr>
          <w:spacing w:val="-2"/>
          <w:sz w:val="20"/>
          <w:vertAlign w:val="baseline"/>
        </w:rPr>
        <w:t> </w:t>
      </w:r>
      <w:r>
        <w:rPr>
          <w:sz w:val="20"/>
          <w:vertAlign w:val="baseline"/>
        </w:rPr>
        <w:t>v. Independent Electoral and Boundaries Commission &amp; 2 others.</w:t>
      </w:r>
    </w:p>
    <w:p>
      <w:pPr>
        <w:spacing w:line="228" w:lineRule="exact" w:before="0"/>
        <w:ind w:left="0" w:right="0" w:firstLine="0"/>
        <w:jc w:val="left"/>
        <w:rPr>
          <w:sz w:val="20"/>
        </w:rPr>
      </w:pPr>
      <w:r>
        <w:rPr>
          <w:sz w:val="20"/>
          <w:vertAlign w:val="superscript"/>
        </w:rPr>
        <w:t>74</w:t>
      </w:r>
      <w:r>
        <w:rPr>
          <w:spacing w:val="-9"/>
          <w:sz w:val="20"/>
          <w:vertAlign w:val="baseline"/>
        </w:rPr>
        <w:t> </w:t>
      </w:r>
      <w:r>
        <w:rPr>
          <w:sz w:val="20"/>
          <w:vertAlign w:val="baseline"/>
        </w:rPr>
        <w:t>Gautam</w:t>
      </w:r>
      <w:r>
        <w:rPr>
          <w:spacing w:val="-5"/>
          <w:sz w:val="20"/>
          <w:vertAlign w:val="baseline"/>
        </w:rPr>
        <w:t> </w:t>
      </w:r>
      <w:r>
        <w:rPr>
          <w:sz w:val="20"/>
          <w:vertAlign w:val="baseline"/>
        </w:rPr>
        <w:t>Bhatia,</w:t>
      </w:r>
      <w:r>
        <w:rPr>
          <w:spacing w:val="-5"/>
          <w:sz w:val="20"/>
          <w:vertAlign w:val="baseline"/>
        </w:rPr>
        <w:t> </w:t>
      </w:r>
      <w:r>
        <w:rPr>
          <w:sz w:val="20"/>
          <w:vertAlign w:val="baseline"/>
        </w:rPr>
        <w:t>The</w:t>
      </w:r>
      <w:r>
        <w:rPr>
          <w:spacing w:val="-4"/>
          <w:sz w:val="20"/>
          <w:vertAlign w:val="baseline"/>
        </w:rPr>
        <w:t> </w:t>
      </w:r>
      <w:r>
        <w:rPr>
          <w:sz w:val="20"/>
          <w:vertAlign w:val="baseline"/>
        </w:rPr>
        <w:t>Transformative</w:t>
      </w:r>
      <w:r>
        <w:rPr>
          <w:spacing w:val="-6"/>
          <w:sz w:val="20"/>
          <w:vertAlign w:val="baseline"/>
        </w:rPr>
        <w:t> </w:t>
      </w:r>
      <w:r>
        <w:rPr>
          <w:sz w:val="20"/>
          <w:vertAlign w:val="baseline"/>
        </w:rPr>
        <w:t>Constitution:</w:t>
      </w:r>
      <w:r>
        <w:rPr>
          <w:spacing w:val="-7"/>
          <w:sz w:val="20"/>
          <w:vertAlign w:val="baseline"/>
        </w:rPr>
        <w:t> </w:t>
      </w:r>
      <w:r>
        <w:rPr>
          <w:sz w:val="20"/>
          <w:vertAlign w:val="baseline"/>
        </w:rPr>
        <w:t>A</w:t>
      </w:r>
      <w:r>
        <w:rPr>
          <w:spacing w:val="-6"/>
          <w:sz w:val="20"/>
          <w:vertAlign w:val="baseline"/>
        </w:rPr>
        <w:t> </w:t>
      </w:r>
      <w:r>
        <w:rPr>
          <w:sz w:val="20"/>
          <w:vertAlign w:val="baseline"/>
        </w:rPr>
        <w:t>Magisterial</w:t>
      </w:r>
      <w:r>
        <w:rPr>
          <w:spacing w:val="-6"/>
          <w:sz w:val="20"/>
          <w:vertAlign w:val="baseline"/>
        </w:rPr>
        <w:t> </w:t>
      </w:r>
      <w:r>
        <w:rPr>
          <w:sz w:val="20"/>
          <w:vertAlign w:val="baseline"/>
        </w:rPr>
        <w:t>Diaspora</w:t>
      </w:r>
      <w:r>
        <w:rPr>
          <w:spacing w:val="-6"/>
          <w:sz w:val="20"/>
          <w:vertAlign w:val="baseline"/>
        </w:rPr>
        <w:t> </w:t>
      </w:r>
      <w:r>
        <w:rPr>
          <w:spacing w:val="-2"/>
          <w:sz w:val="20"/>
          <w:vertAlign w:val="baseline"/>
        </w:rPr>
        <w:t>(2019).</w:t>
      </w:r>
    </w:p>
    <w:p>
      <w:pPr>
        <w:spacing w:before="1"/>
        <w:ind w:left="0" w:right="0" w:firstLine="0"/>
        <w:jc w:val="left"/>
        <w:rPr>
          <w:sz w:val="20"/>
        </w:rPr>
      </w:pPr>
      <w:r>
        <w:rPr>
          <w:sz w:val="20"/>
          <w:vertAlign w:val="superscript"/>
        </w:rPr>
        <w:t>75</w:t>
      </w:r>
      <w:r>
        <w:rPr>
          <w:spacing w:val="-5"/>
          <w:sz w:val="20"/>
          <w:vertAlign w:val="baseline"/>
        </w:rPr>
        <w:t> </w:t>
      </w:r>
      <w:r>
        <w:rPr>
          <w:sz w:val="20"/>
          <w:vertAlign w:val="baseline"/>
        </w:rPr>
        <w:t>Justice</w:t>
      </w:r>
      <w:r>
        <w:rPr>
          <w:spacing w:val="-5"/>
          <w:sz w:val="20"/>
          <w:vertAlign w:val="baseline"/>
        </w:rPr>
        <w:t> </w:t>
      </w:r>
      <w:r>
        <w:rPr>
          <w:sz w:val="20"/>
          <w:vertAlign w:val="baseline"/>
        </w:rPr>
        <w:t>J.B.</w:t>
      </w:r>
      <w:r>
        <w:rPr>
          <w:spacing w:val="-4"/>
          <w:sz w:val="20"/>
          <w:vertAlign w:val="baseline"/>
        </w:rPr>
        <w:t> </w:t>
      </w:r>
      <w:r>
        <w:rPr>
          <w:sz w:val="20"/>
          <w:vertAlign w:val="baseline"/>
        </w:rPr>
        <w:t>Ojwang,</w:t>
      </w:r>
      <w:r>
        <w:rPr>
          <w:spacing w:val="-5"/>
          <w:sz w:val="20"/>
          <w:vertAlign w:val="baseline"/>
        </w:rPr>
        <w:t> </w:t>
      </w:r>
      <w:r>
        <w:rPr>
          <w:sz w:val="20"/>
          <w:vertAlign w:val="baseline"/>
        </w:rPr>
        <w:t>"The</w:t>
      </w:r>
      <w:r>
        <w:rPr>
          <w:spacing w:val="-5"/>
          <w:sz w:val="20"/>
          <w:vertAlign w:val="baseline"/>
        </w:rPr>
        <w:t> </w:t>
      </w:r>
      <w:r>
        <w:rPr>
          <w:sz w:val="20"/>
          <w:vertAlign w:val="baseline"/>
        </w:rPr>
        <w:t>Nature</w:t>
      </w:r>
      <w:r>
        <w:rPr>
          <w:spacing w:val="-4"/>
          <w:sz w:val="20"/>
          <w:vertAlign w:val="baseline"/>
        </w:rPr>
        <w:t> </w:t>
      </w:r>
      <w:r>
        <w:rPr>
          <w:sz w:val="20"/>
          <w:vertAlign w:val="baseline"/>
        </w:rPr>
        <w:t>of</w:t>
      </w:r>
      <w:r>
        <w:rPr>
          <w:spacing w:val="-5"/>
          <w:sz w:val="20"/>
          <w:vertAlign w:val="baseline"/>
        </w:rPr>
        <w:t> </w:t>
      </w:r>
      <w:r>
        <w:rPr>
          <w:sz w:val="20"/>
          <w:vertAlign w:val="baseline"/>
        </w:rPr>
        <w:t>Judicial</w:t>
      </w:r>
      <w:r>
        <w:rPr>
          <w:spacing w:val="-5"/>
          <w:sz w:val="20"/>
          <w:vertAlign w:val="baseline"/>
        </w:rPr>
        <w:t> </w:t>
      </w:r>
      <w:r>
        <w:rPr>
          <w:sz w:val="20"/>
          <w:vertAlign w:val="baseline"/>
        </w:rPr>
        <w:t>Power</w:t>
      </w:r>
      <w:r>
        <w:rPr>
          <w:spacing w:val="-4"/>
          <w:sz w:val="20"/>
          <w:vertAlign w:val="baseline"/>
        </w:rPr>
        <w:t> </w:t>
      </w:r>
      <w:r>
        <w:rPr>
          <w:sz w:val="20"/>
          <w:vertAlign w:val="baseline"/>
        </w:rPr>
        <w:t>through</w:t>
      </w:r>
      <w:r>
        <w:rPr>
          <w:spacing w:val="-5"/>
          <w:sz w:val="20"/>
          <w:vertAlign w:val="baseline"/>
        </w:rPr>
        <w:t> </w:t>
      </w:r>
      <w:r>
        <w:rPr>
          <w:sz w:val="20"/>
          <w:vertAlign w:val="baseline"/>
        </w:rPr>
        <w:t>History",</w:t>
      </w:r>
      <w:r>
        <w:rPr>
          <w:spacing w:val="-4"/>
          <w:sz w:val="20"/>
          <w:vertAlign w:val="baseline"/>
        </w:rPr>
        <w:t> </w:t>
      </w:r>
      <w:r>
        <w:rPr>
          <w:sz w:val="20"/>
          <w:vertAlign w:val="baseline"/>
        </w:rPr>
        <w:t>Journal</w:t>
      </w:r>
      <w:r>
        <w:rPr>
          <w:spacing w:val="-6"/>
          <w:sz w:val="20"/>
          <w:vertAlign w:val="baseline"/>
        </w:rPr>
        <w:t> </w:t>
      </w:r>
      <w:r>
        <w:rPr>
          <w:sz w:val="20"/>
          <w:vertAlign w:val="baseline"/>
        </w:rPr>
        <w:t>of</w:t>
      </w:r>
      <w:r>
        <w:rPr>
          <w:spacing w:val="-5"/>
          <w:sz w:val="20"/>
          <w:vertAlign w:val="baseline"/>
        </w:rPr>
        <w:t> </w:t>
      </w:r>
      <w:r>
        <w:rPr>
          <w:sz w:val="20"/>
          <w:vertAlign w:val="baseline"/>
        </w:rPr>
        <w:t>African</w:t>
      </w:r>
      <w:r>
        <w:rPr>
          <w:spacing w:val="-6"/>
          <w:sz w:val="20"/>
          <w:vertAlign w:val="baseline"/>
        </w:rPr>
        <w:t> </w:t>
      </w:r>
      <w:r>
        <w:rPr>
          <w:sz w:val="20"/>
          <w:vertAlign w:val="baseline"/>
        </w:rPr>
        <w:t>Law</w:t>
      </w:r>
      <w:r>
        <w:rPr>
          <w:spacing w:val="-4"/>
          <w:sz w:val="20"/>
          <w:vertAlign w:val="baseline"/>
        </w:rPr>
        <w:t> </w:t>
      </w:r>
      <w:r>
        <w:rPr>
          <w:spacing w:val="-2"/>
          <w:sz w:val="20"/>
          <w:vertAlign w:val="baseline"/>
        </w:rPr>
        <w:t>(2001).</w:t>
      </w:r>
    </w:p>
    <w:p>
      <w:pPr>
        <w:spacing w:before="0"/>
        <w:ind w:left="0" w:right="0" w:firstLine="0"/>
        <w:jc w:val="left"/>
        <w:rPr>
          <w:sz w:val="20"/>
        </w:rPr>
      </w:pPr>
      <w:r>
        <w:rPr>
          <w:sz w:val="20"/>
          <w:vertAlign w:val="superscript"/>
        </w:rPr>
        <w:t>76</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3"/>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w:t>
      </w:r>
      <w:r>
        <w:rPr>
          <w:spacing w:val="-4"/>
          <w:sz w:val="20"/>
          <w:vertAlign w:val="baseline"/>
        </w:rPr>
        <w:t> </w:t>
      </w:r>
      <w:r>
        <w:rPr>
          <w:sz w:val="20"/>
          <w:vertAlign w:val="baseline"/>
        </w:rPr>
        <w:t>20(3) </w:t>
      </w:r>
      <w:r>
        <w:rPr>
          <w:spacing w:val="-10"/>
          <w:sz w:val="20"/>
          <w:vertAlign w:val="baseline"/>
        </w:rPr>
        <w:t>.</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00640">
            <wp:simplePos x="0" y="0"/>
            <wp:positionH relativeFrom="page">
              <wp:posOffset>914400</wp:posOffset>
            </wp:positionH>
            <wp:positionV relativeFrom="paragraph">
              <wp:posOffset>252602</wp:posOffset>
            </wp:positionV>
            <wp:extent cx="5955416" cy="320040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8" cstate="print"/>
                    <a:stretch>
                      <a:fillRect/>
                    </a:stretch>
                  </pic:blipFill>
                  <pic:spPr>
                    <a:xfrm>
                      <a:off x="0" y="0"/>
                      <a:ext cx="5955416" cy="3200400"/>
                    </a:xfrm>
                    <a:prstGeom prst="rect">
                      <a:avLst/>
                    </a:prstGeom>
                  </pic:spPr>
                </pic:pic>
              </a:graphicData>
            </a:graphic>
          </wp:anchor>
        </w:drawing>
      </w:r>
      <w:r>
        <w:rPr/>
        <w:t>during</w:t>
      </w:r>
      <w:r>
        <w:rPr>
          <w:spacing w:val="-1"/>
        </w:rPr>
        <w:t> </w:t>
      </w:r>
      <w:r>
        <w:rPr/>
        <w:t>their time in </w:t>
      </w:r>
      <w:r>
        <w:rPr>
          <w:spacing w:val="-2"/>
        </w:rPr>
        <w:t>office.</w:t>
      </w:r>
      <w:r>
        <w:rPr>
          <w:spacing w:val="-2"/>
          <w:vertAlign w:val="superscript"/>
        </w:rPr>
        <w:t>77</w:t>
      </w:r>
    </w:p>
    <w:p>
      <w:pPr>
        <w:pStyle w:val="BodyText"/>
        <w:spacing w:line="259" w:lineRule="auto" w:before="182"/>
        <w:ind w:right="1099"/>
        <w:rPr>
          <w:b/>
        </w:rPr>
      </w:pPr>
      <w:r>
        <w:rPr/>
        <w:t>At</w:t>
      </w:r>
      <w:r>
        <w:rPr>
          <w:spacing w:val="-4"/>
        </w:rPr>
        <w:t> </w:t>
      </w:r>
      <w:r>
        <w:rPr/>
        <w:t>the</w:t>
      </w:r>
      <w:r>
        <w:rPr>
          <w:spacing w:val="-4"/>
        </w:rPr>
        <w:t> </w:t>
      </w:r>
      <w:r>
        <w:rPr/>
        <w:t>same</w:t>
      </w:r>
      <w:r>
        <w:rPr>
          <w:spacing w:val="-4"/>
        </w:rPr>
        <w:t> </w:t>
      </w:r>
      <w:r>
        <w:rPr/>
        <w:t>time,</w:t>
      </w:r>
      <w:r>
        <w:rPr>
          <w:spacing w:val="-4"/>
        </w:rPr>
        <w:t> </w:t>
      </w:r>
      <w:r>
        <w:rPr/>
        <w:t>refusing</w:t>
      </w:r>
      <w:r>
        <w:rPr>
          <w:spacing w:val="-4"/>
        </w:rPr>
        <w:t> </w:t>
      </w:r>
      <w:r>
        <w:rPr/>
        <w:t>reinstatement</w:t>
      </w:r>
      <w:r>
        <w:rPr>
          <w:spacing w:val="-4"/>
        </w:rPr>
        <w:t> </w:t>
      </w:r>
      <w:r>
        <w:rPr/>
        <w:t>despite</w:t>
      </w:r>
      <w:r>
        <w:rPr>
          <w:spacing w:val="-5"/>
        </w:rPr>
        <w:t> </w:t>
      </w:r>
      <w:r>
        <w:rPr/>
        <w:t>finding</w:t>
      </w:r>
      <w:r>
        <w:rPr>
          <w:spacing w:val="-4"/>
        </w:rPr>
        <w:t> </w:t>
      </w:r>
      <w:r>
        <w:rPr/>
        <w:t>constitutional</w:t>
      </w:r>
      <w:r>
        <w:rPr>
          <w:spacing w:val="-4"/>
        </w:rPr>
        <w:t> </w:t>
      </w:r>
      <w:r>
        <w:rPr/>
        <w:t>violations</w:t>
      </w:r>
      <w:r>
        <w:rPr>
          <w:spacing w:val="-4"/>
        </w:rPr>
        <w:t> </w:t>
      </w:r>
      <w:r>
        <w:rPr/>
        <w:t>may </w:t>
      </w:r>
      <w:r>
        <w:rPr>
          <w:b/>
        </w:rPr>
        <w:t>weaken public confidence </w:t>
      </w:r>
      <w:r>
        <w:rPr/>
        <w:t>in constitutional accountability. Citizens may begin to believe that unconstitutional actions can ultimately succeed so long as political transitions occur quickly enough</w:t>
      </w:r>
      <w:r>
        <w:rPr>
          <w:spacing w:val="-3"/>
        </w:rPr>
        <w:t> </w:t>
      </w:r>
      <w:r>
        <w:rPr/>
        <w:t>before</w:t>
      </w:r>
      <w:r>
        <w:rPr>
          <w:spacing w:val="-4"/>
        </w:rPr>
        <w:t> </w:t>
      </w:r>
      <w:r>
        <w:rPr/>
        <w:t>courts</w:t>
      </w:r>
      <w:r>
        <w:rPr>
          <w:spacing w:val="-3"/>
        </w:rPr>
        <w:t> </w:t>
      </w:r>
      <w:r>
        <w:rPr/>
        <w:t>intervene.</w:t>
      </w:r>
      <w:r>
        <w:rPr>
          <w:spacing w:val="-2"/>
        </w:rPr>
        <w:t> </w:t>
      </w:r>
      <w:r>
        <w:rPr/>
        <w:t>This</w:t>
      </w:r>
      <w:r>
        <w:rPr>
          <w:spacing w:val="-3"/>
        </w:rPr>
        <w:t> </w:t>
      </w:r>
      <w:r>
        <w:rPr/>
        <w:t>creates</w:t>
      </w:r>
      <w:r>
        <w:rPr>
          <w:spacing w:val="-3"/>
        </w:rPr>
        <w:t> </w:t>
      </w:r>
      <w:r>
        <w:rPr/>
        <w:t>what</w:t>
      </w:r>
      <w:r>
        <w:rPr>
          <w:spacing w:val="-1"/>
        </w:rPr>
        <w:t> </w:t>
      </w:r>
      <w:r>
        <w:rPr/>
        <w:t>many</w:t>
      </w:r>
      <w:r>
        <w:rPr>
          <w:spacing w:val="-3"/>
        </w:rPr>
        <w:t> </w:t>
      </w:r>
      <w:r>
        <w:rPr/>
        <w:t>constitutional</w:t>
      </w:r>
      <w:r>
        <w:rPr>
          <w:spacing w:val="-3"/>
        </w:rPr>
        <w:t> </w:t>
      </w:r>
      <w:r>
        <w:rPr/>
        <w:t>scholars</w:t>
      </w:r>
      <w:r>
        <w:rPr>
          <w:spacing w:val="-3"/>
        </w:rPr>
        <w:t> </w:t>
      </w:r>
      <w:r>
        <w:rPr/>
        <w:t>describe</w:t>
      </w:r>
      <w:r>
        <w:rPr>
          <w:spacing w:val="-4"/>
        </w:rPr>
        <w:t> </w:t>
      </w:r>
      <w:r>
        <w:rPr/>
        <w:t>as</w:t>
      </w:r>
      <w:r>
        <w:rPr>
          <w:spacing w:val="-3"/>
        </w:rPr>
        <w:t> </w:t>
      </w:r>
      <w:r>
        <w:rPr/>
        <w:t>the </w:t>
      </w:r>
      <w:r>
        <w:rPr>
          <w:b/>
        </w:rPr>
        <w:t>“Remedy versus Reality” </w:t>
      </w:r>
      <w:r>
        <w:rPr/>
        <w:t>dilemma. </w:t>
      </w:r>
      <w:r>
        <w:rPr>
          <w:vertAlign w:val="superscript"/>
        </w:rPr>
        <w:t>78</w:t>
      </w:r>
      <w:r>
        <w:rPr>
          <w:vertAlign w:val="baseline"/>
        </w:rPr>
        <w:t>The Judiciary must determine </w:t>
      </w:r>
      <w:r>
        <w:rPr>
          <w:b/>
          <w:vertAlign w:val="baseline"/>
        </w:rPr>
        <w:t>whether constitutional</w:t>
      </w:r>
    </w:p>
    <w:p>
      <w:pPr>
        <w:spacing w:line="259" w:lineRule="auto" w:before="0"/>
        <w:ind w:left="0" w:right="1107" w:firstLine="0"/>
        <w:jc w:val="left"/>
        <w:rPr>
          <w:sz w:val="24"/>
        </w:rPr>
      </w:pPr>
      <w:r>
        <w:rPr>
          <w:b/>
          <w:sz w:val="24"/>
        </w:rPr>
        <w:t>justice</w:t>
      </w:r>
      <w:r>
        <w:rPr>
          <w:b/>
          <w:spacing w:val="-5"/>
          <w:sz w:val="24"/>
        </w:rPr>
        <w:t> </w:t>
      </w:r>
      <w:r>
        <w:rPr>
          <w:b/>
          <w:sz w:val="24"/>
        </w:rPr>
        <w:t>should</w:t>
      </w:r>
      <w:r>
        <w:rPr>
          <w:b/>
          <w:spacing w:val="-3"/>
          <w:sz w:val="24"/>
        </w:rPr>
        <w:t> </w:t>
      </w:r>
      <w:r>
        <w:rPr>
          <w:b/>
          <w:sz w:val="24"/>
        </w:rPr>
        <w:t>always</w:t>
      </w:r>
      <w:r>
        <w:rPr>
          <w:b/>
          <w:spacing w:val="-4"/>
          <w:sz w:val="24"/>
        </w:rPr>
        <w:t> </w:t>
      </w:r>
      <w:r>
        <w:rPr>
          <w:b/>
          <w:sz w:val="24"/>
        </w:rPr>
        <w:t>involve</w:t>
      </w:r>
      <w:r>
        <w:rPr>
          <w:b/>
          <w:spacing w:val="-4"/>
          <w:sz w:val="24"/>
        </w:rPr>
        <w:t> </w:t>
      </w:r>
      <w:r>
        <w:rPr>
          <w:b/>
          <w:sz w:val="24"/>
        </w:rPr>
        <w:t>complete</w:t>
      </w:r>
      <w:r>
        <w:rPr>
          <w:b/>
          <w:spacing w:val="-5"/>
          <w:sz w:val="24"/>
        </w:rPr>
        <w:t> </w:t>
      </w:r>
      <w:r>
        <w:rPr>
          <w:b/>
          <w:sz w:val="24"/>
        </w:rPr>
        <w:t>restoration</w:t>
      </w:r>
      <w:r>
        <w:rPr>
          <w:b/>
          <w:spacing w:val="-4"/>
          <w:sz w:val="24"/>
        </w:rPr>
        <w:t> </w:t>
      </w:r>
      <w:r>
        <w:rPr>
          <w:b/>
          <w:sz w:val="24"/>
        </w:rPr>
        <w:t>of</w:t>
      </w:r>
      <w:r>
        <w:rPr>
          <w:b/>
          <w:spacing w:val="-4"/>
          <w:sz w:val="24"/>
        </w:rPr>
        <w:t> </w:t>
      </w:r>
      <w:r>
        <w:rPr>
          <w:b/>
          <w:sz w:val="24"/>
        </w:rPr>
        <w:t>the</w:t>
      </w:r>
      <w:r>
        <w:rPr>
          <w:b/>
          <w:spacing w:val="-5"/>
          <w:sz w:val="24"/>
        </w:rPr>
        <w:t> </w:t>
      </w:r>
      <w:r>
        <w:rPr>
          <w:b/>
          <w:sz w:val="24"/>
        </w:rPr>
        <w:t>injured</w:t>
      </w:r>
      <w:r>
        <w:rPr>
          <w:b/>
          <w:spacing w:val="-4"/>
          <w:sz w:val="24"/>
        </w:rPr>
        <w:t> </w:t>
      </w:r>
      <w:r>
        <w:rPr>
          <w:b/>
          <w:sz w:val="24"/>
        </w:rPr>
        <w:t>party</w:t>
      </w:r>
      <w:r>
        <w:rPr>
          <w:b/>
          <w:spacing w:val="-1"/>
          <w:sz w:val="24"/>
        </w:rPr>
        <w:t> </w:t>
      </w:r>
      <w:r>
        <w:rPr>
          <w:sz w:val="24"/>
        </w:rPr>
        <w:t>or</w:t>
      </w:r>
      <w:r>
        <w:rPr>
          <w:spacing w:val="-5"/>
          <w:sz w:val="24"/>
        </w:rPr>
        <w:t> </w:t>
      </w:r>
      <w:r>
        <w:rPr>
          <w:b/>
          <w:sz w:val="24"/>
        </w:rPr>
        <w:t>whether</w:t>
      </w:r>
      <w:r>
        <w:rPr>
          <w:b/>
          <w:spacing w:val="-5"/>
          <w:sz w:val="24"/>
        </w:rPr>
        <w:t> </w:t>
      </w:r>
      <w:r>
        <w:rPr>
          <w:b/>
          <w:sz w:val="24"/>
        </w:rPr>
        <w:t>practical political realities may justify limiting constitutional remedies </w:t>
      </w:r>
      <w:r>
        <w:rPr>
          <w:sz w:val="24"/>
        </w:rPr>
        <w:t>in certain exceptional situations.</w:t>
      </w:r>
      <w:r>
        <w:rPr>
          <w:spacing w:val="-2"/>
          <w:sz w:val="24"/>
        </w:rPr>
        <w:t> </w:t>
      </w:r>
      <w:r>
        <w:rPr>
          <w:sz w:val="24"/>
        </w:rPr>
        <w:t>The</w:t>
      </w:r>
      <w:r>
        <w:rPr>
          <w:spacing w:val="-4"/>
          <w:sz w:val="24"/>
        </w:rPr>
        <w:t> </w:t>
      </w:r>
      <w:r>
        <w:rPr>
          <w:sz w:val="24"/>
        </w:rPr>
        <w:t>difficulty</w:t>
      </w:r>
      <w:r>
        <w:rPr>
          <w:spacing w:val="-2"/>
          <w:sz w:val="24"/>
        </w:rPr>
        <w:t> </w:t>
      </w:r>
      <w:r>
        <w:rPr>
          <w:sz w:val="24"/>
        </w:rPr>
        <w:t>of</w:t>
      </w:r>
      <w:r>
        <w:rPr>
          <w:spacing w:val="-2"/>
          <w:sz w:val="24"/>
        </w:rPr>
        <w:t> </w:t>
      </w:r>
      <w:r>
        <w:rPr>
          <w:sz w:val="24"/>
        </w:rPr>
        <w:t>this</w:t>
      </w:r>
      <w:r>
        <w:rPr>
          <w:spacing w:val="-2"/>
          <w:sz w:val="24"/>
        </w:rPr>
        <w:t> </w:t>
      </w:r>
      <w:r>
        <w:rPr>
          <w:sz w:val="24"/>
        </w:rPr>
        <w:t>balancing</w:t>
      </w:r>
      <w:r>
        <w:rPr>
          <w:spacing w:val="-2"/>
          <w:sz w:val="24"/>
        </w:rPr>
        <w:t> </w:t>
      </w:r>
      <w:r>
        <w:rPr>
          <w:sz w:val="24"/>
        </w:rPr>
        <w:t>exercise</w:t>
      </w:r>
      <w:r>
        <w:rPr>
          <w:spacing w:val="-2"/>
          <w:sz w:val="24"/>
        </w:rPr>
        <w:t> </w:t>
      </w:r>
      <w:r>
        <w:rPr>
          <w:sz w:val="24"/>
        </w:rPr>
        <w:t>demonstrates</w:t>
      </w:r>
      <w:r>
        <w:rPr>
          <w:spacing w:val="-2"/>
          <w:sz w:val="24"/>
        </w:rPr>
        <w:t> </w:t>
      </w:r>
      <w:r>
        <w:rPr>
          <w:sz w:val="24"/>
        </w:rPr>
        <w:t>the</w:t>
      </w:r>
      <w:r>
        <w:rPr>
          <w:spacing w:val="-3"/>
          <w:sz w:val="24"/>
        </w:rPr>
        <w:t> </w:t>
      </w:r>
      <w:r>
        <w:rPr>
          <w:sz w:val="24"/>
        </w:rPr>
        <w:t>complexity</w:t>
      </w:r>
      <w:r>
        <w:rPr>
          <w:spacing w:val="-2"/>
          <w:sz w:val="24"/>
        </w:rPr>
        <w:t> </w:t>
      </w:r>
      <w:r>
        <w:rPr>
          <w:sz w:val="24"/>
        </w:rPr>
        <w:t>of</w:t>
      </w:r>
      <w:r>
        <w:rPr>
          <w:spacing w:val="-2"/>
          <w:sz w:val="24"/>
        </w:rPr>
        <w:t> </w:t>
      </w:r>
      <w:r>
        <w:rPr>
          <w:sz w:val="24"/>
        </w:rPr>
        <w:t>constitutional governance in modern democracies where legal principles and political realities frequently </w:t>
      </w:r>
      <w:r>
        <w:rPr>
          <w:spacing w:val="-2"/>
          <w:sz w:val="24"/>
        </w:rPr>
        <w:t>collide.</w:t>
      </w:r>
      <w:r>
        <w:rPr>
          <w:spacing w:val="-2"/>
          <w:sz w:val="24"/>
          <w:vertAlign w:val="superscript"/>
        </w:rPr>
        <w:t>79</w:t>
      </w:r>
    </w:p>
    <w:p>
      <w:pPr>
        <w:pStyle w:val="Heading2"/>
        <w:spacing w:before="157"/>
      </w:pPr>
      <w:r>
        <w:rPr/>
        <w:t>Comparative</w:t>
      </w:r>
      <w:r>
        <w:rPr>
          <w:spacing w:val="-4"/>
        </w:rPr>
        <w:t> </w:t>
      </w:r>
      <w:r>
        <w:rPr/>
        <w:t>Jurisprudence</w:t>
      </w:r>
      <w:r>
        <w:rPr>
          <w:spacing w:val="-2"/>
        </w:rPr>
        <w:t> </w:t>
      </w:r>
      <w:r>
        <w:rPr/>
        <w:t>and</w:t>
      </w:r>
      <w:r>
        <w:rPr>
          <w:spacing w:val="-1"/>
        </w:rPr>
        <w:t> </w:t>
      </w:r>
      <w:r>
        <w:rPr/>
        <w:t>the</w:t>
      </w:r>
      <w:r>
        <w:rPr>
          <w:spacing w:val="-2"/>
        </w:rPr>
        <w:t> </w:t>
      </w:r>
      <w:r>
        <w:rPr/>
        <w:t>South</w:t>
      </w:r>
      <w:r>
        <w:rPr>
          <w:spacing w:val="-1"/>
        </w:rPr>
        <w:t> </w:t>
      </w:r>
      <w:r>
        <w:rPr/>
        <w:t>African</w:t>
      </w:r>
      <w:r>
        <w:rPr>
          <w:spacing w:val="-1"/>
        </w:rPr>
        <w:t> </w:t>
      </w:r>
      <w:r>
        <w:rPr>
          <w:spacing w:val="-2"/>
        </w:rPr>
        <w:t>Approach</w:t>
      </w:r>
    </w:p>
    <w:p>
      <w:pPr>
        <w:spacing w:line="259" w:lineRule="auto" w:before="182"/>
        <w:ind w:left="0" w:right="1099" w:firstLine="0"/>
        <w:jc w:val="left"/>
        <w:rPr>
          <w:sz w:val="24"/>
        </w:rPr>
      </w:pPr>
      <w:r>
        <w:rPr>
          <w:sz w:val="24"/>
        </w:rPr>
        <w:t>South</w:t>
      </w:r>
      <w:r>
        <w:rPr>
          <w:spacing w:val="-4"/>
          <w:sz w:val="24"/>
        </w:rPr>
        <w:t> </w:t>
      </w:r>
      <w:r>
        <w:rPr>
          <w:sz w:val="24"/>
        </w:rPr>
        <w:t>African</w:t>
      </w:r>
      <w:r>
        <w:rPr>
          <w:spacing w:val="-4"/>
          <w:sz w:val="24"/>
        </w:rPr>
        <w:t> </w:t>
      </w:r>
      <w:r>
        <w:rPr>
          <w:sz w:val="24"/>
        </w:rPr>
        <w:t>constitutional</w:t>
      </w:r>
      <w:r>
        <w:rPr>
          <w:spacing w:val="-4"/>
          <w:sz w:val="24"/>
        </w:rPr>
        <w:t> </w:t>
      </w:r>
      <w:r>
        <w:rPr>
          <w:sz w:val="24"/>
        </w:rPr>
        <w:t>jurisprudence</w:t>
      </w:r>
      <w:r>
        <w:rPr>
          <w:spacing w:val="-5"/>
          <w:sz w:val="24"/>
        </w:rPr>
        <w:t> </w:t>
      </w:r>
      <w:r>
        <w:rPr>
          <w:sz w:val="24"/>
        </w:rPr>
        <w:t>offers</w:t>
      </w:r>
      <w:r>
        <w:rPr>
          <w:spacing w:val="-4"/>
          <w:sz w:val="24"/>
        </w:rPr>
        <w:t> </w:t>
      </w:r>
      <w:r>
        <w:rPr>
          <w:sz w:val="24"/>
        </w:rPr>
        <w:t>important</w:t>
      </w:r>
      <w:r>
        <w:rPr>
          <w:spacing w:val="-4"/>
          <w:sz w:val="24"/>
        </w:rPr>
        <w:t> </w:t>
      </w:r>
      <w:r>
        <w:rPr>
          <w:sz w:val="24"/>
        </w:rPr>
        <w:t>guidance</w:t>
      </w:r>
      <w:r>
        <w:rPr>
          <w:spacing w:val="-5"/>
          <w:sz w:val="24"/>
        </w:rPr>
        <w:t> </w:t>
      </w:r>
      <w:r>
        <w:rPr>
          <w:sz w:val="24"/>
        </w:rPr>
        <w:t>on</w:t>
      </w:r>
      <w:r>
        <w:rPr>
          <w:spacing w:val="-4"/>
          <w:sz w:val="24"/>
        </w:rPr>
        <w:t> </w:t>
      </w:r>
      <w:r>
        <w:rPr>
          <w:sz w:val="24"/>
        </w:rPr>
        <w:t>balancing</w:t>
      </w:r>
      <w:r>
        <w:rPr>
          <w:spacing w:val="-4"/>
          <w:sz w:val="24"/>
        </w:rPr>
        <w:t> </w:t>
      </w:r>
      <w:r>
        <w:rPr>
          <w:sz w:val="24"/>
        </w:rPr>
        <w:t>constitutional legality with practical governance concerns. South African courts often apply the </w:t>
      </w:r>
      <w:r>
        <w:rPr>
          <w:b/>
          <w:sz w:val="24"/>
        </w:rPr>
        <w:t>principle of “just</w:t>
      </w:r>
      <w:r>
        <w:rPr>
          <w:b/>
          <w:spacing w:val="-5"/>
          <w:sz w:val="24"/>
        </w:rPr>
        <w:t> </w:t>
      </w:r>
      <w:r>
        <w:rPr>
          <w:b/>
          <w:sz w:val="24"/>
        </w:rPr>
        <w:t>and</w:t>
      </w:r>
      <w:r>
        <w:rPr>
          <w:b/>
          <w:spacing w:val="-5"/>
          <w:sz w:val="24"/>
        </w:rPr>
        <w:t> </w:t>
      </w:r>
      <w:r>
        <w:rPr>
          <w:b/>
          <w:sz w:val="24"/>
        </w:rPr>
        <w:t>equitable”</w:t>
      </w:r>
      <w:r>
        <w:rPr>
          <w:b/>
          <w:spacing w:val="-5"/>
          <w:sz w:val="24"/>
        </w:rPr>
        <w:t> </w:t>
      </w:r>
      <w:r>
        <w:rPr>
          <w:sz w:val="24"/>
        </w:rPr>
        <w:t>remedies</w:t>
      </w:r>
      <w:r>
        <w:rPr>
          <w:spacing w:val="-5"/>
          <w:sz w:val="24"/>
        </w:rPr>
        <w:t> </w:t>
      </w:r>
      <w:r>
        <w:rPr>
          <w:sz w:val="24"/>
        </w:rPr>
        <w:t>when</w:t>
      </w:r>
      <w:r>
        <w:rPr>
          <w:spacing w:val="-5"/>
          <w:sz w:val="24"/>
        </w:rPr>
        <w:t> </w:t>
      </w:r>
      <w:r>
        <w:rPr>
          <w:sz w:val="24"/>
        </w:rPr>
        <w:t>dealing</w:t>
      </w:r>
      <w:r>
        <w:rPr>
          <w:spacing w:val="-5"/>
          <w:sz w:val="24"/>
        </w:rPr>
        <w:t> </w:t>
      </w:r>
      <w:r>
        <w:rPr>
          <w:sz w:val="24"/>
        </w:rPr>
        <w:t>with</w:t>
      </w:r>
      <w:r>
        <w:rPr>
          <w:spacing w:val="-5"/>
          <w:sz w:val="24"/>
        </w:rPr>
        <w:t> </w:t>
      </w:r>
      <w:r>
        <w:rPr>
          <w:sz w:val="24"/>
        </w:rPr>
        <w:t>unconstitutional</w:t>
      </w:r>
      <w:r>
        <w:rPr>
          <w:spacing w:val="-5"/>
          <w:sz w:val="24"/>
        </w:rPr>
        <w:t> </w:t>
      </w:r>
      <w:r>
        <w:rPr>
          <w:sz w:val="24"/>
        </w:rPr>
        <w:t>governmental</w:t>
      </w:r>
      <w:r>
        <w:rPr>
          <w:spacing w:val="-2"/>
          <w:sz w:val="24"/>
        </w:rPr>
        <w:t> </w:t>
      </w:r>
      <w:r>
        <w:rPr>
          <w:sz w:val="24"/>
        </w:rPr>
        <w:t>actions.</w:t>
      </w:r>
      <w:r>
        <w:rPr>
          <w:spacing w:val="-5"/>
          <w:sz w:val="24"/>
        </w:rPr>
        <w:t> </w:t>
      </w:r>
      <w:r>
        <w:rPr>
          <w:sz w:val="24"/>
        </w:rPr>
        <w:t>Under this approach, courts may </w:t>
      </w:r>
      <w:r>
        <w:rPr>
          <w:b/>
          <w:sz w:val="24"/>
        </w:rPr>
        <w:t>declare government conduct unconstitutional </w:t>
      </w:r>
      <w:r>
        <w:rPr>
          <w:sz w:val="24"/>
        </w:rPr>
        <w:t>while </w:t>
      </w:r>
      <w:r>
        <w:rPr>
          <w:b/>
          <w:sz w:val="24"/>
        </w:rPr>
        <w:t>crafting remedies </w:t>
      </w:r>
      <w:r>
        <w:rPr>
          <w:sz w:val="24"/>
        </w:rPr>
        <w:t>that </w:t>
      </w:r>
      <w:r>
        <w:rPr>
          <w:b/>
          <w:sz w:val="24"/>
        </w:rPr>
        <w:t>minimize institutional disruption </w:t>
      </w:r>
      <w:r>
        <w:rPr>
          <w:sz w:val="24"/>
        </w:rPr>
        <w:t>and protect administrative stability. </w:t>
      </w:r>
      <w:r>
        <w:rPr>
          <w:sz w:val="24"/>
          <w:vertAlign w:val="superscript"/>
        </w:rPr>
        <w:t>80</w:t>
      </w:r>
      <w:r>
        <w:rPr>
          <w:sz w:val="24"/>
          <w:vertAlign w:val="baseline"/>
        </w:rPr>
        <w:t>This means that a court may recognize </w:t>
      </w:r>
      <w:r>
        <w:rPr>
          <w:b/>
          <w:sz w:val="24"/>
          <w:vertAlign w:val="baseline"/>
        </w:rPr>
        <w:t>constitutional violations without </w:t>
      </w:r>
      <w:r>
        <w:rPr>
          <w:sz w:val="24"/>
          <w:vertAlign w:val="baseline"/>
        </w:rPr>
        <w:t>necessarily restoring the </w:t>
      </w:r>
      <w:r>
        <w:rPr>
          <w:b/>
          <w:sz w:val="24"/>
          <w:vertAlign w:val="baseline"/>
        </w:rPr>
        <w:t>exact political situation </w:t>
      </w:r>
      <w:r>
        <w:rPr>
          <w:sz w:val="24"/>
          <w:vertAlign w:val="baseline"/>
        </w:rPr>
        <w:t>that existed before the violation occurred.</w:t>
      </w:r>
      <w:r>
        <w:rPr>
          <w:sz w:val="24"/>
          <w:vertAlign w:val="superscript"/>
        </w:rPr>
        <w:t>81</w:t>
      </w:r>
    </w:p>
    <w:p>
      <w:pPr>
        <w:pStyle w:val="BodyText"/>
        <w:rPr>
          <w:sz w:val="20"/>
        </w:rPr>
      </w:pPr>
    </w:p>
    <w:p>
      <w:pPr>
        <w:pStyle w:val="BodyText"/>
        <w:spacing w:before="11"/>
        <w:rPr>
          <w:sz w:val="20"/>
        </w:rPr>
      </w:pPr>
      <w:r>
        <w:rPr>
          <w:sz w:val="20"/>
        </w:rPr>
        <mc:AlternateContent>
          <mc:Choice Requires="wps">
            <w:drawing>
              <wp:anchor distT="0" distB="0" distL="0" distR="0" allowOverlap="1" layoutInCell="1" locked="0" behindDoc="1" simplePos="0" relativeHeight="487601152">
                <wp:simplePos x="0" y="0"/>
                <wp:positionH relativeFrom="page">
                  <wp:posOffset>914704</wp:posOffset>
                </wp:positionH>
                <wp:positionV relativeFrom="paragraph">
                  <wp:posOffset>168601</wp:posOffset>
                </wp:positionV>
                <wp:extent cx="1829435"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275694pt;width:144.020pt;height:.71997pt;mso-position-horizontal-relative:page;mso-position-vertical-relative:paragraph;z-index:-15715328;mso-wrap-distance-left:0;mso-wrap-distance-right:0" id="docshape20"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77</w:t>
      </w:r>
      <w:r>
        <w:rPr>
          <w:spacing w:val="-5"/>
          <w:sz w:val="20"/>
          <w:vertAlign w:val="baseline"/>
        </w:rPr>
        <w:t> </w:t>
      </w:r>
      <w:r>
        <w:rPr>
          <w:sz w:val="20"/>
          <w:vertAlign w:val="baseline"/>
        </w:rPr>
        <w:t>Interpretive</w:t>
      </w:r>
      <w:r>
        <w:rPr>
          <w:spacing w:val="-6"/>
          <w:sz w:val="20"/>
          <w:vertAlign w:val="baseline"/>
        </w:rPr>
        <w:t> </w:t>
      </w:r>
      <w:r>
        <w:rPr>
          <w:sz w:val="20"/>
          <w:vertAlign w:val="baseline"/>
        </w:rPr>
        <w:t>Guide</w:t>
      </w:r>
      <w:r>
        <w:rPr>
          <w:spacing w:val="-5"/>
          <w:sz w:val="20"/>
          <w:vertAlign w:val="baseline"/>
        </w:rPr>
        <w:t> </w:t>
      </w:r>
      <w:r>
        <w:rPr>
          <w:sz w:val="20"/>
          <w:vertAlign w:val="baseline"/>
        </w:rPr>
        <w:t>to</w:t>
      </w:r>
      <w:r>
        <w:rPr>
          <w:spacing w:val="-4"/>
          <w:sz w:val="20"/>
          <w:vertAlign w:val="baseline"/>
        </w:rPr>
        <w:t> </w:t>
      </w:r>
      <w:r>
        <w:rPr>
          <w:sz w:val="20"/>
          <w:vertAlign w:val="baseline"/>
        </w:rPr>
        <w:t>the</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7"/>
          <w:sz w:val="20"/>
          <w:vertAlign w:val="baseline"/>
        </w:rPr>
        <w:t> </w:t>
      </w:r>
      <w:r>
        <w:rPr>
          <w:sz w:val="20"/>
          <w:vertAlign w:val="baseline"/>
        </w:rPr>
        <w:t>Kenya</w:t>
      </w:r>
      <w:r>
        <w:rPr>
          <w:spacing w:val="-4"/>
          <w:sz w:val="20"/>
          <w:vertAlign w:val="baseline"/>
        </w:rPr>
        <w:t> </w:t>
      </w:r>
      <w:r>
        <w:rPr>
          <w:sz w:val="20"/>
          <w:vertAlign w:val="baseline"/>
        </w:rPr>
        <w:t>Law</w:t>
      </w:r>
      <w:r>
        <w:rPr>
          <w:spacing w:val="-5"/>
          <w:sz w:val="20"/>
          <w:vertAlign w:val="baseline"/>
        </w:rPr>
        <w:t> </w:t>
      </w:r>
      <w:r>
        <w:rPr>
          <w:sz w:val="20"/>
          <w:vertAlign w:val="baseline"/>
        </w:rPr>
        <w:t>Reform</w:t>
      </w:r>
      <w:r>
        <w:rPr>
          <w:spacing w:val="-4"/>
          <w:sz w:val="20"/>
          <w:vertAlign w:val="baseline"/>
        </w:rPr>
        <w:t> </w:t>
      </w:r>
      <w:r>
        <w:rPr>
          <w:sz w:val="20"/>
          <w:vertAlign w:val="baseline"/>
        </w:rPr>
        <w:t>Commission</w:t>
      </w:r>
      <w:r>
        <w:rPr>
          <w:spacing w:val="-3"/>
          <w:sz w:val="20"/>
          <w:vertAlign w:val="baseline"/>
        </w:rPr>
        <w:t> </w:t>
      </w:r>
      <w:r>
        <w:rPr>
          <w:spacing w:val="-2"/>
          <w:sz w:val="20"/>
          <w:vertAlign w:val="baseline"/>
        </w:rPr>
        <w:t>Publications.</w:t>
      </w:r>
    </w:p>
    <w:p>
      <w:pPr>
        <w:spacing w:line="229" w:lineRule="exact" w:before="0"/>
        <w:ind w:left="0" w:right="0" w:firstLine="0"/>
        <w:jc w:val="left"/>
        <w:rPr>
          <w:sz w:val="20"/>
        </w:rPr>
      </w:pPr>
      <w:r>
        <w:rPr>
          <w:sz w:val="20"/>
          <w:vertAlign w:val="superscript"/>
        </w:rPr>
        <w:t>78</w:t>
      </w:r>
      <w:r>
        <w:rPr>
          <w:spacing w:val="-6"/>
          <w:sz w:val="20"/>
          <w:vertAlign w:val="baseline"/>
        </w:rPr>
        <w:t> </w:t>
      </w:r>
      <w:r>
        <w:rPr>
          <w:sz w:val="20"/>
          <w:vertAlign w:val="baseline"/>
        </w:rPr>
        <w:t>Richard</w:t>
      </w:r>
      <w:r>
        <w:rPr>
          <w:spacing w:val="-4"/>
          <w:sz w:val="20"/>
          <w:vertAlign w:val="baseline"/>
        </w:rPr>
        <w:t> </w:t>
      </w:r>
      <w:r>
        <w:rPr>
          <w:sz w:val="20"/>
          <w:vertAlign w:val="baseline"/>
        </w:rPr>
        <w:t>Fallon,</w:t>
      </w:r>
      <w:r>
        <w:rPr>
          <w:spacing w:val="-5"/>
          <w:sz w:val="20"/>
          <w:vertAlign w:val="baseline"/>
        </w:rPr>
        <w:t> </w:t>
      </w:r>
      <w:r>
        <w:rPr>
          <w:sz w:val="20"/>
          <w:vertAlign w:val="baseline"/>
        </w:rPr>
        <w:t>"The</w:t>
      </w:r>
      <w:r>
        <w:rPr>
          <w:spacing w:val="-7"/>
          <w:sz w:val="20"/>
          <w:vertAlign w:val="baseline"/>
        </w:rPr>
        <w:t> </w:t>
      </w:r>
      <w:r>
        <w:rPr>
          <w:sz w:val="20"/>
          <w:vertAlign w:val="baseline"/>
        </w:rPr>
        <w:t>Linkage</w:t>
      </w:r>
      <w:r>
        <w:rPr>
          <w:spacing w:val="-7"/>
          <w:sz w:val="20"/>
          <w:vertAlign w:val="baseline"/>
        </w:rPr>
        <w:t> </w:t>
      </w:r>
      <w:r>
        <w:rPr>
          <w:sz w:val="20"/>
          <w:vertAlign w:val="baseline"/>
        </w:rPr>
        <w:t>between</w:t>
      </w:r>
      <w:r>
        <w:rPr>
          <w:spacing w:val="-4"/>
          <w:sz w:val="20"/>
          <w:vertAlign w:val="baseline"/>
        </w:rPr>
        <w:t> </w:t>
      </w:r>
      <w:r>
        <w:rPr>
          <w:sz w:val="20"/>
          <w:vertAlign w:val="baseline"/>
        </w:rPr>
        <w:t>Justiciability</w:t>
      </w:r>
      <w:r>
        <w:rPr>
          <w:spacing w:val="-4"/>
          <w:sz w:val="20"/>
          <w:vertAlign w:val="baseline"/>
        </w:rPr>
        <w:t> </w:t>
      </w:r>
      <w:r>
        <w:rPr>
          <w:sz w:val="20"/>
          <w:vertAlign w:val="baseline"/>
        </w:rPr>
        <w:t>and</w:t>
      </w:r>
      <w:r>
        <w:rPr>
          <w:spacing w:val="-4"/>
          <w:sz w:val="20"/>
          <w:vertAlign w:val="baseline"/>
        </w:rPr>
        <w:t> </w:t>
      </w:r>
      <w:r>
        <w:rPr>
          <w:sz w:val="20"/>
          <w:vertAlign w:val="baseline"/>
        </w:rPr>
        <w:t>Remedies",</w:t>
      </w:r>
      <w:r>
        <w:rPr>
          <w:spacing w:val="-5"/>
          <w:sz w:val="20"/>
          <w:vertAlign w:val="baseline"/>
        </w:rPr>
        <w:t> </w:t>
      </w:r>
      <w:r>
        <w:rPr>
          <w:sz w:val="20"/>
          <w:vertAlign w:val="baseline"/>
        </w:rPr>
        <w:t>Columbia</w:t>
      </w:r>
      <w:r>
        <w:rPr>
          <w:spacing w:val="-6"/>
          <w:sz w:val="20"/>
          <w:vertAlign w:val="baseline"/>
        </w:rPr>
        <w:t> </w:t>
      </w:r>
      <w:r>
        <w:rPr>
          <w:sz w:val="20"/>
          <w:vertAlign w:val="baseline"/>
        </w:rPr>
        <w:t>Law</w:t>
      </w:r>
      <w:r>
        <w:rPr>
          <w:spacing w:val="-5"/>
          <w:sz w:val="20"/>
          <w:vertAlign w:val="baseline"/>
        </w:rPr>
        <w:t> </w:t>
      </w:r>
      <w:r>
        <w:rPr>
          <w:spacing w:val="-2"/>
          <w:sz w:val="20"/>
          <w:vertAlign w:val="baseline"/>
        </w:rPr>
        <w:t>Review.</w:t>
      </w:r>
    </w:p>
    <w:p>
      <w:pPr>
        <w:spacing w:line="229" w:lineRule="exact" w:before="0"/>
        <w:ind w:left="0" w:right="0" w:firstLine="0"/>
        <w:jc w:val="left"/>
        <w:rPr>
          <w:sz w:val="20"/>
        </w:rPr>
      </w:pPr>
      <w:r>
        <w:rPr>
          <w:sz w:val="20"/>
          <w:vertAlign w:val="superscript"/>
        </w:rPr>
        <w:t>79</w:t>
      </w:r>
      <w:r>
        <w:rPr>
          <w:sz w:val="20"/>
          <w:vertAlign w:val="baseline"/>
        </w:rPr>
        <w:t>Walter</w:t>
      </w:r>
      <w:r>
        <w:rPr>
          <w:spacing w:val="-8"/>
          <w:sz w:val="20"/>
          <w:vertAlign w:val="baseline"/>
        </w:rPr>
        <w:t> </w:t>
      </w:r>
      <w:r>
        <w:rPr>
          <w:sz w:val="20"/>
          <w:vertAlign w:val="baseline"/>
        </w:rPr>
        <w:t>Murphy,</w:t>
      </w:r>
      <w:r>
        <w:rPr>
          <w:spacing w:val="-6"/>
          <w:sz w:val="20"/>
          <w:vertAlign w:val="baseline"/>
        </w:rPr>
        <w:t> </w:t>
      </w:r>
      <w:r>
        <w:rPr>
          <w:sz w:val="20"/>
          <w:vertAlign w:val="baseline"/>
        </w:rPr>
        <w:t>Constitutional</w:t>
      </w:r>
      <w:r>
        <w:rPr>
          <w:spacing w:val="-6"/>
          <w:sz w:val="20"/>
          <w:vertAlign w:val="baseline"/>
        </w:rPr>
        <w:t> </w:t>
      </w:r>
      <w:r>
        <w:rPr>
          <w:sz w:val="20"/>
          <w:vertAlign w:val="baseline"/>
        </w:rPr>
        <w:t>Democracy:</w:t>
      </w:r>
      <w:r>
        <w:rPr>
          <w:spacing w:val="-7"/>
          <w:sz w:val="20"/>
          <w:vertAlign w:val="baseline"/>
        </w:rPr>
        <w:t> </w:t>
      </w:r>
      <w:r>
        <w:rPr>
          <w:sz w:val="20"/>
          <w:vertAlign w:val="baseline"/>
        </w:rPr>
        <w:t>Creating</w:t>
      </w:r>
      <w:r>
        <w:rPr>
          <w:spacing w:val="-5"/>
          <w:sz w:val="20"/>
          <w:vertAlign w:val="baseline"/>
        </w:rPr>
        <w:t> </w:t>
      </w:r>
      <w:r>
        <w:rPr>
          <w:sz w:val="20"/>
          <w:vertAlign w:val="baseline"/>
        </w:rPr>
        <w:t>and</w:t>
      </w:r>
      <w:r>
        <w:rPr>
          <w:spacing w:val="-6"/>
          <w:sz w:val="20"/>
          <w:vertAlign w:val="baseline"/>
        </w:rPr>
        <w:t> </w:t>
      </w:r>
      <w:r>
        <w:rPr>
          <w:sz w:val="20"/>
          <w:vertAlign w:val="baseline"/>
        </w:rPr>
        <w:t>Maintaining</w:t>
      </w:r>
      <w:r>
        <w:rPr>
          <w:spacing w:val="-5"/>
          <w:sz w:val="20"/>
          <w:vertAlign w:val="baseline"/>
        </w:rPr>
        <w:t> </w:t>
      </w:r>
      <w:r>
        <w:rPr>
          <w:sz w:val="20"/>
          <w:vertAlign w:val="baseline"/>
        </w:rPr>
        <w:t>a</w:t>
      </w:r>
      <w:r>
        <w:rPr>
          <w:spacing w:val="-6"/>
          <w:sz w:val="20"/>
          <w:vertAlign w:val="baseline"/>
        </w:rPr>
        <w:t> </w:t>
      </w:r>
      <w:r>
        <w:rPr>
          <w:sz w:val="20"/>
          <w:vertAlign w:val="baseline"/>
        </w:rPr>
        <w:t>Just</w:t>
      </w:r>
      <w:r>
        <w:rPr>
          <w:spacing w:val="-7"/>
          <w:sz w:val="20"/>
          <w:vertAlign w:val="baseline"/>
        </w:rPr>
        <w:t> </w:t>
      </w:r>
      <w:r>
        <w:rPr>
          <w:sz w:val="20"/>
          <w:vertAlign w:val="baseline"/>
        </w:rPr>
        <w:t>Political</w:t>
      </w:r>
      <w:r>
        <w:rPr>
          <w:spacing w:val="-6"/>
          <w:sz w:val="20"/>
          <w:vertAlign w:val="baseline"/>
        </w:rPr>
        <w:t> </w:t>
      </w:r>
      <w:r>
        <w:rPr>
          <w:spacing w:val="-2"/>
          <w:sz w:val="20"/>
          <w:vertAlign w:val="baseline"/>
        </w:rPr>
        <w:t>Order.</w:t>
      </w:r>
    </w:p>
    <w:p>
      <w:pPr>
        <w:spacing w:before="1"/>
        <w:ind w:left="0" w:right="0" w:firstLine="0"/>
        <w:jc w:val="left"/>
        <w:rPr>
          <w:sz w:val="20"/>
        </w:rPr>
      </w:pPr>
      <w:r>
        <w:rPr>
          <w:sz w:val="20"/>
          <w:vertAlign w:val="superscript"/>
        </w:rPr>
        <w:t>80</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Republic</w:t>
      </w:r>
      <w:r>
        <w:rPr>
          <w:spacing w:val="-6"/>
          <w:sz w:val="20"/>
          <w:vertAlign w:val="baseline"/>
        </w:rPr>
        <w:t> </w:t>
      </w:r>
      <w:r>
        <w:rPr>
          <w:sz w:val="20"/>
          <w:vertAlign w:val="baseline"/>
        </w:rPr>
        <w:t>of</w:t>
      </w:r>
      <w:r>
        <w:rPr>
          <w:spacing w:val="-4"/>
          <w:sz w:val="20"/>
          <w:vertAlign w:val="baseline"/>
        </w:rPr>
        <w:t> </w:t>
      </w:r>
      <w:r>
        <w:rPr>
          <w:sz w:val="20"/>
          <w:vertAlign w:val="baseline"/>
        </w:rPr>
        <w:t>South</w:t>
      </w:r>
      <w:r>
        <w:rPr>
          <w:spacing w:val="-4"/>
          <w:sz w:val="20"/>
          <w:vertAlign w:val="baseline"/>
        </w:rPr>
        <w:t> </w:t>
      </w:r>
      <w:r>
        <w:rPr>
          <w:sz w:val="20"/>
          <w:vertAlign w:val="baseline"/>
        </w:rPr>
        <w:t>Africa,</w:t>
      </w:r>
      <w:r>
        <w:rPr>
          <w:spacing w:val="-3"/>
          <w:sz w:val="20"/>
          <w:vertAlign w:val="baseline"/>
        </w:rPr>
        <w:t> </w:t>
      </w:r>
      <w:r>
        <w:rPr>
          <w:sz w:val="20"/>
          <w:vertAlign w:val="baseline"/>
        </w:rPr>
        <w:t>1996,</w:t>
      </w:r>
      <w:r>
        <w:rPr>
          <w:spacing w:val="-6"/>
          <w:sz w:val="20"/>
          <w:vertAlign w:val="baseline"/>
        </w:rPr>
        <w:t> </w:t>
      </w:r>
      <w:r>
        <w:rPr>
          <w:sz w:val="20"/>
          <w:vertAlign w:val="baseline"/>
        </w:rPr>
        <w:t>Section</w:t>
      </w:r>
      <w:r>
        <w:rPr>
          <w:spacing w:val="-5"/>
          <w:sz w:val="20"/>
          <w:vertAlign w:val="baseline"/>
        </w:rPr>
        <w:t> </w:t>
      </w:r>
      <w:r>
        <w:rPr>
          <w:spacing w:val="-2"/>
          <w:sz w:val="20"/>
          <w:vertAlign w:val="baseline"/>
        </w:rPr>
        <w:t>172(1)(b).</w:t>
      </w:r>
    </w:p>
    <w:p>
      <w:pPr>
        <w:spacing w:before="0"/>
        <w:ind w:left="0" w:right="0" w:firstLine="0"/>
        <w:jc w:val="left"/>
        <w:rPr>
          <w:sz w:val="20"/>
        </w:rPr>
      </w:pPr>
      <w:r>
        <w:rPr>
          <w:sz w:val="20"/>
          <w:vertAlign w:val="superscript"/>
        </w:rPr>
        <w:t>81</w:t>
      </w:r>
      <w:r>
        <w:rPr>
          <w:spacing w:val="-5"/>
          <w:sz w:val="20"/>
          <w:vertAlign w:val="baseline"/>
        </w:rPr>
        <w:t> </w:t>
      </w:r>
      <w:r>
        <w:rPr>
          <w:sz w:val="20"/>
          <w:vertAlign w:val="baseline"/>
        </w:rPr>
        <w:t>Hoffmann</w:t>
      </w:r>
      <w:r>
        <w:rPr>
          <w:spacing w:val="-4"/>
          <w:sz w:val="20"/>
          <w:vertAlign w:val="baseline"/>
        </w:rPr>
        <w:t> </w:t>
      </w:r>
      <w:r>
        <w:rPr>
          <w:sz w:val="20"/>
          <w:vertAlign w:val="baseline"/>
        </w:rPr>
        <w:t>v.</w:t>
      </w:r>
      <w:r>
        <w:rPr>
          <w:spacing w:val="-5"/>
          <w:sz w:val="20"/>
          <w:vertAlign w:val="baseline"/>
        </w:rPr>
        <w:t> </w:t>
      </w:r>
      <w:r>
        <w:rPr>
          <w:sz w:val="20"/>
          <w:vertAlign w:val="baseline"/>
        </w:rPr>
        <w:t>South</w:t>
      </w:r>
      <w:r>
        <w:rPr>
          <w:spacing w:val="-4"/>
          <w:sz w:val="20"/>
          <w:vertAlign w:val="baseline"/>
        </w:rPr>
        <w:t> </w:t>
      </w:r>
      <w:r>
        <w:rPr>
          <w:sz w:val="20"/>
          <w:vertAlign w:val="baseline"/>
        </w:rPr>
        <w:t>African</w:t>
      </w:r>
      <w:r>
        <w:rPr>
          <w:spacing w:val="-4"/>
          <w:sz w:val="20"/>
          <w:vertAlign w:val="baseline"/>
        </w:rPr>
        <w:t> </w:t>
      </w:r>
      <w:r>
        <w:rPr>
          <w:sz w:val="20"/>
          <w:vertAlign w:val="baseline"/>
        </w:rPr>
        <w:t>Airways</w:t>
      </w:r>
      <w:r>
        <w:rPr>
          <w:spacing w:val="-6"/>
          <w:sz w:val="20"/>
          <w:vertAlign w:val="baseline"/>
        </w:rPr>
        <w:t> </w:t>
      </w:r>
      <w:r>
        <w:rPr>
          <w:sz w:val="20"/>
          <w:vertAlign w:val="baseline"/>
        </w:rPr>
        <w:t>[2000]</w:t>
      </w:r>
      <w:r>
        <w:rPr>
          <w:spacing w:val="-4"/>
          <w:sz w:val="20"/>
          <w:vertAlign w:val="baseline"/>
        </w:rPr>
        <w:t> </w:t>
      </w:r>
      <w:r>
        <w:rPr>
          <w:sz w:val="20"/>
          <w:vertAlign w:val="baseline"/>
        </w:rPr>
        <w:t>ZACC</w:t>
      </w:r>
      <w:r>
        <w:rPr>
          <w:spacing w:val="-6"/>
          <w:sz w:val="20"/>
          <w:vertAlign w:val="baseline"/>
        </w:rPr>
        <w:t> </w:t>
      </w:r>
      <w:r>
        <w:rPr>
          <w:sz w:val="20"/>
          <w:vertAlign w:val="baseline"/>
        </w:rPr>
        <w:t>17</w:t>
      </w:r>
      <w:r>
        <w:rPr>
          <w:spacing w:val="1"/>
          <w:sz w:val="20"/>
          <w:vertAlign w:val="baseline"/>
        </w:rPr>
        <w:t> </w:t>
      </w:r>
      <w:r>
        <w:rPr>
          <w:spacing w:val="-10"/>
          <w:sz w:val="20"/>
          <w:vertAlign w:val="baseline"/>
        </w:rPr>
        <w:t>.</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South African courts frequently consider factors such as the </w:t>
      </w:r>
      <w:r>
        <w:rPr>
          <w:b/>
          <w:sz w:val="24"/>
        </w:rPr>
        <w:t>consequences of invalidating government action, the impact on public administration </w:t>
      </w:r>
      <w:r>
        <w:rPr>
          <w:sz w:val="24"/>
        </w:rPr>
        <w:t>and </w:t>
      </w:r>
      <w:r>
        <w:rPr>
          <w:b/>
          <w:sz w:val="24"/>
        </w:rPr>
        <w:t>the need to preserve institutional continuity</w:t>
      </w:r>
      <w:r>
        <w:rPr>
          <w:sz w:val="24"/>
        </w:rPr>
        <w:t>. This flexible remedial approach attempts to balance constitutional accountability with practical governance realities. </w:t>
      </w:r>
      <w:r>
        <w:rPr>
          <w:sz w:val="24"/>
          <w:vertAlign w:val="superscript"/>
        </w:rPr>
        <w:t>82</w:t>
      </w:r>
      <w:r>
        <w:rPr>
          <w:sz w:val="24"/>
          <w:vertAlign w:val="baseline"/>
        </w:rPr>
        <w:t>Applied to the Kenyan Deputy Presidency crisis,</w:t>
      </w:r>
      <w:r>
        <w:rPr>
          <w:spacing w:val="-4"/>
          <w:sz w:val="24"/>
          <w:vertAlign w:val="baseline"/>
        </w:rPr>
        <w:t> </w:t>
      </w:r>
      <w:r>
        <w:rPr>
          <w:sz w:val="24"/>
          <w:vertAlign w:val="baseline"/>
        </w:rPr>
        <w:t>such</w:t>
      </w:r>
      <w:r>
        <w:rPr>
          <w:spacing w:val="-4"/>
          <w:sz w:val="24"/>
          <w:vertAlign w:val="baseline"/>
        </w:rPr>
        <w:t> </w:t>
      </w:r>
      <w:r>
        <w:rPr>
          <w:sz w:val="24"/>
          <w:vertAlign w:val="baseline"/>
        </w:rPr>
        <w:t>an</w:t>
      </w:r>
      <w:r>
        <w:rPr>
          <w:spacing w:val="-4"/>
          <w:sz w:val="24"/>
          <w:vertAlign w:val="baseline"/>
        </w:rPr>
        <w:t> </w:t>
      </w:r>
      <w:r>
        <w:rPr>
          <w:sz w:val="24"/>
          <w:vertAlign w:val="baseline"/>
        </w:rPr>
        <w:t>approach</w:t>
      </w:r>
      <w:r>
        <w:rPr>
          <w:spacing w:val="-2"/>
          <w:sz w:val="24"/>
          <w:vertAlign w:val="baseline"/>
        </w:rPr>
        <w:t> </w:t>
      </w:r>
      <w:r>
        <w:rPr>
          <w:sz w:val="24"/>
          <w:vertAlign w:val="baseline"/>
        </w:rPr>
        <w:t>could</w:t>
      </w:r>
      <w:r>
        <w:rPr>
          <w:spacing w:val="-4"/>
          <w:sz w:val="24"/>
          <w:vertAlign w:val="baseline"/>
        </w:rPr>
        <w:t> </w:t>
      </w:r>
      <w:r>
        <w:rPr>
          <w:sz w:val="24"/>
          <w:vertAlign w:val="baseline"/>
        </w:rPr>
        <w:t>allow</w:t>
      </w:r>
      <w:r>
        <w:rPr>
          <w:spacing w:val="-4"/>
          <w:sz w:val="24"/>
          <w:vertAlign w:val="baseline"/>
        </w:rPr>
        <w:t> </w:t>
      </w:r>
      <w:r>
        <w:rPr>
          <w:sz w:val="24"/>
          <w:vertAlign w:val="baseline"/>
        </w:rPr>
        <w:t>the</w:t>
      </w:r>
      <w:r>
        <w:rPr>
          <w:spacing w:val="-4"/>
          <w:sz w:val="24"/>
          <w:vertAlign w:val="baseline"/>
        </w:rPr>
        <w:t> </w:t>
      </w:r>
      <w:r>
        <w:rPr>
          <w:sz w:val="24"/>
          <w:vertAlign w:val="baseline"/>
        </w:rPr>
        <w:t>court</w:t>
      </w:r>
      <w:r>
        <w:rPr>
          <w:spacing w:val="-4"/>
          <w:sz w:val="24"/>
          <w:vertAlign w:val="baseline"/>
        </w:rPr>
        <w:t> </w:t>
      </w:r>
      <w:r>
        <w:rPr>
          <w:sz w:val="24"/>
          <w:vertAlign w:val="baseline"/>
        </w:rPr>
        <w:t>to</w:t>
      </w:r>
      <w:r>
        <w:rPr>
          <w:spacing w:val="-2"/>
          <w:sz w:val="24"/>
          <w:vertAlign w:val="baseline"/>
        </w:rPr>
        <w:t> </w:t>
      </w:r>
      <w:r>
        <w:rPr>
          <w:sz w:val="24"/>
          <w:vertAlign w:val="baseline"/>
        </w:rPr>
        <w:t>declare</w:t>
      </w:r>
      <w:r>
        <w:rPr>
          <w:spacing w:val="-5"/>
          <w:sz w:val="24"/>
          <w:vertAlign w:val="baseline"/>
        </w:rPr>
        <w:t> </w:t>
      </w:r>
      <w:r>
        <w:rPr>
          <w:sz w:val="24"/>
          <w:vertAlign w:val="baseline"/>
        </w:rPr>
        <w:t>the</w:t>
      </w:r>
      <w:r>
        <w:rPr>
          <w:spacing w:val="-4"/>
          <w:sz w:val="24"/>
          <w:vertAlign w:val="baseline"/>
        </w:rPr>
        <w:t> </w:t>
      </w:r>
      <w:r>
        <w:rPr>
          <w:sz w:val="24"/>
          <w:vertAlign w:val="baseline"/>
        </w:rPr>
        <w:t>impeachment</w:t>
      </w:r>
      <w:r>
        <w:rPr>
          <w:spacing w:val="-2"/>
          <w:sz w:val="24"/>
          <w:vertAlign w:val="baseline"/>
        </w:rPr>
        <w:t> </w:t>
      </w:r>
      <w:r>
        <w:rPr>
          <w:sz w:val="24"/>
          <w:vertAlign w:val="baseline"/>
        </w:rPr>
        <w:t>unconstitutional</w:t>
      </w:r>
      <w:r>
        <w:rPr>
          <w:spacing w:val="-4"/>
          <w:sz w:val="24"/>
          <w:vertAlign w:val="baseline"/>
        </w:rPr>
        <w:t> </w:t>
      </w:r>
      <w:r>
        <w:rPr>
          <w:sz w:val="24"/>
          <w:vertAlign w:val="baseline"/>
        </w:rPr>
        <w:t>while declining physical reinstatement in order to preserve</w:t>
      </w:r>
      <w:r>
        <w:rPr>
          <w:spacing w:val="-1"/>
          <w:sz w:val="24"/>
          <w:vertAlign w:val="baseline"/>
        </w:rPr>
        <w:t> </w:t>
      </w:r>
      <w:r>
        <w:rPr>
          <w:sz w:val="24"/>
          <w:vertAlign w:val="baseline"/>
        </w:rPr>
        <w:t>executive</w:t>
      </w:r>
      <w:r>
        <w:rPr>
          <w:spacing w:val="-1"/>
          <w:sz w:val="24"/>
          <w:vertAlign w:val="baseline"/>
        </w:rPr>
        <w:t> </w:t>
      </w:r>
      <w:r>
        <w:rPr>
          <w:sz w:val="24"/>
          <w:vertAlign w:val="baseline"/>
        </w:rPr>
        <w:t>stability. Instead, the court might </w:t>
      </w:r>
      <w:r>
        <w:rPr>
          <w:b/>
          <w:sz w:val="24"/>
          <w:vertAlign w:val="baseline"/>
        </w:rPr>
        <w:t>grant alternative remedies </w:t>
      </w:r>
      <w:r>
        <w:rPr>
          <w:sz w:val="24"/>
          <w:vertAlign w:val="baseline"/>
        </w:rPr>
        <w:t>such as </w:t>
      </w:r>
      <w:r>
        <w:rPr>
          <w:b/>
          <w:sz w:val="24"/>
          <w:vertAlign w:val="baseline"/>
        </w:rPr>
        <w:t>compensation, declaratory relief </w:t>
      </w:r>
      <w:r>
        <w:rPr>
          <w:sz w:val="24"/>
          <w:vertAlign w:val="baseline"/>
        </w:rPr>
        <w:t>or </w:t>
      </w:r>
      <w:r>
        <w:rPr>
          <w:b/>
          <w:sz w:val="24"/>
          <w:vertAlign w:val="baseline"/>
        </w:rPr>
        <w:t>public vindication.</w:t>
      </w:r>
      <w:r>
        <w:rPr>
          <w:sz w:val="24"/>
          <w:vertAlign w:val="superscript"/>
        </w:rPr>
        <w:t>83</w:t>
      </w:r>
      <w:r>
        <w:rPr>
          <w:sz w:val="24"/>
          <w:vertAlign w:val="baseline"/>
        </w:rPr>
        <w:t> Supporters of this approach argue that constitutional justice must remain </w:t>
      </w:r>
      <w:r>
        <w:rPr>
          <w:b/>
          <w:sz w:val="24"/>
          <w:vertAlign w:val="baseline"/>
        </w:rPr>
        <w:t>practical </w:t>
      </w:r>
      <w:r>
        <w:rPr>
          <w:sz w:val="24"/>
          <w:vertAlign w:val="baseline"/>
        </w:rPr>
        <w:t>and </w:t>
      </w:r>
      <w:r>
        <w:rPr>
          <w:b/>
          <w:sz w:val="24"/>
          <w:vertAlign w:val="baseline"/>
        </w:rPr>
        <w:t>proportionate. </w:t>
      </w:r>
      <w:r>
        <w:rPr>
          <w:sz w:val="24"/>
          <w:vertAlign w:val="baseline"/>
        </w:rPr>
        <w:t>Critics, however, warn that limiting remedies despite constitutional violations risks weakening the deterrent effect of constitutional accountability and encouraging future abuses of power.</w:t>
      </w:r>
      <w:r>
        <w:rPr>
          <w:sz w:val="24"/>
          <w:vertAlign w:val="superscript"/>
        </w:rPr>
        <w:t>84</w:t>
      </w:r>
    </w:p>
    <w:p>
      <w:pPr>
        <w:pStyle w:val="Heading2"/>
      </w:pPr>
      <w:r>
        <w:rPr/>
        <w:t>Constitutional</w:t>
      </w:r>
      <w:r>
        <w:rPr>
          <w:spacing w:val="-1"/>
        </w:rPr>
        <w:t> </w:t>
      </w:r>
      <w:r>
        <w:rPr/>
        <w:t>Avoidance</w:t>
      </w:r>
      <w:r>
        <w:rPr>
          <w:spacing w:val="-2"/>
        </w:rPr>
        <w:t> </w:t>
      </w:r>
      <w:r>
        <w:rPr/>
        <w:t>and</w:t>
      </w:r>
      <w:r>
        <w:rPr>
          <w:spacing w:val="-1"/>
        </w:rPr>
        <w:t> </w:t>
      </w:r>
      <w:r>
        <w:rPr/>
        <w:t>Judicial </w:t>
      </w:r>
      <w:r>
        <w:rPr>
          <w:spacing w:val="-2"/>
        </w:rPr>
        <w:t>Hesitation</w:t>
      </w:r>
    </w:p>
    <w:p>
      <w:pPr>
        <w:pStyle w:val="BodyText"/>
        <w:spacing w:line="259" w:lineRule="auto" w:before="180"/>
        <w:ind w:right="1141"/>
      </w:pPr>
      <w:r>
        <w:rPr/>
        <w:t>Some</w:t>
      </w:r>
      <w:r>
        <w:rPr>
          <w:spacing w:val="-3"/>
        </w:rPr>
        <w:t> </w:t>
      </w:r>
      <w:r>
        <w:rPr/>
        <w:t>legal</w:t>
      </w:r>
      <w:r>
        <w:rPr>
          <w:spacing w:val="-3"/>
        </w:rPr>
        <w:t> </w:t>
      </w:r>
      <w:r>
        <w:rPr/>
        <w:t>scholars</w:t>
      </w:r>
      <w:r>
        <w:rPr>
          <w:spacing w:val="-3"/>
        </w:rPr>
        <w:t> </w:t>
      </w:r>
      <w:r>
        <w:rPr/>
        <w:t>explain</w:t>
      </w:r>
      <w:r>
        <w:rPr>
          <w:spacing w:val="-3"/>
        </w:rPr>
        <w:t> </w:t>
      </w:r>
      <w:r>
        <w:rPr/>
        <w:t>judicial</w:t>
      </w:r>
      <w:r>
        <w:rPr>
          <w:spacing w:val="-3"/>
        </w:rPr>
        <w:t> </w:t>
      </w:r>
      <w:r>
        <w:rPr/>
        <w:t>hesitation</w:t>
      </w:r>
      <w:r>
        <w:rPr>
          <w:spacing w:val="-3"/>
        </w:rPr>
        <w:t> </w:t>
      </w:r>
      <w:r>
        <w:rPr/>
        <w:t>in</w:t>
      </w:r>
      <w:r>
        <w:rPr>
          <w:spacing w:val="-3"/>
        </w:rPr>
        <w:t> </w:t>
      </w:r>
      <w:r>
        <w:rPr/>
        <w:t>politically</w:t>
      </w:r>
      <w:r>
        <w:rPr>
          <w:spacing w:val="-3"/>
        </w:rPr>
        <w:t> </w:t>
      </w:r>
      <w:r>
        <w:rPr/>
        <w:t>sensitive</w:t>
      </w:r>
      <w:r>
        <w:rPr>
          <w:spacing w:val="-3"/>
        </w:rPr>
        <w:t> </w:t>
      </w:r>
      <w:r>
        <w:rPr/>
        <w:t>cases</w:t>
      </w:r>
      <w:r>
        <w:rPr>
          <w:spacing w:val="-3"/>
        </w:rPr>
        <w:t> </w:t>
      </w:r>
      <w:r>
        <w:rPr/>
        <w:t>through</w:t>
      </w:r>
      <w:r>
        <w:rPr>
          <w:spacing w:val="-3"/>
        </w:rPr>
        <w:t> </w:t>
      </w:r>
      <w:r>
        <w:rPr/>
        <w:t>the</w:t>
      </w:r>
      <w:r>
        <w:rPr>
          <w:spacing w:val="-3"/>
        </w:rPr>
        <w:t> </w:t>
      </w:r>
      <w:r>
        <w:rPr/>
        <w:t>principle of constitutional avoidance. This theory suggests that courts sometimes deliberately avoid making decisions capable of creating major political crises or institutional conflict. </w:t>
      </w:r>
      <w:r>
        <w:rPr>
          <w:b/>
          <w:position w:val="8"/>
          <w:sz w:val="16"/>
        </w:rPr>
        <w:t>85</w:t>
      </w:r>
      <w:r>
        <w:rPr>
          <w:b/>
        </w:rPr>
        <w:t>American legal scholar Cass Sunstein </w:t>
      </w:r>
      <w:r>
        <w:rPr/>
        <w:t>argues that courts occasionally use </w:t>
      </w:r>
      <w:r>
        <w:rPr>
          <w:b/>
        </w:rPr>
        <w:t>procedural technicalities, delays </w:t>
      </w:r>
      <w:r>
        <w:rPr/>
        <w:t>or </w:t>
      </w:r>
      <w:r>
        <w:rPr>
          <w:b/>
        </w:rPr>
        <w:t>narrow rulings </w:t>
      </w:r>
      <w:r>
        <w:rPr/>
        <w:t>to avoid entering politically explosive disputes. According to this theory, judicial restraint may sometimes protect </w:t>
      </w:r>
      <w:r>
        <w:rPr>
          <w:b/>
        </w:rPr>
        <w:t>institutional stability </w:t>
      </w:r>
      <w:r>
        <w:rPr/>
        <w:t>even if certain constitutional questions remain unresolved. </w:t>
      </w:r>
      <w:r>
        <w:rPr>
          <w:vertAlign w:val="superscript"/>
        </w:rPr>
        <w:t>86</w:t>
      </w:r>
      <w:r>
        <w:rPr>
          <w:vertAlign w:val="baseline"/>
        </w:rPr>
        <w:t>In Kenya, critics argue that courts occasionally issue </w:t>
      </w:r>
      <w:r>
        <w:rPr>
          <w:b/>
          <w:vertAlign w:val="baseline"/>
        </w:rPr>
        <w:t>temporary orders, prolonged stays </w:t>
      </w:r>
      <w:r>
        <w:rPr>
          <w:vertAlign w:val="baseline"/>
        </w:rPr>
        <w:t>or </w:t>
      </w:r>
      <w:r>
        <w:rPr>
          <w:b/>
          <w:vertAlign w:val="baseline"/>
        </w:rPr>
        <w:t>delayed judgments </w:t>
      </w:r>
      <w:r>
        <w:rPr>
          <w:vertAlign w:val="baseline"/>
        </w:rPr>
        <w:t>in politically sensitive disputes. Over time, political realities solidify while the litigation gradually loses practical significance. By the time final judgments are</w:t>
      </w:r>
      <w:r>
        <w:rPr>
          <w:spacing w:val="-2"/>
          <w:vertAlign w:val="baseline"/>
        </w:rPr>
        <w:t> </w:t>
      </w:r>
      <w:r>
        <w:rPr>
          <w:vertAlign w:val="baseline"/>
        </w:rPr>
        <w:t>delivered, the political transition may already have become deeply entrenched.</w:t>
      </w:r>
      <w:r>
        <w:rPr>
          <w:vertAlign w:val="superscript"/>
        </w:rPr>
        <w:t>87</w:t>
      </w:r>
      <w:r>
        <w:rPr>
          <w:vertAlign w:val="baseline"/>
        </w:rPr>
        <w:t> Supporters of judicial restraint maintain that courts must remain aware of their institutional limitations. Although judges possess legal authority, they do not directly control political or administrative machinery. Courts therefore risk damaging their own legitimacy if they issue orders that become impossible or extremely difficult to enforce in practice.</w:t>
      </w:r>
      <w:r>
        <w:rPr>
          <w:spacing w:val="-2"/>
          <w:vertAlign w:val="baseline"/>
        </w:rPr>
        <w:t> </w:t>
      </w:r>
      <w:r>
        <w:rPr>
          <w:vertAlign w:val="superscript"/>
        </w:rPr>
        <w:t>88</w:t>
      </w:r>
      <w:r>
        <w:rPr>
          <w:vertAlign w:val="baseline"/>
        </w:rPr>
        <w:t>This</w:t>
      </w:r>
      <w:r>
        <w:rPr>
          <w:spacing w:val="-4"/>
          <w:vertAlign w:val="baseline"/>
        </w:rPr>
        <w:t> </w:t>
      </w:r>
      <w:r>
        <w:rPr>
          <w:vertAlign w:val="baseline"/>
        </w:rPr>
        <w:t>tension</w:t>
      </w:r>
      <w:r>
        <w:rPr>
          <w:spacing w:val="-4"/>
          <w:vertAlign w:val="baseline"/>
        </w:rPr>
        <w:t> </w:t>
      </w:r>
      <w:r>
        <w:rPr>
          <w:vertAlign w:val="baseline"/>
        </w:rPr>
        <w:t>between</w:t>
      </w:r>
      <w:r>
        <w:rPr>
          <w:spacing w:val="-4"/>
          <w:vertAlign w:val="baseline"/>
        </w:rPr>
        <w:t> </w:t>
      </w:r>
      <w:r>
        <w:rPr>
          <w:vertAlign w:val="baseline"/>
        </w:rPr>
        <w:t>legal</w:t>
      </w:r>
      <w:r>
        <w:rPr>
          <w:spacing w:val="-4"/>
          <w:vertAlign w:val="baseline"/>
        </w:rPr>
        <w:t> </w:t>
      </w:r>
      <w:r>
        <w:rPr>
          <w:vertAlign w:val="baseline"/>
        </w:rPr>
        <w:t>authority</w:t>
      </w:r>
      <w:r>
        <w:rPr>
          <w:spacing w:val="-4"/>
          <w:vertAlign w:val="baseline"/>
        </w:rPr>
        <w:t> </w:t>
      </w:r>
      <w:r>
        <w:rPr>
          <w:vertAlign w:val="baseline"/>
        </w:rPr>
        <w:t>and</w:t>
      </w:r>
      <w:r>
        <w:rPr>
          <w:spacing w:val="-2"/>
          <w:vertAlign w:val="baseline"/>
        </w:rPr>
        <w:t> </w:t>
      </w:r>
      <w:r>
        <w:rPr>
          <w:vertAlign w:val="baseline"/>
        </w:rPr>
        <w:t>political</w:t>
      </w:r>
      <w:r>
        <w:rPr>
          <w:spacing w:val="-4"/>
          <w:vertAlign w:val="baseline"/>
        </w:rPr>
        <w:t> </w:t>
      </w:r>
      <w:r>
        <w:rPr>
          <w:vertAlign w:val="baseline"/>
        </w:rPr>
        <w:t>practicality</w:t>
      </w:r>
      <w:r>
        <w:rPr>
          <w:spacing w:val="-4"/>
          <w:vertAlign w:val="baseline"/>
        </w:rPr>
        <w:t> </w:t>
      </w:r>
      <w:r>
        <w:rPr>
          <w:vertAlign w:val="baseline"/>
        </w:rPr>
        <w:t>remains</w:t>
      </w:r>
      <w:r>
        <w:rPr>
          <w:spacing w:val="-4"/>
          <w:vertAlign w:val="baseline"/>
        </w:rPr>
        <w:t> </w:t>
      </w:r>
      <w:r>
        <w:rPr>
          <w:vertAlign w:val="baseline"/>
        </w:rPr>
        <w:t>one</w:t>
      </w:r>
      <w:r>
        <w:rPr>
          <w:spacing w:val="-5"/>
          <w:vertAlign w:val="baseline"/>
        </w:rPr>
        <w:t> </w:t>
      </w:r>
      <w:r>
        <w:rPr>
          <w:vertAlign w:val="baseline"/>
        </w:rPr>
        <w:t>of</w:t>
      </w:r>
      <w:r>
        <w:rPr>
          <w:spacing w:val="-4"/>
          <w:vertAlign w:val="baseline"/>
        </w:rPr>
        <w:t> </w:t>
      </w:r>
      <w:r>
        <w:rPr>
          <w:vertAlign w:val="baseline"/>
        </w:rPr>
        <w:t>the</w:t>
      </w:r>
      <w:r>
        <w:rPr>
          <w:spacing w:val="-6"/>
          <w:vertAlign w:val="baseline"/>
        </w:rPr>
        <w:t> </w:t>
      </w:r>
      <w:r>
        <w:rPr>
          <w:vertAlign w:val="baseline"/>
        </w:rPr>
        <w:t>most difficult aspects of constitutional adjudication.</w:t>
      </w:r>
      <w:r>
        <w:rPr>
          <w:vertAlign w:val="superscript"/>
        </w:rPr>
        <w:t>89</w:t>
      </w:r>
    </w:p>
    <w:p>
      <w:pPr>
        <w:spacing w:line="259" w:lineRule="auto" w:before="153"/>
        <w:ind w:left="0" w:right="1099" w:firstLine="0"/>
        <w:jc w:val="left"/>
        <w:rPr>
          <w:sz w:val="24"/>
        </w:rPr>
      </w:pPr>
      <w:r>
        <w:rPr>
          <w:sz w:val="24"/>
        </w:rPr>
        <w:t>The</w:t>
      </w:r>
      <w:r>
        <w:rPr>
          <w:spacing w:val="-5"/>
          <w:sz w:val="24"/>
        </w:rPr>
        <w:t> </w:t>
      </w:r>
      <w:r>
        <w:rPr>
          <w:sz w:val="24"/>
        </w:rPr>
        <w:t>conflict</w:t>
      </w:r>
      <w:r>
        <w:rPr>
          <w:spacing w:val="-3"/>
          <w:sz w:val="24"/>
        </w:rPr>
        <w:t> </w:t>
      </w:r>
      <w:r>
        <w:rPr>
          <w:sz w:val="24"/>
        </w:rPr>
        <w:t>between</w:t>
      </w:r>
      <w:r>
        <w:rPr>
          <w:spacing w:val="-3"/>
          <w:sz w:val="24"/>
        </w:rPr>
        <w:t> </w:t>
      </w:r>
      <w:r>
        <w:rPr>
          <w:b/>
          <w:sz w:val="24"/>
        </w:rPr>
        <w:t>Article</w:t>
      </w:r>
      <w:r>
        <w:rPr>
          <w:b/>
          <w:spacing w:val="-4"/>
          <w:sz w:val="24"/>
        </w:rPr>
        <w:t> </w:t>
      </w:r>
      <w:r>
        <w:rPr>
          <w:b/>
          <w:sz w:val="24"/>
        </w:rPr>
        <w:t>23</w:t>
      </w:r>
      <w:r>
        <w:rPr>
          <w:b/>
          <w:spacing w:val="-2"/>
          <w:sz w:val="24"/>
        </w:rPr>
        <w:t> </w:t>
      </w:r>
      <w:r>
        <w:rPr>
          <w:sz w:val="24"/>
        </w:rPr>
        <w:t>and</w:t>
      </w:r>
      <w:r>
        <w:rPr>
          <w:spacing w:val="-3"/>
          <w:sz w:val="24"/>
        </w:rPr>
        <w:t> </w:t>
      </w:r>
      <w:r>
        <w:rPr>
          <w:sz w:val="24"/>
        </w:rPr>
        <w:t>the</w:t>
      </w:r>
      <w:r>
        <w:rPr>
          <w:spacing w:val="-4"/>
          <w:sz w:val="24"/>
        </w:rPr>
        <w:t> </w:t>
      </w:r>
      <w:r>
        <w:rPr>
          <w:b/>
          <w:sz w:val="24"/>
        </w:rPr>
        <w:t>Political</w:t>
      </w:r>
      <w:r>
        <w:rPr>
          <w:b/>
          <w:spacing w:val="-1"/>
          <w:sz w:val="24"/>
        </w:rPr>
        <w:t> </w:t>
      </w:r>
      <w:r>
        <w:rPr>
          <w:b/>
          <w:sz w:val="24"/>
        </w:rPr>
        <w:t>Question</w:t>
      </w:r>
      <w:r>
        <w:rPr>
          <w:b/>
          <w:spacing w:val="-3"/>
          <w:sz w:val="24"/>
        </w:rPr>
        <w:t> </w:t>
      </w:r>
      <w:r>
        <w:rPr>
          <w:b/>
          <w:sz w:val="24"/>
        </w:rPr>
        <w:t>doctrine</w:t>
      </w:r>
      <w:r>
        <w:rPr>
          <w:b/>
          <w:spacing w:val="-3"/>
          <w:sz w:val="24"/>
        </w:rPr>
        <w:t> </w:t>
      </w:r>
      <w:r>
        <w:rPr>
          <w:sz w:val="24"/>
        </w:rPr>
        <w:t>represents</w:t>
      </w:r>
      <w:r>
        <w:rPr>
          <w:spacing w:val="-3"/>
          <w:sz w:val="24"/>
        </w:rPr>
        <w:t> </w:t>
      </w:r>
      <w:r>
        <w:rPr>
          <w:sz w:val="24"/>
        </w:rPr>
        <w:t>one</w:t>
      </w:r>
      <w:r>
        <w:rPr>
          <w:spacing w:val="-4"/>
          <w:sz w:val="24"/>
        </w:rPr>
        <w:t> </w:t>
      </w:r>
      <w:r>
        <w:rPr>
          <w:sz w:val="24"/>
        </w:rPr>
        <w:t>of</w:t>
      </w:r>
      <w:r>
        <w:rPr>
          <w:spacing w:val="-3"/>
          <w:sz w:val="24"/>
        </w:rPr>
        <w:t> </w:t>
      </w:r>
      <w:r>
        <w:rPr>
          <w:sz w:val="24"/>
        </w:rPr>
        <w:t>the</w:t>
      </w:r>
      <w:r>
        <w:rPr>
          <w:spacing w:val="-5"/>
          <w:sz w:val="24"/>
        </w:rPr>
        <w:t> </w:t>
      </w:r>
      <w:r>
        <w:rPr>
          <w:sz w:val="24"/>
        </w:rPr>
        <w:t>most significant constitutional struggles in contemporary Kenya. At the center of this debate lies a fundamental question: if constitutional rights are violated during impeachment proceedings, should the </w:t>
      </w:r>
      <w:r>
        <w:rPr>
          <w:b/>
          <w:sz w:val="24"/>
        </w:rPr>
        <w:t>Judiciary fully restore the injured office holder </w:t>
      </w:r>
      <w:r>
        <w:rPr>
          <w:sz w:val="24"/>
        </w:rPr>
        <w:t>or </w:t>
      </w:r>
      <w:r>
        <w:rPr>
          <w:b/>
          <w:sz w:val="24"/>
        </w:rPr>
        <w:t>merely acknowledge the violation</w:t>
      </w:r>
      <w:r>
        <w:rPr>
          <w:b/>
          <w:spacing w:val="-2"/>
          <w:sz w:val="24"/>
        </w:rPr>
        <w:t> </w:t>
      </w:r>
      <w:r>
        <w:rPr>
          <w:sz w:val="24"/>
        </w:rPr>
        <w:t>while</w:t>
      </w:r>
      <w:r>
        <w:rPr>
          <w:spacing w:val="-2"/>
          <w:sz w:val="24"/>
        </w:rPr>
        <w:t> </w:t>
      </w:r>
      <w:r>
        <w:rPr>
          <w:sz w:val="24"/>
        </w:rPr>
        <w:t>preserving</w:t>
      </w:r>
      <w:r>
        <w:rPr>
          <w:spacing w:val="-2"/>
          <w:sz w:val="24"/>
        </w:rPr>
        <w:t> </w:t>
      </w:r>
      <w:r>
        <w:rPr>
          <w:b/>
          <w:sz w:val="24"/>
        </w:rPr>
        <w:t>political</w:t>
      </w:r>
      <w:r>
        <w:rPr>
          <w:b/>
          <w:spacing w:val="-2"/>
          <w:sz w:val="24"/>
        </w:rPr>
        <w:t> </w:t>
      </w:r>
      <w:r>
        <w:rPr>
          <w:b/>
          <w:sz w:val="24"/>
        </w:rPr>
        <w:t>stability?</w:t>
      </w:r>
      <w:r>
        <w:rPr>
          <w:b/>
          <w:spacing w:val="-4"/>
          <w:sz w:val="24"/>
        </w:rPr>
        <w:t> </w:t>
      </w:r>
      <w:r>
        <w:rPr>
          <w:b/>
          <w:sz w:val="24"/>
          <w:vertAlign w:val="superscript"/>
        </w:rPr>
        <w:t>90</w:t>
      </w:r>
      <w:r>
        <w:rPr>
          <w:b/>
          <w:sz w:val="24"/>
          <w:vertAlign w:val="baseline"/>
        </w:rPr>
        <w:t>Article</w:t>
      </w:r>
      <w:r>
        <w:rPr>
          <w:b/>
          <w:spacing w:val="-3"/>
          <w:sz w:val="24"/>
          <w:vertAlign w:val="baseline"/>
        </w:rPr>
        <w:t> </w:t>
      </w:r>
      <w:r>
        <w:rPr>
          <w:b/>
          <w:sz w:val="24"/>
          <w:vertAlign w:val="baseline"/>
        </w:rPr>
        <w:t>23</w:t>
      </w:r>
      <w:r>
        <w:rPr>
          <w:b/>
          <w:spacing w:val="-2"/>
          <w:sz w:val="24"/>
          <w:vertAlign w:val="baseline"/>
        </w:rPr>
        <w:t> </w:t>
      </w:r>
      <w:r>
        <w:rPr>
          <w:sz w:val="24"/>
          <w:vertAlign w:val="baseline"/>
        </w:rPr>
        <w:t>strongly</w:t>
      </w:r>
      <w:r>
        <w:rPr>
          <w:spacing w:val="-2"/>
          <w:sz w:val="24"/>
          <w:vertAlign w:val="baseline"/>
        </w:rPr>
        <w:t> </w:t>
      </w:r>
      <w:r>
        <w:rPr>
          <w:sz w:val="24"/>
          <w:vertAlign w:val="baseline"/>
        </w:rPr>
        <w:t>supports</w:t>
      </w:r>
      <w:r>
        <w:rPr>
          <w:spacing w:val="-2"/>
          <w:sz w:val="24"/>
          <w:vertAlign w:val="baseline"/>
        </w:rPr>
        <w:t> </w:t>
      </w:r>
      <w:r>
        <w:rPr>
          <w:sz w:val="24"/>
          <w:vertAlign w:val="baseline"/>
        </w:rPr>
        <w:t>the</w:t>
      </w:r>
      <w:r>
        <w:rPr>
          <w:spacing w:val="-2"/>
          <w:sz w:val="24"/>
          <w:vertAlign w:val="baseline"/>
        </w:rPr>
        <w:t> </w:t>
      </w:r>
      <w:r>
        <w:rPr>
          <w:b/>
          <w:sz w:val="24"/>
          <w:vertAlign w:val="baseline"/>
        </w:rPr>
        <w:t>principle</w:t>
      </w:r>
      <w:r>
        <w:rPr>
          <w:b/>
          <w:spacing w:val="-2"/>
          <w:sz w:val="24"/>
          <w:vertAlign w:val="baseline"/>
        </w:rPr>
        <w:t> </w:t>
      </w:r>
      <w:r>
        <w:rPr>
          <w:b/>
          <w:sz w:val="24"/>
          <w:vertAlign w:val="baseline"/>
        </w:rPr>
        <w:t>that constitutional violations must receive effective remedies</w:t>
      </w:r>
      <w:r>
        <w:rPr>
          <w:sz w:val="24"/>
          <w:vertAlign w:val="baseline"/>
        </w:rPr>
        <w:t>. At the same time, </w:t>
      </w:r>
      <w:r>
        <w:rPr>
          <w:b/>
          <w:sz w:val="24"/>
          <w:vertAlign w:val="baseline"/>
        </w:rPr>
        <w:t>political </w:t>
      </w:r>
      <w:r>
        <w:rPr>
          <w:sz w:val="24"/>
          <w:vertAlign w:val="baseline"/>
        </w:rPr>
        <w:t>and</w:t>
      </w:r>
    </w:p>
    <w:p>
      <w:pPr>
        <w:pStyle w:val="BodyText"/>
        <w:spacing w:before="7"/>
        <w:rPr>
          <w:sz w:val="12"/>
        </w:rPr>
      </w:pPr>
      <w:r>
        <w:rPr>
          <w:sz w:val="12"/>
        </w:rPr>
        <mc:AlternateContent>
          <mc:Choice Requires="wps">
            <w:drawing>
              <wp:anchor distT="0" distB="0" distL="0" distR="0" allowOverlap="1" layoutInCell="1" locked="0" behindDoc="1" simplePos="0" relativeHeight="487601664">
                <wp:simplePos x="0" y="0"/>
                <wp:positionH relativeFrom="page">
                  <wp:posOffset>914704</wp:posOffset>
                </wp:positionH>
                <wp:positionV relativeFrom="paragraph">
                  <wp:posOffset>107890</wp:posOffset>
                </wp:positionV>
                <wp:extent cx="1829435"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8.495282pt;width:144.020pt;height:.72003pt;mso-position-horizontal-relative:page;mso-position-vertical-relative:paragraph;z-index:-15714816;mso-wrap-distance-left:0;mso-wrap-distance-right:0" id="docshape21"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82</w:t>
      </w:r>
      <w:r>
        <w:rPr>
          <w:spacing w:val="-4"/>
          <w:sz w:val="20"/>
          <w:vertAlign w:val="baseline"/>
        </w:rPr>
        <w:t> </w:t>
      </w:r>
      <w:r>
        <w:rPr>
          <w:sz w:val="20"/>
          <w:vertAlign w:val="baseline"/>
        </w:rPr>
        <w:t>Minister</w:t>
      </w:r>
      <w:r>
        <w:rPr>
          <w:spacing w:val="-3"/>
          <w:sz w:val="20"/>
          <w:vertAlign w:val="baseline"/>
        </w:rPr>
        <w:t> </w:t>
      </w:r>
      <w:r>
        <w:rPr>
          <w:sz w:val="20"/>
          <w:vertAlign w:val="baseline"/>
        </w:rPr>
        <w:t>of</w:t>
      </w:r>
      <w:r>
        <w:rPr>
          <w:spacing w:val="-4"/>
          <w:sz w:val="20"/>
          <w:vertAlign w:val="baseline"/>
        </w:rPr>
        <w:t> </w:t>
      </w:r>
      <w:r>
        <w:rPr>
          <w:sz w:val="20"/>
          <w:vertAlign w:val="baseline"/>
        </w:rPr>
        <w:t>Health</w:t>
      </w:r>
      <w:r>
        <w:rPr>
          <w:spacing w:val="-4"/>
          <w:sz w:val="20"/>
          <w:vertAlign w:val="baseline"/>
        </w:rPr>
        <w:t> </w:t>
      </w:r>
      <w:r>
        <w:rPr>
          <w:sz w:val="20"/>
          <w:vertAlign w:val="baseline"/>
        </w:rPr>
        <w:t>v.</w:t>
      </w:r>
      <w:r>
        <w:rPr>
          <w:spacing w:val="-4"/>
          <w:sz w:val="20"/>
          <w:vertAlign w:val="baseline"/>
        </w:rPr>
        <w:t> </w:t>
      </w:r>
      <w:r>
        <w:rPr>
          <w:sz w:val="20"/>
          <w:vertAlign w:val="baseline"/>
        </w:rPr>
        <w:t>Treatment</w:t>
      </w:r>
      <w:r>
        <w:rPr>
          <w:spacing w:val="-5"/>
          <w:sz w:val="20"/>
          <w:vertAlign w:val="baseline"/>
        </w:rPr>
        <w:t> </w:t>
      </w:r>
      <w:r>
        <w:rPr>
          <w:sz w:val="20"/>
          <w:vertAlign w:val="baseline"/>
        </w:rPr>
        <w:t>Action</w:t>
      </w:r>
      <w:r>
        <w:rPr>
          <w:spacing w:val="-3"/>
          <w:sz w:val="20"/>
          <w:vertAlign w:val="baseline"/>
        </w:rPr>
        <w:t> </w:t>
      </w:r>
      <w:r>
        <w:rPr>
          <w:sz w:val="20"/>
          <w:vertAlign w:val="baseline"/>
        </w:rPr>
        <w:t>Campaign</w:t>
      </w:r>
      <w:r>
        <w:rPr>
          <w:spacing w:val="-5"/>
          <w:sz w:val="20"/>
          <w:vertAlign w:val="baseline"/>
        </w:rPr>
        <w:t> </w:t>
      </w:r>
      <w:r>
        <w:rPr>
          <w:sz w:val="20"/>
          <w:vertAlign w:val="baseline"/>
        </w:rPr>
        <w:t>(No</w:t>
      </w:r>
      <w:r>
        <w:rPr>
          <w:spacing w:val="-3"/>
          <w:sz w:val="20"/>
          <w:vertAlign w:val="baseline"/>
        </w:rPr>
        <w:t> </w:t>
      </w:r>
      <w:r>
        <w:rPr>
          <w:sz w:val="20"/>
          <w:vertAlign w:val="baseline"/>
        </w:rPr>
        <w:t>2)</w:t>
      </w:r>
      <w:r>
        <w:rPr>
          <w:spacing w:val="-6"/>
          <w:sz w:val="20"/>
          <w:vertAlign w:val="baseline"/>
        </w:rPr>
        <w:t> </w:t>
      </w:r>
      <w:r>
        <w:rPr>
          <w:sz w:val="20"/>
          <w:vertAlign w:val="baseline"/>
        </w:rPr>
        <w:t>[2002]</w:t>
      </w:r>
      <w:r>
        <w:rPr>
          <w:spacing w:val="-4"/>
          <w:sz w:val="20"/>
          <w:vertAlign w:val="baseline"/>
        </w:rPr>
        <w:t> </w:t>
      </w:r>
      <w:r>
        <w:rPr>
          <w:sz w:val="20"/>
          <w:vertAlign w:val="baseline"/>
        </w:rPr>
        <w:t>ZACC</w:t>
      </w:r>
      <w:r>
        <w:rPr>
          <w:spacing w:val="-4"/>
          <w:sz w:val="20"/>
          <w:vertAlign w:val="baseline"/>
        </w:rPr>
        <w:t> </w:t>
      </w:r>
      <w:r>
        <w:rPr>
          <w:spacing w:val="-5"/>
          <w:sz w:val="20"/>
          <w:vertAlign w:val="baseline"/>
        </w:rPr>
        <w:t>15.</w:t>
      </w:r>
    </w:p>
    <w:p>
      <w:pPr>
        <w:spacing w:before="0"/>
        <w:ind w:left="0" w:right="0" w:firstLine="0"/>
        <w:jc w:val="left"/>
        <w:rPr>
          <w:sz w:val="20"/>
        </w:rPr>
      </w:pPr>
      <w:r>
        <w:rPr>
          <w:sz w:val="20"/>
          <w:vertAlign w:val="superscript"/>
        </w:rPr>
        <w:t>83</w:t>
      </w:r>
      <w:r>
        <w:rPr>
          <w:spacing w:val="-5"/>
          <w:sz w:val="20"/>
          <w:vertAlign w:val="baseline"/>
        </w:rPr>
        <w:t> </w:t>
      </w:r>
      <w:r>
        <w:rPr>
          <w:sz w:val="20"/>
          <w:vertAlign w:val="baseline"/>
        </w:rPr>
        <w:t>Fose</w:t>
      </w:r>
      <w:r>
        <w:rPr>
          <w:spacing w:val="-4"/>
          <w:sz w:val="20"/>
          <w:vertAlign w:val="baseline"/>
        </w:rPr>
        <w:t> </w:t>
      </w:r>
      <w:r>
        <w:rPr>
          <w:sz w:val="20"/>
          <w:vertAlign w:val="baseline"/>
        </w:rPr>
        <w:t>v.</w:t>
      </w:r>
      <w:r>
        <w:rPr>
          <w:spacing w:val="-4"/>
          <w:sz w:val="20"/>
          <w:vertAlign w:val="baseline"/>
        </w:rPr>
        <w:t> </w:t>
      </w:r>
      <w:r>
        <w:rPr>
          <w:sz w:val="20"/>
          <w:vertAlign w:val="baseline"/>
        </w:rPr>
        <w:t>Minister</w:t>
      </w:r>
      <w:r>
        <w:rPr>
          <w:spacing w:val="-3"/>
          <w:sz w:val="20"/>
          <w:vertAlign w:val="baseline"/>
        </w:rPr>
        <w:t> </w:t>
      </w:r>
      <w:r>
        <w:rPr>
          <w:sz w:val="20"/>
          <w:vertAlign w:val="baseline"/>
        </w:rPr>
        <w:t>of</w:t>
      </w:r>
      <w:r>
        <w:rPr>
          <w:spacing w:val="-4"/>
          <w:sz w:val="20"/>
          <w:vertAlign w:val="baseline"/>
        </w:rPr>
        <w:t> </w:t>
      </w:r>
      <w:r>
        <w:rPr>
          <w:sz w:val="20"/>
          <w:vertAlign w:val="baseline"/>
        </w:rPr>
        <w:t>Safety</w:t>
      </w:r>
      <w:r>
        <w:rPr>
          <w:spacing w:val="-3"/>
          <w:sz w:val="20"/>
          <w:vertAlign w:val="baseline"/>
        </w:rPr>
        <w:t> </w:t>
      </w:r>
      <w:r>
        <w:rPr>
          <w:sz w:val="20"/>
          <w:vertAlign w:val="baseline"/>
        </w:rPr>
        <w:t>and</w:t>
      </w:r>
      <w:r>
        <w:rPr>
          <w:spacing w:val="-3"/>
          <w:sz w:val="20"/>
          <w:vertAlign w:val="baseline"/>
        </w:rPr>
        <w:t> </w:t>
      </w:r>
      <w:r>
        <w:rPr>
          <w:sz w:val="20"/>
          <w:vertAlign w:val="baseline"/>
        </w:rPr>
        <w:t>Security</w:t>
      </w:r>
      <w:r>
        <w:rPr>
          <w:spacing w:val="-5"/>
          <w:sz w:val="20"/>
          <w:vertAlign w:val="baseline"/>
        </w:rPr>
        <w:t> </w:t>
      </w:r>
      <w:r>
        <w:rPr>
          <w:sz w:val="20"/>
          <w:vertAlign w:val="baseline"/>
        </w:rPr>
        <w:t>[1997]</w:t>
      </w:r>
      <w:r>
        <w:rPr>
          <w:spacing w:val="-4"/>
          <w:sz w:val="20"/>
          <w:vertAlign w:val="baseline"/>
        </w:rPr>
        <w:t> </w:t>
      </w:r>
      <w:r>
        <w:rPr>
          <w:sz w:val="20"/>
          <w:vertAlign w:val="baseline"/>
        </w:rPr>
        <w:t>ZACC</w:t>
      </w:r>
      <w:r>
        <w:rPr>
          <w:spacing w:val="-5"/>
          <w:sz w:val="20"/>
          <w:vertAlign w:val="baseline"/>
        </w:rPr>
        <w:t> </w:t>
      </w:r>
      <w:r>
        <w:rPr>
          <w:sz w:val="20"/>
          <w:vertAlign w:val="baseline"/>
        </w:rPr>
        <w:t>6</w:t>
      </w:r>
      <w:r>
        <w:rPr>
          <w:spacing w:val="-3"/>
          <w:sz w:val="20"/>
          <w:vertAlign w:val="baseline"/>
        </w:rPr>
        <w:t> </w:t>
      </w:r>
      <w:r>
        <w:rPr>
          <w:spacing w:val="-10"/>
          <w:sz w:val="20"/>
          <w:vertAlign w:val="baseline"/>
        </w:rPr>
        <w:t>.</w:t>
      </w:r>
    </w:p>
    <w:p>
      <w:pPr>
        <w:spacing w:before="0"/>
        <w:ind w:left="0" w:right="0" w:firstLine="0"/>
        <w:jc w:val="left"/>
        <w:rPr>
          <w:sz w:val="20"/>
        </w:rPr>
      </w:pPr>
      <w:r>
        <w:rPr>
          <w:sz w:val="20"/>
          <w:vertAlign w:val="superscript"/>
        </w:rPr>
        <w:t>84</w:t>
      </w:r>
      <w:r>
        <w:rPr>
          <w:spacing w:val="-5"/>
          <w:sz w:val="20"/>
          <w:vertAlign w:val="baseline"/>
        </w:rPr>
        <w:t> </w:t>
      </w:r>
      <w:r>
        <w:rPr>
          <w:sz w:val="20"/>
          <w:vertAlign w:val="baseline"/>
        </w:rPr>
        <w:t>Article</w:t>
      </w:r>
      <w:r>
        <w:rPr>
          <w:spacing w:val="-4"/>
          <w:sz w:val="20"/>
          <w:vertAlign w:val="baseline"/>
        </w:rPr>
        <w:t> </w:t>
      </w:r>
      <w:r>
        <w:rPr>
          <w:sz w:val="20"/>
          <w:vertAlign w:val="baseline"/>
        </w:rPr>
        <w:t>259,</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2010.</w:t>
      </w:r>
    </w:p>
    <w:p>
      <w:pPr>
        <w:spacing w:before="1"/>
        <w:ind w:left="0" w:right="0" w:firstLine="0"/>
        <w:jc w:val="left"/>
        <w:rPr>
          <w:sz w:val="20"/>
        </w:rPr>
      </w:pPr>
      <w:r>
        <w:rPr>
          <w:sz w:val="20"/>
          <w:vertAlign w:val="superscript"/>
        </w:rPr>
        <w:t>85</w:t>
      </w:r>
      <w:r>
        <w:rPr>
          <w:sz w:val="20"/>
          <w:vertAlign w:val="baseline"/>
        </w:rPr>
        <w:t>Cass</w:t>
      </w:r>
      <w:r>
        <w:rPr>
          <w:spacing w:val="-4"/>
          <w:sz w:val="20"/>
          <w:vertAlign w:val="baseline"/>
        </w:rPr>
        <w:t> </w:t>
      </w:r>
      <w:r>
        <w:rPr>
          <w:sz w:val="20"/>
          <w:vertAlign w:val="baseline"/>
        </w:rPr>
        <w:t>Sunstein,</w:t>
      </w:r>
      <w:r>
        <w:rPr>
          <w:spacing w:val="-4"/>
          <w:sz w:val="20"/>
          <w:vertAlign w:val="baseline"/>
        </w:rPr>
        <w:t> </w:t>
      </w:r>
      <w:r>
        <w:rPr>
          <w:sz w:val="20"/>
          <w:vertAlign w:val="baseline"/>
        </w:rPr>
        <w:t>One</w:t>
      </w:r>
      <w:r>
        <w:rPr>
          <w:spacing w:val="-5"/>
          <w:sz w:val="20"/>
          <w:vertAlign w:val="baseline"/>
        </w:rPr>
        <w:t> </w:t>
      </w:r>
      <w:r>
        <w:rPr>
          <w:sz w:val="20"/>
          <w:vertAlign w:val="baseline"/>
        </w:rPr>
        <w:t>Case</w:t>
      </w:r>
      <w:r>
        <w:rPr>
          <w:spacing w:val="-4"/>
          <w:sz w:val="20"/>
          <w:vertAlign w:val="baseline"/>
        </w:rPr>
        <w:t> </w:t>
      </w:r>
      <w:r>
        <w:rPr>
          <w:sz w:val="20"/>
          <w:vertAlign w:val="baseline"/>
        </w:rPr>
        <w:t>at</w:t>
      </w:r>
      <w:r>
        <w:rPr>
          <w:spacing w:val="-4"/>
          <w:sz w:val="20"/>
          <w:vertAlign w:val="baseline"/>
        </w:rPr>
        <w:t> </w:t>
      </w:r>
      <w:r>
        <w:rPr>
          <w:sz w:val="20"/>
          <w:vertAlign w:val="baseline"/>
        </w:rPr>
        <w:t>a</w:t>
      </w:r>
      <w:r>
        <w:rPr>
          <w:spacing w:val="-5"/>
          <w:sz w:val="20"/>
          <w:vertAlign w:val="baseline"/>
        </w:rPr>
        <w:t> </w:t>
      </w:r>
      <w:r>
        <w:rPr>
          <w:sz w:val="20"/>
          <w:vertAlign w:val="baseline"/>
        </w:rPr>
        <w:t>Time:</w:t>
      </w:r>
      <w:r>
        <w:rPr>
          <w:spacing w:val="-4"/>
          <w:sz w:val="20"/>
          <w:vertAlign w:val="baseline"/>
        </w:rPr>
        <w:t> </w:t>
      </w:r>
      <w:r>
        <w:rPr>
          <w:sz w:val="20"/>
          <w:vertAlign w:val="baseline"/>
        </w:rPr>
        <w:t>Judicial</w:t>
      </w:r>
      <w:r>
        <w:rPr>
          <w:spacing w:val="-4"/>
          <w:sz w:val="20"/>
          <w:vertAlign w:val="baseline"/>
        </w:rPr>
        <w:t> </w:t>
      </w:r>
      <w:r>
        <w:rPr>
          <w:sz w:val="20"/>
          <w:vertAlign w:val="baseline"/>
        </w:rPr>
        <w:t>Minimalism</w:t>
      </w:r>
      <w:r>
        <w:rPr>
          <w:spacing w:val="-4"/>
          <w:sz w:val="20"/>
          <w:vertAlign w:val="baseline"/>
        </w:rPr>
        <w:t> </w:t>
      </w:r>
      <w:r>
        <w:rPr>
          <w:sz w:val="20"/>
          <w:vertAlign w:val="baseline"/>
        </w:rPr>
        <w:t>on</w:t>
      </w:r>
      <w:r>
        <w:rPr>
          <w:spacing w:val="-3"/>
          <w:sz w:val="20"/>
          <w:vertAlign w:val="baseline"/>
        </w:rPr>
        <w:t> </w:t>
      </w:r>
      <w:r>
        <w:rPr>
          <w:sz w:val="20"/>
          <w:vertAlign w:val="baseline"/>
        </w:rPr>
        <w:t>the</w:t>
      </w:r>
      <w:r>
        <w:rPr>
          <w:spacing w:val="-5"/>
          <w:sz w:val="20"/>
          <w:vertAlign w:val="baseline"/>
        </w:rPr>
        <w:t> </w:t>
      </w:r>
      <w:r>
        <w:rPr>
          <w:sz w:val="20"/>
          <w:vertAlign w:val="baseline"/>
        </w:rPr>
        <w:t>Supreme</w:t>
      </w:r>
      <w:r>
        <w:rPr>
          <w:spacing w:val="-4"/>
          <w:sz w:val="20"/>
          <w:vertAlign w:val="baseline"/>
        </w:rPr>
        <w:t> </w:t>
      </w:r>
      <w:r>
        <w:rPr>
          <w:sz w:val="20"/>
          <w:vertAlign w:val="baseline"/>
        </w:rPr>
        <w:t>Court</w:t>
      </w:r>
      <w:r>
        <w:rPr>
          <w:spacing w:val="-5"/>
          <w:sz w:val="20"/>
          <w:vertAlign w:val="baseline"/>
        </w:rPr>
        <w:t> </w:t>
      </w:r>
      <w:r>
        <w:rPr>
          <w:spacing w:val="-2"/>
          <w:sz w:val="20"/>
          <w:vertAlign w:val="baseline"/>
        </w:rPr>
        <w:t>(1999).</w:t>
      </w:r>
    </w:p>
    <w:p>
      <w:pPr>
        <w:spacing w:before="0"/>
        <w:ind w:left="0" w:right="0" w:firstLine="0"/>
        <w:jc w:val="left"/>
        <w:rPr>
          <w:sz w:val="20"/>
        </w:rPr>
      </w:pPr>
      <w:r>
        <w:rPr>
          <w:sz w:val="20"/>
          <w:vertAlign w:val="superscript"/>
        </w:rPr>
        <w:t>86</w:t>
      </w:r>
      <w:r>
        <w:rPr>
          <w:sz w:val="20"/>
          <w:vertAlign w:val="baseline"/>
        </w:rPr>
        <w:t>Cass</w:t>
      </w:r>
      <w:r>
        <w:rPr>
          <w:spacing w:val="-6"/>
          <w:sz w:val="20"/>
          <w:vertAlign w:val="baseline"/>
        </w:rPr>
        <w:t> </w:t>
      </w:r>
      <w:r>
        <w:rPr>
          <w:sz w:val="20"/>
          <w:vertAlign w:val="baseline"/>
        </w:rPr>
        <w:t>Sunstein,</w:t>
      </w:r>
      <w:r>
        <w:rPr>
          <w:spacing w:val="-5"/>
          <w:sz w:val="20"/>
          <w:vertAlign w:val="baseline"/>
        </w:rPr>
        <w:t> </w:t>
      </w:r>
      <w:r>
        <w:rPr>
          <w:sz w:val="20"/>
          <w:vertAlign w:val="baseline"/>
        </w:rPr>
        <w:t>"Foreword:</w:t>
      </w:r>
      <w:r>
        <w:rPr>
          <w:spacing w:val="-7"/>
          <w:sz w:val="20"/>
          <w:vertAlign w:val="baseline"/>
        </w:rPr>
        <w:t> </w:t>
      </w:r>
      <w:r>
        <w:rPr>
          <w:sz w:val="20"/>
          <w:vertAlign w:val="baseline"/>
        </w:rPr>
        <w:t>Leaving</w:t>
      </w:r>
      <w:r>
        <w:rPr>
          <w:spacing w:val="-5"/>
          <w:sz w:val="20"/>
          <w:vertAlign w:val="baseline"/>
        </w:rPr>
        <w:t> </w:t>
      </w:r>
      <w:r>
        <w:rPr>
          <w:sz w:val="20"/>
          <w:vertAlign w:val="baseline"/>
        </w:rPr>
        <w:t>Things</w:t>
      </w:r>
      <w:r>
        <w:rPr>
          <w:spacing w:val="-7"/>
          <w:sz w:val="20"/>
          <w:vertAlign w:val="baseline"/>
        </w:rPr>
        <w:t> </w:t>
      </w:r>
      <w:r>
        <w:rPr>
          <w:sz w:val="20"/>
          <w:vertAlign w:val="baseline"/>
        </w:rPr>
        <w:t>Undecided",</w:t>
      </w:r>
      <w:r>
        <w:rPr>
          <w:spacing w:val="-5"/>
          <w:sz w:val="20"/>
          <w:vertAlign w:val="baseline"/>
        </w:rPr>
        <w:t> </w:t>
      </w:r>
      <w:r>
        <w:rPr>
          <w:sz w:val="20"/>
          <w:vertAlign w:val="baseline"/>
        </w:rPr>
        <w:t>Harvard</w:t>
      </w:r>
      <w:r>
        <w:rPr>
          <w:spacing w:val="-5"/>
          <w:sz w:val="20"/>
          <w:vertAlign w:val="baseline"/>
        </w:rPr>
        <w:t> </w:t>
      </w:r>
      <w:r>
        <w:rPr>
          <w:sz w:val="20"/>
          <w:vertAlign w:val="baseline"/>
        </w:rPr>
        <w:t>Law</w:t>
      </w:r>
      <w:r>
        <w:rPr>
          <w:spacing w:val="-6"/>
          <w:sz w:val="20"/>
          <w:vertAlign w:val="baseline"/>
        </w:rPr>
        <w:t> </w:t>
      </w:r>
      <w:r>
        <w:rPr>
          <w:sz w:val="20"/>
          <w:vertAlign w:val="baseline"/>
        </w:rPr>
        <w:t>Review</w:t>
      </w:r>
      <w:r>
        <w:rPr>
          <w:spacing w:val="-6"/>
          <w:sz w:val="20"/>
          <w:vertAlign w:val="baseline"/>
        </w:rPr>
        <w:t> </w:t>
      </w:r>
      <w:r>
        <w:rPr>
          <w:spacing w:val="-2"/>
          <w:sz w:val="20"/>
          <w:vertAlign w:val="baseline"/>
        </w:rPr>
        <w:t>(1996).</w:t>
      </w:r>
    </w:p>
    <w:p>
      <w:pPr>
        <w:spacing w:line="229" w:lineRule="exact" w:before="1"/>
        <w:ind w:left="0" w:right="0" w:firstLine="0"/>
        <w:jc w:val="left"/>
        <w:rPr>
          <w:sz w:val="20"/>
        </w:rPr>
      </w:pPr>
      <w:r>
        <w:rPr>
          <w:sz w:val="20"/>
          <w:vertAlign w:val="superscript"/>
        </w:rPr>
        <w:t>87</w:t>
      </w:r>
      <w:r>
        <w:rPr>
          <w:spacing w:val="-5"/>
          <w:sz w:val="20"/>
          <w:vertAlign w:val="baseline"/>
        </w:rPr>
        <w:t> </w:t>
      </w:r>
      <w:r>
        <w:rPr>
          <w:sz w:val="20"/>
          <w:vertAlign w:val="baseline"/>
        </w:rPr>
        <w:t>P.</w:t>
      </w:r>
      <w:r>
        <w:rPr>
          <w:spacing w:val="-5"/>
          <w:sz w:val="20"/>
          <w:vertAlign w:val="baseline"/>
        </w:rPr>
        <w:t> </w:t>
      </w:r>
      <w:r>
        <w:rPr>
          <w:sz w:val="20"/>
          <w:vertAlign w:val="baseline"/>
        </w:rPr>
        <w:t>Kaluma,</w:t>
      </w:r>
      <w:r>
        <w:rPr>
          <w:spacing w:val="-4"/>
          <w:sz w:val="20"/>
          <w:vertAlign w:val="baseline"/>
        </w:rPr>
        <w:t> </w:t>
      </w:r>
      <w:r>
        <w:rPr>
          <w:sz w:val="20"/>
          <w:vertAlign w:val="baseline"/>
        </w:rPr>
        <w:t>Judicial</w:t>
      </w:r>
      <w:r>
        <w:rPr>
          <w:spacing w:val="-4"/>
          <w:sz w:val="20"/>
          <w:vertAlign w:val="baseline"/>
        </w:rPr>
        <w:t> </w:t>
      </w:r>
      <w:r>
        <w:rPr>
          <w:sz w:val="20"/>
          <w:vertAlign w:val="baseline"/>
        </w:rPr>
        <w:t>Review</w:t>
      </w:r>
      <w:r>
        <w:rPr>
          <w:spacing w:val="-5"/>
          <w:sz w:val="20"/>
          <w:vertAlign w:val="baseline"/>
        </w:rPr>
        <w:t> </w:t>
      </w:r>
      <w:r>
        <w:rPr>
          <w:sz w:val="20"/>
          <w:vertAlign w:val="baseline"/>
        </w:rPr>
        <w:t>of</w:t>
      </w:r>
      <w:r>
        <w:rPr>
          <w:spacing w:val="-5"/>
          <w:sz w:val="20"/>
          <w:vertAlign w:val="baseline"/>
        </w:rPr>
        <w:t> </w:t>
      </w:r>
      <w:r>
        <w:rPr>
          <w:sz w:val="20"/>
          <w:vertAlign w:val="baseline"/>
        </w:rPr>
        <w:t>Administrative</w:t>
      </w:r>
      <w:r>
        <w:rPr>
          <w:spacing w:val="-4"/>
          <w:sz w:val="20"/>
          <w:vertAlign w:val="baseline"/>
        </w:rPr>
        <w:t> </w:t>
      </w:r>
      <w:r>
        <w:rPr>
          <w:sz w:val="20"/>
          <w:vertAlign w:val="baseline"/>
        </w:rPr>
        <w:t>Actions</w:t>
      </w:r>
      <w:r>
        <w:rPr>
          <w:spacing w:val="-6"/>
          <w:sz w:val="20"/>
          <w:vertAlign w:val="baseline"/>
        </w:rPr>
        <w:t> </w:t>
      </w:r>
      <w:r>
        <w:rPr>
          <w:sz w:val="20"/>
          <w:vertAlign w:val="baseline"/>
        </w:rPr>
        <w:t>in</w:t>
      </w:r>
      <w:r>
        <w:rPr>
          <w:spacing w:val="-4"/>
          <w:sz w:val="20"/>
          <w:vertAlign w:val="baseline"/>
        </w:rPr>
        <w:t> </w:t>
      </w:r>
      <w:r>
        <w:rPr>
          <w:sz w:val="20"/>
          <w:vertAlign w:val="baseline"/>
        </w:rPr>
        <w:t>Kenya</w:t>
      </w:r>
      <w:r>
        <w:rPr>
          <w:spacing w:val="-4"/>
          <w:sz w:val="20"/>
          <w:vertAlign w:val="baseline"/>
        </w:rPr>
        <w:t> </w:t>
      </w:r>
      <w:r>
        <w:rPr>
          <w:spacing w:val="-2"/>
          <w:sz w:val="20"/>
          <w:vertAlign w:val="baseline"/>
        </w:rPr>
        <w:t>(2012).</w:t>
      </w:r>
    </w:p>
    <w:p>
      <w:pPr>
        <w:spacing w:line="229" w:lineRule="exact" w:before="0"/>
        <w:ind w:left="0" w:right="0" w:firstLine="0"/>
        <w:jc w:val="left"/>
        <w:rPr>
          <w:sz w:val="20"/>
        </w:rPr>
      </w:pPr>
      <w:r>
        <w:rPr>
          <w:sz w:val="20"/>
          <w:vertAlign w:val="superscript"/>
        </w:rPr>
        <w:t>88</w:t>
      </w:r>
      <w:r>
        <w:rPr>
          <w:spacing w:val="-5"/>
          <w:sz w:val="20"/>
          <w:vertAlign w:val="baseline"/>
        </w:rPr>
        <w:t> </w:t>
      </w:r>
      <w:r>
        <w:rPr>
          <w:sz w:val="20"/>
          <w:vertAlign w:val="baseline"/>
        </w:rPr>
        <w:t>Justice</w:t>
      </w:r>
      <w:r>
        <w:rPr>
          <w:spacing w:val="-5"/>
          <w:sz w:val="20"/>
          <w:vertAlign w:val="baseline"/>
        </w:rPr>
        <w:t> </w:t>
      </w:r>
      <w:r>
        <w:rPr>
          <w:sz w:val="20"/>
          <w:vertAlign w:val="baseline"/>
        </w:rPr>
        <w:t>Robert</w:t>
      </w:r>
      <w:r>
        <w:rPr>
          <w:spacing w:val="-5"/>
          <w:sz w:val="20"/>
          <w:vertAlign w:val="baseline"/>
        </w:rPr>
        <w:t> </w:t>
      </w:r>
      <w:r>
        <w:rPr>
          <w:sz w:val="20"/>
          <w:vertAlign w:val="baseline"/>
        </w:rPr>
        <w:t>Jackson,</w:t>
      </w:r>
      <w:r>
        <w:rPr>
          <w:spacing w:val="-5"/>
          <w:sz w:val="20"/>
          <w:vertAlign w:val="baseline"/>
        </w:rPr>
        <w:t> </w:t>
      </w:r>
      <w:r>
        <w:rPr>
          <w:sz w:val="20"/>
          <w:vertAlign w:val="baseline"/>
        </w:rPr>
        <w:t>The</w:t>
      </w:r>
      <w:r>
        <w:rPr>
          <w:spacing w:val="-5"/>
          <w:sz w:val="20"/>
          <w:vertAlign w:val="baseline"/>
        </w:rPr>
        <w:t> </w:t>
      </w:r>
      <w:r>
        <w:rPr>
          <w:sz w:val="20"/>
          <w:vertAlign w:val="baseline"/>
        </w:rPr>
        <w:t>Supreme</w:t>
      </w:r>
      <w:r>
        <w:rPr>
          <w:spacing w:val="-4"/>
          <w:sz w:val="20"/>
          <w:vertAlign w:val="baseline"/>
        </w:rPr>
        <w:t> </w:t>
      </w:r>
      <w:r>
        <w:rPr>
          <w:sz w:val="20"/>
          <w:vertAlign w:val="baseline"/>
        </w:rPr>
        <w:t>Court</w:t>
      </w:r>
      <w:r>
        <w:rPr>
          <w:spacing w:val="-6"/>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American</w:t>
      </w:r>
      <w:r>
        <w:rPr>
          <w:spacing w:val="-6"/>
          <w:sz w:val="20"/>
          <w:vertAlign w:val="baseline"/>
        </w:rPr>
        <w:t> </w:t>
      </w:r>
      <w:r>
        <w:rPr>
          <w:sz w:val="20"/>
          <w:vertAlign w:val="baseline"/>
        </w:rPr>
        <w:t>System</w:t>
      </w:r>
      <w:r>
        <w:rPr>
          <w:spacing w:val="-4"/>
          <w:sz w:val="20"/>
          <w:vertAlign w:val="baseline"/>
        </w:rPr>
        <w:t> </w:t>
      </w:r>
      <w:r>
        <w:rPr>
          <w:sz w:val="20"/>
          <w:vertAlign w:val="baseline"/>
        </w:rPr>
        <w:t>of</w:t>
      </w:r>
      <w:r>
        <w:rPr>
          <w:spacing w:val="-4"/>
          <w:sz w:val="20"/>
          <w:vertAlign w:val="baseline"/>
        </w:rPr>
        <w:t> </w:t>
      </w:r>
      <w:r>
        <w:rPr>
          <w:sz w:val="20"/>
          <w:vertAlign w:val="baseline"/>
        </w:rPr>
        <w:t>Government</w:t>
      </w:r>
      <w:r>
        <w:rPr>
          <w:spacing w:val="-6"/>
          <w:sz w:val="20"/>
          <w:vertAlign w:val="baseline"/>
        </w:rPr>
        <w:t> </w:t>
      </w:r>
      <w:r>
        <w:rPr>
          <w:spacing w:val="-2"/>
          <w:sz w:val="20"/>
          <w:vertAlign w:val="baseline"/>
        </w:rPr>
        <w:t>(1955).</w:t>
      </w:r>
    </w:p>
    <w:p>
      <w:pPr>
        <w:spacing w:before="0"/>
        <w:ind w:left="0" w:right="0" w:firstLine="0"/>
        <w:jc w:val="left"/>
        <w:rPr>
          <w:sz w:val="20"/>
        </w:rPr>
      </w:pPr>
      <w:r>
        <w:rPr>
          <w:sz w:val="20"/>
          <w:vertAlign w:val="superscript"/>
        </w:rPr>
        <w:t>89</w:t>
      </w:r>
      <w:r>
        <w:rPr>
          <w:spacing w:val="-3"/>
          <w:sz w:val="20"/>
          <w:vertAlign w:val="baseline"/>
        </w:rPr>
        <w:t> </w:t>
      </w:r>
      <w:r>
        <w:rPr>
          <w:sz w:val="20"/>
          <w:vertAlign w:val="baseline"/>
        </w:rPr>
        <w:t>The</w:t>
      </w:r>
      <w:r>
        <w:rPr>
          <w:spacing w:val="-3"/>
          <w:sz w:val="20"/>
          <w:vertAlign w:val="baseline"/>
        </w:rPr>
        <w:t> </w:t>
      </w:r>
      <w:r>
        <w:rPr>
          <w:sz w:val="20"/>
          <w:vertAlign w:val="baseline"/>
        </w:rPr>
        <w:t>Judicature</w:t>
      </w:r>
      <w:r>
        <w:rPr>
          <w:spacing w:val="-3"/>
          <w:sz w:val="20"/>
          <w:vertAlign w:val="baseline"/>
        </w:rPr>
        <w:t> </w:t>
      </w:r>
      <w:r>
        <w:rPr>
          <w:sz w:val="20"/>
          <w:vertAlign w:val="baseline"/>
        </w:rPr>
        <w:t>Act,</w:t>
      </w:r>
      <w:r>
        <w:rPr>
          <w:spacing w:val="-1"/>
          <w:sz w:val="20"/>
          <w:vertAlign w:val="baseline"/>
        </w:rPr>
        <w:t> </w:t>
      </w:r>
      <w:r>
        <w:rPr>
          <w:sz w:val="20"/>
          <w:vertAlign w:val="baseline"/>
        </w:rPr>
        <w:t>Cap</w:t>
      </w:r>
      <w:r>
        <w:rPr>
          <w:spacing w:val="-4"/>
          <w:sz w:val="20"/>
          <w:vertAlign w:val="baseline"/>
        </w:rPr>
        <w:t> </w:t>
      </w:r>
      <w:r>
        <w:rPr>
          <w:sz w:val="20"/>
          <w:vertAlign w:val="baseline"/>
        </w:rPr>
        <w:t>8</w:t>
      </w:r>
      <w:r>
        <w:rPr>
          <w:spacing w:val="-2"/>
          <w:sz w:val="20"/>
          <w:vertAlign w:val="baseline"/>
        </w:rPr>
        <w:t> </w:t>
      </w:r>
      <w:r>
        <w:rPr>
          <w:sz w:val="20"/>
          <w:vertAlign w:val="baseline"/>
        </w:rPr>
        <w:t>(Laws</w:t>
      </w:r>
      <w:r>
        <w:rPr>
          <w:spacing w:val="-4"/>
          <w:sz w:val="20"/>
          <w:vertAlign w:val="baseline"/>
        </w:rPr>
        <w:t> </w:t>
      </w:r>
      <w:r>
        <w:rPr>
          <w:sz w:val="20"/>
          <w:vertAlign w:val="baseline"/>
        </w:rPr>
        <w:t>of</w:t>
      </w:r>
      <w:r>
        <w:rPr>
          <w:spacing w:val="-2"/>
          <w:sz w:val="20"/>
          <w:vertAlign w:val="baseline"/>
        </w:rPr>
        <w:t> Kenya).</w:t>
      </w:r>
    </w:p>
    <w:p>
      <w:pPr>
        <w:spacing w:before="1"/>
        <w:ind w:left="0" w:right="0" w:firstLine="0"/>
        <w:jc w:val="left"/>
        <w:rPr>
          <w:sz w:val="20"/>
        </w:rPr>
      </w:pPr>
      <w:r>
        <w:rPr>
          <w:sz w:val="20"/>
          <w:vertAlign w:val="superscript"/>
        </w:rPr>
        <w:t>90</w:t>
      </w:r>
      <w:r>
        <w:rPr>
          <w:spacing w:val="-4"/>
          <w:sz w:val="20"/>
          <w:vertAlign w:val="baseline"/>
        </w:rPr>
        <w:t> </w:t>
      </w:r>
      <w:r>
        <w:rPr>
          <w:sz w:val="20"/>
          <w:vertAlign w:val="baseline"/>
        </w:rPr>
        <w:t>Speaker</w:t>
      </w:r>
      <w:r>
        <w:rPr>
          <w:spacing w:val="-3"/>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National</w:t>
      </w:r>
      <w:r>
        <w:rPr>
          <w:spacing w:val="-3"/>
          <w:sz w:val="20"/>
          <w:vertAlign w:val="baseline"/>
        </w:rPr>
        <w:t> </w:t>
      </w:r>
      <w:r>
        <w:rPr>
          <w:sz w:val="20"/>
          <w:vertAlign w:val="baseline"/>
        </w:rPr>
        <w:t>Assembly</w:t>
      </w:r>
      <w:r>
        <w:rPr>
          <w:spacing w:val="-3"/>
          <w:sz w:val="20"/>
          <w:vertAlign w:val="baseline"/>
        </w:rPr>
        <w:t> </w:t>
      </w:r>
      <w:r>
        <w:rPr>
          <w:sz w:val="20"/>
          <w:vertAlign w:val="baseline"/>
        </w:rPr>
        <w:t>v.</w:t>
      </w:r>
      <w:r>
        <w:rPr>
          <w:spacing w:val="-5"/>
          <w:sz w:val="20"/>
          <w:vertAlign w:val="baseline"/>
        </w:rPr>
        <w:t> </w:t>
      </w:r>
      <w:r>
        <w:rPr>
          <w:sz w:val="20"/>
          <w:vertAlign w:val="baseline"/>
        </w:rPr>
        <w:t>Karume</w:t>
      </w:r>
      <w:r>
        <w:rPr>
          <w:spacing w:val="-6"/>
          <w:sz w:val="20"/>
          <w:vertAlign w:val="baseline"/>
        </w:rPr>
        <w:t> </w:t>
      </w:r>
      <w:r>
        <w:rPr>
          <w:sz w:val="20"/>
          <w:vertAlign w:val="baseline"/>
        </w:rPr>
        <w:t>[1992]</w:t>
      </w:r>
      <w:r>
        <w:rPr>
          <w:spacing w:val="-4"/>
          <w:sz w:val="20"/>
          <w:vertAlign w:val="baseline"/>
        </w:rPr>
        <w:t> eKLR.</w:t>
      </w:r>
    </w:p>
    <w:p>
      <w:pPr>
        <w:spacing w:after="0"/>
        <w:jc w:val="left"/>
        <w:rPr>
          <w:sz w:val="20"/>
        </w:rPr>
        <w:sectPr>
          <w:pgSz w:w="12240" w:h="15840"/>
          <w:pgMar w:top="1360" w:bottom="280" w:left="1440" w:right="360"/>
        </w:sectPr>
      </w:pPr>
    </w:p>
    <w:p>
      <w:pPr>
        <w:pStyle w:val="BodyText"/>
        <w:spacing w:line="259" w:lineRule="auto" w:before="79"/>
        <w:ind w:right="1099"/>
      </w:pPr>
      <w:r>
        <w:rPr>
          <w:b/>
        </w:rPr>
        <w:t>institutional realities </w:t>
      </w:r>
      <w:r>
        <w:rPr/>
        <w:t>create serious challenges when courts attempt to reverse completed political transitions. The Constitution of Kenya 2010 greatly expanded judicial authority and reduced the traditional force of the </w:t>
      </w:r>
      <w:r>
        <w:rPr>
          <w:b/>
        </w:rPr>
        <w:t>Political Question doctrine, </w:t>
      </w:r>
      <w:r>
        <w:rPr/>
        <w:t>but practical limitations still influence</w:t>
      </w:r>
      <w:r>
        <w:rPr>
          <w:spacing w:val="-4"/>
        </w:rPr>
        <w:t> </w:t>
      </w:r>
      <w:r>
        <w:rPr/>
        <w:t>how</w:t>
      </w:r>
      <w:r>
        <w:rPr>
          <w:spacing w:val="-2"/>
        </w:rPr>
        <w:t> </w:t>
      </w:r>
      <w:r>
        <w:rPr/>
        <w:t>far</w:t>
      </w:r>
      <w:r>
        <w:rPr>
          <w:spacing w:val="-2"/>
        </w:rPr>
        <w:t> </w:t>
      </w:r>
      <w:r>
        <w:rPr/>
        <w:t>courts</w:t>
      </w:r>
      <w:r>
        <w:rPr>
          <w:spacing w:val="-1"/>
        </w:rPr>
        <w:t> </w:t>
      </w:r>
      <w:r>
        <w:rPr/>
        <w:t>may</w:t>
      </w:r>
      <w:r>
        <w:rPr>
          <w:spacing w:val="-3"/>
        </w:rPr>
        <w:t> </w:t>
      </w:r>
      <w:r>
        <w:rPr/>
        <w:t>be</w:t>
      </w:r>
      <w:r>
        <w:rPr>
          <w:spacing w:val="-5"/>
        </w:rPr>
        <w:t> </w:t>
      </w:r>
      <w:r>
        <w:rPr/>
        <w:t>willing</w:t>
      </w:r>
      <w:r>
        <w:rPr>
          <w:spacing w:val="-3"/>
        </w:rPr>
        <w:t> </w:t>
      </w:r>
      <w:r>
        <w:rPr/>
        <w:t>to</w:t>
      </w:r>
      <w:r>
        <w:rPr>
          <w:spacing w:val="-3"/>
        </w:rPr>
        <w:t> </w:t>
      </w:r>
      <w:r>
        <w:rPr/>
        <w:t>go.</w:t>
      </w:r>
      <w:r>
        <w:rPr>
          <w:vertAlign w:val="superscript"/>
        </w:rPr>
        <w:t>91</w:t>
      </w:r>
      <w:r>
        <w:rPr>
          <w:spacing w:val="-2"/>
          <w:vertAlign w:val="baseline"/>
        </w:rPr>
        <w:t> </w:t>
      </w:r>
      <w:r>
        <w:rPr>
          <w:vertAlign w:val="baseline"/>
        </w:rPr>
        <w:t>The</w:t>
      </w:r>
      <w:r>
        <w:rPr>
          <w:spacing w:val="-5"/>
          <w:vertAlign w:val="baseline"/>
        </w:rPr>
        <w:t> </w:t>
      </w:r>
      <w:r>
        <w:rPr>
          <w:vertAlign w:val="baseline"/>
        </w:rPr>
        <w:t>Judiciary</w:t>
      </w:r>
      <w:r>
        <w:rPr>
          <w:spacing w:val="-3"/>
          <w:vertAlign w:val="baseline"/>
        </w:rPr>
        <w:t> </w:t>
      </w:r>
      <w:r>
        <w:rPr>
          <w:vertAlign w:val="baseline"/>
        </w:rPr>
        <w:t>is</w:t>
      </w:r>
      <w:r>
        <w:rPr>
          <w:spacing w:val="-3"/>
          <w:vertAlign w:val="baseline"/>
        </w:rPr>
        <w:t> </w:t>
      </w:r>
      <w:r>
        <w:rPr>
          <w:vertAlign w:val="baseline"/>
        </w:rPr>
        <w:t>therefore</w:t>
      </w:r>
      <w:r>
        <w:rPr>
          <w:spacing w:val="-4"/>
          <w:vertAlign w:val="baseline"/>
        </w:rPr>
        <w:t> </w:t>
      </w:r>
      <w:r>
        <w:rPr>
          <w:vertAlign w:val="baseline"/>
        </w:rPr>
        <w:t>required</w:t>
      </w:r>
      <w:r>
        <w:rPr>
          <w:spacing w:val="-3"/>
          <w:vertAlign w:val="baseline"/>
        </w:rPr>
        <w:t> </w:t>
      </w:r>
      <w:r>
        <w:rPr>
          <w:vertAlign w:val="baseline"/>
        </w:rPr>
        <w:t>to</w:t>
      </w:r>
      <w:r>
        <w:rPr>
          <w:spacing w:val="-3"/>
          <w:vertAlign w:val="baseline"/>
        </w:rPr>
        <w:t> </w:t>
      </w:r>
      <w:r>
        <w:rPr>
          <w:vertAlign w:val="baseline"/>
        </w:rPr>
        <w:t>strike</w:t>
      </w:r>
      <w:r>
        <w:rPr>
          <w:spacing w:val="-4"/>
          <w:vertAlign w:val="baseline"/>
        </w:rPr>
        <w:t> </w:t>
      </w:r>
      <w:r>
        <w:rPr>
          <w:vertAlign w:val="baseline"/>
        </w:rPr>
        <w:t>a delicate balance between constitutional justice and institutional stability. Whatever approach Kenyan courts ultimately adopt will profoundly shape the future of constitutional remedies, judicial authority, and democratic accountability within the Republic.</w:t>
      </w:r>
      <w:r>
        <w:rPr>
          <w:vertAlign w:val="superscript"/>
        </w:rPr>
        <w:t>92</w:t>
      </w:r>
    </w:p>
    <w:p>
      <w:pPr>
        <w:pStyle w:val="BodyText"/>
        <w:rPr>
          <w:sz w:val="20"/>
        </w:rPr>
      </w:pPr>
      <w:r>
        <w:rPr>
          <w:sz w:val="20"/>
        </w:rPr>
        <w:drawing>
          <wp:inline distT="0" distB="0" distL="0" distR="0">
            <wp:extent cx="5997195" cy="3271837"/>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9" cstate="print"/>
                    <a:stretch>
                      <a:fillRect/>
                    </a:stretch>
                  </pic:blipFill>
                  <pic:spPr>
                    <a:xfrm>
                      <a:off x="0" y="0"/>
                      <a:ext cx="5997195" cy="3271837"/>
                    </a:xfrm>
                    <a:prstGeom prst="rect">
                      <a:avLst/>
                    </a:prstGeom>
                  </pic:spPr>
                </pic:pic>
              </a:graphicData>
            </a:graphic>
          </wp:inline>
        </w:drawing>
      </w:r>
      <w:r>
        <w:rPr>
          <w:sz w:val="20"/>
        </w:rPr>
      </w:r>
    </w:p>
    <w:p>
      <w:pPr>
        <w:pStyle w:val="Heading1"/>
        <w:spacing w:line="259" w:lineRule="auto" w:before="228"/>
      </w:pPr>
      <w:r>
        <w:rPr/>
        <w:t>THE</w:t>
      </w:r>
      <w:r>
        <w:rPr>
          <w:spacing w:val="-5"/>
        </w:rPr>
        <w:t> </w:t>
      </w:r>
      <w:r>
        <w:rPr/>
        <w:t>“DE</w:t>
      </w:r>
      <w:r>
        <w:rPr>
          <w:spacing w:val="-5"/>
        </w:rPr>
        <w:t> </w:t>
      </w:r>
      <w:r>
        <w:rPr/>
        <w:t>FACTO”</w:t>
      </w:r>
      <w:r>
        <w:rPr>
          <w:spacing w:val="-5"/>
        </w:rPr>
        <w:t> </w:t>
      </w:r>
      <w:r>
        <w:rPr/>
        <w:t>DOCTRINE</w:t>
      </w:r>
      <w:r>
        <w:rPr>
          <w:spacing w:val="-5"/>
        </w:rPr>
        <w:t> </w:t>
      </w:r>
      <w:r>
        <w:rPr/>
        <w:t>OF</w:t>
      </w:r>
      <w:r>
        <w:rPr>
          <w:spacing w:val="-5"/>
        </w:rPr>
        <w:t> </w:t>
      </w:r>
      <w:r>
        <w:rPr/>
        <w:t>PROTECTING</w:t>
      </w:r>
      <w:r>
        <w:rPr>
          <w:spacing w:val="-5"/>
        </w:rPr>
        <w:t> </w:t>
      </w:r>
      <w:r>
        <w:rPr/>
        <w:t>THE</w:t>
      </w:r>
      <w:r>
        <w:rPr>
          <w:spacing w:val="-5"/>
        </w:rPr>
        <w:t> </w:t>
      </w:r>
      <w:r>
        <w:rPr/>
        <w:t>VALIDITY</w:t>
      </w:r>
      <w:r>
        <w:rPr>
          <w:spacing w:val="-5"/>
        </w:rPr>
        <w:t> </w:t>
      </w:r>
      <w:r>
        <w:rPr/>
        <w:t>OF GOVERNMENT ACTIONS</w:t>
      </w:r>
    </w:p>
    <w:p>
      <w:pPr>
        <w:pStyle w:val="BodyText"/>
        <w:spacing w:line="259" w:lineRule="auto" w:before="160"/>
        <w:ind w:right="1099"/>
      </w:pPr>
      <w:r>
        <w:rPr/>
        <w:t>As</w:t>
      </w:r>
      <w:r>
        <w:rPr>
          <w:spacing w:val="-4"/>
        </w:rPr>
        <w:t> </w:t>
      </w:r>
      <w:r>
        <w:rPr/>
        <w:t>the</w:t>
      </w:r>
      <w:r>
        <w:rPr>
          <w:spacing w:val="-5"/>
        </w:rPr>
        <w:t> </w:t>
      </w:r>
      <w:r>
        <w:rPr/>
        <w:t>constitutional</w:t>
      </w:r>
      <w:r>
        <w:rPr>
          <w:spacing w:val="-4"/>
        </w:rPr>
        <w:t> </w:t>
      </w:r>
      <w:r>
        <w:rPr/>
        <w:t>dispute</w:t>
      </w:r>
      <w:r>
        <w:rPr>
          <w:spacing w:val="-4"/>
        </w:rPr>
        <w:t> </w:t>
      </w:r>
      <w:r>
        <w:rPr/>
        <w:t>over</w:t>
      </w:r>
      <w:r>
        <w:rPr>
          <w:spacing w:val="-4"/>
        </w:rPr>
        <w:t> </w:t>
      </w:r>
      <w:r>
        <w:rPr/>
        <w:t>the</w:t>
      </w:r>
      <w:r>
        <w:rPr>
          <w:spacing w:val="-4"/>
        </w:rPr>
        <w:t> </w:t>
      </w:r>
      <w:r>
        <w:rPr>
          <w:b/>
        </w:rPr>
        <w:t>impeachment</w:t>
      </w:r>
      <w:r>
        <w:rPr>
          <w:b/>
          <w:spacing w:val="-4"/>
        </w:rPr>
        <w:t> </w:t>
      </w:r>
      <w:r>
        <w:rPr/>
        <w:t>and</w:t>
      </w:r>
      <w:r>
        <w:rPr>
          <w:spacing w:val="-4"/>
        </w:rPr>
        <w:t> </w:t>
      </w:r>
      <w:r>
        <w:rPr>
          <w:b/>
        </w:rPr>
        <w:t>replacement</w:t>
      </w:r>
      <w:r>
        <w:rPr>
          <w:b/>
          <w:spacing w:val="-4"/>
        </w:rPr>
        <w:t> </w:t>
      </w:r>
      <w:r>
        <w:rPr/>
        <w:t>of</w:t>
      </w:r>
      <w:r>
        <w:rPr>
          <w:spacing w:val="-3"/>
        </w:rPr>
        <w:t> </w:t>
      </w:r>
      <w:r>
        <w:rPr/>
        <w:t>a</w:t>
      </w:r>
      <w:r>
        <w:rPr>
          <w:spacing w:val="-3"/>
        </w:rPr>
        <w:t> </w:t>
      </w:r>
      <w:r>
        <w:rPr>
          <w:b/>
        </w:rPr>
        <w:t>Deputy</w:t>
      </w:r>
      <w:r>
        <w:rPr>
          <w:b/>
          <w:spacing w:val="-4"/>
        </w:rPr>
        <w:t> </w:t>
      </w:r>
      <w:r>
        <w:rPr>
          <w:b/>
        </w:rPr>
        <w:t>President </w:t>
      </w:r>
      <w:r>
        <w:rPr/>
        <w:t>continues, another critical legal issue arises concerning the validity of actions taken by the </w:t>
      </w:r>
      <w:r>
        <w:rPr>
          <w:b/>
        </w:rPr>
        <w:t>successor </w:t>
      </w:r>
      <w:r>
        <w:rPr/>
        <w:t>while occupying office. If the courts eventually determine that the impeachment</w:t>
      </w:r>
    </w:p>
    <w:p>
      <w:pPr>
        <w:spacing w:line="259" w:lineRule="auto" w:before="0"/>
        <w:ind w:left="0" w:right="1099" w:firstLine="0"/>
        <w:jc w:val="left"/>
        <w:rPr>
          <w:sz w:val="24"/>
        </w:rPr>
      </w:pPr>
      <w:r>
        <w:rPr>
          <w:sz w:val="24"/>
        </w:rPr>
        <w:t>process was unconstitutional and that the successor’s appointment was legally defective, an immediate constitutional dilemma emerges: what happens to the </w:t>
      </w:r>
      <w:r>
        <w:rPr>
          <w:b/>
          <w:sz w:val="24"/>
        </w:rPr>
        <w:t>decisions, appointments, agreements </w:t>
      </w:r>
      <w:r>
        <w:rPr>
          <w:sz w:val="24"/>
        </w:rPr>
        <w:t>and </w:t>
      </w:r>
      <w:r>
        <w:rPr>
          <w:b/>
          <w:sz w:val="24"/>
        </w:rPr>
        <w:t>executive actions </w:t>
      </w:r>
      <w:r>
        <w:rPr>
          <w:sz w:val="24"/>
        </w:rPr>
        <w:t>already undertaken during the successor’s tenure? This question is extremely important because modern governments operate through continuous administrative actions that affect millions of citizens every day.</w:t>
      </w:r>
      <w:r>
        <w:rPr>
          <w:sz w:val="24"/>
          <w:vertAlign w:val="superscript"/>
        </w:rPr>
        <w:t>93</w:t>
      </w:r>
      <w:r>
        <w:rPr>
          <w:sz w:val="24"/>
          <w:vertAlign w:val="baseline"/>
        </w:rPr>
        <w:t> The answer to this constitutional problem lies in the </w:t>
      </w:r>
      <w:r>
        <w:rPr>
          <w:b/>
          <w:sz w:val="24"/>
          <w:vertAlign w:val="baseline"/>
        </w:rPr>
        <w:t>De Facto Doctrine</w:t>
      </w:r>
      <w:r>
        <w:rPr>
          <w:sz w:val="24"/>
          <w:vertAlign w:val="baseline"/>
        </w:rPr>
        <w:t>, one of the most significant principles in </w:t>
      </w:r>
      <w:r>
        <w:rPr>
          <w:b/>
          <w:sz w:val="24"/>
          <w:vertAlign w:val="baseline"/>
        </w:rPr>
        <w:t>constitutional</w:t>
      </w:r>
      <w:r>
        <w:rPr>
          <w:b/>
          <w:spacing w:val="-3"/>
          <w:sz w:val="24"/>
          <w:vertAlign w:val="baseline"/>
        </w:rPr>
        <w:t> </w:t>
      </w:r>
      <w:r>
        <w:rPr>
          <w:sz w:val="24"/>
          <w:vertAlign w:val="baseline"/>
        </w:rPr>
        <w:t>and</w:t>
      </w:r>
      <w:r>
        <w:rPr>
          <w:spacing w:val="-3"/>
          <w:sz w:val="24"/>
          <w:vertAlign w:val="baseline"/>
        </w:rPr>
        <w:t> </w:t>
      </w:r>
      <w:r>
        <w:rPr>
          <w:b/>
          <w:sz w:val="24"/>
          <w:vertAlign w:val="baseline"/>
        </w:rPr>
        <w:t>administrative</w:t>
      </w:r>
      <w:r>
        <w:rPr>
          <w:b/>
          <w:spacing w:val="-5"/>
          <w:sz w:val="24"/>
          <w:vertAlign w:val="baseline"/>
        </w:rPr>
        <w:t> </w:t>
      </w:r>
      <w:r>
        <w:rPr>
          <w:b/>
          <w:sz w:val="24"/>
          <w:vertAlign w:val="baseline"/>
        </w:rPr>
        <w:t>law.</w:t>
      </w:r>
      <w:r>
        <w:rPr>
          <w:b/>
          <w:spacing w:val="-2"/>
          <w:sz w:val="24"/>
          <w:vertAlign w:val="baseline"/>
        </w:rPr>
        <w:t> </w:t>
      </w:r>
      <w:r>
        <w:rPr>
          <w:sz w:val="24"/>
          <w:vertAlign w:val="baseline"/>
        </w:rPr>
        <w:t>The</w:t>
      </w:r>
      <w:r>
        <w:rPr>
          <w:spacing w:val="-5"/>
          <w:sz w:val="24"/>
          <w:vertAlign w:val="baseline"/>
        </w:rPr>
        <w:t> </w:t>
      </w:r>
      <w:r>
        <w:rPr>
          <w:b/>
          <w:sz w:val="24"/>
          <w:vertAlign w:val="baseline"/>
        </w:rPr>
        <w:t>doctrine</w:t>
      </w:r>
      <w:r>
        <w:rPr>
          <w:b/>
          <w:spacing w:val="-4"/>
          <w:sz w:val="24"/>
          <w:vertAlign w:val="baseline"/>
        </w:rPr>
        <w:t> </w:t>
      </w:r>
      <w:r>
        <w:rPr>
          <w:b/>
          <w:sz w:val="24"/>
          <w:vertAlign w:val="baseline"/>
        </w:rPr>
        <w:t>exists</w:t>
      </w:r>
      <w:r>
        <w:rPr>
          <w:b/>
          <w:spacing w:val="-3"/>
          <w:sz w:val="24"/>
          <w:vertAlign w:val="baseline"/>
        </w:rPr>
        <w:t> </w:t>
      </w:r>
      <w:r>
        <w:rPr>
          <w:b/>
          <w:sz w:val="24"/>
          <w:vertAlign w:val="baseline"/>
        </w:rPr>
        <w:t>to</w:t>
      </w:r>
      <w:r>
        <w:rPr>
          <w:b/>
          <w:spacing w:val="-3"/>
          <w:sz w:val="24"/>
          <w:vertAlign w:val="baseline"/>
        </w:rPr>
        <w:t> </w:t>
      </w:r>
      <w:r>
        <w:rPr>
          <w:b/>
          <w:sz w:val="24"/>
          <w:vertAlign w:val="baseline"/>
        </w:rPr>
        <w:t>preserve</w:t>
      </w:r>
      <w:r>
        <w:rPr>
          <w:b/>
          <w:spacing w:val="-4"/>
          <w:sz w:val="24"/>
          <w:vertAlign w:val="baseline"/>
        </w:rPr>
        <w:t> </w:t>
      </w:r>
      <w:r>
        <w:rPr>
          <w:b/>
          <w:sz w:val="24"/>
          <w:vertAlign w:val="baseline"/>
        </w:rPr>
        <w:t>public</w:t>
      </w:r>
      <w:r>
        <w:rPr>
          <w:b/>
          <w:spacing w:val="-4"/>
          <w:sz w:val="24"/>
          <w:vertAlign w:val="baseline"/>
        </w:rPr>
        <w:t> </w:t>
      </w:r>
      <w:r>
        <w:rPr>
          <w:b/>
          <w:sz w:val="24"/>
          <w:vertAlign w:val="baseline"/>
        </w:rPr>
        <w:t>confidence</w:t>
      </w:r>
      <w:r>
        <w:rPr>
          <w:b/>
          <w:spacing w:val="-4"/>
          <w:sz w:val="24"/>
          <w:vertAlign w:val="baseline"/>
        </w:rPr>
        <w:t> </w:t>
      </w:r>
      <w:r>
        <w:rPr>
          <w:b/>
          <w:sz w:val="24"/>
          <w:vertAlign w:val="baseline"/>
        </w:rPr>
        <w:t>in government institutions </w:t>
      </w:r>
      <w:r>
        <w:rPr>
          <w:sz w:val="24"/>
          <w:vertAlign w:val="baseline"/>
        </w:rPr>
        <w:t>and to </w:t>
      </w:r>
      <w:r>
        <w:rPr>
          <w:b/>
          <w:sz w:val="24"/>
          <w:vertAlign w:val="baseline"/>
        </w:rPr>
        <w:t>prevent administrative chaos </w:t>
      </w:r>
      <w:r>
        <w:rPr>
          <w:sz w:val="24"/>
          <w:vertAlign w:val="baseline"/>
        </w:rPr>
        <w:t>whenever an official who</w:t>
      </w:r>
    </w:p>
    <w:p>
      <w:pPr>
        <w:pStyle w:val="BodyText"/>
        <w:spacing w:before="172"/>
        <w:rPr>
          <w:sz w:val="20"/>
        </w:rPr>
      </w:pPr>
      <w:r>
        <w:rPr>
          <w:sz w:val="20"/>
        </w:rPr>
        <mc:AlternateContent>
          <mc:Choice Requires="wps">
            <w:drawing>
              <wp:anchor distT="0" distB="0" distL="0" distR="0" allowOverlap="1" layoutInCell="1" locked="0" behindDoc="1" simplePos="0" relativeHeight="487602176">
                <wp:simplePos x="0" y="0"/>
                <wp:positionH relativeFrom="page">
                  <wp:posOffset>914704</wp:posOffset>
                </wp:positionH>
                <wp:positionV relativeFrom="paragraph">
                  <wp:posOffset>270831</wp:posOffset>
                </wp:positionV>
                <wp:extent cx="1829435" cy="952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1.325283pt;width:144.020pt;height:.72003pt;mso-position-horizontal-relative:page;mso-position-vertical-relative:paragraph;z-index:-15714304;mso-wrap-distance-left:0;mso-wrap-distance-right:0" id="docshape22"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91</w:t>
      </w:r>
      <w:r>
        <w:rPr>
          <w:spacing w:val="-5"/>
          <w:sz w:val="20"/>
          <w:vertAlign w:val="baseline"/>
        </w:rPr>
        <w:t> </w:t>
      </w:r>
      <w:r>
        <w:rPr>
          <w:sz w:val="20"/>
          <w:vertAlign w:val="baseline"/>
        </w:rPr>
        <w:t>James</w:t>
      </w:r>
      <w:r>
        <w:rPr>
          <w:spacing w:val="-5"/>
          <w:sz w:val="20"/>
          <w:vertAlign w:val="baseline"/>
        </w:rPr>
        <w:t> </w:t>
      </w:r>
      <w:r>
        <w:rPr>
          <w:sz w:val="20"/>
          <w:vertAlign w:val="baseline"/>
        </w:rPr>
        <w:t>T.</w:t>
      </w:r>
      <w:r>
        <w:rPr>
          <w:spacing w:val="-4"/>
          <w:sz w:val="20"/>
          <w:vertAlign w:val="baseline"/>
        </w:rPr>
        <w:t> </w:t>
      </w:r>
      <w:r>
        <w:rPr>
          <w:sz w:val="20"/>
          <w:vertAlign w:val="baseline"/>
        </w:rPr>
        <w:t>Gathii,</w:t>
      </w:r>
      <w:r>
        <w:rPr>
          <w:spacing w:val="-4"/>
          <w:sz w:val="20"/>
          <w:vertAlign w:val="baseline"/>
        </w:rPr>
        <w:t> </w:t>
      </w:r>
      <w:r>
        <w:rPr>
          <w:sz w:val="20"/>
          <w:vertAlign w:val="baseline"/>
        </w:rPr>
        <w:t>"The</w:t>
      </w:r>
      <w:r>
        <w:rPr>
          <w:spacing w:val="-4"/>
          <w:sz w:val="20"/>
          <w:vertAlign w:val="baseline"/>
        </w:rPr>
        <w:t> </w:t>
      </w:r>
      <w:r>
        <w:rPr>
          <w:sz w:val="20"/>
          <w:vertAlign w:val="baseline"/>
        </w:rPr>
        <w:t>Dream</w:t>
      </w:r>
      <w:r>
        <w:rPr>
          <w:spacing w:val="-6"/>
          <w:sz w:val="20"/>
          <w:vertAlign w:val="baseline"/>
        </w:rPr>
        <w:t> </w:t>
      </w:r>
      <w:r>
        <w:rPr>
          <w:sz w:val="20"/>
          <w:vertAlign w:val="baseline"/>
        </w:rPr>
        <w:t>of</w:t>
      </w:r>
      <w:r>
        <w:rPr>
          <w:spacing w:val="-4"/>
          <w:sz w:val="20"/>
          <w:vertAlign w:val="baseline"/>
        </w:rPr>
        <w:t> </w:t>
      </w:r>
      <w:r>
        <w:rPr>
          <w:sz w:val="20"/>
          <w:vertAlign w:val="baseline"/>
        </w:rPr>
        <w:t>Judicial</w:t>
      </w:r>
      <w:r>
        <w:rPr>
          <w:spacing w:val="-4"/>
          <w:sz w:val="20"/>
          <w:vertAlign w:val="baseline"/>
        </w:rPr>
        <w:t> </w:t>
      </w:r>
      <w:r>
        <w:rPr>
          <w:sz w:val="20"/>
          <w:vertAlign w:val="baseline"/>
        </w:rPr>
        <w:t>Review</w:t>
      </w:r>
      <w:r>
        <w:rPr>
          <w:spacing w:val="-4"/>
          <w:sz w:val="20"/>
          <w:vertAlign w:val="baseline"/>
        </w:rPr>
        <w:t> </w:t>
      </w:r>
      <w:r>
        <w:rPr>
          <w:sz w:val="20"/>
          <w:vertAlign w:val="baseline"/>
        </w:rPr>
        <w:t>by</w:t>
      </w:r>
      <w:r>
        <w:rPr>
          <w:spacing w:val="-3"/>
          <w:sz w:val="20"/>
          <w:vertAlign w:val="baseline"/>
        </w:rPr>
        <w:t> </w:t>
      </w:r>
      <w:r>
        <w:rPr>
          <w:sz w:val="20"/>
          <w:vertAlign w:val="baseline"/>
        </w:rPr>
        <w:t>Transnational</w:t>
      </w:r>
      <w:r>
        <w:rPr>
          <w:spacing w:val="-4"/>
          <w:sz w:val="20"/>
          <w:vertAlign w:val="baseline"/>
        </w:rPr>
        <w:t> </w:t>
      </w:r>
      <w:r>
        <w:rPr>
          <w:sz w:val="20"/>
          <w:vertAlign w:val="baseline"/>
        </w:rPr>
        <w:t>Courts</w:t>
      </w:r>
      <w:r>
        <w:rPr>
          <w:spacing w:val="-5"/>
          <w:sz w:val="20"/>
          <w:vertAlign w:val="baseline"/>
        </w:rPr>
        <w:t> </w:t>
      </w:r>
      <w:r>
        <w:rPr>
          <w:sz w:val="20"/>
          <w:vertAlign w:val="baseline"/>
        </w:rPr>
        <w:t>in</w:t>
      </w:r>
      <w:r>
        <w:rPr>
          <w:spacing w:val="-3"/>
          <w:sz w:val="20"/>
          <w:vertAlign w:val="baseline"/>
        </w:rPr>
        <w:t> </w:t>
      </w:r>
      <w:r>
        <w:rPr>
          <w:spacing w:val="-2"/>
          <w:sz w:val="20"/>
          <w:vertAlign w:val="baseline"/>
        </w:rPr>
        <w:t>Africa".</w:t>
      </w:r>
    </w:p>
    <w:p>
      <w:pPr>
        <w:spacing w:before="0"/>
        <w:ind w:left="0" w:right="1099" w:firstLine="0"/>
        <w:jc w:val="left"/>
        <w:rPr>
          <w:sz w:val="20"/>
        </w:rPr>
      </w:pPr>
      <w:r>
        <w:rPr>
          <w:sz w:val="20"/>
          <w:vertAlign w:val="superscript"/>
        </w:rPr>
        <w:t>92</w:t>
      </w:r>
      <w:r>
        <w:rPr>
          <w:spacing w:val="-4"/>
          <w:sz w:val="20"/>
          <w:vertAlign w:val="baseline"/>
        </w:rPr>
        <w:t> </w:t>
      </w:r>
      <w:r>
        <w:rPr>
          <w:color w:val="212121"/>
          <w:sz w:val="20"/>
          <w:vertAlign w:val="baseline"/>
        </w:rPr>
        <w:t>Miyandazi,</w:t>
      </w:r>
      <w:r>
        <w:rPr>
          <w:color w:val="212121"/>
          <w:spacing w:val="-4"/>
          <w:sz w:val="20"/>
          <w:vertAlign w:val="baseline"/>
        </w:rPr>
        <w:t> </w:t>
      </w:r>
      <w:r>
        <w:rPr>
          <w:color w:val="212121"/>
          <w:sz w:val="20"/>
          <w:vertAlign w:val="baseline"/>
        </w:rPr>
        <w:t>Victoria.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role</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Kenyan</w:t>
      </w:r>
      <w:r>
        <w:rPr>
          <w:color w:val="212121"/>
          <w:spacing w:val="-3"/>
          <w:sz w:val="20"/>
          <w:vertAlign w:val="baseline"/>
        </w:rPr>
        <w:t> </w:t>
      </w:r>
      <w:r>
        <w:rPr>
          <w:color w:val="212121"/>
          <w:sz w:val="20"/>
          <w:vertAlign w:val="baseline"/>
        </w:rPr>
        <w:t>courts</w:t>
      </w:r>
      <w:r>
        <w:rPr>
          <w:color w:val="212121"/>
          <w:spacing w:val="-5"/>
          <w:sz w:val="20"/>
          <w:vertAlign w:val="baseline"/>
        </w:rPr>
        <w:t> </w:t>
      </w:r>
      <w:r>
        <w:rPr>
          <w:color w:val="212121"/>
          <w:sz w:val="20"/>
          <w:vertAlign w:val="baseline"/>
        </w:rPr>
        <w:t>in</w:t>
      </w:r>
      <w:r>
        <w:rPr>
          <w:color w:val="212121"/>
          <w:spacing w:val="-3"/>
          <w:sz w:val="20"/>
          <w:vertAlign w:val="baseline"/>
        </w:rPr>
        <w:t> </w:t>
      </w:r>
      <w:r>
        <w:rPr>
          <w:color w:val="212121"/>
          <w:sz w:val="20"/>
          <w:vertAlign w:val="baseline"/>
        </w:rPr>
        <w:t>tackling</w:t>
      </w:r>
      <w:r>
        <w:rPr>
          <w:color w:val="212121"/>
          <w:spacing w:val="-5"/>
          <w:sz w:val="20"/>
          <w:vertAlign w:val="baseline"/>
        </w:rPr>
        <w:t> </w:t>
      </w:r>
      <w:r>
        <w:rPr>
          <w:color w:val="212121"/>
          <w:sz w:val="20"/>
          <w:vertAlign w:val="baseline"/>
        </w:rPr>
        <w:t>persistent inequalities:</w:t>
      </w:r>
      <w:r>
        <w:rPr>
          <w:color w:val="212121"/>
          <w:spacing w:val="-5"/>
          <w:sz w:val="20"/>
          <w:vertAlign w:val="baseline"/>
        </w:rPr>
        <w:t> </w:t>
      </w:r>
      <w:r>
        <w:rPr>
          <w:color w:val="212121"/>
          <w:sz w:val="20"/>
          <w:vertAlign w:val="baseline"/>
        </w:rPr>
        <w:t>navigating</w:t>
      </w:r>
      <w:r>
        <w:rPr>
          <w:color w:val="212121"/>
          <w:spacing w:val="-3"/>
          <w:sz w:val="20"/>
          <w:vertAlign w:val="baseline"/>
        </w:rPr>
        <w:t> </w:t>
      </w:r>
      <w:r>
        <w:rPr>
          <w:color w:val="212121"/>
          <w:sz w:val="20"/>
          <w:vertAlign w:val="baseline"/>
        </w:rPr>
        <w:t>deference</w:t>
      </w:r>
      <w:r>
        <w:rPr>
          <w:color w:val="212121"/>
          <w:spacing w:val="-4"/>
          <w:sz w:val="20"/>
          <w:vertAlign w:val="baseline"/>
        </w:rPr>
        <w:t> </w:t>
      </w:r>
      <w:r>
        <w:rPr>
          <w:color w:val="212121"/>
          <w:sz w:val="20"/>
          <w:vertAlign w:val="baseline"/>
        </w:rPr>
        <w:t>and accountability." </w:t>
      </w:r>
      <w:r>
        <w:rPr>
          <w:i/>
          <w:color w:val="212121"/>
          <w:sz w:val="20"/>
          <w:vertAlign w:val="baseline"/>
        </w:rPr>
        <w:t>German Law Journal </w:t>
      </w:r>
      <w:r>
        <w:rPr>
          <w:color w:val="212121"/>
          <w:sz w:val="20"/>
          <w:vertAlign w:val="baseline"/>
        </w:rPr>
        <w:t>26.2 (2025): 234-254.</w:t>
      </w:r>
    </w:p>
    <w:p>
      <w:pPr>
        <w:spacing w:before="0"/>
        <w:ind w:left="0" w:right="0" w:firstLine="0"/>
        <w:jc w:val="left"/>
        <w:rPr>
          <w:sz w:val="20"/>
        </w:rPr>
      </w:pPr>
      <w:r>
        <w:rPr>
          <w:sz w:val="20"/>
          <w:vertAlign w:val="superscript"/>
        </w:rPr>
        <w:t>93</w:t>
      </w:r>
      <w:r>
        <w:rPr>
          <w:spacing w:val="-6"/>
          <w:sz w:val="20"/>
          <w:vertAlign w:val="baseline"/>
        </w:rPr>
        <w:t> </w:t>
      </w:r>
      <w:r>
        <w:rPr>
          <w:sz w:val="20"/>
          <w:vertAlign w:val="baseline"/>
        </w:rPr>
        <w:t>William</w:t>
      </w:r>
      <w:r>
        <w:rPr>
          <w:spacing w:val="-4"/>
          <w:sz w:val="20"/>
          <w:vertAlign w:val="baseline"/>
        </w:rPr>
        <w:t> </w:t>
      </w:r>
      <w:r>
        <w:rPr>
          <w:sz w:val="20"/>
          <w:vertAlign w:val="baseline"/>
        </w:rPr>
        <w:t>Wade</w:t>
      </w:r>
      <w:r>
        <w:rPr>
          <w:spacing w:val="-5"/>
          <w:sz w:val="20"/>
          <w:vertAlign w:val="baseline"/>
        </w:rPr>
        <w:t> </w:t>
      </w:r>
      <w:r>
        <w:rPr>
          <w:sz w:val="20"/>
          <w:vertAlign w:val="baseline"/>
        </w:rPr>
        <w:t>&amp;</w:t>
      </w:r>
      <w:r>
        <w:rPr>
          <w:spacing w:val="-4"/>
          <w:sz w:val="20"/>
          <w:vertAlign w:val="baseline"/>
        </w:rPr>
        <w:t> </w:t>
      </w:r>
      <w:r>
        <w:rPr>
          <w:sz w:val="20"/>
          <w:vertAlign w:val="baseline"/>
        </w:rPr>
        <w:t>Christopher</w:t>
      </w:r>
      <w:r>
        <w:rPr>
          <w:spacing w:val="-5"/>
          <w:sz w:val="20"/>
          <w:vertAlign w:val="baseline"/>
        </w:rPr>
        <w:t> </w:t>
      </w:r>
      <w:r>
        <w:rPr>
          <w:sz w:val="20"/>
          <w:vertAlign w:val="baseline"/>
        </w:rPr>
        <w:t>Forsyth,</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7"/>
          <w:sz w:val="20"/>
          <w:vertAlign w:val="baseline"/>
        </w:rPr>
        <w:t> </w:t>
      </w:r>
      <w:r>
        <w:rPr>
          <w:sz w:val="20"/>
          <w:vertAlign w:val="baseline"/>
        </w:rPr>
        <w:t>(11th</w:t>
      </w:r>
      <w:r>
        <w:rPr>
          <w:spacing w:val="-4"/>
          <w:sz w:val="20"/>
          <w:vertAlign w:val="baseline"/>
        </w:rPr>
        <w:t> </w:t>
      </w:r>
      <w:r>
        <w:rPr>
          <w:sz w:val="20"/>
          <w:vertAlign w:val="baseline"/>
        </w:rPr>
        <w:t>Ed.,</w:t>
      </w:r>
      <w:r>
        <w:rPr>
          <w:spacing w:val="-6"/>
          <w:sz w:val="20"/>
          <w:vertAlign w:val="baseline"/>
        </w:rPr>
        <w:t> </w:t>
      </w:r>
      <w:r>
        <w:rPr>
          <w:spacing w:val="-2"/>
          <w:sz w:val="20"/>
          <w:vertAlign w:val="baseline"/>
        </w:rPr>
        <w:t>2014).</w:t>
      </w:r>
    </w:p>
    <w:p>
      <w:pPr>
        <w:spacing w:after="0"/>
        <w:jc w:val="left"/>
        <w:rPr>
          <w:sz w:val="20"/>
        </w:rPr>
        <w:sectPr>
          <w:pgSz w:w="12240" w:h="15840"/>
          <w:pgMar w:top="1360" w:bottom="280" w:left="1440" w:right="360"/>
        </w:sectPr>
      </w:pPr>
    </w:p>
    <w:p>
      <w:pPr>
        <w:spacing w:line="259" w:lineRule="auto" w:before="79"/>
        <w:ind w:left="0" w:right="1084" w:firstLine="0"/>
        <w:jc w:val="left"/>
        <w:rPr>
          <w:sz w:val="24"/>
        </w:rPr>
      </w:pPr>
      <w:r>
        <w:rPr>
          <w:sz w:val="24"/>
        </w:rPr>
        <w:t>appeared to hold office lawfully is later discovered to have had </w:t>
      </w:r>
      <w:r>
        <w:rPr>
          <w:b/>
          <w:sz w:val="24"/>
        </w:rPr>
        <w:t>defects </w:t>
      </w:r>
      <w:r>
        <w:rPr>
          <w:sz w:val="24"/>
        </w:rPr>
        <w:t>in their appointment. Without</w:t>
      </w:r>
      <w:r>
        <w:rPr>
          <w:spacing w:val="-1"/>
          <w:sz w:val="24"/>
        </w:rPr>
        <w:t> </w:t>
      </w:r>
      <w:r>
        <w:rPr>
          <w:sz w:val="24"/>
        </w:rPr>
        <w:t>such</w:t>
      </w:r>
      <w:r>
        <w:rPr>
          <w:spacing w:val="-1"/>
          <w:sz w:val="24"/>
        </w:rPr>
        <w:t> </w:t>
      </w:r>
      <w:r>
        <w:rPr>
          <w:sz w:val="24"/>
        </w:rPr>
        <w:t>a</w:t>
      </w:r>
      <w:r>
        <w:rPr>
          <w:spacing w:val="-2"/>
          <w:sz w:val="24"/>
        </w:rPr>
        <w:t> </w:t>
      </w:r>
      <w:r>
        <w:rPr>
          <w:sz w:val="24"/>
        </w:rPr>
        <w:t>doctrine, every</w:t>
      </w:r>
      <w:r>
        <w:rPr>
          <w:spacing w:val="-1"/>
          <w:sz w:val="24"/>
        </w:rPr>
        <w:t> </w:t>
      </w:r>
      <w:r>
        <w:rPr>
          <w:sz w:val="24"/>
        </w:rPr>
        <w:t>action</w:t>
      </w:r>
      <w:r>
        <w:rPr>
          <w:spacing w:val="-1"/>
          <w:sz w:val="24"/>
        </w:rPr>
        <w:t> </w:t>
      </w:r>
      <w:r>
        <w:rPr>
          <w:sz w:val="24"/>
        </w:rPr>
        <w:t>taken</w:t>
      </w:r>
      <w:r>
        <w:rPr>
          <w:spacing w:val="-1"/>
          <w:sz w:val="24"/>
        </w:rPr>
        <w:t> </w:t>
      </w:r>
      <w:r>
        <w:rPr>
          <w:sz w:val="24"/>
        </w:rPr>
        <w:t>by</w:t>
      </w:r>
      <w:r>
        <w:rPr>
          <w:spacing w:val="-1"/>
          <w:sz w:val="24"/>
        </w:rPr>
        <w:t> </w:t>
      </w:r>
      <w:r>
        <w:rPr>
          <w:sz w:val="24"/>
        </w:rPr>
        <w:t>a</w:t>
      </w:r>
      <w:r>
        <w:rPr>
          <w:spacing w:val="-2"/>
          <w:sz w:val="24"/>
        </w:rPr>
        <w:t> </w:t>
      </w:r>
      <w:r>
        <w:rPr>
          <w:sz w:val="24"/>
        </w:rPr>
        <w:t>government</w:t>
      </w:r>
      <w:r>
        <w:rPr>
          <w:spacing w:val="-1"/>
          <w:sz w:val="24"/>
        </w:rPr>
        <w:t> </w:t>
      </w:r>
      <w:r>
        <w:rPr>
          <w:sz w:val="24"/>
        </w:rPr>
        <w:t>official</w:t>
      </w:r>
      <w:r>
        <w:rPr>
          <w:spacing w:val="-1"/>
          <w:sz w:val="24"/>
        </w:rPr>
        <w:t> </w:t>
      </w:r>
      <w:r>
        <w:rPr>
          <w:sz w:val="24"/>
        </w:rPr>
        <w:t>could become</w:t>
      </w:r>
      <w:r>
        <w:rPr>
          <w:spacing w:val="-1"/>
          <w:sz w:val="24"/>
        </w:rPr>
        <w:t> </w:t>
      </w:r>
      <w:r>
        <w:rPr>
          <w:sz w:val="24"/>
        </w:rPr>
        <w:t>vulnerable</w:t>
      </w:r>
      <w:r>
        <w:rPr>
          <w:spacing w:val="-1"/>
          <w:sz w:val="24"/>
        </w:rPr>
        <w:t> </w:t>
      </w:r>
      <w:r>
        <w:rPr>
          <w:sz w:val="24"/>
        </w:rPr>
        <w:t>to challenge</w:t>
      </w:r>
      <w:r>
        <w:rPr>
          <w:spacing w:val="-5"/>
          <w:sz w:val="24"/>
        </w:rPr>
        <w:t> </w:t>
      </w:r>
      <w:r>
        <w:rPr>
          <w:sz w:val="24"/>
        </w:rPr>
        <w:t>whenever</w:t>
      </w:r>
      <w:r>
        <w:rPr>
          <w:spacing w:val="-4"/>
          <w:sz w:val="24"/>
        </w:rPr>
        <w:t> </w:t>
      </w:r>
      <w:r>
        <w:rPr>
          <w:sz w:val="24"/>
        </w:rPr>
        <w:t>constitutional</w:t>
      </w:r>
      <w:r>
        <w:rPr>
          <w:spacing w:val="-4"/>
          <w:sz w:val="24"/>
        </w:rPr>
        <w:t> </w:t>
      </w:r>
      <w:r>
        <w:rPr>
          <w:sz w:val="24"/>
        </w:rPr>
        <w:t>disputes</w:t>
      </w:r>
      <w:r>
        <w:rPr>
          <w:spacing w:val="-4"/>
          <w:sz w:val="24"/>
        </w:rPr>
        <w:t> </w:t>
      </w:r>
      <w:r>
        <w:rPr>
          <w:sz w:val="24"/>
        </w:rPr>
        <w:t>arise,</w:t>
      </w:r>
      <w:r>
        <w:rPr>
          <w:spacing w:val="-4"/>
          <w:sz w:val="24"/>
        </w:rPr>
        <w:t> </w:t>
      </w:r>
      <w:r>
        <w:rPr>
          <w:sz w:val="24"/>
        </w:rPr>
        <w:t>thereby</w:t>
      </w:r>
      <w:r>
        <w:rPr>
          <w:spacing w:val="-4"/>
          <w:sz w:val="24"/>
        </w:rPr>
        <w:t> </w:t>
      </w:r>
      <w:r>
        <w:rPr>
          <w:sz w:val="24"/>
        </w:rPr>
        <w:t>creating</w:t>
      </w:r>
      <w:r>
        <w:rPr>
          <w:spacing w:val="-4"/>
          <w:sz w:val="24"/>
        </w:rPr>
        <w:t> </w:t>
      </w:r>
      <w:r>
        <w:rPr>
          <w:sz w:val="24"/>
        </w:rPr>
        <w:t>instability</w:t>
      </w:r>
      <w:r>
        <w:rPr>
          <w:spacing w:val="-4"/>
          <w:sz w:val="24"/>
        </w:rPr>
        <w:t> </w:t>
      </w:r>
      <w:r>
        <w:rPr>
          <w:sz w:val="24"/>
        </w:rPr>
        <w:t>throughout</w:t>
      </w:r>
      <w:r>
        <w:rPr>
          <w:spacing w:val="-4"/>
          <w:sz w:val="24"/>
        </w:rPr>
        <w:t> </w:t>
      </w:r>
      <w:r>
        <w:rPr>
          <w:sz w:val="24"/>
        </w:rPr>
        <w:t>the</w:t>
      </w:r>
      <w:r>
        <w:rPr>
          <w:spacing w:val="-5"/>
          <w:sz w:val="24"/>
        </w:rPr>
        <w:t> </w:t>
      </w:r>
      <w:r>
        <w:rPr>
          <w:sz w:val="24"/>
        </w:rPr>
        <w:t>state. In the context of the </w:t>
      </w:r>
      <w:r>
        <w:rPr>
          <w:b/>
          <w:sz w:val="24"/>
        </w:rPr>
        <w:t>Deputy Presidency crisis </w:t>
      </w:r>
      <w:r>
        <w:rPr>
          <w:sz w:val="24"/>
        </w:rPr>
        <w:t>in Kenya, the </w:t>
      </w:r>
      <w:r>
        <w:rPr>
          <w:b/>
          <w:sz w:val="24"/>
        </w:rPr>
        <w:t>De Facto Doctrine </w:t>
      </w:r>
      <w:r>
        <w:rPr>
          <w:sz w:val="24"/>
        </w:rPr>
        <w:t>operates as a stabilizing mechanism. Even if the courts later conclude that the succession process was constitutionally</w:t>
      </w:r>
      <w:r>
        <w:rPr>
          <w:spacing w:val="-2"/>
          <w:sz w:val="24"/>
        </w:rPr>
        <w:t> </w:t>
      </w:r>
      <w:r>
        <w:rPr>
          <w:sz w:val="24"/>
        </w:rPr>
        <w:t>flawed,</w:t>
      </w:r>
      <w:r>
        <w:rPr>
          <w:spacing w:val="-2"/>
          <w:sz w:val="24"/>
        </w:rPr>
        <w:t> </w:t>
      </w:r>
      <w:r>
        <w:rPr>
          <w:sz w:val="24"/>
        </w:rPr>
        <w:t>the</w:t>
      </w:r>
      <w:r>
        <w:rPr>
          <w:spacing w:val="-2"/>
          <w:sz w:val="24"/>
        </w:rPr>
        <w:t> </w:t>
      </w:r>
      <w:r>
        <w:rPr>
          <w:sz w:val="24"/>
        </w:rPr>
        <w:t>doctrine</w:t>
      </w:r>
      <w:r>
        <w:rPr>
          <w:spacing w:val="-3"/>
          <w:sz w:val="24"/>
        </w:rPr>
        <w:t> </w:t>
      </w:r>
      <w:r>
        <w:rPr>
          <w:sz w:val="24"/>
        </w:rPr>
        <w:t>may</w:t>
      </w:r>
      <w:r>
        <w:rPr>
          <w:spacing w:val="-2"/>
          <w:sz w:val="24"/>
        </w:rPr>
        <w:t> </w:t>
      </w:r>
      <w:r>
        <w:rPr>
          <w:sz w:val="24"/>
        </w:rPr>
        <w:t>still</w:t>
      </w:r>
      <w:r>
        <w:rPr>
          <w:spacing w:val="-2"/>
          <w:sz w:val="24"/>
        </w:rPr>
        <w:t> </w:t>
      </w:r>
      <w:r>
        <w:rPr>
          <w:sz w:val="24"/>
        </w:rPr>
        <w:t>preserve</w:t>
      </w:r>
      <w:r>
        <w:rPr>
          <w:spacing w:val="-4"/>
          <w:sz w:val="24"/>
        </w:rPr>
        <w:t> </w:t>
      </w:r>
      <w:r>
        <w:rPr>
          <w:sz w:val="24"/>
        </w:rPr>
        <w:t>the </w:t>
      </w:r>
      <w:r>
        <w:rPr>
          <w:b/>
          <w:sz w:val="24"/>
        </w:rPr>
        <w:t>legal</w:t>
      </w:r>
      <w:r>
        <w:rPr>
          <w:b/>
          <w:spacing w:val="-2"/>
          <w:sz w:val="24"/>
        </w:rPr>
        <w:t> </w:t>
      </w:r>
      <w:r>
        <w:rPr>
          <w:b/>
          <w:sz w:val="24"/>
        </w:rPr>
        <w:t>validity</w:t>
      </w:r>
      <w:r>
        <w:rPr>
          <w:b/>
          <w:spacing w:val="-2"/>
          <w:sz w:val="24"/>
        </w:rPr>
        <w:t> </w:t>
      </w:r>
      <w:r>
        <w:rPr>
          <w:sz w:val="24"/>
        </w:rPr>
        <w:t>of</w:t>
      </w:r>
      <w:r>
        <w:rPr>
          <w:spacing w:val="-1"/>
          <w:sz w:val="24"/>
        </w:rPr>
        <w:t> </w:t>
      </w:r>
      <w:r>
        <w:rPr>
          <w:sz w:val="24"/>
        </w:rPr>
        <w:t>governmental</w:t>
      </w:r>
      <w:r>
        <w:rPr>
          <w:spacing w:val="-2"/>
          <w:sz w:val="24"/>
        </w:rPr>
        <w:t> </w:t>
      </w:r>
      <w:r>
        <w:rPr>
          <w:sz w:val="24"/>
        </w:rPr>
        <w:t>actions already taken by the successor during the period they occupied office. The </w:t>
      </w:r>
      <w:r>
        <w:rPr>
          <w:b/>
          <w:sz w:val="24"/>
        </w:rPr>
        <w:t>doctrine therefore attempts to strike a balance between constitutional accountability </w:t>
      </w:r>
      <w:r>
        <w:rPr>
          <w:sz w:val="24"/>
        </w:rPr>
        <w:t>and </w:t>
      </w:r>
      <w:r>
        <w:rPr>
          <w:b/>
          <w:sz w:val="24"/>
        </w:rPr>
        <w:t>administrative </w:t>
      </w:r>
      <w:r>
        <w:rPr>
          <w:b/>
          <w:spacing w:val="-2"/>
          <w:sz w:val="24"/>
        </w:rPr>
        <w:t>continuity.</w:t>
      </w:r>
      <w:r>
        <w:rPr>
          <w:spacing w:val="-2"/>
          <w:sz w:val="24"/>
          <w:vertAlign w:val="superscript"/>
        </w:rPr>
        <w:t>94</w:t>
      </w:r>
    </w:p>
    <w:p>
      <w:pPr>
        <w:pStyle w:val="Heading2"/>
      </w:pPr>
      <w:r>
        <w:rPr/>
        <w:t>Meaning</w:t>
      </w:r>
      <w:r>
        <w:rPr>
          <w:spacing w:val="-1"/>
        </w:rPr>
        <w:t> </w:t>
      </w:r>
      <w:r>
        <w:rPr/>
        <w:t>and</w:t>
      </w:r>
      <w:r>
        <w:rPr>
          <w:spacing w:val="-2"/>
        </w:rPr>
        <w:t> </w:t>
      </w:r>
      <w:r>
        <w:rPr/>
        <w:t>Purpose</w:t>
      </w:r>
      <w:r>
        <w:rPr>
          <w:spacing w:val="-2"/>
        </w:rPr>
        <w:t> </w:t>
      </w:r>
      <w:r>
        <w:rPr/>
        <w:t>of</w:t>
      </w:r>
      <w:r>
        <w:rPr>
          <w:spacing w:val="-1"/>
        </w:rPr>
        <w:t> </w:t>
      </w:r>
      <w:r>
        <w:rPr/>
        <w:t>the</w:t>
      </w:r>
      <w:r>
        <w:rPr>
          <w:spacing w:val="-2"/>
        </w:rPr>
        <w:t> </w:t>
      </w:r>
      <w:r>
        <w:rPr/>
        <w:t>De</w:t>
      </w:r>
      <w:r>
        <w:rPr>
          <w:spacing w:val="-2"/>
        </w:rPr>
        <w:t> </w:t>
      </w:r>
      <w:r>
        <w:rPr/>
        <w:t>Facto</w:t>
      </w:r>
      <w:r>
        <w:rPr>
          <w:spacing w:val="-1"/>
        </w:rPr>
        <w:t> </w:t>
      </w:r>
      <w:r>
        <w:rPr>
          <w:spacing w:val="-2"/>
        </w:rPr>
        <w:t>Doctrine</w:t>
      </w:r>
    </w:p>
    <w:p>
      <w:pPr>
        <w:spacing w:line="259" w:lineRule="auto" w:before="181"/>
        <w:ind w:left="0" w:right="1099" w:firstLine="0"/>
        <w:jc w:val="left"/>
        <w:rPr>
          <w:b/>
          <w:sz w:val="24"/>
        </w:rPr>
      </w:pPr>
      <w:r>
        <w:rPr>
          <w:sz w:val="24"/>
        </w:rPr>
        <w:t>The </w:t>
      </w:r>
      <w:r>
        <w:rPr>
          <w:b/>
          <w:sz w:val="24"/>
        </w:rPr>
        <w:t>De Facto Doctrine </w:t>
      </w:r>
      <w:r>
        <w:rPr>
          <w:sz w:val="24"/>
        </w:rPr>
        <w:t>is a legal principle that </w:t>
      </w:r>
      <w:r>
        <w:rPr>
          <w:b/>
          <w:sz w:val="24"/>
        </w:rPr>
        <w:t>validates the official acts of a person who occupies</w:t>
      </w:r>
      <w:r>
        <w:rPr>
          <w:b/>
          <w:spacing w:val="-2"/>
          <w:sz w:val="24"/>
        </w:rPr>
        <w:t> </w:t>
      </w:r>
      <w:r>
        <w:rPr>
          <w:b/>
          <w:sz w:val="24"/>
        </w:rPr>
        <w:t>a</w:t>
      </w:r>
      <w:r>
        <w:rPr>
          <w:b/>
          <w:spacing w:val="-2"/>
          <w:sz w:val="24"/>
        </w:rPr>
        <w:t> </w:t>
      </w:r>
      <w:r>
        <w:rPr>
          <w:b/>
          <w:sz w:val="24"/>
        </w:rPr>
        <w:t>public</w:t>
      </w:r>
      <w:r>
        <w:rPr>
          <w:b/>
          <w:spacing w:val="-3"/>
          <w:sz w:val="24"/>
        </w:rPr>
        <w:t> </w:t>
      </w:r>
      <w:r>
        <w:rPr>
          <w:b/>
          <w:sz w:val="24"/>
        </w:rPr>
        <w:t>office</w:t>
      </w:r>
      <w:r>
        <w:rPr>
          <w:b/>
          <w:spacing w:val="-2"/>
          <w:sz w:val="24"/>
        </w:rPr>
        <w:t> </w:t>
      </w:r>
      <w:r>
        <w:rPr>
          <w:sz w:val="24"/>
        </w:rPr>
        <w:t>under</w:t>
      </w:r>
      <w:r>
        <w:rPr>
          <w:spacing w:val="-2"/>
          <w:sz w:val="24"/>
        </w:rPr>
        <w:t> </w:t>
      </w:r>
      <w:r>
        <w:rPr>
          <w:sz w:val="24"/>
        </w:rPr>
        <w:t>the</w:t>
      </w:r>
      <w:r>
        <w:rPr>
          <w:spacing w:val="-4"/>
          <w:sz w:val="24"/>
        </w:rPr>
        <w:t> </w:t>
      </w:r>
      <w:r>
        <w:rPr>
          <w:b/>
          <w:sz w:val="24"/>
        </w:rPr>
        <w:t>appearance</w:t>
      </w:r>
      <w:r>
        <w:rPr>
          <w:b/>
          <w:spacing w:val="-3"/>
          <w:sz w:val="24"/>
        </w:rPr>
        <w:t> </w:t>
      </w:r>
      <w:r>
        <w:rPr>
          <w:sz w:val="24"/>
        </w:rPr>
        <w:t>or</w:t>
      </w:r>
      <w:r>
        <w:rPr>
          <w:spacing w:val="-1"/>
          <w:sz w:val="24"/>
        </w:rPr>
        <w:t> </w:t>
      </w:r>
      <w:r>
        <w:rPr>
          <w:b/>
          <w:sz w:val="24"/>
        </w:rPr>
        <w:t>“color”</w:t>
      </w:r>
      <w:r>
        <w:rPr>
          <w:b/>
          <w:spacing w:val="-3"/>
          <w:sz w:val="24"/>
        </w:rPr>
        <w:t> </w:t>
      </w:r>
      <w:r>
        <w:rPr>
          <w:sz w:val="24"/>
        </w:rPr>
        <w:t>of</w:t>
      </w:r>
      <w:r>
        <w:rPr>
          <w:spacing w:val="-2"/>
          <w:sz w:val="24"/>
        </w:rPr>
        <w:t> </w:t>
      </w:r>
      <w:r>
        <w:rPr>
          <w:sz w:val="24"/>
        </w:rPr>
        <w:t>lawful</w:t>
      </w:r>
      <w:r>
        <w:rPr>
          <w:spacing w:val="-2"/>
          <w:sz w:val="24"/>
        </w:rPr>
        <w:t> </w:t>
      </w:r>
      <w:r>
        <w:rPr>
          <w:sz w:val="24"/>
        </w:rPr>
        <w:t>authority,</w:t>
      </w:r>
      <w:r>
        <w:rPr>
          <w:spacing w:val="-2"/>
          <w:sz w:val="24"/>
        </w:rPr>
        <w:t> </w:t>
      </w:r>
      <w:r>
        <w:rPr>
          <w:sz w:val="24"/>
        </w:rPr>
        <w:t>even</w:t>
      </w:r>
      <w:r>
        <w:rPr>
          <w:spacing w:val="-2"/>
          <w:sz w:val="24"/>
        </w:rPr>
        <w:t> </w:t>
      </w:r>
      <w:r>
        <w:rPr>
          <w:sz w:val="24"/>
        </w:rPr>
        <w:t>where</w:t>
      </w:r>
      <w:r>
        <w:rPr>
          <w:spacing w:val="-3"/>
          <w:sz w:val="24"/>
        </w:rPr>
        <w:t> </w:t>
      </w:r>
      <w:r>
        <w:rPr>
          <w:sz w:val="24"/>
        </w:rPr>
        <w:t>it</w:t>
      </w:r>
      <w:r>
        <w:rPr>
          <w:spacing w:val="-2"/>
          <w:sz w:val="24"/>
        </w:rPr>
        <w:t> </w:t>
      </w:r>
      <w:r>
        <w:rPr>
          <w:sz w:val="24"/>
        </w:rPr>
        <w:t>is later discovered that the appointment was legally defective. The doctrine is based on the </w:t>
      </w:r>
      <w:r>
        <w:rPr>
          <w:b/>
          <w:sz w:val="24"/>
        </w:rPr>
        <w:t>practical reality that ordinary citizens cannot constantly investigate the legality of every public official’s appointment </w:t>
      </w:r>
      <w:r>
        <w:rPr>
          <w:sz w:val="24"/>
        </w:rPr>
        <w:t>before interacting with government institutions. The term </w:t>
      </w:r>
      <w:r>
        <w:rPr>
          <w:b/>
          <w:sz w:val="24"/>
        </w:rPr>
        <w:t>“de</w:t>
      </w:r>
    </w:p>
    <w:p>
      <w:pPr>
        <w:spacing w:line="259" w:lineRule="auto" w:before="0"/>
        <w:ind w:left="0" w:right="1099" w:firstLine="0"/>
        <w:jc w:val="left"/>
        <w:rPr>
          <w:sz w:val="24"/>
        </w:rPr>
      </w:pPr>
      <w:r>
        <w:rPr>
          <w:b/>
          <w:sz w:val="24"/>
        </w:rPr>
        <w:t>facto”</w:t>
      </w:r>
      <w:r>
        <w:rPr>
          <w:b/>
          <w:spacing w:val="-4"/>
          <w:sz w:val="24"/>
        </w:rPr>
        <w:t> </w:t>
      </w:r>
      <w:r>
        <w:rPr>
          <w:sz w:val="24"/>
        </w:rPr>
        <w:t>means</w:t>
      </w:r>
      <w:r>
        <w:rPr>
          <w:spacing w:val="-3"/>
          <w:sz w:val="24"/>
        </w:rPr>
        <w:t> </w:t>
      </w:r>
      <w:r>
        <w:rPr>
          <w:b/>
          <w:sz w:val="24"/>
        </w:rPr>
        <w:t>“in</w:t>
      </w:r>
      <w:r>
        <w:rPr>
          <w:b/>
          <w:spacing w:val="-2"/>
          <w:sz w:val="24"/>
        </w:rPr>
        <w:t> </w:t>
      </w:r>
      <w:r>
        <w:rPr>
          <w:b/>
          <w:sz w:val="24"/>
        </w:rPr>
        <w:t>fact”</w:t>
      </w:r>
      <w:r>
        <w:rPr>
          <w:b/>
          <w:spacing w:val="-4"/>
          <w:sz w:val="24"/>
        </w:rPr>
        <w:t> </w:t>
      </w:r>
      <w:r>
        <w:rPr>
          <w:sz w:val="24"/>
        </w:rPr>
        <w:t>or</w:t>
      </w:r>
      <w:r>
        <w:rPr>
          <w:spacing w:val="-3"/>
          <w:sz w:val="24"/>
        </w:rPr>
        <w:t> </w:t>
      </w:r>
      <w:r>
        <w:rPr>
          <w:b/>
          <w:sz w:val="24"/>
        </w:rPr>
        <w:t>“in</w:t>
      </w:r>
      <w:r>
        <w:rPr>
          <w:b/>
          <w:spacing w:val="-2"/>
          <w:sz w:val="24"/>
        </w:rPr>
        <w:t> </w:t>
      </w:r>
      <w:r>
        <w:rPr>
          <w:b/>
          <w:sz w:val="24"/>
        </w:rPr>
        <w:t>practice.”</w:t>
      </w:r>
      <w:r>
        <w:rPr>
          <w:b/>
          <w:spacing w:val="-3"/>
          <w:sz w:val="24"/>
        </w:rPr>
        <w:t> </w:t>
      </w:r>
      <w:r>
        <w:rPr>
          <w:b/>
          <w:sz w:val="24"/>
        </w:rPr>
        <w:t>A</w:t>
      </w:r>
      <w:r>
        <w:rPr>
          <w:b/>
          <w:spacing w:val="-3"/>
          <w:sz w:val="24"/>
        </w:rPr>
        <w:t> </w:t>
      </w:r>
      <w:r>
        <w:rPr>
          <w:b/>
          <w:sz w:val="24"/>
        </w:rPr>
        <w:t>de</w:t>
      </w:r>
      <w:r>
        <w:rPr>
          <w:b/>
          <w:spacing w:val="-2"/>
          <w:sz w:val="24"/>
        </w:rPr>
        <w:t> </w:t>
      </w:r>
      <w:r>
        <w:rPr>
          <w:b/>
          <w:sz w:val="24"/>
        </w:rPr>
        <w:t>facto</w:t>
      </w:r>
      <w:r>
        <w:rPr>
          <w:b/>
          <w:spacing w:val="-3"/>
          <w:sz w:val="24"/>
        </w:rPr>
        <w:t> </w:t>
      </w:r>
      <w:r>
        <w:rPr>
          <w:b/>
          <w:sz w:val="24"/>
        </w:rPr>
        <w:t>officer</w:t>
      </w:r>
      <w:r>
        <w:rPr>
          <w:b/>
          <w:spacing w:val="-3"/>
          <w:sz w:val="24"/>
        </w:rPr>
        <w:t> </w:t>
      </w:r>
      <w:r>
        <w:rPr>
          <w:sz w:val="24"/>
        </w:rPr>
        <w:t>is</w:t>
      </w:r>
      <w:r>
        <w:rPr>
          <w:spacing w:val="-3"/>
          <w:sz w:val="24"/>
        </w:rPr>
        <w:t> </w:t>
      </w:r>
      <w:r>
        <w:rPr>
          <w:sz w:val="24"/>
        </w:rPr>
        <w:t>therefore</w:t>
      </w:r>
      <w:r>
        <w:rPr>
          <w:spacing w:val="-4"/>
          <w:sz w:val="24"/>
        </w:rPr>
        <w:t> </w:t>
      </w:r>
      <w:r>
        <w:rPr>
          <w:b/>
          <w:sz w:val="24"/>
        </w:rPr>
        <w:t>someone</w:t>
      </w:r>
      <w:r>
        <w:rPr>
          <w:b/>
          <w:spacing w:val="-4"/>
          <w:sz w:val="24"/>
        </w:rPr>
        <w:t> </w:t>
      </w:r>
      <w:r>
        <w:rPr>
          <w:b/>
          <w:sz w:val="24"/>
        </w:rPr>
        <w:t>who</w:t>
      </w:r>
      <w:r>
        <w:rPr>
          <w:b/>
          <w:spacing w:val="-3"/>
          <w:sz w:val="24"/>
        </w:rPr>
        <w:t> </w:t>
      </w:r>
      <w:r>
        <w:rPr>
          <w:b/>
          <w:sz w:val="24"/>
        </w:rPr>
        <w:t>publicly performs the duties of office </w:t>
      </w:r>
      <w:r>
        <w:rPr>
          <w:sz w:val="24"/>
        </w:rPr>
        <w:t>and </w:t>
      </w:r>
      <w:r>
        <w:rPr>
          <w:b/>
          <w:sz w:val="24"/>
        </w:rPr>
        <w:t>appears to possess lawful authority </w:t>
      </w:r>
      <w:r>
        <w:rPr>
          <w:sz w:val="24"/>
        </w:rPr>
        <w:t>even though </w:t>
      </w:r>
      <w:r>
        <w:rPr>
          <w:b/>
          <w:sz w:val="24"/>
        </w:rPr>
        <w:t>hidden constitutional </w:t>
      </w:r>
      <w:r>
        <w:rPr>
          <w:sz w:val="24"/>
        </w:rPr>
        <w:t>or </w:t>
      </w:r>
      <w:r>
        <w:rPr>
          <w:b/>
          <w:sz w:val="24"/>
        </w:rPr>
        <w:t>procedural defects </w:t>
      </w:r>
      <w:r>
        <w:rPr>
          <w:sz w:val="24"/>
        </w:rPr>
        <w:t>may later emerge concerning their appointment. The law recognizes the acts of such officials as valid in order to protect the stability of government administration and preserve public trust in state institutions.</w:t>
      </w:r>
      <w:r>
        <w:rPr>
          <w:sz w:val="24"/>
          <w:vertAlign w:val="superscript"/>
        </w:rPr>
        <w:t>95</w:t>
      </w:r>
      <w:r>
        <w:rPr>
          <w:sz w:val="24"/>
          <w:vertAlign w:val="baseline"/>
        </w:rPr>
        <w:t> The purpose of the doctrine is to </w:t>
      </w:r>
      <w:r>
        <w:rPr>
          <w:b/>
          <w:sz w:val="24"/>
          <w:vertAlign w:val="baseline"/>
        </w:rPr>
        <w:t>prevent</w:t>
      </w:r>
      <w:r>
        <w:rPr>
          <w:b/>
          <w:spacing w:val="-1"/>
          <w:sz w:val="24"/>
          <w:vertAlign w:val="baseline"/>
        </w:rPr>
        <w:t> </w:t>
      </w:r>
      <w:r>
        <w:rPr>
          <w:b/>
          <w:sz w:val="24"/>
          <w:vertAlign w:val="baseline"/>
        </w:rPr>
        <w:t>administrative</w:t>
      </w:r>
      <w:r>
        <w:rPr>
          <w:b/>
          <w:spacing w:val="-2"/>
          <w:sz w:val="24"/>
          <w:vertAlign w:val="baseline"/>
        </w:rPr>
        <w:t> </w:t>
      </w:r>
      <w:r>
        <w:rPr>
          <w:b/>
          <w:sz w:val="24"/>
          <w:vertAlign w:val="baseline"/>
        </w:rPr>
        <w:t>paralysis. </w:t>
      </w:r>
      <w:r>
        <w:rPr>
          <w:sz w:val="24"/>
          <w:vertAlign w:val="baseline"/>
        </w:rPr>
        <w:t>Governments make</w:t>
      </w:r>
      <w:r>
        <w:rPr>
          <w:spacing w:val="-1"/>
          <w:sz w:val="24"/>
          <w:vertAlign w:val="baseline"/>
        </w:rPr>
        <w:t> </w:t>
      </w:r>
      <w:r>
        <w:rPr>
          <w:sz w:val="24"/>
          <w:vertAlign w:val="baseline"/>
        </w:rPr>
        <w:t>countless decisions every day involving </w:t>
      </w:r>
      <w:r>
        <w:rPr>
          <w:b/>
          <w:sz w:val="24"/>
          <w:vertAlign w:val="baseline"/>
        </w:rPr>
        <w:t>national security, public finance, diplomatic relations, public appointments, contracts </w:t>
      </w:r>
      <w:r>
        <w:rPr>
          <w:sz w:val="24"/>
          <w:vertAlign w:val="baseline"/>
        </w:rPr>
        <w:t>and </w:t>
      </w:r>
      <w:r>
        <w:rPr>
          <w:b/>
          <w:sz w:val="24"/>
          <w:vertAlign w:val="baseline"/>
        </w:rPr>
        <w:t>implementation of laws</w:t>
      </w:r>
      <w:r>
        <w:rPr>
          <w:sz w:val="24"/>
          <w:vertAlign w:val="baseline"/>
        </w:rPr>
        <w:t>. If every governmental action became uncertain whenever disputes</w:t>
      </w:r>
    </w:p>
    <w:p>
      <w:pPr>
        <w:spacing w:line="259" w:lineRule="auto" w:before="0"/>
        <w:ind w:left="0" w:right="1141" w:firstLine="0"/>
        <w:jc w:val="left"/>
        <w:rPr>
          <w:sz w:val="24"/>
        </w:rPr>
      </w:pPr>
      <w:r>
        <w:rPr>
          <w:sz w:val="24"/>
        </w:rPr>
        <w:t>arise concerning an official’s appointment, public administration would become </w:t>
      </w:r>
      <w:r>
        <w:rPr>
          <w:b/>
          <w:sz w:val="24"/>
        </w:rPr>
        <w:t>unstable </w:t>
      </w:r>
      <w:r>
        <w:rPr>
          <w:sz w:val="24"/>
        </w:rPr>
        <w:t>and </w:t>
      </w:r>
      <w:r>
        <w:rPr>
          <w:b/>
          <w:sz w:val="24"/>
        </w:rPr>
        <w:t>chaotic. </w:t>
      </w:r>
      <w:r>
        <w:rPr>
          <w:sz w:val="24"/>
        </w:rPr>
        <w:t>In the Deputy Presidency context, supporters of the doctrine argue that </w:t>
      </w:r>
      <w:r>
        <w:rPr>
          <w:b/>
          <w:sz w:val="24"/>
        </w:rPr>
        <w:t>once the successor was officially sworn into office through recognized constitutional procedures, </w:t>
      </w:r>
      <w:r>
        <w:rPr>
          <w:sz w:val="24"/>
        </w:rPr>
        <w:t>both</w:t>
      </w:r>
      <w:r>
        <w:rPr>
          <w:spacing w:val="-3"/>
          <w:sz w:val="24"/>
        </w:rPr>
        <w:t> </w:t>
      </w:r>
      <w:r>
        <w:rPr>
          <w:sz w:val="24"/>
        </w:rPr>
        <w:t>the</w:t>
      </w:r>
      <w:r>
        <w:rPr>
          <w:spacing w:val="-4"/>
          <w:sz w:val="24"/>
        </w:rPr>
        <w:t> </w:t>
      </w:r>
      <w:r>
        <w:rPr>
          <w:b/>
          <w:sz w:val="24"/>
        </w:rPr>
        <w:t>public</w:t>
      </w:r>
      <w:r>
        <w:rPr>
          <w:b/>
          <w:spacing w:val="-3"/>
          <w:sz w:val="24"/>
        </w:rPr>
        <w:t> </w:t>
      </w:r>
      <w:r>
        <w:rPr>
          <w:sz w:val="24"/>
        </w:rPr>
        <w:t>and</w:t>
      </w:r>
      <w:r>
        <w:rPr>
          <w:spacing w:val="-3"/>
          <w:sz w:val="24"/>
        </w:rPr>
        <w:t> </w:t>
      </w:r>
      <w:r>
        <w:rPr>
          <w:b/>
          <w:sz w:val="24"/>
        </w:rPr>
        <w:t>state</w:t>
      </w:r>
      <w:r>
        <w:rPr>
          <w:b/>
          <w:spacing w:val="-2"/>
          <w:sz w:val="24"/>
        </w:rPr>
        <w:t> </w:t>
      </w:r>
      <w:r>
        <w:rPr>
          <w:b/>
          <w:sz w:val="24"/>
        </w:rPr>
        <w:t>institutions</w:t>
      </w:r>
      <w:r>
        <w:rPr>
          <w:b/>
          <w:spacing w:val="-2"/>
          <w:sz w:val="24"/>
        </w:rPr>
        <w:t> </w:t>
      </w:r>
      <w:r>
        <w:rPr>
          <w:sz w:val="24"/>
        </w:rPr>
        <w:t>were</w:t>
      </w:r>
      <w:r>
        <w:rPr>
          <w:spacing w:val="-5"/>
          <w:sz w:val="24"/>
        </w:rPr>
        <w:t> </w:t>
      </w:r>
      <w:r>
        <w:rPr>
          <w:sz w:val="24"/>
        </w:rPr>
        <w:t>entitled</w:t>
      </w:r>
      <w:r>
        <w:rPr>
          <w:spacing w:val="-3"/>
          <w:sz w:val="24"/>
        </w:rPr>
        <w:t> </w:t>
      </w:r>
      <w:r>
        <w:rPr>
          <w:sz w:val="24"/>
        </w:rPr>
        <w:t>to</w:t>
      </w:r>
      <w:r>
        <w:rPr>
          <w:spacing w:val="-2"/>
          <w:sz w:val="24"/>
        </w:rPr>
        <w:t> </w:t>
      </w:r>
      <w:r>
        <w:rPr>
          <w:b/>
          <w:sz w:val="24"/>
        </w:rPr>
        <w:t>treat</w:t>
      </w:r>
      <w:r>
        <w:rPr>
          <w:b/>
          <w:spacing w:val="-3"/>
          <w:sz w:val="24"/>
        </w:rPr>
        <w:t> </w:t>
      </w:r>
      <w:r>
        <w:rPr>
          <w:b/>
          <w:sz w:val="24"/>
        </w:rPr>
        <w:t>the</w:t>
      </w:r>
      <w:r>
        <w:rPr>
          <w:b/>
          <w:spacing w:val="-4"/>
          <w:sz w:val="24"/>
        </w:rPr>
        <w:t> </w:t>
      </w:r>
      <w:r>
        <w:rPr>
          <w:b/>
          <w:sz w:val="24"/>
        </w:rPr>
        <w:t>successor</w:t>
      </w:r>
      <w:r>
        <w:rPr>
          <w:b/>
          <w:spacing w:val="-2"/>
          <w:sz w:val="24"/>
        </w:rPr>
        <w:t> </w:t>
      </w:r>
      <w:r>
        <w:rPr>
          <w:b/>
          <w:sz w:val="24"/>
        </w:rPr>
        <w:t>as</w:t>
      </w:r>
      <w:r>
        <w:rPr>
          <w:b/>
          <w:spacing w:val="-3"/>
          <w:sz w:val="24"/>
        </w:rPr>
        <w:t> </w:t>
      </w:r>
      <w:r>
        <w:rPr>
          <w:b/>
          <w:sz w:val="24"/>
        </w:rPr>
        <w:t>the</w:t>
      </w:r>
      <w:r>
        <w:rPr>
          <w:b/>
          <w:spacing w:val="-3"/>
          <w:sz w:val="24"/>
        </w:rPr>
        <w:t> </w:t>
      </w:r>
      <w:r>
        <w:rPr>
          <w:b/>
          <w:sz w:val="24"/>
        </w:rPr>
        <w:t>lawful</w:t>
      </w:r>
      <w:r>
        <w:rPr>
          <w:b/>
          <w:spacing w:val="-1"/>
          <w:sz w:val="24"/>
        </w:rPr>
        <w:t> </w:t>
      </w:r>
      <w:r>
        <w:rPr>
          <w:sz w:val="24"/>
        </w:rPr>
        <w:t>Deputy President unless and until a </w:t>
      </w:r>
      <w:r>
        <w:rPr>
          <w:b/>
          <w:sz w:val="24"/>
        </w:rPr>
        <w:t>competent court </w:t>
      </w:r>
      <w:r>
        <w:rPr>
          <w:sz w:val="24"/>
        </w:rPr>
        <w:t>declared otherwise. As a result, the actions performed during that period should remain legally valid in order to protect continuity of governance and public confidence in constitutional institutions.</w:t>
      </w:r>
      <w:r>
        <w:rPr>
          <w:sz w:val="24"/>
          <w:vertAlign w:val="superscript"/>
        </w:rPr>
        <w:t>96</w:t>
      </w:r>
    </w:p>
    <w:p>
      <w:pPr>
        <w:pStyle w:val="Heading2"/>
        <w:spacing w:before="157"/>
      </w:pPr>
      <w:r>
        <w:rPr/>
        <w:t>The</w:t>
      </w:r>
      <w:r>
        <w:rPr>
          <w:spacing w:val="-2"/>
        </w:rPr>
        <w:t> </w:t>
      </w:r>
      <w:r>
        <w:rPr/>
        <w:t>Concept of</w:t>
      </w:r>
      <w:r>
        <w:rPr>
          <w:spacing w:val="-3"/>
        </w:rPr>
        <w:t> </w:t>
      </w:r>
      <w:r>
        <w:rPr/>
        <w:t>“Color</w:t>
      </w:r>
      <w:r>
        <w:rPr>
          <w:spacing w:val="1"/>
        </w:rPr>
        <w:t> </w:t>
      </w:r>
      <w:r>
        <w:rPr/>
        <w:t>of </w:t>
      </w:r>
      <w:r>
        <w:rPr>
          <w:spacing w:val="-2"/>
        </w:rPr>
        <w:t>Authority”</w:t>
      </w:r>
    </w:p>
    <w:p>
      <w:pPr>
        <w:spacing w:line="259" w:lineRule="auto" w:before="182"/>
        <w:ind w:left="0" w:right="1099" w:firstLine="0"/>
        <w:jc w:val="left"/>
        <w:rPr>
          <w:sz w:val="24"/>
        </w:rPr>
      </w:pPr>
      <w:r>
        <w:rPr>
          <w:sz w:val="24"/>
        </w:rPr>
        <w:t>One of the most important elements of the </w:t>
      </w:r>
      <w:r>
        <w:rPr>
          <w:b/>
          <w:sz w:val="24"/>
        </w:rPr>
        <w:t>De Facto Doctrine </w:t>
      </w:r>
      <w:r>
        <w:rPr>
          <w:sz w:val="24"/>
        </w:rPr>
        <w:t>is the concept of </w:t>
      </w:r>
      <w:r>
        <w:rPr>
          <w:b/>
          <w:sz w:val="24"/>
        </w:rPr>
        <w:t>“color of authority”</w:t>
      </w:r>
      <w:r>
        <w:rPr>
          <w:b/>
          <w:spacing w:val="-4"/>
          <w:sz w:val="24"/>
        </w:rPr>
        <w:t> </w:t>
      </w:r>
      <w:r>
        <w:rPr>
          <w:sz w:val="24"/>
        </w:rPr>
        <w:t>or</w:t>
      </w:r>
      <w:r>
        <w:rPr>
          <w:spacing w:val="-4"/>
          <w:sz w:val="24"/>
        </w:rPr>
        <w:t> </w:t>
      </w:r>
      <w:r>
        <w:rPr>
          <w:b/>
          <w:sz w:val="24"/>
        </w:rPr>
        <w:t>“color</w:t>
      </w:r>
      <w:r>
        <w:rPr>
          <w:b/>
          <w:spacing w:val="-3"/>
          <w:sz w:val="24"/>
        </w:rPr>
        <w:t> </w:t>
      </w:r>
      <w:r>
        <w:rPr>
          <w:b/>
          <w:sz w:val="24"/>
        </w:rPr>
        <w:t>of</w:t>
      </w:r>
      <w:r>
        <w:rPr>
          <w:b/>
          <w:spacing w:val="-3"/>
          <w:sz w:val="24"/>
        </w:rPr>
        <w:t> </w:t>
      </w:r>
      <w:r>
        <w:rPr>
          <w:b/>
          <w:sz w:val="24"/>
        </w:rPr>
        <w:t>title.”</w:t>
      </w:r>
      <w:r>
        <w:rPr>
          <w:b/>
          <w:spacing w:val="-3"/>
          <w:sz w:val="24"/>
        </w:rPr>
        <w:t> </w:t>
      </w:r>
      <w:r>
        <w:rPr>
          <w:sz w:val="24"/>
        </w:rPr>
        <w:t>This</w:t>
      </w:r>
      <w:r>
        <w:rPr>
          <w:spacing w:val="-3"/>
          <w:sz w:val="24"/>
        </w:rPr>
        <w:t> </w:t>
      </w:r>
      <w:r>
        <w:rPr>
          <w:sz w:val="24"/>
        </w:rPr>
        <w:t>refers</w:t>
      </w:r>
      <w:r>
        <w:rPr>
          <w:spacing w:val="-3"/>
          <w:sz w:val="24"/>
        </w:rPr>
        <w:t> </w:t>
      </w:r>
      <w:r>
        <w:rPr>
          <w:sz w:val="24"/>
        </w:rPr>
        <w:t>to</w:t>
      </w:r>
      <w:r>
        <w:rPr>
          <w:spacing w:val="-3"/>
          <w:sz w:val="24"/>
        </w:rPr>
        <w:t> </w:t>
      </w:r>
      <w:r>
        <w:rPr>
          <w:sz w:val="24"/>
        </w:rPr>
        <w:t>the</w:t>
      </w:r>
      <w:r>
        <w:rPr>
          <w:spacing w:val="-4"/>
          <w:sz w:val="24"/>
        </w:rPr>
        <w:t> </w:t>
      </w:r>
      <w:r>
        <w:rPr>
          <w:b/>
          <w:sz w:val="24"/>
        </w:rPr>
        <w:t>appearance</w:t>
      </w:r>
      <w:r>
        <w:rPr>
          <w:b/>
          <w:spacing w:val="-4"/>
          <w:sz w:val="24"/>
        </w:rPr>
        <w:t> </w:t>
      </w:r>
      <w:r>
        <w:rPr>
          <w:b/>
          <w:sz w:val="24"/>
        </w:rPr>
        <w:t>of</w:t>
      </w:r>
      <w:r>
        <w:rPr>
          <w:b/>
          <w:spacing w:val="-3"/>
          <w:sz w:val="24"/>
        </w:rPr>
        <w:t> </w:t>
      </w:r>
      <w:r>
        <w:rPr>
          <w:b/>
          <w:sz w:val="24"/>
        </w:rPr>
        <w:t>lawful</w:t>
      </w:r>
      <w:r>
        <w:rPr>
          <w:b/>
          <w:spacing w:val="-3"/>
          <w:sz w:val="24"/>
        </w:rPr>
        <w:t> </w:t>
      </w:r>
      <w:r>
        <w:rPr>
          <w:b/>
          <w:sz w:val="24"/>
        </w:rPr>
        <w:t>authority</w:t>
      </w:r>
      <w:r>
        <w:rPr>
          <w:b/>
          <w:spacing w:val="-1"/>
          <w:sz w:val="24"/>
        </w:rPr>
        <w:t> </w:t>
      </w:r>
      <w:r>
        <w:rPr>
          <w:sz w:val="24"/>
        </w:rPr>
        <w:t>created</w:t>
      </w:r>
      <w:r>
        <w:rPr>
          <w:spacing w:val="-3"/>
          <w:sz w:val="24"/>
        </w:rPr>
        <w:t> </w:t>
      </w:r>
      <w:r>
        <w:rPr>
          <w:sz w:val="24"/>
        </w:rPr>
        <w:t>by</w:t>
      </w:r>
    </w:p>
    <w:p>
      <w:pPr>
        <w:spacing w:line="259" w:lineRule="auto" w:before="0"/>
        <w:ind w:left="0" w:right="1099" w:firstLine="0"/>
        <w:jc w:val="left"/>
        <w:rPr>
          <w:sz w:val="24"/>
        </w:rPr>
      </w:pPr>
      <w:r>
        <w:rPr>
          <w:b/>
          <w:sz w:val="24"/>
        </w:rPr>
        <w:t>official</w:t>
      </w:r>
      <w:r>
        <w:rPr>
          <w:b/>
          <w:spacing w:val="-4"/>
          <w:sz w:val="24"/>
        </w:rPr>
        <w:t> </w:t>
      </w:r>
      <w:r>
        <w:rPr>
          <w:b/>
          <w:sz w:val="24"/>
        </w:rPr>
        <w:t>procedures,</w:t>
      </w:r>
      <w:r>
        <w:rPr>
          <w:b/>
          <w:spacing w:val="-4"/>
          <w:sz w:val="24"/>
        </w:rPr>
        <w:t> </w:t>
      </w:r>
      <w:r>
        <w:rPr>
          <w:b/>
          <w:sz w:val="24"/>
        </w:rPr>
        <w:t>ceremonies</w:t>
      </w:r>
      <w:r>
        <w:rPr>
          <w:b/>
          <w:spacing w:val="-2"/>
          <w:sz w:val="24"/>
        </w:rPr>
        <w:t> </w:t>
      </w:r>
      <w:r>
        <w:rPr>
          <w:sz w:val="24"/>
        </w:rPr>
        <w:t>or</w:t>
      </w:r>
      <w:r>
        <w:rPr>
          <w:spacing w:val="-5"/>
          <w:sz w:val="24"/>
        </w:rPr>
        <w:t> </w:t>
      </w:r>
      <w:r>
        <w:rPr>
          <w:b/>
          <w:sz w:val="24"/>
        </w:rPr>
        <w:t>institutional</w:t>
      </w:r>
      <w:r>
        <w:rPr>
          <w:b/>
          <w:spacing w:val="-6"/>
          <w:sz w:val="24"/>
        </w:rPr>
        <w:t> </w:t>
      </w:r>
      <w:r>
        <w:rPr>
          <w:b/>
          <w:sz w:val="24"/>
        </w:rPr>
        <w:t>recognition.</w:t>
      </w:r>
      <w:r>
        <w:rPr>
          <w:b/>
          <w:spacing w:val="-3"/>
          <w:sz w:val="24"/>
        </w:rPr>
        <w:t> </w:t>
      </w:r>
      <w:r>
        <w:rPr>
          <w:sz w:val="24"/>
        </w:rPr>
        <w:t>Even</w:t>
      </w:r>
      <w:r>
        <w:rPr>
          <w:spacing w:val="-4"/>
          <w:sz w:val="24"/>
        </w:rPr>
        <w:t> </w:t>
      </w:r>
      <w:r>
        <w:rPr>
          <w:sz w:val="24"/>
        </w:rPr>
        <w:t>if</w:t>
      </w:r>
      <w:r>
        <w:rPr>
          <w:spacing w:val="-4"/>
          <w:sz w:val="24"/>
        </w:rPr>
        <w:t> </w:t>
      </w:r>
      <w:r>
        <w:rPr>
          <w:sz w:val="24"/>
        </w:rPr>
        <w:t>defects</w:t>
      </w:r>
      <w:r>
        <w:rPr>
          <w:spacing w:val="-4"/>
          <w:sz w:val="24"/>
        </w:rPr>
        <w:t> </w:t>
      </w:r>
      <w:r>
        <w:rPr>
          <w:sz w:val="24"/>
        </w:rPr>
        <w:t>later</w:t>
      </w:r>
      <w:r>
        <w:rPr>
          <w:spacing w:val="-6"/>
          <w:sz w:val="24"/>
        </w:rPr>
        <w:t> </w:t>
      </w:r>
      <w:r>
        <w:rPr>
          <w:sz w:val="24"/>
        </w:rPr>
        <w:t>emerge,</w:t>
      </w:r>
      <w:r>
        <w:rPr>
          <w:spacing w:val="-4"/>
          <w:sz w:val="24"/>
        </w:rPr>
        <w:t> </w:t>
      </w:r>
      <w:r>
        <w:rPr>
          <w:sz w:val="24"/>
        </w:rPr>
        <w:t>the official initially appears to occupy office legally in the eyes of the public and government institutions. In the Kenyan Deputy Presidency crisis, the successor derives this appearance of authority from several </w:t>
      </w:r>
      <w:r>
        <w:rPr>
          <w:b/>
          <w:sz w:val="24"/>
        </w:rPr>
        <w:t>constitutional </w:t>
      </w:r>
      <w:r>
        <w:rPr>
          <w:sz w:val="24"/>
        </w:rPr>
        <w:t>and </w:t>
      </w:r>
      <w:r>
        <w:rPr>
          <w:b/>
          <w:sz w:val="24"/>
        </w:rPr>
        <w:t>institutional </w:t>
      </w:r>
      <w:r>
        <w:rPr>
          <w:sz w:val="24"/>
        </w:rPr>
        <w:t>processes. These include:</w:t>
      </w:r>
    </w:p>
    <w:p>
      <w:pPr>
        <w:pStyle w:val="BodyText"/>
        <w:rPr>
          <w:sz w:val="20"/>
        </w:rPr>
      </w:pPr>
    </w:p>
    <w:p>
      <w:pPr>
        <w:pStyle w:val="BodyText"/>
        <w:spacing w:before="12"/>
        <w:rPr>
          <w:sz w:val="20"/>
        </w:rPr>
      </w:pPr>
      <w:r>
        <w:rPr>
          <w:sz w:val="20"/>
        </w:rPr>
        <mc:AlternateContent>
          <mc:Choice Requires="wps">
            <w:drawing>
              <wp:anchor distT="0" distB="0" distL="0" distR="0" allowOverlap="1" layoutInCell="1" locked="0" behindDoc="1" simplePos="0" relativeHeight="487602688">
                <wp:simplePos x="0" y="0"/>
                <wp:positionH relativeFrom="page">
                  <wp:posOffset>914704</wp:posOffset>
                </wp:positionH>
                <wp:positionV relativeFrom="paragraph">
                  <wp:posOffset>169006</wp:posOffset>
                </wp:positionV>
                <wp:extent cx="1829435" cy="9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307588pt;width:144.020pt;height:.72003pt;mso-position-horizontal-relative:page;mso-position-vertical-relative:paragraph;z-index:-15713792;mso-wrap-distance-left:0;mso-wrap-distance-right:0" id="docshape23"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94</w:t>
      </w:r>
      <w:r>
        <w:rPr>
          <w:spacing w:val="-5"/>
          <w:sz w:val="20"/>
          <w:vertAlign w:val="baseline"/>
        </w:rPr>
        <w:t> </w:t>
      </w:r>
      <w:r>
        <w:rPr>
          <w:sz w:val="20"/>
          <w:vertAlign w:val="baseline"/>
        </w:rPr>
        <w:t>"The</w:t>
      </w:r>
      <w:r>
        <w:rPr>
          <w:spacing w:val="-5"/>
          <w:sz w:val="20"/>
          <w:vertAlign w:val="baseline"/>
        </w:rPr>
        <w:t> </w:t>
      </w:r>
      <w:r>
        <w:rPr>
          <w:sz w:val="20"/>
          <w:vertAlign w:val="baseline"/>
        </w:rPr>
        <w:t>De</w:t>
      </w:r>
      <w:r>
        <w:rPr>
          <w:spacing w:val="-4"/>
          <w:sz w:val="20"/>
          <w:vertAlign w:val="baseline"/>
        </w:rPr>
        <w:t> </w:t>
      </w:r>
      <w:r>
        <w:rPr>
          <w:sz w:val="20"/>
          <w:vertAlign w:val="baseline"/>
        </w:rPr>
        <w:t>Facto</w:t>
      </w:r>
      <w:r>
        <w:rPr>
          <w:spacing w:val="-4"/>
          <w:sz w:val="20"/>
          <w:vertAlign w:val="baseline"/>
        </w:rPr>
        <w:t> </w:t>
      </w:r>
      <w:r>
        <w:rPr>
          <w:sz w:val="20"/>
          <w:vertAlign w:val="baseline"/>
        </w:rPr>
        <w:t>Doctrine</w:t>
      </w:r>
      <w:r>
        <w:rPr>
          <w:spacing w:val="-5"/>
          <w:sz w:val="20"/>
          <w:vertAlign w:val="baseline"/>
        </w:rPr>
        <w:t> </w:t>
      </w:r>
      <w:r>
        <w:rPr>
          <w:sz w:val="20"/>
          <w:vertAlign w:val="baseline"/>
        </w:rPr>
        <w:t>in</w:t>
      </w:r>
      <w:r>
        <w:rPr>
          <w:spacing w:val="-3"/>
          <w:sz w:val="20"/>
          <w:vertAlign w:val="baseline"/>
        </w:rPr>
        <w:t> </w:t>
      </w:r>
      <w:r>
        <w:rPr>
          <w:sz w:val="20"/>
          <w:vertAlign w:val="baseline"/>
        </w:rPr>
        <w:t>Administrative</w:t>
      </w:r>
      <w:r>
        <w:rPr>
          <w:spacing w:val="-5"/>
          <w:sz w:val="20"/>
          <w:vertAlign w:val="baseline"/>
        </w:rPr>
        <w:t> </w:t>
      </w:r>
      <w:r>
        <w:rPr>
          <w:spacing w:val="-2"/>
          <w:sz w:val="20"/>
          <w:vertAlign w:val="baseline"/>
        </w:rPr>
        <w:t>Law".</w:t>
      </w:r>
    </w:p>
    <w:p>
      <w:pPr>
        <w:spacing w:before="0"/>
        <w:ind w:left="0" w:right="0" w:firstLine="0"/>
        <w:jc w:val="left"/>
        <w:rPr>
          <w:sz w:val="20"/>
        </w:rPr>
      </w:pPr>
      <w:r>
        <w:rPr>
          <w:sz w:val="20"/>
          <w:vertAlign w:val="superscript"/>
        </w:rPr>
        <w:t>95</w:t>
      </w:r>
      <w:r>
        <w:rPr>
          <w:spacing w:val="-4"/>
          <w:sz w:val="20"/>
          <w:vertAlign w:val="baseline"/>
        </w:rPr>
        <w:t> </w:t>
      </w:r>
      <w:r>
        <w:rPr>
          <w:sz w:val="20"/>
          <w:vertAlign w:val="baseline"/>
        </w:rPr>
        <w:t>Baldwin</w:t>
      </w:r>
      <w:r>
        <w:rPr>
          <w:spacing w:val="-3"/>
          <w:sz w:val="20"/>
          <w:vertAlign w:val="baseline"/>
        </w:rPr>
        <w:t> </w:t>
      </w:r>
      <w:r>
        <w:rPr>
          <w:sz w:val="20"/>
          <w:vertAlign w:val="baseline"/>
        </w:rPr>
        <w:t>v.</w:t>
      </w:r>
      <w:r>
        <w:rPr>
          <w:spacing w:val="-4"/>
          <w:sz w:val="20"/>
          <w:vertAlign w:val="baseline"/>
        </w:rPr>
        <w:t> </w:t>
      </w:r>
      <w:r>
        <w:rPr>
          <w:sz w:val="20"/>
          <w:vertAlign w:val="baseline"/>
        </w:rPr>
        <w:t>City</w:t>
      </w:r>
      <w:r>
        <w:rPr>
          <w:spacing w:val="-4"/>
          <w:sz w:val="20"/>
          <w:vertAlign w:val="baseline"/>
        </w:rPr>
        <w:t> </w:t>
      </w:r>
      <w:r>
        <w:rPr>
          <w:sz w:val="20"/>
          <w:vertAlign w:val="baseline"/>
        </w:rPr>
        <w:t>of</w:t>
      </w:r>
      <w:r>
        <w:rPr>
          <w:spacing w:val="-3"/>
          <w:sz w:val="20"/>
          <w:vertAlign w:val="baseline"/>
        </w:rPr>
        <w:t> </w:t>
      </w:r>
      <w:r>
        <w:rPr>
          <w:sz w:val="20"/>
          <w:vertAlign w:val="baseline"/>
        </w:rPr>
        <w:t>Buffalo,</w:t>
      </w:r>
      <w:r>
        <w:rPr>
          <w:spacing w:val="-4"/>
          <w:sz w:val="20"/>
          <w:vertAlign w:val="baseline"/>
        </w:rPr>
        <w:t> </w:t>
      </w:r>
      <w:r>
        <w:rPr>
          <w:sz w:val="20"/>
          <w:vertAlign w:val="baseline"/>
        </w:rPr>
        <w:t>15</w:t>
      </w:r>
      <w:r>
        <w:rPr>
          <w:spacing w:val="-3"/>
          <w:sz w:val="20"/>
          <w:vertAlign w:val="baseline"/>
        </w:rPr>
        <w:t> </w:t>
      </w:r>
      <w:r>
        <w:rPr>
          <w:sz w:val="20"/>
          <w:vertAlign w:val="baseline"/>
        </w:rPr>
        <w:t>N.Y.2d</w:t>
      </w:r>
      <w:r>
        <w:rPr>
          <w:spacing w:val="-5"/>
          <w:sz w:val="20"/>
          <w:vertAlign w:val="baseline"/>
        </w:rPr>
        <w:t> </w:t>
      </w:r>
      <w:r>
        <w:rPr>
          <w:spacing w:val="-4"/>
          <w:sz w:val="20"/>
          <w:vertAlign w:val="baseline"/>
        </w:rPr>
        <w:t>168.</w:t>
      </w:r>
    </w:p>
    <w:p>
      <w:pPr>
        <w:spacing w:before="0"/>
        <w:ind w:left="0" w:right="0" w:firstLine="0"/>
        <w:jc w:val="left"/>
        <w:rPr>
          <w:sz w:val="20"/>
        </w:rPr>
      </w:pPr>
      <w:r>
        <w:rPr>
          <w:sz w:val="20"/>
          <w:vertAlign w:val="superscript"/>
        </w:rPr>
        <w:t>96</w:t>
      </w:r>
      <w:r>
        <w:rPr>
          <w:spacing w:val="-5"/>
          <w:sz w:val="20"/>
          <w:vertAlign w:val="baseline"/>
        </w:rPr>
        <w:t> </w:t>
      </w:r>
      <w:r>
        <w:rPr>
          <w:sz w:val="20"/>
          <w:vertAlign w:val="baseline"/>
        </w:rPr>
        <w:t>Public</w:t>
      </w:r>
      <w:r>
        <w:rPr>
          <w:spacing w:val="-5"/>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4"/>
          <w:sz w:val="20"/>
          <w:vertAlign w:val="baseline"/>
        </w:rPr>
        <w:t> </w:t>
      </w:r>
      <w:r>
        <w:rPr>
          <w:sz w:val="20"/>
          <w:vertAlign w:val="baseline"/>
        </w:rPr>
        <w:t>Manual</w:t>
      </w:r>
      <w:r>
        <w:rPr>
          <w:spacing w:val="-5"/>
          <w:sz w:val="20"/>
          <w:vertAlign w:val="baseline"/>
        </w:rPr>
        <w:t> </w:t>
      </w:r>
      <w:r>
        <w:rPr>
          <w:sz w:val="20"/>
          <w:vertAlign w:val="baseline"/>
        </w:rPr>
        <w:t>on</w:t>
      </w:r>
      <w:r>
        <w:rPr>
          <w:spacing w:val="-6"/>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and</w:t>
      </w:r>
      <w:r>
        <w:rPr>
          <w:spacing w:val="-4"/>
          <w:sz w:val="20"/>
          <w:vertAlign w:val="baseline"/>
        </w:rPr>
        <w:t> </w:t>
      </w:r>
      <w:r>
        <w:rPr>
          <w:spacing w:val="-2"/>
          <w:sz w:val="20"/>
          <w:vertAlign w:val="baseline"/>
        </w:rPr>
        <w:t>Procedures.</w:t>
      </w:r>
    </w:p>
    <w:p>
      <w:pPr>
        <w:spacing w:after="0"/>
        <w:jc w:val="left"/>
        <w:rPr>
          <w:sz w:val="20"/>
        </w:rPr>
        <w:sectPr>
          <w:pgSz w:w="12240" w:h="15840"/>
          <w:pgMar w:top="1360" w:bottom="280" w:left="1440" w:right="360"/>
        </w:sectPr>
      </w:pPr>
    </w:p>
    <w:p>
      <w:pPr>
        <w:pStyle w:val="ListParagraph"/>
        <w:numPr>
          <w:ilvl w:val="0"/>
          <w:numId w:val="1"/>
        </w:numPr>
        <w:tabs>
          <w:tab w:pos="719" w:val="left" w:leader="none"/>
        </w:tabs>
        <w:spacing w:line="240" w:lineRule="auto" w:before="79" w:after="0"/>
        <w:ind w:left="719" w:right="0" w:hanging="359"/>
        <w:jc w:val="left"/>
        <w:rPr>
          <w:b/>
          <w:sz w:val="24"/>
        </w:rPr>
      </w:pPr>
      <w:r>
        <w:rPr>
          <w:b/>
          <w:sz w:val="24"/>
        </w:rPr>
        <w:t>the</w:t>
      </w:r>
      <w:r>
        <w:rPr>
          <w:b/>
          <w:spacing w:val="-3"/>
          <w:sz w:val="24"/>
        </w:rPr>
        <w:t> </w:t>
      </w:r>
      <w:r>
        <w:rPr>
          <w:b/>
          <w:sz w:val="24"/>
        </w:rPr>
        <w:t>Senate’s</w:t>
      </w:r>
      <w:r>
        <w:rPr>
          <w:b/>
          <w:spacing w:val="-2"/>
          <w:sz w:val="24"/>
        </w:rPr>
        <w:t> </w:t>
      </w:r>
      <w:r>
        <w:rPr>
          <w:b/>
          <w:sz w:val="24"/>
        </w:rPr>
        <w:t>vote</w:t>
      </w:r>
      <w:r>
        <w:rPr>
          <w:b/>
          <w:spacing w:val="-3"/>
          <w:sz w:val="24"/>
        </w:rPr>
        <w:t> </w:t>
      </w:r>
      <w:r>
        <w:rPr>
          <w:b/>
          <w:sz w:val="24"/>
        </w:rPr>
        <w:t>approving</w:t>
      </w:r>
      <w:r>
        <w:rPr>
          <w:b/>
          <w:spacing w:val="-1"/>
          <w:sz w:val="24"/>
        </w:rPr>
        <w:t> </w:t>
      </w:r>
      <w:r>
        <w:rPr>
          <w:b/>
          <w:sz w:val="24"/>
        </w:rPr>
        <w:t>the</w:t>
      </w:r>
      <w:r>
        <w:rPr>
          <w:b/>
          <w:spacing w:val="-1"/>
          <w:sz w:val="24"/>
        </w:rPr>
        <w:t> </w:t>
      </w:r>
      <w:r>
        <w:rPr>
          <w:b/>
          <w:sz w:val="24"/>
        </w:rPr>
        <w:t>removal</w:t>
      </w:r>
      <w:r>
        <w:rPr>
          <w:b/>
          <w:spacing w:val="-2"/>
          <w:sz w:val="24"/>
        </w:rPr>
        <w:t> </w:t>
      </w:r>
      <w:r>
        <w:rPr>
          <w:b/>
          <w:sz w:val="24"/>
        </w:rPr>
        <w:t>of</w:t>
      </w:r>
      <w:r>
        <w:rPr>
          <w:b/>
          <w:spacing w:val="-1"/>
          <w:sz w:val="24"/>
        </w:rPr>
        <w:t> </w:t>
      </w:r>
      <w:r>
        <w:rPr>
          <w:b/>
          <w:sz w:val="24"/>
        </w:rPr>
        <w:t>the</w:t>
      </w:r>
      <w:r>
        <w:rPr>
          <w:b/>
          <w:spacing w:val="-2"/>
          <w:sz w:val="24"/>
        </w:rPr>
        <w:t> predecessor</w:t>
      </w:r>
    </w:p>
    <w:p>
      <w:pPr>
        <w:pStyle w:val="ListParagraph"/>
        <w:numPr>
          <w:ilvl w:val="0"/>
          <w:numId w:val="1"/>
        </w:numPr>
        <w:tabs>
          <w:tab w:pos="719" w:val="left" w:leader="none"/>
        </w:tabs>
        <w:spacing w:line="240" w:lineRule="auto" w:before="22" w:after="0"/>
        <w:ind w:left="719" w:right="0" w:hanging="359"/>
        <w:jc w:val="left"/>
        <w:rPr>
          <w:b/>
          <w:sz w:val="24"/>
        </w:rPr>
      </w:pPr>
      <w:r>
        <w:rPr>
          <w:b/>
          <w:sz w:val="24"/>
        </w:rPr>
        <w:t>the</w:t>
      </w:r>
      <w:r>
        <w:rPr>
          <w:b/>
          <w:spacing w:val="-2"/>
          <w:sz w:val="24"/>
        </w:rPr>
        <w:t> </w:t>
      </w:r>
      <w:r>
        <w:rPr>
          <w:b/>
          <w:sz w:val="24"/>
        </w:rPr>
        <w:t>declaration</w:t>
      </w:r>
      <w:r>
        <w:rPr>
          <w:b/>
          <w:spacing w:val="-1"/>
          <w:sz w:val="24"/>
        </w:rPr>
        <w:t> </w:t>
      </w:r>
      <w:r>
        <w:rPr>
          <w:b/>
          <w:sz w:val="24"/>
        </w:rPr>
        <w:t>of</w:t>
      </w:r>
      <w:r>
        <w:rPr>
          <w:b/>
          <w:spacing w:val="-1"/>
          <w:sz w:val="24"/>
        </w:rPr>
        <w:t> </w:t>
      </w:r>
      <w:r>
        <w:rPr>
          <w:b/>
          <w:spacing w:val="-2"/>
          <w:sz w:val="24"/>
        </w:rPr>
        <w:t>vacancy</w:t>
      </w:r>
    </w:p>
    <w:p>
      <w:pPr>
        <w:pStyle w:val="ListParagraph"/>
        <w:numPr>
          <w:ilvl w:val="0"/>
          <w:numId w:val="1"/>
        </w:numPr>
        <w:tabs>
          <w:tab w:pos="719" w:val="left" w:leader="none"/>
        </w:tabs>
        <w:spacing w:line="240" w:lineRule="auto" w:before="21" w:after="0"/>
        <w:ind w:left="719" w:right="0" w:hanging="359"/>
        <w:jc w:val="left"/>
        <w:rPr>
          <w:b/>
          <w:sz w:val="24"/>
        </w:rPr>
      </w:pPr>
      <w:r>
        <w:rPr>
          <w:b/>
          <w:sz w:val="24"/>
        </w:rPr>
        <w:t>the</w:t>
      </w:r>
      <w:r>
        <w:rPr>
          <w:b/>
          <w:spacing w:val="-2"/>
          <w:sz w:val="24"/>
        </w:rPr>
        <w:t> </w:t>
      </w:r>
      <w:r>
        <w:rPr>
          <w:b/>
          <w:sz w:val="24"/>
        </w:rPr>
        <w:t>official</w:t>
      </w:r>
      <w:r>
        <w:rPr>
          <w:b/>
          <w:spacing w:val="-1"/>
          <w:sz w:val="24"/>
        </w:rPr>
        <w:t> </w:t>
      </w:r>
      <w:r>
        <w:rPr>
          <w:b/>
          <w:sz w:val="24"/>
        </w:rPr>
        <w:t>swearing-in</w:t>
      </w:r>
      <w:r>
        <w:rPr>
          <w:b/>
          <w:spacing w:val="1"/>
          <w:sz w:val="24"/>
        </w:rPr>
        <w:t> </w:t>
      </w:r>
      <w:r>
        <w:rPr>
          <w:b/>
          <w:spacing w:val="-2"/>
          <w:sz w:val="24"/>
        </w:rPr>
        <w:t>ceremony</w:t>
      </w:r>
    </w:p>
    <w:p>
      <w:pPr>
        <w:pStyle w:val="ListParagraph"/>
        <w:numPr>
          <w:ilvl w:val="0"/>
          <w:numId w:val="1"/>
        </w:numPr>
        <w:tabs>
          <w:tab w:pos="719" w:val="left" w:leader="none"/>
        </w:tabs>
        <w:spacing w:line="240" w:lineRule="auto" w:before="17" w:after="0"/>
        <w:ind w:left="719" w:right="0" w:hanging="359"/>
        <w:jc w:val="left"/>
        <w:rPr>
          <w:b/>
          <w:position w:val="8"/>
          <w:sz w:val="16"/>
        </w:rPr>
      </w:pPr>
      <w:r>
        <w:rPr>
          <w:b/>
          <w:sz w:val="24"/>
        </w:rPr>
        <w:t>recognition</w:t>
      </w:r>
      <w:r>
        <w:rPr>
          <w:b/>
          <w:spacing w:val="-2"/>
          <w:sz w:val="24"/>
        </w:rPr>
        <w:t> </w:t>
      </w:r>
      <w:r>
        <w:rPr>
          <w:b/>
          <w:sz w:val="24"/>
        </w:rPr>
        <w:t>by</w:t>
      </w:r>
      <w:r>
        <w:rPr>
          <w:b/>
          <w:spacing w:val="-1"/>
          <w:sz w:val="24"/>
        </w:rPr>
        <w:t> </w:t>
      </w:r>
      <w:r>
        <w:rPr>
          <w:b/>
          <w:sz w:val="24"/>
        </w:rPr>
        <w:t>state</w:t>
      </w:r>
      <w:r>
        <w:rPr>
          <w:b/>
          <w:spacing w:val="-2"/>
          <w:sz w:val="24"/>
        </w:rPr>
        <w:t> </w:t>
      </w:r>
      <w:r>
        <w:rPr>
          <w:b/>
          <w:sz w:val="24"/>
        </w:rPr>
        <w:t>institutions</w:t>
      </w:r>
      <w:r>
        <w:rPr>
          <w:b/>
          <w:spacing w:val="-1"/>
          <w:sz w:val="24"/>
        </w:rPr>
        <w:t> </w:t>
      </w:r>
      <w:r>
        <w:rPr>
          <w:b/>
          <w:sz w:val="24"/>
        </w:rPr>
        <w:t>and</w:t>
      </w:r>
      <w:r>
        <w:rPr>
          <w:b/>
          <w:spacing w:val="-2"/>
          <w:sz w:val="24"/>
        </w:rPr>
        <w:t> </w:t>
      </w:r>
      <w:r>
        <w:rPr>
          <w:b/>
          <w:sz w:val="24"/>
        </w:rPr>
        <w:t>public</w:t>
      </w:r>
      <w:r>
        <w:rPr>
          <w:b/>
          <w:spacing w:val="-2"/>
          <w:sz w:val="24"/>
        </w:rPr>
        <w:t> officers.</w:t>
      </w:r>
      <w:r>
        <w:rPr>
          <w:b/>
          <w:spacing w:val="-2"/>
          <w:position w:val="8"/>
          <w:sz w:val="16"/>
        </w:rPr>
        <w:t>97</w:t>
      </w:r>
    </w:p>
    <w:p>
      <w:pPr>
        <w:pStyle w:val="BodyText"/>
        <w:spacing w:line="259" w:lineRule="auto" w:before="182"/>
        <w:ind w:right="1109"/>
      </w:pPr>
      <w:r>
        <w:rPr/>
        <w:t>These actions collectively create the appearance of constitutional legitimacy. Until the courts conclusively determine otherwise, citizens and public institutions are generally entitled to rely upon that appearance when dealing with the office holder. The importance of this principle lies</w:t>
      </w:r>
      <w:r>
        <w:rPr>
          <w:spacing w:val="40"/>
        </w:rPr>
        <w:t> </w:t>
      </w:r>
      <w:r>
        <w:rPr/>
        <w:t>in</w:t>
      </w:r>
      <w:r>
        <w:rPr>
          <w:spacing w:val="-4"/>
        </w:rPr>
        <w:t> </w:t>
      </w:r>
      <w:r>
        <w:rPr/>
        <w:t>protecting</w:t>
      </w:r>
      <w:r>
        <w:rPr>
          <w:spacing w:val="-4"/>
        </w:rPr>
        <w:t> </w:t>
      </w:r>
      <w:r>
        <w:rPr/>
        <w:t>public</w:t>
      </w:r>
      <w:r>
        <w:rPr>
          <w:spacing w:val="-5"/>
        </w:rPr>
        <w:t> </w:t>
      </w:r>
      <w:r>
        <w:rPr/>
        <w:t>reliance.</w:t>
      </w:r>
      <w:r>
        <w:rPr>
          <w:spacing w:val="-4"/>
        </w:rPr>
        <w:t> </w:t>
      </w:r>
      <w:r>
        <w:rPr/>
        <w:t>Citizens</w:t>
      </w:r>
      <w:r>
        <w:rPr>
          <w:spacing w:val="-4"/>
        </w:rPr>
        <w:t> </w:t>
      </w:r>
      <w:r>
        <w:rPr/>
        <w:t>should</w:t>
      </w:r>
      <w:r>
        <w:rPr>
          <w:spacing w:val="-4"/>
        </w:rPr>
        <w:t> </w:t>
      </w:r>
      <w:r>
        <w:rPr/>
        <w:t>not</w:t>
      </w:r>
      <w:r>
        <w:rPr>
          <w:spacing w:val="-4"/>
        </w:rPr>
        <w:t> </w:t>
      </w:r>
      <w:r>
        <w:rPr/>
        <w:t>suffer</w:t>
      </w:r>
      <w:r>
        <w:rPr>
          <w:spacing w:val="-4"/>
        </w:rPr>
        <w:t> </w:t>
      </w:r>
      <w:r>
        <w:rPr/>
        <w:t>uncertainty</w:t>
      </w:r>
      <w:r>
        <w:rPr>
          <w:spacing w:val="-4"/>
        </w:rPr>
        <w:t> </w:t>
      </w:r>
      <w:r>
        <w:rPr/>
        <w:t>merely</w:t>
      </w:r>
      <w:r>
        <w:rPr>
          <w:spacing w:val="-3"/>
        </w:rPr>
        <w:t> </w:t>
      </w:r>
      <w:r>
        <w:rPr/>
        <w:t>because</w:t>
      </w:r>
      <w:r>
        <w:rPr>
          <w:spacing w:val="-3"/>
        </w:rPr>
        <w:t> </w:t>
      </w:r>
      <w:r>
        <w:rPr/>
        <w:t>constitutional litigation later reveals procedural defects in the succession process. If ordinary people were required to constantly question the legal validity of government officials before interacting with public institutions, the functioning of the state would become impossible.</w:t>
      </w:r>
      <w:r>
        <w:rPr>
          <w:vertAlign w:val="superscript"/>
        </w:rPr>
        <w:t>98</w:t>
      </w:r>
    </w:p>
    <w:p>
      <w:pPr>
        <w:spacing w:line="259" w:lineRule="auto" w:before="158"/>
        <w:ind w:left="0" w:right="1099" w:firstLine="0"/>
        <w:jc w:val="left"/>
        <w:rPr>
          <w:sz w:val="24"/>
        </w:rPr>
      </w:pPr>
      <w:r>
        <w:rPr>
          <w:sz w:val="24"/>
        </w:rPr>
        <w:t>The </w:t>
      </w:r>
      <w:r>
        <w:rPr>
          <w:b/>
          <w:sz w:val="24"/>
        </w:rPr>
        <w:t>De Facto Doctrine </w:t>
      </w:r>
      <w:r>
        <w:rPr>
          <w:sz w:val="24"/>
        </w:rPr>
        <w:t>therefore </w:t>
      </w:r>
      <w:r>
        <w:rPr>
          <w:b/>
          <w:sz w:val="24"/>
        </w:rPr>
        <w:t>protects not only the government itself </w:t>
      </w:r>
      <w:r>
        <w:rPr>
          <w:sz w:val="24"/>
        </w:rPr>
        <w:t>but also </w:t>
      </w:r>
      <w:r>
        <w:rPr>
          <w:b/>
          <w:sz w:val="24"/>
        </w:rPr>
        <w:t>innocent citizens,</w:t>
      </w:r>
      <w:r>
        <w:rPr>
          <w:b/>
          <w:spacing w:val="-4"/>
          <w:sz w:val="24"/>
        </w:rPr>
        <w:t> </w:t>
      </w:r>
      <w:r>
        <w:rPr>
          <w:b/>
          <w:sz w:val="24"/>
        </w:rPr>
        <w:t>institutions,</w:t>
      </w:r>
      <w:r>
        <w:rPr>
          <w:b/>
          <w:spacing w:val="-4"/>
          <w:sz w:val="24"/>
        </w:rPr>
        <w:t> </w:t>
      </w:r>
      <w:r>
        <w:rPr>
          <w:b/>
          <w:sz w:val="24"/>
        </w:rPr>
        <w:t>businesses</w:t>
      </w:r>
      <w:r>
        <w:rPr>
          <w:b/>
          <w:spacing w:val="-3"/>
          <w:sz w:val="24"/>
        </w:rPr>
        <w:t> </w:t>
      </w:r>
      <w:r>
        <w:rPr>
          <w:sz w:val="24"/>
        </w:rPr>
        <w:t>and</w:t>
      </w:r>
      <w:r>
        <w:rPr>
          <w:spacing w:val="-4"/>
          <w:sz w:val="24"/>
        </w:rPr>
        <w:t> </w:t>
      </w:r>
      <w:r>
        <w:rPr>
          <w:b/>
          <w:sz w:val="24"/>
        </w:rPr>
        <w:t>foreign</w:t>
      </w:r>
      <w:r>
        <w:rPr>
          <w:b/>
          <w:spacing w:val="-3"/>
          <w:sz w:val="24"/>
        </w:rPr>
        <w:t> </w:t>
      </w:r>
      <w:r>
        <w:rPr>
          <w:b/>
          <w:sz w:val="24"/>
        </w:rPr>
        <w:t>governments</w:t>
      </w:r>
      <w:r>
        <w:rPr>
          <w:b/>
          <w:spacing w:val="-3"/>
          <w:sz w:val="24"/>
        </w:rPr>
        <w:t> </w:t>
      </w:r>
      <w:r>
        <w:rPr>
          <w:sz w:val="24"/>
        </w:rPr>
        <w:t>that</w:t>
      </w:r>
      <w:r>
        <w:rPr>
          <w:spacing w:val="-4"/>
          <w:sz w:val="24"/>
        </w:rPr>
        <w:t> </w:t>
      </w:r>
      <w:r>
        <w:rPr>
          <w:sz w:val="24"/>
        </w:rPr>
        <w:t>interact</w:t>
      </w:r>
      <w:r>
        <w:rPr>
          <w:spacing w:val="-4"/>
          <w:sz w:val="24"/>
        </w:rPr>
        <w:t> </w:t>
      </w:r>
      <w:r>
        <w:rPr>
          <w:sz w:val="24"/>
        </w:rPr>
        <w:t>with</w:t>
      </w:r>
      <w:r>
        <w:rPr>
          <w:spacing w:val="-4"/>
          <w:sz w:val="24"/>
        </w:rPr>
        <w:t> </w:t>
      </w:r>
      <w:r>
        <w:rPr>
          <w:sz w:val="24"/>
        </w:rPr>
        <w:t>public</w:t>
      </w:r>
      <w:r>
        <w:rPr>
          <w:spacing w:val="-5"/>
          <w:sz w:val="24"/>
        </w:rPr>
        <w:t> </w:t>
      </w:r>
      <w:r>
        <w:rPr>
          <w:sz w:val="24"/>
        </w:rPr>
        <w:t>officials</w:t>
      </w:r>
      <w:r>
        <w:rPr>
          <w:spacing w:val="-4"/>
          <w:sz w:val="24"/>
        </w:rPr>
        <w:t> </w:t>
      </w:r>
      <w:r>
        <w:rPr>
          <w:sz w:val="24"/>
        </w:rPr>
        <w:t>in good faith.</w:t>
      </w:r>
      <w:r>
        <w:rPr>
          <w:sz w:val="24"/>
          <w:vertAlign w:val="superscript"/>
        </w:rPr>
        <w:t>99</w:t>
      </w:r>
    </w:p>
    <w:p>
      <w:pPr>
        <w:pStyle w:val="Heading2"/>
        <w:spacing w:before="160"/>
      </w:pPr>
      <w:r>
        <w:rPr/>
        <w:t>Historical</w:t>
      </w:r>
      <w:r>
        <w:rPr>
          <w:spacing w:val="-3"/>
        </w:rPr>
        <w:t> </w:t>
      </w:r>
      <w:r>
        <w:rPr/>
        <w:t>and</w:t>
      </w:r>
      <w:r>
        <w:rPr>
          <w:spacing w:val="-2"/>
        </w:rPr>
        <w:t> </w:t>
      </w:r>
      <w:r>
        <w:rPr/>
        <w:t>Comparative</w:t>
      </w:r>
      <w:r>
        <w:rPr>
          <w:spacing w:val="-3"/>
        </w:rPr>
        <w:t> </w:t>
      </w:r>
      <w:r>
        <w:rPr>
          <w:spacing w:val="-2"/>
        </w:rPr>
        <w:t>Jurisprudence</w:t>
      </w:r>
    </w:p>
    <w:p>
      <w:pPr>
        <w:spacing w:line="259" w:lineRule="auto" w:before="182"/>
        <w:ind w:left="0" w:right="1099" w:firstLine="0"/>
        <w:jc w:val="left"/>
        <w:rPr>
          <w:sz w:val="24"/>
        </w:rPr>
      </w:pPr>
      <w:r>
        <w:rPr>
          <w:sz w:val="24"/>
        </w:rPr>
        <w:t>The</w:t>
      </w:r>
      <w:r>
        <w:rPr>
          <w:spacing w:val="-5"/>
          <w:sz w:val="24"/>
        </w:rPr>
        <w:t> </w:t>
      </w:r>
      <w:r>
        <w:rPr>
          <w:b/>
          <w:sz w:val="24"/>
        </w:rPr>
        <w:t>De</w:t>
      </w:r>
      <w:r>
        <w:rPr>
          <w:b/>
          <w:spacing w:val="-5"/>
          <w:sz w:val="24"/>
        </w:rPr>
        <w:t> </w:t>
      </w:r>
      <w:r>
        <w:rPr>
          <w:b/>
          <w:sz w:val="24"/>
        </w:rPr>
        <w:t>Facto</w:t>
      </w:r>
      <w:r>
        <w:rPr>
          <w:b/>
          <w:spacing w:val="-3"/>
          <w:sz w:val="24"/>
        </w:rPr>
        <w:t> </w:t>
      </w:r>
      <w:r>
        <w:rPr>
          <w:b/>
          <w:sz w:val="24"/>
        </w:rPr>
        <w:t>Doctrine</w:t>
      </w:r>
      <w:r>
        <w:rPr>
          <w:b/>
          <w:spacing w:val="-1"/>
          <w:sz w:val="24"/>
        </w:rPr>
        <w:t> </w:t>
      </w:r>
      <w:r>
        <w:rPr>
          <w:sz w:val="24"/>
        </w:rPr>
        <w:t>has</w:t>
      </w:r>
      <w:r>
        <w:rPr>
          <w:spacing w:val="-3"/>
          <w:sz w:val="24"/>
        </w:rPr>
        <w:t> </w:t>
      </w:r>
      <w:r>
        <w:rPr>
          <w:sz w:val="24"/>
        </w:rPr>
        <w:t>deep</w:t>
      </w:r>
      <w:r>
        <w:rPr>
          <w:spacing w:val="-3"/>
          <w:sz w:val="24"/>
        </w:rPr>
        <w:t> </w:t>
      </w:r>
      <w:r>
        <w:rPr>
          <w:sz w:val="24"/>
        </w:rPr>
        <w:t>roots</w:t>
      </w:r>
      <w:r>
        <w:rPr>
          <w:spacing w:val="-3"/>
          <w:sz w:val="24"/>
        </w:rPr>
        <w:t> </w:t>
      </w:r>
      <w:r>
        <w:rPr>
          <w:sz w:val="24"/>
        </w:rPr>
        <w:t>within</w:t>
      </w:r>
      <w:r>
        <w:rPr>
          <w:spacing w:val="-2"/>
          <w:sz w:val="24"/>
        </w:rPr>
        <w:t> </w:t>
      </w:r>
      <w:r>
        <w:rPr>
          <w:b/>
          <w:sz w:val="24"/>
        </w:rPr>
        <w:t>common</w:t>
      </w:r>
      <w:r>
        <w:rPr>
          <w:b/>
          <w:spacing w:val="-3"/>
          <w:sz w:val="24"/>
        </w:rPr>
        <w:t> </w:t>
      </w:r>
      <w:r>
        <w:rPr>
          <w:b/>
          <w:sz w:val="24"/>
        </w:rPr>
        <w:t>law</w:t>
      </w:r>
      <w:r>
        <w:rPr>
          <w:b/>
          <w:spacing w:val="-3"/>
          <w:sz w:val="24"/>
        </w:rPr>
        <w:t> </w:t>
      </w:r>
      <w:r>
        <w:rPr>
          <w:b/>
          <w:sz w:val="24"/>
        </w:rPr>
        <w:t>systems</w:t>
      </w:r>
      <w:r>
        <w:rPr>
          <w:b/>
          <w:spacing w:val="-2"/>
          <w:sz w:val="24"/>
        </w:rPr>
        <w:t> </w:t>
      </w:r>
      <w:r>
        <w:rPr>
          <w:sz w:val="24"/>
        </w:rPr>
        <w:t>and</w:t>
      </w:r>
      <w:r>
        <w:rPr>
          <w:spacing w:val="-6"/>
          <w:sz w:val="24"/>
        </w:rPr>
        <w:t> </w:t>
      </w:r>
      <w:r>
        <w:rPr>
          <w:sz w:val="24"/>
        </w:rPr>
        <w:t>has</w:t>
      </w:r>
      <w:r>
        <w:rPr>
          <w:spacing w:val="-3"/>
          <w:sz w:val="24"/>
        </w:rPr>
        <w:t> </w:t>
      </w:r>
      <w:r>
        <w:rPr>
          <w:sz w:val="24"/>
        </w:rPr>
        <w:t>been</w:t>
      </w:r>
      <w:r>
        <w:rPr>
          <w:spacing w:val="-3"/>
          <w:sz w:val="24"/>
        </w:rPr>
        <w:t> </w:t>
      </w:r>
      <w:r>
        <w:rPr>
          <w:sz w:val="24"/>
        </w:rPr>
        <w:t>recognized</w:t>
      </w:r>
      <w:r>
        <w:rPr>
          <w:spacing w:val="-3"/>
          <w:sz w:val="24"/>
        </w:rPr>
        <w:t> </w:t>
      </w:r>
      <w:r>
        <w:rPr>
          <w:sz w:val="24"/>
        </w:rPr>
        <w:t>by courts across many jurisdictions. One of the classic authorities is </w:t>
      </w:r>
      <w:r>
        <w:rPr>
          <w:b/>
          <w:sz w:val="24"/>
        </w:rPr>
        <w:t>State v. Carroll, </w:t>
      </w:r>
      <w:r>
        <w:rPr>
          <w:sz w:val="24"/>
        </w:rPr>
        <w:t>where the </w:t>
      </w:r>
      <w:r>
        <w:rPr>
          <w:b/>
          <w:sz w:val="24"/>
        </w:rPr>
        <w:t>court held that the acts of a de facto officer remain legally valid because public policy </w:t>
      </w:r>
      <w:r>
        <w:rPr>
          <w:sz w:val="24"/>
        </w:rPr>
        <w:t>and </w:t>
      </w:r>
      <w:r>
        <w:rPr>
          <w:b/>
          <w:sz w:val="24"/>
        </w:rPr>
        <w:t>justice </w:t>
      </w:r>
      <w:r>
        <w:rPr>
          <w:sz w:val="24"/>
        </w:rPr>
        <w:t>require </w:t>
      </w:r>
      <w:r>
        <w:rPr>
          <w:b/>
          <w:sz w:val="24"/>
        </w:rPr>
        <w:t>stability </w:t>
      </w:r>
      <w:r>
        <w:rPr>
          <w:sz w:val="24"/>
        </w:rPr>
        <w:t>in government administration. The court emphasized that ordinary citizens should not suffer because of </w:t>
      </w:r>
      <w:r>
        <w:rPr>
          <w:b/>
          <w:sz w:val="24"/>
        </w:rPr>
        <w:t>technical defects </w:t>
      </w:r>
      <w:r>
        <w:rPr>
          <w:sz w:val="24"/>
        </w:rPr>
        <w:t>affecting appointments to public office.</w:t>
      </w:r>
    </w:p>
    <w:p>
      <w:pPr>
        <w:spacing w:line="259" w:lineRule="auto" w:before="0"/>
        <w:ind w:left="0" w:right="1099" w:firstLine="0"/>
        <w:jc w:val="left"/>
        <w:rPr>
          <w:sz w:val="24"/>
        </w:rPr>
      </w:pPr>
      <w:r>
        <w:rPr>
          <w:sz w:val="24"/>
          <w:vertAlign w:val="superscript"/>
        </w:rPr>
        <w:t>100</w:t>
      </w:r>
      <w:r>
        <w:rPr>
          <w:sz w:val="24"/>
          <w:vertAlign w:val="baseline"/>
        </w:rPr>
        <w:t>In Kenya, the </w:t>
      </w:r>
      <w:r>
        <w:rPr>
          <w:b/>
          <w:sz w:val="24"/>
          <w:vertAlign w:val="baseline"/>
        </w:rPr>
        <w:t>Supreme Court </w:t>
      </w:r>
      <w:r>
        <w:rPr>
          <w:sz w:val="24"/>
          <w:vertAlign w:val="baseline"/>
        </w:rPr>
        <w:t>has also acknowledged the importance of </w:t>
      </w:r>
      <w:r>
        <w:rPr>
          <w:b/>
          <w:sz w:val="24"/>
          <w:vertAlign w:val="baseline"/>
        </w:rPr>
        <w:t>preserving institutional continuity </w:t>
      </w:r>
      <w:r>
        <w:rPr>
          <w:sz w:val="24"/>
          <w:vertAlign w:val="baseline"/>
        </w:rPr>
        <w:t>even where questions arise concerning the legality of appointments. In In </w:t>
      </w:r>
      <w:r>
        <w:rPr>
          <w:b/>
          <w:sz w:val="24"/>
          <w:vertAlign w:val="baseline"/>
        </w:rPr>
        <w:t>Re the Matter of the Interim Independent Electoral Commission, </w:t>
      </w:r>
      <w:r>
        <w:rPr>
          <w:sz w:val="24"/>
          <w:vertAlign w:val="baseline"/>
        </w:rPr>
        <w:t>the court emphasized that </w:t>
      </w:r>
      <w:r>
        <w:rPr>
          <w:b/>
          <w:sz w:val="24"/>
          <w:vertAlign w:val="baseline"/>
        </w:rPr>
        <w:t>technical irregularities </w:t>
      </w:r>
      <w:r>
        <w:rPr>
          <w:sz w:val="24"/>
          <w:vertAlign w:val="baseline"/>
        </w:rPr>
        <w:t>affecting appointments should not automatically </w:t>
      </w:r>
      <w:r>
        <w:rPr>
          <w:b/>
          <w:sz w:val="24"/>
          <w:vertAlign w:val="baseline"/>
        </w:rPr>
        <w:t>invalidate </w:t>
      </w:r>
      <w:r>
        <w:rPr>
          <w:sz w:val="24"/>
          <w:vertAlign w:val="baseline"/>
        </w:rPr>
        <w:t>governmental actions where public interest and institutional stability are involved.</w:t>
      </w:r>
      <w:r>
        <w:rPr>
          <w:sz w:val="24"/>
          <w:vertAlign w:val="superscript"/>
        </w:rPr>
        <w:t>101</w:t>
      </w:r>
      <w:r>
        <w:rPr>
          <w:sz w:val="24"/>
          <w:vertAlign w:val="baseline"/>
        </w:rPr>
        <w:t> </w:t>
      </w:r>
      <w:r>
        <w:rPr>
          <w:b/>
          <w:sz w:val="24"/>
          <w:vertAlign w:val="baseline"/>
        </w:rPr>
        <w:t>Ugandan courts </w:t>
      </w:r>
      <w:r>
        <w:rPr>
          <w:sz w:val="24"/>
          <w:vertAlign w:val="baseline"/>
        </w:rPr>
        <w:t>have similarly recognized the doctrine. </w:t>
      </w:r>
      <w:r>
        <w:rPr>
          <w:b/>
          <w:sz w:val="24"/>
          <w:vertAlign w:val="baseline"/>
        </w:rPr>
        <w:t>In Advocates Coalition for Development and Environment v. Attorney General, </w:t>
      </w:r>
      <w:r>
        <w:rPr>
          <w:sz w:val="24"/>
          <w:vertAlign w:val="baseline"/>
        </w:rPr>
        <w:t>the </w:t>
      </w:r>
      <w:r>
        <w:rPr>
          <w:b/>
          <w:sz w:val="24"/>
          <w:vertAlign w:val="baseline"/>
        </w:rPr>
        <w:t>court emphasized that citizens must be able to trust </w:t>
      </w:r>
      <w:r>
        <w:rPr>
          <w:sz w:val="24"/>
          <w:vertAlign w:val="baseline"/>
        </w:rPr>
        <w:t>and rely upon </w:t>
      </w:r>
      <w:r>
        <w:rPr>
          <w:b/>
          <w:sz w:val="24"/>
          <w:vertAlign w:val="baseline"/>
        </w:rPr>
        <w:t>public institutions </w:t>
      </w:r>
      <w:r>
        <w:rPr>
          <w:sz w:val="24"/>
          <w:vertAlign w:val="baseline"/>
        </w:rPr>
        <w:t>without constantly fearing that </w:t>
      </w:r>
      <w:r>
        <w:rPr>
          <w:b/>
          <w:sz w:val="24"/>
          <w:vertAlign w:val="baseline"/>
        </w:rPr>
        <w:t>hidden defects in appointments </w:t>
      </w:r>
      <w:r>
        <w:rPr>
          <w:sz w:val="24"/>
          <w:vertAlign w:val="baseline"/>
        </w:rPr>
        <w:t>may invalidate government actions. The court recognized that protecting </w:t>
      </w:r>
      <w:r>
        <w:rPr>
          <w:b/>
          <w:sz w:val="24"/>
          <w:vertAlign w:val="baseline"/>
        </w:rPr>
        <w:t>public transactions</w:t>
      </w:r>
      <w:r>
        <w:rPr>
          <w:b/>
          <w:spacing w:val="-5"/>
          <w:sz w:val="24"/>
          <w:vertAlign w:val="baseline"/>
        </w:rPr>
        <w:t> </w:t>
      </w:r>
      <w:r>
        <w:rPr>
          <w:sz w:val="24"/>
          <w:vertAlign w:val="baseline"/>
        </w:rPr>
        <w:t>and</w:t>
      </w:r>
      <w:r>
        <w:rPr>
          <w:spacing w:val="-5"/>
          <w:sz w:val="24"/>
          <w:vertAlign w:val="baseline"/>
        </w:rPr>
        <w:t> </w:t>
      </w:r>
      <w:r>
        <w:rPr>
          <w:b/>
          <w:sz w:val="24"/>
          <w:vertAlign w:val="baseline"/>
        </w:rPr>
        <w:t>maintaining</w:t>
      </w:r>
      <w:r>
        <w:rPr>
          <w:b/>
          <w:spacing w:val="-5"/>
          <w:sz w:val="24"/>
          <w:vertAlign w:val="baseline"/>
        </w:rPr>
        <w:t> </w:t>
      </w:r>
      <w:r>
        <w:rPr>
          <w:b/>
          <w:sz w:val="24"/>
          <w:vertAlign w:val="baseline"/>
        </w:rPr>
        <w:t>administrative</w:t>
      </w:r>
      <w:r>
        <w:rPr>
          <w:b/>
          <w:spacing w:val="-7"/>
          <w:sz w:val="24"/>
          <w:vertAlign w:val="baseline"/>
        </w:rPr>
        <w:t> </w:t>
      </w:r>
      <w:r>
        <w:rPr>
          <w:b/>
          <w:sz w:val="24"/>
          <w:vertAlign w:val="baseline"/>
        </w:rPr>
        <w:t>continuity</w:t>
      </w:r>
      <w:r>
        <w:rPr>
          <w:b/>
          <w:spacing w:val="-2"/>
          <w:sz w:val="24"/>
          <w:vertAlign w:val="baseline"/>
        </w:rPr>
        <w:t> </w:t>
      </w:r>
      <w:r>
        <w:rPr>
          <w:sz w:val="24"/>
          <w:vertAlign w:val="baseline"/>
        </w:rPr>
        <w:t>are</w:t>
      </w:r>
      <w:r>
        <w:rPr>
          <w:spacing w:val="-7"/>
          <w:sz w:val="24"/>
          <w:vertAlign w:val="baseline"/>
        </w:rPr>
        <w:t> </w:t>
      </w:r>
      <w:r>
        <w:rPr>
          <w:sz w:val="24"/>
          <w:vertAlign w:val="baseline"/>
        </w:rPr>
        <w:t>essential</w:t>
      </w:r>
      <w:r>
        <w:rPr>
          <w:spacing w:val="-5"/>
          <w:sz w:val="24"/>
          <w:vertAlign w:val="baseline"/>
        </w:rPr>
        <w:t> </w:t>
      </w:r>
      <w:r>
        <w:rPr>
          <w:sz w:val="24"/>
          <w:vertAlign w:val="baseline"/>
        </w:rPr>
        <w:t>constitutional</w:t>
      </w:r>
      <w:r>
        <w:rPr>
          <w:spacing w:val="-5"/>
          <w:sz w:val="24"/>
          <w:vertAlign w:val="baseline"/>
        </w:rPr>
        <w:t> </w:t>
      </w:r>
      <w:r>
        <w:rPr>
          <w:sz w:val="24"/>
          <w:vertAlign w:val="baseline"/>
        </w:rPr>
        <w:t>objectives. These comparative precedents demonstrate that the De Facto Doctrine is widely accepted as an important mechanism for </w:t>
      </w:r>
      <w:r>
        <w:rPr>
          <w:b/>
          <w:sz w:val="24"/>
          <w:vertAlign w:val="baseline"/>
        </w:rPr>
        <w:t>preserving constitutional order </w:t>
      </w:r>
      <w:r>
        <w:rPr>
          <w:sz w:val="24"/>
          <w:vertAlign w:val="baseline"/>
        </w:rPr>
        <w:t>and </w:t>
      </w:r>
      <w:r>
        <w:rPr>
          <w:b/>
          <w:sz w:val="24"/>
          <w:vertAlign w:val="baseline"/>
        </w:rPr>
        <w:t>preventing administrative confusion </w:t>
      </w:r>
      <w:r>
        <w:rPr>
          <w:sz w:val="24"/>
          <w:vertAlign w:val="baseline"/>
        </w:rPr>
        <w:t>during periods of institutional uncertainty.</w:t>
      </w:r>
      <w:r>
        <w:rPr>
          <w:sz w:val="24"/>
          <w:vertAlign w:val="superscript"/>
        </w:rPr>
        <w:t>102</w:t>
      </w:r>
    </w:p>
    <w:p>
      <w:pPr>
        <w:pStyle w:val="BodyText"/>
        <w:rPr>
          <w:sz w:val="20"/>
        </w:rPr>
      </w:pPr>
    </w:p>
    <w:p>
      <w:pPr>
        <w:pStyle w:val="BodyText"/>
        <w:rPr>
          <w:sz w:val="20"/>
        </w:rPr>
      </w:pPr>
    </w:p>
    <w:p>
      <w:pPr>
        <w:pStyle w:val="BodyText"/>
        <w:spacing w:before="50"/>
        <w:rPr>
          <w:sz w:val="20"/>
        </w:rPr>
      </w:pPr>
      <w:r>
        <w:rPr>
          <w:sz w:val="20"/>
        </w:rPr>
        <mc:AlternateContent>
          <mc:Choice Requires="wps">
            <w:drawing>
              <wp:anchor distT="0" distB="0" distL="0" distR="0" allowOverlap="1" layoutInCell="1" locked="0" behindDoc="1" simplePos="0" relativeHeight="487603200">
                <wp:simplePos x="0" y="0"/>
                <wp:positionH relativeFrom="page">
                  <wp:posOffset>914704</wp:posOffset>
                </wp:positionH>
                <wp:positionV relativeFrom="paragraph">
                  <wp:posOffset>193492</wp:posOffset>
                </wp:positionV>
                <wp:extent cx="1829435"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235595pt;width:144.020pt;height:.72003pt;mso-position-horizontal-relative:page;mso-position-vertical-relative:paragraph;z-index:-15713280;mso-wrap-distance-left:0;mso-wrap-distance-right:0" id="docshape2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97</w:t>
      </w:r>
      <w:r>
        <w:rPr>
          <w:spacing w:val="-4"/>
          <w:sz w:val="20"/>
          <w:vertAlign w:val="baseline"/>
        </w:rPr>
        <w:t> </w:t>
      </w:r>
      <w:r>
        <w:rPr>
          <w:sz w:val="20"/>
          <w:vertAlign w:val="baseline"/>
        </w:rPr>
        <w:t>Assumption</w:t>
      </w:r>
      <w:r>
        <w:rPr>
          <w:spacing w:val="-4"/>
          <w:sz w:val="20"/>
          <w:vertAlign w:val="baseline"/>
        </w:rPr>
        <w:t> </w:t>
      </w:r>
      <w:r>
        <w:rPr>
          <w:sz w:val="20"/>
          <w:vertAlign w:val="baseline"/>
        </w:rPr>
        <w:t>of</w:t>
      </w:r>
      <w:r>
        <w:rPr>
          <w:spacing w:val="-4"/>
          <w:sz w:val="20"/>
          <w:vertAlign w:val="baseline"/>
        </w:rPr>
        <w:t> </w:t>
      </w:r>
      <w:r>
        <w:rPr>
          <w:sz w:val="20"/>
          <w:vertAlign w:val="baseline"/>
        </w:rPr>
        <w:t>Office</w:t>
      </w:r>
      <w:r>
        <w:rPr>
          <w:spacing w:val="-4"/>
          <w:sz w:val="20"/>
          <w:vertAlign w:val="baseline"/>
        </w:rPr>
        <w:t> </w:t>
      </w:r>
      <w:r>
        <w:rPr>
          <w:sz w:val="20"/>
          <w:vertAlign w:val="baseline"/>
        </w:rPr>
        <w:t>of</w:t>
      </w:r>
      <w:r>
        <w:rPr>
          <w:spacing w:val="-4"/>
          <w:sz w:val="20"/>
          <w:vertAlign w:val="baseline"/>
        </w:rPr>
        <w:t> </w:t>
      </w:r>
      <w:r>
        <w:rPr>
          <w:sz w:val="20"/>
          <w:vertAlign w:val="baseline"/>
        </w:rPr>
        <w:t>President</w:t>
      </w:r>
      <w:r>
        <w:rPr>
          <w:spacing w:val="-4"/>
          <w:sz w:val="20"/>
          <w:vertAlign w:val="baseline"/>
        </w:rPr>
        <w:t> </w:t>
      </w:r>
      <w:r>
        <w:rPr>
          <w:sz w:val="20"/>
          <w:vertAlign w:val="baseline"/>
        </w:rPr>
        <w:t>Act,</w:t>
      </w:r>
      <w:r>
        <w:rPr>
          <w:spacing w:val="-4"/>
          <w:sz w:val="20"/>
          <w:vertAlign w:val="baseline"/>
        </w:rPr>
        <w:t> </w:t>
      </w:r>
      <w:r>
        <w:rPr>
          <w:sz w:val="20"/>
          <w:vertAlign w:val="baseline"/>
        </w:rPr>
        <w:t>No.</w:t>
      </w:r>
      <w:r>
        <w:rPr>
          <w:spacing w:val="-4"/>
          <w:sz w:val="20"/>
          <w:vertAlign w:val="baseline"/>
        </w:rPr>
        <w:t> </w:t>
      </w:r>
      <w:r>
        <w:rPr>
          <w:sz w:val="20"/>
          <w:vertAlign w:val="baseline"/>
        </w:rPr>
        <w:t>21</w:t>
      </w:r>
      <w:r>
        <w:rPr>
          <w:spacing w:val="-4"/>
          <w:sz w:val="20"/>
          <w:vertAlign w:val="baseline"/>
        </w:rPr>
        <w:t> </w:t>
      </w:r>
      <w:r>
        <w:rPr>
          <w:sz w:val="20"/>
          <w:vertAlign w:val="baseline"/>
        </w:rPr>
        <w:t>of</w:t>
      </w:r>
      <w:r>
        <w:rPr>
          <w:spacing w:val="-5"/>
          <w:sz w:val="20"/>
          <w:vertAlign w:val="baseline"/>
        </w:rPr>
        <w:t> </w:t>
      </w:r>
      <w:r>
        <w:rPr>
          <w:spacing w:val="-4"/>
          <w:sz w:val="20"/>
          <w:vertAlign w:val="baseline"/>
        </w:rPr>
        <w:t>2012.</w:t>
      </w:r>
    </w:p>
    <w:p>
      <w:pPr>
        <w:spacing w:before="0"/>
        <w:ind w:left="0" w:right="0" w:firstLine="0"/>
        <w:jc w:val="left"/>
        <w:rPr>
          <w:sz w:val="20"/>
        </w:rPr>
      </w:pPr>
      <w:r>
        <w:rPr>
          <w:sz w:val="20"/>
          <w:vertAlign w:val="superscript"/>
        </w:rPr>
        <w:t>98</w:t>
      </w:r>
      <w:r>
        <w:rPr>
          <w:spacing w:val="-4"/>
          <w:sz w:val="20"/>
          <w:vertAlign w:val="baseline"/>
        </w:rPr>
        <w:t> </w:t>
      </w:r>
      <w:r>
        <w:rPr>
          <w:sz w:val="20"/>
          <w:vertAlign w:val="baseline"/>
        </w:rPr>
        <w:t>Council</w:t>
      </w:r>
      <w:r>
        <w:rPr>
          <w:spacing w:val="-3"/>
          <w:sz w:val="20"/>
          <w:vertAlign w:val="baseline"/>
        </w:rPr>
        <w:t> </w:t>
      </w:r>
      <w:r>
        <w:rPr>
          <w:sz w:val="20"/>
          <w:vertAlign w:val="baseline"/>
        </w:rPr>
        <w:t>of</w:t>
      </w:r>
      <w:r>
        <w:rPr>
          <w:spacing w:val="-3"/>
          <w:sz w:val="20"/>
          <w:vertAlign w:val="baseline"/>
        </w:rPr>
        <w:t> </w:t>
      </w:r>
      <w:r>
        <w:rPr>
          <w:sz w:val="20"/>
          <w:vertAlign w:val="baseline"/>
        </w:rPr>
        <w:t>Civil</w:t>
      </w:r>
      <w:r>
        <w:rPr>
          <w:spacing w:val="-4"/>
          <w:sz w:val="20"/>
          <w:vertAlign w:val="baseline"/>
        </w:rPr>
        <w:t> </w:t>
      </w:r>
      <w:r>
        <w:rPr>
          <w:sz w:val="20"/>
          <w:vertAlign w:val="baseline"/>
        </w:rPr>
        <w:t>Service</w:t>
      </w:r>
      <w:r>
        <w:rPr>
          <w:spacing w:val="-3"/>
          <w:sz w:val="20"/>
          <w:vertAlign w:val="baseline"/>
        </w:rPr>
        <w:t> </w:t>
      </w:r>
      <w:r>
        <w:rPr>
          <w:sz w:val="20"/>
          <w:vertAlign w:val="baseline"/>
        </w:rPr>
        <w:t>Unions</w:t>
      </w:r>
      <w:r>
        <w:rPr>
          <w:spacing w:val="-4"/>
          <w:sz w:val="20"/>
          <w:vertAlign w:val="baseline"/>
        </w:rPr>
        <w:t> </w:t>
      </w:r>
      <w:r>
        <w:rPr>
          <w:sz w:val="20"/>
          <w:vertAlign w:val="baseline"/>
        </w:rPr>
        <w:t>v.</w:t>
      </w:r>
      <w:r>
        <w:rPr>
          <w:spacing w:val="-3"/>
          <w:sz w:val="20"/>
          <w:vertAlign w:val="baseline"/>
        </w:rPr>
        <w:t> </w:t>
      </w:r>
      <w:r>
        <w:rPr>
          <w:sz w:val="20"/>
          <w:vertAlign w:val="baseline"/>
        </w:rPr>
        <w:t>Minister</w:t>
      </w:r>
      <w:r>
        <w:rPr>
          <w:spacing w:val="-2"/>
          <w:sz w:val="20"/>
          <w:vertAlign w:val="baseline"/>
        </w:rPr>
        <w:t> </w:t>
      </w:r>
      <w:r>
        <w:rPr>
          <w:sz w:val="20"/>
          <w:vertAlign w:val="baseline"/>
        </w:rPr>
        <w:t>for</w:t>
      </w:r>
      <w:r>
        <w:rPr>
          <w:spacing w:val="-3"/>
          <w:sz w:val="20"/>
          <w:vertAlign w:val="baseline"/>
        </w:rPr>
        <w:t> </w:t>
      </w:r>
      <w:r>
        <w:rPr>
          <w:sz w:val="20"/>
          <w:vertAlign w:val="baseline"/>
        </w:rPr>
        <w:t>the</w:t>
      </w:r>
      <w:r>
        <w:rPr>
          <w:spacing w:val="-3"/>
          <w:sz w:val="20"/>
          <w:vertAlign w:val="baseline"/>
        </w:rPr>
        <w:t> </w:t>
      </w:r>
      <w:r>
        <w:rPr>
          <w:sz w:val="20"/>
          <w:vertAlign w:val="baseline"/>
        </w:rPr>
        <w:t>Civil</w:t>
      </w:r>
      <w:r>
        <w:rPr>
          <w:spacing w:val="-4"/>
          <w:sz w:val="20"/>
          <w:vertAlign w:val="baseline"/>
        </w:rPr>
        <w:t> </w:t>
      </w:r>
      <w:r>
        <w:rPr>
          <w:sz w:val="20"/>
          <w:vertAlign w:val="baseline"/>
        </w:rPr>
        <w:t>Service</w:t>
      </w:r>
      <w:r>
        <w:rPr>
          <w:spacing w:val="-3"/>
          <w:sz w:val="20"/>
          <w:vertAlign w:val="baseline"/>
        </w:rPr>
        <w:t> </w:t>
      </w:r>
      <w:r>
        <w:rPr>
          <w:sz w:val="20"/>
          <w:vertAlign w:val="baseline"/>
        </w:rPr>
        <w:t>[1985]</w:t>
      </w:r>
      <w:r>
        <w:rPr>
          <w:spacing w:val="-3"/>
          <w:sz w:val="20"/>
          <w:vertAlign w:val="baseline"/>
        </w:rPr>
        <w:t> </w:t>
      </w:r>
      <w:r>
        <w:rPr>
          <w:sz w:val="20"/>
          <w:vertAlign w:val="baseline"/>
        </w:rPr>
        <w:t>AC</w:t>
      </w:r>
      <w:r>
        <w:rPr>
          <w:spacing w:val="-4"/>
          <w:sz w:val="20"/>
          <w:vertAlign w:val="baseline"/>
        </w:rPr>
        <w:t> 374.</w:t>
      </w:r>
    </w:p>
    <w:p>
      <w:pPr>
        <w:spacing w:before="1"/>
        <w:ind w:left="0" w:right="0" w:firstLine="0"/>
        <w:jc w:val="left"/>
        <w:rPr>
          <w:sz w:val="20"/>
        </w:rPr>
      </w:pPr>
      <w:r>
        <w:rPr>
          <w:sz w:val="20"/>
          <w:vertAlign w:val="superscript"/>
        </w:rPr>
        <w:t>99</w:t>
      </w:r>
      <w:r>
        <w:rPr>
          <w:spacing w:val="-5"/>
          <w:sz w:val="20"/>
          <w:vertAlign w:val="baseline"/>
        </w:rPr>
        <w:t> </w:t>
      </w:r>
      <w:r>
        <w:rPr>
          <w:sz w:val="20"/>
          <w:vertAlign w:val="baseline"/>
        </w:rPr>
        <w:t>United</w:t>
      </w:r>
      <w:r>
        <w:rPr>
          <w:spacing w:val="-4"/>
          <w:sz w:val="20"/>
          <w:vertAlign w:val="baseline"/>
        </w:rPr>
        <w:t> </w:t>
      </w:r>
      <w:r>
        <w:rPr>
          <w:sz w:val="20"/>
          <w:vertAlign w:val="baseline"/>
        </w:rPr>
        <w:t>Nations</w:t>
      </w:r>
      <w:r>
        <w:rPr>
          <w:spacing w:val="-6"/>
          <w:sz w:val="20"/>
          <w:vertAlign w:val="baseline"/>
        </w:rPr>
        <w:t> </w:t>
      </w:r>
      <w:r>
        <w:rPr>
          <w:sz w:val="20"/>
          <w:vertAlign w:val="baseline"/>
        </w:rPr>
        <w:t>Convention</w:t>
      </w:r>
      <w:r>
        <w:rPr>
          <w:spacing w:val="-3"/>
          <w:sz w:val="20"/>
          <w:vertAlign w:val="baseline"/>
        </w:rPr>
        <w:t> </w:t>
      </w:r>
      <w:r>
        <w:rPr>
          <w:sz w:val="20"/>
          <w:vertAlign w:val="baseline"/>
        </w:rPr>
        <w:t>on</w:t>
      </w:r>
      <w:r>
        <w:rPr>
          <w:spacing w:val="-4"/>
          <w:sz w:val="20"/>
          <w:vertAlign w:val="baseline"/>
        </w:rPr>
        <w:t> </w:t>
      </w:r>
      <w:r>
        <w:rPr>
          <w:sz w:val="20"/>
          <w:vertAlign w:val="baseline"/>
        </w:rPr>
        <w:t>Jurisdictional</w:t>
      </w:r>
      <w:r>
        <w:rPr>
          <w:spacing w:val="-5"/>
          <w:sz w:val="20"/>
          <w:vertAlign w:val="baseline"/>
        </w:rPr>
        <w:t> </w:t>
      </w:r>
      <w:r>
        <w:rPr>
          <w:sz w:val="20"/>
          <w:vertAlign w:val="baseline"/>
        </w:rPr>
        <w:t>Immunities</w:t>
      </w:r>
      <w:r>
        <w:rPr>
          <w:spacing w:val="-6"/>
          <w:sz w:val="20"/>
          <w:vertAlign w:val="baseline"/>
        </w:rPr>
        <w:t> </w:t>
      </w:r>
      <w:r>
        <w:rPr>
          <w:sz w:val="20"/>
          <w:vertAlign w:val="baseline"/>
        </w:rPr>
        <w:t>of</w:t>
      </w:r>
      <w:r>
        <w:rPr>
          <w:spacing w:val="-6"/>
          <w:sz w:val="20"/>
          <w:vertAlign w:val="baseline"/>
        </w:rPr>
        <w:t> </w:t>
      </w:r>
      <w:r>
        <w:rPr>
          <w:sz w:val="20"/>
          <w:vertAlign w:val="baseline"/>
        </w:rPr>
        <w:t>States</w:t>
      </w:r>
      <w:r>
        <w:rPr>
          <w:spacing w:val="-6"/>
          <w:sz w:val="20"/>
          <w:vertAlign w:val="baseline"/>
        </w:rPr>
        <w:t> </w:t>
      </w:r>
      <w:r>
        <w:rPr>
          <w:sz w:val="20"/>
          <w:vertAlign w:val="baseline"/>
        </w:rPr>
        <w:t>and</w:t>
      </w:r>
      <w:r>
        <w:rPr>
          <w:spacing w:val="-4"/>
          <w:sz w:val="20"/>
          <w:vertAlign w:val="baseline"/>
        </w:rPr>
        <w:t> </w:t>
      </w:r>
      <w:r>
        <w:rPr>
          <w:sz w:val="20"/>
          <w:vertAlign w:val="baseline"/>
        </w:rPr>
        <w:t>Their</w:t>
      </w:r>
      <w:r>
        <w:rPr>
          <w:spacing w:val="-3"/>
          <w:sz w:val="20"/>
          <w:vertAlign w:val="baseline"/>
        </w:rPr>
        <w:t> </w:t>
      </w:r>
      <w:r>
        <w:rPr>
          <w:spacing w:val="-2"/>
          <w:sz w:val="20"/>
          <w:vertAlign w:val="baseline"/>
        </w:rPr>
        <w:t>Property.</w:t>
      </w:r>
    </w:p>
    <w:p>
      <w:pPr>
        <w:spacing w:line="229" w:lineRule="exact" w:before="0"/>
        <w:ind w:left="0" w:right="0" w:firstLine="0"/>
        <w:jc w:val="left"/>
        <w:rPr>
          <w:sz w:val="20"/>
        </w:rPr>
      </w:pPr>
      <w:r>
        <w:rPr>
          <w:sz w:val="20"/>
          <w:vertAlign w:val="superscript"/>
        </w:rPr>
        <w:t>100</w:t>
      </w:r>
      <w:r>
        <w:rPr>
          <w:spacing w:val="-3"/>
          <w:sz w:val="20"/>
          <w:vertAlign w:val="baseline"/>
        </w:rPr>
        <w:t> </w:t>
      </w:r>
      <w:r>
        <w:rPr>
          <w:sz w:val="20"/>
          <w:vertAlign w:val="baseline"/>
        </w:rPr>
        <w:t>State</w:t>
      </w:r>
      <w:r>
        <w:rPr>
          <w:spacing w:val="-3"/>
          <w:sz w:val="20"/>
          <w:vertAlign w:val="baseline"/>
        </w:rPr>
        <w:t> </w:t>
      </w:r>
      <w:r>
        <w:rPr>
          <w:sz w:val="20"/>
          <w:vertAlign w:val="baseline"/>
        </w:rPr>
        <w:t>v.</w:t>
      </w:r>
      <w:r>
        <w:rPr>
          <w:spacing w:val="-3"/>
          <w:sz w:val="20"/>
          <w:vertAlign w:val="baseline"/>
        </w:rPr>
        <w:t> </w:t>
      </w:r>
      <w:r>
        <w:rPr>
          <w:sz w:val="20"/>
          <w:vertAlign w:val="baseline"/>
        </w:rPr>
        <w:t>Carroll,</w:t>
      </w:r>
      <w:r>
        <w:rPr>
          <w:spacing w:val="-3"/>
          <w:sz w:val="20"/>
          <w:vertAlign w:val="baseline"/>
        </w:rPr>
        <w:t> </w:t>
      </w:r>
      <w:r>
        <w:rPr>
          <w:sz w:val="20"/>
          <w:vertAlign w:val="baseline"/>
        </w:rPr>
        <w:t>38</w:t>
      </w:r>
      <w:r>
        <w:rPr>
          <w:spacing w:val="-2"/>
          <w:sz w:val="20"/>
          <w:vertAlign w:val="baseline"/>
        </w:rPr>
        <w:t> </w:t>
      </w:r>
      <w:r>
        <w:rPr>
          <w:sz w:val="20"/>
          <w:vertAlign w:val="baseline"/>
        </w:rPr>
        <w:t>Conn.</w:t>
      </w:r>
      <w:r>
        <w:rPr>
          <w:spacing w:val="-4"/>
          <w:sz w:val="20"/>
          <w:vertAlign w:val="baseline"/>
        </w:rPr>
        <w:t> </w:t>
      </w:r>
      <w:r>
        <w:rPr>
          <w:sz w:val="20"/>
          <w:vertAlign w:val="baseline"/>
        </w:rPr>
        <w:t>449</w:t>
      </w:r>
      <w:r>
        <w:rPr>
          <w:spacing w:val="-4"/>
          <w:sz w:val="20"/>
          <w:vertAlign w:val="baseline"/>
        </w:rPr>
        <w:t> </w:t>
      </w:r>
      <w:r>
        <w:rPr>
          <w:spacing w:val="-2"/>
          <w:sz w:val="20"/>
          <w:vertAlign w:val="baseline"/>
        </w:rPr>
        <w:t>(1871).</w:t>
      </w:r>
    </w:p>
    <w:p>
      <w:pPr>
        <w:spacing w:line="229" w:lineRule="exact" w:before="0"/>
        <w:ind w:left="0" w:right="0" w:firstLine="0"/>
        <w:jc w:val="left"/>
        <w:rPr>
          <w:sz w:val="20"/>
        </w:rPr>
      </w:pPr>
      <w:r>
        <w:rPr>
          <w:sz w:val="20"/>
          <w:vertAlign w:val="superscript"/>
        </w:rPr>
        <w:t>101</w:t>
      </w:r>
      <w:r>
        <w:rPr>
          <w:spacing w:val="-4"/>
          <w:sz w:val="20"/>
          <w:vertAlign w:val="baseline"/>
        </w:rPr>
        <w:t> </w:t>
      </w:r>
      <w:r>
        <w:rPr>
          <w:sz w:val="20"/>
          <w:vertAlign w:val="baseline"/>
        </w:rPr>
        <w:t>Supreme</w:t>
      </w:r>
      <w:r>
        <w:rPr>
          <w:spacing w:val="-4"/>
          <w:sz w:val="20"/>
          <w:vertAlign w:val="baseline"/>
        </w:rPr>
        <w:t> </w:t>
      </w:r>
      <w:r>
        <w:rPr>
          <w:sz w:val="20"/>
          <w:vertAlign w:val="baseline"/>
        </w:rPr>
        <w:t>Court</w:t>
      </w:r>
      <w:r>
        <w:rPr>
          <w:spacing w:val="-6"/>
          <w:sz w:val="20"/>
          <w:vertAlign w:val="baseline"/>
        </w:rPr>
        <w:t> </w:t>
      </w:r>
      <w:r>
        <w:rPr>
          <w:sz w:val="20"/>
          <w:vertAlign w:val="baseline"/>
        </w:rPr>
        <w:t>of</w:t>
      </w:r>
      <w:r>
        <w:rPr>
          <w:spacing w:val="-4"/>
          <w:sz w:val="20"/>
          <w:vertAlign w:val="baseline"/>
        </w:rPr>
        <w:t> </w:t>
      </w:r>
      <w:r>
        <w:rPr>
          <w:sz w:val="20"/>
          <w:vertAlign w:val="baseline"/>
        </w:rPr>
        <w:t>Kenya,</w:t>
      </w:r>
      <w:r>
        <w:rPr>
          <w:spacing w:val="-2"/>
          <w:sz w:val="20"/>
          <w:vertAlign w:val="baseline"/>
        </w:rPr>
        <w:t> </w:t>
      </w:r>
      <w:r>
        <w:rPr>
          <w:sz w:val="20"/>
          <w:vertAlign w:val="baseline"/>
        </w:rPr>
        <w:t>Advisory</w:t>
      </w:r>
      <w:r>
        <w:rPr>
          <w:spacing w:val="-3"/>
          <w:sz w:val="20"/>
          <w:vertAlign w:val="baseline"/>
        </w:rPr>
        <w:t> </w:t>
      </w:r>
      <w:r>
        <w:rPr>
          <w:sz w:val="20"/>
          <w:vertAlign w:val="baseline"/>
        </w:rPr>
        <w:t>Opinion</w:t>
      </w:r>
      <w:r>
        <w:rPr>
          <w:spacing w:val="-3"/>
          <w:sz w:val="20"/>
          <w:vertAlign w:val="baseline"/>
        </w:rPr>
        <w:t> </w:t>
      </w:r>
      <w:r>
        <w:rPr>
          <w:sz w:val="20"/>
          <w:vertAlign w:val="baseline"/>
        </w:rPr>
        <w:t>No.</w:t>
      </w:r>
      <w:r>
        <w:rPr>
          <w:spacing w:val="-5"/>
          <w:sz w:val="20"/>
          <w:vertAlign w:val="baseline"/>
        </w:rPr>
        <w:t> </w:t>
      </w:r>
      <w:r>
        <w:rPr>
          <w:sz w:val="20"/>
          <w:vertAlign w:val="baseline"/>
        </w:rPr>
        <w:t>2</w:t>
      </w:r>
      <w:r>
        <w:rPr>
          <w:spacing w:val="-3"/>
          <w:sz w:val="20"/>
          <w:vertAlign w:val="baseline"/>
        </w:rPr>
        <w:t> </w:t>
      </w:r>
      <w:r>
        <w:rPr>
          <w:sz w:val="20"/>
          <w:vertAlign w:val="baseline"/>
        </w:rPr>
        <w:t>of</w:t>
      </w:r>
      <w:r>
        <w:rPr>
          <w:spacing w:val="-5"/>
          <w:sz w:val="20"/>
          <w:vertAlign w:val="baseline"/>
        </w:rPr>
        <w:t> </w:t>
      </w:r>
      <w:r>
        <w:rPr>
          <w:spacing w:val="-2"/>
          <w:sz w:val="20"/>
          <w:vertAlign w:val="baseline"/>
        </w:rPr>
        <w:t>2011.</w:t>
      </w:r>
    </w:p>
    <w:p>
      <w:pPr>
        <w:spacing w:before="1"/>
        <w:ind w:left="0" w:right="1239" w:firstLine="0"/>
        <w:jc w:val="left"/>
        <w:rPr>
          <w:sz w:val="20"/>
        </w:rPr>
      </w:pPr>
      <w:r>
        <w:rPr>
          <w:sz w:val="20"/>
          <w:vertAlign w:val="superscript"/>
        </w:rPr>
        <w:t>102</w:t>
      </w:r>
      <w:r>
        <w:rPr>
          <w:spacing w:val="-4"/>
          <w:sz w:val="20"/>
          <w:vertAlign w:val="baseline"/>
        </w:rPr>
        <w:t> </w:t>
      </w:r>
      <w:r>
        <w:rPr>
          <w:sz w:val="20"/>
          <w:vertAlign w:val="baseline"/>
        </w:rPr>
        <w:t>Advocates</w:t>
      </w:r>
      <w:r>
        <w:rPr>
          <w:spacing w:val="-5"/>
          <w:sz w:val="20"/>
          <w:vertAlign w:val="baseline"/>
        </w:rPr>
        <w:t> </w:t>
      </w:r>
      <w:r>
        <w:rPr>
          <w:sz w:val="20"/>
          <w:vertAlign w:val="baseline"/>
        </w:rPr>
        <w:t>Coalition</w:t>
      </w:r>
      <w:r>
        <w:rPr>
          <w:spacing w:val="-3"/>
          <w:sz w:val="20"/>
          <w:vertAlign w:val="baseline"/>
        </w:rPr>
        <w:t> </w:t>
      </w:r>
      <w:r>
        <w:rPr>
          <w:sz w:val="20"/>
          <w:vertAlign w:val="baseline"/>
        </w:rPr>
        <w:t>for</w:t>
      </w:r>
      <w:r>
        <w:rPr>
          <w:spacing w:val="-6"/>
          <w:sz w:val="20"/>
          <w:vertAlign w:val="baseline"/>
        </w:rPr>
        <w:t> </w:t>
      </w:r>
      <w:r>
        <w:rPr>
          <w:sz w:val="20"/>
          <w:vertAlign w:val="baseline"/>
        </w:rPr>
        <w:t>Development</w:t>
      </w:r>
      <w:r>
        <w:rPr>
          <w:spacing w:val="-5"/>
          <w:sz w:val="20"/>
          <w:vertAlign w:val="baseline"/>
        </w:rPr>
        <w:t> </w:t>
      </w:r>
      <w:r>
        <w:rPr>
          <w:sz w:val="20"/>
          <w:vertAlign w:val="baseline"/>
        </w:rPr>
        <w:t>and Environment</w:t>
      </w:r>
      <w:r>
        <w:rPr>
          <w:spacing w:val="-5"/>
          <w:sz w:val="20"/>
          <w:vertAlign w:val="baseline"/>
        </w:rPr>
        <w:t> </w:t>
      </w:r>
      <w:r>
        <w:rPr>
          <w:sz w:val="20"/>
          <w:vertAlign w:val="baseline"/>
        </w:rPr>
        <w:t>(ACODE)</w:t>
      </w:r>
      <w:r>
        <w:rPr>
          <w:spacing w:val="-4"/>
          <w:sz w:val="20"/>
          <w:vertAlign w:val="baseline"/>
        </w:rPr>
        <w:t> </w:t>
      </w:r>
      <w:r>
        <w:rPr>
          <w:sz w:val="20"/>
          <w:vertAlign w:val="baseline"/>
        </w:rPr>
        <w:t>v.</w:t>
      </w:r>
      <w:r>
        <w:rPr>
          <w:spacing w:val="-4"/>
          <w:sz w:val="20"/>
          <w:vertAlign w:val="baseline"/>
        </w:rPr>
        <w:t> </w:t>
      </w:r>
      <w:r>
        <w:rPr>
          <w:sz w:val="20"/>
          <w:vertAlign w:val="baseline"/>
        </w:rPr>
        <w:t>Attorney</w:t>
      </w:r>
      <w:r>
        <w:rPr>
          <w:spacing w:val="-3"/>
          <w:sz w:val="20"/>
          <w:vertAlign w:val="baseline"/>
        </w:rPr>
        <w:t> </w:t>
      </w:r>
      <w:r>
        <w:rPr>
          <w:sz w:val="20"/>
          <w:vertAlign w:val="baseline"/>
        </w:rPr>
        <w:t>General</w:t>
      </w:r>
      <w:r>
        <w:rPr>
          <w:spacing w:val="-4"/>
          <w:sz w:val="20"/>
          <w:vertAlign w:val="baseline"/>
        </w:rPr>
        <w:t> </w:t>
      </w:r>
      <w:r>
        <w:rPr>
          <w:sz w:val="20"/>
          <w:vertAlign w:val="baseline"/>
        </w:rPr>
        <w:t>(Miscellaneous</w:t>
      </w:r>
      <w:r>
        <w:rPr>
          <w:spacing w:val="-5"/>
          <w:sz w:val="20"/>
          <w:vertAlign w:val="baseline"/>
        </w:rPr>
        <w:t> </w:t>
      </w:r>
      <w:r>
        <w:rPr>
          <w:sz w:val="20"/>
          <w:vertAlign w:val="baseline"/>
        </w:rPr>
        <w:t>Cause No. 0100 of 2004) [2005] UGHC 16.</w:t>
      </w:r>
    </w:p>
    <w:p>
      <w:pPr>
        <w:spacing w:after="0"/>
        <w:jc w:val="left"/>
        <w:rPr>
          <w:sz w:val="20"/>
        </w:rPr>
        <w:sectPr>
          <w:pgSz w:w="12240" w:h="15840"/>
          <w:pgMar w:top="1360" w:bottom="280" w:left="1440" w:right="360"/>
        </w:sectPr>
      </w:pPr>
    </w:p>
    <w:p>
      <w:pPr>
        <w:pStyle w:val="Heading2"/>
        <w:spacing w:before="79"/>
      </w:pPr>
      <w:r>
        <w:rPr/>
        <w:t>Distinguishing</w:t>
      </w:r>
      <w:r>
        <w:rPr>
          <w:spacing w:val="-1"/>
        </w:rPr>
        <w:t> </w:t>
      </w:r>
      <w:r>
        <w:rPr/>
        <w:t>a</w:t>
      </w:r>
      <w:r>
        <w:rPr>
          <w:spacing w:val="-1"/>
        </w:rPr>
        <w:t> </w:t>
      </w:r>
      <w:r>
        <w:rPr/>
        <w:t>De</w:t>
      </w:r>
      <w:r>
        <w:rPr>
          <w:spacing w:val="-3"/>
        </w:rPr>
        <w:t> </w:t>
      </w:r>
      <w:r>
        <w:rPr/>
        <w:t>Facto</w:t>
      </w:r>
      <w:r>
        <w:rPr>
          <w:spacing w:val="-1"/>
        </w:rPr>
        <w:t> </w:t>
      </w:r>
      <w:r>
        <w:rPr/>
        <w:t>Officer</w:t>
      </w:r>
      <w:r>
        <w:rPr>
          <w:spacing w:val="-2"/>
        </w:rPr>
        <w:t> </w:t>
      </w:r>
      <w:r>
        <w:rPr/>
        <w:t>from a </w:t>
      </w:r>
      <w:r>
        <w:rPr>
          <w:spacing w:val="-2"/>
        </w:rPr>
        <w:t>Usurper</w:t>
      </w:r>
    </w:p>
    <w:p>
      <w:pPr>
        <w:spacing w:line="259" w:lineRule="auto" w:before="183"/>
        <w:ind w:left="0" w:right="1099" w:firstLine="0"/>
        <w:jc w:val="left"/>
        <w:rPr>
          <w:sz w:val="24"/>
        </w:rPr>
      </w:pPr>
      <w:r>
        <w:rPr>
          <w:sz w:val="24"/>
        </w:rPr>
        <w:t>A</w:t>
      </w:r>
      <w:r>
        <w:rPr>
          <w:spacing w:val="-3"/>
          <w:sz w:val="24"/>
        </w:rPr>
        <w:t> </w:t>
      </w:r>
      <w:r>
        <w:rPr>
          <w:sz w:val="24"/>
        </w:rPr>
        <w:t>very</w:t>
      </w:r>
      <w:r>
        <w:rPr>
          <w:spacing w:val="-3"/>
          <w:sz w:val="24"/>
        </w:rPr>
        <w:t> </w:t>
      </w:r>
      <w:r>
        <w:rPr>
          <w:sz w:val="24"/>
        </w:rPr>
        <w:t>important</w:t>
      </w:r>
      <w:r>
        <w:rPr>
          <w:spacing w:val="-3"/>
          <w:sz w:val="24"/>
        </w:rPr>
        <w:t> </w:t>
      </w:r>
      <w:r>
        <w:rPr>
          <w:sz w:val="24"/>
        </w:rPr>
        <w:t>distinction</w:t>
      </w:r>
      <w:r>
        <w:rPr>
          <w:spacing w:val="-3"/>
          <w:sz w:val="24"/>
        </w:rPr>
        <w:t> </w:t>
      </w:r>
      <w:r>
        <w:rPr>
          <w:sz w:val="24"/>
        </w:rPr>
        <w:t>exists</w:t>
      </w:r>
      <w:r>
        <w:rPr>
          <w:spacing w:val="-3"/>
          <w:sz w:val="24"/>
        </w:rPr>
        <w:t> </w:t>
      </w:r>
      <w:r>
        <w:rPr>
          <w:sz w:val="24"/>
        </w:rPr>
        <w:t>between</w:t>
      </w:r>
      <w:r>
        <w:rPr>
          <w:spacing w:val="-1"/>
          <w:sz w:val="24"/>
        </w:rPr>
        <w:t> </w:t>
      </w:r>
      <w:r>
        <w:rPr>
          <w:b/>
          <w:sz w:val="24"/>
        </w:rPr>
        <w:t>a</w:t>
      </w:r>
      <w:r>
        <w:rPr>
          <w:b/>
          <w:spacing w:val="-3"/>
          <w:sz w:val="24"/>
        </w:rPr>
        <w:t> </w:t>
      </w:r>
      <w:r>
        <w:rPr>
          <w:b/>
          <w:sz w:val="24"/>
        </w:rPr>
        <w:t>de</w:t>
      </w:r>
      <w:r>
        <w:rPr>
          <w:b/>
          <w:spacing w:val="-4"/>
          <w:sz w:val="24"/>
        </w:rPr>
        <w:t> </w:t>
      </w:r>
      <w:r>
        <w:rPr>
          <w:b/>
          <w:sz w:val="24"/>
        </w:rPr>
        <w:t>facto</w:t>
      </w:r>
      <w:r>
        <w:rPr>
          <w:b/>
          <w:spacing w:val="-3"/>
          <w:sz w:val="24"/>
        </w:rPr>
        <w:t> </w:t>
      </w:r>
      <w:r>
        <w:rPr>
          <w:b/>
          <w:sz w:val="24"/>
        </w:rPr>
        <w:t>officer</w:t>
      </w:r>
      <w:r>
        <w:rPr>
          <w:b/>
          <w:spacing w:val="-1"/>
          <w:sz w:val="24"/>
        </w:rPr>
        <w:t> </w:t>
      </w:r>
      <w:r>
        <w:rPr>
          <w:sz w:val="24"/>
        </w:rPr>
        <w:t>and</w:t>
      </w:r>
      <w:r>
        <w:rPr>
          <w:spacing w:val="-3"/>
          <w:sz w:val="24"/>
        </w:rPr>
        <w:t> </w:t>
      </w:r>
      <w:r>
        <w:rPr>
          <w:b/>
          <w:sz w:val="24"/>
        </w:rPr>
        <w:t>a</w:t>
      </w:r>
      <w:r>
        <w:rPr>
          <w:b/>
          <w:spacing w:val="-3"/>
          <w:sz w:val="24"/>
        </w:rPr>
        <w:t> </w:t>
      </w:r>
      <w:r>
        <w:rPr>
          <w:b/>
          <w:sz w:val="24"/>
        </w:rPr>
        <w:t>usurper</w:t>
      </w:r>
      <w:r>
        <w:rPr>
          <w:sz w:val="24"/>
        </w:rPr>
        <w:t>.</w:t>
      </w:r>
      <w:r>
        <w:rPr>
          <w:spacing w:val="-3"/>
          <w:sz w:val="24"/>
        </w:rPr>
        <w:t> </w:t>
      </w:r>
      <w:r>
        <w:rPr>
          <w:sz w:val="24"/>
        </w:rPr>
        <w:t>A</w:t>
      </w:r>
      <w:r>
        <w:rPr>
          <w:spacing w:val="-3"/>
          <w:sz w:val="24"/>
        </w:rPr>
        <w:t> </w:t>
      </w:r>
      <w:r>
        <w:rPr>
          <w:b/>
          <w:sz w:val="24"/>
        </w:rPr>
        <w:t>de</w:t>
      </w:r>
      <w:r>
        <w:rPr>
          <w:b/>
          <w:spacing w:val="-4"/>
          <w:sz w:val="24"/>
        </w:rPr>
        <w:t> </w:t>
      </w:r>
      <w:r>
        <w:rPr>
          <w:b/>
          <w:sz w:val="24"/>
        </w:rPr>
        <w:t>facto</w:t>
      </w:r>
      <w:r>
        <w:rPr>
          <w:b/>
          <w:spacing w:val="-3"/>
          <w:sz w:val="24"/>
        </w:rPr>
        <w:t> </w:t>
      </w:r>
      <w:r>
        <w:rPr>
          <w:b/>
          <w:sz w:val="24"/>
        </w:rPr>
        <w:t>officer </w:t>
      </w:r>
      <w:r>
        <w:rPr>
          <w:sz w:val="24"/>
        </w:rPr>
        <w:t>enters office through </w:t>
      </w:r>
      <w:r>
        <w:rPr>
          <w:b/>
          <w:sz w:val="24"/>
        </w:rPr>
        <w:t>procedures </w:t>
      </w:r>
      <w:r>
        <w:rPr>
          <w:sz w:val="24"/>
        </w:rPr>
        <w:t>that </w:t>
      </w:r>
      <w:r>
        <w:rPr>
          <w:b/>
          <w:sz w:val="24"/>
        </w:rPr>
        <w:t>appear lawful </w:t>
      </w:r>
      <w:r>
        <w:rPr>
          <w:sz w:val="24"/>
        </w:rPr>
        <w:t>and receives </w:t>
      </w:r>
      <w:r>
        <w:rPr>
          <w:b/>
          <w:sz w:val="24"/>
        </w:rPr>
        <w:t>public recognition </w:t>
      </w:r>
      <w:r>
        <w:rPr>
          <w:sz w:val="24"/>
        </w:rPr>
        <w:t>from </w:t>
      </w:r>
      <w:r>
        <w:rPr>
          <w:b/>
          <w:sz w:val="24"/>
        </w:rPr>
        <w:t>constitutional institutions </w:t>
      </w:r>
      <w:r>
        <w:rPr>
          <w:sz w:val="24"/>
        </w:rPr>
        <w:t>even if defects later emerge. Such an officer </w:t>
      </w:r>
      <w:r>
        <w:rPr>
          <w:b/>
          <w:sz w:val="24"/>
        </w:rPr>
        <w:t>acts openly, publicly </w:t>
      </w:r>
      <w:r>
        <w:rPr>
          <w:sz w:val="24"/>
        </w:rPr>
        <w:t>and </w:t>
      </w:r>
      <w:r>
        <w:rPr>
          <w:b/>
          <w:sz w:val="24"/>
        </w:rPr>
        <w:t>under apparent </w:t>
      </w:r>
      <w:r>
        <w:rPr>
          <w:sz w:val="24"/>
        </w:rPr>
        <w:t>constitutional authority.</w:t>
      </w:r>
      <w:r>
        <w:rPr>
          <w:sz w:val="24"/>
          <w:vertAlign w:val="superscript"/>
        </w:rPr>
        <w:t>103</w:t>
      </w:r>
      <w:r>
        <w:rPr>
          <w:sz w:val="24"/>
          <w:vertAlign w:val="baseline"/>
        </w:rPr>
        <w:t> </w:t>
      </w:r>
      <w:r>
        <w:rPr>
          <w:b/>
          <w:sz w:val="24"/>
          <w:vertAlign w:val="baseline"/>
        </w:rPr>
        <w:t>A usurper, </w:t>
      </w:r>
      <w:r>
        <w:rPr>
          <w:sz w:val="24"/>
          <w:vertAlign w:val="baseline"/>
        </w:rPr>
        <w:t>however, is </w:t>
      </w:r>
      <w:r>
        <w:rPr>
          <w:b/>
          <w:sz w:val="24"/>
          <w:vertAlign w:val="baseline"/>
        </w:rPr>
        <w:t>someone who seizes office without any lawful basis </w:t>
      </w:r>
      <w:r>
        <w:rPr>
          <w:sz w:val="24"/>
          <w:vertAlign w:val="baseline"/>
        </w:rPr>
        <w:t>or </w:t>
      </w:r>
      <w:r>
        <w:rPr>
          <w:b/>
          <w:sz w:val="24"/>
          <w:vertAlign w:val="baseline"/>
        </w:rPr>
        <w:t>constitutional appearance </w:t>
      </w:r>
      <w:r>
        <w:rPr>
          <w:sz w:val="24"/>
          <w:vertAlign w:val="baseline"/>
        </w:rPr>
        <w:t>of legitimacy. This may occur through </w:t>
      </w:r>
      <w:r>
        <w:rPr>
          <w:b/>
          <w:sz w:val="24"/>
          <w:vertAlign w:val="baseline"/>
        </w:rPr>
        <w:t>force, fraud, military intervention </w:t>
      </w:r>
      <w:r>
        <w:rPr>
          <w:sz w:val="24"/>
          <w:vertAlign w:val="baseline"/>
        </w:rPr>
        <w:t>or </w:t>
      </w:r>
      <w:r>
        <w:rPr>
          <w:b/>
          <w:sz w:val="24"/>
          <w:vertAlign w:val="baseline"/>
        </w:rPr>
        <w:t>direct disregard </w:t>
      </w:r>
      <w:r>
        <w:rPr>
          <w:sz w:val="24"/>
          <w:vertAlign w:val="baseline"/>
        </w:rPr>
        <w:t>of constitutional procedures.</w:t>
      </w:r>
    </w:p>
    <w:p>
      <w:pPr>
        <w:spacing w:line="259" w:lineRule="auto" w:before="0"/>
        <w:ind w:left="0" w:right="1141" w:firstLine="0"/>
        <w:jc w:val="left"/>
        <w:rPr>
          <w:sz w:val="24"/>
        </w:rPr>
      </w:pPr>
      <w:r>
        <w:rPr>
          <w:sz w:val="24"/>
        </w:rPr>
        <w:t>Unlike a </w:t>
      </w:r>
      <w:r>
        <w:rPr>
          <w:b/>
          <w:sz w:val="24"/>
        </w:rPr>
        <w:t>de facto officer</w:t>
      </w:r>
      <w:r>
        <w:rPr>
          <w:sz w:val="24"/>
        </w:rPr>
        <w:t>, a </w:t>
      </w:r>
      <w:r>
        <w:rPr>
          <w:b/>
          <w:sz w:val="24"/>
        </w:rPr>
        <w:t>usurper </w:t>
      </w:r>
      <w:r>
        <w:rPr>
          <w:sz w:val="24"/>
        </w:rPr>
        <w:t>lacks even the </w:t>
      </w:r>
      <w:r>
        <w:rPr>
          <w:b/>
          <w:sz w:val="24"/>
        </w:rPr>
        <w:t>appearance of lawful authority</w:t>
      </w:r>
      <w:r>
        <w:rPr>
          <w:sz w:val="24"/>
        </w:rPr>
        <w:t>. This distinction</w:t>
      </w:r>
      <w:r>
        <w:rPr>
          <w:spacing w:val="-2"/>
          <w:sz w:val="24"/>
        </w:rPr>
        <w:t> </w:t>
      </w:r>
      <w:r>
        <w:rPr>
          <w:sz w:val="24"/>
        </w:rPr>
        <w:t>is</w:t>
      </w:r>
      <w:r>
        <w:rPr>
          <w:spacing w:val="-2"/>
          <w:sz w:val="24"/>
        </w:rPr>
        <w:t> </w:t>
      </w:r>
      <w:r>
        <w:rPr>
          <w:sz w:val="24"/>
        </w:rPr>
        <w:t>important</w:t>
      </w:r>
      <w:r>
        <w:rPr>
          <w:spacing w:val="-2"/>
          <w:sz w:val="24"/>
        </w:rPr>
        <w:t> </w:t>
      </w:r>
      <w:r>
        <w:rPr>
          <w:sz w:val="24"/>
        </w:rPr>
        <w:t>because</w:t>
      </w:r>
      <w:r>
        <w:rPr>
          <w:spacing w:val="-3"/>
          <w:sz w:val="24"/>
        </w:rPr>
        <w:t> </w:t>
      </w:r>
      <w:r>
        <w:rPr>
          <w:sz w:val="24"/>
        </w:rPr>
        <w:t>the</w:t>
      </w:r>
      <w:r>
        <w:rPr>
          <w:spacing w:val="-1"/>
          <w:sz w:val="24"/>
        </w:rPr>
        <w:t> </w:t>
      </w:r>
      <w:r>
        <w:rPr>
          <w:b/>
          <w:sz w:val="24"/>
        </w:rPr>
        <w:t>De</w:t>
      </w:r>
      <w:r>
        <w:rPr>
          <w:b/>
          <w:spacing w:val="-4"/>
          <w:sz w:val="24"/>
        </w:rPr>
        <w:t> </w:t>
      </w:r>
      <w:r>
        <w:rPr>
          <w:b/>
          <w:sz w:val="24"/>
        </w:rPr>
        <w:t>Facto</w:t>
      </w:r>
      <w:r>
        <w:rPr>
          <w:b/>
          <w:spacing w:val="-2"/>
          <w:sz w:val="24"/>
        </w:rPr>
        <w:t> </w:t>
      </w:r>
      <w:r>
        <w:rPr>
          <w:b/>
          <w:sz w:val="24"/>
        </w:rPr>
        <w:t>Doctrine</w:t>
      </w:r>
      <w:r>
        <w:rPr>
          <w:b/>
          <w:spacing w:val="-2"/>
          <w:sz w:val="24"/>
        </w:rPr>
        <w:t> </w:t>
      </w:r>
      <w:r>
        <w:rPr>
          <w:sz w:val="24"/>
        </w:rPr>
        <w:t>generally</w:t>
      </w:r>
      <w:r>
        <w:rPr>
          <w:spacing w:val="-2"/>
          <w:sz w:val="24"/>
        </w:rPr>
        <w:t> </w:t>
      </w:r>
      <w:r>
        <w:rPr>
          <w:sz w:val="24"/>
        </w:rPr>
        <w:t>protects</w:t>
      </w:r>
      <w:r>
        <w:rPr>
          <w:spacing w:val="-2"/>
          <w:sz w:val="24"/>
        </w:rPr>
        <w:t> </w:t>
      </w:r>
      <w:r>
        <w:rPr>
          <w:sz w:val="24"/>
        </w:rPr>
        <w:t>the</w:t>
      </w:r>
      <w:r>
        <w:rPr>
          <w:spacing w:val="-3"/>
          <w:sz w:val="24"/>
        </w:rPr>
        <w:t> </w:t>
      </w:r>
      <w:r>
        <w:rPr>
          <w:sz w:val="24"/>
        </w:rPr>
        <w:t>actions</w:t>
      </w:r>
      <w:r>
        <w:rPr>
          <w:spacing w:val="-2"/>
          <w:sz w:val="24"/>
        </w:rPr>
        <w:t> </w:t>
      </w:r>
      <w:r>
        <w:rPr>
          <w:sz w:val="24"/>
        </w:rPr>
        <w:t>of</w:t>
      </w:r>
      <w:r>
        <w:rPr>
          <w:spacing w:val="-2"/>
          <w:sz w:val="24"/>
        </w:rPr>
        <w:t> </w:t>
      </w:r>
      <w:r>
        <w:rPr>
          <w:sz w:val="24"/>
        </w:rPr>
        <w:t>de</w:t>
      </w:r>
      <w:r>
        <w:rPr>
          <w:spacing w:val="-2"/>
          <w:sz w:val="24"/>
        </w:rPr>
        <w:t> </w:t>
      </w:r>
      <w:r>
        <w:rPr>
          <w:sz w:val="24"/>
        </w:rPr>
        <w:t>facto officers</w:t>
      </w:r>
      <w:r>
        <w:rPr>
          <w:spacing w:val="-3"/>
          <w:sz w:val="24"/>
        </w:rPr>
        <w:t> </w:t>
      </w:r>
      <w:r>
        <w:rPr>
          <w:sz w:val="24"/>
        </w:rPr>
        <w:t>but</w:t>
      </w:r>
      <w:r>
        <w:rPr>
          <w:spacing w:val="-3"/>
          <w:sz w:val="24"/>
        </w:rPr>
        <w:t> </w:t>
      </w:r>
      <w:r>
        <w:rPr>
          <w:sz w:val="24"/>
        </w:rPr>
        <w:t>does</w:t>
      </w:r>
      <w:r>
        <w:rPr>
          <w:spacing w:val="-3"/>
          <w:sz w:val="24"/>
        </w:rPr>
        <w:t> </w:t>
      </w:r>
      <w:r>
        <w:rPr>
          <w:sz w:val="24"/>
        </w:rPr>
        <w:t>not</w:t>
      </w:r>
      <w:r>
        <w:rPr>
          <w:spacing w:val="-3"/>
          <w:sz w:val="24"/>
        </w:rPr>
        <w:t> </w:t>
      </w:r>
      <w:r>
        <w:rPr>
          <w:sz w:val="24"/>
        </w:rPr>
        <w:t>protect</w:t>
      </w:r>
      <w:r>
        <w:rPr>
          <w:spacing w:val="-3"/>
          <w:sz w:val="24"/>
        </w:rPr>
        <w:t> </w:t>
      </w:r>
      <w:r>
        <w:rPr>
          <w:sz w:val="24"/>
        </w:rPr>
        <w:t>the</w:t>
      </w:r>
      <w:r>
        <w:rPr>
          <w:spacing w:val="-4"/>
          <w:sz w:val="24"/>
        </w:rPr>
        <w:t> </w:t>
      </w:r>
      <w:r>
        <w:rPr>
          <w:sz w:val="24"/>
        </w:rPr>
        <w:t>actions</w:t>
      </w:r>
      <w:r>
        <w:rPr>
          <w:spacing w:val="-3"/>
          <w:sz w:val="24"/>
        </w:rPr>
        <w:t> </w:t>
      </w:r>
      <w:r>
        <w:rPr>
          <w:sz w:val="24"/>
        </w:rPr>
        <w:t>of</w:t>
      </w:r>
      <w:r>
        <w:rPr>
          <w:spacing w:val="-2"/>
          <w:sz w:val="24"/>
        </w:rPr>
        <w:t> </w:t>
      </w:r>
      <w:r>
        <w:rPr>
          <w:b/>
          <w:sz w:val="24"/>
        </w:rPr>
        <w:t>usurpers.</w:t>
      </w:r>
      <w:r>
        <w:rPr>
          <w:b/>
          <w:spacing w:val="-2"/>
          <w:sz w:val="24"/>
        </w:rPr>
        <w:t> </w:t>
      </w:r>
      <w:r>
        <w:rPr>
          <w:sz w:val="24"/>
        </w:rPr>
        <w:t>Courts</w:t>
      </w:r>
      <w:r>
        <w:rPr>
          <w:spacing w:val="-3"/>
          <w:sz w:val="24"/>
        </w:rPr>
        <w:t> </w:t>
      </w:r>
      <w:r>
        <w:rPr>
          <w:sz w:val="24"/>
        </w:rPr>
        <w:t>are</w:t>
      </w:r>
      <w:r>
        <w:rPr>
          <w:spacing w:val="-5"/>
          <w:sz w:val="24"/>
        </w:rPr>
        <w:t> </w:t>
      </w:r>
      <w:r>
        <w:rPr>
          <w:sz w:val="24"/>
        </w:rPr>
        <w:t>more</w:t>
      </w:r>
      <w:r>
        <w:rPr>
          <w:spacing w:val="-4"/>
          <w:sz w:val="24"/>
        </w:rPr>
        <w:t> </w:t>
      </w:r>
      <w:r>
        <w:rPr>
          <w:sz w:val="24"/>
        </w:rPr>
        <w:t>willing</w:t>
      </w:r>
      <w:r>
        <w:rPr>
          <w:spacing w:val="-3"/>
          <w:sz w:val="24"/>
        </w:rPr>
        <w:t> </w:t>
      </w:r>
      <w:r>
        <w:rPr>
          <w:sz w:val="24"/>
        </w:rPr>
        <w:t>to</w:t>
      </w:r>
      <w:r>
        <w:rPr>
          <w:spacing w:val="-3"/>
          <w:sz w:val="24"/>
        </w:rPr>
        <w:t> </w:t>
      </w:r>
      <w:r>
        <w:rPr>
          <w:sz w:val="24"/>
        </w:rPr>
        <w:t>preserve</w:t>
      </w:r>
      <w:r>
        <w:rPr>
          <w:spacing w:val="-3"/>
          <w:sz w:val="24"/>
        </w:rPr>
        <w:t> </w:t>
      </w:r>
      <w:r>
        <w:rPr>
          <w:sz w:val="24"/>
        </w:rPr>
        <w:t>official acts where the office holder initially appeared to possess lawful authority.</w:t>
      </w:r>
      <w:r>
        <w:rPr>
          <w:sz w:val="24"/>
          <w:vertAlign w:val="superscript"/>
        </w:rPr>
        <w:t>104</w:t>
      </w:r>
      <w:r>
        <w:rPr>
          <w:sz w:val="24"/>
          <w:vertAlign w:val="baseline"/>
        </w:rPr>
        <w:t> In the Deputy Presidency crisis, supporters of the successor argue that the office holder cannot be described as </w:t>
      </w:r>
      <w:r>
        <w:rPr>
          <w:b/>
          <w:sz w:val="24"/>
          <w:vertAlign w:val="baseline"/>
        </w:rPr>
        <w:t>a usurper </w:t>
      </w:r>
      <w:r>
        <w:rPr>
          <w:sz w:val="24"/>
          <w:vertAlign w:val="baseline"/>
        </w:rPr>
        <w:t>because the </w:t>
      </w:r>
      <w:r>
        <w:rPr>
          <w:b/>
          <w:sz w:val="24"/>
          <w:vertAlign w:val="baseline"/>
        </w:rPr>
        <w:t>succession </w:t>
      </w:r>
      <w:r>
        <w:rPr>
          <w:sz w:val="24"/>
          <w:vertAlign w:val="baseline"/>
        </w:rPr>
        <w:t>occurred through </w:t>
      </w:r>
      <w:r>
        <w:rPr>
          <w:b/>
          <w:sz w:val="24"/>
          <w:vertAlign w:val="baseline"/>
        </w:rPr>
        <w:t>recognized constitutional procedures </w:t>
      </w:r>
      <w:r>
        <w:rPr>
          <w:sz w:val="24"/>
          <w:vertAlign w:val="baseline"/>
        </w:rPr>
        <w:t>including </w:t>
      </w:r>
      <w:r>
        <w:rPr>
          <w:b/>
          <w:sz w:val="24"/>
          <w:vertAlign w:val="baseline"/>
        </w:rPr>
        <w:t>parliamentary action </w:t>
      </w:r>
      <w:r>
        <w:rPr>
          <w:sz w:val="24"/>
          <w:vertAlign w:val="baseline"/>
        </w:rPr>
        <w:t>and </w:t>
      </w:r>
      <w:r>
        <w:rPr>
          <w:b/>
          <w:sz w:val="24"/>
          <w:vertAlign w:val="baseline"/>
        </w:rPr>
        <w:t>official swearing-in ceremonies</w:t>
      </w:r>
      <w:r>
        <w:rPr>
          <w:sz w:val="24"/>
          <w:vertAlign w:val="baseline"/>
        </w:rPr>
        <w:t>. Even if the process is later found unconstitutional, the successor still entered office under apparent constitutional </w:t>
      </w:r>
      <w:r>
        <w:rPr>
          <w:b/>
          <w:sz w:val="24"/>
          <w:vertAlign w:val="baseline"/>
        </w:rPr>
        <w:t>legitimacy </w:t>
      </w:r>
      <w:r>
        <w:rPr>
          <w:sz w:val="24"/>
          <w:vertAlign w:val="baseline"/>
        </w:rPr>
        <w:t>rather than through </w:t>
      </w:r>
      <w:r>
        <w:rPr>
          <w:b/>
          <w:sz w:val="24"/>
          <w:vertAlign w:val="baseline"/>
        </w:rPr>
        <w:t>unlawful seizure of power. </w:t>
      </w:r>
      <w:r>
        <w:rPr>
          <w:sz w:val="24"/>
          <w:vertAlign w:val="baseline"/>
        </w:rPr>
        <w:t>This distinction strengthens the argument that actions already taken during the successor’s tenure should remain legally valid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r>
        <w:rPr>
          <w:sz w:val="20"/>
        </w:rPr>
        <mc:AlternateContent>
          <mc:Choice Requires="wps">
            <w:drawing>
              <wp:anchor distT="0" distB="0" distL="0" distR="0" allowOverlap="1" layoutInCell="1" locked="0" behindDoc="1" simplePos="0" relativeHeight="487603712">
                <wp:simplePos x="0" y="0"/>
                <wp:positionH relativeFrom="page">
                  <wp:posOffset>914704</wp:posOffset>
                </wp:positionH>
                <wp:positionV relativeFrom="paragraph">
                  <wp:posOffset>164880</wp:posOffset>
                </wp:positionV>
                <wp:extent cx="1829435" cy="952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982749pt;width:144.020pt;height:.71997pt;mso-position-horizontal-relative:page;mso-position-vertical-relative:paragraph;z-index:-15712768;mso-wrap-distance-left:0;mso-wrap-distance-right:0" id="docshape2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103</w:t>
      </w:r>
      <w:r>
        <w:rPr>
          <w:spacing w:val="-6"/>
          <w:sz w:val="20"/>
          <w:vertAlign w:val="baseline"/>
        </w:rPr>
        <w:t> </w:t>
      </w:r>
      <w:r>
        <w:rPr>
          <w:sz w:val="20"/>
          <w:vertAlign w:val="baseline"/>
        </w:rPr>
        <w:t>Peter</w:t>
      </w:r>
      <w:r>
        <w:rPr>
          <w:spacing w:val="-4"/>
          <w:sz w:val="20"/>
          <w:vertAlign w:val="baseline"/>
        </w:rPr>
        <w:t> </w:t>
      </w:r>
      <w:r>
        <w:rPr>
          <w:sz w:val="20"/>
          <w:vertAlign w:val="baseline"/>
        </w:rPr>
        <w:t>Leyland</w:t>
      </w:r>
      <w:r>
        <w:rPr>
          <w:spacing w:val="-4"/>
          <w:sz w:val="20"/>
          <w:vertAlign w:val="baseline"/>
        </w:rPr>
        <w:t> </w:t>
      </w:r>
      <w:r>
        <w:rPr>
          <w:sz w:val="20"/>
          <w:vertAlign w:val="baseline"/>
        </w:rPr>
        <w:t>&amp;</w:t>
      </w:r>
      <w:r>
        <w:rPr>
          <w:spacing w:val="-7"/>
          <w:sz w:val="20"/>
          <w:vertAlign w:val="baseline"/>
        </w:rPr>
        <w:t> </w:t>
      </w:r>
      <w:r>
        <w:rPr>
          <w:sz w:val="20"/>
          <w:vertAlign w:val="baseline"/>
        </w:rPr>
        <w:t>Anthony</w:t>
      </w:r>
      <w:r>
        <w:rPr>
          <w:spacing w:val="-4"/>
          <w:sz w:val="20"/>
          <w:vertAlign w:val="baseline"/>
        </w:rPr>
        <w:t> </w:t>
      </w:r>
      <w:r>
        <w:rPr>
          <w:sz w:val="20"/>
          <w:vertAlign w:val="baseline"/>
        </w:rPr>
        <w:t>Williams,</w:t>
      </w:r>
      <w:r>
        <w:rPr>
          <w:spacing w:val="-5"/>
          <w:sz w:val="20"/>
          <w:vertAlign w:val="baseline"/>
        </w:rPr>
        <w:t> </w:t>
      </w:r>
      <w:r>
        <w:rPr>
          <w:sz w:val="20"/>
          <w:vertAlign w:val="baseline"/>
        </w:rPr>
        <w:t>The</w:t>
      </w:r>
      <w:r>
        <w:rPr>
          <w:spacing w:val="-5"/>
          <w:sz w:val="20"/>
          <w:vertAlign w:val="baseline"/>
        </w:rPr>
        <w:t> </w:t>
      </w:r>
      <w:r>
        <w:rPr>
          <w:sz w:val="20"/>
          <w:vertAlign w:val="baseline"/>
        </w:rPr>
        <w:t>Administrative</w:t>
      </w:r>
      <w:r>
        <w:rPr>
          <w:spacing w:val="-5"/>
          <w:sz w:val="20"/>
          <w:vertAlign w:val="baseline"/>
        </w:rPr>
        <w:t> </w:t>
      </w:r>
      <w:r>
        <w:rPr>
          <w:sz w:val="20"/>
          <w:vertAlign w:val="baseline"/>
        </w:rPr>
        <w:t>System:</w:t>
      </w:r>
      <w:r>
        <w:rPr>
          <w:spacing w:val="-6"/>
          <w:sz w:val="20"/>
          <w:vertAlign w:val="baseline"/>
        </w:rPr>
        <w:t> </w:t>
      </w:r>
      <w:r>
        <w:rPr>
          <w:sz w:val="20"/>
          <w:vertAlign w:val="baseline"/>
        </w:rPr>
        <w:t>An</w:t>
      </w:r>
      <w:r>
        <w:rPr>
          <w:spacing w:val="-4"/>
          <w:sz w:val="20"/>
          <w:vertAlign w:val="baseline"/>
        </w:rPr>
        <w:t> </w:t>
      </w:r>
      <w:r>
        <w:rPr>
          <w:spacing w:val="-2"/>
          <w:sz w:val="20"/>
          <w:vertAlign w:val="baseline"/>
        </w:rPr>
        <w:t>Introduction.</w:t>
      </w:r>
    </w:p>
    <w:p>
      <w:pPr>
        <w:spacing w:before="0"/>
        <w:ind w:left="0" w:right="0" w:firstLine="0"/>
        <w:jc w:val="left"/>
        <w:rPr>
          <w:sz w:val="20"/>
        </w:rPr>
      </w:pPr>
      <w:r>
        <w:rPr>
          <w:sz w:val="20"/>
          <w:vertAlign w:val="superscript"/>
        </w:rPr>
        <w:t>104</w:t>
      </w:r>
      <w:r>
        <w:rPr>
          <w:spacing w:val="-6"/>
          <w:sz w:val="20"/>
          <w:vertAlign w:val="baseline"/>
        </w:rPr>
        <w:t> </w:t>
      </w:r>
      <w:r>
        <w:rPr>
          <w:sz w:val="20"/>
          <w:vertAlign w:val="baseline"/>
        </w:rPr>
        <w:t>Cooley,</w:t>
      </w:r>
      <w:r>
        <w:rPr>
          <w:spacing w:val="-6"/>
          <w:sz w:val="20"/>
          <w:vertAlign w:val="baseline"/>
        </w:rPr>
        <w:t> </w:t>
      </w:r>
      <w:r>
        <w:rPr>
          <w:sz w:val="20"/>
          <w:vertAlign w:val="baseline"/>
        </w:rPr>
        <w:t>Constitutional</w:t>
      </w:r>
      <w:r>
        <w:rPr>
          <w:spacing w:val="-5"/>
          <w:sz w:val="20"/>
          <w:vertAlign w:val="baseline"/>
        </w:rPr>
        <w:t> </w:t>
      </w:r>
      <w:r>
        <w:rPr>
          <w:spacing w:val="-2"/>
          <w:sz w:val="20"/>
          <w:vertAlign w:val="baseline"/>
        </w:rPr>
        <w:t>Limitations.</w:t>
      </w:r>
    </w:p>
    <w:p>
      <w:pPr>
        <w:spacing w:after="0"/>
        <w:jc w:val="left"/>
        <w:rPr>
          <w:sz w:val="20"/>
        </w:rPr>
        <w:sectPr>
          <w:pgSz w:w="12240" w:h="15840"/>
          <w:pgMar w:top="1360" w:bottom="280" w:left="1440" w:right="360"/>
        </w:sectPr>
      </w:pPr>
    </w:p>
    <w:p>
      <w:pPr>
        <w:pStyle w:val="BodyText"/>
        <w:spacing w:before="74"/>
        <w:rPr>
          <w:b/>
          <w:position w:val="8"/>
          <w:sz w:val="16"/>
        </w:rPr>
      </w:pPr>
      <w:r>
        <w:rPr>
          <w:b/>
          <w:position w:val="8"/>
          <w:sz w:val="16"/>
        </w:rPr>
        <w:drawing>
          <wp:anchor distT="0" distB="0" distL="0" distR="0" allowOverlap="1" layoutInCell="1" locked="0" behindDoc="1" simplePos="0" relativeHeight="487604224">
            <wp:simplePos x="0" y="0"/>
            <wp:positionH relativeFrom="page">
              <wp:posOffset>914400</wp:posOffset>
            </wp:positionH>
            <wp:positionV relativeFrom="paragraph">
              <wp:posOffset>239902</wp:posOffset>
            </wp:positionV>
            <wp:extent cx="6290265" cy="4278534"/>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0" cstate="print"/>
                    <a:stretch>
                      <a:fillRect/>
                    </a:stretch>
                  </pic:blipFill>
                  <pic:spPr>
                    <a:xfrm>
                      <a:off x="0" y="0"/>
                      <a:ext cx="6290265" cy="4278534"/>
                    </a:xfrm>
                    <a:prstGeom prst="rect">
                      <a:avLst/>
                    </a:prstGeom>
                  </pic:spPr>
                </pic:pic>
              </a:graphicData>
            </a:graphic>
          </wp:anchor>
        </w:drawing>
      </w:r>
      <w:r>
        <w:rPr/>
        <w:t>even</w:t>
      </w:r>
      <w:r>
        <w:rPr>
          <w:spacing w:val="-3"/>
        </w:rPr>
        <w:t> </w:t>
      </w:r>
      <w:r>
        <w:rPr/>
        <w:t>if</w:t>
      </w:r>
      <w:r>
        <w:rPr>
          <w:spacing w:val="-1"/>
        </w:rPr>
        <w:t> </w:t>
      </w:r>
      <w:r>
        <w:rPr/>
        <w:t>the</w:t>
      </w:r>
      <w:r>
        <w:rPr>
          <w:spacing w:val="-1"/>
        </w:rPr>
        <w:t> </w:t>
      </w:r>
      <w:r>
        <w:rPr/>
        <w:t>underlying</w:t>
      </w:r>
      <w:r>
        <w:rPr>
          <w:spacing w:val="-1"/>
        </w:rPr>
        <w:t> </w:t>
      </w:r>
      <w:r>
        <w:rPr/>
        <w:t>succession</w:t>
      </w:r>
      <w:r>
        <w:rPr>
          <w:spacing w:val="-1"/>
        </w:rPr>
        <w:t> </w:t>
      </w:r>
      <w:r>
        <w:rPr/>
        <w:t>process is</w:t>
      </w:r>
      <w:r>
        <w:rPr>
          <w:spacing w:val="-1"/>
        </w:rPr>
        <w:t> </w:t>
      </w:r>
      <w:r>
        <w:rPr/>
        <w:t>eventually</w:t>
      </w:r>
      <w:r>
        <w:rPr>
          <w:spacing w:val="-1"/>
        </w:rPr>
        <w:t> </w:t>
      </w:r>
      <w:r>
        <w:rPr/>
        <w:t>invalidated by</w:t>
      </w:r>
      <w:r>
        <w:rPr>
          <w:spacing w:val="-1"/>
        </w:rPr>
        <w:t> </w:t>
      </w:r>
      <w:r>
        <w:rPr/>
        <w:t>the </w:t>
      </w:r>
      <w:r>
        <w:rPr>
          <w:spacing w:val="-2"/>
        </w:rPr>
        <w:t>courts.</w:t>
      </w:r>
      <w:r>
        <w:rPr>
          <w:b/>
          <w:spacing w:val="-2"/>
          <w:position w:val="8"/>
          <w:sz w:val="16"/>
        </w:rPr>
        <w:t>105</w:t>
      </w:r>
    </w:p>
    <w:p>
      <w:pPr>
        <w:pStyle w:val="Heading2"/>
        <w:spacing w:before="234"/>
      </w:pPr>
      <w:r>
        <w:rPr/>
        <w:t>Public</w:t>
      </w:r>
      <w:r>
        <w:rPr>
          <w:spacing w:val="-3"/>
        </w:rPr>
        <w:t> </w:t>
      </w:r>
      <w:r>
        <w:rPr/>
        <w:t>Policy</w:t>
      </w:r>
      <w:r>
        <w:rPr>
          <w:spacing w:val="-1"/>
        </w:rPr>
        <w:t> </w:t>
      </w:r>
      <w:r>
        <w:rPr/>
        <w:t>and</w:t>
      </w:r>
      <w:r>
        <w:rPr>
          <w:spacing w:val="-1"/>
        </w:rPr>
        <w:t> </w:t>
      </w:r>
      <w:r>
        <w:rPr/>
        <w:t>Administrative</w:t>
      </w:r>
      <w:r>
        <w:rPr>
          <w:spacing w:val="-3"/>
        </w:rPr>
        <w:t> </w:t>
      </w:r>
      <w:r>
        <w:rPr>
          <w:spacing w:val="-2"/>
        </w:rPr>
        <w:t>Stability</w:t>
      </w:r>
    </w:p>
    <w:p>
      <w:pPr>
        <w:spacing w:line="259" w:lineRule="auto" w:before="183"/>
        <w:ind w:left="0" w:right="1099" w:firstLine="0"/>
        <w:jc w:val="left"/>
        <w:rPr>
          <w:sz w:val="24"/>
        </w:rPr>
      </w:pPr>
      <w:r>
        <w:rPr>
          <w:sz w:val="24"/>
        </w:rPr>
        <w:t>The </w:t>
      </w:r>
      <w:r>
        <w:rPr>
          <w:b/>
          <w:sz w:val="24"/>
        </w:rPr>
        <w:t>De Facto Doctrine </w:t>
      </w:r>
      <w:r>
        <w:rPr>
          <w:sz w:val="24"/>
        </w:rPr>
        <w:t>is heavily influenced by considerations of </w:t>
      </w:r>
      <w:r>
        <w:rPr>
          <w:b/>
          <w:sz w:val="24"/>
        </w:rPr>
        <w:t>public policy </w:t>
      </w:r>
      <w:r>
        <w:rPr>
          <w:sz w:val="24"/>
        </w:rPr>
        <w:t>and </w:t>
      </w:r>
      <w:r>
        <w:rPr>
          <w:b/>
          <w:sz w:val="24"/>
        </w:rPr>
        <w:t>administrative</w:t>
      </w:r>
      <w:r>
        <w:rPr>
          <w:b/>
          <w:spacing w:val="-6"/>
          <w:sz w:val="24"/>
        </w:rPr>
        <w:t> </w:t>
      </w:r>
      <w:r>
        <w:rPr>
          <w:b/>
          <w:sz w:val="24"/>
        </w:rPr>
        <w:t>stability</w:t>
      </w:r>
      <w:r>
        <w:rPr>
          <w:sz w:val="24"/>
        </w:rPr>
        <w:t>.</w:t>
      </w:r>
      <w:r>
        <w:rPr>
          <w:spacing w:val="-4"/>
          <w:sz w:val="24"/>
        </w:rPr>
        <w:t> </w:t>
      </w:r>
      <w:r>
        <w:rPr>
          <w:sz w:val="24"/>
        </w:rPr>
        <w:t>Modern</w:t>
      </w:r>
      <w:r>
        <w:rPr>
          <w:spacing w:val="-4"/>
          <w:sz w:val="24"/>
        </w:rPr>
        <w:t> </w:t>
      </w:r>
      <w:r>
        <w:rPr>
          <w:sz w:val="24"/>
        </w:rPr>
        <w:t>governments</w:t>
      </w:r>
      <w:r>
        <w:rPr>
          <w:spacing w:val="-4"/>
          <w:sz w:val="24"/>
        </w:rPr>
        <w:t> </w:t>
      </w:r>
      <w:r>
        <w:rPr>
          <w:sz w:val="24"/>
        </w:rPr>
        <w:t>depend</w:t>
      </w:r>
      <w:r>
        <w:rPr>
          <w:spacing w:val="-4"/>
          <w:sz w:val="24"/>
        </w:rPr>
        <w:t> </w:t>
      </w:r>
      <w:r>
        <w:rPr>
          <w:sz w:val="24"/>
        </w:rPr>
        <w:t>upon</w:t>
      </w:r>
      <w:r>
        <w:rPr>
          <w:spacing w:val="-4"/>
          <w:sz w:val="24"/>
        </w:rPr>
        <w:t> </w:t>
      </w:r>
      <w:r>
        <w:rPr>
          <w:sz w:val="24"/>
        </w:rPr>
        <w:t>continuity</w:t>
      </w:r>
      <w:r>
        <w:rPr>
          <w:spacing w:val="-4"/>
          <w:sz w:val="24"/>
        </w:rPr>
        <w:t> </w:t>
      </w:r>
      <w:r>
        <w:rPr>
          <w:sz w:val="24"/>
        </w:rPr>
        <w:t>in</w:t>
      </w:r>
      <w:r>
        <w:rPr>
          <w:spacing w:val="-4"/>
          <w:sz w:val="24"/>
        </w:rPr>
        <w:t> </w:t>
      </w:r>
      <w:r>
        <w:rPr>
          <w:sz w:val="24"/>
        </w:rPr>
        <w:t>decision-making</w:t>
      </w:r>
      <w:r>
        <w:rPr>
          <w:spacing w:val="-4"/>
          <w:sz w:val="24"/>
        </w:rPr>
        <w:t> </w:t>
      </w:r>
      <w:r>
        <w:rPr>
          <w:sz w:val="24"/>
        </w:rPr>
        <w:t>and institutional coordination. Every day, public officials make decisions affecting </w:t>
      </w:r>
      <w:r>
        <w:rPr>
          <w:b/>
          <w:sz w:val="24"/>
        </w:rPr>
        <w:t>contracts, security operations, diplomatic engagements, appointments, public finance </w:t>
      </w:r>
      <w:r>
        <w:rPr>
          <w:sz w:val="24"/>
        </w:rPr>
        <w:t>and </w:t>
      </w:r>
      <w:r>
        <w:rPr>
          <w:b/>
          <w:sz w:val="24"/>
        </w:rPr>
        <w:t>implementation of laws. </w:t>
      </w:r>
      <w:r>
        <w:rPr>
          <w:sz w:val="24"/>
        </w:rPr>
        <w:t>If every governmental action became uncertain whenever disputes</w:t>
      </w:r>
    </w:p>
    <w:p>
      <w:pPr>
        <w:pStyle w:val="BodyText"/>
        <w:spacing w:line="259" w:lineRule="auto"/>
        <w:ind w:right="1099"/>
      </w:pPr>
      <w:r>
        <w:rPr/>
        <w:t>arise concerning the legality of an official’s appointment, the state would face severe administrative instability. Public confidence in government institutions would weaken, and ordinary governance could become impossible. The doctrine therefore protects </w:t>
      </w:r>
      <w:r>
        <w:rPr>
          <w:b/>
        </w:rPr>
        <w:t>innocent third parties</w:t>
      </w:r>
      <w:r>
        <w:rPr>
          <w:b/>
          <w:spacing w:val="-3"/>
        </w:rPr>
        <w:t> </w:t>
      </w:r>
      <w:r>
        <w:rPr/>
        <w:t>who</w:t>
      </w:r>
      <w:r>
        <w:rPr>
          <w:spacing w:val="-3"/>
        </w:rPr>
        <w:t> </w:t>
      </w:r>
      <w:r>
        <w:rPr/>
        <w:t>interact</w:t>
      </w:r>
      <w:r>
        <w:rPr>
          <w:spacing w:val="-3"/>
        </w:rPr>
        <w:t> </w:t>
      </w:r>
      <w:r>
        <w:rPr/>
        <w:t>with</w:t>
      </w:r>
      <w:r>
        <w:rPr>
          <w:spacing w:val="-3"/>
        </w:rPr>
        <w:t> </w:t>
      </w:r>
      <w:r>
        <w:rPr/>
        <w:t>government</w:t>
      </w:r>
      <w:r>
        <w:rPr>
          <w:spacing w:val="-3"/>
        </w:rPr>
        <w:t> </w:t>
      </w:r>
      <w:r>
        <w:rPr/>
        <w:t>institutions</w:t>
      </w:r>
      <w:r>
        <w:rPr>
          <w:spacing w:val="-5"/>
        </w:rPr>
        <w:t> </w:t>
      </w:r>
      <w:r>
        <w:rPr/>
        <w:t>in</w:t>
      </w:r>
      <w:r>
        <w:rPr>
          <w:spacing w:val="-3"/>
        </w:rPr>
        <w:t> </w:t>
      </w:r>
      <w:r>
        <w:rPr/>
        <w:t>good</w:t>
      </w:r>
      <w:r>
        <w:rPr>
          <w:spacing w:val="-3"/>
        </w:rPr>
        <w:t> </w:t>
      </w:r>
      <w:r>
        <w:rPr/>
        <w:t>faith.</w:t>
      </w:r>
      <w:r>
        <w:rPr>
          <w:spacing w:val="-3"/>
        </w:rPr>
        <w:t> </w:t>
      </w:r>
      <w:r>
        <w:rPr/>
        <w:t>Citizens</w:t>
      </w:r>
      <w:r>
        <w:rPr>
          <w:spacing w:val="-3"/>
        </w:rPr>
        <w:t> </w:t>
      </w:r>
      <w:r>
        <w:rPr/>
        <w:t>should</w:t>
      </w:r>
      <w:r>
        <w:rPr>
          <w:spacing w:val="-3"/>
        </w:rPr>
        <w:t> </w:t>
      </w:r>
      <w:r>
        <w:rPr/>
        <w:t>not</w:t>
      </w:r>
      <w:r>
        <w:rPr>
          <w:spacing w:val="-3"/>
        </w:rPr>
        <w:t> </w:t>
      </w:r>
      <w:r>
        <w:rPr/>
        <w:t>be</w:t>
      </w:r>
      <w:r>
        <w:rPr>
          <w:spacing w:val="-3"/>
        </w:rPr>
        <w:t> </w:t>
      </w:r>
      <w:r>
        <w:rPr/>
        <w:t>punished because constitutional litigation later uncovers defects in the appointment process of a public official. In the context of the Deputy Presidency crisis, the doctrine protects:</w:t>
      </w:r>
    </w:p>
    <w:p>
      <w:pPr>
        <w:pStyle w:val="ListParagraph"/>
        <w:numPr>
          <w:ilvl w:val="0"/>
          <w:numId w:val="2"/>
        </w:numPr>
        <w:tabs>
          <w:tab w:pos="719" w:val="left" w:leader="none"/>
        </w:tabs>
        <w:spacing w:line="240" w:lineRule="auto" w:before="158" w:after="0"/>
        <w:ind w:left="719" w:right="0" w:hanging="359"/>
        <w:jc w:val="left"/>
        <w:rPr>
          <w:b/>
          <w:sz w:val="24"/>
        </w:rPr>
      </w:pPr>
      <w:r>
        <w:rPr>
          <w:b/>
          <w:sz w:val="24"/>
        </w:rPr>
        <w:t>agreements</w:t>
      </w:r>
      <w:r>
        <w:rPr>
          <w:b/>
          <w:spacing w:val="-5"/>
          <w:sz w:val="24"/>
        </w:rPr>
        <w:t> </w:t>
      </w:r>
      <w:r>
        <w:rPr>
          <w:b/>
          <w:sz w:val="24"/>
        </w:rPr>
        <w:t>signed</w:t>
      </w:r>
      <w:r>
        <w:rPr>
          <w:b/>
          <w:spacing w:val="-3"/>
          <w:sz w:val="24"/>
        </w:rPr>
        <w:t> </w:t>
      </w:r>
      <w:r>
        <w:rPr>
          <w:b/>
          <w:sz w:val="24"/>
        </w:rPr>
        <w:t>during</w:t>
      </w:r>
      <w:r>
        <w:rPr>
          <w:b/>
          <w:spacing w:val="-3"/>
          <w:sz w:val="24"/>
        </w:rPr>
        <w:t> </w:t>
      </w:r>
      <w:r>
        <w:rPr>
          <w:b/>
          <w:sz w:val="24"/>
        </w:rPr>
        <w:t>the</w:t>
      </w:r>
      <w:r>
        <w:rPr>
          <w:b/>
          <w:spacing w:val="-3"/>
          <w:sz w:val="24"/>
        </w:rPr>
        <w:t> </w:t>
      </w:r>
      <w:r>
        <w:rPr>
          <w:b/>
          <w:sz w:val="24"/>
        </w:rPr>
        <w:t>successor’s</w:t>
      </w:r>
      <w:r>
        <w:rPr>
          <w:b/>
          <w:spacing w:val="-4"/>
          <w:sz w:val="24"/>
        </w:rPr>
        <w:t> </w:t>
      </w:r>
      <w:r>
        <w:rPr>
          <w:b/>
          <w:spacing w:val="-2"/>
          <w:sz w:val="24"/>
        </w:rPr>
        <w:t>tenure</w:t>
      </w:r>
    </w:p>
    <w:p>
      <w:pPr>
        <w:pStyle w:val="ListParagraph"/>
        <w:numPr>
          <w:ilvl w:val="0"/>
          <w:numId w:val="2"/>
        </w:numPr>
        <w:tabs>
          <w:tab w:pos="718" w:val="left" w:leader="none"/>
        </w:tabs>
        <w:spacing w:line="240" w:lineRule="auto" w:before="22" w:after="0"/>
        <w:ind w:left="718" w:right="0" w:hanging="358"/>
        <w:jc w:val="left"/>
        <w:rPr>
          <w:b/>
          <w:sz w:val="24"/>
        </w:rPr>
      </w:pPr>
      <w:r>
        <w:rPr>
          <w:b/>
          <w:sz w:val="24"/>
        </w:rPr>
        <w:t>executive</w:t>
      </w:r>
      <w:r>
        <w:rPr>
          <w:b/>
          <w:spacing w:val="-5"/>
          <w:sz w:val="24"/>
        </w:rPr>
        <w:t> </w:t>
      </w:r>
      <w:r>
        <w:rPr>
          <w:b/>
          <w:sz w:val="24"/>
        </w:rPr>
        <w:t>directives</w:t>
      </w:r>
      <w:r>
        <w:rPr>
          <w:b/>
          <w:spacing w:val="-3"/>
          <w:sz w:val="24"/>
        </w:rPr>
        <w:t> </w:t>
      </w:r>
      <w:r>
        <w:rPr>
          <w:b/>
          <w:spacing w:val="-2"/>
          <w:sz w:val="24"/>
        </w:rPr>
        <w:t>issued</w:t>
      </w:r>
    </w:p>
    <w:p>
      <w:pPr>
        <w:pStyle w:val="ListParagraph"/>
        <w:numPr>
          <w:ilvl w:val="0"/>
          <w:numId w:val="2"/>
        </w:numPr>
        <w:tabs>
          <w:tab w:pos="719" w:val="left" w:leader="none"/>
        </w:tabs>
        <w:spacing w:line="240" w:lineRule="auto" w:before="22" w:after="0"/>
        <w:ind w:left="719" w:right="0" w:hanging="359"/>
        <w:jc w:val="left"/>
        <w:rPr>
          <w:b/>
          <w:sz w:val="24"/>
        </w:rPr>
      </w:pPr>
      <w:r>
        <w:rPr>
          <w:b/>
          <w:sz w:val="24"/>
        </w:rPr>
        <w:t>diplomatic</w:t>
      </w:r>
      <w:r>
        <w:rPr>
          <w:b/>
          <w:spacing w:val="-3"/>
          <w:sz w:val="24"/>
        </w:rPr>
        <w:t> </w:t>
      </w:r>
      <w:r>
        <w:rPr>
          <w:b/>
          <w:sz w:val="24"/>
        </w:rPr>
        <w:t>actions </w:t>
      </w:r>
      <w:r>
        <w:rPr>
          <w:b/>
          <w:spacing w:val="-2"/>
          <w:sz w:val="24"/>
        </w:rPr>
        <w:t>undertaken</w:t>
      </w:r>
    </w:p>
    <w:p>
      <w:pPr>
        <w:pStyle w:val="ListParagraph"/>
        <w:numPr>
          <w:ilvl w:val="0"/>
          <w:numId w:val="2"/>
        </w:numPr>
        <w:tabs>
          <w:tab w:pos="718" w:val="left" w:leader="none"/>
        </w:tabs>
        <w:spacing w:line="240" w:lineRule="auto" w:before="21" w:after="0"/>
        <w:ind w:left="718" w:right="0" w:hanging="358"/>
        <w:jc w:val="left"/>
        <w:rPr>
          <w:b/>
          <w:sz w:val="24"/>
        </w:rPr>
      </w:pPr>
      <w:r>
        <w:rPr>
          <w:b/>
          <w:sz w:val="24"/>
        </w:rPr>
        <w:t>appointments</w:t>
      </w:r>
      <w:r>
        <w:rPr>
          <w:b/>
          <w:spacing w:val="-5"/>
          <w:sz w:val="24"/>
        </w:rPr>
        <w:t> </w:t>
      </w:r>
      <w:r>
        <w:rPr>
          <w:b/>
          <w:spacing w:val="-4"/>
          <w:sz w:val="24"/>
        </w:rPr>
        <w:t>made</w:t>
      </w:r>
    </w:p>
    <w:p>
      <w:pPr>
        <w:pStyle w:val="BodyText"/>
        <w:spacing w:before="28"/>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914704</wp:posOffset>
                </wp:positionH>
                <wp:positionV relativeFrom="paragraph">
                  <wp:posOffset>179187</wp:posOffset>
                </wp:positionV>
                <wp:extent cx="1829435" cy="9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109251pt;width:144.020pt;height:.72003pt;mso-position-horizontal-relative:page;mso-position-vertical-relative:paragraph;z-index:-15711744;mso-wrap-distance-left:0;mso-wrap-distance-right:0" id="docshape26"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105</w:t>
      </w:r>
      <w:r>
        <w:rPr>
          <w:spacing w:val="-6"/>
          <w:sz w:val="20"/>
          <w:vertAlign w:val="baseline"/>
        </w:rPr>
        <w:t> </w:t>
      </w:r>
      <w:r>
        <w:rPr>
          <w:sz w:val="20"/>
          <w:vertAlign w:val="baseline"/>
        </w:rPr>
        <w:t>Senate</w:t>
      </w:r>
      <w:r>
        <w:rPr>
          <w:spacing w:val="-5"/>
          <w:sz w:val="20"/>
          <w:vertAlign w:val="baseline"/>
        </w:rPr>
        <w:t> </w:t>
      </w:r>
      <w:r>
        <w:rPr>
          <w:sz w:val="20"/>
          <w:vertAlign w:val="baseline"/>
        </w:rPr>
        <w:t>Standing</w:t>
      </w:r>
      <w:r>
        <w:rPr>
          <w:spacing w:val="-5"/>
          <w:sz w:val="20"/>
          <w:vertAlign w:val="baseline"/>
        </w:rPr>
        <w:t> </w:t>
      </w:r>
      <w:r>
        <w:rPr>
          <w:sz w:val="20"/>
          <w:vertAlign w:val="baseline"/>
        </w:rPr>
        <w:t>Orders</w:t>
      </w:r>
      <w:r>
        <w:rPr>
          <w:spacing w:val="-6"/>
          <w:sz w:val="20"/>
          <w:vertAlign w:val="baseline"/>
        </w:rPr>
        <w:t> </w:t>
      </w:r>
      <w:r>
        <w:rPr>
          <w:sz w:val="20"/>
          <w:vertAlign w:val="baseline"/>
        </w:rPr>
        <w:t>(Kenya)</w:t>
      </w:r>
      <w:r>
        <w:rPr>
          <w:spacing w:val="-2"/>
          <w:sz w:val="20"/>
          <w:vertAlign w:val="baseline"/>
        </w:rPr>
        <w:t> </w:t>
      </w:r>
      <w:r>
        <w:rPr>
          <w:sz w:val="20"/>
          <w:vertAlign w:val="baseline"/>
        </w:rPr>
        <w:t>regarding</w:t>
      </w:r>
      <w:r>
        <w:rPr>
          <w:spacing w:val="-7"/>
          <w:sz w:val="20"/>
          <w:vertAlign w:val="baseline"/>
        </w:rPr>
        <w:t> </w:t>
      </w:r>
      <w:r>
        <w:rPr>
          <w:spacing w:val="-2"/>
          <w:sz w:val="20"/>
          <w:vertAlign w:val="baseline"/>
        </w:rPr>
        <w:t>Impeachment.</w:t>
      </w:r>
    </w:p>
    <w:p>
      <w:pPr>
        <w:spacing w:after="0"/>
        <w:jc w:val="left"/>
        <w:rPr>
          <w:sz w:val="20"/>
        </w:rPr>
        <w:sectPr>
          <w:pgSz w:w="12240" w:h="15840"/>
          <w:pgMar w:top="1360" w:bottom="280" w:left="1440" w:right="360"/>
        </w:sectPr>
      </w:pPr>
    </w:p>
    <w:p>
      <w:pPr>
        <w:pStyle w:val="Heading2"/>
        <w:numPr>
          <w:ilvl w:val="0"/>
          <w:numId w:val="2"/>
        </w:numPr>
        <w:tabs>
          <w:tab w:pos="719" w:val="left" w:leader="none"/>
        </w:tabs>
        <w:spacing w:line="240" w:lineRule="auto" w:before="74" w:after="0"/>
        <w:ind w:left="719" w:right="0" w:hanging="359"/>
        <w:jc w:val="left"/>
        <w:rPr>
          <w:position w:val="8"/>
          <w:sz w:val="16"/>
        </w:rPr>
      </w:pPr>
      <w:r>
        <w:rPr/>
        <w:t>administrative</w:t>
      </w:r>
      <w:r>
        <w:rPr>
          <w:spacing w:val="-5"/>
        </w:rPr>
        <w:t> </w:t>
      </w:r>
      <w:r>
        <w:rPr/>
        <w:t>decisions</w:t>
      </w:r>
      <w:r>
        <w:rPr>
          <w:spacing w:val="-2"/>
        </w:rPr>
        <w:t> </w:t>
      </w:r>
      <w:r>
        <w:rPr/>
        <w:t>implemented</w:t>
      </w:r>
      <w:r>
        <w:rPr>
          <w:spacing w:val="-2"/>
        </w:rPr>
        <w:t> </w:t>
      </w:r>
      <w:r>
        <w:rPr/>
        <w:t>while</w:t>
      </w:r>
      <w:r>
        <w:rPr>
          <w:spacing w:val="-2"/>
        </w:rPr>
        <w:t> </w:t>
      </w:r>
      <w:r>
        <w:rPr/>
        <w:t>the</w:t>
      </w:r>
      <w:r>
        <w:rPr>
          <w:spacing w:val="-3"/>
        </w:rPr>
        <w:t> </w:t>
      </w:r>
      <w:r>
        <w:rPr/>
        <w:t>successor</w:t>
      </w:r>
      <w:r>
        <w:rPr>
          <w:spacing w:val="-2"/>
        </w:rPr>
        <w:t> </w:t>
      </w:r>
      <w:r>
        <w:rPr/>
        <w:t>occupied</w:t>
      </w:r>
      <w:r>
        <w:rPr>
          <w:spacing w:val="-2"/>
        </w:rPr>
        <w:t> office.</w:t>
      </w:r>
      <w:r>
        <w:rPr>
          <w:spacing w:val="-2"/>
          <w:position w:val="8"/>
          <w:sz w:val="16"/>
        </w:rPr>
        <w:t>106</w:t>
      </w:r>
    </w:p>
    <w:p>
      <w:pPr>
        <w:pStyle w:val="BodyText"/>
        <w:spacing w:line="259" w:lineRule="auto" w:before="182"/>
        <w:ind w:right="1099"/>
      </w:pPr>
      <w:r>
        <w:rPr/>
        <w:t>This protection preserves continuity in governance and prevents constitutional litigation from causing</w:t>
      </w:r>
      <w:r>
        <w:rPr>
          <w:spacing w:val="-4"/>
        </w:rPr>
        <w:t> </w:t>
      </w:r>
      <w:r>
        <w:rPr/>
        <w:t>broader</w:t>
      </w:r>
      <w:r>
        <w:rPr>
          <w:spacing w:val="-4"/>
        </w:rPr>
        <w:t> </w:t>
      </w:r>
      <w:r>
        <w:rPr/>
        <w:t>disruption</w:t>
      </w:r>
      <w:r>
        <w:rPr>
          <w:spacing w:val="-4"/>
        </w:rPr>
        <w:t> </w:t>
      </w:r>
      <w:r>
        <w:rPr/>
        <w:t>to</w:t>
      </w:r>
      <w:r>
        <w:rPr>
          <w:spacing w:val="-4"/>
        </w:rPr>
        <w:t> </w:t>
      </w:r>
      <w:r>
        <w:rPr/>
        <w:t>public</w:t>
      </w:r>
      <w:r>
        <w:rPr>
          <w:spacing w:val="-4"/>
        </w:rPr>
        <w:t> </w:t>
      </w:r>
      <w:r>
        <w:rPr/>
        <w:t>administration</w:t>
      </w:r>
      <w:r>
        <w:rPr>
          <w:spacing w:val="-4"/>
        </w:rPr>
        <w:t> </w:t>
      </w:r>
      <w:r>
        <w:rPr/>
        <w:t>and</w:t>
      </w:r>
      <w:r>
        <w:rPr>
          <w:spacing w:val="-1"/>
        </w:rPr>
        <w:t> </w:t>
      </w:r>
      <w:r>
        <w:rPr/>
        <w:t>national</w:t>
      </w:r>
      <w:r>
        <w:rPr>
          <w:spacing w:val="-4"/>
        </w:rPr>
        <w:t> </w:t>
      </w:r>
      <w:r>
        <w:rPr/>
        <w:t>stability.</w:t>
      </w:r>
      <w:r>
        <w:rPr>
          <w:spacing w:val="-3"/>
        </w:rPr>
        <w:t> </w:t>
      </w:r>
      <w:r>
        <w:rPr/>
        <w:t>Without</w:t>
      </w:r>
      <w:r>
        <w:rPr>
          <w:spacing w:val="-4"/>
        </w:rPr>
        <w:t> </w:t>
      </w:r>
      <w:r>
        <w:rPr/>
        <w:t>the</w:t>
      </w:r>
      <w:r>
        <w:rPr>
          <w:spacing w:val="-5"/>
        </w:rPr>
        <w:t> </w:t>
      </w:r>
      <w:r>
        <w:rPr/>
        <w:t>De</w:t>
      </w:r>
      <w:r>
        <w:rPr>
          <w:spacing w:val="-6"/>
        </w:rPr>
        <w:t> </w:t>
      </w:r>
      <w:r>
        <w:rPr/>
        <w:t>Facto Doctrine, constitutional disputes concerning public appointments could potentially destabilize entire sectors of government and create uncertainty throughout the legal system.</w:t>
      </w:r>
      <w:r>
        <w:rPr>
          <w:vertAlign w:val="superscript"/>
        </w:rPr>
        <w:t>107</w:t>
      </w:r>
    </w:p>
    <w:p>
      <w:pPr>
        <w:pStyle w:val="BodyText"/>
        <w:rPr>
          <w:sz w:val="20"/>
        </w:rPr>
      </w:pPr>
      <w:r>
        <w:rPr>
          <w:sz w:val="20"/>
        </w:rPr>
        <w:drawing>
          <wp:inline distT="0" distB="0" distL="0" distR="0">
            <wp:extent cx="6024794" cy="3223260"/>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1" cstate="print"/>
                    <a:stretch>
                      <a:fillRect/>
                    </a:stretch>
                  </pic:blipFill>
                  <pic:spPr>
                    <a:xfrm>
                      <a:off x="0" y="0"/>
                      <a:ext cx="6024794" cy="3223260"/>
                    </a:xfrm>
                    <a:prstGeom prst="rect">
                      <a:avLst/>
                    </a:prstGeom>
                  </pic:spPr>
                </pic:pic>
              </a:graphicData>
            </a:graphic>
          </wp:inline>
        </w:drawing>
      </w:r>
      <w:r>
        <w:rPr>
          <w:sz w:val="20"/>
        </w:rPr>
      </w:r>
    </w:p>
    <w:p>
      <w:pPr>
        <w:pStyle w:val="Heading2"/>
        <w:spacing w:before="146"/>
      </w:pPr>
      <w:r>
        <w:rPr/>
        <w:t>Scholarly</w:t>
      </w:r>
      <w:r>
        <w:rPr>
          <w:spacing w:val="-2"/>
        </w:rPr>
        <w:t> </w:t>
      </w:r>
      <w:r>
        <w:rPr/>
        <w:t>Perspectives</w:t>
      </w:r>
      <w:r>
        <w:rPr>
          <w:spacing w:val="-1"/>
        </w:rPr>
        <w:t> </w:t>
      </w:r>
      <w:r>
        <w:rPr/>
        <w:t>on</w:t>
      </w:r>
      <w:r>
        <w:rPr>
          <w:spacing w:val="-2"/>
        </w:rPr>
        <w:t> </w:t>
      </w:r>
      <w:r>
        <w:rPr/>
        <w:t>the</w:t>
      </w:r>
      <w:r>
        <w:rPr>
          <w:spacing w:val="-1"/>
        </w:rPr>
        <w:t> </w:t>
      </w:r>
      <w:r>
        <w:rPr>
          <w:spacing w:val="-2"/>
        </w:rPr>
        <w:t>Doctrine</w:t>
      </w:r>
    </w:p>
    <w:p>
      <w:pPr>
        <w:spacing w:line="259" w:lineRule="auto" w:before="182"/>
        <w:ind w:left="0" w:right="1110" w:firstLine="0"/>
        <w:jc w:val="left"/>
        <w:rPr>
          <w:sz w:val="24"/>
        </w:rPr>
      </w:pPr>
      <w:r>
        <w:rPr>
          <w:b/>
          <w:sz w:val="24"/>
        </w:rPr>
        <w:t>Legal scholars </w:t>
      </w:r>
      <w:r>
        <w:rPr>
          <w:sz w:val="24"/>
        </w:rPr>
        <w:t>have long defended the </w:t>
      </w:r>
      <w:r>
        <w:rPr>
          <w:b/>
          <w:sz w:val="24"/>
        </w:rPr>
        <w:t>De Facto Doctrine </w:t>
      </w:r>
      <w:r>
        <w:rPr>
          <w:sz w:val="24"/>
        </w:rPr>
        <w:t>as essential for preserving the functioning of modern administrative states. </w:t>
      </w:r>
      <w:r>
        <w:rPr>
          <w:b/>
          <w:sz w:val="24"/>
        </w:rPr>
        <w:t>Prominent </w:t>
      </w:r>
      <w:r>
        <w:rPr>
          <w:sz w:val="24"/>
        </w:rPr>
        <w:t>administrative </w:t>
      </w:r>
      <w:r>
        <w:rPr>
          <w:b/>
          <w:sz w:val="24"/>
        </w:rPr>
        <w:t>law scholar H. W. R. Wade </w:t>
      </w:r>
      <w:r>
        <w:rPr>
          <w:sz w:val="24"/>
        </w:rPr>
        <w:t>described the doctrine as </w:t>
      </w:r>
      <w:r>
        <w:rPr>
          <w:b/>
          <w:sz w:val="24"/>
        </w:rPr>
        <w:t>necessary for preventing the collapse of public administration </w:t>
      </w:r>
      <w:r>
        <w:rPr>
          <w:sz w:val="24"/>
        </w:rPr>
        <w:t>through what he called </w:t>
      </w:r>
      <w:r>
        <w:rPr>
          <w:b/>
          <w:sz w:val="24"/>
        </w:rPr>
        <w:t>“retroactive invalidity.” </w:t>
      </w:r>
      <w:r>
        <w:rPr>
          <w:sz w:val="24"/>
        </w:rPr>
        <w:t>According to Wade, if every technical defect automatically invalidated official acts, government administration would</w:t>
      </w:r>
      <w:r>
        <w:rPr>
          <w:spacing w:val="40"/>
          <w:sz w:val="24"/>
        </w:rPr>
        <w:t> </w:t>
      </w:r>
      <w:r>
        <w:rPr>
          <w:sz w:val="24"/>
        </w:rPr>
        <w:t>become unmanageable. </w:t>
      </w:r>
      <w:r>
        <w:rPr>
          <w:sz w:val="24"/>
          <w:vertAlign w:val="superscript"/>
        </w:rPr>
        <w:t>108</w:t>
      </w:r>
      <w:r>
        <w:rPr>
          <w:sz w:val="24"/>
          <w:vertAlign w:val="baseline"/>
        </w:rPr>
        <w:t>In Kenya, </w:t>
      </w:r>
      <w:r>
        <w:rPr>
          <w:b/>
          <w:sz w:val="24"/>
          <w:vertAlign w:val="baseline"/>
        </w:rPr>
        <w:t>constitutional scholars </w:t>
      </w:r>
      <w:r>
        <w:rPr>
          <w:sz w:val="24"/>
          <w:vertAlign w:val="baseline"/>
        </w:rPr>
        <w:t>such as </w:t>
      </w:r>
      <w:r>
        <w:rPr>
          <w:b/>
          <w:sz w:val="24"/>
          <w:vertAlign w:val="baseline"/>
        </w:rPr>
        <w:t>Professor Migai Akech </w:t>
      </w:r>
      <w:r>
        <w:rPr>
          <w:sz w:val="24"/>
          <w:vertAlign w:val="baseline"/>
        </w:rPr>
        <w:t>have argued that the doctrine acts as a bridge between </w:t>
      </w:r>
      <w:r>
        <w:rPr>
          <w:b/>
          <w:sz w:val="24"/>
          <w:vertAlign w:val="baseline"/>
        </w:rPr>
        <w:t>constitutional ideals </w:t>
      </w:r>
      <w:r>
        <w:rPr>
          <w:sz w:val="24"/>
          <w:vertAlign w:val="baseline"/>
        </w:rPr>
        <w:t>and </w:t>
      </w:r>
      <w:r>
        <w:rPr>
          <w:b/>
          <w:sz w:val="24"/>
          <w:vertAlign w:val="baseline"/>
        </w:rPr>
        <w:t>practical governance realities</w:t>
      </w:r>
      <w:r>
        <w:rPr>
          <w:sz w:val="24"/>
          <w:vertAlign w:val="baseline"/>
        </w:rPr>
        <w:t>. While constitutional violations must still be corrected, the law must also protect the public from the devastating effects of administrative uncertainty. These </w:t>
      </w:r>
      <w:r>
        <w:rPr>
          <w:b/>
          <w:sz w:val="24"/>
          <w:vertAlign w:val="baseline"/>
        </w:rPr>
        <w:t>scholarly views</w:t>
      </w:r>
      <w:r>
        <w:rPr>
          <w:b/>
          <w:spacing w:val="-4"/>
          <w:sz w:val="24"/>
          <w:vertAlign w:val="baseline"/>
        </w:rPr>
        <w:t> </w:t>
      </w:r>
      <w:r>
        <w:rPr>
          <w:sz w:val="24"/>
          <w:vertAlign w:val="baseline"/>
        </w:rPr>
        <w:t>emphasize</w:t>
      </w:r>
      <w:r>
        <w:rPr>
          <w:spacing w:val="-5"/>
          <w:sz w:val="24"/>
          <w:vertAlign w:val="baseline"/>
        </w:rPr>
        <w:t> </w:t>
      </w:r>
      <w:r>
        <w:rPr>
          <w:sz w:val="24"/>
          <w:vertAlign w:val="baseline"/>
        </w:rPr>
        <w:t>that</w:t>
      </w:r>
      <w:r>
        <w:rPr>
          <w:spacing w:val="-4"/>
          <w:sz w:val="24"/>
          <w:vertAlign w:val="baseline"/>
        </w:rPr>
        <w:t> </w:t>
      </w:r>
      <w:r>
        <w:rPr>
          <w:sz w:val="24"/>
          <w:vertAlign w:val="baseline"/>
        </w:rPr>
        <w:t>the</w:t>
      </w:r>
      <w:r>
        <w:rPr>
          <w:spacing w:val="-2"/>
          <w:sz w:val="24"/>
          <w:vertAlign w:val="baseline"/>
        </w:rPr>
        <w:t> </w:t>
      </w:r>
      <w:r>
        <w:rPr>
          <w:b/>
          <w:sz w:val="24"/>
          <w:vertAlign w:val="baseline"/>
        </w:rPr>
        <w:t>doctrine</w:t>
      </w:r>
      <w:r>
        <w:rPr>
          <w:b/>
          <w:spacing w:val="-5"/>
          <w:sz w:val="24"/>
          <w:vertAlign w:val="baseline"/>
        </w:rPr>
        <w:t> </w:t>
      </w:r>
      <w:r>
        <w:rPr>
          <w:b/>
          <w:sz w:val="24"/>
          <w:vertAlign w:val="baseline"/>
        </w:rPr>
        <w:t>is</w:t>
      </w:r>
      <w:r>
        <w:rPr>
          <w:b/>
          <w:spacing w:val="-4"/>
          <w:sz w:val="24"/>
          <w:vertAlign w:val="baseline"/>
        </w:rPr>
        <w:t> </w:t>
      </w:r>
      <w:r>
        <w:rPr>
          <w:b/>
          <w:sz w:val="24"/>
          <w:vertAlign w:val="baseline"/>
        </w:rPr>
        <w:t>not</w:t>
      </w:r>
      <w:r>
        <w:rPr>
          <w:b/>
          <w:spacing w:val="-4"/>
          <w:sz w:val="24"/>
          <w:vertAlign w:val="baseline"/>
        </w:rPr>
        <w:t> </w:t>
      </w:r>
      <w:r>
        <w:rPr>
          <w:b/>
          <w:sz w:val="24"/>
          <w:vertAlign w:val="baseline"/>
        </w:rPr>
        <w:t>designed</w:t>
      </w:r>
      <w:r>
        <w:rPr>
          <w:b/>
          <w:spacing w:val="-4"/>
          <w:sz w:val="24"/>
          <w:vertAlign w:val="baseline"/>
        </w:rPr>
        <w:t> </w:t>
      </w:r>
      <w:r>
        <w:rPr>
          <w:b/>
          <w:sz w:val="24"/>
          <w:vertAlign w:val="baseline"/>
        </w:rPr>
        <w:t>to</w:t>
      </w:r>
      <w:r>
        <w:rPr>
          <w:b/>
          <w:spacing w:val="-4"/>
          <w:sz w:val="24"/>
          <w:vertAlign w:val="baseline"/>
        </w:rPr>
        <w:t> </w:t>
      </w:r>
      <w:r>
        <w:rPr>
          <w:b/>
          <w:sz w:val="24"/>
          <w:vertAlign w:val="baseline"/>
        </w:rPr>
        <w:t>excuse</w:t>
      </w:r>
      <w:r>
        <w:rPr>
          <w:b/>
          <w:spacing w:val="-5"/>
          <w:sz w:val="24"/>
          <w:vertAlign w:val="baseline"/>
        </w:rPr>
        <w:t> </w:t>
      </w:r>
      <w:r>
        <w:rPr>
          <w:b/>
          <w:sz w:val="24"/>
          <w:vertAlign w:val="baseline"/>
        </w:rPr>
        <w:t>unconstitutional</w:t>
      </w:r>
      <w:r>
        <w:rPr>
          <w:b/>
          <w:spacing w:val="-4"/>
          <w:sz w:val="24"/>
          <w:vertAlign w:val="baseline"/>
        </w:rPr>
        <w:t> </w:t>
      </w:r>
      <w:r>
        <w:rPr>
          <w:b/>
          <w:sz w:val="24"/>
          <w:vertAlign w:val="baseline"/>
        </w:rPr>
        <w:t>conduct.</w:t>
      </w:r>
      <w:r>
        <w:rPr>
          <w:b/>
          <w:spacing w:val="-1"/>
          <w:sz w:val="24"/>
          <w:vertAlign w:val="baseline"/>
        </w:rPr>
        <w:t> </w:t>
      </w:r>
      <w:r>
        <w:rPr>
          <w:sz w:val="24"/>
          <w:vertAlign w:val="baseline"/>
        </w:rPr>
        <w:t>Instead, it exists to </w:t>
      </w:r>
      <w:r>
        <w:rPr>
          <w:b/>
          <w:sz w:val="24"/>
          <w:vertAlign w:val="baseline"/>
        </w:rPr>
        <w:t>protect innocent public reliance </w:t>
      </w:r>
      <w:r>
        <w:rPr>
          <w:sz w:val="24"/>
          <w:vertAlign w:val="baseline"/>
        </w:rPr>
        <w:t>and preserve the </w:t>
      </w:r>
      <w:r>
        <w:rPr>
          <w:b/>
          <w:sz w:val="24"/>
          <w:vertAlign w:val="baseline"/>
        </w:rPr>
        <w:t>continuity </w:t>
      </w:r>
      <w:r>
        <w:rPr>
          <w:sz w:val="24"/>
          <w:vertAlign w:val="baseline"/>
        </w:rPr>
        <w:t>of state operations during periods of constitutional litigation.</w:t>
      </w:r>
      <w:r>
        <w:rPr>
          <w:sz w:val="24"/>
          <w:vertAlign w:val="superscript"/>
        </w:rPr>
        <w:t>109</w:t>
      </w:r>
    </w:p>
    <w:p>
      <w:pPr>
        <w:pStyle w:val="Heading2"/>
        <w:spacing w:before="156"/>
      </w:pPr>
      <w:r>
        <w:rPr/>
        <w:t>Limits</w:t>
      </w:r>
      <w:r>
        <w:rPr>
          <w:spacing w:val="-1"/>
        </w:rPr>
        <w:t> </w:t>
      </w:r>
      <w:r>
        <w:rPr/>
        <w:t>of</w:t>
      </w:r>
      <w:r>
        <w:rPr>
          <w:spacing w:val="-2"/>
        </w:rPr>
        <w:t> </w:t>
      </w:r>
      <w:r>
        <w:rPr/>
        <w:t>the De</w:t>
      </w:r>
      <w:r>
        <w:rPr>
          <w:spacing w:val="-2"/>
        </w:rPr>
        <w:t> </w:t>
      </w:r>
      <w:r>
        <w:rPr/>
        <w:t>Facto</w:t>
      </w:r>
      <w:r>
        <w:rPr>
          <w:spacing w:val="1"/>
        </w:rPr>
        <w:t> </w:t>
      </w:r>
      <w:r>
        <w:rPr>
          <w:spacing w:val="-2"/>
        </w:rPr>
        <w:t>Doctrine</w:t>
      </w:r>
    </w:p>
    <w:p>
      <w:pPr>
        <w:pStyle w:val="BodyText"/>
        <w:rPr>
          <w:b/>
          <w:sz w:val="20"/>
        </w:rPr>
      </w:pPr>
    </w:p>
    <w:p>
      <w:pPr>
        <w:pStyle w:val="BodyText"/>
        <w:spacing w:before="105"/>
        <w:rPr>
          <w:b/>
          <w:sz w:val="20"/>
        </w:rPr>
      </w:pPr>
      <w:r>
        <w:rPr>
          <w:b/>
          <w:sz w:val="20"/>
        </w:rPr>
        <mc:AlternateContent>
          <mc:Choice Requires="wps">
            <w:drawing>
              <wp:anchor distT="0" distB="0" distL="0" distR="0" allowOverlap="1" layoutInCell="1" locked="0" behindDoc="1" simplePos="0" relativeHeight="487605248">
                <wp:simplePos x="0" y="0"/>
                <wp:positionH relativeFrom="page">
                  <wp:posOffset>914704</wp:posOffset>
                </wp:positionH>
                <wp:positionV relativeFrom="paragraph">
                  <wp:posOffset>228283</wp:posOffset>
                </wp:positionV>
                <wp:extent cx="1829435" cy="952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975088pt;width:144.020pt;height:.72003pt;mso-position-horizontal-relative:page;mso-position-vertical-relative:paragraph;z-index:-15711232;mso-wrap-distance-left:0;mso-wrap-distance-right:0" id="docshape27"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106</w:t>
      </w:r>
      <w:r>
        <w:rPr>
          <w:spacing w:val="-4"/>
          <w:sz w:val="20"/>
          <w:vertAlign w:val="baseline"/>
        </w:rPr>
        <w:t> </w:t>
      </w:r>
      <w:r>
        <w:rPr>
          <w:sz w:val="20"/>
          <w:vertAlign w:val="baseline"/>
        </w:rPr>
        <w:t>Treaty</w:t>
      </w:r>
      <w:r>
        <w:rPr>
          <w:spacing w:val="-3"/>
          <w:sz w:val="20"/>
          <w:vertAlign w:val="baseline"/>
        </w:rPr>
        <w:t> </w:t>
      </w:r>
      <w:r>
        <w:rPr>
          <w:sz w:val="20"/>
          <w:vertAlign w:val="baseline"/>
        </w:rPr>
        <w:t>Making</w:t>
      </w:r>
      <w:r>
        <w:rPr>
          <w:spacing w:val="-3"/>
          <w:sz w:val="20"/>
          <w:vertAlign w:val="baseline"/>
        </w:rPr>
        <w:t> </w:t>
      </w:r>
      <w:r>
        <w:rPr>
          <w:sz w:val="20"/>
          <w:vertAlign w:val="baseline"/>
        </w:rPr>
        <w:t>and</w:t>
      </w:r>
      <w:r>
        <w:rPr>
          <w:spacing w:val="-4"/>
          <w:sz w:val="20"/>
          <w:vertAlign w:val="baseline"/>
        </w:rPr>
        <w:t> </w:t>
      </w:r>
      <w:r>
        <w:rPr>
          <w:sz w:val="20"/>
          <w:vertAlign w:val="baseline"/>
        </w:rPr>
        <w:t>Ratification</w:t>
      </w:r>
      <w:r>
        <w:rPr>
          <w:spacing w:val="-3"/>
          <w:sz w:val="20"/>
          <w:vertAlign w:val="baseline"/>
        </w:rPr>
        <w:t> </w:t>
      </w:r>
      <w:r>
        <w:rPr>
          <w:sz w:val="20"/>
          <w:vertAlign w:val="baseline"/>
        </w:rPr>
        <w:t>Act</w:t>
      </w:r>
      <w:r>
        <w:rPr>
          <w:spacing w:val="-4"/>
          <w:sz w:val="20"/>
          <w:vertAlign w:val="baseline"/>
        </w:rPr>
        <w:t> </w:t>
      </w:r>
      <w:r>
        <w:rPr>
          <w:sz w:val="20"/>
          <w:vertAlign w:val="baseline"/>
        </w:rPr>
        <w:t>(No.</w:t>
      </w:r>
      <w:r>
        <w:rPr>
          <w:spacing w:val="-5"/>
          <w:sz w:val="20"/>
          <w:vertAlign w:val="baseline"/>
        </w:rPr>
        <w:t> </w:t>
      </w:r>
      <w:r>
        <w:rPr>
          <w:sz w:val="20"/>
          <w:vertAlign w:val="baseline"/>
        </w:rPr>
        <w:t>45</w:t>
      </w:r>
      <w:r>
        <w:rPr>
          <w:spacing w:val="-5"/>
          <w:sz w:val="20"/>
          <w:vertAlign w:val="baseline"/>
        </w:rPr>
        <w:t> </w:t>
      </w:r>
      <w:r>
        <w:rPr>
          <w:sz w:val="20"/>
          <w:vertAlign w:val="baseline"/>
        </w:rPr>
        <w:t>of</w:t>
      </w:r>
      <w:r>
        <w:rPr>
          <w:spacing w:val="-3"/>
          <w:sz w:val="20"/>
          <w:vertAlign w:val="baseline"/>
        </w:rPr>
        <w:t> </w:t>
      </w:r>
      <w:r>
        <w:rPr>
          <w:spacing w:val="-2"/>
          <w:sz w:val="20"/>
          <w:vertAlign w:val="baseline"/>
        </w:rPr>
        <w:t>2012).</w:t>
      </w:r>
    </w:p>
    <w:p>
      <w:pPr>
        <w:spacing w:line="229" w:lineRule="exact" w:before="0"/>
        <w:ind w:left="0" w:right="0" w:firstLine="0"/>
        <w:jc w:val="left"/>
        <w:rPr>
          <w:sz w:val="20"/>
        </w:rPr>
      </w:pPr>
      <w:r>
        <w:rPr>
          <w:sz w:val="20"/>
          <w:vertAlign w:val="superscript"/>
        </w:rPr>
        <w:t>107</w:t>
      </w:r>
      <w:r>
        <w:rPr>
          <w:spacing w:val="-6"/>
          <w:sz w:val="20"/>
          <w:vertAlign w:val="baseline"/>
        </w:rPr>
        <w:t> </w:t>
      </w:r>
      <w:r>
        <w:rPr>
          <w:sz w:val="20"/>
          <w:vertAlign w:val="baseline"/>
        </w:rPr>
        <w:t>Paul</w:t>
      </w:r>
      <w:r>
        <w:rPr>
          <w:spacing w:val="-6"/>
          <w:sz w:val="20"/>
          <w:vertAlign w:val="baseline"/>
        </w:rPr>
        <w:t> </w:t>
      </w:r>
      <w:r>
        <w:rPr>
          <w:sz w:val="20"/>
          <w:vertAlign w:val="baseline"/>
        </w:rPr>
        <w:t>Craig,</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(8th</w:t>
      </w:r>
      <w:r>
        <w:rPr>
          <w:spacing w:val="-5"/>
          <w:sz w:val="20"/>
          <w:vertAlign w:val="baseline"/>
        </w:rPr>
        <w:t> </w:t>
      </w:r>
      <w:r>
        <w:rPr>
          <w:sz w:val="20"/>
          <w:vertAlign w:val="baseline"/>
        </w:rPr>
        <w:t>Ed.,</w:t>
      </w:r>
      <w:r>
        <w:rPr>
          <w:spacing w:val="-5"/>
          <w:sz w:val="20"/>
          <w:vertAlign w:val="baseline"/>
        </w:rPr>
        <w:t> </w:t>
      </w:r>
      <w:r>
        <w:rPr>
          <w:sz w:val="20"/>
          <w:vertAlign w:val="baseline"/>
        </w:rPr>
        <w:t>2016)</w:t>
      </w:r>
      <w:r>
        <w:rPr>
          <w:spacing w:val="-7"/>
          <w:sz w:val="20"/>
          <w:vertAlign w:val="baseline"/>
        </w:rPr>
        <w:t> </w:t>
      </w:r>
      <w:r>
        <w:rPr>
          <w:sz w:val="20"/>
          <w:vertAlign w:val="baseline"/>
        </w:rPr>
        <w:t>on</w:t>
      </w:r>
      <w:r>
        <w:rPr>
          <w:spacing w:val="-4"/>
          <w:sz w:val="20"/>
          <w:vertAlign w:val="baseline"/>
        </w:rPr>
        <w:t> </w:t>
      </w:r>
      <w:r>
        <w:rPr>
          <w:sz w:val="20"/>
          <w:vertAlign w:val="baseline"/>
        </w:rPr>
        <w:t>"Stability</w:t>
      </w:r>
      <w:r>
        <w:rPr>
          <w:spacing w:val="-5"/>
          <w:sz w:val="20"/>
          <w:vertAlign w:val="baseline"/>
        </w:rPr>
        <w:t> </w:t>
      </w:r>
      <w:r>
        <w:rPr>
          <w:sz w:val="20"/>
          <w:vertAlign w:val="baseline"/>
        </w:rPr>
        <w:t>and</w:t>
      </w:r>
      <w:r>
        <w:rPr>
          <w:spacing w:val="-4"/>
          <w:sz w:val="20"/>
          <w:vertAlign w:val="baseline"/>
        </w:rPr>
        <w:t> </w:t>
      </w:r>
      <w:r>
        <w:rPr>
          <w:sz w:val="20"/>
          <w:vertAlign w:val="baseline"/>
        </w:rPr>
        <w:t>Administrative</w:t>
      </w:r>
      <w:r>
        <w:rPr>
          <w:spacing w:val="-5"/>
          <w:sz w:val="20"/>
          <w:vertAlign w:val="baseline"/>
        </w:rPr>
        <w:t> </w:t>
      </w:r>
      <w:r>
        <w:rPr>
          <w:spacing w:val="-2"/>
          <w:sz w:val="20"/>
          <w:vertAlign w:val="baseline"/>
        </w:rPr>
        <w:t>Necessity".</w:t>
      </w:r>
    </w:p>
    <w:p>
      <w:pPr>
        <w:spacing w:before="0"/>
        <w:ind w:left="0" w:right="0" w:firstLine="0"/>
        <w:jc w:val="left"/>
        <w:rPr>
          <w:sz w:val="20"/>
        </w:rPr>
      </w:pPr>
      <w:r>
        <w:rPr>
          <w:sz w:val="20"/>
          <w:vertAlign w:val="superscript"/>
        </w:rPr>
        <w:t>108</w:t>
      </w:r>
      <w:r>
        <w:rPr>
          <w:spacing w:val="-6"/>
          <w:sz w:val="20"/>
          <w:vertAlign w:val="baseline"/>
        </w:rPr>
        <w:t> </w:t>
      </w:r>
      <w:r>
        <w:rPr>
          <w:sz w:val="20"/>
          <w:vertAlign w:val="baseline"/>
        </w:rPr>
        <w:t>H.W.R.</w:t>
      </w:r>
      <w:r>
        <w:rPr>
          <w:spacing w:val="-6"/>
          <w:sz w:val="20"/>
          <w:vertAlign w:val="baseline"/>
        </w:rPr>
        <w:t> </w:t>
      </w:r>
      <w:r>
        <w:rPr>
          <w:sz w:val="20"/>
          <w:vertAlign w:val="baseline"/>
        </w:rPr>
        <w:t>Wade,</w:t>
      </w:r>
      <w:r>
        <w:rPr>
          <w:spacing w:val="-4"/>
          <w:sz w:val="20"/>
          <w:vertAlign w:val="baseline"/>
        </w:rPr>
        <w:t> </w:t>
      </w:r>
      <w:r>
        <w:rPr>
          <w:sz w:val="20"/>
          <w:vertAlign w:val="baseline"/>
        </w:rPr>
        <w:t>Administrative</w:t>
      </w:r>
      <w:r>
        <w:rPr>
          <w:spacing w:val="-6"/>
          <w:sz w:val="20"/>
          <w:vertAlign w:val="baseline"/>
        </w:rPr>
        <w:t> </w:t>
      </w:r>
      <w:r>
        <w:rPr>
          <w:sz w:val="20"/>
          <w:vertAlign w:val="baseline"/>
        </w:rPr>
        <w:t>Law</w:t>
      </w:r>
      <w:r>
        <w:rPr>
          <w:spacing w:val="-6"/>
          <w:sz w:val="20"/>
          <w:vertAlign w:val="baseline"/>
        </w:rPr>
        <w:t> </w:t>
      </w:r>
      <w:r>
        <w:rPr>
          <w:sz w:val="20"/>
          <w:vertAlign w:val="baseline"/>
        </w:rPr>
        <w:t>(7th</w:t>
      </w:r>
      <w:r>
        <w:rPr>
          <w:spacing w:val="-4"/>
          <w:sz w:val="20"/>
          <w:vertAlign w:val="baseline"/>
        </w:rPr>
        <w:t> </w:t>
      </w:r>
      <w:r>
        <w:rPr>
          <w:sz w:val="20"/>
          <w:vertAlign w:val="baseline"/>
        </w:rPr>
        <w:t>Ed.,</w:t>
      </w:r>
      <w:r>
        <w:rPr>
          <w:spacing w:val="-6"/>
          <w:sz w:val="20"/>
          <w:vertAlign w:val="baseline"/>
        </w:rPr>
        <w:t> </w:t>
      </w:r>
      <w:r>
        <w:rPr>
          <w:sz w:val="20"/>
          <w:vertAlign w:val="baseline"/>
        </w:rPr>
        <w:t>Oxford</w:t>
      </w:r>
      <w:r>
        <w:rPr>
          <w:spacing w:val="-6"/>
          <w:sz w:val="20"/>
          <w:vertAlign w:val="baseline"/>
        </w:rPr>
        <w:t> </w:t>
      </w:r>
      <w:r>
        <w:rPr>
          <w:sz w:val="20"/>
          <w:vertAlign w:val="baseline"/>
        </w:rPr>
        <w:t>University</w:t>
      </w:r>
      <w:r>
        <w:rPr>
          <w:spacing w:val="-6"/>
          <w:sz w:val="20"/>
          <w:vertAlign w:val="baseline"/>
        </w:rPr>
        <w:t> </w:t>
      </w:r>
      <w:r>
        <w:rPr>
          <w:spacing w:val="-2"/>
          <w:sz w:val="20"/>
          <w:vertAlign w:val="baseline"/>
        </w:rPr>
        <w:t>Press).</w:t>
      </w:r>
    </w:p>
    <w:p>
      <w:pPr>
        <w:spacing w:before="1"/>
        <w:ind w:left="0" w:right="0" w:firstLine="0"/>
        <w:jc w:val="left"/>
        <w:rPr>
          <w:sz w:val="20"/>
        </w:rPr>
      </w:pPr>
      <w:r>
        <w:rPr>
          <w:sz w:val="20"/>
          <w:vertAlign w:val="superscript"/>
        </w:rPr>
        <w:t>109</w:t>
      </w:r>
      <w:r>
        <w:rPr>
          <w:spacing w:val="-7"/>
          <w:sz w:val="20"/>
          <w:vertAlign w:val="baseline"/>
        </w:rPr>
        <w:t> </w:t>
      </w:r>
      <w:r>
        <w:rPr>
          <w:sz w:val="20"/>
          <w:vertAlign w:val="baseline"/>
        </w:rPr>
        <w:t>Migai</w:t>
      </w:r>
      <w:r>
        <w:rPr>
          <w:spacing w:val="-6"/>
          <w:sz w:val="20"/>
          <w:vertAlign w:val="baseline"/>
        </w:rPr>
        <w:t> </w:t>
      </w:r>
      <w:r>
        <w:rPr>
          <w:sz w:val="20"/>
          <w:vertAlign w:val="baseline"/>
        </w:rPr>
        <w:t>Akech,</w:t>
      </w:r>
      <w:r>
        <w:rPr>
          <w:spacing w:val="-7"/>
          <w:sz w:val="20"/>
          <w:vertAlign w:val="baseline"/>
        </w:rPr>
        <w:t> </w:t>
      </w:r>
      <w:r>
        <w:rPr>
          <w:sz w:val="20"/>
          <w:vertAlign w:val="baseline"/>
        </w:rPr>
        <w:t>Administrative</w:t>
      </w:r>
      <w:r>
        <w:rPr>
          <w:spacing w:val="-6"/>
          <w:sz w:val="20"/>
          <w:vertAlign w:val="baseline"/>
        </w:rPr>
        <w:t> </w:t>
      </w:r>
      <w:r>
        <w:rPr>
          <w:sz w:val="20"/>
          <w:vertAlign w:val="baseline"/>
        </w:rPr>
        <w:t>Law</w:t>
      </w:r>
      <w:r>
        <w:rPr>
          <w:spacing w:val="-6"/>
          <w:sz w:val="20"/>
          <w:vertAlign w:val="baseline"/>
        </w:rPr>
        <w:t> </w:t>
      </w:r>
      <w:r>
        <w:rPr>
          <w:sz w:val="20"/>
          <w:vertAlign w:val="baseline"/>
        </w:rPr>
        <w:t>(Strathmore</w:t>
      </w:r>
      <w:r>
        <w:rPr>
          <w:spacing w:val="-7"/>
          <w:sz w:val="20"/>
          <w:vertAlign w:val="baseline"/>
        </w:rPr>
        <w:t> </w:t>
      </w:r>
      <w:r>
        <w:rPr>
          <w:sz w:val="20"/>
          <w:vertAlign w:val="baseline"/>
        </w:rPr>
        <w:t>University</w:t>
      </w:r>
      <w:r>
        <w:rPr>
          <w:spacing w:val="-6"/>
          <w:sz w:val="20"/>
          <w:vertAlign w:val="baseline"/>
        </w:rPr>
        <w:t> </w:t>
      </w:r>
      <w:r>
        <w:rPr>
          <w:sz w:val="20"/>
          <w:vertAlign w:val="baseline"/>
        </w:rPr>
        <w:t>Press,</w:t>
      </w:r>
      <w:r>
        <w:rPr>
          <w:spacing w:val="-6"/>
          <w:sz w:val="20"/>
          <w:vertAlign w:val="baseline"/>
        </w:rPr>
        <w:t> </w:t>
      </w:r>
      <w:r>
        <w:rPr>
          <w:spacing w:val="-2"/>
          <w:sz w:val="20"/>
          <w:vertAlign w:val="baseline"/>
        </w:rPr>
        <w:t>2016).</w:t>
      </w:r>
    </w:p>
    <w:p>
      <w:pPr>
        <w:spacing w:after="0"/>
        <w:jc w:val="left"/>
        <w:rPr>
          <w:sz w:val="20"/>
        </w:rPr>
        <w:sectPr>
          <w:pgSz w:w="12240" w:h="15840"/>
          <w:pgMar w:top="1360" w:bottom="280" w:left="1440" w:right="360"/>
        </w:sectPr>
      </w:pPr>
    </w:p>
    <w:p>
      <w:pPr>
        <w:pStyle w:val="BodyText"/>
        <w:spacing w:line="259" w:lineRule="auto" w:before="79"/>
        <w:ind w:right="1156"/>
      </w:pPr>
      <w:r>
        <w:rPr/>
        <w:t>Although the </w:t>
      </w:r>
      <w:r>
        <w:rPr>
          <w:b/>
        </w:rPr>
        <w:t>De Facto Doctrine </w:t>
      </w:r>
      <w:r>
        <w:rPr/>
        <w:t>protects </w:t>
      </w:r>
      <w:r>
        <w:rPr>
          <w:b/>
        </w:rPr>
        <w:t>official actions </w:t>
      </w:r>
      <w:r>
        <w:rPr/>
        <w:t>already performed, it does not necessarily protect the </w:t>
      </w:r>
      <w:r>
        <w:rPr>
          <w:b/>
        </w:rPr>
        <w:t>office holder’s </w:t>
      </w:r>
      <w:r>
        <w:rPr/>
        <w:t>continued occupation of office once </w:t>
      </w:r>
      <w:r>
        <w:rPr>
          <w:b/>
        </w:rPr>
        <w:t>constitutional defects </w:t>
      </w:r>
      <w:r>
        <w:rPr/>
        <w:t>are established. The doctrine preserves governmental actions for purposes of stability and</w:t>
      </w:r>
      <w:r>
        <w:rPr>
          <w:spacing w:val="-3"/>
        </w:rPr>
        <w:t> </w:t>
      </w:r>
      <w:r>
        <w:rPr/>
        <w:t>public</w:t>
      </w:r>
      <w:r>
        <w:rPr>
          <w:spacing w:val="-4"/>
        </w:rPr>
        <w:t> </w:t>
      </w:r>
      <w:r>
        <w:rPr/>
        <w:t>reliance,</w:t>
      </w:r>
      <w:r>
        <w:rPr>
          <w:spacing w:val="-3"/>
        </w:rPr>
        <w:t> </w:t>
      </w:r>
      <w:r>
        <w:rPr/>
        <w:t>but</w:t>
      </w:r>
      <w:r>
        <w:rPr>
          <w:spacing w:val="-3"/>
        </w:rPr>
        <w:t> </w:t>
      </w:r>
      <w:r>
        <w:rPr/>
        <w:t>it</w:t>
      </w:r>
      <w:r>
        <w:rPr>
          <w:spacing w:val="-3"/>
        </w:rPr>
        <w:t> </w:t>
      </w:r>
      <w:r>
        <w:rPr/>
        <w:t>does</w:t>
      </w:r>
      <w:r>
        <w:rPr>
          <w:spacing w:val="-3"/>
        </w:rPr>
        <w:t> </w:t>
      </w:r>
      <w:r>
        <w:rPr/>
        <w:t>not</w:t>
      </w:r>
      <w:r>
        <w:rPr>
          <w:spacing w:val="-3"/>
        </w:rPr>
        <w:t> </w:t>
      </w:r>
      <w:r>
        <w:rPr/>
        <w:t>automatically</w:t>
      </w:r>
      <w:r>
        <w:rPr>
          <w:spacing w:val="-3"/>
        </w:rPr>
        <w:t> </w:t>
      </w:r>
      <w:r>
        <w:rPr/>
        <w:t>legitimize</w:t>
      </w:r>
      <w:r>
        <w:rPr>
          <w:spacing w:val="-4"/>
        </w:rPr>
        <w:t> </w:t>
      </w:r>
      <w:r>
        <w:rPr/>
        <w:t>unconstitutional</w:t>
      </w:r>
      <w:r>
        <w:rPr>
          <w:spacing w:val="-3"/>
        </w:rPr>
        <w:t> </w:t>
      </w:r>
      <w:r>
        <w:rPr/>
        <w:t>succession</w:t>
      </w:r>
      <w:r>
        <w:rPr>
          <w:spacing w:val="-3"/>
        </w:rPr>
        <w:t> </w:t>
      </w:r>
      <w:r>
        <w:rPr/>
        <w:t>itself.</w:t>
      </w:r>
      <w:r>
        <w:rPr>
          <w:vertAlign w:val="superscript"/>
        </w:rPr>
        <w:t>110</w:t>
      </w:r>
    </w:p>
    <w:p>
      <w:pPr>
        <w:pStyle w:val="BodyText"/>
        <w:spacing w:before="159"/>
      </w:pPr>
      <w:r>
        <w:rPr/>
        <w:t>This</w:t>
      </w:r>
      <w:r>
        <w:rPr>
          <w:spacing w:val="-1"/>
        </w:rPr>
        <w:t> </w:t>
      </w:r>
      <w:r>
        <w:rPr/>
        <w:t>means</w:t>
      </w:r>
      <w:r>
        <w:rPr>
          <w:spacing w:val="-1"/>
        </w:rPr>
        <w:t> </w:t>
      </w:r>
      <w:r>
        <w:rPr/>
        <w:t>that</w:t>
      </w:r>
      <w:r>
        <w:rPr>
          <w:spacing w:val="-1"/>
        </w:rPr>
        <w:t> </w:t>
      </w:r>
      <w:r>
        <w:rPr/>
        <w:t>a</w:t>
      </w:r>
      <w:r>
        <w:rPr>
          <w:spacing w:val="-1"/>
        </w:rPr>
        <w:t> </w:t>
      </w:r>
      <w:r>
        <w:rPr/>
        <w:t>court </w:t>
      </w:r>
      <w:r>
        <w:rPr>
          <w:spacing w:val="-4"/>
        </w:rPr>
        <w:t>may:</w:t>
      </w:r>
    </w:p>
    <w:p>
      <w:pPr>
        <w:pStyle w:val="Heading2"/>
        <w:numPr>
          <w:ilvl w:val="0"/>
          <w:numId w:val="3"/>
        </w:numPr>
        <w:tabs>
          <w:tab w:pos="719" w:val="left" w:leader="none"/>
        </w:tabs>
        <w:spacing w:line="240" w:lineRule="auto" w:before="183" w:after="0"/>
        <w:ind w:left="719" w:right="0" w:hanging="359"/>
        <w:jc w:val="left"/>
      </w:pPr>
      <w:r>
        <w:rPr/>
        <w:t>preserve</w:t>
      </w:r>
      <w:r>
        <w:rPr>
          <w:spacing w:val="-2"/>
        </w:rPr>
        <w:t> </w:t>
      </w:r>
      <w:r>
        <w:rPr/>
        <w:t>the</w:t>
      </w:r>
      <w:r>
        <w:rPr>
          <w:spacing w:val="-2"/>
        </w:rPr>
        <w:t> </w:t>
      </w:r>
      <w:r>
        <w:rPr/>
        <w:t>validity</w:t>
      </w:r>
      <w:r>
        <w:rPr>
          <w:spacing w:val="-1"/>
        </w:rPr>
        <w:t> </w:t>
      </w:r>
      <w:r>
        <w:rPr/>
        <w:t>of</w:t>
      </w:r>
      <w:r>
        <w:rPr>
          <w:spacing w:val="-2"/>
        </w:rPr>
        <w:t> </w:t>
      </w:r>
      <w:r>
        <w:rPr/>
        <w:t>executive</w:t>
      </w:r>
      <w:r>
        <w:rPr>
          <w:spacing w:val="-3"/>
        </w:rPr>
        <w:t> </w:t>
      </w:r>
      <w:r>
        <w:rPr/>
        <w:t>actions</w:t>
      </w:r>
      <w:r>
        <w:rPr>
          <w:spacing w:val="-1"/>
        </w:rPr>
        <w:t> </w:t>
      </w:r>
      <w:r>
        <w:rPr/>
        <w:t>already </w:t>
      </w:r>
      <w:r>
        <w:rPr>
          <w:spacing w:val="-2"/>
        </w:rPr>
        <w:t>undertaken,</w:t>
      </w:r>
    </w:p>
    <w:p>
      <w:pPr>
        <w:pStyle w:val="ListParagraph"/>
        <w:numPr>
          <w:ilvl w:val="0"/>
          <w:numId w:val="3"/>
        </w:numPr>
        <w:tabs>
          <w:tab w:pos="718" w:val="left" w:leader="none"/>
          <w:tab w:pos="720" w:val="left" w:leader="none"/>
        </w:tabs>
        <w:spacing w:line="254" w:lineRule="auto" w:before="21" w:after="0"/>
        <w:ind w:left="720" w:right="1393" w:hanging="360"/>
        <w:jc w:val="left"/>
        <w:rPr>
          <w:b/>
          <w:position w:val="8"/>
          <w:sz w:val="16"/>
        </w:rPr>
      </w:pPr>
      <w:r>
        <w:rPr>
          <w:b/>
          <w:sz w:val="24"/>
        </w:rPr>
        <w:t>simultaneously</w:t>
      </w:r>
      <w:r>
        <w:rPr>
          <w:b/>
          <w:spacing w:val="-6"/>
          <w:sz w:val="24"/>
        </w:rPr>
        <w:t> </w:t>
      </w:r>
      <w:r>
        <w:rPr>
          <w:b/>
          <w:sz w:val="24"/>
        </w:rPr>
        <w:t>declaring</w:t>
      </w:r>
      <w:r>
        <w:rPr>
          <w:b/>
          <w:spacing w:val="-6"/>
          <w:sz w:val="24"/>
        </w:rPr>
        <w:t> </w:t>
      </w:r>
      <w:r>
        <w:rPr>
          <w:b/>
          <w:sz w:val="24"/>
        </w:rPr>
        <w:t>the</w:t>
      </w:r>
      <w:r>
        <w:rPr>
          <w:b/>
          <w:spacing w:val="-6"/>
          <w:sz w:val="24"/>
        </w:rPr>
        <w:t> </w:t>
      </w:r>
      <w:r>
        <w:rPr>
          <w:b/>
          <w:sz w:val="24"/>
        </w:rPr>
        <w:t>appointment</w:t>
      </w:r>
      <w:r>
        <w:rPr>
          <w:b/>
          <w:spacing w:val="-6"/>
          <w:sz w:val="24"/>
        </w:rPr>
        <w:t> </w:t>
      </w:r>
      <w:r>
        <w:rPr>
          <w:b/>
          <w:sz w:val="24"/>
        </w:rPr>
        <w:t>unconstitutional</w:t>
      </w:r>
      <w:r>
        <w:rPr>
          <w:b/>
          <w:spacing w:val="-6"/>
          <w:sz w:val="24"/>
        </w:rPr>
        <w:t> </w:t>
      </w:r>
      <w:r>
        <w:rPr>
          <w:b/>
          <w:sz w:val="24"/>
        </w:rPr>
        <w:t>and</w:t>
      </w:r>
      <w:r>
        <w:rPr>
          <w:b/>
          <w:spacing w:val="-6"/>
          <w:sz w:val="24"/>
        </w:rPr>
        <w:t> </w:t>
      </w:r>
      <w:r>
        <w:rPr>
          <w:b/>
          <w:sz w:val="24"/>
        </w:rPr>
        <w:t>ordering</w:t>
      </w:r>
      <w:r>
        <w:rPr>
          <w:b/>
          <w:spacing w:val="-6"/>
          <w:sz w:val="24"/>
        </w:rPr>
        <w:t> </w:t>
      </w:r>
      <w:r>
        <w:rPr>
          <w:b/>
          <w:sz w:val="24"/>
        </w:rPr>
        <w:t>removal from office.</w:t>
      </w:r>
      <w:r>
        <w:rPr>
          <w:b/>
          <w:position w:val="8"/>
          <w:sz w:val="16"/>
        </w:rPr>
        <w:t>111</w:t>
      </w:r>
    </w:p>
    <w:p>
      <w:pPr>
        <w:spacing w:line="259" w:lineRule="auto" w:before="166"/>
        <w:ind w:left="0" w:right="1239" w:firstLine="0"/>
        <w:jc w:val="left"/>
        <w:rPr>
          <w:sz w:val="24"/>
        </w:rPr>
      </w:pPr>
      <w:r>
        <w:rPr>
          <w:sz w:val="24"/>
        </w:rPr>
        <w:t>The doctrine therefore distinguishes between protecting </w:t>
      </w:r>
      <w:r>
        <w:rPr>
          <w:b/>
          <w:sz w:val="24"/>
        </w:rPr>
        <w:t>administrative continuity </w:t>
      </w:r>
      <w:r>
        <w:rPr>
          <w:sz w:val="24"/>
        </w:rPr>
        <w:t>and </w:t>
      </w:r>
      <w:r>
        <w:rPr>
          <w:b/>
          <w:sz w:val="24"/>
        </w:rPr>
        <w:t>legitimizing constitutional violations</w:t>
      </w:r>
      <w:r>
        <w:rPr>
          <w:sz w:val="24"/>
        </w:rPr>
        <w:t>. Additionally, courts remain careful not to allow the doctrine to become a shield for deliberate abuse of constitutional procedures. The doctrine cannot</w:t>
      </w:r>
      <w:r>
        <w:rPr>
          <w:spacing w:val="-3"/>
          <w:sz w:val="24"/>
        </w:rPr>
        <w:t> </w:t>
      </w:r>
      <w:r>
        <w:rPr>
          <w:sz w:val="24"/>
        </w:rPr>
        <w:t>be</w:t>
      </w:r>
      <w:r>
        <w:rPr>
          <w:spacing w:val="-3"/>
          <w:sz w:val="24"/>
        </w:rPr>
        <w:t> </w:t>
      </w:r>
      <w:r>
        <w:rPr>
          <w:sz w:val="24"/>
        </w:rPr>
        <w:t>used</w:t>
      </w:r>
      <w:r>
        <w:rPr>
          <w:spacing w:val="-3"/>
          <w:sz w:val="24"/>
        </w:rPr>
        <w:t> </w:t>
      </w:r>
      <w:r>
        <w:rPr>
          <w:sz w:val="24"/>
        </w:rPr>
        <w:t>to</w:t>
      </w:r>
      <w:r>
        <w:rPr>
          <w:spacing w:val="-3"/>
          <w:sz w:val="24"/>
        </w:rPr>
        <w:t> </w:t>
      </w:r>
      <w:r>
        <w:rPr>
          <w:b/>
          <w:sz w:val="24"/>
        </w:rPr>
        <w:t>justify</w:t>
      </w:r>
      <w:r>
        <w:rPr>
          <w:b/>
          <w:spacing w:val="-3"/>
          <w:sz w:val="24"/>
        </w:rPr>
        <w:t> </w:t>
      </w:r>
      <w:r>
        <w:rPr>
          <w:b/>
          <w:sz w:val="24"/>
        </w:rPr>
        <w:t>unlawful</w:t>
      </w:r>
      <w:r>
        <w:rPr>
          <w:b/>
          <w:spacing w:val="-3"/>
          <w:sz w:val="24"/>
        </w:rPr>
        <w:t> </w:t>
      </w:r>
      <w:r>
        <w:rPr>
          <w:b/>
          <w:sz w:val="24"/>
        </w:rPr>
        <w:t>seizure</w:t>
      </w:r>
      <w:r>
        <w:rPr>
          <w:b/>
          <w:spacing w:val="-5"/>
          <w:sz w:val="24"/>
        </w:rPr>
        <w:t> </w:t>
      </w:r>
      <w:r>
        <w:rPr>
          <w:b/>
          <w:sz w:val="24"/>
        </w:rPr>
        <w:t>of</w:t>
      </w:r>
      <w:r>
        <w:rPr>
          <w:b/>
          <w:spacing w:val="-3"/>
          <w:sz w:val="24"/>
        </w:rPr>
        <w:t> </w:t>
      </w:r>
      <w:r>
        <w:rPr>
          <w:b/>
          <w:sz w:val="24"/>
        </w:rPr>
        <w:t>power</w:t>
      </w:r>
      <w:r>
        <w:rPr>
          <w:b/>
          <w:spacing w:val="-3"/>
          <w:sz w:val="24"/>
        </w:rPr>
        <w:t> </w:t>
      </w:r>
      <w:r>
        <w:rPr>
          <w:sz w:val="24"/>
        </w:rPr>
        <w:t>or</w:t>
      </w:r>
      <w:r>
        <w:rPr>
          <w:spacing w:val="-4"/>
          <w:sz w:val="24"/>
        </w:rPr>
        <w:t> </w:t>
      </w:r>
      <w:r>
        <w:rPr>
          <w:b/>
          <w:sz w:val="24"/>
        </w:rPr>
        <w:t>intentional</w:t>
      </w:r>
      <w:r>
        <w:rPr>
          <w:b/>
          <w:spacing w:val="-3"/>
          <w:sz w:val="24"/>
        </w:rPr>
        <w:t> </w:t>
      </w:r>
      <w:r>
        <w:rPr>
          <w:b/>
          <w:sz w:val="24"/>
        </w:rPr>
        <w:t>disregard</w:t>
      </w:r>
      <w:r>
        <w:rPr>
          <w:b/>
          <w:spacing w:val="-2"/>
          <w:sz w:val="24"/>
        </w:rPr>
        <w:t> </w:t>
      </w:r>
      <w:r>
        <w:rPr>
          <w:sz w:val="24"/>
        </w:rPr>
        <w:t>of</w:t>
      </w:r>
      <w:r>
        <w:rPr>
          <w:spacing w:val="-3"/>
          <w:sz w:val="24"/>
        </w:rPr>
        <w:t> </w:t>
      </w:r>
      <w:r>
        <w:rPr>
          <w:sz w:val="24"/>
        </w:rPr>
        <w:t>constitutional requirements. Its application must therefore remain limited and proportionate.</w:t>
      </w:r>
      <w:r>
        <w:rPr>
          <w:sz w:val="24"/>
          <w:vertAlign w:val="superscript"/>
        </w:rPr>
        <w:t>112</w:t>
      </w:r>
      <w:r>
        <w:rPr>
          <w:sz w:val="24"/>
          <w:vertAlign w:val="baseline"/>
        </w:rPr>
        <w:t> The De Facto Doctrine remains one of the most important stabilizing principles within constitutional and</w:t>
      </w:r>
    </w:p>
    <w:p>
      <w:pPr>
        <w:spacing w:line="259" w:lineRule="auto" w:before="0"/>
        <w:ind w:left="0" w:right="1099" w:firstLine="0"/>
        <w:jc w:val="left"/>
        <w:rPr>
          <w:sz w:val="24"/>
        </w:rPr>
      </w:pPr>
      <w:r>
        <w:rPr>
          <w:sz w:val="24"/>
        </w:rPr>
        <w:t>administrative</w:t>
      </w:r>
      <w:r>
        <w:rPr>
          <w:spacing w:val="-4"/>
          <w:sz w:val="24"/>
        </w:rPr>
        <w:t> </w:t>
      </w:r>
      <w:r>
        <w:rPr>
          <w:sz w:val="24"/>
        </w:rPr>
        <w:t>law.</w:t>
      </w:r>
      <w:r>
        <w:rPr>
          <w:spacing w:val="-2"/>
          <w:sz w:val="24"/>
        </w:rPr>
        <w:t> </w:t>
      </w:r>
      <w:r>
        <w:rPr>
          <w:sz w:val="24"/>
        </w:rPr>
        <w:t>In</w:t>
      </w:r>
      <w:r>
        <w:rPr>
          <w:spacing w:val="-3"/>
          <w:sz w:val="24"/>
        </w:rPr>
        <w:t> </w:t>
      </w:r>
      <w:r>
        <w:rPr>
          <w:sz w:val="24"/>
        </w:rPr>
        <w:t>the</w:t>
      </w:r>
      <w:r>
        <w:rPr>
          <w:spacing w:val="-3"/>
          <w:sz w:val="24"/>
        </w:rPr>
        <w:t> </w:t>
      </w:r>
      <w:r>
        <w:rPr>
          <w:sz w:val="24"/>
        </w:rPr>
        <w:t>context</w:t>
      </w:r>
      <w:r>
        <w:rPr>
          <w:spacing w:val="-3"/>
          <w:sz w:val="24"/>
        </w:rPr>
        <w:t> </w:t>
      </w:r>
      <w:r>
        <w:rPr>
          <w:sz w:val="24"/>
        </w:rPr>
        <w:t>of</w:t>
      </w:r>
      <w:r>
        <w:rPr>
          <w:spacing w:val="-4"/>
          <w:sz w:val="24"/>
        </w:rPr>
        <w:t> </w:t>
      </w:r>
      <w:r>
        <w:rPr>
          <w:sz w:val="24"/>
        </w:rPr>
        <w:t>Kenya’s</w:t>
      </w:r>
      <w:r>
        <w:rPr>
          <w:spacing w:val="-4"/>
          <w:sz w:val="24"/>
        </w:rPr>
        <w:t> </w:t>
      </w:r>
      <w:r>
        <w:rPr>
          <w:sz w:val="24"/>
        </w:rPr>
        <w:t>Deputy</w:t>
      </w:r>
      <w:r>
        <w:rPr>
          <w:spacing w:val="-3"/>
          <w:sz w:val="24"/>
        </w:rPr>
        <w:t> </w:t>
      </w:r>
      <w:r>
        <w:rPr>
          <w:sz w:val="24"/>
        </w:rPr>
        <w:t>Presidency</w:t>
      </w:r>
      <w:r>
        <w:rPr>
          <w:spacing w:val="-3"/>
          <w:sz w:val="24"/>
        </w:rPr>
        <w:t> </w:t>
      </w:r>
      <w:r>
        <w:rPr>
          <w:sz w:val="24"/>
        </w:rPr>
        <w:t>crisis,</w:t>
      </w:r>
      <w:r>
        <w:rPr>
          <w:spacing w:val="-3"/>
          <w:sz w:val="24"/>
        </w:rPr>
        <w:t> </w:t>
      </w:r>
      <w:r>
        <w:rPr>
          <w:sz w:val="24"/>
        </w:rPr>
        <w:t>the</w:t>
      </w:r>
      <w:r>
        <w:rPr>
          <w:spacing w:val="-3"/>
          <w:sz w:val="24"/>
        </w:rPr>
        <w:t> </w:t>
      </w:r>
      <w:r>
        <w:rPr>
          <w:sz w:val="24"/>
        </w:rPr>
        <w:t>doctrine</w:t>
      </w:r>
      <w:r>
        <w:rPr>
          <w:spacing w:val="-2"/>
          <w:sz w:val="24"/>
        </w:rPr>
        <w:t> </w:t>
      </w:r>
      <w:r>
        <w:rPr>
          <w:b/>
          <w:sz w:val="24"/>
        </w:rPr>
        <w:t>protects</w:t>
      </w:r>
      <w:r>
        <w:rPr>
          <w:b/>
          <w:spacing w:val="-3"/>
          <w:sz w:val="24"/>
        </w:rPr>
        <w:t> </w:t>
      </w:r>
      <w:r>
        <w:rPr>
          <w:b/>
          <w:sz w:val="24"/>
        </w:rPr>
        <w:t>the validity </w:t>
      </w:r>
      <w:r>
        <w:rPr>
          <w:sz w:val="24"/>
        </w:rPr>
        <w:t>of governmental actions undertaken during the successor’s tenure even where constitutional disputes later emerge concerning the legality of succession. The doctrine exists because constitutional litigation should not </w:t>
      </w:r>
      <w:r>
        <w:rPr>
          <w:b/>
          <w:sz w:val="24"/>
        </w:rPr>
        <w:t>paralyze </w:t>
      </w:r>
      <w:r>
        <w:rPr>
          <w:sz w:val="24"/>
        </w:rPr>
        <w:t>government administration or create uncertainty for citizens who relied in good faith upon public institutions. By </w:t>
      </w:r>
      <w:r>
        <w:rPr>
          <w:b/>
          <w:sz w:val="24"/>
        </w:rPr>
        <w:t>validating the acts of officials who operated </w:t>
      </w:r>
      <w:r>
        <w:rPr>
          <w:sz w:val="24"/>
        </w:rPr>
        <w:t>under </w:t>
      </w:r>
      <w:r>
        <w:rPr>
          <w:b/>
          <w:sz w:val="24"/>
        </w:rPr>
        <w:t>apparent constitutional authority</w:t>
      </w:r>
      <w:r>
        <w:rPr>
          <w:sz w:val="24"/>
        </w:rPr>
        <w:t>, the doctrine preserves </w:t>
      </w:r>
      <w:r>
        <w:rPr>
          <w:b/>
          <w:sz w:val="24"/>
        </w:rPr>
        <w:t>continuity in governance </w:t>
      </w:r>
      <w:r>
        <w:rPr>
          <w:sz w:val="24"/>
        </w:rPr>
        <w:t>and protects </w:t>
      </w:r>
      <w:r>
        <w:rPr>
          <w:b/>
          <w:sz w:val="24"/>
        </w:rPr>
        <w:t>public confidence </w:t>
      </w:r>
      <w:r>
        <w:rPr>
          <w:sz w:val="24"/>
        </w:rPr>
        <w:t>in the state. At the same time, the doctrine does not completely shield unconstitutional succession from judicial correction. Courts may still declare the </w:t>
      </w:r>
      <w:r>
        <w:rPr>
          <w:b/>
          <w:sz w:val="24"/>
        </w:rPr>
        <w:t>appointment unlawful </w:t>
      </w:r>
      <w:r>
        <w:rPr>
          <w:sz w:val="24"/>
        </w:rPr>
        <w:t>and </w:t>
      </w:r>
      <w:r>
        <w:rPr>
          <w:b/>
          <w:sz w:val="24"/>
        </w:rPr>
        <w:t>remove the office holder </w:t>
      </w:r>
      <w:r>
        <w:rPr>
          <w:sz w:val="24"/>
        </w:rPr>
        <w:t>while preserving the legal validity of actions already taken during the period of occupation.</w:t>
      </w:r>
      <w:r>
        <w:rPr>
          <w:sz w:val="24"/>
          <w:vertAlign w:val="superscript"/>
        </w:rPr>
        <w:t>113</w:t>
      </w:r>
    </w:p>
    <w:p>
      <w:pPr>
        <w:spacing w:line="259" w:lineRule="auto" w:before="157"/>
        <w:ind w:left="0" w:right="1099" w:firstLine="0"/>
        <w:jc w:val="left"/>
        <w:rPr>
          <w:sz w:val="24"/>
        </w:rPr>
      </w:pPr>
      <w:r>
        <w:rPr>
          <w:sz w:val="24"/>
        </w:rPr>
        <w:t>The</w:t>
      </w:r>
      <w:r>
        <w:rPr>
          <w:spacing w:val="-5"/>
          <w:sz w:val="24"/>
        </w:rPr>
        <w:t> </w:t>
      </w:r>
      <w:r>
        <w:rPr>
          <w:b/>
          <w:sz w:val="24"/>
        </w:rPr>
        <w:t>De</w:t>
      </w:r>
      <w:r>
        <w:rPr>
          <w:b/>
          <w:spacing w:val="-5"/>
          <w:sz w:val="24"/>
        </w:rPr>
        <w:t> </w:t>
      </w:r>
      <w:r>
        <w:rPr>
          <w:b/>
          <w:sz w:val="24"/>
        </w:rPr>
        <w:t>Facto</w:t>
      </w:r>
      <w:r>
        <w:rPr>
          <w:b/>
          <w:spacing w:val="-4"/>
          <w:sz w:val="24"/>
        </w:rPr>
        <w:t> </w:t>
      </w:r>
      <w:r>
        <w:rPr>
          <w:b/>
          <w:sz w:val="24"/>
        </w:rPr>
        <w:t>Doctrine</w:t>
      </w:r>
      <w:r>
        <w:rPr>
          <w:b/>
          <w:spacing w:val="-5"/>
          <w:sz w:val="24"/>
        </w:rPr>
        <w:t> </w:t>
      </w:r>
      <w:r>
        <w:rPr>
          <w:sz w:val="24"/>
        </w:rPr>
        <w:t>therefore</w:t>
      </w:r>
      <w:r>
        <w:rPr>
          <w:spacing w:val="-5"/>
          <w:sz w:val="24"/>
        </w:rPr>
        <w:t> </w:t>
      </w:r>
      <w:r>
        <w:rPr>
          <w:sz w:val="24"/>
        </w:rPr>
        <w:t>reflects</w:t>
      </w:r>
      <w:r>
        <w:rPr>
          <w:spacing w:val="-4"/>
          <w:sz w:val="24"/>
        </w:rPr>
        <w:t> </w:t>
      </w:r>
      <w:r>
        <w:rPr>
          <w:sz w:val="24"/>
        </w:rPr>
        <w:t>an</w:t>
      </w:r>
      <w:r>
        <w:rPr>
          <w:spacing w:val="-4"/>
          <w:sz w:val="24"/>
        </w:rPr>
        <w:t> </w:t>
      </w:r>
      <w:r>
        <w:rPr>
          <w:sz w:val="24"/>
        </w:rPr>
        <w:t>important</w:t>
      </w:r>
      <w:r>
        <w:rPr>
          <w:spacing w:val="-4"/>
          <w:sz w:val="24"/>
        </w:rPr>
        <w:t> </w:t>
      </w:r>
      <w:r>
        <w:rPr>
          <w:sz w:val="24"/>
        </w:rPr>
        <w:t>constitutional</w:t>
      </w:r>
      <w:r>
        <w:rPr>
          <w:spacing w:val="-4"/>
          <w:sz w:val="24"/>
        </w:rPr>
        <w:t> </w:t>
      </w:r>
      <w:r>
        <w:rPr>
          <w:sz w:val="24"/>
        </w:rPr>
        <w:t>compromise</w:t>
      </w:r>
      <w:r>
        <w:rPr>
          <w:spacing w:val="-5"/>
          <w:sz w:val="24"/>
        </w:rPr>
        <w:t> </w:t>
      </w:r>
      <w:r>
        <w:rPr>
          <w:sz w:val="24"/>
        </w:rPr>
        <w:t>between </w:t>
      </w:r>
      <w:r>
        <w:rPr>
          <w:b/>
          <w:sz w:val="24"/>
        </w:rPr>
        <w:t>strict constitutional legality </w:t>
      </w:r>
      <w:r>
        <w:rPr>
          <w:sz w:val="24"/>
        </w:rPr>
        <w:t>and </w:t>
      </w:r>
      <w:r>
        <w:rPr>
          <w:b/>
          <w:sz w:val="24"/>
        </w:rPr>
        <w:t>practical governance realities. </w:t>
      </w:r>
      <w:r>
        <w:rPr>
          <w:sz w:val="24"/>
        </w:rPr>
        <w:t>It seeks to ensure that while constitutional supremacy remains protected, the ordinary functioning of the state does not collapse under the weight of retroactive constitutional invalidity.</w:t>
      </w:r>
      <w:r>
        <w:rPr>
          <w:sz w:val="24"/>
          <w:vertAlign w:val="superscript"/>
        </w:rPr>
        <w:t>114</w:t>
      </w:r>
    </w:p>
    <w:p>
      <w:pPr>
        <w:pStyle w:val="Heading1"/>
        <w:spacing w:line="259" w:lineRule="auto" w:before="159"/>
        <w:ind w:right="1442"/>
      </w:pPr>
      <w:r>
        <w:rPr/>
        <w:t>COMPARATIVE</w:t>
      </w:r>
      <w:r>
        <w:rPr>
          <w:spacing w:val="-5"/>
        </w:rPr>
        <w:t> </w:t>
      </w:r>
      <w:r>
        <w:rPr/>
        <w:t>CONSTITUTIONALISM</w:t>
      </w:r>
      <w:r>
        <w:rPr>
          <w:spacing w:val="-4"/>
        </w:rPr>
        <w:t> </w:t>
      </w:r>
      <w:r>
        <w:rPr/>
        <w:t>ON</w:t>
      </w:r>
      <w:r>
        <w:rPr>
          <w:spacing w:val="-6"/>
        </w:rPr>
        <w:t> </w:t>
      </w:r>
      <w:r>
        <w:rPr/>
        <w:t>HOW</w:t>
      </w:r>
      <w:r>
        <w:rPr>
          <w:spacing w:val="-5"/>
        </w:rPr>
        <w:t> </w:t>
      </w:r>
      <w:r>
        <w:rPr/>
        <w:t>THE</w:t>
      </w:r>
      <w:r>
        <w:rPr>
          <w:spacing w:val="-5"/>
        </w:rPr>
        <w:t> </w:t>
      </w:r>
      <w:r>
        <w:rPr/>
        <w:t>WORLD</w:t>
      </w:r>
      <w:r>
        <w:rPr>
          <w:spacing w:val="-8"/>
        </w:rPr>
        <w:t> </w:t>
      </w:r>
      <w:r>
        <w:rPr/>
        <w:t>HANDLES</w:t>
      </w:r>
      <w:r>
        <w:rPr>
          <w:spacing w:val="-5"/>
        </w:rPr>
        <w:t> </w:t>
      </w:r>
      <w:r>
        <w:rPr/>
        <w:t>THE “DUAL-OFFICER” CRISIS</w:t>
      </w:r>
    </w:p>
    <w:p>
      <w:pPr>
        <w:spacing w:line="259" w:lineRule="auto" w:before="160"/>
        <w:ind w:left="0" w:right="1099" w:firstLine="0"/>
        <w:jc w:val="left"/>
        <w:rPr>
          <w:b/>
          <w:sz w:val="24"/>
        </w:rPr>
      </w:pPr>
      <w:r>
        <w:rPr>
          <w:sz w:val="24"/>
        </w:rPr>
        <w:t>The </w:t>
      </w:r>
      <w:r>
        <w:rPr>
          <w:b/>
          <w:sz w:val="24"/>
        </w:rPr>
        <w:t>Kenyan Deputy Presidency </w:t>
      </w:r>
      <w:r>
        <w:rPr>
          <w:sz w:val="24"/>
        </w:rPr>
        <w:t>dispute raises a problem that is not unique to Kenya. Across different</w:t>
      </w:r>
      <w:r>
        <w:rPr>
          <w:spacing w:val="-2"/>
          <w:sz w:val="24"/>
        </w:rPr>
        <w:t> </w:t>
      </w:r>
      <w:r>
        <w:rPr>
          <w:sz w:val="24"/>
        </w:rPr>
        <w:t>constitutional</w:t>
      </w:r>
      <w:r>
        <w:rPr>
          <w:spacing w:val="-4"/>
          <w:sz w:val="24"/>
        </w:rPr>
        <w:t> </w:t>
      </w:r>
      <w:r>
        <w:rPr>
          <w:sz w:val="24"/>
        </w:rPr>
        <w:t>systems,</w:t>
      </w:r>
      <w:r>
        <w:rPr>
          <w:spacing w:val="-4"/>
          <w:sz w:val="24"/>
        </w:rPr>
        <w:t> </w:t>
      </w:r>
      <w:r>
        <w:rPr>
          <w:sz w:val="24"/>
        </w:rPr>
        <w:t>courts</w:t>
      </w:r>
      <w:r>
        <w:rPr>
          <w:spacing w:val="-4"/>
          <w:sz w:val="24"/>
        </w:rPr>
        <w:t> </w:t>
      </w:r>
      <w:r>
        <w:rPr>
          <w:sz w:val="24"/>
        </w:rPr>
        <w:t>have</w:t>
      </w:r>
      <w:r>
        <w:rPr>
          <w:spacing w:val="-5"/>
          <w:sz w:val="24"/>
        </w:rPr>
        <w:t> </w:t>
      </w:r>
      <w:r>
        <w:rPr>
          <w:sz w:val="24"/>
        </w:rPr>
        <w:t>repeatedly</w:t>
      </w:r>
      <w:r>
        <w:rPr>
          <w:spacing w:val="-4"/>
          <w:sz w:val="24"/>
        </w:rPr>
        <w:t> </w:t>
      </w:r>
      <w:r>
        <w:rPr>
          <w:sz w:val="24"/>
        </w:rPr>
        <w:t>faced</w:t>
      </w:r>
      <w:r>
        <w:rPr>
          <w:spacing w:val="-4"/>
          <w:sz w:val="24"/>
        </w:rPr>
        <w:t> </w:t>
      </w:r>
      <w:r>
        <w:rPr>
          <w:sz w:val="24"/>
        </w:rPr>
        <w:t>situations</w:t>
      </w:r>
      <w:r>
        <w:rPr>
          <w:spacing w:val="-4"/>
          <w:sz w:val="24"/>
        </w:rPr>
        <w:t> </w:t>
      </w:r>
      <w:r>
        <w:rPr>
          <w:sz w:val="24"/>
        </w:rPr>
        <w:t>where</w:t>
      </w:r>
      <w:r>
        <w:rPr>
          <w:spacing w:val="-6"/>
          <w:sz w:val="24"/>
        </w:rPr>
        <w:t> </w:t>
      </w:r>
      <w:r>
        <w:rPr>
          <w:sz w:val="24"/>
        </w:rPr>
        <w:t>an</w:t>
      </w:r>
      <w:r>
        <w:rPr>
          <w:spacing w:val="-4"/>
          <w:sz w:val="24"/>
        </w:rPr>
        <w:t> </w:t>
      </w:r>
      <w:r>
        <w:rPr>
          <w:sz w:val="24"/>
        </w:rPr>
        <w:t>office</w:t>
      </w:r>
      <w:r>
        <w:rPr>
          <w:spacing w:val="-5"/>
          <w:sz w:val="24"/>
        </w:rPr>
        <w:t> </w:t>
      </w:r>
      <w:r>
        <w:rPr>
          <w:sz w:val="24"/>
        </w:rPr>
        <w:t>holder</w:t>
      </w:r>
      <w:r>
        <w:rPr>
          <w:spacing w:val="-6"/>
          <w:sz w:val="24"/>
        </w:rPr>
        <w:t> </w:t>
      </w:r>
      <w:r>
        <w:rPr>
          <w:sz w:val="24"/>
        </w:rPr>
        <w:t>is </w:t>
      </w:r>
      <w:r>
        <w:rPr>
          <w:b/>
          <w:sz w:val="24"/>
        </w:rPr>
        <w:t>removed, replaced </w:t>
      </w:r>
      <w:r>
        <w:rPr>
          <w:sz w:val="24"/>
        </w:rPr>
        <w:t>or </w:t>
      </w:r>
      <w:r>
        <w:rPr>
          <w:b/>
          <w:sz w:val="24"/>
        </w:rPr>
        <w:t>challenged </w:t>
      </w:r>
      <w:r>
        <w:rPr>
          <w:sz w:val="24"/>
        </w:rPr>
        <w:t>while legal proceedings are still ongoing. This creates a serious </w:t>
      </w:r>
      <w:r>
        <w:rPr>
          <w:b/>
          <w:sz w:val="24"/>
        </w:rPr>
        <w:t>constitutional tension </w:t>
      </w:r>
      <w:r>
        <w:rPr>
          <w:sz w:val="24"/>
        </w:rPr>
        <w:t>because, in practice, two individuals may end up </w:t>
      </w:r>
      <w:r>
        <w:rPr>
          <w:b/>
          <w:sz w:val="24"/>
        </w:rPr>
        <w:t>claiming</w:t>
      </w:r>
    </w:p>
    <w:p>
      <w:pPr>
        <w:pStyle w:val="BodyText"/>
        <w:rPr>
          <w:b/>
          <w:sz w:val="20"/>
        </w:rPr>
      </w:pPr>
    </w:p>
    <w:p>
      <w:pPr>
        <w:pStyle w:val="BodyText"/>
        <w:spacing w:before="125"/>
        <w:rPr>
          <w:b/>
          <w:sz w:val="20"/>
        </w:rPr>
      </w:pPr>
      <w:r>
        <w:rPr>
          <w:b/>
          <w:sz w:val="20"/>
        </w:rPr>
        <mc:AlternateContent>
          <mc:Choice Requires="wps">
            <w:drawing>
              <wp:anchor distT="0" distB="0" distL="0" distR="0" allowOverlap="1" layoutInCell="1" locked="0" behindDoc="1" simplePos="0" relativeHeight="487605760">
                <wp:simplePos x="0" y="0"/>
                <wp:positionH relativeFrom="page">
                  <wp:posOffset>914704</wp:posOffset>
                </wp:positionH>
                <wp:positionV relativeFrom="paragraph">
                  <wp:posOffset>240819</wp:posOffset>
                </wp:positionV>
                <wp:extent cx="1829435" cy="9525"/>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962179pt;width:144.020pt;height:.71997pt;mso-position-horizontal-relative:page;mso-position-vertical-relative:paragraph;z-index:-15710720;mso-wrap-distance-left:0;mso-wrap-distance-right:0" id="docshape28"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110</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2"/>
          <w:sz w:val="20"/>
          <w:vertAlign w:val="baseline"/>
        </w:rPr>
        <w:t>165(3).</w:t>
      </w:r>
    </w:p>
    <w:p>
      <w:pPr>
        <w:spacing w:line="229" w:lineRule="exact" w:before="0"/>
        <w:ind w:left="0" w:right="0" w:firstLine="0"/>
        <w:jc w:val="left"/>
        <w:rPr>
          <w:sz w:val="20"/>
        </w:rPr>
      </w:pPr>
      <w:r>
        <w:rPr>
          <w:sz w:val="20"/>
          <w:vertAlign w:val="superscript"/>
        </w:rPr>
        <w:t>111</w:t>
      </w:r>
      <w:r>
        <w:rPr>
          <w:spacing w:val="-5"/>
          <w:sz w:val="20"/>
          <w:vertAlign w:val="baseline"/>
        </w:rPr>
        <w:t> </w:t>
      </w:r>
      <w:r>
        <w:rPr>
          <w:sz w:val="20"/>
          <w:vertAlign w:val="baseline"/>
        </w:rPr>
        <w:t>Republic</w:t>
      </w:r>
      <w:r>
        <w:rPr>
          <w:spacing w:val="-5"/>
          <w:sz w:val="20"/>
          <w:vertAlign w:val="baseline"/>
        </w:rPr>
        <w:t> </w:t>
      </w:r>
      <w:r>
        <w:rPr>
          <w:sz w:val="20"/>
          <w:vertAlign w:val="baseline"/>
        </w:rPr>
        <w:t>v.</w:t>
      </w:r>
      <w:r>
        <w:rPr>
          <w:spacing w:val="-5"/>
          <w:sz w:val="20"/>
          <w:vertAlign w:val="baseline"/>
        </w:rPr>
        <w:t> </w:t>
      </w:r>
      <w:r>
        <w:rPr>
          <w:sz w:val="20"/>
          <w:vertAlign w:val="baseline"/>
        </w:rPr>
        <w:t>Commissioner</w:t>
      </w:r>
      <w:r>
        <w:rPr>
          <w:spacing w:val="-4"/>
          <w:sz w:val="20"/>
          <w:vertAlign w:val="baseline"/>
        </w:rPr>
        <w:t> </w:t>
      </w:r>
      <w:r>
        <w:rPr>
          <w:sz w:val="20"/>
          <w:vertAlign w:val="baseline"/>
        </w:rPr>
        <w:t>of</w:t>
      </w:r>
      <w:r>
        <w:rPr>
          <w:spacing w:val="-7"/>
          <w:sz w:val="20"/>
          <w:vertAlign w:val="baseline"/>
        </w:rPr>
        <w:t> </w:t>
      </w:r>
      <w:r>
        <w:rPr>
          <w:sz w:val="20"/>
          <w:vertAlign w:val="baseline"/>
        </w:rPr>
        <w:t>Lands</w:t>
      </w:r>
      <w:r>
        <w:rPr>
          <w:spacing w:val="-6"/>
          <w:sz w:val="20"/>
          <w:vertAlign w:val="baseline"/>
        </w:rPr>
        <w:t> </w:t>
      </w:r>
      <w:r>
        <w:rPr>
          <w:sz w:val="20"/>
          <w:vertAlign w:val="baseline"/>
        </w:rPr>
        <w:t>ex</w:t>
      </w:r>
      <w:r>
        <w:rPr>
          <w:spacing w:val="-4"/>
          <w:sz w:val="20"/>
          <w:vertAlign w:val="baseline"/>
        </w:rPr>
        <w:t> </w:t>
      </w:r>
      <w:r>
        <w:rPr>
          <w:sz w:val="20"/>
          <w:vertAlign w:val="baseline"/>
        </w:rPr>
        <w:t>parte</w:t>
      </w:r>
      <w:r>
        <w:rPr>
          <w:spacing w:val="-5"/>
          <w:sz w:val="20"/>
          <w:vertAlign w:val="baseline"/>
        </w:rPr>
        <w:t> </w:t>
      </w:r>
      <w:r>
        <w:rPr>
          <w:sz w:val="20"/>
          <w:vertAlign w:val="baseline"/>
        </w:rPr>
        <w:t>Lakeview</w:t>
      </w:r>
      <w:r>
        <w:rPr>
          <w:spacing w:val="-5"/>
          <w:sz w:val="20"/>
          <w:vertAlign w:val="baseline"/>
        </w:rPr>
        <w:t> </w:t>
      </w:r>
      <w:r>
        <w:rPr>
          <w:sz w:val="20"/>
          <w:vertAlign w:val="baseline"/>
        </w:rPr>
        <w:t>Estate</w:t>
      </w:r>
      <w:r>
        <w:rPr>
          <w:spacing w:val="-5"/>
          <w:sz w:val="20"/>
          <w:vertAlign w:val="baseline"/>
        </w:rPr>
        <w:t> </w:t>
      </w:r>
      <w:r>
        <w:rPr>
          <w:sz w:val="20"/>
          <w:vertAlign w:val="baseline"/>
        </w:rPr>
        <w:t>Limited</w:t>
      </w:r>
      <w:r>
        <w:rPr>
          <w:spacing w:val="-4"/>
          <w:sz w:val="20"/>
          <w:vertAlign w:val="baseline"/>
        </w:rPr>
        <w:t> </w:t>
      </w:r>
      <w:r>
        <w:rPr>
          <w:sz w:val="20"/>
          <w:vertAlign w:val="baseline"/>
        </w:rPr>
        <w:t>[2014]</w:t>
      </w:r>
      <w:r>
        <w:rPr>
          <w:spacing w:val="-5"/>
          <w:sz w:val="20"/>
          <w:vertAlign w:val="baseline"/>
        </w:rPr>
        <w:t> </w:t>
      </w:r>
      <w:r>
        <w:rPr>
          <w:spacing w:val="-2"/>
          <w:sz w:val="20"/>
          <w:vertAlign w:val="baseline"/>
        </w:rPr>
        <w:t>eKLR.</w:t>
      </w:r>
    </w:p>
    <w:p>
      <w:pPr>
        <w:spacing w:line="229" w:lineRule="exact" w:before="0"/>
        <w:ind w:left="0" w:right="0" w:firstLine="0"/>
        <w:jc w:val="left"/>
        <w:rPr>
          <w:sz w:val="20"/>
        </w:rPr>
      </w:pPr>
      <w:r>
        <w:rPr>
          <w:sz w:val="20"/>
          <w:vertAlign w:val="superscript"/>
        </w:rPr>
        <w:t>112</w:t>
      </w:r>
      <w:r>
        <w:rPr>
          <w:spacing w:val="-4"/>
          <w:sz w:val="20"/>
          <w:vertAlign w:val="baseline"/>
        </w:rPr>
        <w:t> </w:t>
      </w:r>
      <w:r>
        <w:rPr>
          <w:sz w:val="20"/>
          <w:vertAlign w:val="baseline"/>
        </w:rPr>
        <w:t>R</w:t>
      </w:r>
      <w:r>
        <w:rPr>
          <w:spacing w:val="-5"/>
          <w:sz w:val="20"/>
          <w:vertAlign w:val="baseline"/>
        </w:rPr>
        <w:t> </w:t>
      </w:r>
      <w:r>
        <w:rPr>
          <w:sz w:val="20"/>
          <w:vertAlign w:val="baseline"/>
        </w:rPr>
        <w:t>v.</w:t>
      </w:r>
      <w:r>
        <w:rPr>
          <w:spacing w:val="-3"/>
          <w:sz w:val="20"/>
          <w:vertAlign w:val="baseline"/>
        </w:rPr>
        <w:t> </w:t>
      </w:r>
      <w:r>
        <w:rPr>
          <w:sz w:val="20"/>
          <w:vertAlign w:val="baseline"/>
        </w:rPr>
        <w:t>Thames</w:t>
      </w:r>
      <w:r>
        <w:rPr>
          <w:spacing w:val="-5"/>
          <w:sz w:val="20"/>
          <w:vertAlign w:val="baseline"/>
        </w:rPr>
        <w:t> </w:t>
      </w:r>
      <w:r>
        <w:rPr>
          <w:sz w:val="20"/>
          <w:vertAlign w:val="baseline"/>
        </w:rPr>
        <w:t>Magistrates'</w:t>
      </w:r>
      <w:r>
        <w:rPr>
          <w:spacing w:val="-3"/>
          <w:sz w:val="20"/>
          <w:vertAlign w:val="baseline"/>
        </w:rPr>
        <w:t> </w:t>
      </w:r>
      <w:r>
        <w:rPr>
          <w:sz w:val="20"/>
          <w:vertAlign w:val="baseline"/>
        </w:rPr>
        <w:t>Court,</w:t>
      </w:r>
      <w:r>
        <w:rPr>
          <w:spacing w:val="-4"/>
          <w:sz w:val="20"/>
          <w:vertAlign w:val="baseline"/>
        </w:rPr>
        <w:t> </w:t>
      </w:r>
      <w:r>
        <w:rPr>
          <w:sz w:val="20"/>
          <w:vertAlign w:val="baseline"/>
        </w:rPr>
        <w:t>ex</w:t>
      </w:r>
      <w:r>
        <w:rPr>
          <w:spacing w:val="-4"/>
          <w:sz w:val="20"/>
          <w:vertAlign w:val="baseline"/>
        </w:rPr>
        <w:t> </w:t>
      </w:r>
      <w:r>
        <w:rPr>
          <w:sz w:val="20"/>
          <w:vertAlign w:val="baseline"/>
        </w:rPr>
        <w:t>parte</w:t>
      </w:r>
      <w:r>
        <w:rPr>
          <w:spacing w:val="-4"/>
          <w:sz w:val="20"/>
          <w:vertAlign w:val="baseline"/>
        </w:rPr>
        <w:t> </w:t>
      </w:r>
      <w:r>
        <w:rPr>
          <w:sz w:val="20"/>
          <w:vertAlign w:val="baseline"/>
        </w:rPr>
        <w:t>Polemis</w:t>
      </w:r>
      <w:r>
        <w:rPr>
          <w:spacing w:val="-4"/>
          <w:sz w:val="20"/>
          <w:vertAlign w:val="baseline"/>
        </w:rPr>
        <w:t> </w:t>
      </w:r>
      <w:r>
        <w:rPr>
          <w:sz w:val="20"/>
          <w:vertAlign w:val="baseline"/>
        </w:rPr>
        <w:t>[1974]</w:t>
      </w:r>
      <w:r>
        <w:rPr>
          <w:spacing w:val="-6"/>
          <w:sz w:val="20"/>
          <w:vertAlign w:val="baseline"/>
        </w:rPr>
        <w:t> </w:t>
      </w:r>
      <w:r>
        <w:rPr>
          <w:sz w:val="20"/>
          <w:vertAlign w:val="baseline"/>
        </w:rPr>
        <w:t>1</w:t>
      </w:r>
      <w:r>
        <w:rPr>
          <w:spacing w:val="-4"/>
          <w:sz w:val="20"/>
          <w:vertAlign w:val="baseline"/>
        </w:rPr>
        <w:t> </w:t>
      </w:r>
      <w:r>
        <w:rPr>
          <w:sz w:val="20"/>
          <w:vertAlign w:val="baseline"/>
        </w:rPr>
        <w:t>WLR</w:t>
      </w:r>
      <w:r>
        <w:rPr>
          <w:spacing w:val="-4"/>
          <w:sz w:val="20"/>
          <w:vertAlign w:val="baseline"/>
        </w:rPr>
        <w:t> </w:t>
      </w:r>
      <w:r>
        <w:rPr>
          <w:spacing w:val="-2"/>
          <w:sz w:val="20"/>
          <w:vertAlign w:val="baseline"/>
        </w:rPr>
        <w:t>1371.</w:t>
      </w:r>
    </w:p>
    <w:p>
      <w:pPr>
        <w:spacing w:before="1"/>
        <w:ind w:left="0" w:right="0" w:firstLine="0"/>
        <w:jc w:val="left"/>
        <w:rPr>
          <w:sz w:val="20"/>
        </w:rPr>
      </w:pPr>
      <w:r>
        <w:rPr>
          <w:sz w:val="20"/>
          <w:vertAlign w:val="superscript"/>
        </w:rPr>
        <w:t>113</w:t>
      </w:r>
      <w:r>
        <w:rPr>
          <w:sz w:val="20"/>
          <w:vertAlign w:val="baseline"/>
        </w:rPr>
        <w:t>.</w:t>
      </w:r>
      <w:r>
        <w:rPr>
          <w:spacing w:val="-4"/>
          <w:sz w:val="20"/>
          <w:vertAlign w:val="baseline"/>
        </w:rPr>
        <w:t> </w:t>
      </w:r>
      <w:r>
        <w:rPr>
          <w:sz w:val="20"/>
          <w:vertAlign w:val="baseline"/>
        </w:rPr>
        <w:t>Kenya</w:t>
      </w:r>
      <w:r>
        <w:rPr>
          <w:spacing w:val="-5"/>
          <w:sz w:val="20"/>
          <w:vertAlign w:val="baseline"/>
        </w:rPr>
        <w:t> </w:t>
      </w:r>
      <w:r>
        <w:rPr>
          <w:sz w:val="20"/>
          <w:vertAlign w:val="baseline"/>
        </w:rPr>
        <w:t>Law</w:t>
      </w:r>
      <w:r>
        <w:rPr>
          <w:spacing w:val="-4"/>
          <w:sz w:val="20"/>
          <w:vertAlign w:val="baseline"/>
        </w:rPr>
        <w:t> </w:t>
      </w:r>
      <w:r>
        <w:rPr>
          <w:sz w:val="20"/>
          <w:vertAlign w:val="baseline"/>
        </w:rPr>
        <w:t>Reports</w:t>
      </w:r>
      <w:r>
        <w:rPr>
          <w:spacing w:val="-5"/>
          <w:sz w:val="20"/>
          <w:vertAlign w:val="baseline"/>
        </w:rPr>
        <w:t> </w:t>
      </w:r>
      <w:r>
        <w:rPr>
          <w:sz w:val="20"/>
          <w:vertAlign w:val="baseline"/>
        </w:rPr>
        <w:t>(KLR),</w:t>
      </w:r>
      <w:r>
        <w:rPr>
          <w:spacing w:val="-7"/>
          <w:sz w:val="20"/>
          <w:vertAlign w:val="baseline"/>
        </w:rPr>
        <w:t> </w:t>
      </w:r>
      <w:r>
        <w:rPr>
          <w:sz w:val="20"/>
          <w:vertAlign w:val="baseline"/>
        </w:rPr>
        <w:t>Analytical</w:t>
      </w:r>
      <w:r>
        <w:rPr>
          <w:spacing w:val="-4"/>
          <w:sz w:val="20"/>
          <w:vertAlign w:val="baseline"/>
        </w:rPr>
        <w:t> </w:t>
      </w:r>
      <w:r>
        <w:rPr>
          <w:sz w:val="20"/>
          <w:vertAlign w:val="baseline"/>
        </w:rPr>
        <w:t>Review</w:t>
      </w:r>
      <w:r>
        <w:rPr>
          <w:spacing w:val="-5"/>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Doctrine</w:t>
      </w:r>
      <w:r>
        <w:rPr>
          <w:spacing w:val="-5"/>
          <w:sz w:val="20"/>
          <w:vertAlign w:val="baseline"/>
        </w:rPr>
        <w:t> </w:t>
      </w:r>
      <w:r>
        <w:rPr>
          <w:sz w:val="20"/>
          <w:vertAlign w:val="baseline"/>
        </w:rPr>
        <w:t>of</w:t>
      </w:r>
      <w:r>
        <w:rPr>
          <w:spacing w:val="-4"/>
          <w:sz w:val="20"/>
          <w:vertAlign w:val="baseline"/>
        </w:rPr>
        <w:t> </w:t>
      </w:r>
      <w:r>
        <w:rPr>
          <w:sz w:val="20"/>
          <w:vertAlign w:val="baseline"/>
        </w:rPr>
        <w:t>Necessity</w:t>
      </w:r>
      <w:r>
        <w:rPr>
          <w:spacing w:val="-5"/>
          <w:sz w:val="20"/>
          <w:vertAlign w:val="baseline"/>
        </w:rPr>
        <w:t> </w:t>
      </w:r>
      <w:r>
        <w:rPr>
          <w:sz w:val="20"/>
          <w:vertAlign w:val="baseline"/>
        </w:rPr>
        <w:t>and</w:t>
      </w:r>
      <w:r>
        <w:rPr>
          <w:spacing w:val="-3"/>
          <w:sz w:val="20"/>
          <w:vertAlign w:val="baseline"/>
        </w:rPr>
        <w:t> </w:t>
      </w:r>
      <w:r>
        <w:rPr>
          <w:sz w:val="20"/>
          <w:vertAlign w:val="baseline"/>
        </w:rPr>
        <w:t>De</w:t>
      </w:r>
      <w:r>
        <w:rPr>
          <w:spacing w:val="-5"/>
          <w:sz w:val="20"/>
          <w:vertAlign w:val="baseline"/>
        </w:rPr>
        <w:t> </w:t>
      </w:r>
      <w:r>
        <w:rPr>
          <w:sz w:val="20"/>
          <w:vertAlign w:val="baseline"/>
        </w:rPr>
        <w:t>Facto</w:t>
      </w:r>
      <w:r>
        <w:rPr>
          <w:spacing w:val="-3"/>
          <w:sz w:val="20"/>
          <w:vertAlign w:val="baseline"/>
        </w:rPr>
        <w:t> </w:t>
      </w:r>
      <w:r>
        <w:rPr>
          <w:spacing w:val="-2"/>
          <w:sz w:val="20"/>
          <w:vertAlign w:val="baseline"/>
        </w:rPr>
        <w:t>Validity.</w:t>
      </w:r>
    </w:p>
    <w:p>
      <w:pPr>
        <w:spacing w:before="0"/>
        <w:ind w:left="0" w:right="0" w:firstLine="0"/>
        <w:jc w:val="left"/>
        <w:rPr>
          <w:sz w:val="20"/>
        </w:rPr>
      </w:pPr>
      <w:r>
        <w:rPr>
          <w:sz w:val="20"/>
          <w:vertAlign w:val="superscript"/>
        </w:rPr>
        <w:t>114</w:t>
      </w:r>
      <w:r>
        <w:rPr>
          <w:sz w:val="20"/>
          <w:vertAlign w:val="baseline"/>
        </w:rPr>
        <w:t>Article</w:t>
      </w:r>
      <w:r>
        <w:rPr>
          <w:spacing w:val="-6"/>
          <w:sz w:val="20"/>
          <w:vertAlign w:val="baseline"/>
        </w:rPr>
        <w:t> </w:t>
      </w:r>
      <w:r>
        <w:rPr>
          <w:sz w:val="20"/>
          <w:vertAlign w:val="baseline"/>
        </w:rPr>
        <w:t>259(1),</w:t>
      </w:r>
      <w:r>
        <w:rPr>
          <w:spacing w:val="-6"/>
          <w:sz w:val="20"/>
          <w:vertAlign w:val="baseline"/>
        </w:rPr>
        <w:t> </w:t>
      </w:r>
      <w:r>
        <w:rPr>
          <w:sz w:val="20"/>
          <w:vertAlign w:val="baseline"/>
        </w:rPr>
        <w:t>Constitution</w:t>
      </w:r>
      <w:r>
        <w:rPr>
          <w:spacing w:val="-5"/>
          <w:sz w:val="20"/>
          <w:vertAlign w:val="baseline"/>
        </w:rPr>
        <w:t> </w:t>
      </w:r>
      <w:r>
        <w:rPr>
          <w:sz w:val="20"/>
          <w:vertAlign w:val="baseline"/>
        </w:rPr>
        <w:t>of</w:t>
      </w:r>
      <w:r>
        <w:rPr>
          <w:spacing w:val="-8"/>
          <w:sz w:val="20"/>
          <w:vertAlign w:val="baseline"/>
        </w:rPr>
        <w:t> </w:t>
      </w:r>
      <w:r>
        <w:rPr>
          <w:sz w:val="20"/>
          <w:vertAlign w:val="baseline"/>
        </w:rPr>
        <w:t>Kenya</w:t>
      </w:r>
      <w:r>
        <w:rPr>
          <w:spacing w:val="-6"/>
          <w:sz w:val="20"/>
          <w:vertAlign w:val="baseline"/>
        </w:rPr>
        <w:t> </w:t>
      </w:r>
      <w:r>
        <w:rPr>
          <w:spacing w:val="-4"/>
          <w:sz w:val="20"/>
          <w:vertAlign w:val="baseline"/>
        </w:rPr>
        <w:t>2010.</w:t>
      </w:r>
    </w:p>
    <w:p>
      <w:pPr>
        <w:spacing w:after="0"/>
        <w:jc w:val="left"/>
        <w:rPr>
          <w:sz w:val="20"/>
        </w:rPr>
        <w:sectPr>
          <w:pgSz w:w="12240" w:h="15840"/>
          <w:pgMar w:top="1360" w:bottom="280" w:left="1440" w:right="360"/>
        </w:sectPr>
      </w:pPr>
    </w:p>
    <w:p>
      <w:pPr>
        <w:spacing w:line="259" w:lineRule="auto" w:before="79"/>
        <w:ind w:left="0" w:right="1099" w:firstLine="0"/>
        <w:jc w:val="left"/>
        <w:rPr>
          <w:sz w:val="24"/>
        </w:rPr>
      </w:pPr>
      <w:r>
        <w:rPr>
          <w:b/>
          <w:sz w:val="24"/>
        </w:rPr>
        <w:t>authority</w:t>
      </w:r>
      <w:r>
        <w:rPr>
          <w:b/>
          <w:spacing w:val="-5"/>
          <w:sz w:val="24"/>
        </w:rPr>
        <w:t> </w:t>
      </w:r>
      <w:r>
        <w:rPr>
          <w:sz w:val="24"/>
        </w:rPr>
        <w:t>over</w:t>
      </w:r>
      <w:r>
        <w:rPr>
          <w:spacing w:val="-4"/>
          <w:sz w:val="24"/>
        </w:rPr>
        <w:t> </w:t>
      </w:r>
      <w:r>
        <w:rPr>
          <w:sz w:val="24"/>
        </w:rPr>
        <w:t>the</w:t>
      </w:r>
      <w:r>
        <w:rPr>
          <w:spacing w:val="-6"/>
          <w:sz w:val="24"/>
        </w:rPr>
        <w:t> </w:t>
      </w:r>
      <w:r>
        <w:rPr>
          <w:b/>
          <w:sz w:val="24"/>
        </w:rPr>
        <w:t>same</w:t>
      </w:r>
      <w:r>
        <w:rPr>
          <w:b/>
          <w:spacing w:val="-3"/>
          <w:sz w:val="24"/>
        </w:rPr>
        <w:t> </w:t>
      </w:r>
      <w:r>
        <w:rPr>
          <w:b/>
          <w:sz w:val="24"/>
        </w:rPr>
        <w:t>office</w:t>
      </w:r>
      <w:r>
        <w:rPr>
          <w:b/>
          <w:spacing w:val="-2"/>
          <w:sz w:val="24"/>
        </w:rPr>
        <w:t> </w:t>
      </w:r>
      <w:r>
        <w:rPr>
          <w:sz w:val="24"/>
        </w:rPr>
        <w:t>at</w:t>
      </w:r>
      <w:r>
        <w:rPr>
          <w:spacing w:val="-4"/>
          <w:sz w:val="24"/>
        </w:rPr>
        <w:t> </w:t>
      </w:r>
      <w:r>
        <w:rPr>
          <w:sz w:val="24"/>
        </w:rPr>
        <w:t>different</w:t>
      </w:r>
      <w:r>
        <w:rPr>
          <w:spacing w:val="-4"/>
          <w:sz w:val="24"/>
        </w:rPr>
        <w:t> </w:t>
      </w:r>
      <w:r>
        <w:rPr>
          <w:sz w:val="24"/>
        </w:rPr>
        <w:t>times</w:t>
      </w:r>
      <w:r>
        <w:rPr>
          <w:spacing w:val="-4"/>
          <w:sz w:val="24"/>
        </w:rPr>
        <w:t> </w:t>
      </w:r>
      <w:r>
        <w:rPr>
          <w:sz w:val="24"/>
        </w:rPr>
        <w:t>or</w:t>
      </w:r>
      <w:r>
        <w:rPr>
          <w:spacing w:val="-4"/>
          <w:sz w:val="24"/>
        </w:rPr>
        <w:t> </w:t>
      </w:r>
      <w:r>
        <w:rPr>
          <w:sz w:val="24"/>
        </w:rPr>
        <w:t>under</w:t>
      </w:r>
      <w:r>
        <w:rPr>
          <w:spacing w:val="-3"/>
          <w:sz w:val="24"/>
        </w:rPr>
        <w:t> </w:t>
      </w:r>
      <w:r>
        <w:rPr>
          <w:b/>
          <w:sz w:val="24"/>
        </w:rPr>
        <w:t>competing</w:t>
      </w:r>
      <w:r>
        <w:rPr>
          <w:b/>
          <w:spacing w:val="-4"/>
          <w:sz w:val="24"/>
        </w:rPr>
        <w:t> </w:t>
      </w:r>
      <w:r>
        <w:rPr>
          <w:sz w:val="24"/>
        </w:rPr>
        <w:t>legal</w:t>
      </w:r>
      <w:r>
        <w:rPr>
          <w:spacing w:val="-2"/>
          <w:sz w:val="24"/>
        </w:rPr>
        <w:t> </w:t>
      </w:r>
      <w:r>
        <w:rPr>
          <w:sz w:val="24"/>
        </w:rPr>
        <w:t>interpretations.</w:t>
      </w:r>
      <w:r>
        <w:rPr>
          <w:spacing w:val="-4"/>
          <w:sz w:val="24"/>
        </w:rPr>
        <w:t> </w:t>
      </w:r>
      <w:r>
        <w:rPr>
          <w:sz w:val="24"/>
        </w:rPr>
        <w:t>This situation is often described in comparative constitutional law as a </w:t>
      </w:r>
      <w:r>
        <w:rPr>
          <w:b/>
          <w:sz w:val="24"/>
        </w:rPr>
        <w:t>“dual-office crisis.”</w:t>
      </w:r>
      <w:r>
        <w:rPr>
          <w:sz w:val="24"/>
          <w:vertAlign w:val="superscript"/>
        </w:rPr>
        <w:t>115</w:t>
      </w:r>
    </w:p>
    <w:p>
      <w:pPr>
        <w:spacing w:line="259" w:lineRule="auto" w:before="160"/>
        <w:ind w:left="0" w:right="1099" w:firstLine="0"/>
        <w:jc w:val="left"/>
        <w:rPr>
          <w:sz w:val="24"/>
        </w:rPr>
      </w:pPr>
      <w:r>
        <w:rPr>
          <w:sz w:val="24"/>
        </w:rPr>
        <w:t>Different countries have responded to this problem in different ways. Some courts prioritize </w:t>
      </w:r>
      <w:r>
        <w:rPr>
          <w:b/>
          <w:sz w:val="24"/>
        </w:rPr>
        <w:t>strict constitutional legality </w:t>
      </w:r>
      <w:r>
        <w:rPr>
          <w:sz w:val="24"/>
        </w:rPr>
        <w:t>and are willing to </w:t>
      </w:r>
      <w:r>
        <w:rPr>
          <w:b/>
          <w:sz w:val="24"/>
        </w:rPr>
        <w:t>reverse succession </w:t>
      </w:r>
      <w:r>
        <w:rPr>
          <w:sz w:val="24"/>
        </w:rPr>
        <w:t>decisions even after a new office holder has taken </w:t>
      </w:r>
      <w:r>
        <w:rPr>
          <w:b/>
          <w:sz w:val="24"/>
        </w:rPr>
        <w:t>oath. </w:t>
      </w:r>
      <w:r>
        <w:rPr>
          <w:sz w:val="24"/>
        </w:rPr>
        <w:t>Others prioritize </w:t>
      </w:r>
      <w:r>
        <w:rPr>
          <w:b/>
          <w:sz w:val="24"/>
        </w:rPr>
        <w:t>political stability </w:t>
      </w:r>
      <w:r>
        <w:rPr>
          <w:sz w:val="24"/>
        </w:rPr>
        <w:t>and treat succession as </w:t>
      </w:r>
      <w:r>
        <w:rPr>
          <w:b/>
          <w:sz w:val="24"/>
        </w:rPr>
        <w:t>final </w:t>
      </w:r>
      <w:r>
        <w:rPr>
          <w:sz w:val="24"/>
        </w:rPr>
        <w:t>once it has occurred, even if procedural defects are later discovered. </w:t>
      </w:r>
      <w:r>
        <w:rPr>
          <w:b/>
          <w:sz w:val="24"/>
        </w:rPr>
        <w:t>A third group </w:t>
      </w:r>
      <w:r>
        <w:rPr>
          <w:sz w:val="24"/>
        </w:rPr>
        <w:t>of systems attempts</w:t>
      </w:r>
      <w:r>
        <w:rPr>
          <w:spacing w:val="-4"/>
          <w:sz w:val="24"/>
        </w:rPr>
        <w:t> </w:t>
      </w:r>
      <w:r>
        <w:rPr>
          <w:sz w:val="24"/>
        </w:rPr>
        <w:t>to</w:t>
      </w:r>
      <w:r>
        <w:rPr>
          <w:spacing w:val="-4"/>
          <w:sz w:val="24"/>
        </w:rPr>
        <w:t> </w:t>
      </w:r>
      <w:r>
        <w:rPr>
          <w:sz w:val="24"/>
        </w:rPr>
        <w:t>balance</w:t>
      </w:r>
      <w:r>
        <w:rPr>
          <w:spacing w:val="-4"/>
          <w:sz w:val="24"/>
        </w:rPr>
        <w:t> </w:t>
      </w:r>
      <w:r>
        <w:rPr>
          <w:b/>
          <w:sz w:val="24"/>
        </w:rPr>
        <w:t>both</w:t>
      </w:r>
      <w:r>
        <w:rPr>
          <w:b/>
          <w:spacing w:val="-2"/>
          <w:sz w:val="24"/>
        </w:rPr>
        <w:t> </w:t>
      </w:r>
      <w:r>
        <w:rPr>
          <w:b/>
          <w:sz w:val="24"/>
        </w:rPr>
        <w:t>legality</w:t>
      </w:r>
      <w:r>
        <w:rPr>
          <w:b/>
          <w:spacing w:val="-4"/>
          <w:sz w:val="24"/>
        </w:rPr>
        <w:t> </w:t>
      </w:r>
      <w:r>
        <w:rPr>
          <w:sz w:val="24"/>
        </w:rPr>
        <w:t>and</w:t>
      </w:r>
      <w:r>
        <w:rPr>
          <w:spacing w:val="-4"/>
          <w:sz w:val="24"/>
        </w:rPr>
        <w:t> </w:t>
      </w:r>
      <w:r>
        <w:rPr>
          <w:b/>
          <w:sz w:val="24"/>
        </w:rPr>
        <w:t>stability</w:t>
      </w:r>
      <w:r>
        <w:rPr>
          <w:b/>
          <w:spacing w:val="-5"/>
          <w:sz w:val="24"/>
        </w:rPr>
        <w:t> </w:t>
      </w:r>
      <w:r>
        <w:rPr>
          <w:sz w:val="24"/>
        </w:rPr>
        <w:t>through</w:t>
      </w:r>
      <w:r>
        <w:rPr>
          <w:spacing w:val="-4"/>
          <w:sz w:val="24"/>
        </w:rPr>
        <w:t> </w:t>
      </w:r>
      <w:r>
        <w:rPr>
          <w:sz w:val="24"/>
        </w:rPr>
        <w:t>carefully</w:t>
      </w:r>
      <w:r>
        <w:rPr>
          <w:spacing w:val="-4"/>
          <w:sz w:val="24"/>
        </w:rPr>
        <w:t> </w:t>
      </w:r>
      <w:r>
        <w:rPr>
          <w:sz w:val="24"/>
        </w:rPr>
        <w:t>designed</w:t>
      </w:r>
      <w:r>
        <w:rPr>
          <w:spacing w:val="-4"/>
          <w:sz w:val="24"/>
        </w:rPr>
        <w:t> </w:t>
      </w:r>
      <w:r>
        <w:rPr>
          <w:sz w:val="24"/>
        </w:rPr>
        <w:t>judicial</w:t>
      </w:r>
      <w:r>
        <w:rPr>
          <w:spacing w:val="-4"/>
          <w:sz w:val="24"/>
        </w:rPr>
        <w:t> </w:t>
      </w:r>
      <w:r>
        <w:rPr>
          <w:sz w:val="24"/>
        </w:rPr>
        <w:t>remedies.</w:t>
      </w:r>
      <w:r>
        <w:rPr>
          <w:spacing w:val="-2"/>
          <w:sz w:val="24"/>
        </w:rPr>
        <w:t> </w:t>
      </w:r>
      <w:r>
        <w:rPr>
          <w:sz w:val="24"/>
        </w:rPr>
        <w:t>For Kenya, these comparative experiences are important because they provide guidance on how courts may resolve the tension between </w:t>
      </w:r>
      <w:r>
        <w:rPr>
          <w:b/>
          <w:sz w:val="24"/>
        </w:rPr>
        <w:t>constitutional supremacy </w:t>
      </w:r>
      <w:r>
        <w:rPr>
          <w:sz w:val="24"/>
        </w:rPr>
        <w:t>and </w:t>
      </w:r>
      <w:r>
        <w:rPr>
          <w:b/>
          <w:sz w:val="24"/>
        </w:rPr>
        <w:t>political practicality </w:t>
      </w:r>
      <w:r>
        <w:rPr>
          <w:sz w:val="24"/>
        </w:rPr>
        <w:t>in the </w:t>
      </w:r>
      <w:r>
        <w:rPr>
          <w:b/>
          <w:sz w:val="24"/>
        </w:rPr>
        <w:t>2026 Deputy Presidency </w:t>
      </w:r>
      <w:r>
        <w:rPr>
          <w:sz w:val="24"/>
        </w:rPr>
        <w:t>dispute. They also show that the issue is not new in global constitutional practice, and that courts often face difficult </w:t>
      </w:r>
      <w:r>
        <w:rPr>
          <w:b/>
          <w:sz w:val="24"/>
        </w:rPr>
        <w:t>trade-offs </w:t>
      </w:r>
      <w:r>
        <w:rPr>
          <w:sz w:val="24"/>
        </w:rPr>
        <w:t>when deciding whether to </w:t>
      </w:r>
      <w:r>
        <w:rPr>
          <w:b/>
          <w:sz w:val="24"/>
        </w:rPr>
        <w:t>reinstate </w:t>
      </w:r>
      <w:r>
        <w:rPr>
          <w:sz w:val="24"/>
        </w:rPr>
        <w:t>a removed leader or </w:t>
      </w:r>
      <w:r>
        <w:rPr>
          <w:b/>
          <w:sz w:val="24"/>
        </w:rPr>
        <w:t>preserve </w:t>
      </w:r>
      <w:r>
        <w:rPr>
          <w:sz w:val="24"/>
        </w:rPr>
        <w:t>an already completed succession.</w:t>
      </w:r>
      <w:r>
        <w:rPr>
          <w:sz w:val="24"/>
          <w:vertAlign w:val="superscript"/>
        </w:rPr>
        <w:t>116</w:t>
      </w:r>
    </w:p>
    <w:p>
      <w:pPr>
        <w:pStyle w:val="BodyText"/>
        <w:rPr>
          <w:sz w:val="20"/>
        </w:rPr>
      </w:pPr>
      <w:r>
        <w:rPr>
          <w:sz w:val="20"/>
        </w:rPr>
        <w:drawing>
          <wp:inline distT="0" distB="0" distL="0" distR="0">
            <wp:extent cx="5986591" cy="301142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2" cstate="print"/>
                    <a:stretch>
                      <a:fillRect/>
                    </a:stretch>
                  </pic:blipFill>
                  <pic:spPr>
                    <a:xfrm>
                      <a:off x="0" y="0"/>
                      <a:ext cx="5986591" cy="3011424"/>
                    </a:xfrm>
                    <a:prstGeom prst="rect">
                      <a:avLst/>
                    </a:prstGeom>
                  </pic:spPr>
                </pic:pic>
              </a:graphicData>
            </a:graphic>
          </wp:inline>
        </w:drawing>
      </w:r>
      <w:r>
        <w:rPr>
          <w:sz w:val="20"/>
        </w:rPr>
      </w:r>
    </w:p>
    <w:p>
      <w:pPr>
        <w:pStyle w:val="Heading2"/>
        <w:spacing w:before="147"/>
      </w:pPr>
      <w:r>
        <w:rPr/>
        <w:t>The</w:t>
      </w:r>
      <w:r>
        <w:rPr>
          <w:spacing w:val="-5"/>
        </w:rPr>
        <w:t> </w:t>
      </w:r>
      <w:r>
        <w:rPr/>
        <w:t>Nigerian Approach:</w:t>
      </w:r>
      <w:r>
        <w:rPr>
          <w:spacing w:val="-1"/>
        </w:rPr>
        <w:t> </w:t>
      </w:r>
      <w:r>
        <w:rPr/>
        <w:t>Judicial</w:t>
      </w:r>
      <w:r>
        <w:rPr>
          <w:spacing w:val="-2"/>
        </w:rPr>
        <w:t> </w:t>
      </w:r>
      <w:r>
        <w:rPr/>
        <w:t>Willingness</w:t>
      </w:r>
      <w:r>
        <w:rPr>
          <w:spacing w:val="-1"/>
        </w:rPr>
        <w:t> </w:t>
      </w:r>
      <w:r>
        <w:rPr/>
        <w:t>to</w:t>
      </w:r>
      <w:r>
        <w:rPr>
          <w:spacing w:val="-1"/>
        </w:rPr>
        <w:t> </w:t>
      </w:r>
      <w:r>
        <w:rPr>
          <w:spacing w:val="-2"/>
        </w:rPr>
        <w:t>Reinstate</w:t>
      </w:r>
    </w:p>
    <w:p>
      <w:pPr>
        <w:spacing w:line="259" w:lineRule="auto" w:before="183"/>
        <w:ind w:left="0" w:right="1099" w:firstLine="0"/>
        <w:jc w:val="left"/>
        <w:rPr>
          <w:sz w:val="24"/>
        </w:rPr>
      </w:pPr>
      <w:r>
        <w:rPr>
          <w:b/>
          <w:sz w:val="24"/>
        </w:rPr>
        <w:t>Nigeria </w:t>
      </w:r>
      <w:r>
        <w:rPr>
          <w:sz w:val="24"/>
        </w:rPr>
        <w:t>provides one</w:t>
      </w:r>
      <w:r>
        <w:rPr>
          <w:spacing w:val="-1"/>
          <w:sz w:val="24"/>
        </w:rPr>
        <w:t> </w:t>
      </w:r>
      <w:r>
        <w:rPr>
          <w:sz w:val="24"/>
        </w:rPr>
        <w:t>of the</w:t>
      </w:r>
      <w:r>
        <w:rPr>
          <w:spacing w:val="-2"/>
          <w:sz w:val="24"/>
        </w:rPr>
        <w:t> </w:t>
      </w:r>
      <w:r>
        <w:rPr>
          <w:sz w:val="24"/>
        </w:rPr>
        <w:t>strongest examples in Africa</w:t>
      </w:r>
      <w:r>
        <w:rPr>
          <w:spacing w:val="-1"/>
          <w:sz w:val="24"/>
        </w:rPr>
        <w:t> </w:t>
      </w:r>
      <w:r>
        <w:rPr>
          <w:sz w:val="24"/>
        </w:rPr>
        <w:t>of </w:t>
      </w:r>
      <w:r>
        <w:rPr>
          <w:b/>
          <w:sz w:val="24"/>
        </w:rPr>
        <w:t>judicial willingness </w:t>
      </w:r>
      <w:r>
        <w:rPr>
          <w:sz w:val="24"/>
        </w:rPr>
        <w:t>to intervene</w:t>
      </w:r>
      <w:r>
        <w:rPr>
          <w:spacing w:val="-1"/>
          <w:sz w:val="24"/>
        </w:rPr>
        <w:t> </w:t>
      </w:r>
      <w:r>
        <w:rPr>
          <w:sz w:val="24"/>
        </w:rPr>
        <w:t>in executive succession disputes. In the landmark decision of </w:t>
      </w:r>
      <w:r>
        <w:rPr>
          <w:b/>
          <w:sz w:val="24"/>
        </w:rPr>
        <w:t>Ladoja v. Independent National Electoral Commission (INEC) (2007)</w:t>
      </w:r>
      <w:r>
        <w:rPr>
          <w:sz w:val="24"/>
        </w:rPr>
        <w:t>, the </w:t>
      </w:r>
      <w:r>
        <w:rPr>
          <w:b/>
          <w:sz w:val="24"/>
        </w:rPr>
        <w:t>Supreme Court of Nigeria </w:t>
      </w:r>
      <w:r>
        <w:rPr>
          <w:sz w:val="24"/>
        </w:rPr>
        <w:t>dealt with the </w:t>
      </w:r>
      <w:r>
        <w:rPr>
          <w:b/>
          <w:sz w:val="24"/>
        </w:rPr>
        <w:t>impeachment </w:t>
      </w:r>
      <w:r>
        <w:rPr>
          <w:sz w:val="24"/>
        </w:rPr>
        <w:t>of a </w:t>
      </w:r>
      <w:r>
        <w:rPr>
          <w:b/>
          <w:sz w:val="24"/>
        </w:rPr>
        <w:t>state governor </w:t>
      </w:r>
      <w:r>
        <w:rPr>
          <w:sz w:val="24"/>
        </w:rPr>
        <w:t>who had been removed from office while legal challenges were still pending. </w:t>
      </w:r>
      <w:r>
        <w:rPr>
          <w:b/>
          <w:sz w:val="24"/>
        </w:rPr>
        <w:t>A successor </w:t>
      </w:r>
      <w:r>
        <w:rPr>
          <w:sz w:val="24"/>
        </w:rPr>
        <w:t>had already been sworn in and had begun performing official duties. The</w:t>
      </w:r>
      <w:r>
        <w:rPr>
          <w:spacing w:val="-2"/>
          <w:sz w:val="24"/>
        </w:rPr>
        <w:t> </w:t>
      </w:r>
      <w:r>
        <w:rPr>
          <w:sz w:val="24"/>
        </w:rPr>
        <w:t>court found that the</w:t>
      </w:r>
      <w:r>
        <w:rPr>
          <w:spacing w:val="-1"/>
          <w:sz w:val="24"/>
        </w:rPr>
        <w:t> </w:t>
      </w:r>
      <w:r>
        <w:rPr>
          <w:sz w:val="24"/>
        </w:rPr>
        <w:t>impeachment process was </w:t>
      </w:r>
      <w:r>
        <w:rPr>
          <w:b/>
          <w:sz w:val="24"/>
        </w:rPr>
        <w:t>constitutionally defective </w:t>
      </w:r>
      <w:r>
        <w:rPr>
          <w:sz w:val="24"/>
        </w:rPr>
        <w:t>because</w:t>
      </w:r>
      <w:r>
        <w:rPr>
          <w:spacing w:val="-1"/>
          <w:sz w:val="24"/>
        </w:rPr>
        <w:t> </w:t>
      </w:r>
      <w:r>
        <w:rPr>
          <w:sz w:val="24"/>
        </w:rPr>
        <w:t>it failed to comply with required </w:t>
      </w:r>
      <w:r>
        <w:rPr>
          <w:b/>
          <w:sz w:val="24"/>
        </w:rPr>
        <w:t>procedural safeguards</w:t>
      </w:r>
      <w:r>
        <w:rPr>
          <w:sz w:val="24"/>
        </w:rPr>
        <w:t>. On that basis, the court held that the removal</w:t>
      </w:r>
      <w:r>
        <w:rPr>
          <w:spacing w:val="-3"/>
          <w:sz w:val="24"/>
        </w:rPr>
        <w:t> </w:t>
      </w:r>
      <w:r>
        <w:rPr>
          <w:sz w:val="24"/>
        </w:rPr>
        <w:t>was</w:t>
      </w:r>
      <w:r>
        <w:rPr>
          <w:spacing w:val="-3"/>
          <w:sz w:val="24"/>
        </w:rPr>
        <w:t> </w:t>
      </w:r>
      <w:r>
        <w:rPr>
          <w:b/>
          <w:sz w:val="24"/>
        </w:rPr>
        <w:t>unlawful</w:t>
      </w:r>
      <w:r>
        <w:rPr>
          <w:b/>
          <w:spacing w:val="-2"/>
          <w:sz w:val="24"/>
        </w:rPr>
        <w:t> </w:t>
      </w:r>
      <w:r>
        <w:rPr>
          <w:sz w:val="24"/>
        </w:rPr>
        <w:t>from</w:t>
      </w:r>
      <w:r>
        <w:rPr>
          <w:spacing w:val="-3"/>
          <w:sz w:val="24"/>
        </w:rPr>
        <w:t> </w:t>
      </w:r>
      <w:r>
        <w:rPr>
          <w:sz w:val="24"/>
        </w:rPr>
        <w:t>the</w:t>
      </w:r>
      <w:r>
        <w:rPr>
          <w:spacing w:val="-4"/>
          <w:sz w:val="24"/>
        </w:rPr>
        <w:t> </w:t>
      </w:r>
      <w:r>
        <w:rPr>
          <w:sz w:val="24"/>
        </w:rPr>
        <w:t>beginning.</w:t>
      </w:r>
      <w:r>
        <w:rPr>
          <w:spacing w:val="-3"/>
          <w:sz w:val="24"/>
        </w:rPr>
        <w:t> </w:t>
      </w:r>
      <w:r>
        <w:rPr>
          <w:sz w:val="24"/>
        </w:rPr>
        <w:t>As</w:t>
      </w:r>
      <w:r>
        <w:rPr>
          <w:spacing w:val="-3"/>
          <w:sz w:val="24"/>
        </w:rPr>
        <w:t> </w:t>
      </w:r>
      <w:r>
        <w:rPr>
          <w:sz w:val="24"/>
        </w:rPr>
        <w:t>a</w:t>
      </w:r>
      <w:r>
        <w:rPr>
          <w:spacing w:val="-5"/>
          <w:sz w:val="24"/>
        </w:rPr>
        <w:t> </w:t>
      </w:r>
      <w:r>
        <w:rPr>
          <w:sz w:val="24"/>
        </w:rPr>
        <w:t>result,</w:t>
      </w:r>
      <w:r>
        <w:rPr>
          <w:spacing w:val="-3"/>
          <w:sz w:val="24"/>
        </w:rPr>
        <w:t> </w:t>
      </w:r>
      <w:r>
        <w:rPr>
          <w:sz w:val="24"/>
        </w:rPr>
        <w:t>it</w:t>
      </w:r>
      <w:r>
        <w:rPr>
          <w:spacing w:val="-3"/>
          <w:sz w:val="24"/>
        </w:rPr>
        <w:t> </w:t>
      </w:r>
      <w:r>
        <w:rPr>
          <w:sz w:val="24"/>
        </w:rPr>
        <w:t>ordered</w:t>
      </w:r>
      <w:r>
        <w:rPr>
          <w:spacing w:val="-3"/>
          <w:sz w:val="24"/>
        </w:rPr>
        <w:t> </w:t>
      </w:r>
      <w:r>
        <w:rPr>
          <w:sz w:val="24"/>
        </w:rPr>
        <w:t>the</w:t>
      </w:r>
      <w:r>
        <w:rPr>
          <w:spacing w:val="-1"/>
          <w:sz w:val="24"/>
        </w:rPr>
        <w:t> </w:t>
      </w:r>
      <w:r>
        <w:rPr>
          <w:b/>
          <w:sz w:val="24"/>
        </w:rPr>
        <w:t>immediate</w:t>
      </w:r>
      <w:r>
        <w:rPr>
          <w:b/>
          <w:spacing w:val="-5"/>
          <w:sz w:val="24"/>
        </w:rPr>
        <w:t> </w:t>
      </w:r>
      <w:r>
        <w:rPr>
          <w:b/>
          <w:sz w:val="24"/>
        </w:rPr>
        <w:t>reinstatement </w:t>
      </w:r>
      <w:r>
        <w:rPr>
          <w:sz w:val="24"/>
        </w:rPr>
        <w:t>of the </w:t>
      </w:r>
      <w:r>
        <w:rPr>
          <w:b/>
          <w:sz w:val="24"/>
        </w:rPr>
        <w:t>impeached governor</w:t>
      </w:r>
      <w:r>
        <w:rPr>
          <w:sz w:val="24"/>
        </w:rPr>
        <w:t>, even though a new office holder was already in place.</w:t>
      </w:r>
      <w:r>
        <w:rPr>
          <w:sz w:val="24"/>
          <w:vertAlign w:val="superscript"/>
        </w:rPr>
        <w:t>117</w:t>
      </w:r>
    </w:p>
    <w:p>
      <w:pPr>
        <w:pStyle w:val="BodyText"/>
        <w:spacing w:before="136"/>
        <w:rPr>
          <w:sz w:val="20"/>
        </w:rPr>
      </w:pPr>
      <w:r>
        <w:rPr>
          <w:sz w:val="20"/>
        </w:rPr>
        <mc:AlternateContent>
          <mc:Choice Requires="wps">
            <w:drawing>
              <wp:anchor distT="0" distB="0" distL="0" distR="0" allowOverlap="1" layoutInCell="1" locked="0" behindDoc="1" simplePos="0" relativeHeight="487606272">
                <wp:simplePos x="0" y="0"/>
                <wp:positionH relativeFrom="page">
                  <wp:posOffset>914704</wp:posOffset>
                </wp:positionH>
                <wp:positionV relativeFrom="paragraph">
                  <wp:posOffset>248205</wp:posOffset>
                </wp:positionV>
                <wp:extent cx="1829435" cy="9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54372pt;width:144.020pt;height:.72003pt;mso-position-horizontal-relative:page;mso-position-vertical-relative:paragraph;z-index:-15710208;mso-wrap-distance-left:0;mso-wrap-distance-right:0" id="docshape29"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115</w:t>
      </w:r>
      <w:r>
        <w:rPr>
          <w:spacing w:val="-6"/>
          <w:sz w:val="20"/>
          <w:vertAlign w:val="baseline"/>
        </w:rPr>
        <w:t> </w:t>
      </w:r>
      <w:r>
        <w:rPr>
          <w:sz w:val="20"/>
          <w:vertAlign w:val="baseline"/>
        </w:rPr>
        <w:t>Jan-Erik</w:t>
      </w:r>
      <w:r>
        <w:rPr>
          <w:spacing w:val="-5"/>
          <w:sz w:val="20"/>
          <w:vertAlign w:val="baseline"/>
        </w:rPr>
        <w:t> </w:t>
      </w:r>
      <w:r>
        <w:rPr>
          <w:sz w:val="20"/>
          <w:vertAlign w:val="baseline"/>
        </w:rPr>
        <w:t>Lane,</w:t>
      </w:r>
      <w:r>
        <w:rPr>
          <w:spacing w:val="-5"/>
          <w:sz w:val="20"/>
          <w:vertAlign w:val="baseline"/>
        </w:rPr>
        <w:t> </w:t>
      </w:r>
      <w:r>
        <w:rPr>
          <w:sz w:val="20"/>
          <w:vertAlign w:val="baseline"/>
        </w:rPr>
        <w:t>Constitutions</w:t>
      </w:r>
      <w:r>
        <w:rPr>
          <w:spacing w:val="-7"/>
          <w:sz w:val="20"/>
          <w:vertAlign w:val="baseline"/>
        </w:rPr>
        <w:t> </w:t>
      </w:r>
      <w:r>
        <w:rPr>
          <w:sz w:val="20"/>
          <w:vertAlign w:val="baseline"/>
        </w:rPr>
        <w:t>and</w:t>
      </w:r>
      <w:r>
        <w:rPr>
          <w:spacing w:val="-4"/>
          <w:sz w:val="20"/>
          <w:vertAlign w:val="baseline"/>
        </w:rPr>
        <w:t> </w:t>
      </w:r>
      <w:r>
        <w:rPr>
          <w:sz w:val="20"/>
          <w:vertAlign w:val="baseline"/>
        </w:rPr>
        <w:t>Political</w:t>
      </w:r>
      <w:r>
        <w:rPr>
          <w:spacing w:val="-7"/>
          <w:sz w:val="20"/>
          <w:vertAlign w:val="baseline"/>
        </w:rPr>
        <w:t> </w:t>
      </w:r>
      <w:r>
        <w:rPr>
          <w:spacing w:val="-2"/>
          <w:sz w:val="20"/>
          <w:vertAlign w:val="baseline"/>
        </w:rPr>
        <w:t>Theory.</w:t>
      </w:r>
    </w:p>
    <w:p>
      <w:pPr>
        <w:spacing w:before="0"/>
        <w:ind w:left="0" w:right="0" w:firstLine="0"/>
        <w:jc w:val="left"/>
        <w:rPr>
          <w:sz w:val="20"/>
        </w:rPr>
      </w:pPr>
      <w:r>
        <w:rPr>
          <w:sz w:val="20"/>
          <w:vertAlign w:val="superscript"/>
        </w:rPr>
        <w:t>116</w:t>
      </w:r>
      <w:r>
        <w:rPr>
          <w:sz w:val="20"/>
          <w:vertAlign w:val="baseline"/>
        </w:rPr>
        <w:t>.</w:t>
      </w:r>
      <w:r>
        <w:rPr>
          <w:spacing w:val="-5"/>
          <w:sz w:val="20"/>
          <w:vertAlign w:val="baseline"/>
        </w:rPr>
        <w:t> </w:t>
      </w:r>
      <w:r>
        <w:rPr>
          <w:sz w:val="20"/>
          <w:vertAlign w:val="baseline"/>
        </w:rPr>
        <w:t>Vicki</w:t>
      </w:r>
      <w:r>
        <w:rPr>
          <w:spacing w:val="-6"/>
          <w:sz w:val="20"/>
          <w:vertAlign w:val="baseline"/>
        </w:rPr>
        <w:t> </w:t>
      </w:r>
      <w:r>
        <w:rPr>
          <w:sz w:val="20"/>
          <w:vertAlign w:val="baseline"/>
        </w:rPr>
        <w:t>C.</w:t>
      </w:r>
      <w:r>
        <w:rPr>
          <w:spacing w:val="-5"/>
          <w:sz w:val="20"/>
          <w:vertAlign w:val="baseline"/>
        </w:rPr>
        <w:t> </w:t>
      </w:r>
      <w:r>
        <w:rPr>
          <w:sz w:val="20"/>
          <w:vertAlign w:val="baseline"/>
        </w:rPr>
        <w:t>Jackson</w:t>
      </w:r>
      <w:r>
        <w:rPr>
          <w:spacing w:val="-4"/>
          <w:sz w:val="20"/>
          <w:vertAlign w:val="baseline"/>
        </w:rPr>
        <w:t> </w:t>
      </w:r>
      <w:r>
        <w:rPr>
          <w:sz w:val="20"/>
          <w:vertAlign w:val="baseline"/>
        </w:rPr>
        <w:t>&amp;</w:t>
      </w:r>
      <w:r>
        <w:rPr>
          <w:spacing w:val="-4"/>
          <w:sz w:val="20"/>
          <w:vertAlign w:val="baseline"/>
        </w:rPr>
        <w:t> </w:t>
      </w:r>
      <w:r>
        <w:rPr>
          <w:sz w:val="20"/>
          <w:vertAlign w:val="baseline"/>
        </w:rPr>
        <w:t>Mark</w:t>
      </w:r>
      <w:r>
        <w:rPr>
          <w:spacing w:val="-4"/>
          <w:sz w:val="20"/>
          <w:vertAlign w:val="baseline"/>
        </w:rPr>
        <w:t> </w:t>
      </w:r>
      <w:r>
        <w:rPr>
          <w:sz w:val="20"/>
          <w:vertAlign w:val="baseline"/>
        </w:rPr>
        <w:t>Tushnet,</w:t>
      </w:r>
      <w:r>
        <w:rPr>
          <w:spacing w:val="-5"/>
          <w:sz w:val="20"/>
          <w:vertAlign w:val="baseline"/>
        </w:rPr>
        <w:t> </w:t>
      </w:r>
      <w:r>
        <w:rPr>
          <w:sz w:val="20"/>
          <w:vertAlign w:val="baseline"/>
        </w:rPr>
        <w:t>Comparative</w:t>
      </w:r>
      <w:r>
        <w:rPr>
          <w:spacing w:val="-5"/>
          <w:sz w:val="20"/>
          <w:vertAlign w:val="baseline"/>
        </w:rPr>
        <w:t> </w:t>
      </w:r>
      <w:r>
        <w:rPr>
          <w:sz w:val="20"/>
          <w:vertAlign w:val="baseline"/>
        </w:rPr>
        <w:t>Constitutional</w:t>
      </w:r>
      <w:r>
        <w:rPr>
          <w:spacing w:val="-6"/>
          <w:sz w:val="20"/>
          <w:vertAlign w:val="baseline"/>
        </w:rPr>
        <w:t> </w:t>
      </w:r>
      <w:r>
        <w:rPr>
          <w:sz w:val="20"/>
          <w:vertAlign w:val="baseline"/>
        </w:rPr>
        <w:t>Law</w:t>
      </w:r>
      <w:r>
        <w:rPr>
          <w:spacing w:val="-5"/>
          <w:sz w:val="20"/>
          <w:vertAlign w:val="baseline"/>
        </w:rPr>
        <w:t> </w:t>
      </w:r>
      <w:r>
        <w:rPr>
          <w:spacing w:val="-2"/>
          <w:sz w:val="20"/>
          <w:vertAlign w:val="baseline"/>
        </w:rPr>
        <w:t>(2014).</w:t>
      </w:r>
    </w:p>
    <w:p>
      <w:pPr>
        <w:spacing w:before="0"/>
        <w:ind w:left="0" w:right="0" w:firstLine="0"/>
        <w:jc w:val="left"/>
        <w:rPr>
          <w:sz w:val="20"/>
        </w:rPr>
      </w:pPr>
      <w:r>
        <w:rPr>
          <w:sz w:val="20"/>
          <w:vertAlign w:val="superscript"/>
        </w:rPr>
        <w:t>117</w:t>
      </w:r>
      <w:r>
        <w:rPr>
          <w:spacing w:val="-6"/>
          <w:sz w:val="20"/>
          <w:vertAlign w:val="baseline"/>
        </w:rPr>
        <w:t> </w:t>
      </w:r>
      <w:r>
        <w:rPr>
          <w:sz w:val="20"/>
          <w:vertAlign w:val="baseline"/>
        </w:rPr>
        <w:t>Ladoja</w:t>
      </w:r>
      <w:r>
        <w:rPr>
          <w:spacing w:val="-5"/>
          <w:sz w:val="20"/>
          <w:vertAlign w:val="baseline"/>
        </w:rPr>
        <w:t> </w:t>
      </w:r>
      <w:r>
        <w:rPr>
          <w:sz w:val="20"/>
          <w:vertAlign w:val="baseline"/>
        </w:rPr>
        <w:t>v.</w:t>
      </w:r>
      <w:r>
        <w:rPr>
          <w:spacing w:val="-7"/>
          <w:sz w:val="20"/>
          <w:vertAlign w:val="baseline"/>
        </w:rPr>
        <w:t> </w:t>
      </w:r>
      <w:r>
        <w:rPr>
          <w:sz w:val="20"/>
          <w:vertAlign w:val="baseline"/>
        </w:rPr>
        <w:t>Independent</w:t>
      </w:r>
      <w:r>
        <w:rPr>
          <w:spacing w:val="-6"/>
          <w:sz w:val="20"/>
          <w:vertAlign w:val="baseline"/>
        </w:rPr>
        <w:t> </w:t>
      </w:r>
      <w:r>
        <w:rPr>
          <w:sz w:val="20"/>
          <w:vertAlign w:val="baseline"/>
        </w:rPr>
        <w:t>National</w:t>
      </w:r>
      <w:r>
        <w:rPr>
          <w:spacing w:val="-6"/>
          <w:sz w:val="20"/>
          <w:vertAlign w:val="baseline"/>
        </w:rPr>
        <w:t> </w:t>
      </w:r>
      <w:r>
        <w:rPr>
          <w:sz w:val="20"/>
          <w:vertAlign w:val="baseline"/>
        </w:rPr>
        <w:t>Electoral</w:t>
      </w:r>
      <w:r>
        <w:rPr>
          <w:spacing w:val="-5"/>
          <w:sz w:val="20"/>
          <w:vertAlign w:val="baseline"/>
        </w:rPr>
        <w:t> </w:t>
      </w:r>
      <w:r>
        <w:rPr>
          <w:sz w:val="20"/>
          <w:vertAlign w:val="baseline"/>
        </w:rPr>
        <w:t>Commission</w:t>
      </w:r>
      <w:r>
        <w:rPr>
          <w:spacing w:val="-5"/>
          <w:sz w:val="20"/>
          <w:vertAlign w:val="baseline"/>
        </w:rPr>
        <w:t> </w:t>
      </w:r>
      <w:r>
        <w:rPr>
          <w:sz w:val="20"/>
          <w:vertAlign w:val="baseline"/>
        </w:rPr>
        <w:t>(INEC)</w:t>
      </w:r>
      <w:r>
        <w:rPr>
          <w:spacing w:val="-5"/>
          <w:sz w:val="20"/>
          <w:vertAlign w:val="baseline"/>
        </w:rPr>
        <w:t> </w:t>
      </w:r>
      <w:r>
        <w:rPr>
          <w:sz w:val="20"/>
          <w:vertAlign w:val="baseline"/>
        </w:rPr>
        <w:t>[2007]</w:t>
      </w:r>
      <w:r>
        <w:rPr>
          <w:spacing w:val="-5"/>
          <w:sz w:val="20"/>
          <w:vertAlign w:val="baseline"/>
        </w:rPr>
        <w:t> </w:t>
      </w:r>
      <w:r>
        <w:rPr>
          <w:sz w:val="20"/>
          <w:vertAlign w:val="baseline"/>
        </w:rPr>
        <w:t>12</w:t>
      </w:r>
      <w:r>
        <w:rPr>
          <w:spacing w:val="-6"/>
          <w:sz w:val="20"/>
          <w:vertAlign w:val="baseline"/>
        </w:rPr>
        <w:t> </w:t>
      </w:r>
      <w:r>
        <w:rPr>
          <w:sz w:val="20"/>
          <w:vertAlign w:val="baseline"/>
        </w:rPr>
        <w:t>NWLR</w:t>
      </w:r>
      <w:r>
        <w:rPr>
          <w:spacing w:val="-7"/>
          <w:sz w:val="20"/>
          <w:vertAlign w:val="baseline"/>
        </w:rPr>
        <w:t> </w:t>
      </w:r>
      <w:r>
        <w:rPr>
          <w:sz w:val="20"/>
          <w:vertAlign w:val="baseline"/>
        </w:rPr>
        <w:t>(Pt.</w:t>
      </w:r>
      <w:r>
        <w:rPr>
          <w:spacing w:val="-5"/>
          <w:sz w:val="20"/>
          <w:vertAlign w:val="baseline"/>
        </w:rPr>
        <w:t> </w:t>
      </w:r>
      <w:r>
        <w:rPr>
          <w:sz w:val="20"/>
          <w:vertAlign w:val="baseline"/>
        </w:rPr>
        <w:t>1048)</w:t>
      </w:r>
      <w:r>
        <w:rPr>
          <w:spacing w:val="-5"/>
          <w:sz w:val="20"/>
          <w:vertAlign w:val="baseline"/>
        </w:rPr>
        <w:t> </w:t>
      </w:r>
      <w:r>
        <w:rPr>
          <w:spacing w:val="-4"/>
          <w:sz w:val="20"/>
          <w:vertAlign w:val="baseline"/>
        </w:rPr>
        <w:t>334.</w:t>
      </w:r>
    </w:p>
    <w:p>
      <w:pPr>
        <w:spacing w:after="0"/>
        <w:jc w:val="left"/>
        <w:rPr>
          <w:sz w:val="20"/>
        </w:rPr>
        <w:sectPr>
          <w:pgSz w:w="12240" w:h="15840"/>
          <w:pgMar w:top="1360" w:bottom="280" w:left="1440" w:right="360"/>
        </w:sectPr>
      </w:pPr>
    </w:p>
    <w:p>
      <w:pPr>
        <w:spacing w:line="259" w:lineRule="auto" w:before="79"/>
        <w:ind w:left="0" w:right="1099" w:firstLine="0"/>
        <w:jc w:val="left"/>
        <w:rPr>
          <w:sz w:val="24"/>
        </w:rPr>
      </w:pPr>
      <w:r>
        <w:rPr>
          <w:sz w:val="24"/>
        </w:rPr>
        <w:t>This</w:t>
      </w:r>
      <w:r>
        <w:rPr>
          <w:spacing w:val="-4"/>
          <w:sz w:val="24"/>
        </w:rPr>
        <w:t> </w:t>
      </w:r>
      <w:r>
        <w:rPr>
          <w:sz w:val="24"/>
        </w:rPr>
        <w:t>decision</w:t>
      </w:r>
      <w:r>
        <w:rPr>
          <w:spacing w:val="-4"/>
          <w:sz w:val="24"/>
        </w:rPr>
        <w:t> </w:t>
      </w:r>
      <w:r>
        <w:rPr>
          <w:sz w:val="24"/>
        </w:rPr>
        <w:t>is</w:t>
      </w:r>
      <w:r>
        <w:rPr>
          <w:spacing w:val="-4"/>
          <w:sz w:val="24"/>
        </w:rPr>
        <w:t> </w:t>
      </w:r>
      <w:r>
        <w:rPr>
          <w:sz w:val="24"/>
        </w:rPr>
        <w:t>significant</w:t>
      </w:r>
      <w:r>
        <w:rPr>
          <w:spacing w:val="-4"/>
          <w:sz w:val="24"/>
        </w:rPr>
        <w:t> </w:t>
      </w:r>
      <w:r>
        <w:rPr>
          <w:sz w:val="24"/>
        </w:rPr>
        <w:t>because</w:t>
      </w:r>
      <w:r>
        <w:rPr>
          <w:spacing w:val="-5"/>
          <w:sz w:val="24"/>
        </w:rPr>
        <w:t> </w:t>
      </w:r>
      <w:r>
        <w:rPr>
          <w:sz w:val="24"/>
        </w:rPr>
        <w:t>it</w:t>
      </w:r>
      <w:r>
        <w:rPr>
          <w:spacing w:val="-4"/>
          <w:sz w:val="24"/>
        </w:rPr>
        <w:t> </w:t>
      </w:r>
      <w:r>
        <w:rPr>
          <w:sz w:val="24"/>
        </w:rPr>
        <w:t>confirms</w:t>
      </w:r>
      <w:r>
        <w:rPr>
          <w:spacing w:val="-4"/>
          <w:sz w:val="24"/>
        </w:rPr>
        <w:t> </w:t>
      </w:r>
      <w:r>
        <w:rPr>
          <w:sz w:val="24"/>
        </w:rPr>
        <w:t>that,</w:t>
      </w:r>
      <w:r>
        <w:rPr>
          <w:spacing w:val="-4"/>
          <w:sz w:val="24"/>
        </w:rPr>
        <w:t> </w:t>
      </w:r>
      <w:r>
        <w:rPr>
          <w:sz w:val="24"/>
        </w:rPr>
        <w:t>in</w:t>
      </w:r>
      <w:r>
        <w:rPr>
          <w:spacing w:val="-1"/>
          <w:sz w:val="24"/>
        </w:rPr>
        <w:t> </w:t>
      </w:r>
      <w:r>
        <w:rPr>
          <w:b/>
          <w:sz w:val="24"/>
        </w:rPr>
        <w:t>Nigerian</w:t>
      </w:r>
      <w:r>
        <w:rPr>
          <w:b/>
          <w:spacing w:val="-3"/>
          <w:sz w:val="24"/>
        </w:rPr>
        <w:t> </w:t>
      </w:r>
      <w:r>
        <w:rPr>
          <w:b/>
          <w:sz w:val="24"/>
        </w:rPr>
        <w:t>constitutional</w:t>
      </w:r>
      <w:r>
        <w:rPr>
          <w:b/>
          <w:spacing w:val="-4"/>
          <w:sz w:val="24"/>
        </w:rPr>
        <w:t> </w:t>
      </w:r>
      <w:r>
        <w:rPr>
          <w:b/>
          <w:sz w:val="24"/>
        </w:rPr>
        <w:t>law,</w:t>
      </w:r>
      <w:r>
        <w:rPr>
          <w:b/>
          <w:spacing w:val="-3"/>
          <w:sz w:val="24"/>
        </w:rPr>
        <w:t> </w:t>
      </w:r>
      <w:r>
        <w:rPr>
          <w:b/>
          <w:sz w:val="24"/>
        </w:rPr>
        <w:t>legality takes priority </w:t>
      </w:r>
      <w:r>
        <w:rPr>
          <w:sz w:val="24"/>
        </w:rPr>
        <w:t>over </w:t>
      </w:r>
      <w:r>
        <w:rPr>
          <w:b/>
          <w:sz w:val="24"/>
        </w:rPr>
        <w:t>political finality. </w:t>
      </w:r>
      <w:r>
        <w:rPr>
          <w:sz w:val="24"/>
        </w:rPr>
        <w:t>If the removal process is unconstitutional, then the</w:t>
      </w:r>
    </w:p>
    <w:p>
      <w:pPr>
        <w:spacing w:line="259" w:lineRule="auto" w:before="0"/>
        <w:ind w:left="0" w:right="1099" w:firstLine="0"/>
        <w:jc w:val="left"/>
        <w:rPr>
          <w:sz w:val="24"/>
        </w:rPr>
      </w:pPr>
      <w:r>
        <w:rPr>
          <w:sz w:val="24"/>
        </w:rPr>
        <w:t>successor’s appointment is also treated as legally defective. The </w:t>
      </w:r>
      <w:r>
        <w:rPr>
          <w:b/>
          <w:sz w:val="24"/>
        </w:rPr>
        <w:t>successor’s title </w:t>
      </w:r>
      <w:r>
        <w:rPr>
          <w:sz w:val="24"/>
        </w:rPr>
        <w:t>is therefore considered </w:t>
      </w:r>
      <w:r>
        <w:rPr>
          <w:b/>
          <w:sz w:val="24"/>
        </w:rPr>
        <w:t>defeasible </w:t>
      </w:r>
      <w:r>
        <w:rPr>
          <w:sz w:val="24"/>
        </w:rPr>
        <w:t>and subject to </w:t>
      </w:r>
      <w:r>
        <w:rPr>
          <w:b/>
          <w:sz w:val="24"/>
        </w:rPr>
        <w:t>reversal </w:t>
      </w:r>
      <w:r>
        <w:rPr>
          <w:sz w:val="24"/>
        </w:rPr>
        <w:t>by judicial order. However, this approach is not without controversy. While it strongly protects </w:t>
      </w:r>
      <w:r>
        <w:rPr>
          <w:b/>
          <w:sz w:val="24"/>
        </w:rPr>
        <w:t>constitutional integrity</w:t>
      </w:r>
      <w:r>
        <w:rPr>
          <w:sz w:val="24"/>
        </w:rPr>
        <w:t>, it may also create political </w:t>
      </w:r>
      <w:r>
        <w:rPr>
          <w:b/>
          <w:sz w:val="24"/>
        </w:rPr>
        <w:t>uncertainty </w:t>
      </w:r>
      <w:r>
        <w:rPr>
          <w:sz w:val="24"/>
        </w:rPr>
        <w:t>and </w:t>
      </w:r>
      <w:r>
        <w:rPr>
          <w:b/>
          <w:sz w:val="24"/>
        </w:rPr>
        <w:t>administrative instability. </w:t>
      </w:r>
      <w:r>
        <w:rPr>
          <w:sz w:val="24"/>
        </w:rPr>
        <w:t>Reinstating a removed official after succession has already taken place can lead to </w:t>
      </w:r>
      <w:r>
        <w:rPr>
          <w:b/>
          <w:sz w:val="24"/>
        </w:rPr>
        <w:t>institutional conflict </w:t>
      </w:r>
      <w:r>
        <w:rPr>
          <w:sz w:val="24"/>
        </w:rPr>
        <w:t>and </w:t>
      </w:r>
      <w:r>
        <w:rPr>
          <w:b/>
          <w:sz w:val="24"/>
        </w:rPr>
        <w:t>confusion </w:t>
      </w:r>
      <w:r>
        <w:rPr>
          <w:sz w:val="24"/>
        </w:rPr>
        <w:t>in government</w:t>
      </w:r>
      <w:r>
        <w:rPr>
          <w:spacing w:val="-4"/>
          <w:sz w:val="24"/>
        </w:rPr>
        <w:t> </w:t>
      </w:r>
      <w:r>
        <w:rPr>
          <w:sz w:val="24"/>
        </w:rPr>
        <w:t>operations.</w:t>
      </w:r>
      <w:r>
        <w:rPr>
          <w:spacing w:val="-4"/>
          <w:sz w:val="24"/>
        </w:rPr>
        <w:t> </w:t>
      </w:r>
      <w:r>
        <w:rPr>
          <w:sz w:val="24"/>
        </w:rPr>
        <w:t>Despite</w:t>
      </w:r>
      <w:r>
        <w:rPr>
          <w:spacing w:val="-5"/>
          <w:sz w:val="24"/>
        </w:rPr>
        <w:t> </w:t>
      </w:r>
      <w:r>
        <w:rPr>
          <w:sz w:val="24"/>
        </w:rPr>
        <w:t>these</w:t>
      </w:r>
      <w:r>
        <w:rPr>
          <w:spacing w:val="-6"/>
          <w:sz w:val="24"/>
        </w:rPr>
        <w:t> </w:t>
      </w:r>
      <w:r>
        <w:rPr>
          <w:sz w:val="24"/>
        </w:rPr>
        <w:t>concerns,</w:t>
      </w:r>
      <w:r>
        <w:rPr>
          <w:spacing w:val="-4"/>
          <w:sz w:val="24"/>
        </w:rPr>
        <w:t> </w:t>
      </w:r>
      <w:r>
        <w:rPr>
          <w:sz w:val="24"/>
        </w:rPr>
        <w:t>the</w:t>
      </w:r>
      <w:r>
        <w:rPr>
          <w:spacing w:val="-5"/>
          <w:sz w:val="24"/>
        </w:rPr>
        <w:t> </w:t>
      </w:r>
      <w:r>
        <w:rPr>
          <w:sz w:val="24"/>
        </w:rPr>
        <w:t>Nigerian</w:t>
      </w:r>
      <w:r>
        <w:rPr>
          <w:spacing w:val="-4"/>
          <w:sz w:val="24"/>
        </w:rPr>
        <w:t> </w:t>
      </w:r>
      <w:r>
        <w:rPr>
          <w:sz w:val="24"/>
        </w:rPr>
        <w:t>model</w:t>
      </w:r>
      <w:r>
        <w:rPr>
          <w:spacing w:val="-2"/>
          <w:sz w:val="24"/>
        </w:rPr>
        <w:t> </w:t>
      </w:r>
      <w:r>
        <w:rPr>
          <w:sz w:val="24"/>
        </w:rPr>
        <w:t>remains</w:t>
      </w:r>
      <w:r>
        <w:rPr>
          <w:spacing w:val="-4"/>
          <w:sz w:val="24"/>
        </w:rPr>
        <w:t> </w:t>
      </w:r>
      <w:r>
        <w:rPr>
          <w:sz w:val="24"/>
        </w:rPr>
        <w:t>one</w:t>
      </w:r>
      <w:r>
        <w:rPr>
          <w:spacing w:val="-1"/>
          <w:sz w:val="24"/>
        </w:rPr>
        <w:t> </w:t>
      </w:r>
      <w:r>
        <w:rPr>
          <w:sz w:val="24"/>
        </w:rPr>
        <w:t>of</w:t>
      </w:r>
      <w:r>
        <w:rPr>
          <w:spacing w:val="-4"/>
          <w:sz w:val="24"/>
        </w:rPr>
        <w:t> </w:t>
      </w:r>
      <w:r>
        <w:rPr>
          <w:sz w:val="24"/>
        </w:rPr>
        <w:t>the</w:t>
      </w:r>
      <w:r>
        <w:rPr>
          <w:spacing w:val="-6"/>
          <w:sz w:val="24"/>
        </w:rPr>
        <w:t> </w:t>
      </w:r>
      <w:r>
        <w:rPr>
          <w:sz w:val="24"/>
        </w:rPr>
        <w:t>clearest examples of strong judicial enforcement of constitutional compliance in executive removal </w:t>
      </w:r>
      <w:r>
        <w:rPr>
          <w:spacing w:val="-2"/>
          <w:sz w:val="24"/>
        </w:rPr>
        <w:t>cases.</w:t>
      </w:r>
      <w:r>
        <w:rPr>
          <w:spacing w:val="-2"/>
          <w:sz w:val="24"/>
          <w:vertAlign w:val="superscript"/>
        </w:rPr>
        <w:t>118</w:t>
      </w:r>
    </w:p>
    <w:p>
      <w:pPr>
        <w:pStyle w:val="Heading2"/>
      </w:pPr>
      <w:r>
        <w:rPr/>
        <w:t>The</w:t>
      </w:r>
      <w:r>
        <w:rPr>
          <w:spacing w:val="-5"/>
        </w:rPr>
        <w:t> </w:t>
      </w:r>
      <w:r>
        <w:rPr/>
        <w:t>Brazilian Approach:</w:t>
      </w:r>
      <w:r>
        <w:rPr>
          <w:spacing w:val="-2"/>
        </w:rPr>
        <w:t> </w:t>
      </w:r>
      <w:r>
        <w:rPr/>
        <w:t>Stability</w:t>
      </w:r>
      <w:r>
        <w:rPr>
          <w:spacing w:val="-1"/>
        </w:rPr>
        <w:t> </w:t>
      </w:r>
      <w:r>
        <w:rPr/>
        <w:t>and</w:t>
      </w:r>
      <w:r>
        <w:rPr>
          <w:spacing w:val="-1"/>
        </w:rPr>
        <w:t> </w:t>
      </w:r>
      <w:r>
        <w:rPr/>
        <w:t>Finality</w:t>
      </w:r>
      <w:r>
        <w:rPr>
          <w:spacing w:val="-2"/>
        </w:rPr>
        <w:t> </w:t>
      </w:r>
      <w:r>
        <w:rPr/>
        <w:t>of</w:t>
      </w:r>
      <w:r>
        <w:rPr>
          <w:spacing w:val="-2"/>
        </w:rPr>
        <w:t> </w:t>
      </w:r>
      <w:r>
        <w:rPr/>
        <w:t>Political</w:t>
      </w:r>
      <w:r>
        <w:rPr>
          <w:spacing w:val="-1"/>
        </w:rPr>
        <w:t> </w:t>
      </w:r>
      <w:r>
        <w:rPr>
          <w:spacing w:val="-2"/>
        </w:rPr>
        <w:t>Transition</w:t>
      </w:r>
    </w:p>
    <w:p>
      <w:pPr>
        <w:spacing w:line="259" w:lineRule="auto" w:before="181"/>
        <w:ind w:left="0" w:right="1111" w:firstLine="0"/>
        <w:jc w:val="left"/>
        <w:rPr>
          <w:sz w:val="24"/>
        </w:rPr>
      </w:pPr>
      <w:r>
        <w:rPr>
          <w:b/>
          <w:sz w:val="24"/>
        </w:rPr>
        <w:t>Brazil </w:t>
      </w:r>
      <w:r>
        <w:rPr>
          <w:sz w:val="24"/>
        </w:rPr>
        <w:t>represents a contrasting constitutional philosophy that places greater emphasis on </w:t>
      </w:r>
      <w:r>
        <w:rPr>
          <w:b/>
          <w:sz w:val="24"/>
        </w:rPr>
        <w:t>political</w:t>
      </w:r>
      <w:r>
        <w:rPr>
          <w:b/>
          <w:spacing w:val="-3"/>
          <w:sz w:val="24"/>
        </w:rPr>
        <w:t> </w:t>
      </w:r>
      <w:r>
        <w:rPr>
          <w:b/>
          <w:sz w:val="24"/>
        </w:rPr>
        <w:t>stability</w:t>
      </w:r>
      <w:r>
        <w:rPr>
          <w:b/>
          <w:spacing w:val="-3"/>
          <w:sz w:val="24"/>
        </w:rPr>
        <w:t> </w:t>
      </w:r>
      <w:r>
        <w:rPr>
          <w:sz w:val="24"/>
        </w:rPr>
        <w:t>and</w:t>
      </w:r>
      <w:r>
        <w:rPr>
          <w:spacing w:val="-3"/>
          <w:sz w:val="24"/>
        </w:rPr>
        <w:t> </w:t>
      </w:r>
      <w:r>
        <w:rPr>
          <w:b/>
          <w:sz w:val="24"/>
        </w:rPr>
        <w:t>finality</w:t>
      </w:r>
      <w:r>
        <w:rPr>
          <w:b/>
          <w:spacing w:val="-3"/>
          <w:sz w:val="24"/>
        </w:rPr>
        <w:t> </w:t>
      </w:r>
      <w:r>
        <w:rPr>
          <w:b/>
          <w:sz w:val="24"/>
        </w:rPr>
        <w:t>of</w:t>
      </w:r>
      <w:r>
        <w:rPr>
          <w:b/>
          <w:spacing w:val="-5"/>
          <w:sz w:val="24"/>
        </w:rPr>
        <w:t> </w:t>
      </w:r>
      <w:r>
        <w:rPr>
          <w:b/>
          <w:sz w:val="24"/>
        </w:rPr>
        <w:t>succession.</w:t>
      </w:r>
      <w:r>
        <w:rPr>
          <w:b/>
          <w:spacing w:val="-2"/>
          <w:sz w:val="24"/>
        </w:rPr>
        <w:t> </w:t>
      </w:r>
      <w:r>
        <w:rPr>
          <w:sz w:val="24"/>
        </w:rPr>
        <w:t>In</w:t>
      </w:r>
      <w:r>
        <w:rPr>
          <w:spacing w:val="-3"/>
          <w:sz w:val="24"/>
        </w:rPr>
        <w:t> </w:t>
      </w:r>
      <w:r>
        <w:rPr>
          <w:sz w:val="24"/>
        </w:rPr>
        <w:t>the</w:t>
      </w:r>
      <w:r>
        <w:rPr>
          <w:spacing w:val="-4"/>
          <w:sz w:val="24"/>
        </w:rPr>
        <w:t> </w:t>
      </w:r>
      <w:r>
        <w:rPr>
          <w:b/>
          <w:sz w:val="24"/>
        </w:rPr>
        <w:t>impeachment</w:t>
      </w:r>
      <w:r>
        <w:rPr>
          <w:b/>
          <w:spacing w:val="-3"/>
          <w:sz w:val="24"/>
        </w:rPr>
        <w:t> </w:t>
      </w:r>
      <w:r>
        <w:rPr>
          <w:b/>
          <w:sz w:val="24"/>
        </w:rPr>
        <w:t>of</w:t>
      </w:r>
      <w:r>
        <w:rPr>
          <w:b/>
          <w:spacing w:val="-5"/>
          <w:sz w:val="24"/>
        </w:rPr>
        <w:t> </w:t>
      </w:r>
      <w:r>
        <w:rPr>
          <w:b/>
          <w:sz w:val="24"/>
        </w:rPr>
        <w:t>President</w:t>
      </w:r>
      <w:r>
        <w:rPr>
          <w:b/>
          <w:spacing w:val="-3"/>
          <w:sz w:val="24"/>
        </w:rPr>
        <w:t> </w:t>
      </w:r>
      <w:r>
        <w:rPr>
          <w:b/>
          <w:sz w:val="24"/>
        </w:rPr>
        <w:t>Dilma</w:t>
      </w:r>
      <w:r>
        <w:rPr>
          <w:b/>
          <w:spacing w:val="-3"/>
          <w:sz w:val="24"/>
        </w:rPr>
        <w:t> </w:t>
      </w:r>
      <w:r>
        <w:rPr>
          <w:b/>
          <w:sz w:val="24"/>
        </w:rPr>
        <w:t>Rousseff </w:t>
      </w:r>
      <w:r>
        <w:rPr>
          <w:sz w:val="24"/>
        </w:rPr>
        <w:t>in</w:t>
      </w:r>
      <w:r>
        <w:rPr>
          <w:spacing w:val="-3"/>
          <w:sz w:val="24"/>
        </w:rPr>
        <w:t> </w:t>
      </w:r>
      <w:r>
        <w:rPr>
          <w:b/>
          <w:sz w:val="24"/>
        </w:rPr>
        <w:t>2016,</w:t>
      </w:r>
      <w:r>
        <w:rPr>
          <w:b/>
          <w:spacing w:val="-3"/>
          <w:sz w:val="24"/>
        </w:rPr>
        <w:t> </w:t>
      </w:r>
      <w:r>
        <w:rPr>
          <w:b/>
          <w:sz w:val="24"/>
        </w:rPr>
        <w:t>Vice</w:t>
      </w:r>
      <w:r>
        <w:rPr>
          <w:b/>
          <w:spacing w:val="-4"/>
          <w:sz w:val="24"/>
        </w:rPr>
        <w:t> </w:t>
      </w:r>
      <w:r>
        <w:rPr>
          <w:b/>
          <w:sz w:val="24"/>
        </w:rPr>
        <w:t>President</w:t>
      </w:r>
      <w:r>
        <w:rPr>
          <w:b/>
          <w:spacing w:val="-2"/>
          <w:sz w:val="24"/>
        </w:rPr>
        <w:t> </w:t>
      </w:r>
      <w:r>
        <w:rPr>
          <w:b/>
          <w:sz w:val="24"/>
        </w:rPr>
        <w:t>Michel</w:t>
      </w:r>
      <w:r>
        <w:rPr>
          <w:b/>
          <w:spacing w:val="-3"/>
          <w:sz w:val="24"/>
        </w:rPr>
        <w:t> </w:t>
      </w:r>
      <w:r>
        <w:rPr>
          <w:b/>
          <w:sz w:val="24"/>
        </w:rPr>
        <w:t>Temer</w:t>
      </w:r>
      <w:r>
        <w:rPr>
          <w:b/>
          <w:spacing w:val="-2"/>
          <w:sz w:val="24"/>
        </w:rPr>
        <w:t> </w:t>
      </w:r>
      <w:r>
        <w:rPr>
          <w:sz w:val="24"/>
        </w:rPr>
        <w:t>assumed</w:t>
      </w:r>
      <w:r>
        <w:rPr>
          <w:spacing w:val="-1"/>
          <w:sz w:val="24"/>
        </w:rPr>
        <w:t> </w:t>
      </w:r>
      <w:r>
        <w:rPr>
          <w:sz w:val="24"/>
        </w:rPr>
        <w:t>office</w:t>
      </w:r>
      <w:r>
        <w:rPr>
          <w:spacing w:val="-5"/>
          <w:sz w:val="24"/>
        </w:rPr>
        <w:t> </w:t>
      </w:r>
      <w:r>
        <w:rPr>
          <w:sz w:val="24"/>
        </w:rPr>
        <w:t>following</w:t>
      </w:r>
      <w:r>
        <w:rPr>
          <w:spacing w:val="-2"/>
          <w:sz w:val="24"/>
        </w:rPr>
        <w:t> </w:t>
      </w:r>
      <w:r>
        <w:rPr>
          <w:b/>
          <w:sz w:val="24"/>
        </w:rPr>
        <w:t>Senate</w:t>
      </w:r>
      <w:r>
        <w:rPr>
          <w:b/>
          <w:spacing w:val="-3"/>
          <w:sz w:val="24"/>
        </w:rPr>
        <w:t> </w:t>
      </w:r>
      <w:r>
        <w:rPr>
          <w:b/>
          <w:sz w:val="24"/>
        </w:rPr>
        <w:t>proceedings</w:t>
      </w:r>
      <w:r>
        <w:rPr>
          <w:b/>
          <w:spacing w:val="-1"/>
          <w:sz w:val="24"/>
        </w:rPr>
        <w:t> </w:t>
      </w:r>
      <w:r>
        <w:rPr>
          <w:sz w:val="24"/>
        </w:rPr>
        <w:t>that</w:t>
      </w:r>
      <w:r>
        <w:rPr>
          <w:spacing w:val="-3"/>
          <w:sz w:val="24"/>
        </w:rPr>
        <w:t> </w:t>
      </w:r>
      <w:r>
        <w:rPr>
          <w:sz w:val="24"/>
        </w:rPr>
        <w:t>were widely debated and politically controversial. Although there were serious arguments raised regarding </w:t>
      </w:r>
      <w:r>
        <w:rPr>
          <w:b/>
          <w:sz w:val="24"/>
        </w:rPr>
        <w:t>procedural fairness </w:t>
      </w:r>
      <w:r>
        <w:rPr>
          <w:sz w:val="24"/>
        </w:rPr>
        <w:t>and the </w:t>
      </w:r>
      <w:r>
        <w:rPr>
          <w:b/>
          <w:sz w:val="24"/>
        </w:rPr>
        <w:t>political nature </w:t>
      </w:r>
      <w:r>
        <w:rPr>
          <w:sz w:val="24"/>
        </w:rPr>
        <w:t>of the impeachment process, the </w:t>
      </w:r>
      <w:r>
        <w:rPr>
          <w:b/>
          <w:sz w:val="24"/>
        </w:rPr>
        <w:t>Brazilian Supreme Federal Court </w:t>
      </w:r>
      <w:r>
        <w:rPr>
          <w:sz w:val="24"/>
        </w:rPr>
        <w:t>largely refrained from reversing the </w:t>
      </w:r>
      <w:r>
        <w:rPr>
          <w:b/>
          <w:sz w:val="24"/>
        </w:rPr>
        <w:t>political outcome </w:t>
      </w:r>
      <w:r>
        <w:rPr>
          <w:sz w:val="24"/>
        </w:rPr>
        <w:t>once the </w:t>
      </w:r>
      <w:r>
        <w:rPr>
          <w:b/>
          <w:sz w:val="24"/>
        </w:rPr>
        <w:t>transition </w:t>
      </w:r>
      <w:r>
        <w:rPr>
          <w:sz w:val="24"/>
        </w:rPr>
        <w:t>had occurred. The court focused more on whether </w:t>
      </w:r>
      <w:r>
        <w:rPr>
          <w:b/>
          <w:sz w:val="24"/>
        </w:rPr>
        <w:t>formal constitutional procedures were followed </w:t>
      </w:r>
      <w:r>
        <w:rPr>
          <w:sz w:val="24"/>
        </w:rPr>
        <w:t>rather than attempting to </w:t>
      </w:r>
      <w:r>
        <w:rPr>
          <w:b/>
          <w:sz w:val="24"/>
        </w:rPr>
        <w:t>undo the succession </w:t>
      </w:r>
      <w:r>
        <w:rPr>
          <w:sz w:val="24"/>
        </w:rPr>
        <w:t>after the fact.</w:t>
      </w:r>
      <w:r>
        <w:rPr>
          <w:sz w:val="24"/>
          <w:vertAlign w:val="superscript"/>
        </w:rPr>
        <w:t>119</w:t>
      </w:r>
      <w:r>
        <w:rPr>
          <w:sz w:val="24"/>
          <w:vertAlign w:val="baseline"/>
        </w:rPr>
        <w:t> This approach reflects a judicial preference for </w:t>
      </w:r>
      <w:r>
        <w:rPr>
          <w:b/>
          <w:sz w:val="24"/>
          <w:vertAlign w:val="baseline"/>
        </w:rPr>
        <w:t>stability </w:t>
      </w:r>
      <w:r>
        <w:rPr>
          <w:sz w:val="24"/>
          <w:vertAlign w:val="baseline"/>
        </w:rPr>
        <w:t>over </w:t>
      </w:r>
      <w:r>
        <w:rPr>
          <w:b/>
          <w:sz w:val="24"/>
          <w:vertAlign w:val="baseline"/>
        </w:rPr>
        <w:t>reversal</w:t>
      </w:r>
      <w:r>
        <w:rPr>
          <w:sz w:val="24"/>
          <w:vertAlign w:val="baseline"/>
        </w:rPr>
        <w:t>. Once political succession is completed and a new executive is functioning, courts are generally reluctant to disturb that arrangement, even if questions remain about the fairness or motivation behind the impeachment process. The </w:t>
      </w:r>
      <w:r>
        <w:rPr>
          <w:b/>
          <w:sz w:val="24"/>
          <w:vertAlign w:val="baseline"/>
        </w:rPr>
        <w:t>Brazilian model </w:t>
      </w:r>
      <w:r>
        <w:rPr>
          <w:sz w:val="24"/>
          <w:vertAlign w:val="baseline"/>
        </w:rPr>
        <w:t>therefore prioritizes </w:t>
      </w:r>
      <w:r>
        <w:rPr>
          <w:b/>
          <w:sz w:val="24"/>
          <w:vertAlign w:val="baseline"/>
        </w:rPr>
        <w:t>institutional continuity</w:t>
      </w:r>
      <w:r>
        <w:rPr>
          <w:sz w:val="24"/>
          <w:vertAlign w:val="baseline"/>
        </w:rPr>
        <w:t>. It assumes that reversing succession after it has been completed may create more harm than allowing the new political reality to stand. However, critics argue that this approach may weaken constitutional accountability by allowing procedural violations to stand uncorrected simply because political transition has already occurred.</w:t>
      </w:r>
      <w:r>
        <w:rPr>
          <w:sz w:val="24"/>
          <w:vertAlign w:val="superscript"/>
        </w:rPr>
        <w:t>120</w:t>
      </w:r>
    </w:p>
    <w:p>
      <w:pPr>
        <w:pStyle w:val="Heading2"/>
        <w:spacing w:before="158"/>
      </w:pPr>
      <w:r>
        <w:rPr/>
        <w:t>The</w:t>
      </w:r>
      <w:r>
        <w:rPr>
          <w:spacing w:val="-3"/>
        </w:rPr>
        <w:t> </w:t>
      </w:r>
      <w:r>
        <w:rPr/>
        <w:t>Malawian</w:t>
      </w:r>
      <w:r>
        <w:rPr>
          <w:spacing w:val="-1"/>
        </w:rPr>
        <w:t> </w:t>
      </w:r>
      <w:r>
        <w:rPr/>
        <w:t>Experience:</w:t>
      </w:r>
      <w:r>
        <w:rPr>
          <w:spacing w:val="-1"/>
        </w:rPr>
        <w:t> </w:t>
      </w:r>
      <w:r>
        <w:rPr/>
        <w:t>Strict</w:t>
      </w:r>
      <w:r>
        <w:rPr>
          <w:spacing w:val="-2"/>
        </w:rPr>
        <w:t> </w:t>
      </w:r>
      <w:r>
        <w:rPr/>
        <w:t>Constitutional</w:t>
      </w:r>
      <w:r>
        <w:rPr>
          <w:spacing w:val="-1"/>
        </w:rPr>
        <w:t> </w:t>
      </w:r>
      <w:r>
        <w:rPr>
          <w:spacing w:val="-2"/>
        </w:rPr>
        <w:t>Succession</w:t>
      </w:r>
    </w:p>
    <w:p>
      <w:pPr>
        <w:spacing w:line="259" w:lineRule="auto" w:before="180"/>
        <w:ind w:left="0" w:right="1141" w:firstLine="0"/>
        <w:jc w:val="left"/>
        <w:rPr>
          <w:sz w:val="24"/>
        </w:rPr>
      </w:pPr>
      <w:r>
        <w:rPr>
          <w:b/>
          <w:sz w:val="24"/>
        </w:rPr>
        <w:t>Malawi </w:t>
      </w:r>
      <w:r>
        <w:rPr>
          <w:sz w:val="24"/>
        </w:rPr>
        <w:t>offers a different and </w:t>
      </w:r>
      <w:r>
        <w:rPr>
          <w:b/>
          <w:sz w:val="24"/>
        </w:rPr>
        <w:t>instructive </w:t>
      </w:r>
      <w:r>
        <w:rPr>
          <w:sz w:val="24"/>
        </w:rPr>
        <w:t>example of constitutional enforcement during leadership transition. </w:t>
      </w:r>
      <w:r>
        <w:rPr>
          <w:b/>
          <w:sz w:val="24"/>
        </w:rPr>
        <w:t>In 2012, </w:t>
      </w:r>
      <w:r>
        <w:rPr>
          <w:sz w:val="24"/>
        </w:rPr>
        <w:t>following the </w:t>
      </w:r>
      <w:r>
        <w:rPr>
          <w:b/>
          <w:sz w:val="24"/>
        </w:rPr>
        <w:t>death of President Bingu wa Mutharika, </w:t>
      </w:r>
      <w:r>
        <w:rPr>
          <w:sz w:val="24"/>
        </w:rPr>
        <w:t>a political crisis emerged when certain political actors attempted to prevent the </w:t>
      </w:r>
      <w:r>
        <w:rPr>
          <w:b/>
          <w:sz w:val="24"/>
        </w:rPr>
        <w:t>Vice President, Joyce Banda, </w:t>
      </w:r>
      <w:r>
        <w:rPr>
          <w:sz w:val="24"/>
        </w:rPr>
        <w:t>from assuming office. Despite political resistance, Malawian courts and state institutions upheld the Constitution strictly, insisting that succession must follow the </w:t>
      </w:r>
      <w:r>
        <w:rPr>
          <w:b/>
          <w:sz w:val="24"/>
        </w:rPr>
        <w:t>constitutional</w:t>
      </w:r>
      <w:r>
        <w:rPr>
          <w:b/>
          <w:spacing w:val="-4"/>
          <w:sz w:val="24"/>
        </w:rPr>
        <w:t> </w:t>
      </w:r>
      <w:r>
        <w:rPr>
          <w:b/>
          <w:sz w:val="24"/>
        </w:rPr>
        <w:t>order</w:t>
      </w:r>
      <w:r>
        <w:rPr>
          <w:b/>
          <w:spacing w:val="-4"/>
          <w:sz w:val="24"/>
        </w:rPr>
        <w:t> </w:t>
      </w:r>
      <w:r>
        <w:rPr>
          <w:sz w:val="24"/>
        </w:rPr>
        <w:t>without</w:t>
      </w:r>
      <w:r>
        <w:rPr>
          <w:spacing w:val="-4"/>
          <w:sz w:val="24"/>
        </w:rPr>
        <w:t> </w:t>
      </w:r>
      <w:r>
        <w:rPr>
          <w:sz w:val="24"/>
        </w:rPr>
        <w:t>deviation.</w:t>
      </w:r>
      <w:r>
        <w:rPr>
          <w:spacing w:val="-4"/>
          <w:sz w:val="24"/>
        </w:rPr>
        <w:t> </w:t>
      </w:r>
      <w:r>
        <w:rPr>
          <w:sz w:val="24"/>
        </w:rPr>
        <w:t>The</w:t>
      </w:r>
      <w:r>
        <w:rPr>
          <w:spacing w:val="-4"/>
          <w:sz w:val="24"/>
        </w:rPr>
        <w:t> </w:t>
      </w:r>
      <w:r>
        <w:rPr>
          <w:b/>
          <w:sz w:val="24"/>
        </w:rPr>
        <w:t>Vice</w:t>
      </w:r>
      <w:r>
        <w:rPr>
          <w:b/>
          <w:spacing w:val="-3"/>
          <w:sz w:val="24"/>
        </w:rPr>
        <w:t> </w:t>
      </w:r>
      <w:r>
        <w:rPr>
          <w:b/>
          <w:sz w:val="24"/>
        </w:rPr>
        <w:t>President</w:t>
      </w:r>
      <w:r>
        <w:rPr>
          <w:b/>
          <w:spacing w:val="40"/>
          <w:sz w:val="24"/>
        </w:rPr>
        <w:t> </w:t>
      </w:r>
      <w:r>
        <w:rPr>
          <w:b/>
          <w:sz w:val="24"/>
        </w:rPr>
        <w:t>Joyce</w:t>
      </w:r>
      <w:r>
        <w:rPr>
          <w:b/>
          <w:spacing w:val="-4"/>
          <w:sz w:val="24"/>
        </w:rPr>
        <w:t> </w:t>
      </w:r>
      <w:r>
        <w:rPr>
          <w:b/>
          <w:sz w:val="24"/>
        </w:rPr>
        <w:t>Banda</w:t>
      </w:r>
      <w:r>
        <w:rPr>
          <w:b/>
          <w:spacing w:val="-4"/>
          <w:sz w:val="24"/>
        </w:rPr>
        <w:t> </w:t>
      </w:r>
      <w:r>
        <w:rPr>
          <w:sz w:val="24"/>
        </w:rPr>
        <w:t>was</w:t>
      </w:r>
      <w:r>
        <w:rPr>
          <w:spacing w:val="-4"/>
          <w:sz w:val="24"/>
        </w:rPr>
        <w:t> </w:t>
      </w:r>
      <w:r>
        <w:rPr>
          <w:sz w:val="24"/>
        </w:rPr>
        <w:t>sworn</w:t>
      </w:r>
      <w:r>
        <w:rPr>
          <w:spacing w:val="-4"/>
          <w:sz w:val="24"/>
        </w:rPr>
        <w:t> </w:t>
      </w:r>
      <w:r>
        <w:rPr>
          <w:sz w:val="24"/>
        </w:rPr>
        <w:t>in</w:t>
      </w:r>
      <w:r>
        <w:rPr>
          <w:spacing w:val="-4"/>
          <w:sz w:val="24"/>
        </w:rPr>
        <w:t> </w:t>
      </w:r>
      <w:r>
        <w:rPr>
          <w:sz w:val="24"/>
        </w:rPr>
        <w:t>based on </w:t>
      </w:r>
      <w:r>
        <w:rPr>
          <w:b/>
          <w:sz w:val="24"/>
        </w:rPr>
        <w:t>constitutional automatic succession </w:t>
      </w:r>
      <w:r>
        <w:rPr>
          <w:sz w:val="24"/>
        </w:rPr>
        <w:t>principles, reinforcing the supremacy of the written Constitution over political maneuvering. This case demonstrates the importance of </w:t>
      </w:r>
      <w:r>
        <w:rPr>
          <w:b/>
          <w:sz w:val="24"/>
        </w:rPr>
        <w:t>constitutional clarity </w:t>
      </w:r>
      <w:r>
        <w:rPr>
          <w:sz w:val="24"/>
        </w:rPr>
        <w:t>and </w:t>
      </w:r>
      <w:r>
        <w:rPr>
          <w:b/>
          <w:sz w:val="24"/>
        </w:rPr>
        <w:t>strict adherence to succession rules</w:t>
      </w:r>
      <w:r>
        <w:rPr>
          <w:sz w:val="24"/>
        </w:rPr>
        <w:t>. It shows that when constitutional</w:t>
      </w:r>
      <w:r>
        <w:rPr>
          <w:spacing w:val="-2"/>
          <w:sz w:val="24"/>
        </w:rPr>
        <w:t> </w:t>
      </w:r>
      <w:r>
        <w:rPr>
          <w:sz w:val="24"/>
        </w:rPr>
        <w:t>provisions</w:t>
      </w:r>
      <w:r>
        <w:rPr>
          <w:spacing w:val="-4"/>
          <w:sz w:val="24"/>
        </w:rPr>
        <w:t> </w:t>
      </w:r>
      <w:r>
        <w:rPr>
          <w:sz w:val="24"/>
        </w:rPr>
        <w:t>are</w:t>
      </w:r>
      <w:r>
        <w:rPr>
          <w:spacing w:val="-4"/>
          <w:sz w:val="24"/>
        </w:rPr>
        <w:t> </w:t>
      </w:r>
      <w:r>
        <w:rPr>
          <w:sz w:val="24"/>
        </w:rPr>
        <w:t>clear</w:t>
      </w:r>
      <w:r>
        <w:rPr>
          <w:spacing w:val="-1"/>
          <w:sz w:val="24"/>
        </w:rPr>
        <w:t> </w:t>
      </w:r>
      <w:r>
        <w:rPr>
          <w:sz w:val="24"/>
        </w:rPr>
        <w:t>and</w:t>
      </w:r>
      <w:r>
        <w:rPr>
          <w:spacing w:val="-2"/>
          <w:sz w:val="24"/>
        </w:rPr>
        <w:t> </w:t>
      </w:r>
      <w:r>
        <w:rPr>
          <w:sz w:val="24"/>
        </w:rPr>
        <w:t>firmly</w:t>
      </w:r>
      <w:r>
        <w:rPr>
          <w:spacing w:val="-2"/>
          <w:sz w:val="24"/>
        </w:rPr>
        <w:t> </w:t>
      </w:r>
      <w:r>
        <w:rPr>
          <w:sz w:val="24"/>
        </w:rPr>
        <w:t>enforced,</w:t>
      </w:r>
      <w:r>
        <w:rPr>
          <w:spacing w:val="-2"/>
          <w:sz w:val="24"/>
        </w:rPr>
        <w:t> </w:t>
      </w:r>
      <w:r>
        <w:rPr>
          <w:sz w:val="24"/>
        </w:rPr>
        <w:t>the</w:t>
      </w:r>
      <w:r>
        <w:rPr>
          <w:spacing w:val="-2"/>
          <w:sz w:val="24"/>
        </w:rPr>
        <w:t> </w:t>
      </w:r>
      <w:r>
        <w:rPr>
          <w:sz w:val="24"/>
        </w:rPr>
        <w:t>risk</w:t>
      </w:r>
      <w:r>
        <w:rPr>
          <w:spacing w:val="-2"/>
          <w:sz w:val="24"/>
        </w:rPr>
        <w:t> </w:t>
      </w:r>
      <w:r>
        <w:rPr>
          <w:sz w:val="24"/>
        </w:rPr>
        <w:t>of competing</w:t>
      </w:r>
      <w:r>
        <w:rPr>
          <w:spacing w:val="-2"/>
          <w:sz w:val="24"/>
        </w:rPr>
        <w:t> </w:t>
      </w:r>
      <w:r>
        <w:rPr>
          <w:sz w:val="24"/>
        </w:rPr>
        <w:t>claims</w:t>
      </w:r>
      <w:r>
        <w:rPr>
          <w:spacing w:val="-2"/>
          <w:sz w:val="24"/>
        </w:rPr>
        <w:t> </w:t>
      </w:r>
      <w:r>
        <w:rPr>
          <w:sz w:val="24"/>
        </w:rPr>
        <w:t>to</w:t>
      </w:r>
      <w:r>
        <w:rPr>
          <w:spacing w:val="-2"/>
          <w:sz w:val="24"/>
        </w:rPr>
        <w:t> </w:t>
      </w:r>
      <w:r>
        <w:rPr>
          <w:sz w:val="24"/>
        </w:rPr>
        <w:t>office</w:t>
      </w:r>
      <w:r>
        <w:rPr>
          <w:spacing w:val="-4"/>
          <w:sz w:val="24"/>
        </w:rPr>
        <w:t> </w:t>
      </w:r>
      <w:r>
        <w:rPr>
          <w:sz w:val="24"/>
        </w:rPr>
        <w:t>is</w:t>
      </w:r>
    </w:p>
    <w:p>
      <w:pPr>
        <w:pStyle w:val="BodyText"/>
        <w:spacing w:before="2"/>
        <w:rPr>
          <w:sz w:val="15"/>
        </w:rPr>
      </w:pPr>
      <w:r>
        <w:rPr>
          <w:sz w:val="15"/>
        </w:rPr>
        <mc:AlternateContent>
          <mc:Choice Requires="wps">
            <w:drawing>
              <wp:anchor distT="0" distB="0" distL="0" distR="0" allowOverlap="1" layoutInCell="1" locked="0" behindDoc="1" simplePos="0" relativeHeight="487606784">
                <wp:simplePos x="0" y="0"/>
                <wp:positionH relativeFrom="page">
                  <wp:posOffset>914704</wp:posOffset>
                </wp:positionH>
                <wp:positionV relativeFrom="paragraph">
                  <wp:posOffset>126414</wp:posOffset>
                </wp:positionV>
                <wp:extent cx="1829435" cy="952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953876pt;width:144.020pt;height:.72003pt;mso-position-horizontal-relative:page;mso-position-vertical-relative:paragraph;z-index:-15709696;mso-wrap-distance-left:0;mso-wrap-distance-right:0" id="docshape30"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118</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Federal</w:t>
      </w:r>
      <w:r>
        <w:rPr>
          <w:spacing w:val="-4"/>
          <w:sz w:val="20"/>
          <w:vertAlign w:val="baseline"/>
        </w:rPr>
        <w:t> </w:t>
      </w:r>
      <w:r>
        <w:rPr>
          <w:sz w:val="20"/>
          <w:vertAlign w:val="baseline"/>
        </w:rPr>
        <w:t>Republic</w:t>
      </w:r>
      <w:r>
        <w:rPr>
          <w:spacing w:val="-4"/>
          <w:sz w:val="20"/>
          <w:vertAlign w:val="baseline"/>
        </w:rPr>
        <w:t> </w:t>
      </w:r>
      <w:r>
        <w:rPr>
          <w:sz w:val="20"/>
          <w:vertAlign w:val="baseline"/>
        </w:rPr>
        <w:t>of</w:t>
      </w:r>
      <w:r>
        <w:rPr>
          <w:spacing w:val="-6"/>
          <w:sz w:val="20"/>
          <w:vertAlign w:val="baseline"/>
        </w:rPr>
        <w:t> </w:t>
      </w:r>
      <w:r>
        <w:rPr>
          <w:sz w:val="20"/>
          <w:vertAlign w:val="baseline"/>
        </w:rPr>
        <w:t>Nigeria</w:t>
      </w:r>
      <w:r>
        <w:rPr>
          <w:spacing w:val="-4"/>
          <w:sz w:val="20"/>
          <w:vertAlign w:val="baseline"/>
        </w:rPr>
        <w:t> </w:t>
      </w:r>
      <w:r>
        <w:rPr>
          <w:sz w:val="20"/>
          <w:vertAlign w:val="baseline"/>
        </w:rPr>
        <w:t>1999,</w:t>
      </w:r>
      <w:r>
        <w:rPr>
          <w:spacing w:val="-6"/>
          <w:sz w:val="20"/>
          <w:vertAlign w:val="baseline"/>
        </w:rPr>
        <w:t> </w:t>
      </w:r>
      <w:r>
        <w:rPr>
          <w:sz w:val="20"/>
          <w:vertAlign w:val="baseline"/>
        </w:rPr>
        <w:t>Section</w:t>
      </w:r>
      <w:r>
        <w:rPr>
          <w:spacing w:val="-3"/>
          <w:sz w:val="20"/>
          <w:vertAlign w:val="baseline"/>
        </w:rPr>
        <w:t> </w:t>
      </w:r>
      <w:r>
        <w:rPr>
          <w:spacing w:val="-4"/>
          <w:sz w:val="20"/>
          <w:vertAlign w:val="baseline"/>
        </w:rPr>
        <w:t>188.</w:t>
      </w:r>
    </w:p>
    <w:p>
      <w:pPr>
        <w:spacing w:before="0"/>
        <w:ind w:left="0" w:right="0" w:firstLine="0"/>
        <w:jc w:val="left"/>
        <w:rPr>
          <w:sz w:val="20"/>
        </w:rPr>
      </w:pPr>
      <w:r>
        <w:rPr>
          <w:sz w:val="20"/>
          <w:vertAlign w:val="superscript"/>
        </w:rPr>
        <w:t>119</w:t>
      </w:r>
      <w:r>
        <w:rPr>
          <w:sz w:val="20"/>
          <w:vertAlign w:val="baseline"/>
        </w:rPr>
        <w:t>Brazilian</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1988,</w:t>
      </w:r>
      <w:r>
        <w:rPr>
          <w:spacing w:val="-5"/>
          <w:sz w:val="20"/>
          <w:vertAlign w:val="baseline"/>
        </w:rPr>
        <w:t> </w:t>
      </w:r>
      <w:r>
        <w:rPr>
          <w:sz w:val="20"/>
          <w:vertAlign w:val="baseline"/>
        </w:rPr>
        <w:t>Article</w:t>
      </w:r>
      <w:r>
        <w:rPr>
          <w:spacing w:val="-5"/>
          <w:sz w:val="20"/>
          <w:vertAlign w:val="baseline"/>
        </w:rPr>
        <w:t> </w:t>
      </w:r>
      <w:r>
        <w:rPr>
          <w:sz w:val="20"/>
          <w:vertAlign w:val="baseline"/>
        </w:rPr>
        <w:t>85</w:t>
      </w:r>
      <w:r>
        <w:rPr>
          <w:spacing w:val="-4"/>
          <w:sz w:val="20"/>
          <w:vertAlign w:val="baseline"/>
        </w:rPr>
        <w:t> </w:t>
      </w:r>
      <w:r>
        <w:rPr>
          <w:sz w:val="20"/>
          <w:vertAlign w:val="baseline"/>
        </w:rPr>
        <w:t>&amp;</w:t>
      </w:r>
      <w:r>
        <w:rPr>
          <w:spacing w:val="-7"/>
          <w:sz w:val="20"/>
          <w:vertAlign w:val="baseline"/>
        </w:rPr>
        <w:t> </w:t>
      </w:r>
      <w:r>
        <w:rPr>
          <w:spacing w:val="-5"/>
          <w:sz w:val="20"/>
          <w:vertAlign w:val="baseline"/>
        </w:rPr>
        <w:t>86</w:t>
      </w:r>
    </w:p>
    <w:p>
      <w:pPr>
        <w:spacing w:before="0"/>
        <w:ind w:left="0" w:right="0" w:firstLine="0"/>
        <w:jc w:val="left"/>
        <w:rPr>
          <w:sz w:val="20"/>
        </w:rPr>
      </w:pPr>
      <w:r>
        <w:rPr>
          <w:sz w:val="20"/>
          <w:vertAlign w:val="superscript"/>
        </w:rPr>
        <w:t>120</w:t>
      </w:r>
      <w:r>
        <w:rPr>
          <w:spacing w:val="-6"/>
          <w:sz w:val="20"/>
          <w:vertAlign w:val="baseline"/>
        </w:rPr>
        <w:t> </w:t>
      </w:r>
      <w:r>
        <w:rPr>
          <w:sz w:val="20"/>
          <w:vertAlign w:val="baseline"/>
        </w:rPr>
        <w:t>"The</w:t>
      </w:r>
      <w:r>
        <w:rPr>
          <w:spacing w:val="-5"/>
          <w:sz w:val="20"/>
          <w:vertAlign w:val="baseline"/>
        </w:rPr>
        <w:t> </w:t>
      </w:r>
      <w:r>
        <w:rPr>
          <w:sz w:val="20"/>
          <w:vertAlign w:val="baseline"/>
        </w:rPr>
        <w:t>Impeachment</w:t>
      </w:r>
      <w:r>
        <w:rPr>
          <w:spacing w:val="-7"/>
          <w:sz w:val="20"/>
          <w:vertAlign w:val="baseline"/>
        </w:rPr>
        <w:t> </w:t>
      </w:r>
      <w:r>
        <w:rPr>
          <w:sz w:val="20"/>
          <w:vertAlign w:val="baseline"/>
        </w:rPr>
        <w:t>of</w:t>
      </w:r>
      <w:r>
        <w:rPr>
          <w:spacing w:val="-5"/>
          <w:sz w:val="20"/>
          <w:vertAlign w:val="baseline"/>
        </w:rPr>
        <w:t> </w:t>
      </w:r>
      <w:r>
        <w:rPr>
          <w:sz w:val="20"/>
          <w:vertAlign w:val="baseline"/>
        </w:rPr>
        <w:t>Dilma</w:t>
      </w:r>
      <w:r>
        <w:rPr>
          <w:spacing w:val="-7"/>
          <w:sz w:val="20"/>
          <w:vertAlign w:val="baseline"/>
        </w:rPr>
        <w:t> </w:t>
      </w:r>
      <w:r>
        <w:rPr>
          <w:sz w:val="20"/>
          <w:vertAlign w:val="baseline"/>
        </w:rPr>
        <w:t>Rousseff:</w:t>
      </w:r>
      <w:r>
        <w:rPr>
          <w:spacing w:val="-6"/>
          <w:sz w:val="20"/>
          <w:vertAlign w:val="baseline"/>
        </w:rPr>
        <w:t> </w:t>
      </w:r>
      <w:r>
        <w:rPr>
          <w:sz w:val="20"/>
          <w:vertAlign w:val="baseline"/>
        </w:rPr>
        <w:t>A</w:t>
      </w:r>
      <w:r>
        <w:rPr>
          <w:spacing w:val="-5"/>
          <w:sz w:val="20"/>
          <w:vertAlign w:val="baseline"/>
        </w:rPr>
        <w:t> </w:t>
      </w:r>
      <w:r>
        <w:rPr>
          <w:sz w:val="20"/>
          <w:vertAlign w:val="baseline"/>
        </w:rPr>
        <w:t>Constitutional</w:t>
      </w:r>
      <w:r>
        <w:rPr>
          <w:spacing w:val="-5"/>
          <w:sz w:val="20"/>
          <w:vertAlign w:val="baseline"/>
        </w:rPr>
        <w:t> </w:t>
      </w:r>
      <w:r>
        <w:rPr>
          <w:sz w:val="20"/>
          <w:vertAlign w:val="baseline"/>
        </w:rPr>
        <w:t>Analysis",</w:t>
      </w:r>
      <w:r>
        <w:rPr>
          <w:spacing w:val="-4"/>
          <w:sz w:val="20"/>
          <w:vertAlign w:val="baseline"/>
        </w:rPr>
        <w:t> </w:t>
      </w:r>
      <w:r>
        <w:rPr>
          <w:sz w:val="20"/>
          <w:vertAlign w:val="baseline"/>
        </w:rPr>
        <w:t>Oxford</w:t>
      </w:r>
      <w:r>
        <w:rPr>
          <w:spacing w:val="-5"/>
          <w:sz w:val="20"/>
          <w:vertAlign w:val="baseline"/>
        </w:rPr>
        <w:t> </w:t>
      </w:r>
      <w:r>
        <w:rPr>
          <w:sz w:val="20"/>
          <w:vertAlign w:val="baseline"/>
        </w:rPr>
        <w:t>Journal</w:t>
      </w:r>
      <w:r>
        <w:rPr>
          <w:spacing w:val="-5"/>
          <w:sz w:val="20"/>
          <w:vertAlign w:val="baseline"/>
        </w:rPr>
        <w:t> </w:t>
      </w:r>
      <w:r>
        <w:rPr>
          <w:sz w:val="20"/>
          <w:vertAlign w:val="baseline"/>
        </w:rPr>
        <w:t>of</w:t>
      </w:r>
      <w:r>
        <w:rPr>
          <w:spacing w:val="-6"/>
          <w:sz w:val="20"/>
          <w:vertAlign w:val="baseline"/>
        </w:rPr>
        <w:t> </w:t>
      </w:r>
      <w:r>
        <w:rPr>
          <w:sz w:val="20"/>
          <w:vertAlign w:val="baseline"/>
        </w:rPr>
        <w:t>Legal</w:t>
      </w:r>
      <w:r>
        <w:rPr>
          <w:spacing w:val="-6"/>
          <w:sz w:val="20"/>
          <w:vertAlign w:val="baseline"/>
        </w:rPr>
        <w:t> </w:t>
      </w:r>
      <w:r>
        <w:rPr>
          <w:sz w:val="20"/>
          <w:vertAlign w:val="baseline"/>
        </w:rPr>
        <w:t>Studies</w:t>
      </w:r>
      <w:r>
        <w:rPr>
          <w:spacing w:val="-5"/>
          <w:sz w:val="20"/>
          <w:vertAlign w:val="baseline"/>
        </w:rPr>
        <w:t> </w:t>
      </w:r>
      <w:r>
        <w:rPr>
          <w:spacing w:val="-2"/>
          <w:sz w:val="20"/>
          <w:vertAlign w:val="baseline"/>
        </w:rPr>
        <w:t>(2017).</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07296">
            <wp:simplePos x="0" y="0"/>
            <wp:positionH relativeFrom="page">
              <wp:posOffset>914400</wp:posOffset>
            </wp:positionH>
            <wp:positionV relativeFrom="paragraph">
              <wp:posOffset>252602</wp:posOffset>
            </wp:positionV>
            <wp:extent cx="5760720" cy="2432304"/>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3" cstate="print"/>
                    <a:stretch>
                      <a:fillRect/>
                    </a:stretch>
                  </pic:blipFill>
                  <pic:spPr>
                    <a:xfrm>
                      <a:off x="0" y="0"/>
                      <a:ext cx="5760720" cy="2432304"/>
                    </a:xfrm>
                    <a:prstGeom prst="rect">
                      <a:avLst/>
                    </a:prstGeom>
                  </pic:spPr>
                </pic:pic>
              </a:graphicData>
            </a:graphic>
          </wp:anchor>
        </w:drawing>
      </w:r>
      <w:r>
        <w:rPr/>
        <w:t>significantly</w:t>
      </w:r>
      <w:r>
        <w:rPr>
          <w:spacing w:val="-3"/>
        </w:rPr>
        <w:t> </w:t>
      </w:r>
      <w:r>
        <w:rPr>
          <w:spacing w:val="-2"/>
        </w:rPr>
        <w:t>reduced.</w:t>
      </w:r>
      <w:r>
        <w:rPr>
          <w:spacing w:val="-2"/>
          <w:vertAlign w:val="superscript"/>
        </w:rPr>
        <w:t>121</w:t>
      </w:r>
    </w:p>
    <w:p>
      <w:pPr>
        <w:pStyle w:val="Heading2"/>
        <w:spacing w:before="160"/>
        <w:ind w:left="360"/>
      </w:pPr>
      <w:r>
        <w:rPr/>
        <w:t>[Economist</w:t>
      </w:r>
      <w:r>
        <w:rPr>
          <w:spacing w:val="-1"/>
        </w:rPr>
        <w:t> </w:t>
      </w:r>
      <w:r>
        <w:rPr/>
        <w:t>&amp;</w:t>
      </w:r>
      <w:r>
        <w:rPr>
          <w:spacing w:val="-2"/>
        </w:rPr>
        <w:t> </w:t>
      </w:r>
      <w:r>
        <w:rPr/>
        <w:t>Former</w:t>
      </w:r>
      <w:r>
        <w:rPr>
          <w:spacing w:val="-2"/>
        </w:rPr>
        <w:t> </w:t>
      </w:r>
      <w:r>
        <w:rPr/>
        <w:t>Malawi</w:t>
      </w:r>
      <w:r>
        <w:rPr>
          <w:spacing w:val="-1"/>
        </w:rPr>
        <w:t> </w:t>
      </w:r>
      <w:r>
        <w:rPr/>
        <w:t>President</w:t>
      </w:r>
      <w:r>
        <w:rPr>
          <w:spacing w:val="1"/>
        </w:rPr>
        <w:t> </w:t>
      </w:r>
      <w:r>
        <w:rPr/>
        <w:t>the</w:t>
      </w:r>
      <w:r>
        <w:rPr>
          <w:spacing w:val="-2"/>
        </w:rPr>
        <w:t> </w:t>
      </w:r>
      <w:r>
        <w:rPr/>
        <w:t>Late</w:t>
      </w:r>
      <w:r>
        <w:rPr>
          <w:spacing w:val="-3"/>
        </w:rPr>
        <w:t> </w:t>
      </w:r>
      <w:r>
        <w:rPr/>
        <w:t>Bingu</w:t>
      </w:r>
      <w:r>
        <w:rPr>
          <w:spacing w:val="-1"/>
        </w:rPr>
        <w:t> </w:t>
      </w:r>
      <w:r>
        <w:rPr/>
        <w:t>wa</w:t>
      </w:r>
      <w:r>
        <w:rPr>
          <w:spacing w:val="-1"/>
        </w:rPr>
        <w:t> </w:t>
      </w:r>
      <w:r>
        <w:rPr/>
        <w:t>Mutharika</w:t>
      </w:r>
      <w:r>
        <w:rPr>
          <w:spacing w:val="2"/>
        </w:rPr>
        <w:t> </w:t>
      </w:r>
      <w:r>
        <w:rPr/>
        <w:t>2004-</w:t>
      </w:r>
      <w:r>
        <w:rPr>
          <w:spacing w:val="-2"/>
        </w:rPr>
        <w:t>2012]</w:t>
      </w:r>
    </w:p>
    <w:p>
      <w:pPr>
        <w:pStyle w:val="BodyText"/>
        <w:spacing w:before="9"/>
        <w:rPr>
          <w:b/>
          <w:sz w:val="13"/>
        </w:rPr>
      </w:pPr>
      <w:r>
        <w:rPr>
          <w:b/>
          <w:sz w:val="13"/>
        </w:rPr>
        <w:drawing>
          <wp:anchor distT="0" distB="0" distL="0" distR="0" allowOverlap="1" layoutInCell="1" locked="0" behindDoc="1" simplePos="0" relativeHeight="487607808">
            <wp:simplePos x="0" y="0"/>
            <wp:positionH relativeFrom="page">
              <wp:posOffset>914400</wp:posOffset>
            </wp:positionH>
            <wp:positionV relativeFrom="paragraph">
              <wp:posOffset>116473</wp:posOffset>
            </wp:positionV>
            <wp:extent cx="5993569" cy="2452497"/>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4" cstate="print"/>
                    <a:stretch>
                      <a:fillRect/>
                    </a:stretch>
                  </pic:blipFill>
                  <pic:spPr>
                    <a:xfrm>
                      <a:off x="0" y="0"/>
                      <a:ext cx="5993569" cy="2452497"/>
                    </a:xfrm>
                    <a:prstGeom prst="rect">
                      <a:avLst/>
                    </a:prstGeom>
                  </pic:spPr>
                </pic:pic>
              </a:graphicData>
            </a:graphic>
          </wp:anchor>
        </w:drawing>
      </w:r>
    </w:p>
    <w:p>
      <w:pPr>
        <w:spacing w:before="160"/>
        <w:ind w:left="960" w:right="0" w:firstLine="0"/>
        <w:jc w:val="left"/>
        <w:rPr>
          <w:b/>
          <w:sz w:val="24"/>
        </w:rPr>
      </w:pPr>
      <w:r>
        <w:rPr>
          <w:b/>
          <w:sz w:val="24"/>
        </w:rPr>
        <w:t>[Activist</w:t>
      </w:r>
      <w:r>
        <w:rPr>
          <w:b/>
          <w:spacing w:val="-2"/>
          <w:sz w:val="24"/>
        </w:rPr>
        <w:t> </w:t>
      </w:r>
      <w:r>
        <w:rPr>
          <w:b/>
          <w:sz w:val="24"/>
        </w:rPr>
        <w:t>&amp;</w:t>
      </w:r>
      <w:r>
        <w:rPr>
          <w:b/>
          <w:spacing w:val="-2"/>
          <w:sz w:val="24"/>
        </w:rPr>
        <w:t> </w:t>
      </w:r>
      <w:r>
        <w:rPr>
          <w:b/>
          <w:sz w:val="24"/>
        </w:rPr>
        <w:t>Former</w:t>
      </w:r>
      <w:r>
        <w:rPr>
          <w:b/>
          <w:spacing w:val="-2"/>
          <w:sz w:val="24"/>
        </w:rPr>
        <w:t> </w:t>
      </w:r>
      <w:r>
        <w:rPr>
          <w:b/>
          <w:sz w:val="24"/>
        </w:rPr>
        <w:t>President</w:t>
      </w:r>
      <w:r>
        <w:rPr>
          <w:b/>
          <w:spacing w:val="-1"/>
          <w:sz w:val="24"/>
        </w:rPr>
        <w:t> </w:t>
      </w:r>
      <w:r>
        <w:rPr>
          <w:b/>
          <w:sz w:val="24"/>
        </w:rPr>
        <w:t>of</w:t>
      </w:r>
      <w:r>
        <w:rPr>
          <w:b/>
          <w:spacing w:val="-1"/>
          <w:sz w:val="24"/>
        </w:rPr>
        <w:t> </w:t>
      </w:r>
      <w:r>
        <w:rPr>
          <w:b/>
          <w:sz w:val="24"/>
        </w:rPr>
        <w:t>Malawi</w:t>
      </w:r>
      <w:r>
        <w:rPr>
          <w:b/>
          <w:spacing w:val="2"/>
          <w:sz w:val="24"/>
        </w:rPr>
        <w:t> </w:t>
      </w:r>
      <w:r>
        <w:rPr>
          <w:b/>
          <w:sz w:val="24"/>
        </w:rPr>
        <w:t>Joyce</w:t>
      </w:r>
      <w:r>
        <w:rPr>
          <w:b/>
          <w:spacing w:val="-2"/>
          <w:sz w:val="24"/>
        </w:rPr>
        <w:t> </w:t>
      </w:r>
      <w:r>
        <w:rPr>
          <w:b/>
          <w:sz w:val="24"/>
        </w:rPr>
        <w:t>Banda</w:t>
      </w:r>
      <w:r>
        <w:rPr>
          <w:b/>
          <w:spacing w:val="-1"/>
          <w:sz w:val="24"/>
        </w:rPr>
        <w:t> </w:t>
      </w:r>
      <w:r>
        <w:rPr>
          <w:b/>
          <w:sz w:val="24"/>
        </w:rPr>
        <w:t>2012-</w:t>
      </w:r>
      <w:r>
        <w:rPr>
          <w:b/>
          <w:spacing w:val="-2"/>
          <w:sz w:val="24"/>
        </w:rPr>
        <w:t>2014]</w:t>
      </w:r>
    </w:p>
    <w:p>
      <w:pPr>
        <w:spacing w:line="259" w:lineRule="auto" w:before="182"/>
        <w:ind w:left="0" w:right="1099" w:firstLine="0"/>
        <w:jc w:val="left"/>
        <w:rPr>
          <w:sz w:val="24"/>
        </w:rPr>
      </w:pPr>
      <w:r>
        <w:rPr>
          <w:sz w:val="24"/>
        </w:rPr>
        <w:t>In later constitutional litigation, including </w:t>
      </w:r>
      <w:r>
        <w:rPr>
          <w:b/>
          <w:sz w:val="24"/>
        </w:rPr>
        <w:t>Chilima v. State (2020), </w:t>
      </w:r>
      <w:r>
        <w:rPr>
          <w:sz w:val="24"/>
        </w:rPr>
        <w:t>the Malawian courts further demonstrated</w:t>
      </w:r>
      <w:r>
        <w:rPr>
          <w:spacing w:val="-5"/>
          <w:sz w:val="24"/>
        </w:rPr>
        <w:t> </w:t>
      </w:r>
      <w:r>
        <w:rPr>
          <w:b/>
          <w:sz w:val="24"/>
        </w:rPr>
        <w:t>willingness</w:t>
      </w:r>
      <w:r>
        <w:rPr>
          <w:b/>
          <w:spacing w:val="-4"/>
          <w:sz w:val="24"/>
        </w:rPr>
        <w:t> </w:t>
      </w:r>
      <w:r>
        <w:rPr>
          <w:b/>
          <w:sz w:val="24"/>
        </w:rPr>
        <w:t>to</w:t>
      </w:r>
      <w:r>
        <w:rPr>
          <w:b/>
          <w:spacing w:val="-4"/>
          <w:sz w:val="24"/>
        </w:rPr>
        <w:t> </w:t>
      </w:r>
      <w:r>
        <w:rPr>
          <w:b/>
          <w:sz w:val="24"/>
        </w:rPr>
        <w:t>intervene</w:t>
      </w:r>
      <w:r>
        <w:rPr>
          <w:b/>
          <w:spacing w:val="-5"/>
          <w:sz w:val="24"/>
        </w:rPr>
        <w:t> </w:t>
      </w:r>
      <w:r>
        <w:rPr>
          <w:b/>
          <w:sz w:val="24"/>
        </w:rPr>
        <w:t>strongly</w:t>
      </w:r>
      <w:r>
        <w:rPr>
          <w:b/>
          <w:spacing w:val="-4"/>
          <w:sz w:val="24"/>
        </w:rPr>
        <w:t> </w:t>
      </w:r>
      <w:r>
        <w:rPr>
          <w:b/>
          <w:sz w:val="24"/>
        </w:rPr>
        <w:t>in</w:t>
      </w:r>
      <w:r>
        <w:rPr>
          <w:b/>
          <w:spacing w:val="-4"/>
          <w:sz w:val="24"/>
        </w:rPr>
        <w:t> </w:t>
      </w:r>
      <w:r>
        <w:rPr>
          <w:b/>
          <w:sz w:val="24"/>
        </w:rPr>
        <w:t>electoral</w:t>
      </w:r>
      <w:r>
        <w:rPr>
          <w:b/>
          <w:spacing w:val="-1"/>
          <w:sz w:val="24"/>
        </w:rPr>
        <w:t> </w:t>
      </w:r>
      <w:r>
        <w:rPr>
          <w:sz w:val="24"/>
        </w:rPr>
        <w:t>and</w:t>
      </w:r>
      <w:r>
        <w:rPr>
          <w:spacing w:val="-4"/>
          <w:sz w:val="24"/>
        </w:rPr>
        <w:t> </w:t>
      </w:r>
      <w:r>
        <w:rPr>
          <w:b/>
          <w:sz w:val="24"/>
        </w:rPr>
        <w:t>leadership</w:t>
      </w:r>
      <w:r>
        <w:rPr>
          <w:b/>
          <w:spacing w:val="-3"/>
          <w:sz w:val="24"/>
        </w:rPr>
        <w:t> </w:t>
      </w:r>
      <w:r>
        <w:rPr>
          <w:b/>
          <w:sz w:val="24"/>
        </w:rPr>
        <w:t>disputes</w:t>
      </w:r>
      <w:r>
        <w:rPr>
          <w:sz w:val="24"/>
        </w:rPr>
        <w:t>,</w:t>
      </w:r>
      <w:r>
        <w:rPr>
          <w:spacing w:val="-4"/>
          <w:sz w:val="24"/>
        </w:rPr>
        <w:t> </w:t>
      </w:r>
      <w:r>
        <w:rPr>
          <w:sz w:val="24"/>
        </w:rPr>
        <w:t>including </w:t>
      </w:r>
      <w:r>
        <w:rPr>
          <w:b/>
          <w:sz w:val="24"/>
        </w:rPr>
        <w:t>nullifying election results </w:t>
      </w:r>
      <w:r>
        <w:rPr>
          <w:sz w:val="24"/>
        </w:rPr>
        <w:t>and </w:t>
      </w:r>
      <w:r>
        <w:rPr>
          <w:b/>
          <w:sz w:val="24"/>
        </w:rPr>
        <w:t>ordering fresh elections </w:t>
      </w:r>
      <w:r>
        <w:rPr>
          <w:sz w:val="24"/>
        </w:rPr>
        <w:t>where constitutional violations were established. This reinforces a pattern of judicial assertiveness in protecting constitutional </w:t>
      </w:r>
      <w:r>
        <w:rPr>
          <w:spacing w:val="-2"/>
          <w:sz w:val="24"/>
        </w:rPr>
        <w:t>legitimacy.</w:t>
      </w:r>
      <w:r>
        <w:rPr>
          <w:spacing w:val="-2"/>
          <w:sz w:val="24"/>
          <w:vertAlign w:val="superscript"/>
        </w:rPr>
        <w:t>122</w:t>
      </w:r>
    </w:p>
    <w:p>
      <w:pPr>
        <w:pStyle w:val="Heading2"/>
        <w:spacing w:before="160"/>
      </w:pPr>
      <w:r>
        <w:rPr/>
        <w:t>The</w:t>
      </w:r>
      <w:r>
        <w:rPr>
          <w:spacing w:val="-3"/>
        </w:rPr>
        <w:t> </w:t>
      </w:r>
      <w:r>
        <w:rPr/>
        <w:t>South</w:t>
      </w:r>
      <w:r>
        <w:rPr>
          <w:spacing w:val="-1"/>
        </w:rPr>
        <w:t> </w:t>
      </w:r>
      <w:r>
        <w:rPr/>
        <w:t>Korean</w:t>
      </w:r>
      <w:r>
        <w:rPr>
          <w:spacing w:val="-1"/>
        </w:rPr>
        <w:t> </w:t>
      </w:r>
      <w:r>
        <w:rPr/>
        <w:t>Model:</w:t>
      </w:r>
      <w:r>
        <w:rPr>
          <w:spacing w:val="-1"/>
        </w:rPr>
        <w:t> </w:t>
      </w:r>
      <w:r>
        <w:rPr/>
        <w:t>Judicial</w:t>
      </w:r>
      <w:r>
        <w:rPr>
          <w:spacing w:val="-1"/>
        </w:rPr>
        <w:t> </w:t>
      </w:r>
      <w:r>
        <w:rPr/>
        <w:t>Confirmation</w:t>
      </w:r>
      <w:r>
        <w:rPr>
          <w:spacing w:val="-1"/>
        </w:rPr>
        <w:t> </w:t>
      </w:r>
      <w:r>
        <w:rPr/>
        <w:t>Before</w:t>
      </w:r>
      <w:r>
        <w:rPr>
          <w:spacing w:val="-2"/>
        </w:rPr>
        <w:t> </w:t>
      </w:r>
      <w:r>
        <w:rPr/>
        <w:t>Final</w:t>
      </w:r>
      <w:r>
        <w:rPr>
          <w:spacing w:val="-1"/>
        </w:rPr>
        <w:t> </w:t>
      </w:r>
      <w:r>
        <w:rPr>
          <w:spacing w:val="-2"/>
        </w:rPr>
        <w:t>Removal</w:t>
      </w:r>
    </w:p>
    <w:p>
      <w:pPr>
        <w:spacing w:line="259" w:lineRule="auto" w:before="182"/>
        <w:ind w:left="0" w:right="1153" w:firstLine="0"/>
        <w:jc w:val="left"/>
        <w:rPr>
          <w:sz w:val="24"/>
        </w:rPr>
      </w:pPr>
      <w:r>
        <w:rPr>
          <w:b/>
          <w:sz w:val="24"/>
        </w:rPr>
        <w:t>South Korea </w:t>
      </w:r>
      <w:r>
        <w:rPr>
          <w:sz w:val="24"/>
        </w:rPr>
        <w:t>presents a structured constitutional mechanism that helps avoid the problem of dual-office</w:t>
      </w:r>
      <w:r>
        <w:rPr>
          <w:spacing w:val="-5"/>
          <w:sz w:val="24"/>
        </w:rPr>
        <w:t> </w:t>
      </w:r>
      <w:r>
        <w:rPr>
          <w:sz w:val="24"/>
        </w:rPr>
        <w:t>claims</w:t>
      </w:r>
      <w:r>
        <w:rPr>
          <w:spacing w:val="-4"/>
          <w:sz w:val="24"/>
        </w:rPr>
        <w:t> </w:t>
      </w:r>
      <w:r>
        <w:rPr>
          <w:sz w:val="24"/>
        </w:rPr>
        <w:t>altogether.</w:t>
      </w:r>
      <w:r>
        <w:rPr>
          <w:spacing w:val="-3"/>
          <w:sz w:val="24"/>
        </w:rPr>
        <w:t> </w:t>
      </w:r>
      <w:r>
        <w:rPr>
          <w:sz w:val="24"/>
        </w:rPr>
        <w:t>In</w:t>
      </w:r>
      <w:r>
        <w:rPr>
          <w:spacing w:val="-4"/>
          <w:sz w:val="24"/>
        </w:rPr>
        <w:t> </w:t>
      </w:r>
      <w:r>
        <w:rPr>
          <w:sz w:val="24"/>
        </w:rPr>
        <w:t>its</w:t>
      </w:r>
      <w:r>
        <w:rPr>
          <w:spacing w:val="-4"/>
          <w:sz w:val="24"/>
        </w:rPr>
        <w:t> </w:t>
      </w:r>
      <w:r>
        <w:rPr>
          <w:sz w:val="24"/>
        </w:rPr>
        <w:t>constitutional</w:t>
      </w:r>
      <w:r>
        <w:rPr>
          <w:spacing w:val="-4"/>
          <w:sz w:val="24"/>
        </w:rPr>
        <w:t> </w:t>
      </w:r>
      <w:r>
        <w:rPr>
          <w:sz w:val="24"/>
        </w:rPr>
        <w:t>system, </w:t>
      </w:r>
      <w:r>
        <w:rPr>
          <w:b/>
          <w:sz w:val="24"/>
        </w:rPr>
        <w:t>impeachment</w:t>
      </w:r>
      <w:r>
        <w:rPr>
          <w:b/>
          <w:spacing w:val="-4"/>
          <w:sz w:val="24"/>
        </w:rPr>
        <w:t> </w:t>
      </w:r>
      <w:r>
        <w:rPr>
          <w:b/>
          <w:sz w:val="24"/>
        </w:rPr>
        <w:t>by</w:t>
      </w:r>
      <w:r>
        <w:rPr>
          <w:b/>
          <w:spacing w:val="-7"/>
          <w:sz w:val="24"/>
        </w:rPr>
        <w:t> </w:t>
      </w:r>
      <w:r>
        <w:rPr>
          <w:b/>
          <w:sz w:val="24"/>
        </w:rPr>
        <w:t>the</w:t>
      </w:r>
      <w:r>
        <w:rPr>
          <w:b/>
          <w:spacing w:val="-5"/>
          <w:sz w:val="24"/>
        </w:rPr>
        <w:t> </w:t>
      </w:r>
      <w:r>
        <w:rPr>
          <w:b/>
          <w:sz w:val="24"/>
        </w:rPr>
        <w:t>legislature</w:t>
      </w:r>
      <w:r>
        <w:rPr>
          <w:b/>
          <w:spacing w:val="-4"/>
          <w:sz w:val="24"/>
        </w:rPr>
        <w:t> </w:t>
      </w:r>
      <w:r>
        <w:rPr>
          <w:sz w:val="24"/>
        </w:rPr>
        <w:t>does </w:t>
      </w:r>
      <w:r>
        <w:rPr>
          <w:b/>
          <w:sz w:val="24"/>
        </w:rPr>
        <w:t>not automatically result in removal from office</w:t>
      </w:r>
      <w:r>
        <w:rPr>
          <w:sz w:val="24"/>
        </w:rPr>
        <w:t>. Instead, the </w:t>
      </w:r>
      <w:r>
        <w:rPr>
          <w:b/>
          <w:sz w:val="24"/>
        </w:rPr>
        <w:t>Constitutional Court </w:t>
      </w:r>
      <w:r>
        <w:rPr>
          <w:sz w:val="24"/>
        </w:rPr>
        <w:t>must</w:t>
      </w:r>
    </w:p>
    <w:p>
      <w:pPr>
        <w:pStyle w:val="BodyText"/>
        <w:spacing w:before="5"/>
        <w:rPr>
          <w:sz w:val="11"/>
        </w:rPr>
      </w:pPr>
      <w:r>
        <w:rPr>
          <w:sz w:val="11"/>
        </w:rPr>
        <mc:AlternateContent>
          <mc:Choice Requires="wps">
            <w:drawing>
              <wp:anchor distT="0" distB="0" distL="0" distR="0" allowOverlap="1" layoutInCell="1" locked="0" behindDoc="1" simplePos="0" relativeHeight="487608320">
                <wp:simplePos x="0" y="0"/>
                <wp:positionH relativeFrom="page">
                  <wp:posOffset>914704</wp:posOffset>
                </wp:positionH>
                <wp:positionV relativeFrom="paragraph">
                  <wp:posOffset>98888</wp:posOffset>
                </wp:positionV>
                <wp:extent cx="1829435" cy="952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7.786499pt;width:144.020pt;height:.71997pt;mso-position-horizontal-relative:page;mso-position-vertical-relative:paragraph;z-index:-15708160;mso-wrap-distance-left:0;mso-wrap-distance-right:0" id="docshape31"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121</w:t>
      </w:r>
      <w:r>
        <w:rPr>
          <w:sz w:val="20"/>
          <w:vertAlign w:val="baseline"/>
        </w:rPr>
        <w:t>Constitution</w:t>
      </w:r>
      <w:r>
        <w:rPr>
          <w:spacing w:val="-5"/>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Republic</w:t>
      </w:r>
      <w:r>
        <w:rPr>
          <w:spacing w:val="-5"/>
          <w:sz w:val="20"/>
          <w:vertAlign w:val="baseline"/>
        </w:rPr>
        <w:t> </w:t>
      </w:r>
      <w:r>
        <w:rPr>
          <w:sz w:val="20"/>
          <w:vertAlign w:val="baseline"/>
        </w:rPr>
        <w:t>of</w:t>
      </w:r>
      <w:r>
        <w:rPr>
          <w:spacing w:val="-6"/>
          <w:sz w:val="20"/>
          <w:vertAlign w:val="baseline"/>
        </w:rPr>
        <w:t> </w:t>
      </w:r>
      <w:r>
        <w:rPr>
          <w:sz w:val="20"/>
          <w:vertAlign w:val="baseline"/>
        </w:rPr>
        <w:t>Malawi,</w:t>
      </w:r>
      <w:r>
        <w:rPr>
          <w:spacing w:val="-5"/>
          <w:sz w:val="20"/>
          <w:vertAlign w:val="baseline"/>
        </w:rPr>
        <w:t> </w:t>
      </w:r>
      <w:r>
        <w:rPr>
          <w:sz w:val="20"/>
          <w:vertAlign w:val="baseline"/>
        </w:rPr>
        <w:t>Section</w:t>
      </w:r>
      <w:r>
        <w:rPr>
          <w:spacing w:val="-5"/>
          <w:sz w:val="20"/>
          <w:vertAlign w:val="baseline"/>
        </w:rPr>
        <w:t> 83.</w:t>
      </w:r>
    </w:p>
    <w:p>
      <w:pPr>
        <w:spacing w:before="0"/>
        <w:ind w:left="0" w:right="0" w:firstLine="0"/>
        <w:jc w:val="left"/>
        <w:rPr>
          <w:sz w:val="20"/>
        </w:rPr>
      </w:pPr>
      <w:r>
        <w:rPr>
          <w:sz w:val="20"/>
          <w:vertAlign w:val="superscript"/>
        </w:rPr>
        <w:t>122</w:t>
      </w:r>
      <w:r>
        <w:rPr>
          <w:spacing w:val="-5"/>
          <w:sz w:val="20"/>
          <w:vertAlign w:val="baseline"/>
        </w:rPr>
        <w:t> </w:t>
      </w:r>
      <w:r>
        <w:rPr>
          <w:sz w:val="20"/>
          <w:vertAlign w:val="baseline"/>
        </w:rPr>
        <w:t>Chilima</w:t>
      </w:r>
      <w:r>
        <w:rPr>
          <w:spacing w:val="-5"/>
          <w:sz w:val="20"/>
          <w:vertAlign w:val="baseline"/>
        </w:rPr>
        <w:t> </w:t>
      </w:r>
      <w:r>
        <w:rPr>
          <w:sz w:val="20"/>
          <w:vertAlign w:val="baseline"/>
        </w:rPr>
        <w:t>&amp;</w:t>
      </w:r>
      <w:r>
        <w:rPr>
          <w:spacing w:val="-4"/>
          <w:sz w:val="20"/>
          <w:vertAlign w:val="baseline"/>
        </w:rPr>
        <w:t> </w:t>
      </w:r>
      <w:r>
        <w:rPr>
          <w:sz w:val="20"/>
          <w:vertAlign w:val="baseline"/>
        </w:rPr>
        <w:t>Another</w:t>
      </w:r>
      <w:r>
        <w:rPr>
          <w:spacing w:val="-5"/>
          <w:sz w:val="20"/>
          <w:vertAlign w:val="baseline"/>
        </w:rPr>
        <w:t> </w:t>
      </w:r>
      <w:r>
        <w:rPr>
          <w:sz w:val="20"/>
          <w:vertAlign w:val="baseline"/>
        </w:rPr>
        <w:t>v.</w:t>
      </w:r>
      <w:r>
        <w:rPr>
          <w:spacing w:val="-5"/>
          <w:sz w:val="20"/>
          <w:vertAlign w:val="baseline"/>
        </w:rPr>
        <w:t> </w:t>
      </w:r>
      <w:r>
        <w:rPr>
          <w:sz w:val="20"/>
          <w:vertAlign w:val="baseline"/>
        </w:rPr>
        <w:t>Mutharika</w:t>
      </w:r>
      <w:r>
        <w:rPr>
          <w:spacing w:val="-5"/>
          <w:sz w:val="20"/>
          <w:vertAlign w:val="baseline"/>
        </w:rPr>
        <w:t> </w:t>
      </w:r>
      <w:r>
        <w:rPr>
          <w:sz w:val="20"/>
          <w:vertAlign w:val="baseline"/>
        </w:rPr>
        <w:t>&amp;</w:t>
      </w:r>
      <w:r>
        <w:rPr>
          <w:spacing w:val="-4"/>
          <w:sz w:val="20"/>
          <w:vertAlign w:val="baseline"/>
        </w:rPr>
        <w:t> </w:t>
      </w:r>
      <w:r>
        <w:rPr>
          <w:sz w:val="20"/>
          <w:vertAlign w:val="baseline"/>
        </w:rPr>
        <w:t>Another</w:t>
      </w:r>
      <w:r>
        <w:rPr>
          <w:spacing w:val="-4"/>
          <w:sz w:val="20"/>
          <w:vertAlign w:val="baseline"/>
        </w:rPr>
        <w:t> </w:t>
      </w:r>
      <w:r>
        <w:rPr>
          <w:sz w:val="20"/>
          <w:vertAlign w:val="baseline"/>
        </w:rPr>
        <w:t>(Constitutional Referral</w:t>
      </w:r>
      <w:r>
        <w:rPr>
          <w:spacing w:val="-5"/>
          <w:sz w:val="20"/>
          <w:vertAlign w:val="baseline"/>
        </w:rPr>
        <w:t> </w:t>
      </w:r>
      <w:r>
        <w:rPr>
          <w:sz w:val="20"/>
          <w:vertAlign w:val="baseline"/>
        </w:rPr>
        <w:t>No.</w:t>
      </w:r>
      <w:r>
        <w:rPr>
          <w:spacing w:val="-5"/>
          <w:sz w:val="20"/>
          <w:vertAlign w:val="baseline"/>
        </w:rPr>
        <w:t> </w:t>
      </w:r>
      <w:r>
        <w:rPr>
          <w:sz w:val="20"/>
          <w:vertAlign w:val="baseline"/>
        </w:rPr>
        <w:t>1</w:t>
      </w:r>
      <w:r>
        <w:rPr>
          <w:spacing w:val="-4"/>
          <w:sz w:val="20"/>
          <w:vertAlign w:val="baseline"/>
        </w:rPr>
        <w:t> </w:t>
      </w:r>
      <w:r>
        <w:rPr>
          <w:sz w:val="20"/>
          <w:vertAlign w:val="baseline"/>
        </w:rPr>
        <w:t>of</w:t>
      </w:r>
      <w:r>
        <w:rPr>
          <w:spacing w:val="-4"/>
          <w:sz w:val="20"/>
          <w:vertAlign w:val="baseline"/>
        </w:rPr>
        <w:t> </w:t>
      </w:r>
      <w:r>
        <w:rPr>
          <w:sz w:val="20"/>
          <w:vertAlign w:val="baseline"/>
        </w:rPr>
        <w:t>2019)</w:t>
      </w:r>
      <w:r>
        <w:rPr>
          <w:spacing w:val="-7"/>
          <w:sz w:val="20"/>
          <w:vertAlign w:val="baseline"/>
        </w:rPr>
        <w:t> </w:t>
      </w:r>
      <w:r>
        <w:rPr>
          <w:sz w:val="20"/>
          <w:vertAlign w:val="baseline"/>
        </w:rPr>
        <w:t>[2020]</w:t>
      </w:r>
      <w:r>
        <w:rPr>
          <w:spacing w:val="-5"/>
          <w:sz w:val="20"/>
          <w:vertAlign w:val="baseline"/>
        </w:rPr>
        <w:t> </w:t>
      </w:r>
      <w:r>
        <w:rPr>
          <w:sz w:val="20"/>
          <w:vertAlign w:val="baseline"/>
        </w:rPr>
        <w:t>MWSC</w:t>
      </w:r>
      <w:r>
        <w:rPr>
          <w:spacing w:val="-5"/>
          <w:sz w:val="20"/>
          <w:vertAlign w:val="baseline"/>
        </w:rPr>
        <w:t> 1.</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confirm the </w:t>
      </w:r>
      <w:r>
        <w:rPr>
          <w:b/>
          <w:sz w:val="24"/>
        </w:rPr>
        <w:t>impeachment </w:t>
      </w:r>
      <w:r>
        <w:rPr>
          <w:sz w:val="24"/>
        </w:rPr>
        <w:t>before it becomes effective. This system introduces a </w:t>
      </w:r>
      <w:r>
        <w:rPr>
          <w:b/>
          <w:sz w:val="24"/>
        </w:rPr>
        <w:t>judicial safeguard </w:t>
      </w:r>
      <w:r>
        <w:rPr>
          <w:sz w:val="24"/>
        </w:rPr>
        <w:t>before </w:t>
      </w:r>
      <w:r>
        <w:rPr>
          <w:b/>
          <w:sz w:val="24"/>
        </w:rPr>
        <w:t>final political transition </w:t>
      </w:r>
      <w:r>
        <w:rPr>
          <w:sz w:val="24"/>
        </w:rPr>
        <w:t>occurs. It ensures that </w:t>
      </w:r>
      <w:r>
        <w:rPr>
          <w:b/>
          <w:sz w:val="24"/>
        </w:rPr>
        <w:t>constitutional review </w:t>
      </w:r>
      <w:r>
        <w:rPr>
          <w:sz w:val="24"/>
        </w:rPr>
        <w:t>is completed</w:t>
      </w:r>
      <w:r>
        <w:rPr>
          <w:spacing w:val="-4"/>
          <w:sz w:val="24"/>
        </w:rPr>
        <w:t> </w:t>
      </w:r>
      <w:r>
        <w:rPr>
          <w:sz w:val="24"/>
        </w:rPr>
        <w:t>before</w:t>
      </w:r>
      <w:r>
        <w:rPr>
          <w:spacing w:val="-6"/>
          <w:sz w:val="24"/>
        </w:rPr>
        <w:t> </w:t>
      </w:r>
      <w:r>
        <w:rPr>
          <w:sz w:val="24"/>
        </w:rPr>
        <w:t>a</w:t>
      </w:r>
      <w:r>
        <w:rPr>
          <w:spacing w:val="-5"/>
          <w:sz w:val="24"/>
        </w:rPr>
        <w:t> </w:t>
      </w:r>
      <w:r>
        <w:rPr>
          <w:sz w:val="24"/>
        </w:rPr>
        <w:t>new</w:t>
      </w:r>
      <w:r>
        <w:rPr>
          <w:spacing w:val="-3"/>
          <w:sz w:val="24"/>
        </w:rPr>
        <w:t> </w:t>
      </w:r>
      <w:r>
        <w:rPr>
          <w:sz w:val="24"/>
        </w:rPr>
        <w:t>office</w:t>
      </w:r>
      <w:r>
        <w:rPr>
          <w:spacing w:val="-6"/>
          <w:sz w:val="24"/>
        </w:rPr>
        <w:t> </w:t>
      </w:r>
      <w:r>
        <w:rPr>
          <w:sz w:val="24"/>
        </w:rPr>
        <w:t>holder</w:t>
      </w:r>
      <w:r>
        <w:rPr>
          <w:spacing w:val="-4"/>
          <w:sz w:val="24"/>
        </w:rPr>
        <w:t> </w:t>
      </w:r>
      <w:r>
        <w:rPr>
          <w:sz w:val="24"/>
        </w:rPr>
        <w:t>assumes</w:t>
      </w:r>
      <w:r>
        <w:rPr>
          <w:spacing w:val="-2"/>
          <w:sz w:val="24"/>
        </w:rPr>
        <w:t> </w:t>
      </w:r>
      <w:r>
        <w:rPr>
          <w:sz w:val="24"/>
        </w:rPr>
        <w:t>power,</w:t>
      </w:r>
      <w:r>
        <w:rPr>
          <w:spacing w:val="-4"/>
          <w:sz w:val="24"/>
        </w:rPr>
        <w:t> </w:t>
      </w:r>
      <w:r>
        <w:rPr>
          <w:sz w:val="24"/>
        </w:rPr>
        <w:t>thereby</w:t>
      </w:r>
      <w:r>
        <w:rPr>
          <w:spacing w:val="-4"/>
          <w:sz w:val="24"/>
        </w:rPr>
        <w:t> </w:t>
      </w:r>
      <w:r>
        <w:rPr>
          <w:sz w:val="24"/>
        </w:rPr>
        <w:t>preventing</w:t>
      </w:r>
      <w:r>
        <w:rPr>
          <w:spacing w:val="-4"/>
          <w:sz w:val="24"/>
        </w:rPr>
        <w:t> </w:t>
      </w:r>
      <w:r>
        <w:rPr>
          <w:sz w:val="24"/>
        </w:rPr>
        <w:t>situations</w:t>
      </w:r>
      <w:r>
        <w:rPr>
          <w:spacing w:val="-4"/>
          <w:sz w:val="24"/>
        </w:rPr>
        <w:t> </w:t>
      </w:r>
      <w:r>
        <w:rPr>
          <w:sz w:val="24"/>
        </w:rPr>
        <w:t>where</w:t>
      </w:r>
      <w:r>
        <w:rPr>
          <w:spacing w:val="-6"/>
          <w:sz w:val="24"/>
        </w:rPr>
        <w:t> </w:t>
      </w:r>
      <w:r>
        <w:rPr>
          <w:sz w:val="24"/>
        </w:rPr>
        <w:t>courts later attempt to </w:t>
      </w:r>
      <w:r>
        <w:rPr>
          <w:b/>
          <w:sz w:val="24"/>
        </w:rPr>
        <w:t>reverse </w:t>
      </w:r>
      <w:r>
        <w:rPr>
          <w:sz w:val="24"/>
        </w:rPr>
        <w:t>a completed succession. </w:t>
      </w:r>
      <w:r>
        <w:rPr>
          <w:sz w:val="24"/>
          <w:vertAlign w:val="superscript"/>
        </w:rPr>
        <w:t>123</w:t>
      </w:r>
      <w:r>
        <w:rPr>
          <w:sz w:val="24"/>
          <w:vertAlign w:val="baseline"/>
        </w:rPr>
        <w:t>The strength of this model lies in its </w:t>
      </w:r>
      <w:r>
        <w:rPr>
          <w:b/>
          <w:sz w:val="24"/>
          <w:vertAlign w:val="baseline"/>
        </w:rPr>
        <w:t>preventive design. </w:t>
      </w:r>
      <w:r>
        <w:rPr>
          <w:sz w:val="24"/>
          <w:vertAlign w:val="baseline"/>
        </w:rPr>
        <w:t>By requiring </w:t>
      </w:r>
      <w:r>
        <w:rPr>
          <w:b/>
          <w:sz w:val="24"/>
          <w:vertAlign w:val="baseline"/>
        </w:rPr>
        <w:t>judicial confirmation </w:t>
      </w:r>
      <w:r>
        <w:rPr>
          <w:sz w:val="24"/>
          <w:vertAlign w:val="baseline"/>
        </w:rPr>
        <w:t>before </w:t>
      </w:r>
      <w:r>
        <w:rPr>
          <w:b/>
          <w:sz w:val="24"/>
          <w:vertAlign w:val="baseline"/>
        </w:rPr>
        <w:t>removal becomes final</w:t>
      </w:r>
      <w:r>
        <w:rPr>
          <w:sz w:val="24"/>
          <w:vertAlign w:val="baseline"/>
        </w:rPr>
        <w:t>, it reduces the </w:t>
      </w:r>
      <w:r>
        <w:rPr>
          <w:b/>
          <w:sz w:val="24"/>
          <w:vertAlign w:val="baseline"/>
        </w:rPr>
        <w:t>likelihood of post-succession disputes </w:t>
      </w:r>
      <w:r>
        <w:rPr>
          <w:sz w:val="24"/>
          <w:vertAlign w:val="baseline"/>
        </w:rPr>
        <w:t>and eliminates the </w:t>
      </w:r>
      <w:r>
        <w:rPr>
          <w:b/>
          <w:sz w:val="24"/>
          <w:vertAlign w:val="baseline"/>
        </w:rPr>
        <w:t>need for reinstatement </w:t>
      </w:r>
      <w:r>
        <w:rPr>
          <w:sz w:val="24"/>
          <w:vertAlign w:val="baseline"/>
        </w:rPr>
        <w:t>controversies. However, such a system requires explicit constitutional design and may not be easily adopted in systems that already allow immediate succession upon impeachment.</w:t>
      </w:r>
      <w:r>
        <w:rPr>
          <w:sz w:val="24"/>
          <w:vertAlign w:val="superscript"/>
        </w:rPr>
        <w:t>124</w:t>
      </w:r>
    </w:p>
    <w:p>
      <w:pPr>
        <w:pStyle w:val="Heading2"/>
        <w:spacing w:before="157"/>
      </w:pPr>
      <w:r>
        <w:rPr/>
        <w:t>The</w:t>
      </w:r>
      <w:r>
        <w:rPr>
          <w:spacing w:val="-5"/>
        </w:rPr>
        <w:t> </w:t>
      </w:r>
      <w:r>
        <w:rPr/>
        <w:t>United</w:t>
      </w:r>
      <w:r>
        <w:rPr>
          <w:spacing w:val="-1"/>
        </w:rPr>
        <w:t> </w:t>
      </w:r>
      <w:r>
        <w:rPr/>
        <w:t>States</w:t>
      </w:r>
      <w:r>
        <w:rPr>
          <w:spacing w:val="-2"/>
        </w:rPr>
        <w:t> </w:t>
      </w:r>
      <w:r>
        <w:rPr/>
        <w:t>Approach:</w:t>
      </w:r>
      <w:r>
        <w:rPr>
          <w:spacing w:val="-1"/>
        </w:rPr>
        <w:t> </w:t>
      </w:r>
      <w:r>
        <w:rPr/>
        <w:t>Political</w:t>
      </w:r>
      <w:r>
        <w:rPr>
          <w:spacing w:val="-2"/>
        </w:rPr>
        <w:t> </w:t>
      </w:r>
      <w:r>
        <w:rPr/>
        <w:t>Question</w:t>
      </w:r>
      <w:r>
        <w:rPr>
          <w:spacing w:val="-1"/>
        </w:rPr>
        <w:t> </w:t>
      </w:r>
      <w:r>
        <w:rPr/>
        <w:t>and</w:t>
      </w:r>
      <w:r>
        <w:rPr>
          <w:spacing w:val="-2"/>
        </w:rPr>
        <w:t> </w:t>
      </w:r>
      <w:r>
        <w:rPr/>
        <w:t>Judicial</w:t>
      </w:r>
      <w:r>
        <w:rPr>
          <w:spacing w:val="-1"/>
        </w:rPr>
        <w:t> </w:t>
      </w:r>
      <w:r>
        <w:rPr>
          <w:spacing w:val="-2"/>
        </w:rPr>
        <w:t>Restraint</w:t>
      </w:r>
    </w:p>
    <w:p>
      <w:pPr>
        <w:spacing w:line="259" w:lineRule="auto" w:before="183"/>
        <w:ind w:left="0" w:right="1141" w:firstLine="0"/>
        <w:jc w:val="left"/>
        <w:rPr>
          <w:sz w:val="24"/>
        </w:rPr>
      </w:pPr>
      <w:r>
        <w:rPr>
          <w:sz w:val="24"/>
        </w:rPr>
        <w:t>The </w:t>
      </w:r>
      <w:r>
        <w:rPr>
          <w:b/>
          <w:sz w:val="24"/>
        </w:rPr>
        <w:t>United States </w:t>
      </w:r>
      <w:r>
        <w:rPr>
          <w:sz w:val="24"/>
        </w:rPr>
        <w:t>adopts a more </w:t>
      </w:r>
      <w:r>
        <w:rPr>
          <w:b/>
          <w:sz w:val="24"/>
        </w:rPr>
        <w:t>restrained judicial approach </w:t>
      </w:r>
      <w:r>
        <w:rPr>
          <w:sz w:val="24"/>
        </w:rPr>
        <w:t>to </w:t>
      </w:r>
      <w:r>
        <w:rPr>
          <w:b/>
          <w:sz w:val="24"/>
        </w:rPr>
        <w:t>impeachment </w:t>
      </w:r>
      <w:r>
        <w:rPr>
          <w:sz w:val="24"/>
        </w:rPr>
        <w:t>and </w:t>
      </w:r>
      <w:r>
        <w:rPr>
          <w:b/>
          <w:sz w:val="24"/>
        </w:rPr>
        <w:t>succession</w:t>
      </w:r>
      <w:r>
        <w:rPr>
          <w:b/>
          <w:spacing w:val="-2"/>
          <w:sz w:val="24"/>
        </w:rPr>
        <w:t> </w:t>
      </w:r>
      <w:r>
        <w:rPr>
          <w:sz w:val="24"/>
        </w:rPr>
        <w:t>disputes.</w:t>
      </w:r>
      <w:r>
        <w:rPr>
          <w:spacing w:val="-3"/>
          <w:sz w:val="24"/>
        </w:rPr>
        <w:t> </w:t>
      </w:r>
      <w:r>
        <w:rPr>
          <w:sz w:val="24"/>
        </w:rPr>
        <w:t>Impeachment</w:t>
      </w:r>
      <w:r>
        <w:rPr>
          <w:spacing w:val="-3"/>
          <w:sz w:val="24"/>
        </w:rPr>
        <w:t> </w:t>
      </w:r>
      <w:r>
        <w:rPr>
          <w:sz w:val="24"/>
        </w:rPr>
        <w:t>is</w:t>
      </w:r>
      <w:r>
        <w:rPr>
          <w:spacing w:val="-3"/>
          <w:sz w:val="24"/>
        </w:rPr>
        <w:t> </w:t>
      </w:r>
      <w:r>
        <w:rPr>
          <w:sz w:val="24"/>
        </w:rPr>
        <w:t>largely</w:t>
      </w:r>
      <w:r>
        <w:rPr>
          <w:spacing w:val="-3"/>
          <w:sz w:val="24"/>
        </w:rPr>
        <w:t> </w:t>
      </w:r>
      <w:r>
        <w:rPr>
          <w:sz w:val="24"/>
        </w:rPr>
        <w:t>treated</w:t>
      </w:r>
      <w:r>
        <w:rPr>
          <w:spacing w:val="-3"/>
          <w:sz w:val="24"/>
        </w:rPr>
        <w:t> </w:t>
      </w:r>
      <w:r>
        <w:rPr>
          <w:sz w:val="24"/>
        </w:rPr>
        <w:t>as</w:t>
      </w:r>
      <w:r>
        <w:rPr>
          <w:spacing w:val="-3"/>
          <w:sz w:val="24"/>
        </w:rPr>
        <w:t> </w:t>
      </w:r>
      <w:r>
        <w:rPr>
          <w:sz w:val="24"/>
        </w:rPr>
        <w:t>a</w:t>
      </w:r>
      <w:r>
        <w:rPr>
          <w:spacing w:val="-1"/>
          <w:sz w:val="24"/>
        </w:rPr>
        <w:t> </w:t>
      </w:r>
      <w:r>
        <w:rPr>
          <w:b/>
          <w:sz w:val="24"/>
        </w:rPr>
        <w:t>political</w:t>
      </w:r>
      <w:r>
        <w:rPr>
          <w:b/>
          <w:spacing w:val="-3"/>
          <w:sz w:val="24"/>
        </w:rPr>
        <w:t> </w:t>
      </w:r>
      <w:r>
        <w:rPr>
          <w:b/>
          <w:sz w:val="24"/>
        </w:rPr>
        <w:t>process </w:t>
      </w:r>
      <w:r>
        <w:rPr>
          <w:sz w:val="24"/>
        </w:rPr>
        <w:t>within</w:t>
      </w:r>
      <w:r>
        <w:rPr>
          <w:spacing w:val="-3"/>
          <w:sz w:val="24"/>
        </w:rPr>
        <w:t> </w:t>
      </w:r>
      <w:r>
        <w:rPr>
          <w:b/>
          <w:sz w:val="24"/>
        </w:rPr>
        <w:t>Congress,</w:t>
      </w:r>
      <w:r>
        <w:rPr>
          <w:b/>
          <w:spacing w:val="-3"/>
          <w:sz w:val="24"/>
        </w:rPr>
        <w:t> </w:t>
      </w:r>
      <w:r>
        <w:rPr>
          <w:sz w:val="24"/>
        </w:rPr>
        <w:t>and courts</w:t>
      </w:r>
      <w:r>
        <w:rPr>
          <w:spacing w:val="-3"/>
          <w:sz w:val="24"/>
        </w:rPr>
        <w:t> </w:t>
      </w:r>
      <w:r>
        <w:rPr>
          <w:sz w:val="24"/>
        </w:rPr>
        <w:t>are</w:t>
      </w:r>
      <w:r>
        <w:rPr>
          <w:spacing w:val="-5"/>
          <w:sz w:val="24"/>
        </w:rPr>
        <w:t> </w:t>
      </w:r>
      <w:r>
        <w:rPr>
          <w:sz w:val="24"/>
        </w:rPr>
        <w:t>generally</w:t>
      </w:r>
      <w:r>
        <w:rPr>
          <w:spacing w:val="-3"/>
          <w:sz w:val="24"/>
        </w:rPr>
        <w:t> </w:t>
      </w:r>
      <w:r>
        <w:rPr>
          <w:b/>
          <w:sz w:val="24"/>
        </w:rPr>
        <w:t>reluctant</w:t>
      </w:r>
      <w:r>
        <w:rPr>
          <w:b/>
          <w:spacing w:val="-3"/>
          <w:sz w:val="24"/>
        </w:rPr>
        <w:t> </w:t>
      </w:r>
      <w:r>
        <w:rPr>
          <w:b/>
          <w:sz w:val="24"/>
        </w:rPr>
        <w:t>to</w:t>
      </w:r>
      <w:r>
        <w:rPr>
          <w:b/>
          <w:spacing w:val="-3"/>
          <w:sz w:val="24"/>
        </w:rPr>
        <w:t> </w:t>
      </w:r>
      <w:r>
        <w:rPr>
          <w:b/>
          <w:sz w:val="24"/>
        </w:rPr>
        <w:t>interfere</w:t>
      </w:r>
      <w:r>
        <w:rPr>
          <w:b/>
          <w:spacing w:val="-3"/>
          <w:sz w:val="24"/>
        </w:rPr>
        <w:t> </w:t>
      </w:r>
      <w:r>
        <w:rPr>
          <w:sz w:val="24"/>
        </w:rPr>
        <w:t>with</w:t>
      </w:r>
      <w:r>
        <w:rPr>
          <w:spacing w:val="-3"/>
          <w:sz w:val="24"/>
        </w:rPr>
        <w:t> </w:t>
      </w:r>
      <w:r>
        <w:rPr>
          <w:sz w:val="24"/>
        </w:rPr>
        <w:t>the</w:t>
      </w:r>
      <w:r>
        <w:rPr>
          <w:spacing w:val="-4"/>
          <w:sz w:val="24"/>
        </w:rPr>
        <w:t> </w:t>
      </w:r>
      <w:r>
        <w:rPr>
          <w:sz w:val="24"/>
        </w:rPr>
        <w:t>outcomes</w:t>
      </w:r>
      <w:r>
        <w:rPr>
          <w:spacing w:val="-3"/>
          <w:sz w:val="24"/>
        </w:rPr>
        <w:t> </w:t>
      </w:r>
      <w:r>
        <w:rPr>
          <w:sz w:val="24"/>
        </w:rPr>
        <w:t>of</w:t>
      </w:r>
      <w:r>
        <w:rPr>
          <w:spacing w:val="-3"/>
          <w:sz w:val="24"/>
        </w:rPr>
        <w:t> </w:t>
      </w:r>
      <w:r>
        <w:rPr>
          <w:sz w:val="24"/>
        </w:rPr>
        <w:t>such</w:t>
      </w:r>
      <w:r>
        <w:rPr>
          <w:spacing w:val="-3"/>
          <w:sz w:val="24"/>
        </w:rPr>
        <w:t> </w:t>
      </w:r>
      <w:r>
        <w:rPr>
          <w:sz w:val="24"/>
        </w:rPr>
        <w:t>proceedings. In</w:t>
      </w:r>
      <w:r>
        <w:rPr>
          <w:spacing w:val="-3"/>
          <w:sz w:val="24"/>
        </w:rPr>
        <w:t> </w:t>
      </w:r>
      <w:r>
        <w:rPr>
          <w:sz w:val="24"/>
        </w:rPr>
        <w:t>cases</w:t>
      </w:r>
      <w:r>
        <w:rPr>
          <w:spacing w:val="-3"/>
          <w:sz w:val="24"/>
        </w:rPr>
        <w:t> </w:t>
      </w:r>
      <w:r>
        <w:rPr>
          <w:sz w:val="24"/>
        </w:rPr>
        <w:t>such as </w:t>
      </w:r>
      <w:r>
        <w:rPr>
          <w:b/>
          <w:sz w:val="24"/>
        </w:rPr>
        <w:t>Nixon v. United States, </w:t>
      </w:r>
      <w:r>
        <w:rPr>
          <w:sz w:val="24"/>
        </w:rPr>
        <w:t>the </w:t>
      </w:r>
      <w:r>
        <w:rPr>
          <w:b/>
          <w:sz w:val="24"/>
        </w:rPr>
        <w:t>Supreme Court </w:t>
      </w:r>
      <w:r>
        <w:rPr>
          <w:sz w:val="24"/>
        </w:rPr>
        <w:t>held that impeachment trials fall within the </w:t>
      </w:r>
      <w:r>
        <w:rPr>
          <w:b/>
          <w:sz w:val="24"/>
        </w:rPr>
        <w:t>exclusive authority of the Senate </w:t>
      </w:r>
      <w:r>
        <w:rPr>
          <w:sz w:val="24"/>
        </w:rPr>
        <w:t>and are not subject to </w:t>
      </w:r>
      <w:r>
        <w:rPr>
          <w:b/>
          <w:sz w:val="24"/>
        </w:rPr>
        <w:t>detailed judicial review. </w:t>
      </w:r>
      <w:r>
        <w:rPr>
          <w:sz w:val="24"/>
        </w:rPr>
        <w:t>This reflects the application of the </w:t>
      </w:r>
      <w:r>
        <w:rPr>
          <w:b/>
          <w:sz w:val="24"/>
        </w:rPr>
        <w:t>Political Question doctrine, </w:t>
      </w:r>
      <w:r>
        <w:rPr>
          <w:sz w:val="24"/>
        </w:rPr>
        <w:t>which limits judicial intervention in matters constitutionally assigned to political branches. </w:t>
      </w:r>
      <w:r>
        <w:rPr>
          <w:sz w:val="24"/>
          <w:vertAlign w:val="superscript"/>
        </w:rPr>
        <w:t>125</w:t>
      </w:r>
      <w:r>
        <w:rPr>
          <w:sz w:val="24"/>
          <w:vertAlign w:val="baseline"/>
        </w:rPr>
        <w:t>Under this model, </w:t>
      </w:r>
      <w:r>
        <w:rPr>
          <w:b/>
          <w:sz w:val="24"/>
          <w:vertAlign w:val="baseline"/>
        </w:rPr>
        <w:t>once impeachment </w:t>
      </w:r>
      <w:r>
        <w:rPr>
          <w:sz w:val="24"/>
          <w:vertAlign w:val="baseline"/>
        </w:rPr>
        <w:t>and </w:t>
      </w:r>
      <w:r>
        <w:rPr>
          <w:b/>
          <w:sz w:val="24"/>
          <w:vertAlign w:val="baseline"/>
        </w:rPr>
        <w:t>succession occur</w:t>
      </w:r>
      <w:r>
        <w:rPr>
          <w:sz w:val="24"/>
          <w:vertAlign w:val="baseline"/>
        </w:rPr>
        <w:t>, courts rarely attempt to reverse the outcome. The focus is on maintaining </w:t>
      </w:r>
      <w:r>
        <w:rPr>
          <w:b/>
          <w:sz w:val="24"/>
          <w:vertAlign w:val="baseline"/>
        </w:rPr>
        <w:t>separation of powers </w:t>
      </w:r>
      <w:r>
        <w:rPr>
          <w:sz w:val="24"/>
          <w:vertAlign w:val="baseline"/>
        </w:rPr>
        <w:t>and </w:t>
      </w:r>
      <w:r>
        <w:rPr>
          <w:b/>
          <w:sz w:val="24"/>
          <w:vertAlign w:val="baseline"/>
        </w:rPr>
        <w:t>respecting institutional boundaries, </w:t>
      </w:r>
      <w:r>
        <w:rPr>
          <w:sz w:val="24"/>
          <w:vertAlign w:val="baseline"/>
        </w:rPr>
        <w:t>even where procedural concerns may exist.</w:t>
      </w:r>
      <w:r>
        <w:rPr>
          <w:sz w:val="24"/>
          <w:vertAlign w:val="superscript"/>
        </w:rPr>
        <w:t>126</w:t>
      </w:r>
      <w:r>
        <w:rPr>
          <w:sz w:val="24"/>
          <w:vertAlign w:val="baseline"/>
        </w:rPr>
        <w:t> This approach strongly favors </w:t>
      </w:r>
      <w:r>
        <w:rPr>
          <w:b/>
          <w:sz w:val="24"/>
          <w:vertAlign w:val="baseline"/>
        </w:rPr>
        <w:t>political finality </w:t>
      </w:r>
      <w:r>
        <w:rPr>
          <w:sz w:val="24"/>
          <w:vertAlign w:val="baseline"/>
        </w:rPr>
        <w:t>and </w:t>
      </w:r>
      <w:r>
        <w:rPr>
          <w:b/>
          <w:sz w:val="24"/>
          <w:vertAlign w:val="baseline"/>
        </w:rPr>
        <w:t>institutional stability. </w:t>
      </w:r>
      <w:r>
        <w:rPr>
          <w:sz w:val="24"/>
          <w:vertAlign w:val="baseline"/>
        </w:rPr>
        <w:t>However, critics argue that it may leave gaps in </w:t>
      </w:r>
      <w:r>
        <w:rPr>
          <w:b/>
          <w:sz w:val="24"/>
          <w:vertAlign w:val="baseline"/>
        </w:rPr>
        <w:t>constitutional accountability </w:t>
      </w:r>
      <w:r>
        <w:rPr>
          <w:sz w:val="24"/>
          <w:vertAlign w:val="baseline"/>
        </w:rPr>
        <w:t>where procedural </w:t>
      </w:r>
      <w:r>
        <w:rPr>
          <w:b/>
          <w:sz w:val="24"/>
          <w:vertAlign w:val="baseline"/>
        </w:rPr>
        <w:t>injustices </w:t>
      </w:r>
      <w:r>
        <w:rPr>
          <w:sz w:val="24"/>
          <w:vertAlign w:val="baseline"/>
        </w:rPr>
        <w:t>cannot be effectively corrected through judicial intervention.</w:t>
      </w:r>
      <w:r>
        <w:rPr>
          <w:sz w:val="24"/>
          <w:vertAlign w:val="superscript"/>
        </w:rPr>
        <w:t>127</w:t>
      </w:r>
    </w:p>
    <w:p>
      <w:pPr>
        <w:pStyle w:val="BodyText"/>
        <w:rPr>
          <w:sz w:val="20"/>
        </w:rPr>
      </w:pPr>
      <w:r>
        <w:rPr>
          <w:sz w:val="20"/>
        </w:rPr>
        <w:drawing>
          <wp:inline distT="0" distB="0" distL="0" distR="0">
            <wp:extent cx="6099840" cy="256336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5" cstate="print"/>
                    <a:stretch>
                      <a:fillRect/>
                    </a:stretch>
                  </pic:blipFill>
                  <pic:spPr>
                    <a:xfrm>
                      <a:off x="0" y="0"/>
                      <a:ext cx="6099840" cy="2563368"/>
                    </a:xfrm>
                    <a:prstGeom prst="rect">
                      <a:avLst/>
                    </a:prstGeom>
                  </pic:spPr>
                </pic:pic>
              </a:graphicData>
            </a:graphic>
          </wp:inline>
        </w:drawing>
      </w:r>
      <w:r>
        <w:rPr>
          <w:sz w:val="20"/>
        </w:rPr>
      </w:r>
    </w:p>
    <w:p>
      <w:pPr>
        <w:pStyle w:val="Heading2"/>
        <w:spacing w:before="166"/>
      </w:pPr>
      <w:r>
        <w:rPr/>
        <w:t>Scholarly</w:t>
      </w:r>
      <w:r>
        <w:rPr>
          <w:spacing w:val="-3"/>
        </w:rPr>
        <w:t> </w:t>
      </w:r>
      <w:r>
        <w:rPr/>
        <w:t>Perspectives on</w:t>
      </w:r>
      <w:r>
        <w:rPr>
          <w:spacing w:val="-2"/>
        </w:rPr>
        <w:t> </w:t>
      </w:r>
      <w:r>
        <w:rPr/>
        <w:t>Comparative</w:t>
      </w:r>
      <w:r>
        <w:rPr>
          <w:spacing w:val="-4"/>
        </w:rPr>
        <w:t> </w:t>
      </w:r>
      <w:r>
        <w:rPr>
          <w:spacing w:val="-2"/>
        </w:rPr>
        <w:t>Models</w:t>
      </w:r>
    </w:p>
    <w:p>
      <w:pPr>
        <w:pStyle w:val="BodyText"/>
        <w:rPr>
          <w:b/>
          <w:sz w:val="20"/>
        </w:rPr>
      </w:pPr>
    </w:p>
    <w:p>
      <w:pPr>
        <w:pStyle w:val="BodyText"/>
        <w:spacing w:before="158"/>
        <w:rPr>
          <w:b/>
          <w:sz w:val="20"/>
        </w:rPr>
      </w:pPr>
      <w:r>
        <w:rPr>
          <w:b/>
          <w:sz w:val="20"/>
        </w:rPr>
        <mc:AlternateContent>
          <mc:Choice Requires="wps">
            <w:drawing>
              <wp:anchor distT="0" distB="0" distL="0" distR="0" allowOverlap="1" layoutInCell="1" locked="0" behindDoc="1" simplePos="0" relativeHeight="487608832">
                <wp:simplePos x="0" y="0"/>
                <wp:positionH relativeFrom="page">
                  <wp:posOffset>914704</wp:posOffset>
                </wp:positionH>
                <wp:positionV relativeFrom="paragraph">
                  <wp:posOffset>261730</wp:posOffset>
                </wp:positionV>
                <wp:extent cx="1829435" cy="9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608664pt;width:144.020pt;height:.71997pt;mso-position-horizontal-relative:page;mso-position-vertical-relative:paragraph;z-index:-15707648;mso-wrap-distance-left:0;mso-wrap-distance-right:0" id="docshape3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123</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Republic</w:t>
      </w:r>
      <w:r>
        <w:rPr>
          <w:spacing w:val="-6"/>
          <w:sz w:val="20"/>
          <w:vertAlign w:val="baseline"/>
        </w:rPr>
        <w:t> </w:t>
      </w:r>
      <w:r>
        <w:rPr>
          <w:sz w:val="20"/>
          <w:vertAlign w:val="baseline"/>
        </w:rPr>
        <w:t>of</w:t>
      </w:r>
      <w:r>
        <w:rPr>
          <w:spacing w:val="-4"/>
          <w:sz w:val="20"/>
          <w:vertAlign w:val="baseline"/>
        </w:rPr>
        <w:t> </w:t>
      </w:r>
      <w:r>
        <w:rPr>
          <w:sz w:val="20"/>
          <w:vertAlign w:val="baseline"/>
        </w:rPr>
        <w:t>Korea,</w:t>
      </w:r>
      <w:r>
        <w:rPr>
          <w:spacing w:val="-4"/>
          <w:sz w:val="20"/>
          <w:vertAlign w:val="baseline"/>
        </w:rPr>
        <w:t> </w:t>
      </w:r>
      <w:r>
        <w:rPr>
          <w:sz w:val="20"/>
          <w:vertAlign w:val="baseline"/>
        </w:rPr>
        <w:t>Article</w:t>
      </w:r>
      <w:r>
        <w:rPr>
          <w:spacing w:val="-4"/>
          <w:sz w:val="20"/>
          <w:vertAlign w:val="baseline"/>
        </w:rPr>
        <w:t> </w:t>
      </w:r>
      <w:r>
        <w:rPr>
          <w:sz w:val="20"/>
          <w:vertAlign w:val="baseline"/>
        </w:rPr>
        <w:t>65</w:t>
      </w:r>
      <w:r>
        <w:rPr>
          <w:spacing w:val="-3"/>
          <w:sz w:val="20"/>
          <w:vertAlign w:val="baseline"/>
        </w:rPr>
        <w:t> </w:t>
      </w:r>
      <w:r>
        <w:rPr>
          <w:sz w:val="20"/>
          <w:vertAlign w:val="baseline"/>
        </w:rPr>
        <w:t>&amp;</w:t>
      </w:r>
      <w:r>
        <w:rPr>
          <w:spacing w:val="-6"/>
          <w:sz w:val="20"/>
          <w:vertAlign w:val="baseline"/>
        </w:rPr>
        <w:t> </w:t>
      </w:r>
      <w:r>
        <w:rPr>
          <w:spacing w:val="-4"/>
          <w:sz w:val="20"/>
          <w:vertAlign w:val="baseline"/>
        </w:rPr>
        <w:t>111.</w:t>
      </w:r>
    </w:p>
    <w:p>
      <w:pPr>
        <w:spacing w:line="229" w:lineRule="exact" w:before="0"/>
        <w:ind w:left="0" w:right="0" w:firstLine="0"/>
        <w:jc w:val="left"/>
        <w:rPr>
          <w:sz w:val="20"/>
        </w:rPr>
      </w:pPr>
      <w:r>
        <w:rPr>
          <w:sz w:val="20"/>
          <w:vertAlign w:val="superscript"/>
        </w:rPr>
        <w:t>124</w:t>
      </w:r>
      <w:r>
        <w:rPr>
          <w:spacing w:val="-6"/>
          <w:sz w:val="20"/>
          <w:vertAlign w:val="baseline"/>
        </w:rPr>
        <w:t> </w:t>
      </w:r>
      <w:r>
        <w:rPr>
          <w:sz w:val="20"/>
          <w:vertAlign w:val="baseline"/>
        </w:rPr>
        <w:t>Chun-wook</w:t>
      </w:r>
      <w:r>
        <w:rPr>
          <w:spacing w:val="-4"/>
          <w:sz w:val="20"/>
          <w:vertAlign w:val="baseline"/>
        </w:rPr>
        <w:t> </w:t>
      </w:r>
      <w:r>
        <w:rPr>
          <w:sz w:val="20"/>
          <w:vertAlign w:val="baseline"/>
        </w:rPr>
        <w:t>Hyun,</w:t>
      </w:r>
      <w:r>
        <w:rPr>
          <w:spacing w:val="-5"/>
          <w:sz w:val="20"/>
          <w:vertAlign w:val="baseline"/>
        </w:rPr>
        <w:t> </w:t>
      </w:r>
      <w:r>
        <w:rPr>
          <w:sz w:val="20"/>
          <w:vertAlign w:val="baseline"/>
        </w:rPr>
        <w:t>"The</w:t>
      </w:r>
      <w:r>
        <w:rPr>
          <w:spacing w:val="-5"/>
          <w:sz w:val="20"/>
          <w:vertAlign w:val="baseline"/>
        </w:rPr>
        <w:t> </w:t>
      </w:r>
      <w:r>
        <w:rPr>
          <w:sz w:val="20"/>
          <w:vertAlign w:val="baseline"/>
        </w:rPr>
        <w:t>Constitutional</w:t>
      </w:r>
      <w:r>
        <w:rPr>
          <w:spacing w:val="-5"/>
          <w:sz w:val="20"/>
          <w:vertAlign w:val="baseline"/>
        </w:rPr>
        <w:t> </w:t>
      </w:r>
      <w:r>
        <w:rPr>
          <w:sz w:val="20"/>
          <w:vertAlign w:val="baseline"/>
        </w:rPr>
        <w:t>Court</w:t>
      </w:r>
      <w:r>
        <w:rPr>
          <w:spacing w:val="-6"/>
          <w:sz w:val="20"/>
          <w:vertAlign w:val="baseline"/>
        </w:rPr>
        <w:t> </w:t>
      </w:r>
      <w:r>
        <w:rPr>
          <w:sz w:val="20"/>
          <w:vertAlign w:val="baseline"/>
        </w:rPr>
        <w:t>of</w:t>
      </w:r>
      <w:r>
        <w:rPr>
          <w:spacing w:val="-5"/>
          <w:sz w:val="20"/>
          <w:vertAlign w:val="baseline"/>
        </w:rPr>
        <w:t> </w:t>
      </w:r>
      <w:r>
        <w:rPr>
          <w:sz w:val="20"/>
          <w:vertAlign w:val="baseline"/>
        </w:rPr>
        <w:t>Korea",</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Korean</w:t>
      </w:r>
      <w:r>
        <w:rPr>
          <w:spacing w:val="-5"/>
          <w:sz w:val="20"/>
          <w:vertAlign w:val="baseline"/>
        </w:rPr>
        <w:t> </w:t>
      </w:r>
      <w:r>
        <w:rPr>
          <w:sz w:val="20"/>
          <w:vertAlign w:val="baseline"/>
        </w:rPr>
        <w:t>Law</w:t>
      </w:r>
      <w:r>
        <w:rPr>
          <w:spacing w:val="-7"/>
          <w:sz w:val="20"/>
          <w:vertAlign w:val="baseline"/>
        </w:rPr>
        <w:t> </w:t>
      </w:r>
      <w:r>
        <w:rPr>
          <w:spacing w:val="-2"/>
          <w:sz w:val="20"/>
          <w:vertAlign w:val="baseline"/>
        </w:rPr>
        <w:t>(2001).</w:t>
      </w:r>
    </w:p>
    <w:p>
      <w:pPr>
        <w:spacing w:line="229" w:lineRule="exact" w:before="0"/>
        <w:ind w:left="0" w:right="0" w:firstLine="0"/>
        <w:jc w:val="left"/>
        <w:rPr>
          <w:sz w:val="20"/>
        </w:rPr>
      </w:pPr>
      <w:r>
        <w:rPr>
          <w:sz w:val="20"/>
          <w:vertAlign w:val="superscript"/>
        </w:rPr>
        <w:t>125</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United</w:t>
      </w:r>
      <w:r>
        <w:rPr>
          <w:spacing w:val="-6"/>
          <w:sz w:val="20"/>
          <w:vertAlign w:val="baseline"/>
        </w:rPr>
        <w:t> </w:t>
      </w:r>
      <w:r>
        <w:rPr>
          <w:sz w:val="20"/>
          <w:vertAlign w:val="baseline"/>
        </w:rPr>
        <w:t>States,</w:t>
      </w:r>
      <w:r>
        <w:rPr>
          <w:spacing w:val="-4"/>
          <w:sz w:val="20"/>
          <w:vertAlign w:val="baseline"/>
        </w:rPr>
        <w:t> </w:t>
      </w:r>
      <w:r>
        <w:rPr>
          <w:sz w:val="20"/>
          <w:vertAlign w:val="baseline"/>
        </w:rPr>
        <w:t>Article</w:t>
      </w:r>
      <w:r>
        <w:rPr>
          <w:spacing w:val="-4"/>
          <w:sz w:val="20"/>
          <w:vertAlign w:val="baseline"/>
        </w:rPr>
        <w:t> </w:t>
      </w:r>
      <w:r>
        <w:rPr>
          <w:sz w:val="20"/>
          <w:vertAlign w:val="baseline"/>
        </w:rPr>
        <w:t>II,</w:t>
      </w:r>
      <w:r>
        <w:rPr>
          <w:spacing w:val="-4"/>
          <w:sz w:val="20"/>
          <w:vertAlign w:val="baseline"/>
        </w:rPr>
        <w:t> </w:t>
      </w:r>
      <w:r>
        <w:rPr>
          <w:sz w:val="20"/>
          <w:vertAlign w:val="baseline"/>
        </w:rPr>
        <w:t>Section</w:t>
      </w:r>
      <w:r>
        <w:rPr>
          <w:spacing w:val="-4"/>
          <w:sz w:val="20"/>
          <w:vertAlign w:val="baseline"/>
        </w:rPr>
        <w:t> </w:t>
      </w:r>
      <w:r>
        <w:rPr>
          <w:spacing w:val="-5"/>
          <w:sz w:val="20"/>
          <w:vertAlign w:val="baseline"/>
        </w:rPr>
        <w:t>4.</w:t>
      </w:r>
    </w:p>
    <w:p>
      <w:pPr>
        <w:spacing w:before="1"/>
        <w:ind w:left="0" w:right="0" w:firstLine="0"/>
        <w:jc w:val="left"/>
        <w:rPr>
          <w:sz w:val="20"/>
        </w:rPr>
      </w:pPr>
      <w:r>
        <w:rPr>
          <w:sz w:val="20"/>
          <w:vertAlign w:val="superscript"/>
        </w:rPr>
        <w:t>126</w:t>
      </w:r>
      <w:r>
        <w:rPr>
          <w:spacing w:val="-6"/>
          <w:sz w:val="20"/>
          <w:vertAlign w:val="baseline"/>
        </w:rPr>
        <w:t> </w:t>
      </w:r>
      <w:r>
        <w:rPr>
          <w:sz w:val="20"/>
          <w:vertAlign w:val="baseline"/>
        </w:rPr>
        <w:t>Michael</w:t>
      </w:r>
      <w:r>
        <w:rPr>
          <w:spacing w:val="-6"/>
          <w:sz w:val="20"/>
          <w:vertAlign w:val="baseline"/>
        </w:rPr>
        <w:t> </w:t>
      </w:r>
      <w:r>
        <w:rPr>
          <w:sz w:val="20"/>
          <w:vertAlign w:val="baseline"/>
        </w:rPr>
        <w:t>Gerhardt,</w:t>
      </w:r>
      <w:r>
        <w:rPr>
          <w:spacing w:val="-7"/>
          <w:sz w:val="20"/>
          <w:vertAlign w:val="baseline"/>
        </w:rPr>
        <w:t> </w:t>
      </w:r>
      <w:r>
        <w:rPr>
          <w:sz w:val="20"/>
          <w:vertAlign w:val="baseline"/>
        </w:rPr>
        <w:t>The</w:t>
      </w:r>
      <w:r>
        <w:rPr>
          <w:spacing w:val="-6"/>
          <w:sz w:val="20"/>
          <w:vertAlign w:val="baseline"/>
        </w:rPr>
        <w:t> </w:t>
      </w:r>
      <w:r>
        <w:rPr>
          <w:sz w:val="20"/>
          <w:vertAlign w:val="baseline"/>
        </w:rPr>
        <w:t>Federal</w:t>
      </w:r>
      <w:r>
        <w:rPr>
          <w:spacing w:val="-5"/>
          <w:sz w:val="20"/>
          <w:vertAlign w:val="baseline"/>
        </w:rPr>
        <w:t> </w:t>
      </w:r>
      <w:r>
        <w:rPr>
          <w:sz w:val="20"/>
          <w:vertAlign w:val="baseline"/>
        </w:rPr>
        <w:t>Impeachment</w:t>
      </w:r>
      <w:r>
        <w:rPr>
          <w:spacing w:val="-6"/>
          <w:sz w:val="20"/>
          <w:vertAlign w:val="baseline"/>
        </w:rPr>
        <w:t> </w:t>
      </w:r>
      <w:r>
        <w:rPr>
          <w:sz w:val="20"/>
          <w:vertAlign w:val="baseline"/>
        </w:rPr>
        <w:t>Process:</w:t>
      </w:r>
      <w:r>
        <w:rPr>
          <w:spacing w:val="-6"/>
          <w:sz w:val="20"/>
          <w:vertAlign w:val="baseline"/>
        </w:rPr>
        <w:t> </w:t>
      </w:r>
      <w:r>
        <w:rPr>
          <w:sz w:val="20"/>
          <w:vertAlign w:val="baseline"/>
        </w:rPr>
        <w:t>A</w:t>
      </w:r>
      <w:r>
        <w:rPr>
          <w:spacing w:val="-6"/>
          <w:sz w:val="20"/>
          <w:vertAlign w:val="baseline"/>
        </w:rPr>
        <w:t> </w:t>
      </w:r>
      <w:r>
        <w:rPr>
          <w:sz w:val="20"/>
          <w:vertAlign w:val="baseline"/>
        </w:rPr>
        <w:t>Constitutional</w:t>
      </w:r>
      <w:r>
        <w:rPr>
          <w:spacing w:val="-5"/>
          <w:sz w:val="20"/>
          <w:vertAlign w:val="baseline"/>
        </w:rPr>
        <w:t> </w:t>
      </w:r>
      <w:r>
        <w:rPr>
          <w:sz w:val="20"/>
          <w:vertAlign w:val="baseline"/>
        </w:rPr>
        <w:t>and</w:t>
      </w:r>
      <w:r>
        <w:rPr>
          <w:spacing w:val="-4"/>
          <w:sz w:val="20"/>
          <w:vertAlign w:val="baseline"/>
        </w:rPr>
        <w:t> </w:t>
      </w:r>
      <w:r>
        <w:rPr>
          <w:sz w:val="20"/>
          <w:vertAlign w:val="baseline"/>
        </w:rPr>
        <w:t>Historical</w:t>
      </w:r>
      <w:r>
        <w:rPr>
          <w:spacing w:val="-6"/>
          <w:sz w:val="20"/>
          <w:vertAlign w:val="baseline"/>
        </w:rPr>
        <w:t> </w:t>
      </w:r>
      <w:r>
        <w:rPr>
          <w:spacing w:val="-2"/>
          <w:sz w:val="20"/>
          <w:vertAlign w:val="baseline"/>
        </w:rPr>
        <w:t>Analysis.</w:t>
      </w:r>
    </w:p>
    <w:p>
      <w:pPr>
        <w:spacing w:before="0"/>
        <w:ind w:left="0" w:right="0" w:firstLine="0"/>
        <w:jc w:val="left"/>
        <w:rPr>
          <w:sz w:val="20"/>
        </w:rPr>
      </w:pPr>
      <w:r>
        <w:rPr>
          <w:sz w:val="20"/>
          <w:vertAlign w:val="superscript"/>
        </w:rPr>
        <w:t>127</w:t>
      </w:r>
      <w:r>
        <w:rPr>
          <w:spacing w:val="-7"/>
          <w:sz w:val="20"/>
          <w:vertAlign w:val="baseline"/>
        </w:rPr>
        <w:t> </w:t>
      </w:r>
      <w:r>
        <w:rPr>
          <w:sz w:val="20"/>
          <w:vertAlign w:val="baseline"/>
        </w:rPr>
        <w:t>Raoul</w:t>
      </w:r>
      <w:r>
        <w:rPr>
          <w:spacing w:val="-6"/>
          <w:sz w:val="20"/>
          <w:vertAlign w:val="baseline"/>
        </w:rPr>
        <w:t> </w:t>
      </w:r>
      <w:r>
        <w:rPr>
          <w:sz w:val="20"/>
          <w:vertAlign w:val="baseline"/>
        </w:rPr>
        <w:t>Berger,</w:t>
      </w:r>
      <w:r>
        <w:rPr>
          <w:spacing w:val="-6"/>
          <w:sz w:val="20"/>
          <w:vertAlign w:val="baseline"/>
        </w:rPr>
        <w:t> </w:t>
      </w:r>
      <w:r>
        <w:rPr>
          <w:sz w:val="20"/>
          <w:vertAlign w:val="baseline"/>
        </w:rPr>
        <w:t>Impeachment:</w:t>
      </w:r>
      <w:r>
        <w:rPr>
          <w:spacing w:val="-9"/>
          <w:sz w:val="20"/>
          <w:vertAlign w:val="baseline"/>
        </w:rPr>
        <w:t> </w:t>
      </w:r>
      <w:r>
        <w:rPr>
          <w:sz w:val="20"/>
          <w:vertAlign w:val="baseline"/>
        </w:rPr>
        <w:t>The</w:t>
      </w:r>
      <w:r>
        <w:rPr>
          <w:spacing w:val="-6"/>
          <w:sz w:val="20"/>
          <w:vertAlign w:val="baseline"/>
        </w:rPr>
        <w:t> </w:t>
      </w:r>
      <w:r>
        <w:rPr>
          <w:sz w:val="20"/>
          <w:vertAlign w:val="baseline"/>
        </w:rPr>
        <w:t>Constitutional</w:t>
      </w:r>
      <w:r>
        <w:rPr>
          <w:spacing w:val="-6"/>
          <w:sz w:val="20"/>
          <w:vertAlign w:val="baseline"/>
        </w:rPr>
        <w:t> </w:t>
      </w:r>
      <w:r>
        <w:rPr>
          <w:sz w:val="20"/>
          <w:vertAlign w:val="baseline"/>
        </w:rPr>
        <w:t>Problems</w:t>
      </w:r>
      <w:r>
        <w:rPr>
          <w:spacing w:val="-7"/>
          <w:sz w:val="20"/>
          <w:vertAlign w:val="baseline"/>
        </w:rPr>
        <w:t> </w:t>
      </w:r>
      <w:r>
        <w:rPr>
          <w:sz w:val="20"/>
          <w:vertAlign w:val="baseline"/>
        </w:rPr>
        <w:t>(Harvard</w:t>
      </w:r>
      <w:r>
        <w:rPr>
          <w:spacing w:val="-5"/>
          <w:sz w:val="20"/>
          <w:vertAlign w:val="baseline"/>
        </w:rPr>
        <w:t> </w:t>
      </w:r>
      <w:r>
        <w:rPr>
          <w:sz w:val="20"/>
          <w:vertAlign w:val="baseline"/>
        </w:rPr>
        <w:t>University</w:t>
      </w:r>
      <w:r>
        <w:rPr>
          <w:spacing w:val="-6"/>
          <w:sz w:val="20"/>
          <w:vertAlign w:val="baseline"/>
        </w:rPr>
        <w:t> </w:t>
      </w:r>
      <w:r>
        <w:rPr>
          <w:spacing w:val="-2"/>
          <w:sz w:val="20"/>
          <w:vertAlign w:val="baseline"/>
        </w:rPr>
        <w:t>Press).</w:t>
      </w:r>
    </w:p>
    <w:p>
      <w:pPr>
        <w:spacing w:after="0"/>
        <w:jc w:val="left"/>
        <w:rPr>
          <w:sz w:val="20"/>
        </w:rPr>
        <w:sectPr>
          <w:pgSz w:w="12240" w:h="15840"/>
          <w:pgMar w:top="1360" w:bottom="280" w:left="1440" w:right="360"/>
        </w:sectPr>
      </w:pPr>
    </w:p>
    <w:p>
      <w:pPr>
        <w:spacing w:line="259" w:lineRule="auto" w:before="79"/>
        <w:ind w:left="0" w:right="1156" w:firstLine="0"/>
        <w:jc w:val="left"/>
        <w:rPr>
          <w:sz w:val="24"/>
        </w:rPr>
      </w:pPr>
      <w:r>
        <w:rPr>
          <w:b/>
          <w:sz w:val="24"/>
        </w:rPr>
        <w:t>Constitutional scholars </w:t>
      </w:r>
      <w:r>
        <w:rPr>
          <w:sz w:val="24"/>
        </w:rPr>
        <w:t>remain divided on which approach best balances </w:t>
      </w:r>
      <w:r>
        <w:rPr>
          <w:b/>
          <w:sz w:val="24"/>
        </w:rPr>
        <w:t>constitutional supremacy </w:t>
      </w:r>
      <w:r>
        <w:rPr>
          <w:sz w:val="24"/>
        </w:rPr>
        <w:t>and </w:t>
      </w:r>
      <w:r>
        <w:rPr>
          <w:b/>
          <w:sz w:val="24"/>
        </w:rPr>
        <w:t>political stability</w:t>
      </w:r>
      <w:r>
        <w:rPr>
          <w:sz w:val="24"/>
        </w:rPr>
        <w:t>. Some scholars argue that </w:t>
      </w:r>
      <w:r>
        <w:rPr>
          <w:b/>
          <w:sz w:val="24"/>
        </w:rPr>
        <w:t>strong judicial intervention</w:t>
      </w:r>
      <w:r>
        <w:rPr>
          <w:sz w:val="24"/>
        </w:rPr>
        <w:t>, as seen in </w:t>
      </w:r>
      <w:r>
        <w:rPr>
          <w:b/>
          <w:sz w:val="24"/>
        </w:rPr>
        <w:t>Nigeria</w:t>
      </w:r>
      <w:r>
        <w:rPr>
          <w:sz w:val="24"/>
        </w:rPr>
        <w:t>, is necessary to ensure that </w:t>
      </w:r>
      <w:r>
        <w:rPr>
          <w:b/>
          <w:sz w:val="24"/>
        </w:rPr>
        <w:t>constitutional violations are not tolerated </w:t>
      </w:r>
      <w:r>
        <w:rPr>
          <w:sz w:val="24"/>
        </w:rPr>
        <w:t>simply because</w:t>
      </w:r>
      <w:r>
        <w:rPr>
          <w:spacing w:val="-4"/>
          <w:sz w:val="24"/>
        </w:rPr>
        <w:t> </w:t>
      </w:r>
      <w:r>
        <w:rPr>
          <w:b/>
          <w:sz w:val="24"/>
        </w:rPr>
        <w:t>political</w:t>
      </w:r>
      <w:r>
        <w:rPr>
          <w:b/>
          <w:spacing w:val="-3"/>
          <w:sz w:val="24"/>
        </w:rPr>
        <w:t> </w:t>
      </w:r>
      <w:r>
        <w:rPr>
          <w:b/>
          <w:sz w:val="24"/>
        </w:rPr>
        <w:t>transitions</w:t>
      </w:r>
      <w:r>
        <w:rPr>
          <w:b/>
          <w:spacing w:val="-3"/>
          <w:sz w:val="24"/>
        </w:rPr>
        <w:t> </w:t>
      </w:r>
      <w:r>
        <w:rPr>
          <w:b/>
          <w:sz w:val="24"/>
        </w:rPr>
        <w:t>have</w:t>
      </w:r>
      <w:r>
        <w:rPr>
          <w:b/>
          <w:spacing w:val="-4"/>
          <w:sz w:val="24"/>
        </w:rPr>
        <w:t> </w:t>
      </w:r>
      <w:r>
        <w:rPr>
          <w:b/>
          <w:sz w:val="24"/>
        </w:rPr>
        <w:t>already</w:t>
      </w:r>
      <w:r>
        <w:rPr>
          <w:b/>
          <w:spacing w:val="-3"/>
          <w:sz w:val="24"/>
        </w:rPr>
        <w:t> </w:t>
      </w:r>
      <w:r>
        <w:rPr>
          <w:b/>
          <w:sz w:val="24"/>
        </w:rPr>
        <w:t>occurred</w:t>
      </w:r>
      <w:r>
        <w:rPr>
          <w:sz w:val="24"/>
        </w:rPr>
        <w:t>.</w:t>
      </w:r>
      <w:r>
        <w:rPr>
          <w:spacing w:val="-3"/>
          <w:sz w:val="24"/>
        </w:rPr>
        <w:t> </w:t>
      </w:r>
      <w:r>
        <w:rPr>
          <w:sz w:val="24"/>
          <w:vertAlign w:val="superscript"/>
        </w:rPr>
        <w:t>128</w:t>
      </w:r>
      <w:r>
        <w:rPr>
          <w:sz w:val="24"/>
          <w:vertAlign w:val="baseline"/>
        </w:rPr>
        <w:t>Others</w:t>
      </w:r>
      <w:r>
        <w:rPr>
          <w:spacing w:val="-3"/>
          <w:sz w:val="24"/>
          <w:vertAlign w:val="baseline"/>
        </w:rPr>
        <w:t> </w:t>
      </w:r>
      <w:r>
        <w:rPr>
          <w:sz w:val="24"/>
          <w:vertAlign w:val="baseline"/>
        </w:rPr>
        <w:t>argue</w:t>
      </w:r>
      <w:r>
        <w:rPr>
          <w:spacing w:val="-5"/>
          <w:sz w:val="24"/>
          <w:vertAlign w:val="baseline"/>
        </w:rPr>
        <w:t> </w:t>
      </w:r>
      <w:r>
        <w:rPr>
          <w:sz w:val="24"/>
          <w:vertAlign w:val="baseline"/>
        </w:rPr>
        <w:t>that</w:t>
      </w:r>
      <w:r>
        <w:rPr>
          <w:spacing w:val="-3"/>
          <w:sz w:val="24"/>
          <w:vertAlign w:val="baseline"/>
        </w:rPr>
        <w:t> </w:t>
      </w:r>
      <w:r>
        <w:rPr>
          <w:b/>
          <w:sz w:val="24"/>
          <w:vertAlign w:val="baseline"/>
        </w:rPr>
        <w:t>reversing</w:t>
      </w:r>
      <w:r>
        <w:rPr>
          <w:b/>
          <w:spacing w:val="-2"/>
          <w:sz w:val="24"/>
          <w:vertAlign w:val="baseline"/>
        </w:rPr>
        <w:t> </w:t>
      </w:r>
      <w:r>
        <w:rPr>
          <w:sz w:val="24"/>
          <w:vertAlign w:val="baseline"/>
        </w:rPr>
        <w:t>succession decisions may create </w:t>
      </w:r>
      <w:r>
        <w:rPr>
          <w:b/>
          <w:sz w:val="24"/>
          <w:vertAlign w:val="baseline"/>
        </w:rPr>
        <w:t>instability </w:t>
      </w:r>
      <w:r>
        <w:rPr>
          <w:sz w:val="24"/>
          <w:vertAlign w:val="baseline"/>
        </w:rPr>
        <w:t>and </w:t>
      </w:r>
      <w:r>
        <w:rPr>
          <w:b/>
          <w:sz w:val="24"/>
          <w:vertAlign w:val="baseline"/>
        </w:rPr>
        <w:t>weaken governance </w:t>
      </w:r>
      <w:r>
        <w:rPr>
          <w:sz w:val="24"/>
          <w:vertAlign w:val="baseline"/>
        </w:rPr>
        <w:t>effectiveness. </w:t>
      </w:r>
      <w:r>
        <w:rPr>
          <w:b/>
          <w:sz w:val="24"/>
          <w:vertAlign w:val="baseline"/>
        </w:rPr>
        <w:t>Legal scholar Aharon Barak </w:t>
      </w:r>
      <w:r>
        <w:rPr>
          <w:sz w:val="24"/>
          <w:vertAlign w:val="baseline"/>
        </w:rPr>
        <w:t>supports </w:t>
      </w:r>
      <w:r>
        <w:rPr>
          <w:b/>
          <w:sz w:val="24"/>
          <w:vertAlign w:val="baseline"/>
        </w:rPr>
        <w:t>strong judicial protection of constitutional norms</w:t>
      </w:r>
      <w:r>
        <w:rPr>
          <w:sz w:val="24"/>
          <w:vertAlign w:val="baseline"/>
        </w:rPr>
        <w:t>, arguing that </w:t>
      </w:r>
      <w:r>
        <w:rPr>
          <w:b/>
          <w:sz w:val="24"/>
          <w:vertAlign w:val="baseline"/>
        </w:rPr>
        <w:t>courts must act as guardians of legality </w:t>
      </w:r>
      <w:r>
        <w:rPr>
          <w:sz w:val="24"/>
          <w:vertAlign w:val="baseline"/>
        </w:rPr>
        <w:t>even during politically sensitive transitions. In his view, constitutional violations must be corrected regardless of political consequences.</w:t>
      </w:r>
      <w:r>
        <w:rPr>
          <w:sz w:val="24"/>
          <w:vertAlign w:val="superscript"/>
        </w:rPr>
        <w:t>129</w:t>
      </w:r>
      <w:r>
        <w:rPr>
          <w:sz w:val="24"/>
          <w:vertAlign w:val="baseline"/>
        </w:rPr>
        <w:t> On the other hand, scholars such as </w:t>
      </w:r>
      <w:r>
        <w:rPr>
          <w:b/>
          <w:sz w:val="24"/>
          <w:vertAlign w:val="baseline"/>
        </w:rPr>
        <w:t>Noah Feldman </w:t>
      </w:r>
      <w:r>
        <w:rPr>
          <w:sz w:val="24"/>
          <w:vertAlign w:val="baseline"/>
        </w:rPr>
        <w:t>caution that </w:t>
      </w:r>
      <w:r>
        <w:rPr>
          <w:b/>
          <w:sz w:val="24"/>
          <w:vertAlign w:val="baseline"/>
        </w:rPr>
        <w:t>reinstating removed leaders </w:t>
      </w:r>
      <w:r>
        <w:rPr>
          <w:sz w:val="24"/>
          <w:vertAlign w:val="baseline"/>
        </w:rPr>
        <w:t>may sometimes produce </w:t>
      </w:r>
      <w:r>
        <w:rPr>
          <w:b/>
          <w:sz w:val="24"/>
          <w:vertAlign w:val="baseline"/>
        </w:rPr>
        <w:t>“hollow victories,</w:t>
      </w:r>
      <w:r>
        <w:rPr>
          <w:sz w:val="24"/>
          <w:vertAlign w:val="baseline"/>
        </w:rPr>
        <w:t>” </w:t>
      </w:r>
      <w:r>
        <w:rPr>
          <w:b/>
          <w:sz w:val="24"/>
          <w:vertAlign w:val="baseline"/>
        </w:rPr>
        <w:t>where the reinstated leader lacks political authority </w:t>
      </w:r>
      <w:r>
        <w:rPr>
          <w:sz w:val="24"/>
          <w:vertAlign w:val="baseline"/>
        </w:rPr>
        <w:t>or </w:t>
      </w:r>
      <w:r>
        <w:rPr>
          <w:b/>
          <w:sz w:val="24"/>
          <w:vertAlign w:val="baseline"/>
        </w:rPr>
        <w:t>control over the state apparatus</w:t>
      </w:r>
      <w:r>
        <w:rPr>
          <w:sz w:val="24"/>
          <w:vertAlign w:val="baseline"/>
        </w:rPr>
        <w:t>. This may result in a weakened or ineffective administration despite legal correctness. These scholarly debates highlight the difficulty of designing remedies that both uphold constitutional principles and maintain effective </w:t>
      </w:r>
      <w:r>
        <w:rPr>
          <w:spacing w:val="-2"/>
          <w:sz w:val="24"/>
          <w:vertAlign w:val="baseline"/>
        </w:rPr>
        <w:t>governance.</w:t>
      </w:r>
      <w:r>
        <w:rPr>
          <w:spacing w:val="-2"/>
          <w:sz w:val="24"/>
          <w:vertAlign w:val="superscript"/>
        </w:rPr>
        <w:t>130</w:t>
      </w:r>
    </w:p>
    <w:p>
      <w:pPr>
        <w:pStyle w:val="Heading2"/>
        <w:spacing w:before="158"/>
      </w:pPr>
      <w:r>
        <w:rPr/>
        <w:t>Implications</w:t>
      </w:r>
      <w:r>
        <w:rPr>
          <w:spacing w:val="-4"/>
        </w:rPr>
        <w:t> </w:t>
      </w:r>
      <w:r>
        <w:rPr/>
        <w:t>for</w:t>
      </w:r>
      <w:r>
        <w:rPr>
          <w:spacing w:val="-4"/>
        </w:rPr>
        <w:t> </w:t>
      </w:r>
      <w:r>
        <w:rPr/>
        <w:t>Kenya’s</w:t>
      </w:r>
      <w:r>
        <w:rPr>
          <w:spacing w:val="-4"/>
        </w:rPr>
        <w:t> </w:t>
      </w:r>
      <w:r>
        <w:rPr/>
        <w:t>2026</w:t>
      </w:r>
      <w:r>
        <w:rPr>
          <w:spacing w:val="-2"/>
        </w:rPr>
        <w:t> Crisis</w:t>
      </w:r>
    </w:p>
    <w:p>
      <w:pPr>
        <w:spacing w:line="259" w:lineRule="auto" w:before="182"/>
        <w:ind w:left="0" w:right="1156" w:firstLine="0"/>
        <w:jc w:val="left"/>
        <w:rPr>
          <w:sz w:val="24"/>
        </w:rPr>
      </w:pPr>
      <w:r>
        <w:rPr>
          <w:sz w:val="24"/>
        </w:rPr>
        <w:t>Kenya’s Judiciary now faces the challenge of choosing between these </w:t>
      </w:r>
      <w:r>
        <w:rPr>
          <w:b/>
          <w:sz w:val="24"/>
        </w:rPr>
        <w:t>competing global approaches</w:t>
      </w:r>
      <w:r>
        <w:rPr>
          <w:sz w:val="24"/>
        </w:rPr>
        <w:t>. The </w:t>
      </w:r>
      <w:r>
        <w:rPr>
          <w:b/>
          <w:sz w:val="24"/>
        </w:rPr>
        <w:t>Nigerian model </w:t>
      </w:r>
      <w:r>
        <w:rPr>
          <w:sz w:val="24"/>
        </w:rPr>
        <w:t>supports the </w:t>
      </w:r>
      <w:r>
        <w:rPr>
          <w:b/>
          <w:sz w:val="24"/>
        </w:rPr>
        <w:t>possibility of reinstatement </w:t>
      </w:r>
      <w:r>
        <w:rPr>
          <w:sz w:val="24"/>
        </w:rPr>
        <w:t>where impeachment is found to be </w:t>
      </w:r>
      <w:r>
        <w:rPr>
          <w:b/>
          <w:sz w:val="24"/>
        </w:rPr>
        <w:t>unconstitutional</w:t>
      </w:r>
      <w:r>
        <w:rPr>
          <w:sz w:val="24"/>
        </w:rPr>
        <w:t>. The </w:t>
      </w:r>
      <w:r>
        <w:rPr>
          <w:b/>
          <w:sz w:val="24"/>
        </w:rPr>
        <w:t>Brazilian </w:t>
      </w:r>
      <w:r>
        <w:rPr>
          <w:sz w:val="24"/>
        </w:rPr>
        <w:t>and </w:t>
      </w:r>
      <w:r>
        <w:rPr>
          <w:b/>
          <w:sz w:val="24"/>
        </w:rPr>
        <w:t>United States </w:t>
      </w:r>
      <w:r>
        <w:rPr>
          <w:sz w:val="24"/>
        </w:rPr>
        <w:t>models </w:t>
      </w:r>
      <w:r>
        <w:rPr>
          <w:b/>
          <w:sz w:val="24"/>
        </w:rPr>
        <w:t>emphasize finality </w:t>
      </w:r>
      <w:r>
        <w:rPr>
          <w:sz w:val="24"/>
        </w:rPr>
        <w:t>and </w:t>
      </w:r>
      <w:r>
        <w:rPr>
          <w:b/>
          <w:sz w:val="24"/>
        </w:rPr>
        <w:t>stability </w:t>
      </w:r>
      <w:r>
        <w:rPr>
          <w:sz w:val="24"/>
        </w:rPr>
        <w:t>after succession. The </w:t>
      </w:r>
      <w:r>
        <w:rPr>
          <w:b/>
          <w:sz w:val="24"/>
        </w:rPr>
        <w:t>Malawian </w:t>
      </w:r>
      <w:r>
        <w:rPr>
          <w:sz w:val="24"/>
        </w:rPr>
        <w:t>and </w:t>
      </w:r>
      <w:r>
        <w:rPr>
          <w:b/>
          <w:sz w:val="24"/>
        </w:rPr>
        <w:t>South Korean </w:t>
      </w:r>
      <w:r>
        <w:rPr>
          <w:sz w:val="24"/>
        </w:rPr>
        <w:t>models emphasize </w:t>
      </w:r>
      <w:r>
        <w:rPr>
          <w:b/>
          <w:sz w:val="24"/>
        </w:rPr>
        <w:t>strict constitutional adherence </w:t>
      </w:r>
      <w:r>
        <w:rPr>
          <w:sz w:val="24"/>
        </w:rPr>
        <w:t>and </w:t>
      </w:r>
      <w:r>
        <w:rPr>
          <w:b/>
          <w:sz w:val="24"/>
        </w:rPr>
        <w:t>preventive judicial safeguards</w:t>
      </w:r>
      <w:r>
        <w:rPr>
          <w:sz w:val="24"/>
        </w:rPr>
        <w:t>. </w:t>
      </w:r>
      <w:r>
        <w:rPr>
          <w:sz w:val="24"/>
          <w:vertAlign w:val="superscript"/>
        </w:rPr>
        <w:t>131</w:t>
      </w:r>
      <w:r>
        <w:rPr>
          <w:sz w:val="24"/>
          <w:vertAlign w:val="baseline"/>
        </w:rPr>
        <w:t>The central question for Kenya is whether </w:t>
      </w:r>
      <w:r>
        <w:rPr>
          <w:b/>
          <w:sz w:val="24"/>
          <w:vertAlign w:val="baseline"/>
        </w:rPr>
        <w:t>constitutional legality </w:t>
      </w:r>
      <w:r>
        <w:rPr>
          <w:sz w:val="24"/>
          <w:vertAlign w:val="baseline"/>
        </w:rPr>
        <w:t>should override </w:t>
      </w:r>
      <w:r>
        <w:rPr>
          <w:b/>
          <w:sz w:val="24"/>
          <w:vertAlign w:val="baseline"/>
        </w:rPr>
        <w:t>political reality </w:t>
      </w:r>
      <w:r>
        <w:rPr>
          <w:sz w:val="24"/>
          <w:vertAlign w:val="baseline"/>
        </w:rPr>
        <w:t>after a </w:t>
      </w:r>
      <w:r>
        <w:rPr>
          <w:b/>
          <w:sz w:val="24"/>
          <w:vertAlign w:val="baseline"/>
        </w:rPr>
        <w:t>successor </w:t>
      </w:r>
      <w:r>
        <w:rPr>
          <w:sz w:val="24"/>
          <w:vertAlign w:val="baseline"/>
        </w:rPr>
        <w:t>has already assumed office, or whether </w:t>
      </w:r>
      <w:r>
        <w:rPr>
          <w:b/>
          <w:sz w:val="24"/>
          <w:vertAlign w:val="baseline"/>
        </w:rPr>
        <w:t>stability </w:t>
      </w:r>
      <w:r>
        <w:rPr>
          <w:sz w:val="24"/>
          <w:vertAlign w:val="baseline"/>
        </w:rPr>
        <w:t>should take </w:t>
      </w:r>
      <w:r>
        <w:rPr>
          <w:b/>
          <w:sz w:val="24"/>
          <w:vertAlign w:val="baseline"/>
        </w:rPr>
        <w:t>precedence </w:t>
      </w:r>
      <w:r>
        <w:rPr>
          <w:sz w:val="24"/>
          <w:vertAlign w:val="baseline"/>
        </w:rPr>
        <w:t>once </w:t>
      </w:r>
      <w:r>
        <w:rPr>
          <w:b/>
          <w:sz w:val="24"/>
          <w:vertAlign w:val="baseline"/>
        </w:rPr>
        <w:t>transition</w:t>
      </w:r>
      <w:r>
        <w:rPr>
          <w:b/>
          <w:spacing w:val="-2"/>
          <w:sz w:val="24"/>
          <w:vertAlign w:val="baseline"/>
        </w:rPr>
        <w:t> </w:t>
      </w:r>
      <w:r>
        <w:rPr>
          <w:sz w:val="24"/>
          <w:vertAlign w:val="baseline"/>
        </w:rPr>
        <w:t>has</w:t>
      </w:r>
      <w:r>
        <w:rPr>
          <w:spacing w:val="-3"/>
          <w:sz w:val="24"/>
          <w:vertAlign w:val="baseline"/>
        </w:rPr>
        <w:t> </w:t>
      </w:r>
      <w:r>
        <w:rPr>
          <w:sz w:val="24"/>
          <w:vertAlign w:val="baseline"/>
        </w:rPr>
        <w:t>been</w:t>
      </w:r>
      <w:r>
        <w:rPr>
          <w:spacing w:val="-3"/>
          <w:sz w:val="24"/>
          <w:vertAlign w:val="baseline"/>
        </w:rPr>
        <w:t> </w:t>
      </w:r>
      <w:r>
        <w:rPr>
          <w:sz w:val="24"/>
          <w:vertAlign w:val="baseline"/>
        </w:rPr>
        <w:t>completed.</w:t>
      </w:r>
      <w:r>
        <w:rPr>
          <w:spacing w:val="-2"/>
          <w:sz w:val="24"/>
          <w:vertAlign w:val="baseline"/>
        </w:rPr>
        <w:t> </w:t>
      </w:r>
      <w:r>
        <w:rPr>
          <w:sz w:val="24"/>
          <w:vertAlign w:val="baseline"/>
        </w:rPr>
        <w:t>The</w:t>
      </w:r>
      <w:r>
        <w:rPr>
          <w:spacing w:val="-5"/>
          <w:sz w:val="24"/>
          <w:vertAlign w:val="baseline"/>
        </w:rPr>
        <w:t> </w:t>
      </w:r>
      <w:r>
        <w:rPr>
          <w:sz w:val="24"/>
          <w:vertAlign w:val="baseline"/>
        </w:rPr>
        <w:t>answer</w:t>
      </w:r>
      <w:r>
        <w:rPr>
          <w:spacing w:val="-3"/>
          <w:sz w:val="24"/>
          <w:vertAlign w:val="baseline"/>
        </w:rPr>
        <w:t> </w:t>
      </w:r>
      <w:r>
        <w:rPr>
          <w:sz w:val="24"/>
          <w:vertAlign w:val="baseline"/>
        </w:rPr>
        <w:t>to</w:t>
      </w:r>
      <w:r>
        <w:rPr>
          <w:spacing w:val="-3"/>
          <w:sz w:val="24"/>
          <w:vertAlign w:val="baseline"/>
        </w:rPr>
        <w:t> </w:t>
      </w:r>
      <w:r>
        <w:rPr>
          <w:sz w:val="24"/>
          <w:vertAlign w:val="baseline"/>
        </w:rPr>
        <w:t>this</w:t>
      </w:r>
      <w:r>
        <w:rPr>
          <w:spacing w:val="-3"/>
          <w:sz w:val="24"/>
          <w:vertAlign w:val="baseline"/>
        </w:rPr>
        <w:t> </w:t>
      </w:r>
      <w:r>
        <w:rPr>
          <w:sz w:val="24"/>
          <w:vertAlign w:val="baseline"/>
        </w:rPr>
        <w:t>question</w:t>
      </w:r>
      <w:r>
        <w:rPr>
          <w:spacing w:val="-3"/>
          <w:sz w:val="24"/>
          <w:vertAlign w:val="baseline"/>
        </w:rPr>
        <w:t> </w:t>
      </w:r>
      <w:r>
        <w:rPr>
          <w:sz w:val="24"/>
          <w:vertAlign w:val="baseline"/>
        </w:rPr>
        <w:t>will</w:t>
      </w:r>
      <w:r>
        <w:rPr>
          <w:spacing w:val="-3"/>
          <w:sz w:val="24"/>
          <w:vertAlign w:val="baseline"/>
        </w:rPr>
        <w:t> </w:t>
      </w:r>
      <w:r>
        <w:rPr>
          <w:sz w:val="24"/>
          <w:vertAlign w:val="baseline"/>
        </w:rPr>
        <w:t>not</w:t>
      </w:r>
      <w:r>
        <w:rPr>
          <w:spacing w:val="-3"/>
          <w:sz w:val="24"/>
          <w:vertAlign w:val="baseline"/>
        </w:rPr>
        <w:t> </w:t>
      </w:r>
      <w:r>
        <w:rPr>
          <w:sz w:val="24"/>
          <w:vertAlign w:val="baseline"/>
        </w:rPr>
        <w:t>only</w:t>
      </w:r>
      <w:r>
        <w:rPr>
          <w:spacing w:val="-3"/>
          <w:sz w:val="24"/>
          <w:vertAlign w:val="baseline"/>
        </w:rPr>
        <w:t> </w:t>
      </w:r>
      <w:r>
        <w:rPr>
          <w:sz w:val="24"/>
          <w:vertAlign w:val="baseline"/>
        </w:rPr>
        <w:t>determine</w:t>
      </w:r>
      <w:r>
        <w:rPr>
          <w:spacing w:val="-4"/>
          <w:sz w:val="24"/>
          <w:vertAlign w:val="baseline"/>
        </w:rPr>
        <w:t> </w:t>
      </w:r>
      <w:r>
        <w:rPr>
          <w:sz w:val="24"/>
          <w:vertAlign w:val="baseline"/>
        </w:rPr>
        <w:t>the</w:t>
      </w:r>
      <w:r>
        <w:rPr>
          <w:spacing w:val="-3"/>
          <w:sz w:val="24"/>
          <w:vertAlign w:val="baseline"/>
        </w:rPr>
        <w:t> </w:t>
      </w:r>
      <w:r>
        <w:rPr>
          <w:sz w:val="24"/>
          <w:vertAlign w:val="baseline"/>
        </w:rPr>
        <w:t>outcome of the Deputy Presidency dispute but will also shape the future direction of constitutional interpretation and judicial authority in Kenya.</w:t>
      </w:r>
      <w:r>
        <w:rPr>
          <w:sz w:val="24"/>
          <w:vertAlign w:val="superscript"/>
        </w:rPr>
        <w:t>132</w:t>
      </w:r>
      <w:r>
        <w:rPr>
          <w:sz w:val="24"/>
          <w:vertAlign w:val="baseline"/>
        </w:rPr>
        <w:t> Comparative constitutional practice demonstrates that there is </w:t>
      </w:r>
      <w:r>
        <w:rPr>
          <w:b/>
          <w:sz w:val="24"/>
          <w:vertAlign w:val="baseline"/>
        </w:rPr>
        <w:t>no single universal solution </w:t>
      </w:r>
      <w:r>
        <w:rPr>
          <w:sz w:val="24"/>
          <w:vertAlign w:val="baseline"/>
        </w:rPr>
        <w:t>to the problem of </w:t>
      </w:r>
      <w:r>
        <w:rPr>
          <w:b/>
          <w:sz w:val="24"/>
          <w:vertAlign w:val="baseline"/>
        </w:rPr>
        <w:t>dual claims </w:t>
      </w:r>
      <w:r>
        <w:rPr>
          <w:sz w:val="24"/>
          <w:vertAlign w:val="baseline"/>
        </w:rPr>
        <w:t>to constitutional office. Each jurisdiction has developed its own balance between </w:t>
      </w:r>
      <w:r>
        <w:rPr>
          <w:b/>
          <w:sz w:val="24"/>
          <w:vertAlign w:val="baseline"/>
        </w:rPr>
        <w:t>legality </w:t>
      </w:r>
      <w:r>
        <w:rPr>
          <w:sz w:val="24"/>
          <w:vertAlign w:val="baseline"/>
        </w:rPr>
        <w:t>and </w:t>
      </w:r>
      <w:r>
        <w:rPr>
          <w:b/>
          <w:sz w:val="24"/>
          <w:vertAlign w:val="baseline"/>
        </w:rPr>
        <w:t>stability </w:t>
      </w:r>
      <w:r>
        <w:rPr>
          <w:sz w:val="24"/>
          <w:vertAlign w:val="baseline"/>
        </w:rPr>
        <w:t>based on its constitutional structure and political history. Nigeria demonstrates </w:t>
      </w:r>
      <w:r>
        <w:rPr>
          <w:b/>
          <w:sz w:val="24"/>
          <w:vertAlign w:val="baseline"/>
        </w:rPr>
        <w:t>strong judicial</w:t>
      </w:r>
      <w:r>
        <w:rPr>
          <w:b/>
          <w:spacing w:val="-5"/>
          <w:sz w:val="24"/>
          <w:vertAlign w:val="baseline"/>
        </w:rPr>
        <w:t> </w:t>
      </w:r>
      <w:r>
        <w:rPr>
          <w:b/>
          <w:sz w:val="24"/>
          <w:vertAlign w:val="baseline"/>
        </w:rPr>
        <w:t>willingness</w:t>
      </w:r>
      <w:r>
        <w:rPr>
          <w:b/>
          <w:spacing w:val="-4"/>
          <w:sz w:val="24"/>
          <w:vertAlign w:val="baseline"/>
        </w:rPr>
        <w:t> </w:t>
      </w:r>
      <w:r>
        <w:rPr>
          <w:sz w:val="24"/>
          <w:vertAlign w:val="baseline"/>
        </w:rPr>
        <w:t>to</w:t>
      </w:r>
      <w:r>
        <w:rPr>
          <w:spacing w:val="-5"/>
          <w:sz w:val="24"/>
          <w:vertAlign w:val="baseline"/>
        </w:rPr>
        <w:t> </w:t>
      </w:r>
      <w:r>
        <w:rPr>
          <w:sz w:val="24"/>
          <w:vertAlign w:val="baseline"/>
        </w:rPr>
        <w:t>correct</w:t>
      </w:r>
      <w:r>
        <w:rPr>
          <w:spacing w:val="-5"/>
          <w:sz w:val="24"/>
          <w:vertAlign w:val="baseline"/>
        </w:rPr>
        <w:t> </w:t>
      </w:r>
      <w:r>
        <w:rPr>
          <w:sz w:val="24"/>
          <w:vertAlign w:val="baseline"/>
        </w:rPr>
        <w:t>unconstitutional</w:t>
      </w:r>
      <w:r>
        <w:rPr>
          <w:spacing w:val="-5"/>
          <w:sz w:val="24"/>
          <w:vertAlign w:val="baseline"/>
        </w:rPr>
        <w:t> </w:t>
      </w:r>
      <w:r>
        <w:rPr>
          <w:sz w:val="24"/>
          <w:vertAlign w:val="baseline"/>
        </w:rPr>
        <w:t>removals</w:t>
      </w:r>
      <w:r>
        <w:rPr>
          <w:spacing w:val="-5"/>
          <w:sz w:val="24"/>
          <w:vertAlign w:val="baseline"/>
        </w:rPr>
        <w:t> </w:t>
      </w:r>
      <w:r>
        <w:rPr>
          <w:sz w:val="24"/>
          <w:vertAlign w:val="baseline"/>
        </w:rPr>
        <w:t>through</w:t>
      </w:r>
      <w:r>
        <w:rPr>
          <w:spacing w:val="-3"/>
          <w:sz w:val="24"/>
          <w:vertAlign w:val="baseline"/>
        </w:rPr>
        <w:t> </w:t>
      </w:r>
      <w:r>
        <w:rPr>
          <w:b/>
          <w:sz w:val="24"/>
          <w:vertAlign w:val="baseline"/>
        </w:rPr>
        <w:t>reinstatement.</w:t>
      </w:r>
      <w:r>
        <w:rPr>
          <w:b/>
          <w:spacing w:val="-5"/>
          <w:sz w:val="24"/>
          <w:vertAlign w:val="baseline"/>
        </w:rPr>
        <w:t> </w:t>
      </w:r>
      <w:r>
        <w:rPr>
          <w:b/>
          <w:sz w:val="24"/>
          <w:vertAlign w:val="baseline"/>
        </w:rPr>
        <w:t>Brazil</w:t>
      </w:r>
      <w:r>
        <w:rPr>
          <w:b/>
          <w:spacing w:val="-4"/>
          <w:sz w:val="24"/>
          <w:vertAlign w:val="baseline"/>
        </w:rPr>
        <w:t> </w:t>
      </w:r>
      <w:r>
        <w:rPr>
          <w:sz w:val="24"/>
          <w:vertAlign w:val="baseline"/>
        </w:rPr>
        <w:t>and</w:t>
      </w:r>
      <w:r>
        <w:rPr>
          <w:spacing w:val="-5"/>
          <w:sz w:val="24"/>
          <w:vertAlign w:val="baseline"/>
        </w:rPr>
        <w:t> </w:t>
      </w:r>
      <w:r>
        <w:rPr>
          <w:sz w:val="24"/>
          <w:vertAlign w:val="baseline"/>
        </w:rPr>
        <w:t>the </w:t>
      </w:r>
      <w:r>
        <w:rPr>
          <w:b/>
          <w:sz w:val="24"/>
          <w:vertAlign w:val="baseline"/>
        </w:rPr>
        <w:t>United States </w:t>
      </w:r>
      <w:r>
        <w:rPr>
          <w:sz w:val="24"/>
          <w:vertAlign w:val="baseline"/>
        </w:rPr>
        <w:t>emphasize </w:t>
      </w:r>
      <w:r>
        <w:rPr>
          <w:b/>
          <w:sz w:val="24"/>
          <w:vertAlign w:val="baseline"/>
        </w:rPr>
        <w:t>political finality </w:t>
      </w:r>
      <w:r>
        <w:rPr>
          <w:sz w:val="24"/>
          <w:vertAlign w:val="baseline"/>
        </w:rPr>
        <w:t>and </w:t>
      </w:r>
      <w:r>
        <w:rPr>
          <w:b/>
          <w:sz w:val="24"/>
          <w:vertAlign w:val="baseline"/>
        </w:rPr>
        <w:t>institutional restraint</w:t>
      </w:r>
      <w:r>
        <w:rPr>
          <w:sz w:val="24"/>
          <w:vertAlign w:val="baseline"/>
        </w:rPr>
        <w:t>. </w:t>
      </w:r>
      <w:r>
        <w:rPr>
          <w:b/>
          <w:sz w:val="24"/>
          <w:vertAlign w:val="baseline"/>
        </w:rPr>
        <w:t>Malawi </w:t>
      </w:r>
      <w:r>
        <w:rPr>
          <w:sz w:val="24"/>
          <w:vertAlign w:val="baseline"/>
        </w:rPr>
        <w:t>and </w:t>
      </w:r>
      <w:r>
        <w:rPr>
          <w:b/>
          <w:sz w:val="24"/>
          <w:vertAlign w:val="baseline"/>
        </w:rPr>
        <w:t>South Korea </w:t>
      </w:r>
      <w:r>
        <w:rPr>
          <w:sz w:val="24"/>
          <w:vertAlign w:val="baseline"/>
        </w:rPr>
        <w:t>show the importance of strict </w:t>
      </w:r>
      <w:r>
        <w:rPr>
          <w:b/>
          <w:sz w:val="24"/>
          <w:vertAlign w:val="baseline"/>
        </w:rPr>
        <w:t>constitutional enforcement </w:t>
      </w:r>
      <w:r>
        <w:rPr>
          <w:sz w:val="24"/>
          <w:vertAlign w:val="baseline"/>
        </w:rPr>
        <w:t>and </w:t>
      </w:r>
      <w:r>
        <w:rPr>
          <w:b/>
          <w:sz w:val="24"/>
          <w:vertAlign w:val="baseline"/>
        </w:rPr>
        <w:t>preventive mechanisms </w:t>
      </w:r>
      <w:r>
        <w:rPr>
          <w:sz w:val="24"/>
          <w:vertAlign w:val="baseline"/>
        </w:rPr>
        <w:t>that reduce post-succession disputes. </w:t>
      </w:r>
      <w:r>
        <w:rPr>
          <w:sz w:val="24"/>
          <w:vertAlign w:val="superscript"/>
        </w:rPr>
        <w:t>133</w:t>
      </w:r>
      <w:r>
        <w:rPr>
          <w:sz w:val="24"/>
          <w:vertAlign w:val="baseline"/>
        </w:rPr>
        <w:t>Kenya’s current crisis therefore sits within a global constitutional conversation. The</w:t>
      </w:r>
      <w:r>
        <w:rPr>
          <w:spacing w:val="-1"/>
          <w:sz w:val="24"/>
          <w:vertAlign w:val="baseline"/>
        </w:rPr>
        <w:t> </w:t>
      </w:r>
      <w:r>
        <w:rPr>
          <w:sz w:val="24"/>
          <w:vertAlign w:val="baseline"/>
        </w:rPr>
        <w:t>Judiciary must carefully balance constitutional supremacy with political stability, ensuring that its decision strengthens both the rule of law and the long-term stability of governance.</w:t>
      </w:r>
      <w:r>
        <w:rPr>
          <w:sz w:val="24"/>
          <w:vertAlign w:val="superscript"/>
        </w:rPr>
        <w:t>134</w:t>
      </w:r>
    </w:p>
    <w:p>
      <w:pPr>
        <w:pStyle w:val="BodyText"/>
        <w:rPr>
          <w:sz w:val="20"/>
        </w:rPr>
      </w:pPr>
    </w:p>
    <w:p>
      <w:pPr>
        <w:pStyle w:val="BodyText"/>
        <w:spacing w:before="3"/>
        <w:rPr>
          <w:sz w:val="20"/>
        </w:rPr>
      </w:pPr>
      <w:r>
        <w:rPr>
          <w:sz w:val="20"/>
        </w:rPr>
        <mc:AlternateContent>
          <mc:Choice Requires="wps">
            <w:drawing>
              <wp:anchor distT="0" distB="0" distL="0" distR="0" allowOverlap="1" layoutInCell="1" locked="0" behindDoc="1" simplePos="0" relativeHeight="487609344">
                <wp:simplePos x="0" y="0"/>
                <wp:positionH relativeFrom="page">
                  <wp:posOffset>914704</wp:posOffset>
                </wp:positionH>
                <wp:positionV relativeFrom="paragraph">
                  <wp:posOffset>163565</wp:posOffset>
                </wp:positionV>
                <wp:extent cx="1829435" cy="952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879149pt;width:144.020pt;height:.72003pt;mso-position-horizontal-relative:page;mso-position-vertical-relative:paragraph;z-index:-15707136;mso-wrap-distance-left:0;mso-wrap-distance-right:0" id="docshape3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128</w:t>
      </w:r>
      <w:r>
        <w:rPr>
          <w:spacing w:val="-5"/>
          <w:sz w:val="20"/>
          <w:vertAlign w:val="baseline"/>
        </w:rPr>
        <w:t> </w:t>
      </w:r>
      <w:r>
        <w:rPr>
          <w:sz w:val="20"/>
          <w:vertAlign w:val="baseline"/>
        </w:rPr>
        <w:t>Professor</w:t>
      </w:r>
      <w:r>
        <w:rPr>
          <w:spacing w:val="-4"/>
          <w:sz w:val="20"/>
          <w:vertAlign w:val="baseline"/>
        </w:rPr>
        <w:t> </w:t>
      </w:r>
      <w:r>
        <w:rPr>
          <w:sz w:val="20"/>
          <w:vertAlign w:val="baseline"/>
        </w:rPr>
        <w:t>Itse</w:t>
      </w:r>
      <w:r>
        <w:rPr>
          <w:spacing w:val="-4"/>
          <w:sz w:val="20"/>
          <w:vertAlign w:val="baseline"/>
        </w:rPr>
        <w:t> </w:t>
      </w:r>
      <w:r>
        <w:rPr>
          <w:sz w:val="20"/>
          <w:vertAlign w:val="baseline"/>
        </w:rPr>
        <w:t>Sagay,</w:t>
      </w:r>
      <w:r>
        <w:rPr>
          <w:spacing w:val="-4"/>
          <w:sz w:val="20"/>
          <w:vertAlign w:val="baseline"/>
        </w:rPr>
        <w:t> </w:t>
      </w:r>
      <w:r>
        <w:rPr>
          <w:sz w:val="20"/>
          <w:vertAlign w:val="baseline"/>
        </w:rPr>
        <w:t>"The</w:t>
      </w:r>
      <w:r>
        <w:rPr>
          <w:spacing w:val="-7"/>
          <w:sz w:val="20"/>
          <w:vertAlign w:val="baseline"/>
        </w:rPr>
        <w:t> </w:t>
      </w:r>
      <w:r>
        <w:rPr>
          <w:sz w:val="20"/>
          <w:vertAlign w:val="baseline"/>
        </w:rPr>
        <w:t>Rule</w:t>
      </w:r>
      <w:r>
        <w:rPr>
          <w:spacing w:val="-4"/>
          <w:sz w:val="20"/>
          <w:vertAlign w:val="baseline"/>
        </w:rPr>
        <w:t> </w:t>
      </w:r>
      <w:r>
        <w:rPr>
          <w:sz w:val="20"/>
          <w:vertAlign w:val="baseline"/>
        </w:rPr>
        <w:t>of</w:t>
      </w:r>
      <w:r>
        <w:rPr>
          <w:spacing w:val="-4"/>
          <w:sz w:val="20"/>
          <w:vertAlign w:val="baseline"/>
        </w:rPr>
        <w:t> </w:t>
      </w:r>
      <w:r>
        <w:rPr>
          <w:sz w:val="20"/>
          <w:vertAlign w:val="baseline"/>
        </w:rPr>
        <w:t>Law</w:t>
      </w:r>
      <w:r>
        <w:rPr>
          <w:spacing w:val="-4"/>
          <w:sz w:val="20"/>
          <w:vertAlign w:val="baseline"/>
        </w:rPr>
        <w:t> </w:t>
      </w:r>
      <w:r>
        <w:rPr>
          <w:sz w:val="20"/>
          <w:vertAlign w:val="baseline"/>
        </w:rPr>
        <w:t>and</w:t>
      </w:r>
      <w:r>
        <w:rPr>
          <w:spacing w:val="-4"/>
          <w:sz w:val="20"/>
          <w:vertAlign w:val="baseline"/>
        </w:rPr>
        <w:t> </w:t>
      </w:r>
      <w:r>
        <w:rPr>
          <w:sz w:val="20"/>
          <w:vertAlign w:val="baseline"/>
        </w:rPr>
        <w:t>the</w:t>
      </w:r>
      <w:r>
        <w:rPr>
          <w:spacing w:val="-4"/>
          <w:sz w:val="20"/>
          <w:vertAlign w:val="baseline"/>
        </w:rPr>
        <w:t> </w:t>
      </w:r>
      <w:r>
        <w:rPr>
          <w:sz w:val="20"/>
          <w:vertAlign w:val="baseline"/>
        </w:rPr>
        <w:t>Challenge</w:t>
      </w:r>
      <w:r>
        <w:rPr>
          <w:spacing w:val="-8"/>
          <w:sz w:val="20"/>
          <w:vertAlign w:val="baseline"/>
        </w:rPr>
        <w:t> </w:t>
      </w:r>
      <w:r>
        <w:rPr>
          <w:sz w:val="20"/>
          <w:vertAlign w:val="baseline"/>
        </w:rPr>
        <w:t>of</w:t>
      </w:r>
      <w:r>
        <w:rPr>
          <w:spacing w:val="3"/>
          <w:sz w:val="20"/>
          <w:vertAlign w:val="baseline"/>
        </w:rPr>
        <w:t> </w:t>
      </w:r>
      <w:r>
        <w:rPr>
          <w:sz w:val="20"/>
          <w:vertAlign w:val="baseline"/>
        </w:rPr>
        <w:t>Impeachment",</w:t>
      </w:r>
      <w:r>
        <w:rPr>
          <w:spacing w:val="-6"/>
          <w:sz w:val="20"/>
          <w:vertAlign w:val="baseline"/>
        </w:rPr>
        <w:t> </w:t>
      </w:r>
      <w:r>
        <w:rPr>
          <w:sz w:val="20"/>
          <w:vertAlign w:val="baseline"/>
        </w:rPr>
        <w:t>Nigerian</w:t>
      </w:r>
      <w:r>
        <w:rPr>
          <w:spacing w:val="-3"/>
          <w:sz w:val="20"/>
          <w:vertAlign w:val="baseline"/>
        </w:rPr>
        <w:t> </w:t>
      </w:r>
      <w:r>
        <w:rPr>
          <w:sz w:val="20"/>
          <w:vertAlign w:val="baseline"/>
        </w:rPr>
        <w:t>Bar</w:t>
      </w:r>
      <w:r>
        <w:rPr>
          <w:spacing w:val="-3"/>
          <w:sz w:val="20"/>
          <w:vertAlign w:val="baseline"/>
        </w:rPr>
        <w:t> </w:t>
      </w:r>
      <w:r>
        <w:rPr>
          <w:spacing w:val="-2"/>
          <w:sz w:val="20"/>
          <w:vertAlign w:val="baseline"/>
        </w:rPr>
        <w:t>Journal.</w:t>
      </w:r>
    </w:p>
    <w:p>
      <w:pPr>
        <w:spacing w:before="0"/>
        <w:ind w:left="0" w:right="0" w:firstLine="0"/>
        <w:jc w:val="left"/>
        <w:rPr>
          <w:sz w:val="20"/>
        </w:rPr>
      </w:pPr>
      <w:r>
        <w:rPr>
          <w:sz w:val="20"/>
          <w:vertAlign w:val="superscript"/>
        </w:rPr>
        <w:t>129</w:t>
      </w:r>
      <w:r>
        <w:rPr>
          <w:spacing w:val="-5"/>
          <w:sz w:val="20"/>
          <w:vertAlign w:val="baseline"/>
        </w:rPr>
        <w:t> </w:t>
      </w:r>
      <w:r>
        <w:rPr>
          <w:sz w:val="20"/>
          <w:vertAlign w:val="baseline"/>
        </w:rPr>
        <w:t>Aharon</w:t>
      </w:r>
      <w:r>
        <w:rPr>
          <w:spacing w:val="-4"/>
          <w:sz w:val="20"/>
          <w:vertAlign w:val="baseline"/>
        </w:rPr>
        <w:t> </w:t>
      </w:r>
      <w:r>
        <w:rPr>
          <w:sz w:val="20"/>
          <w:vertAlign w:val="baseline"/>
        </w:rPr>
        <w:t>Barak,</w:t>
      </w:r>
      <w:r>
        <w:rPr>
          <w:spacing w:val="-5"/>
          <w:sz w:val="20"/>
          <w:vertAlign w:val="baseline"/>
        </w:rPr>
        <w:t> </w:t>
      </w:r>
      <w:r>
        <w:rPr>
          <w:sz w:val="20"/>
          <w:vertAlign w:val="baseline"/>
        </w:rPr>
        <w:t>The</w:t>
      </w:r>
      <w:r>
        <w:rPr>
          <w:spacing w:val="-5"/>
          <w:sz w:val="20"/>
          <w:vertAlign w:val="baseline"/>
        </w:rPr>
        <w:t> </w:t>
      </w:r>
      <w:r>
        <w:rPr>
          <w:sz w:val="20"/>
          <w:vertAlign w:val="baseline"/>
        </w:rPr>
        <w:t>Judge</w:t>
      </w:r>
      <w:r>
        <w:rPr>
          <w:spacing w:val="-5"/>
          <w:sz w:val="20"/>
          <w:vertAlign w:val="baseline"/>
        </w:rPr>
        <w:t> </w:t>
      </w:r>
      <w:r>
        <w:rPr>
          <w:sz w:val="20"/>
          <w:vertAlign w:val="baseline"/>
        </w:rPr>
        <w:t>in</w:t>
      </w:r>
      <w:r>
        <w:rPr>
          <w:spacing w:val="-4"/>
          <w:sz w:val="20"/>
          <w:vertAlign w:val="baseline"/>
        </w:rPr>
        <w:t> </w:t>
      </w:r>
      <w:r>
        <w:rPr>
          <w:sz w:val="20"/>
          <w:vertAlign w:val="baseline"/>
        </w:rPr>
        <w:t>a</w:t>
      </w:r>
      <w:r>
        <w:rPr>
          <w:spacing w:val="-7"/>
          <w:sz w:val="20"/>
          <w:vertAlign w:val="baseline"/>
        </w:rPr>
        <w:t> </w:t>
      </w:r>
      <w:r>
        <w:rPr>
          <w:sz w:val="20"/>
          <w:vertAlign w:val="baseline"/>
        </w:rPr>
        <w:t>Democracy</w:t>
      </w:r>
      <w:r>
        <w:rPr>
          <w:spacing w:val="-6"/>
          <w:sz w:val="20"/>
          <w:vertAlign w:val="baseline"/>
        </w:rPr>
        <w:t> </w:t>
      </w:r>
      <w:r>
        <w:rPr>
          <w:sz w:val="20"/>
          <w:vertAlign w:val="baseline"/>
        </w:rPr>
        <w:t>(Princeton</w:t>
      </w:r>
      <w:r>
        <w:rPr>
          <w:spacing w:val="-4"/>
          <w:sz w:val="20"/>
          <w:vertAlign w:val="baseline"/>
        </w:rPr>
        <w:t> </w:t>
      </w:r>
      <w:r>
        <w:rPr>
          <w:sz w:val="20"/>
          <w:vertAlign w:val="baseline"/>
        </w:rPr>
        <w:t>University</w:t>
      </w:r>
      <w:r>
        <w:rPr>
          <w:spacing w:val="-5"/>
          <w:sz w:val="20"/>
          <w:vertAlign w:val="baseline"/>
        </w:rPr>
        <w:t> </w:t>
      </w:r>
      <w:r>
        <w:rPr>
          <w:sz w:val="20"/>
          <w:vertAlign w:val="baseline"/>
        </w:rPr>
        <w:t>Press,</w:t>
      </w:r>
      <w:r>
        <w:rPr>
          <w:spacing w:val="-5"/>
          <w:sz w:val="20"/>
          <w:vertAlign w:val="baseline"/>
        </w:rPr>
        <w:t> </w:t>
      </w:r>
      <w:r>
        <w:rPr>
          <w:spacing w:val="-2"/>
          <w:sz w:val="20"/>
          <w:vertAlign w:val="baseline"/>
        </w:rPr>
        <w:t>2006).</w:t>
      </w:r>
    </w:p>
    <w:p>
      <w:pPr>
        <w:spacing w:before="1"/>
        <w:ind w:left="0" w:right="0" w:firstLine="0"/>
        <w:jc w:val="left"/>
        <w:rPr>
          <w:sz w:val="20"/>
        </w:rPr>
      </w:pPr>
      <w:r>
        <w:rPr>
          <w:sz w:val="20"/>
          <w:vertAlign w:val="superscript"/>
        </w:rPr>
        <w:t>130</w:t>
      </w:r>
      <w:r>
        <w:rPr>
          <w:spacing w:val="-5"/>
          <w:sz w:val="20"/>
          <w:vertAlign w:val="baseline"/>
        </w:rPr>
        <w:t> </w:t>
      </w:r>
      <w:r>
        <w:rPr>
          <w:sz w:val="20"/>
          <w:vertAlign w:val="baseline"/>
        </w:rPr>
        <w:t>Noah</w:t>
      </w:r>
      <w:r>
        <w:rPr>
          <w:spacing w:val="-4"/>
          <w:sz w:val="20"/>
          <w:vertAlign w:val="baseline"/>
        </w:rPr>
        <w:t> </w:t>
      </w:r>
      <w:r>
        <w:rPr>
          <w:sz w:val="20"/>
          <w:vertAlign w:val="baseline"/>
        </w:rPr>
        <w:t>Feldman,</w:t>
      </w:r>
      <w:r>
        <w:rPr>
          <w:spacing w:val="-7"/>
          <w:sz w:val="20"/>
          <w:vertAlign w:val="baseline"/>
        </w:rPr>
        <w:t> </w:t>
      </w:r>
      <w:r>
        <w:rPr>
          <w:sz w:val="20"/>
          <w:vertAlign w:val="baseline"/>
        </w:rPr>
        <w:t>The</w:t>
      </w:r>
      <w:r>
        <w:rPr>
          <w:spacing w:val="-5"/>
          <w:sz w:val="20"/>
          <w:vertAlign w:val="baseline"/>
        </w:rPr>
        <w:t> </w:t>
      </w:r>
      <w:r>
        <w:rPr>
          <w:sz w:val="20"/>
          <w:vertAlign w:val="baseline"/>
        </w:rPr>
        <w:t>Three</w:t>
      </w:r>
      <w:r>
        <w:rPr>
          <w:spacing w:val="-5"/>
          <w:sz w:val="20"/>
          <w:vertAlign w:val="baseline"/>
        </w:rPr>
        <w:t> </w:t>
      </w:r>
      <w:r>
        <w:rPr>
          <w:sz w:val="20"/>
          <w:vertAlign w:val="baseline"/>
        </w:rPr>
        <w:t>Lives</w:t>
      </w:r>
      <w:r>
        <w:rPr>
          <w:spacing w:val="-6"/>
          <w:sz w:val="20"/>
          <w:vertAlign w:val="baseline"/>
        </w:rPr>
        <w:t> </w:t>
      </w:r>
      <w:r>
        <w:rPr>
          <w:sz w:val="20"/>
          <w:vertAlign w:val="baseline"/>
        </w:rPr>
        <w:t>of</w:t>
      </w:r>
      <w:r>
        <w:rPr>
          <w:spacing w:val="-4"/>
          <w:sz w:val="20"/>
          <w:vertAlign w:val="baseline"/>
        </w:rPr>
        <w:t> </w:t>
      </w:r>
      <w:r>
        <w:rPr>
          <w:sz w:val="20"/>
          <w:vertAlign w:val="baseline"/>
        </w:rPr>
        <w:t>James</w:t>
      </w:r>
      <w:r>
        <w:rPr>
          <w:spacing w:val="-6"/>
          <w:sz w:val="20"/>
          <w:vertAlign w:val="baseline"/>
        </w:rPr>
        <w:t> </w:t>
      </w:r>
      <w:r>
        <w:rPr>
          <w:sz w:val="20"/>
          <w:vertAlign w:val="baseline"/>
        </w:rPr>
        <w:t>Madison:</w:t>
      </w:r>
      <w:r>
        <w:rPr>
          <w:spacing w:val="-6"/>
          <w:sz w:val="20"/>
          <w:vertAlign w:val="baseline"/>
        </w:rPr>
        <w:t> </w:t>
      </w:r>
      <w:r>
        <w:rPr>
          <w:sz w:val="20"/>
          <w:vertAlign w:val="baseline"/>
        </w:rPr>
        <w:t>Genius,</w:t>
      </w:r>
      <w:r>
        <w:rPr>
          <w:spacing w:val="-5"/>
          <w:sz w:val="20"/>
          <w:vertAlign w:val="baseline"/>
        </w:rPr>
        <w:t> </w:t>
      </w:r>
      <w:r>
        <w:rPr>
          <w:sz w:val="20"/>
          <w:vertAlign w:val="baseline"/>
        </w:rPr>
        <w:t>Partisan,</w:t>
      </w:r>
      <w:r>
        <w:rPr>
          <w:spacing w:val="-5"/>
          <w:sz w:val="20"/>
          <w:vertAlign w:val="baseline"/>
        </w:rPr>
        <w:t> </w:t>
      </w:r>
      <w:r>
        <w:rPr>
          <w:spacing w:val="-2"/>
          <w:sz w:val="20"/>
          <w:vertAlign w:val="baseline"/>
        </w:rPr>
        <w:t>President.</w:t>
      </w:r>
    </w:p>
    <w:p>
      <w:pPr>
        <w:spacing w:line="229" w:lineRule="exact" w:before="0"/>
        <w:ind w:left="0" w:right="0" w:firstLine="0"/>
        <w:jc w:val="left"/>
        <w:rPr>
          <w:sz w:val="20"/>
        </w:rPr>
      </w:pPr>
      <w:r>
        <w:rPr>
          <w:sz w:val="20"/>
          <w:vertAlign w:val="superscript"/>
        </w:rPr>
        <w:t>131</w:t>
      </w:r>
      <w:r>
        <w:rPr>
          <w:spacing w:val="-5"/>
          <w:sz w:val="20"/>
          <w:vertAlign w:val="baseline"/>
        </w:rPr>
        <w:t> </w:t>
      </w:r>
      <w:r>
        <w:rPr>
          <w:sz w:val="20"/>
          <w:vertAlign w:val="baseline"/>
        </w:rPr>
        <w:t>G.A.</w:t>
      </w:r>
      <w:r>
        <w:rPr>
          <w:spacing w:val="-4"/>
          <w:sz w:val="20"/>
          <w:vertAlign w:val="baseline"/>
        </w:rPr>
        <w:t> </w:t>
      </w:r>
      <w:r>
        <w:rPr>
          <w:sz w:val="20"/>
          <w:vertAlign w:val="baseline"/>
        </w:rPr>
        <w:t>Figueroa,</w:t>
      </w:r>
      <w:r>
        <w:rPr>
          <w:spacing w:val="-3"/>
          <w:sz w:val="20"/>
          <w:vertAlign w:val="baseline"/>
        </w:rPr>
        <w:t> </w:t>
      </w:r>
      <w:r>
        <w:rPr>
          <w:sz w:val="20"/>
          <w:vertAlign w:val="baseline"/>
        </w:rPr>
        <w:t>"The</w:t>
      </w:r>
      <w:r>
        <w:rPr>
          <w:spacing w:val="-5"/>
          <w:sz w:val="20"/>
          <w:vertAlign w:val="baseline"/>
        </w:rPr>
        <w:t> </w:t>
      </w:r>
      <w:r>
        <w:rPr>
          <w:sz w:val="20"/>
          <w:vertAlign w:val="baseline"/>
        </w:rPr>
        <w:t>Role</w:t>
      </w:r>
      <w:r>
        <w:rPr>
          <w:spacing w:val="-4"/>
          <w:sz w:val="20"/>
          <w:vertAlign w:val="baseline"/>
        </w:rPr>
        <w:t> </w:t>
      </w:r>
      <w:r>
        <w:rPr>
          <w:sz w:val="20"/>
          <w:vertAlign w:val="baseline"/>
        </w:rPr>
        <w:t>of</w:t>
      </w:r>
      <w:r>
        <w:rPr>
          <w:spacing w:val="-6"/>
          <w:sz w:val="20"/>
          <w:vertAlign w:val="baseline"/>
        </w:rPr>
        <w:t> </w:t>
      </w:r>
      <w:r>
        <w:rPr>
          <w:sz w:val="20"/>
          <w:vertAlign w:val="baseline"/>
        </w:rPr>
        <w:t>Courts</w:t>
      </w:r>
      <w:r>
        <w:rPr>
          <w:spacing w:val="-5"/>
          <w:sz w:val="20"/>
          <w:vertAlign w:val="baseline"/>
        </w:rPr>
        <w:t> </w:t>
      </w:r>
      <w:r>
        <w:rPr>
          <w:sz w:val="20"/>
          <w:vertAlign w:val="baseline"/>
        </w:rPr>
        <w:t>in</w:t>
      </w:r>
      <w:r>
        <w:rPr>
          <w:spacing w:val="-4"/>
          <w:sz w:val="20"/>
          <w:vertAlign w:val="baseline"/>
        </w:rPr>
        <w:t> </w:t>
      </w:r>
      <w:r>
        <w:rPr>
          <w:sz w:val="20"/>
          <w:vertAlign w:val="baseline"/>
        </w:rPr>
        <w:t>Executive</w:t>
      </w:r>
      <w:r>
        <w:rPr>
          <w:spacing w:val="-4"/>
          <w:sz w:val="20"/>
          <w:vertAlign w:val="baseline"/>
        </w:rPr>
        <w:t> </w:t>
      </w:r>
      <w:r>
        <w:rPr>
          <w:sz w:val="20"/>
          <w:vertAlign w:val="baseline"/>
        </w:rPr>
        <w:t>Succession:</w:t>
      </w:r>
      <w:r>
        <w:rPr>
          <w:spacing w:val="-5"/>
          <w:sz w:val="20"/>
          <w:vertAlign w:val="baseline"/>
        </w:rPr>
        <w:t> </w:t>
      </w:r>
      <w:r>
        <w:rPr>
          <w:sz w:val="20"/>
          <w:vertAlign w:val="baseline"/>
        </w:rPr>
        <w:t>A</w:t>
      </w:r>
      <w:r>
        <w:rPr>
          <w:spacing w:val="3"/>
          <w:sz w:val="20"/>
          <w:vertAlign w:val="baseline"/>
        </w:rPr>
        <w:t> </w:t>
      </w:r>
      <w:r>
        <w:rPr>
          <w:sz w:val="20"/>
          <w:vertAlign w:val="baseline"/>
        </w:rPr>
        <w:t>Comparative</w:t>
      </w:r>
      <w:r>
        <w:rPr>
          <w:spacing w:val="-4"/>
          <w:sz w:val="20"/>
          <w:vertAlign w:val="baseline"/>
        </w:rPr>
        <w:t> </w:t>
      </w:r>
      <w:r>
        <w:rPr>
          <w:spacing w:val="-2"/>
          <w:sz w:val="20"/>
          <w:vertAlign w:val="baseline"/>
        </w:rPr>
        <w:t>Perspective".</w:t>
      </w:r>
    </w:p>
    <w:p>
      <w:pPr>
        <w:spacing w:line="229" w:lineRule="exact" w:before="0"/>
        <w:ind w:left="0" w:right="0" w:firstLine="0"/>
        <w:jc w:val="left"/>
        <w:rPr>
          <w:sz w:val="20"/>
        </w:rPr>
      </w:pPr>
      <w:r>
        <w:rPr>
          <w:sz w:val="20"/>
          <w:vertAlign w:val="superscript"/>
        </w:rPr>
        <w:t>132</w:t>
      </w:r>
      <w:r>
        <w:rPr>
          <w:sz w:val="20"/>
          <w:vertAlign w:val="baseline"/>
        </w:rPr>
        <w:t>Article</w:t>
      </w:r>
      <w:r>
        <w:rPr>
          <w:spacing w:val="-5"/>
          <w:sz w:val="20"/>
          <w:vertAlign w:val="baseline"/>
        </w:rPr>
        <w:t> </w:t>
      </w:r>
      <w:r>
        <w:rPr>
          <w:sz w:val="20"/>
          <w:vertAlign w:val="baseline"/>
        </w:rPr>
        <w:t>10,</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z w:val="20"/>
          <w:vertAlign w:val="baseline"/>
        </w:rPr>
        <w:t>Kenya</w:t>
      </w:r>
      <w:r>
        <w:rPr>
          <w:spacing w:val="-4"/>
          <w:sz w:val="20"/>
          <w:vertAlign w:val="baseline"/>
        </w:rPr>
        <w:t> 2010.</w:t>
      </w:r>
    </w:p>
    <w:p>
      <w:pPr>
        <w:spacing w:before="1"/>
        <w:ind w:left="0" w:right="0" w:firstLine="0"/>
        <w:jc w:val="left"/>
        <w:rPr>
          <w:sz w:val="20"/>
        </w:rPr>
      </w:pPr>
      <w:r>
        <w:rPr>
          <w:sz w:val="20"/>
          <w:vertAlign w:val="superscript"/>
        </w:rPr>
        <w:t>133</w:t>
      </w:r>
      <w:r>
        <w:rPr>
          <w:spacing w:val="-7"/>
          <w:sz w:val="20"/>
          <w:vertAlign w:val="baseline"/>
        </w:rPr>
        <w:t> </w:t>
      </w:r>
      <w:r>
        <w:rPr>
          <w:sz w:val="20"/>
          <w:vertAlign w:val="baseline"/>
        </w:rPr>
        <w:t>International</w:t>
      </w:r>
      <w:r>
        <w:rPr>
          <w:spacing w:val="-7"/>
          <w:sz w:val="20"/>
          <w:vertAlign w:val="baseline"/>
        </w:rPr>
        <w:t> </w:t>
      </w:r>
      <w:r>
        <w:rPr>
          <w:sz w:val="20"/>
          <w:vertAlign w:val="baseline"/>
        </w:rPr>
        <w:t>Journal</w:t>
      </w:r>
      <w:r>
        <w:rPr>
          <w:spacing w:val="-8"/>
          <w:sz w:val="20"/>
          <w:vertAlign w:val="baseline"/>
        </w:rPr>
        <w:t> </w:t>
      </w:r>
      <w:r>
        <w:rPr>
          <w:sz w:val="20"/>
          <w:vertAlign w:val="baseline"/>
        </w:rPr>
        <w:t>of</w:t>
      </w:r>
      <w:r>
        <w:rPr>
          <w:spacing w:val="-7"/>
          <w:sz w:val="20"/>
          <w:vertAlign w:val="baseline"/>
        </w:rPr>
        <w:t> </w:t>
      </w:r>
      <w:r>
        <w:rPr>
          <w:sz w:val="20"/>
          <w:vertAlign w:val="baseline"/>
        </w:rPr>
        <w:t>Constitutional</w:t>
      </w:r>
      <w:r>
        <w:rPr>
          <w:spacing w:val="-6"/>
          <w:sz w:val="20"/>
          <w:vertAlign w:val="baseline"/>
        </w:rPr>
        <w:t> </w:t>
      </w:r>
      <w:r>
        <w:rPr>
          <w:sz w:val="20"/>
          <w:vertAlign w:val="baseline"/>
        </w:rPr>
        <w:t>Law</w:t>
      </w:r>
      <w:r>
        <w:rPr>
          <w:spacing w:val="-7"/>
          <w:sz w:val="20"/>
          <w:vertAlign w:val="baseline"/>
        </w:rPr>
        <w:t> </w:t>
      </w:r>
      <w:r>
        <w:rPr>
          <w:sz w:val="20"/>
          <w:vertAlign w:val="baseline"/>
        </w:rPr>
        <w:t>(I•CON),</w:t>
      </w:r>
      <w:r>
        <w:rPr>
          <w:spacing w:val="-6"/>
          <w:sz w:val="20"/>
          <w:vertAlign w:val="baseline"/>
        </w:rPr>
        <w:t> </w:t>
      </w:r>
      <w:r>
        <w:rPr>
          <w:sz w:val="20"/>
          <w:vertAlign w:val="baseline"/>
        </w:rPr>
        <w:t>"Comparative</w:t>
      </w:r>
      <w:r>
        <w:rPr>
          <w:spacing w:val="-7"/>
          <w:sz w:val="20"/>
          <w:vertAlign w:val="baseline"/>
        </w:rPr>
        <w:t> </w:t>
      </w:r>
      <w:r>
        <w:rPr>
          <w:sz w:val="20"/>
          <w:vertAlign w:val="baseline"/>
        </w:rPr>
        <w:t>Impeachment</w:t>
      </w:r>
      <w:r>
        <w:rPr>
          <w:spacing w:val="-8"/>
          <w:sz w:val="20"/>
          <w:vertAlign w:val="baseline"/>
        </w:rPr>
        <w:t> </w:t>
      </w:r>
      <w:r>
        <w:rPr>
          <w:spacing w:val="-2"/>
          <w:sz w:val="20"/>
          <w:vertAlign w:val="baseline"/>
        </w:rPr>
        <w:t>Studies".</w:t>
      </w:r>
    </w:p>
    <w:p>
      <w:pPr>
        <w:spacing w:before="0"/>
        <w:ind w:left="0" w:right="0" w:firstLine="0"/>
        <w:jc w:val="left"/>
        <w:rPr>
          <w:sz w:val="20"/>
        </w:rPr>
      </w:pPr>
      <w:r>
        <w:rPr>
          <w:sz w:val="20"/>
          <w:vertAlign w:val="superscript"/>
        </w:rPr>
        <w:t>134</w:t>
      </w:r>
      <w:r>
        <w:rPr>
          <w:sz w:val="20"/>
          <w:vertAlign w:val="baseline"/>
        </w:rPr>
        <w:t>Constitution</w:t>
      </w:r>
      <w:r>
        <w:rPr>
          <w:spacing w:val="-5"/>
          <w:sz w:val="20"/>
          <w:vertAlign w:val="baseline"/>
        </w:rPr>
        <w:t> </w:t>
      </w:r>
      <w:r>
        <w:rPr>
          <w:sz w:val="20"/>
          <w:vertAlign w:val="baseline"/>
        </w:rPr>
        <w:t>of</w:t>
      </w:r>
      <w:r>
        <w:rPr>
          <w:spacing w:val="-5"/>
          <w:sz w:val="20"/>
          <w:vertAlign w:val="baseline"/>
        </w:rPr>
        <w:t> </w:t>
      </w:r>
      <w:r>
        <w:rPr>
          <w:sz w:val="20"/>
          <w:vertAlign w:val="baseline"/>
        </w:rPr>
        <w:t>Kenya</w:t>
      </w:r>
      <w:r>
        <w:rPr>
          <w:spacing w:val="-6"/>
          <w:sz w:val="20"/>
          <w:vertAlign w:val="baseline"/>
        </w:rPr>
        <w:t> </w:t>
      </w:r>
      <w:r>
        <w:rPr>
          <w:sz w:val="20"/>
          <w:vertAlign w:val="baseline"/>
        </w:rPr>
        <w:t>2010,</w:t>
      </w:r>
      <w:r>
        <w:rPr>
          <w:spacing w:val="-7"/>
          <w:sz w:val="20"/>
          <w:vertAlign w:val="baseline"/>
        </w:rPr>
        <w:t> </w:t>
      </w:r>
      <w:r>
        <w:rPr>
          <w:sz w:val="20"/>
          <w:vertAlign w:val="baseline"/>
        </w:rPr>
        <w:t>Article</w:t>
      </w:r>
      <w:r>
        <w:rPr>
          <w:spacing w:val="-5"/>
          <w:sz w:val="20"/>
          <w:vertAlign w:val="baseline"/>
        </w:rPr>
        <w:t> </w:t>
      </w:r>
      <w:r>
        <w:rPr>
          <w:spacing w:val="-4"/>
          <w:sz w:val="20"/>
          <w:vertAlign w:val="baseline"/>
        </w:rPr>
        <w:t>159.</w:t>
      </w:r>
    </w:p>
    <w:p>
      <w:pPr>
        <w:spacing w:after="0"/>
        <w:jc w:val="left"/>
        <w:rPr>
          <w:sz w:val="20"/>
        </w:rPr>
        <w:sectPr>
          <w:pgSz w:w="12240" w:h="15840"/>
          <w:pgMar w:top="1360" w:bottom="280" w:left="1440" w:right="360"/>
        </w:sectPr>
      </w:pPr>
    </w:p>
    <w:p>
      <w:pPr>
        <w:pStyle w:val="Heading1"/>
        <w:spacing w:line="259" w:lineRule="auto" w:before="79"/>
      </w:pPr>
      <w:r>
        <w:rPr/>
        <w:t>THE</w:t>
      </w:r>
      <w:r>
        <w:rPr>
          <w:spacing w:val="-5"/>
        </w:rPr>
        <w:t> </w:t>
      </w:r>
      <w:r>
        <w:rPr/>
        <w:t>LEGISLATIVE</w:t>
      </w:r>
      <w:r>
        <w:rPr>
          <w:spacing w:val="-5"/>
        </w:rPr>
        <w:t> </w:t>
      </w:r>
      <w:r>
        <w:rPr/>
        <w:t>VACUUM</w:t>
      </w:r>
      <w:r>
        <w:rPr>
          <w:spacing w:val="-6"/>
        </w:rPr>
        <w:t> </w:t>
      </w:r>
      <w:r>
        <w:rPr/>
        <w:t>THAT</w:t>
      </w:r>
      <w:r>
        <w:rPr>
          <w:spacing w:val="-5"/>
        </w:rPr>
        <w:t> </w:t>
      </w:r>
      <w:r>
        <w:rPr/>
        <w:t>NECCESSIATES</w:t>
      </w:r>
      <w:r>
        <w:rPr>
          <w:spacing w:val="-5"/>
        </w:rPr>
        <w:t> </w:t>
      </w:r>
      <w:r>
        <w:rPr/>
        <w:t>THE</w:t>
      </w:r>
      <w:r>
        <w:rPr>
          <w:spacing w:val="-5"/>
        </w:rPr>
        <w:t> </w:t>
      </w:r>
      <w:r>
        <w:rPr/>
        <w:t>NEED</w:t>
      </w:r>
      <w:r>
        <w:rPr>
          <w:spacing w:val="-8"/>
        </w:rPr>
        <w:t> </w:t>
      </w:r>
      <w:r>
        <w:rPr/>
        <w:t>FOR</w:t>
      </w:r>
      <w:r>
        <w:rPr>
          <w:spacing w:val="-5"/>
        </w:rPr>
        <w:t> </w:t>
      </w:r>
      <w:r>
        <w:rPr/>
        <w:t>AN IMPEACHMENT PROCEDURE ACT</w:t>
      </w:r>
    </w:p>
    <w:p>
      <w:pPr>
        <w:spacing w:line="259" w:lineRule="auto" w:before="160"/>
        <w:ind w:left="0" w:right="1099" w:firstLine="0"/>
        <w:jc w:val="left"/>
        <w:rPr>
          <w:sz w:val="24"/>
        </w:rPr>
      </w:pPr>
      <w:r>
        <w:rPr>
          <w:sz w:val="24"/>
        </w:rPr>
        <w:t>The </w:t>
      </w:r>
      <w:r>
        <w:rPr>
          <w:b/>
          <w:sz w:val="24"/>
        </w:rPr>
        <w:t>2026 Deputy Presidency </w:t>
      </w:r>
      <w:r>
        <w:rPr>
          <w:sz w:val="24"/>
        </w:rPr>
        <w:t>crisis has exposed a deep structural weakness in Kenya’s constitutional and legislative framework: the </w:t>
      </w:r>
      <w:r>
        <w:rPr>
          <w:b/>
          <w:sz w:val="24"/>
        </w:rPr>
        <w:t>absence of a detailed, comprehensive Impeachment Procedure Act. </w:t>
      </w:r>
      <w:r>
        <w:rPr>
          <w:sz w:val="24"/>
        </w:rPr>
        <w:t>While the Constitution provides the basic framework for impeachment under </w:t>
      </w:r>
      <w:r>
        <w:rPr>
          <w:b/>
          <w:sz w:val="24"/>
        </w:rPr>
        <w:t>Articles 145 </w:t>
      </w:r>
      <w:r>
        <w:rPr>
          <w:sz w:val="24"/>
        </w:rPr>
        <w:t>and </w:t>
      </w:r>
      <w:r>
        <w:rPr>
          <w:b/>
          <w:sz w:val="24"/>
        </w:rPr>
        <w:t>150, </w:t>
      </w:r>
      <w:r>
        <w:rPr>
          <w:sz w:val="24"/>
        </w:rPr>
        <w:t>it does not provide </w:t>
      </w:r>
      <w:r>
        <w:rPr>
          <w:b/>
          <w:sz w:val="24"/>
        </w:rPr>
        <w:t>detailed procedural rules </w:t>
      </w:r>
      <w:r>
        <w:rPr>
          <w:sz w:val="24"/>
        </w:rPr>
        <w:t>governing</w:t>
      </w:r>
      <w:r>
        <w:rPr>
          <w:spacing w:val="-3"/>
          <w:sz w:val="24"/>
        </w:rPr>
        <w:t> </w:t>
      </w:r>
      <w:r>
        <w:rPr>
          <w:sz w:val="24"/>
        </w:rPr>
        <w:t>how</w:t>
      </w:r>
      <w:r>
        <w:rPr>
          <w:spacing w:val="-4"/>
          <w:sz w:val="24"/>
        </w:rPr>
        <w:t> </w:t>
      </w:r>
      <w:r>
        <w:rPr>
          <w:b/>
          <w:sz w:val="24"/>
        </w:rPr>
        <w:t>impeachment</w:t>
      </w:r>
      <w:r>
        <w:rPr>
          <w:b/>
          <w:spacing w:val="-2"/>
          <w:sz w:val="24"/>
        </w:rPr>
        <w:t> </w:t>
      </w:r>
      <w:r>
        <w:rPr>
          <w:sz w:val="24"/>
        </w:rPr>
        <w:t>should</w:t>
      </w:r>
      <w:r>
        <w:rPr>
          <w:spacing w:val="-3"/>
          <w:sz w:val="24"/>
        </w:rPr>
        <w:t> </w:t>
      </w:r>
      <w:r>
        <w:rPr>
          <w:sz w:val="24"/>
        </w:rPr>
        <w:t>be</w:t>
      </w:r>
      <w:r>
        <w:rPr>
          <w:spacing w:val="-4"/>
          <w:sz w:val="24"/>
        </w:rPr>
        <w:t> </w:t>
      </w:r>
      <w:r>
        <w:rPr>
          <w:sz w:val="24"/>
        </w:rPr>
        <w:t>conducted</w:t>
      </w:r>
      <w:r>
        <w:rPr>
          <w:spacing w:val="-3"/>
          <w:sz w:val="24"/>
        </w:rPr>
        <w:t> </w:t>
      </w:r>
      <w:r>
        <w:rPr>
          <w:sz w:val="24"/>
        </w:rPr>
        <w:t>in</w:t>
      </w:r>
      <w:r>
        <w:rPr>
          <w:spacing w:val="-3"/>
          <w:sz w:val="24"/>
        </w:rPr>
        <w:t> </w:t>
      </w:r>
      <w:r>
        <w:rPr>
          <w:sz w:val="24"/>
        </w:rPr>
        <w:t>practice.</w:t>
      </w:r>
      <w:r>
        <w:rPr>
          <w:sz w:val="24"/>
          <w:vertAlign w:val="superscript"/>
        </w:rPr>
        <w:t>135</w:t>
      </w:r>
      <w:r>
        <w:rPr>
          <w:spacing w:val="-2"/>
          <w:sz w:val="24"/>
          <w:vertAlign w:val="baseline"/>
        </w:rPr>
        <w:t> </w:t>
      </w:r>
      <w:r>
        <w:rPr>
          <w:sz w:val="24"/>
          <w:vertAlign w:val="baseline"/>
        </w:rPr>
        <w:t>This</w:t>
      </w:r>
      <w:r>
        <w:rPr>
          <w:spacing w:val="-3"/>
          <w:sz w:val="24"/>
          <w:vertAlign w:val="baseline"/>
        </w:rPr>
        <w:t> </w:t>
      </w:r>
      <w:r>
        <w:rPr>
          <w:sz w:val="24"/>
          <w:vertAlign w:val="baseline"/>
        </w:rPr>
        <w:t>gap</w:t>
      </w:r>
      <w:r>
        <w:rPr>
          <w:spacing w:val="-3"/>
          <w:sz w:val="24"/>
          <w:vertAlign w:val="baseline"/>
        </w:rPr>
        <w:t> </w:t>
      </w:r>
      <w:r>
        <w:rPr>
          <w:sz w:val="24"/>
          <w:vertAlign w:val="baseline"/>
        </w:rPr>
        <w:t>has</w:t>
      </w:r>
      <w:r>
        <w:rPr>
          <w:spacing w:val="-3"/>
          <w:sz w:val="24"/>
          <w:vertAlign w:val="baseline"/>
        </w:rPr>
        <w:t> </w:t>
      </w:r>
      <w:r>
        <w:rPr>
          <w:sz w:val="24"/>
          <w:vertAlign w:val="baseline"/>
        </w:rPr>
        <w:t>forced</w:t>
      </w:r>
      <w:r>
        <w:rPr>
          <w:spacing w:val="-3"/>
          <w:sz w:val="24"/>
          <w:vertAlign w:val="baseline"/>
        </w:rPr>
        <w:t> </w:t>
      </w:r>
      <w:r>
        <w:rPr>
          <w:sz w:val="24"/>
          <w:vertAlign w:val="baseline"/>
        </w:rPr>
        <w:t>the</w:t>
      </w:r>
      <w:r>
        <w:rPr>
          <w:spacing w:val="-3"/>
          <w:sz w:val="24"/>
          <w:vertAlign w:val="baseline"/>
        </w:rPr>
        <w:t> </w:t>
      </w:r>
      <w:r>
        <w:rPr>
          <w:b/>
          <w:sz w:val="24"/>
          <w:vertAlign w:val="baseline"/>
        </w:rPr>
        <w:t>Senate </w:t>
      </w:r>
      <w:r>
        <w:rPr>
          <w:sz w:val="24"/>
          <w:vertAlign w:val="baseline"/>
        </w:rPr>
        <w:t>to rely heavily on its </w:t>
      </w:r>
      <w:r>
        <w:rPr>
          <w:b/>
          <w:sz w:val="24"/>
          <w:vertAlign w:val="baseline"/>
        </w:rPr>
        <w:t>Standing Orders, </w:t>
      </w:r>
      <w:r>
        <w:rPr>
          <w:sz w:val="24"/>
          <w:vertAlign w:val="baseline"/>
        </w:rPr>
        <w:t>which are internal parliamentary rules rather than full- fledged legislation. As a result, </w:t>
      </w:r>
      <w:r>
        <w:rPr>
          <w:b/>
          <w:sz w:val="24"/>
          <w:vertAlign w:val="baseline"/>
        </w:rPr>
        <w:t>impeachment processes </w:t>
      </w:r>
      <w:r>
        <w:rPr>
          <w:sz w:val="24"/>
          <w:vertAlign w:val="baseline"/>
        </w:rPr>
        <w:t>have increasingly been shaped by political discretion rather than uniform legal standards. This has raised serious concerns about </w:t>
      </w:r>
      <w:r>
        <w:rPr>
          <w:b/>
          <w:sz w:val="24"/>
          <w:vertAlign w:val="baseline"/>
        </w:rPr>
        <w:t>fairness, consistency </w:t>
      </w:r>
      <w:r>
        <w:rPr>
          <w:sz w:val="24"/>
          <w:vertAlign w:val="baseline"/>
        </w:rPr>
        <w:t>and </w:t>
      </w:r>
      <w:r>
        <w:rPr>
          <w:b/>
          <w:sz w:val="24"/>
          <w:vertAlign w:val="baseline"/>
        </w:rPr>
        <w:t>constitutional compliance </w:t>
      </w:r>
      <w:r>
        <w:rPr>
          <w:sz w:val="24"/>
          <w:vertAlign w:val="baseline"/>
        </w:rPr>
        <w:t>in high-level removals from office. </w:t>
      </w:r>
      <w:r>
        <w:rPr>
          <w:sz w:val="24"/>
          <w:vertAlign w:val="superscript"/>
        </w:rPr>
        <w:t>136</w:t>
      </w:r>
      <w:r>
        <w:rPr>
          <w:sz w:val="24"/>
          <w:vertAlign w:val="baseline"/>
        </w:rPr>
        <w:t>The absence</w:t>
      </w:r>
      <w:r>
        <w:rPr>
          <w:spacing w:val="-1"/>
          <w:sz w:val="24"/>
          <w:vertAlign w:val="baseline"/>
        </w:rPr>
        <w:t> </w:t>
      </w:r>
      <w:r>
        <w:rPr>
          <w:sz w:val="24"/>
          <w:vertAlign w:val="baseline"/>
        </w:rPr>
        <w:t>of a clear statutory framework has therefore</w:t>
      </w:r>
      <w:r>
        <w:rPr>
          <w:spacing w:val="-2"/>
          <w:sz w:val="24"/>
          <w:vertAlign w:val="baseline"/>
        </w:rPr>
        <w:t> </w:t>
      </w:r>
      <w:r>
        <w:rPr>
          <w:sz w:val="24"/>
          <w:vertAlign w:val="baseline"/>
        </w:rPr>
        <w:t>contributed significantly to the </w:t>
      </w:r>
      <w:r>
        <w:rPr>
          <w:b/>
          <w:sz w:val="24"/>
          <w:vertAlign w:val="baseline"/>
        </w:rPr>
        <w:t>uncertainty </w:t>
      </w:r>
      <w:r>
        <w:rPr>
          <w:sz w:val="24"/>
          <w:vertAlign w:val="baseline"/>
        </w:rPr>
        <w:t>and </w:t>
      </w:r>
      <w:r>
        <w:rPr>
          <w:b/>
          <w:sz w:val="24"/>
          <w:vertAlign w:val="baseline"/>
        </w:rPr>
        <w:t>controversy </w:t>
      </w:r>
      <w:r>
        <w:rPr>
          <w:sz w:val="24"/>
          <w:vertAlign w:val="baseline"/>
        </w:rPr>
        <w:t>surrounding the </w:t>
      </w:r>
      <w:r>
        <w:rPr>
          <w:b/>
          <w:sz w:val="24"/>
          <w:vertAlign w:val="baseline"/>
        </w:rPr>
        <w:t>Deputy Presidency impeachment process. </w:t>
      </w:r>
      <w:r>
        <w:rPr>
          <w:sz w:val="24"/>
          <w:vertAlign w:val="baseline"/>
        </w:rPr>
        <w:t>It has also created a situation where courts are increasingly called upon to </w:t>
      </w:r>
      <w:r>
        <w:rPr>
          <w:b/>
          <w:sz w:val="24"/>
          <w:vertAlign w:val="baseline"/>
        </w:rPr>
        <w:t>fill legislative gaps </w:t>
      </w:r>
      <w:r>
        <w:rPr>
          <w:sz w:val="24"/>
          <w:vertAlign w:val="baseline"/>
        </w:rPr>
        <w:t>that ideally should have been addressed by Parliament.</w:t>
      </w:r>
      <w:r>
        <w:rPr>
          <w:sz w:val="24"/>
          <w:vertAlign w:val="superscript"/>
        </w:rPr>
        <w:t>137</w:t>
      </w:r>
    </w:p>
    <w:p>
      <w:pPr>
        <w:pStyle w:val="Heading2"/>
        <w:spacing w:before="158"/>
      </w:pPr>
      <w:r>
        <w:rPr/>
        <w:t>The</w:t>
      </w:r>
      <w:r>
        <w:rPr>
          <w:spacing w:val="-3"/>
        </w:rPr>
        <w:t> </w:t>
      </w:r>
      <w:r>
        <w:rPr/>
        <w:t>Problem</w:t>
      </w:r>
      <w:r>
        <w:rPr>
          <w:spacing w:val="-2"/>
        </w:rPr>
        <w:t> </w:t>
      </w:r>
      <w:r>
        <w:rPr/>
        <w:t>of</w:t>
      </w:r>
      <w:r>
        <w:rPr>
          <w:spacing w:val="-1"/>
        </w:rPr>
        <w:t> </w:t>
      </w:r>
      <w:r>
        <w:rPr/>
        <w:t>“Ad</w:t>
      </w:r>
      <w:r>
        <w:rPr>
          <w:spacing w:val="-2"/>
        </w:rPr>
        <w:t> </w:t>
      </w:r>
      <w:r>
        <w:rPr/>
        <w:t>Hoc”</w:t>
      </w:r>
      <w:r>
        <w:rPr>
          <w:spacing w:val="-2"/>
        </w:rPr>
        <w:t> </w:t>
      </w:r>
      <w:r>
        <w:rPr/>
        <w:t>Impeachment</w:t>
      </w:r>
      <w:r>
        <w:rPr>
          <w:spacing w:val="-1"/>
        </w:rPr>
        <w:t> </w:t>
      </w:r>
      <w:r>
        <w:rPr>
          <w:spacing w:val="-2"/>
        </w:rPr>
        <w:t>Procedures</w:t>
      </w:r>
    </w:p>
    <w:p>
      <w:pPr>
        <w:spacing w:line="259" w:lineRule="auto" w:before="182"/>
        <w:ind w:left="0" w:right="1106" w:firstLine="0"/>
        <w:jc w:val="left"/>
        <w:rPr>
          <w:b/>
          <w:sz w:val="24"/>
        </w:rPr>
      </w:pPr>
      <w:r>
        <w:rPr>
          <w:sz w:val="24"/>
        </w:rPr>
        <w:t>In the absence of a dedicated </w:t>
      </w:r>
      <w:r>
        <w:rPr>
          <w:b/>
          <w:sz w:val="24"/>
        </w:rPr>
        <w:t>Impeachment Procedure Act, </w:t>
      </w:r>
      <w:r>
        <w:rPr>
          <w:sz w:val="24"/>
        </w:rPr>
        <w:t>each impeachment process in Kenya tends to develop its own procedural character depending on political context, </w:t>
      </w:r>
      <w:r>
        <w:rPr>
          <w:b/>
          <w:sz w:val="24"/>
        </w:rPr>
        <w:t>parliamentary</w:t>
      </w:r>
      <w:r>
        <w:rPr>
          <w:b/>
          <w:spacing w:val="-5"/>
          <w:sz w:val="24"/>
        </w:rPr>
        <w:t> </w:t>
      </w:r>
      <w:r>
        <w:rPr>
          <w:b/>
          <w:sz w:val="24"/>
        </w:rPr>
        <w:t>composition,</w:t>
      </w:r>
      <w:r>
        <w:rPr>
          <w:b/>
          <w:spacing w:val="-3"/>
          <w:sz w:val="24"/>
        </w:rPr>
        <w:t> </w:t>
      </w:r>
      <w:r>
        <w:rPr>
          <w:sz w:val="24"/>
        </w:rPr>
        <w:t>and</w:t>
      </w:r>
      <w:r>
        <w:rPr>
          <w:spacing w:val="-5"/>
          <w:sz w:val="24"/>
        </w:rPr>
        <w:t> </w:t>
      </w:r>
      <w:r>
        <w:rPr>
          <w:b/>
          <w:sz w:val="24"/>
        </w:rPr>
        <w:t>institutional</w:t>
      </w:r>
      <w:r>
        <w:rPr>
          <w:b/>
          <w:spacing w:val="-5"/>
          <w:sz w:val="24"/>
        </w:rPr>
        <w:t> </w:t>
      </w:r>
      <w:r>
        <w:rPr>
          <w:b/>
          <w:sz w:val="24"/>
        </w:rPr>
        <w:t>interpretation</w:t>
      </w:r>
      <w:r>
        <w:rPr>
          <w:b/>
          <w:spacing w:val="-3"/>
          <w:sz w:val="24"/>
        </w:rPr>
        <w:t> </w:t>
      </w:r>
      <w:r>
        <w:rPr>
          <w:sz w:val="24"/>
        </w:rPr>
        <w:t>of</w:t>
      </w:r>
      <w:r>
        <w:rPr>
          <w:spacing w:val="-6"/>
          <w:sz w:val="24"/>
        </w:rPr>
        <w:t> </w:t>
      </w:r>
      <w:r>
        <w:rPr>
          <w:b/>
          <w:sz w:val="24"/>
        </w:rPr>
        <w:t>Standing</w:t>
      </w:r>
      <w:r>
        <w:rPr>
          <w:b/>
          <w:spacing w:val="-5"/>
          <w:sz w:val="24"/>
        </w:rPr>
        <w:t> </w:t>
      </w:r>
      <w:r>
        <w:rPr>
          <w:b/>
          <w:sz w:val="24"/>
        </w:rPr>
        <w:t>Orders.</w:t>
      </w:r>
      <w:r>
        <w:rPr>
          <w:b/>
          <w:spacing w:val="-4"/>
          <w:sz w:val="24"/>
        </w:rPr>
        <w:t> </w:t>
      </w:r>
      <w:r>
        <w:rPr>
          <w:sz w:val="24"/>
        </w:rPr>
        <w:t>This</w:t>
      </w:r>
      <w:r>
        <w:rPr>
          <w:spacing w:val="-5"/>
          <w:sz w:val="24"/>
        </w:rPr>
        <w:t> </w:t>
      </w:r>
      <w:r>
        <w:rPr>
          <w:sz w:val="24"/>
        </w:rPr>
        <w:t>has</w:t>
      </w:r>
      <w:r>
        <w:rPr>
          <w:spacing w:val="-5"/>
          <w:sz w:val="24"/>
        </w:rPr>
        <w:t> </w:t>
      </w:r>
      <w:r>
        <w:rPr>
          <w:sz w:val="24"/>
        </w:rPr>
        <w:t>led to what can be described as </w:t>
      </w:r>
      <w:r>
        <w:rPr>
          <w:b/>
          <w:sz w:val="24"/>
        </w:rPr>
        <w:t>“ad hoc justice,” </w:t>
      </w:r>
      <w:r>
        <w:rPr>
          <w:sz w:val="24"/>
        </w:rPr>
        <w:t>where procedures are not standardized but instead adjusted depending on circumstances.</w:t>
      </w:r>
      <w:r>
        <w:rPr>
          <w:sz w:val="24"/>
          <w:vertAlign w:val="superscript"/>
        </w:rPr>
        <w:t>138</w:t>
      </w:r>
      <w:r>
        <w:rPr>
          <w:sz w:val="24"/>
          <w:vertAlign w:val="baseline"/>
        </w:rPr>
        <w:t> </w:t>
      </w:r>
      <w:r>
        <w:rPr>
          <w:b/>
          <w:sz w:val="24"/>
          <w:vertAlign w:val="baseline"/>
        </w:rPr>
        <w:t>Standing Orders </w:t>
      </w:r>
      <w:r>
        <w:rPr>
          <w:sz w:val="24"/>
          <w:vertAlign w:val="baseline"/>
        </w:rPr>
        <w:t>are primarily </w:t>
      </w:r>
      <w:r>
        <w:rPr>
          <w:b/>
          <w:sz w:val="24"/>
          <w:vertAlign w:val="baseline"/>
        </w:rPr>
        <w:t>designed to regulate internal parliamentary conduct</w:t>
      </w:r>
      <w:r>
        <w:rPr>
          <w:sz w:val="24"/>
          <w:vertAlign w:val="baseline"/>
        </w:rPr>
        <w:t>, not to </w:t>
      </w:r>
      <w:r>
        <w:rPr>
          <w:b/>
          <w:sz w:val="24"/>
          <w:vertAlign w:val="baseline"/>
        </w:rPr>
        <w:t>govern processes </w:t>
      </w:r>
      <w:r>
        <w:rPr>
          <w:sz w:val="24"/>
          <w:vertAlign w:val="baseline"/>
        </w:rPr>
        <w:t>that directly affect constitutional offices such as the </w:t>
      </w:r>
      <w:r>
        <w:rPr>
          <w:b/>
          <w:sz w:val="24"/>
          <w:vertAlign w:val="baseline"/>
        </w:rPr>
        <w:t>Deputy Presidency</w:t>
      </w:r>
      <w:r>
        <w:rPr>
          <w:sz w:val="24"/>
          <w:vertAlign w:val="baseline"/>
        </w:rPr>
        <w:t>. While they provide procedural guidance, they lack the legal depth and certainty required for proceedings that result in removal from high constitutional office.</w:t>
      </w:r>
      <w:r>
        <w:rPr>
          <w:sz w:val="24"/>
          <w:vertAlign w:val="superscript"/>
        </w:rPr>
        <w:t>139</w:t>
      </w:r>
      <w:r>
        <w:rPr>
          <w:sz w:val="24"/>
          <w:vertAlign w:val="baseline"/>
        </w:rPr>
        <w:t> This creates a serious legal problem. Because </w:t>
      </w:r>
      <w:r>
        <w:rPr>
          <w:b/>
          <w:sz w:val="24"/>
          <w:vertAlign w:val="baseline"/>
        </w:rPr>
        <w:t>Standing Orders </w:t>
      </w:r>
      <w:r>
        <w:rPr>
          <w:sz w:val="24"/>
          <w:vertAlign w:val="baseline"/>
        </w:rPr>
        <w:t>can be amended relatively easily by </w:t>
      </w:r>
      <w:r>
        <w:rPr>
          <w:b/>
          <w:sz w:val="24"/>
          <w:vertAlign w:val="baseline"/>
        </w:rPr>
        <w:t>parliamentary majority, </w:t>
      </w:r>
      <w:r>
        <w:rPr>
          <w:sz w:val="24"/>
          <w:vertAlign w:val="baseline"/>
        </w:rPr>
        <w:t>there is a risk that impeachment procedures may</w:t>
      </w:r>
      <w:r>
        <w:rPr>
          <w:spacing w:val="40"/>
          <w:sz w:val="24"/>
          <w:vertAlign w:val="baseline"/>
        </w:rPr>
        <w:t> </w:t>
      </w:r>
      <w:r>
        <w:rPr>
          <w:sz w:val="24"/>
          <w:vertAlign w:val="baseline"/>
        </w:rPr>
        <w:t>be shaped to fit political outcomes rather than legal standards. This undermines the </w:t>
      </w:r>
      <w:r>
        <w:rPr>
          <w:b/>
          <w:sz w:val="24"/>
          <w:vertAlign w:val="baseline"/>
        </w:rPr>
        <w:t>principle of legality</w:t>
      </w:r>
      <w:r>
        <w:rPr>
          <w:b/>
          <w:spacing w:val="-2"/>
          <w:sz w:val="24"/>
          <w:vertAlign w:val="baseline"/>
        </w:rPr>
        <w:t> </w:t>
      </w:r>
      <w:r>
        <w:rPr>
          <w:sz w:val="24"/>
          <w:vertAlign w:val="baseline"/>
        </w:rPr>
        <w:t>and</w:t>
      </w:r>
      <w:r>
        <w:rPr>
          <w:spacing w:val="-1"/>
          <w:sz w:val="24"/>
          <w:vertAlign w:val="baseline"/>
        </w:rPr>
        <w:t> </w:t>
      </w:r>
      <w:r>
        <w:rPr>
          <w:sz w:val="24"/>
          <w:vertAlign w:val="baseline"/>
        </w:rPr>
        <w:t>raises</w:t>
      </w:r>
      <w:r>
        <w:rPr>
          <w:spacing w:val="-1"/>
          <w:sz w:val="24"/>
          <w:vertAlign w:val="baseline"/>
        </w:rPr>
        <w:t> </w:t>
      </w:r>
      <w:r>
        <w:rPr>
          <w:sz w:val="24"/>
          <w:vertAlign w:val="baseline"/>
        </w:rPr>
        <w:t>questions</w:t>
      </w:r>
      <w:r>
        <w:rPr>
          <w:spacing w:val="-1"/>
          <w:sz w:val="24"/>
          <w:vertAlign w:val="baseline"/>
        </w:rPr>
        <w:t> </w:t>
      </w:r>
      <w:r>
        <w:rPr>
          <w:sz w:val="24"/>
          <w:vertAlign w:val="baseline"/>
        </w:rPr>
        <w:t>about</w:t>
      </w:r>
      <w:r>
        <w:rPr>
          <w:spacing w:val="-1"/>
          <w:sz w:val="24"/>
          <w:vertAlign w:val="baseline"/>
        </w:rPr>
        <w:t> </w:t>
      </w:r>
      <w:r>
        <w:rPr>
          <w:sz w:val="24"/>
          <w:vertAlign w:val="baseline"/>
        </w:rPr>
        <w:t>whether</w:t>
      </w:r>
      <w:r>
        <w:rPr>
          <w:spacing w:val="-1"/>
          <w:sz w:val="24"/>
          <w:vertAlign w:val="baseline"/>
        </w:rPr>
        <w:t> </w:t>
      </w:r>
      <w:r>
        <w:rPr>
          <w:b/>
          <w:sz w:val="24"/>
          <w:vertAlign w:val="baseline"/>
        </w:rPr>
        <w:t>impeachment</w:t>
      </w:r>
      <w:r>
        <w:rPr>
          <w:b/>
          <w:spacing w:val="-1"/>
          <w:sz w:val="24"/>
          <w:vertAlign w:val="baseline"/>
        </w:rPr>
        <w:t> </w:t>
      </w:r>
      <w:r>
        <w:rPr>
          <w:b/>
          <w:sz w:val="24"/>
          <w:vertAlign w:val="baseline"/>
        </w:rPr>
        <w:t>decisions </w:t>
      </w:r>
      <w:r>
        <w:rPr>
          <w:sz w:val="24"/>
          <w:vertAlign w:val="baseline"/>
        </w:rPr>
        <w:t>are</w:t>
      </w:r>
      <w:r>
        <w:rPr>
          <w:spacing w:val="-3"/>
          <w:sz w:val="24"/>
          <w:vertAlign w:val="baseline"/>
        </w:rPr>
        <w:t> </w:t>
      </w:r>
      <w:r>
        <w:rPr>
          <w:sz w:val="24"/>
          <w:vertAlign w:val="baseline"/>
        </w:rPr>
        <w:t>being</w:t>
      </w:r>
      <w:r>
        <w:rPr>
          <w:spacing w:val="-1"/>
          <w:sz w:val="24"/>
          <w:vertAlign w:val="baseline"/>
        </w:rPr>
        <w:t> </w:t>
      </w:r>
      <w:r>
        <w:rPr>
          <w:sz w:val="24"/>
          <w:vertAlign w:val="baseline"/>
        </w:rPr>
        <w:t>made</w:t>
      </w:r>
      <w:r>
        <w:rPr>
          <w:spacing w:val="-2"/>
          <w:sz w:val="24"/>
          <w:vertAlign w:val="baseline"/>
        </w:rPr>
        <w:t> </w:t>
      </w:r>
      <w:r>
        <w:rPr>
          <w:sz w:val="24"/>
          <w:vertAlign w:val="baseline"/>
        </w:rPr>
        <w:t>on</w:t>
      </w:r>
      <w:r>
        <w:rPr>
          <w:spacing w:val="-1"/>
          <w:sz w:val="24"/>
          <w:vertAlign w:val="baseline"/>
        </w:rPr>
        <w:t> </w:t>
      </w:r>
      <w:r>
        <w:rPr>
          <w:sz w:val="24"/>
          <w:vertAlign w:val="baseline"/>
        </w:rPr>
        <w:t>the</w:t>
      </w:r>
      <w:r>
        <w:rPr>
          <w:spacing w:val="-1"/>
          <w:sz w:val="24"/>
          <w:vertAlign w:val="baseline"/>
        </w:rPr>
        <w:t> </w:t>
      </w:r>
      <w:r>
        <w:rPr>
          <w:b/>
          <w:sz w:val="24"/>
          <w:vertAlign w:val="baseline"/>
        </w:rPr>
        <w:t>basis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mc:AlternateContent>
          <mc:Choice Requires="wps">
            <w:drawing>
              <wp:anchor distT="0" distB="0" distL="0" distR="0" allowOverlap="1" layoutInCell="1" locked="0" behindDoc="1" simplePos="0" relativeHeight="487609856">
                <wp:simplePos x="0" y="0"/>
                <wp:positionH relativeFrom="page">
                  <wp:posOffset>914704</wp:posOffset>
                </wp:positionH>
                <wp:positionV relativeFrom="paragraph">
                  <wp:posOffset>218783</wp:posOffset>
                </wp:positionV>
                <wp:extent cx="1829435" cy="9525"/>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227079pt;width:144.020pt;height:.72003pt;mso-position-horizontal-relative:page;mso-position-vertical-relative:paragraph;z-index:-15706624;mso-wrap-distance-left:0;mso-wrap-distance-right:0" id="docshape3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135</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Articles</w:t>
      </w:r>
      <w:r>
        <w:rPr>
          <w:spacing w:val="-5"/>
          <w:sz w:val="20"/>
          <w:vertAlign w:val="baseline"/>
        </w:rPr>
        <w:t> </w:t>
      </w:r>
      <w:r>
        <w:rPr>
          <w:sz w:val="20"/>
          <w:vertAlign w:val="baseline"/>
        </w:rPr>
        <w:t>145</w:t>
      </w:r>
      <w:r>
        <w:rPr>
          <w:spacing w:val="-3"/>
          <w:sz w:val="20"/>
          <w:vertAlign w:val="baseline"/>
        </w:rPr>
        <w:t> </w:t>
      </w:r>
      <w:r>
        <w:rPr>
          <w:sz w:val="20"/>
          <w:vertAlign w:val="baseline"/>
        </w:rPr>
        <w:t>&amp;</w:t>
      </w:r>
      <w:r>
        <w:rPr>
          <w:spacing w:val="-4"/>
          <w:sz w:val="20"/>
          <w:vertAlign w:val="baseline"/>
        </w:rPr>
        <w:t> 150.</w:t>
      </w:r>
    </w:p>
    <w:p>
      <w:pPr>
        <w:pStyle w:val="BodyText"/>
        <w:spacing w:before="1"/>
        <w:rPr>
          <w:sz w:val="20"/>
        </w:rPr>
      </w:pPr>
    </w:p>
    <w:p>
      <w:pPr>
        <w:spacing w:line="229" w:lineRule="exact" w:before="0"/>
        <w:ind w:left="0" w:right="0" w:firstLine="0"/>
        <w:jc w:val="left"/>
        <w:rPr>
          <w:sz w:val="20"/>
        </w:rPr>
      </w:pPr>
      <w:r>
        <w:rPr>
          <w:sz w:val="20"/>
          <w:vertAlign w:val="superscript"/>
        </w:rPr>
        <w:t>136</w:t>
      </w:r>
      <w:r>
        <w:rPr>
          <w:sz w:val="20"/>
          <w:vertAlign w:val="baseline"/>
        </w:rPr>
        <w:t>Senate</w:t>
      </w:r>
      <w:r>
        <w:rPr>
          <w:spacing w:val="-6"/>
          <w:sz w:val="20"/>
          <w:vertAlign w:val="baseline"/>
        </w:rPr>
        <w:t> </w:t>
      </w:r>
      <w:r>
        <w:rPr>
          <w:sz w:val="20"/>
          <w:vertAlign w:val="baseline"/>
        </w:rPr>
        <w:t>Standing</w:t>
      </w:r>
      <w:r>
        <w:rPr>
          <w:spacing w:val="-4"/>
          <w:sz w:val="20"/>
          <w:vertAlign w:val="baseline"/>
        </w:rPr>
        <w:t> </w:t>
      </w:r>
      <w:r>
        <w:rPr>
          <w:sz w:val="20"/>
          <w:vertAlign w:val="baseline"/>
        </w:rPr>
        <w:t>Orders,</w:t>
      </w:r>
      <w:r>
        <w:rPr>
          <w:spacing w:val="-5"/>
          <w:sz w:val="20"/>
          <w:vertAlign w:val="baseline"/>
        </w:rPr>
        <w:t> </w:t>
      </w:r>
      <w:r>
        <w:rPr>
          <w:sz w:val="20"/>
          <w:vertAlign w:val="baseline"/>
        </w:rPr>
        <w:t>Standing</w:t>
      </w:r>
      <w:r>
        <w:rPr>
          <w:spacing w:val="-4"/>
          <w:sz w:val="20"/>
          <w:vertAlign w:val="baseline"/>
        </w:rPr>
        <w:t> </w:t>
      </w:r>
      <w:r>
        <w:rPr>
          <w:sz w:val="20"/>
          <w:vertAlign w:val="baseline"/>
        </w:rPr>
        <w:t>Order</w:t>
      </w:r>
      <w:r>
        <w:rPr>
          <w:spacing w:val="-6"/>
          <w:sz w:val="20"/>
          <w:vertAlign w:val="baseline"/>
        </w:rPr>
        <w:t> </w:t>
      </w:r>
      <w:r>
        <w:rPr>
          <w:sz w:val="20"/>
          <w:vertAlign w:val="baseline"/>
        </w:rPr>
        <w:t>74</w:t>
      </w:r>
      <w:r>
        <w:rPr>
          <w:spacing w:val="-4"/>
          <w:sz w:val="20"/>
          <w:vertAlign w:val="baseline"/>
        </w:rPr>
        <w:t> </w:t>
      </w:r>
      <w:r>
        <w:rPr>
          <w:sz w:val="20"/>
          <w:vertAlign w:val="baseline"/>
        </w:rPr>
        <w:t>&amp;</w:t>
      </w:r>
      <w:r>
        <w:rPr>
          <w:spacing w:val="-7"/>
          <w:sz w:val="20"/>
          <w:vertAlign w:val="baseline"/>
        </w:rPr>
        <w:t> </w:t>
      </w:r>
      <w:r>
        <w:rPr>
          <w:spacing w:val="-5"/>
          <w:sz w:val="20"/>
          <w:vertAlign w:val="baseline"/>
        </w:rPr>
        <w:t>75.</w:t>
      </w:r>
    </w:p>
    <w:p>
      <w:pPr>
        <w:spacing w:line="229" w:lineRule="exact" w:before="0"/>
        <w:ind w:left="0" w:right="0" w:firstLine="0"/>
        <w:jc w:val="left"/>
        <w:rPr>
          <w:sz w:val="20"/>
        </w:rPr>
      </w:pPr>
      <w:r>
        <w:rPr>
          <w:sz w:val="20"/>
          <w:vertAlign w:val="superscript"/>
        </w:rPr>
        <w:t>137</w:t>
      </w:r>
      <w:r>
        <w:rPr>
          <w:spacing w:val="-6"/>
          <w:sz w:val="20"/>
          <w:vertAlign w:val="baseline"/>
        </w:rPr>
        <w:t> </w:t>
      </w:r>
      <w:r>
        <w:rPr>
          <w:sz w:val="20"/>
          <w:vertAlign w:val="baseline"/>
        </w:rPr>
        <w:t>"Gaps</w:t>
      </w:r>
      <w:r>
        <w:rPr>
          <w:spacing w:val="-7"/>
          <w:sz w:val="20"/>
          <w:vertAlign w:val="baseline"/>
        </w:rPr>
        <w:t> </w:t>
      </w:r>
      <w:r>
        <w:rPr>
          <w:sz w:val="20"/>
          <w:vertAlign w:val="baseline"/>
        </w:rPr>
        <w:t>in</w:t>
      </w:r>
      <w:r>
        <w:rPr>
          <w:spacing w:val="-5"/>
          <w:sz w:val="20"/>
          <w:vertAlign w:val="baseline"/>
        </w:rPr>
        <w:t> </w:t>
      </w:r>
      <w:r>
        <w:rPr>
          <w:sz w:val="20"/>
          <w:vertAlign w:val="baseline"/>
        </w:rPr>
        <w:t>the</w:t>
      </w:r>
      <w:r>
        <w:rPr>
          <w:spacing w:val="-6"/>
          <w:sz w:val="20"/>
          <w:vertAlign w:val="baseline"/>
        </w:rPr>
        <w:t> </w:t>
      </w:r>
      <w:r>
        <w:rPr>
          <w:sz w:val="20"/>
          <w:vertAlign w:val="baseline"/>
        </w:rPr>
        <w:t>Kenyan</w:t>
      </w:r>
      <w:r>
        <w:rPr>
          <w:spacing w:val="-4"/>
          <w:sz w:val="20"/>
          <w:vertAlign w:val="baseline"/>
        </w:rPr>
        <w:t> </w:t>
      </w:r>
      <w:r>
        <w:rPr>
          <w:sz w:val="20"/>
          <w:vertAlign w:val="baseline"/>
        </w:rPr>
        <w:t>Impeachment</w:t>
      </w:r>
      <w:r>
        <w:rPr>
          <w:spacing w:val="-7"/>
          <w:sz w:val="20"/>
          <w:vertAlign w:val="baseline"/>
        </w:rPr>
        <w:t> </w:t>
      </w:r>
      <w:r>
        <w:rPr>
          <w:sz w:val="20"/>
          <w:vertAlign w:val="baseline"/>
        </w:rPr>
        <w:t>Law",</w:t>
      </w:r>
      <w:r>
        <w:rPr>
          <w:spacing w:val="-6"/>
          <w:sz w:val="20"/>
          <w:vertAlign w:val="baseline"/>
        </w:rPr>
        <w:t> </w:t>
      </w:r>
      <w:r>
        <w:rPr>
          <w:sz w:val="20"/>
          <w:vertAlign w:val="baseline"/>
        </w:rPr>
        <w:t>Parliamentary</w:t>
      </w:r>
      <w:r>
        <w:rPr>
          <w:spacing w:val="-5"/>
          <w:sz w:val="20"/>
          <w:vertAlign w:val="baseline"/>
        </w:rPr>
        <w:t> </w:t>
      </w:r>
      <w:r>
        <w:rPr>
          <w:sz w:val="20"/>
          <w:vertAlign w:val="baseline"/>
        </w:rPr>
        <w:t>Research</w:t>
      </w:r>
      <w:r>
        <w:rPr>
          <w:spacing w:val="-5"/>
          <w:sz w:val="20"/>
          <w:vertAlign w:val="baseline"/>
        </w:rPr>
        <w:t> </w:t>
      </w:r>
      <w:r>
        <w:rPr>
          <w:sz w:val="20"/>
          <w:vertAlign w:val="baseline"/>
        </w:rPr>
        <w:t>Service</w:t>
      </w:r>
      <w:r>
        <w:rPr>
          <w:spacing w:val="-5"/>
          <w:sz w:val="20"/>
          <w:vertAlign w:val="baseline"/>
        </w:rPr>
        <w:t> </w:t>
      </w:r>
      <w:r>
        <w:rPr>
          <w:sz w:val="20"/>
          <w:vertAlign w:val="baseline"/>
        </w:rPr>
        <w:t>Working</w:t>
      </w:r>
      <w:r>
        <w:rPr>
          <w:spacing w:val="-7"/>
          <w:sz w:val="20"/>
          <w:vertAlign w:val="baseline"/>
        </w:rPr>
        <w:t> </w:t>
      </w:r>
      <w:r>
        <w:rPr>
          <w:sz w:val="20"/>
          <w:vertAlign w:val="baseline"/>
        </w:rPr>
        <w:t>Paper</w:t>
      </w:r>
      <w:r>
        <w:rPr>
          <w:spacing w:val="-7"/>
          <w:sz w:val="20"/>
          <w:vertAlign w:val="baseline"/>
        </w:rPr>
        <w:t> </w:t>
      </w:r>
      <w:r>
        <w:rPr>
          <w:spacing w:val="-2"/>
          <w:sz w:val="20"/>
          <w:vertAlign w:val="baseline"/>
        </w:rPr>
        <w:t>(2025).</w:t>
      </w:r>
    </w:p>
    <w:p>
      <w:pPr>
        <w:spacing w:before="0"/>
        <w:ind w:left="0" w:right="0" w:firstLine="0"/>
        <w:jc w:val="left"/>
        <w:rPr>
          <w:sz w:val="20"/>
        </w:rPr>
      </w:pPr>
      <w:r>
        <w:rPr>
          <w:sz w:val="20"/>
          <w:vertAlign w:val="superscript"/>
        </w:rPr>
        <w:t>138</w:t>
      </w:r>
      <w:r>
        <w:rPr>
          <w:spacing w:val="-5"/>
          <w:sz w:val="20"/>
          <w:vertAlign w:val="baseline"/>
        </w:rPr>
        <w:t> </w:t>
      </w:r>
      <w:r>
        <w:rPr>
          <w:sz w:val="20"/>
          <w:vertAlign w:val="baseline"/>
        </w:rPr>
        <w:t>T.O.</w:t>
      </w:r>
      <w:r>
        <w:rPr>
          <w:spacing w:val="-5"/>
          <w:sz w:val="20"/>
          <w:vertAlign w:val="baseline"/>
        </w:rPr>
        <w:t> </w:t>
      </w:r>
      <w:r>
        <w:rPr>
          <w:sz w:val="20"/>
          <w:vertAlign w:val="baseline"/>
        </w:rPr>
        <w:t>Kaindi,</w:t>
      </w:r>
      <w:r>
        <w:rPr>
          <w:spacing w:val="-5"/>
          <w:sz w:val="20"/>
          <w:vertAlign w:val="baseline"/>
        </w:rPr>
        <w:t> </w:t>
      </w:r>
      <w:r>
        <w:rPr>
          <w:sz w:val="20"/>
          <w:vertAlign w:val="baseline"/>
        </w:rPr>
        <w:t>Constitutional</w:t>
      </w:r>
      <w:r>
        <w:rPr>
          <w:spacing w:val="-5"/>
          <w:sz w:val="20"/>
          <w:vertAlign w:val="baseline"/>
        </w:rPr>
        <w:t> </w:t>
      </w:r>
      <w:r>
        <w:rPr>
          <w:sz w:val="20"/>
          <w:vertAlign w:val="baseline"/>
        </w:rPr>
        <w:t>Law</w:t>
      </w:r>
      <w:r>
        <w:rPr>
          <w:spacing w:val="-5"/>
          <w:sz w:val="20"/>
          <w:vertAlign w:val="baseline"/>
        </w:rPr>
        <w:t> </w:t>
      </w:r>
      <w:r>
        <w:rPr>
          <w:sz w:val="20"/>
          <w:vertAlign w:val="baseline"/>
        </w:rPr>
        <w:t>of</w:t>
      </w:r>
      <w:r>
        <w:rPr>
          <w:spacing w:val="-5"/>
          <w:sz w:val="20"/>
          <w:vertAlign w:val="baseline"/>
        </w:rPr>
        <w:t> </w:t>
      </w:r>
      <w:r>
        <w:rPr>
          <w:sz w:val="20"/>
          <w:vertAlign w:val="baseline"/>
        </w:rPr>
        <w:t>Kenya:</w:t>
      </w:r>
      <w:r>
        <w:rPr>
          <w:spacing w:val="-5"/>
          <w:sz w:val="20"/>
          <w:vertAlign w:val="baseline"/>
        </w:rPr>
        <w:t> </w:t>
      </w:r>
      <w:r>
        <w:rPr>
          <w:sz w:val="20"/>
          <w:vertAlign w:val="baseline"/>
        </w:rPr>
        <w:t>A</w:t>
      </w:r>
      <w:r>
        <w:rPr>
          <w:spacing w:val="-4"/>
          <w:sz w:val="20"/>
          <w:vertAlign w:val="baseline"/>
        </w:rPr>
        <w:t> </w:t>
      </w:r>
      <w:r>
        <w:rPr>
          <w:sz w:val="20"/>
          <w:vertAlign w:val="baseline"/>
        </w:rPr>
        <w:t>Contemporary</w:t>
      </w:r>
      <w:r>
        <w:rPr>
          <w:spacing w:val="-4"/>
          <w:sz w:val="20"/>
          <w:vertAlign w:val="baseline"/>
        </w:rPr>
        <w:t> </w:t>
      </w:r>
      <w:r>
        <w:rPr>
          <w:spacing w:val="-2"/>
          <w:sz w:val="20"/>
          <w:vertAlign w:val="baseline"/>
        </w:rPr>
        <w:t>Approach.</w:t>
      </w:r>
    </w:p>
    <w:p>
      <w:pPr>
        <w:spacing w:before="1"/>
        <w:ind w:left="0" w:right="0" w:firstLine="0"/>
        <w:jc w:val="left"/>
        <w:rPr>
          <w:sz w:val="20"/>
        </w:rPr>
      </w:pPr>
      <w:r>
        <w:rPr>
          <w:sz w:val="20"/>
          <w:vertAlign w:val="superscript"/>
        </w:rPr>
        <w:t>139</w:t>
      </w:r>
      <w:r>
        <w:rPr>
          <w:spacing w:val="-4"/>
          <w:sz w:val="20"/>
          <w:vertAlign w:val="baseline"/>
        </w:rPr>
        <w:t> </w:t>
      </w:r>
      <w:r>
        <w:rPr>
          <w:sz w:val="20"/>
          <w:vertAlign w:val="baseline"/>
        </w:rPr>
        <w:t>Parliamentary</w:t>
      </w:r>
      <w:r>
        <w:rPr>
          <w:spacing w:val="-3"/>
          <w:sz w:val="20"/>
          <w:vertAlign w:val="baseline"/>
        </w:rPr>
        <w:t> </w:t>
      </w:r>
      <w:r>
        <w:rPr>
          <w:sz w:val="20"/>
          <w:vertAlign w:val="baseline"/>
        </w:rPr>
        <w:t>Powers</w:t>
      </w:r>
      <w:r>
        <w:rPr>
          <w:spacing w:val="-4"/>
          <w:sz w:val="20"/>
          <w:vertAlign w:val="baseline"/>
        </w:rPr>
        <w:t> </w:t>
      </w:r>
      <w:r>
        <w:rPr>
          <w:sz w:val="20"/>
          <w:vertAlign w:val="baseline"/>
        </w:rPr>
        <w:t>and</w:t>
      </w:r>
      <w:r>
        <w:rPr>
          <w:spacing w:val="-3"/>
          <w:sz w:val="20"/>
          <w:vertAlign w:val="baseline"/>
        </w:rPr>
        <w:t> </w:t>
      </w:r>
      <w:r>
        <w:rPr>
          <w:sz w:val="20"/>
          <w:vertAlign w:val="baseline"/>
        </w:rPr>
        <w:t>Privileges</w:t>
      </w:r>
      <w:r>
        <w:rPr>
          <w:spacing w:val="-4"/>
          <w:sz w:val="20"/>
          <w:vertAlign w:val="baseline"/>
        </w:rPr>
        <w:t> </w:t>
      </w:r>
      <w:r>
        <w:rPr>
          <w:sz w:val="20"/>
          <w:vertAlign w:val="baseline"/>
        </w:rPr>
        <w:t>Act,</w:t>
      </w:r>
      <w:r>
        <w:rPr>
          <w:spacing w:val="-4"/>
          <w:sz w:val="20"/>
          <w:vertAlign w:val="baseline"/>
        </w:rPr>
        <w:t> </w:t>
      </w:r>
      <w:r>
        <w:rPr>
          <w:sz w:val="20"/>
          <w:vertAlign w:val="baseline"/>
        </w:rPr>
        <w:t>No.</w:t>
      </w:r>
      <w:r>
        <w:rPr>
          <w:spacing w:val="-3"/>
          <w:sz w:val="20"/>
          <w:vertAlign w:val="baseline"/>
        </w:rPr>
        <w:t> </w:t>
      </w:r>
      <w:r>
        <w:rPr>
          <w:sz w:val="20"/>
          <w:vertAlign w:val="baseline"/>
        </w:rPr>
        <w:t>29</w:t>
      </w:r>
      <w:r>
        <w:rPr>
          <w:spacing w:val="-5"/>
          <w:sz w:val="20"/>
          <w:vertAlign w:val="baseline"/>
        </w:rPr>
        <w:t> </w:t>
      </w:r>
      <w:r>
        <w:rPr>
          <w:sz w:val="20"/>
          <w:vertAlign w:val="baseline"/>
        </w:rPr>
        <w:t>of</w:t>
      </w:r>
      <w:r>
        <w:rPr>
          <w:spacing w:val="-3"/>
          <w:sz w:val="20"/>
          <w:vertAlign w:val="baseline"/>
        </w:rPr>
        <w:t> </w:t>
      </w:r>
      <w:r>
        <w:rPr>
          <w:spacing w:val="-4"/>
          <w:sz w:val="20"/>
          <w:vertAlign w:val="baseline"/>
        </w:rPr>
        <w:t>2017.</w:t>
      </w:r>
    </w:p>
    <w:p>
      <w:pPr>
        <w:spacing w:after="0"/>
        <w:jc w:val="left"/>
        <w:rPr>
          <w:sz w:val="20"/>
        </w:rPr>
        <w:sectPr>
          <w:pgSz w:w="12240" w:h="15840"/>
          <w:pgMar w:top="1360" w:bottom="280" w:left="1440" w:right="360"/>
        </w:sectPr>
      </w:pPr>
    </w:p>
    <w:p>
      <w:pPr>
        <w:pStyle w:val="Heading2"/>
        <w:spacing w:before="99"/>
        <w:rPr>
          <w:b w:val="0"/>
        </w:rPr>
      </w:pPr>
      <w:r>
        <w:rPr>
          <w:b w:val="0"/>
        </w:rPr>
        <w:drawing>
          <wp:anchor distT="0" distB="0" distL="0" distR="0" allowOverlap="1" layoutInCell="1" locked="0" behindDoc="1" simplePos="0" relativeHeight="487610368">
            <wp:simplePos x="0" y="0"/>
            <wp:positionH relativeFrom="page">
              <wp:posOffset>914400</wp:posOffset>
            </wp:positionH>
            <wp:positionV relativeFrom="paragraph">
              <wp:posOffset>252602</wp:posOffset>
            </wp:positionV>
            <wp:extent cx="5957455" cy="2880360"/>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26" cstate="print"/>
                    <a:stretch>
                      <a:fillRect/>
                    </a:stretch>
                  </pic:blipFill>
                  <pic:spPr>
                    <a:xfrm>
                      <a:off x="0" y="0"/>
                      <a:ext cx="5957455" cy="2880360"/>
                    </a:xfrm>
                    <a:prstGeom prst="rect">
                      <a:avLst/>
                    </a:prstGeom>
                  </pic:spPr>
                </pic:pic>
              </a:graphicData>
            </a:graphic>
          </wp:anchor>
        </w:drawing>
      </w:r>
      <w:r>
        <w:rPr/>
        <w:t>of</w:t>
      </w:r>
      <w:r>
        <w:rPr>
          <w:spacing w:val="-1"/>
        </w:rPr>
        <w:t> </w:t>
      </w:r>
      <w:r>
        <w:rPr/>
        <w:t>law</w:t>
      </w:r>
      <w:r>
        <w:rPr>
          <w:spacing w:val="-1"/>
        </w:rPr>
        <w:t> </w:t>
      </w:r>
      <w:r>
        <w:rPr>
          <w:b w:val="0"/>
        </w:rPr>
        <w:t>or</w:t>
      </w:r>
      <w:r>
        <w:rPr>
          <w:b w:val="0"/>
          <w:spacing w:val="-2"/>
        </w:rPr>
        <w:t> </w:t>
      </w:r>
      <w:r>
        <w:rPr/>
        <w:t>political </w:t>
      </w:r>
      <w:r>
        <w:rPr>
          <w:spacing w:val="-2"/>
        </w:rPr>
        <w:t>convenience.</w:t>
      </w:r>
      <w:r>
        <w:rPr>
          <w:b w:val="0"/>
          <w:spacing w:val="-2"/>
          <w:vertAlign w:val="superscript"/>
        </w:rPr>
        <w:t>140</w:t>
      </w:r>
    </w:p>
    <w:p>
      <w:pPr>
        <w:spacing w:line="259" w:lineRule="auto" w:before="175"/>
        <w:ind w:left="0" w:right="1085" w:firstLine="0"/>
        <w:jc w:val="left"/>
        <w:rPr>
          <w:sz w:val="24"/>
        </w:rPr>
      </w:pPr>
      <w:r>
        <w:rPr>
          <w:sz w:val="24"/>
        </w:rPr>
        <w:t>In the </w:t>
      </w:r>
      <w:r>
        <w:rPr>
          <w:b/>
          <w:sz w:val="24"/>
        </w:rPr>
        <w:t>2024–2026 </w:t>
      </w:r>
      <w:r>
        <w:rPr>
          <w:sz w:val="24"/>
        </w:rPr>
        <w:t>impeachment proceedings, Defense lawyers of former Deputy President, have argued that </w:t>
      </w:r>
      <w:r>
        <w:rPr>
          <w:b/>
          <w:sz w:val="24"/>
        </w:rPr>
        <w:t>procedural rules </w:t>
      </w:r>
      <w:r>
        <w:rPr>
          <w:sz w:val="24"/>
        </w:rPr>
        <w:t>were</w:t>
      </w:r>
      <w:r>
        <w:rPr>
          <w:spacing w:val="-2"/>
          <w:sz w:val="24"/>
        </w:rPr>
        <w:t> </w:t>
      </w:r>
      <w:r>
        <w:rPr>
          <w:b/>
          <w:sz w:val="24"/>
        </w:rPr>
        <w:t>adjusted </w:t>
      </w:r>
      <w:r>
        <w:rPr>
          <w:sz w:val="24"/>
        </w:rPr>
        <w:t>or</w:t>
      </w:r>
      <w:r>
        <w:rPr>
          <w:spacing w:val="-1"/>
          <w:sz w:val="24"/>
        </w:rPr>
        <w:t> </w:t>
      </w:r>
      <w:r>
        <w:rPr>
          <w:b/>
          <w:sz w:val="24"/>
        </w:rPr>
        <w:t>interpreted flexibly </w:t>
      </w:r>
      <w:r>
        <w:rPr>
          <w:sz w:val="24"/>
        </w:rPr>
        <w:t>during the process, creating the impression that the rules were shaped to achieve a </w:t>
      </w:r>
      <w:r>
        <w:rPr>
          <w:b/>
          <w:sz w:val="24"/>
        </w:rPr>
        <w:t>predetermined outcome </w:t>
      </w:r>
      <w:r>
        <w:rPr>
          <w:sz w:val="24"/>
        </w:rPr>
        <w:t>rather than to ensure fairness and justice. </w:t>
      </w:r>
      <w:r>
        <w:rPr>
          <w:sz w:val="24"/>
          <w:vertAlign w:val="superscript"/>
        </w:rPr>
        <w:t>141</w:t>
      </w:r>
      <w:r>
        <w:rPr>
          <w:sz w:val="24"/>
          <w:vertAlign w:val="baseline"/>
        </w:rPr>
        <w:t>Lawyer </w:t>
      </w:r>
      <w:r>
        <w:rPr>
          <w:b/>
          <w:sz w:val="24"/>
          <w:vertAlign w:val="baseline"/>
        </w:rPr>
        <w:t>Senior Counsel Elisha Ongoya </w:t>
      </w:r>
      <w:r>
        <w:rPr>
          <w:sz w:val="24"/>
          <w:vertAlign w:val="baseline"/>
        </w:rPr>
        <w:t>briefly lightened the mood at the </w:t>
      </w:r>
      <w:r>
        <w:rPr>
          <w:b/>
          <w:sz w:val="24"/>
          <w:vertAlign w:val="baseline"/>
        </w:rPr>
        <w:t>Milimani High Court on Monday, 27</w:t>
      </w:r>
      <w:r>
        <w:rPr>
          <w:b/>
          <w:position w:val="8"/>
          <w:sz w:val="16"/>
          <w:vertAlign w:val="baseline"/>
        </w:rPr>
        <w:t>th</w:t>
      </w:r>
      <w:r>
        <w:rPr>
          <w:b/>
          <w:spacing w:val="29"/>
          <w:position w:val="8"/>
          <w:sz w:val="16"/>
          <w:vertAlign w:val="baseline"/>
        </w:rPr>
        <w:t> </w:t>
      </w:r>
      <w:r>
        <w:rPr>
          <w:b/>
          <w:sz w:val="24"/>
          <w:vertAlign w:val="baseline"/>
        </w:rPr>
        <w:t>April 2026</w:t>
      </w:r>
      <w:r>
        <w:rPr>
          <w:sz w:val="24"/>
          <w:vertAlign w:val="baseline"/>
        </w:rPr>
        <w:t>, after making a </w:t>
      </w:r>
      <w:r>
        <w:rPr>
          <w:b/>
          <w:sz w:val="24"/>
          <w:vertAlign w:val="baseline"/>
        </w:rPr>
        <w:t>historical comparison</w:t>
      </w:r>
      <w:r>
        <w:rPr>
          <w:b/>
          <w:spacing w:val="-3"/>
          <w:sz w:val="24"/>
          <w:vertAlign w:val="baseline"/>
        </w:rPr>
        <w:t> </w:t>
      </w:r>
      <w:r>
        <w:rPr>
          <w:sz w:val="24"/>
          <w:vertAlign w:val="baseline"/>
        </w:rPr>
        <w:t>between</w:t>
      </w:r>
      <w:r>
        <w:rPr>
          <w:spacing w:val="-5"/>
          <w:sz w:val="24"/>
          <w:vertAlign w:val="baseline"/>
        </w:rPr>
        <w:t> </w:t>
      </w:r>
      <w:r>
        <w:rPr>
          <w:b/>
          <w:sz w:val="24"/>
          <w:vertAlign w:val="baseline"/>
        </w:rPr>
        <w:t>former</w:t>
      </w:r>
      <w:r>
        <w:rPr>
          <w:b/>
          <w:spacing w:val="-6"/>
          <w:sz w:val="24"/>
          <w:vertAlign w:val="baseline"/>
        </w:rPr>
        <w:t> </w:t>
      </w:r>
      <w:r>
        <w:rPr>
          <w:b/>
          <w:sz w:val="24"/>
          <w:vertAlign w:val="baseline"/>
        </w:rPr>
        <w:t>Deputy</w:t>
      </w:r>
      <w:r>
        <w:rPr>
          <w:b/>
          <w:spacing w:val="-5"/>
          <w:sz w:val="24"/>
          <w:vertAlign w:val="baseline"/>
        </w:rPr>
        <w:t> </w:t>
      </w:r>
      <w:r>
        <w:rPr>
          <w:b/>
          <w:sz w:val="24"/>
          <w:vertAlign w:val="baseline"/>
        </w:rPr>
        <w:t>President</w:t>
      </w:r>
      <w:r>
        <w:rPr>
          <w:b/>
          <w:spacing w:val="-4"/>
          <w:sz w:val="24"/>
          <w:vertAlign w:val="baseline"/>
        </w:rPr>
        <w:t> </w:t>
      </w:r>
      <w:r>
        <w:rPr>
          <w:b/>
          <w:sz w:val="24"/>
          <w:vertAlign w:val="baseline"/>
        </w:rPr>
        <w:t>Rigathi</w:t>
      </w:r>
      <w:r>
        <w:rPr>
          <w:b/>
          <w:spacing w:val="-5"/>
          <w:sz w:val="24"/>
          <w:vertAlign w:val="baseline"/>
        </w:rPr>
        <w:t> </w:t>
      </w:r>
      <w:r>
        <w:rPr>
          <w:b/>
          <w:sz w:val="24"/>
          <w:vertAlign w:val="baseline"/>
        </w:rPr>
        <w:t>Gachagua’s</w:t>
      </w:r>
      <w:r>
        <w:rPr>
          <w:b/>
          <w:spacing w:val="-2"/>
          <w:sz w:val="24"/>
          <w:vertAlign w:val="baseline"/>
        </w:rPr>
        <w:t> </w:t>
      </w:r>
      <w:r>
        <w:rPr>
          <w:sz w:val="24"/>
          <w:vertAlign w:val="baseline"/>
        </w:rPr>
        <w:t>impeachment</w:t>
      </w:r>
      <w:r>
        <w:rPr>
          <w:spacing w:val="-5"/>
          <w:sz w:val="24"/>
          <w:vertAlign w:val="baseline"/>
        </w:rPr>
        <w:t> </w:t>
      </w:r>
      <w:r>
        <w:rPr>
          <w:sz w:val="24"/>
          <w:vertAlign w:val="baseline"/>
        </w:rPr>
        <w:t>proceedings and </w:t>
      </w:r>
      <w:r>
        <w:rPr>
          <w:b/>
          <w:sz w:val="24"/>
          <w:vertAlign w:val="baseline"/>
        </w:rPr>
        <w:t>history’s 'trial of Jesus Christ.' </w:t>
      </w:r>
      <w:r>
        <w:rPr>
          <w:sz w:val="24"/>
          <w:vertAlign w:val="baseline"/>
        </w:rPr>
        <w:t>Ongoya, who is part of Gachagua’s legal team, made the remarks while addressing the three-judge bench hearing petitions challenging the former Deputy President’s impeachment process. “Thank you, my Lords and My Lady. My name is Elisha Ongoya. I</w:t>
      </w:r>
      <w:r>
        <w:rPr>
          <w:spacing w:val="-6"/>
          <w:sz w:val="24"/>
          <w:vertAlign w:val="baseline"/>
        </w:rPr>
        <w:t> </w:t>
      </w:r>
      <w:r>
        <w:rPr>
          <w:sz w:val="24"/>
          <w:vertAlign w:val="baseline"/>
        </w:rPr>
        <w:t>have</w:t>
      </w:r>
      <w:r>
        <w:rPr>
          <w:spacing w:val="-3"/>
          <w:sz w:val="24"/>
          <w:vertAlign w:val="baseline"/>
        </w:rPr>
        <w:t> </w:t>
      </w:r>
      <w:r>
        <w:rPr>
          <w:sz w:val="24"/>
          <w:vertAlign w:val="baseline"/>
        </w:rPr>
        <w:t>reflected</w:t>
      </w:r>
      <w:r>
        <w:rPr>
          <w:spacing w:val="-1"/>
          <w:sz w:val="24"/>
          <w:vertAlign w:val="baseline"/>
        </w:rPr>
        <w:t> </w:t>
      </w:r>
      <w:r>
        <w:rPr>
          <w:sz w:val="24"/>
          <w:vertAlign w:val="baseline"/>
        </w:rPr>
        <w:t>on</w:t>
      </w:r>
      <w:r>
        <w:rPr>
          <w:spacing w:val="-2"/>
          <w:sz w:val="24"/>
          <w:vertAlign w:val="baseline"/>
        </w:rPr>
        <w:t> </w:t>
      </w:r>
      <w:r>
        <w:rPr>
          <w:sz w:val="24"/>
          <w:vertAlign w:val="baseline"/>
        </w:rPr>
        <w:t>a</w:t>
      </w:r>
      <w:r>
        <w:rPr>
          <w:spacing w:val="-3"/>
          <w:sz w:val="24"/>
          <w:vertAlign w:val="baseline"/>
        </w:rPr>
        <w:t> </w:t>
      </w:r>
      <w:r>
        <w:rPr>
          <w:sz w:val="24"/>
          <w:vertAlign w:val="baseline"/>
        </w:rPr>
        <w:t>number</w:t>
      </w:r>
      <w:r>
        <w:rPr>
          <w:spacing w:val="-4"/>
          <w:sz w:val="24"/>
          <w:vertAlign w:val="baseline"/>
        </w:rPr>
        <w:t> </w:t>
      </w:r>
      <w:r>
        <w:rPr>
          <w:sz w:val="24"/>
          <w:vertAlign w:val="baseline"/>
        </w:rPr>
        <w:t>of</w:t>
      </w:r>
      <w:r>
        <w:rPr>
          <w:spacing w:val="-1"/>
          <w:sz w:val="24"/>
          <w:vertAlign w:val="baseline"/>
        </w:rPr>
        <w:t> </w:t>
      </w:r>
      <w:r>
        <w:rPr>
          <w:b/>
          <w:sz w:val="24"/>
          <w:vertAlign w:val="baseline"/>
        </w:rPr>
        <w:t>unjust</w:t>
      </w:r>
      <w:r>
        <w:rPr>
          <w:b/>
          <w:spacing w:val="-2"/>
          <w:sz w:val="24"/>
          <w:vertAlign w:val="baseline"/>
        </w:rPr>
        <w:t> </w:t>
      </w:r>
      <w:r>
        <w:rPr>
          <w:b/>
          <w:sz w:val="24"/>
          <w:vertAlign w:val="baseline"/>
        </w:rPr>
        <w:t>trials</w:t>
      </w:r>
      <w:r>
        <w:rPr>
          <w:b/>
          <w:spacing w:val="-2"/>
          <w:sz w:val="24"/>
          <w:vertAlign w:val="baseline"/>
        </w:rPr>
        <w:t> </w:t>
      </w:r>
      <w:r>
        <w:rPr>
          <w:b/>
          <w:sz w:val="24"/>
          <w:vertAlign w:val="baseline"/>
        </w:rPr>
        <w:t>in</w:t>
      </w:r>
      <w:r>
        <w:rPr>
          <w:b/>
          <w:spacing w:val="-1"/>
          <w:sz w:val="24"/>
          <w:vertAlign w:val="baseline"/>
        </w:rPr>
        <w:t> </w:t>
      </w:r>
      <w:r>
        <w:rPr>
          <w:b/>
          <w:sz w:val="24"/>
          <w:vertAlign w:val="baseline"/>
        </w:rPr>
        <w:t>human</w:t>
      </w:r>
      <w:r>
        <w:rPr>
          <w:b/>
          <w:spacing w:val="-2"/>
          <w:sz w:val="24"/>
          <w:vertAlign w:val="baseline"/>
        </w:rPr>
        <w:t> </w:t>
      </w:r>
      <w:r>
        <w:rPr>
          <w:b/>
          <w:sz w:val="24"/>
          <w:vertAlign w:val="baseline"/>
        </w:rPr>
        <w:t>history</w:t>
      </w:r>
      <w:r>
        <w:rPr>
          <w:sz w:val="24"/>
          <w:vertAlign w:val="baseline"/>
        </w:rPr>
        <w:t>,</w:t>
      </w:r>
      <w:r>
        <w:rPr>
          <w:spacing w:val="-2"/>
          <w:sz w:val="24"/>
          <w:vertAlign w:val="baseline"/>
        </w:rPr>
        <w:t> </w:t>
      </w:r>
      <w:r>
        <w:rPr>
          <w:sz w:val="24"/>
          <w:vertAlign w:val="baseline"/>
        </w:rPr>
        <w:t>the</w:t>
      </w:r>
      <w:r>
        <w:rPr>
          <w:spacing w:val="-3"/>
          <w:sz w:val="24"/>
          <w:vertAlign w:val="baseline"/>
        </w:rPr>
        <w:t> </w:t>
      </w:r>
      <w:r>
        <w:rPr>
          <w:b/>
          <w:sz w:val="24"/>
          <w:vertAlign w:val="baseline"/>
        </w:rPr>
        <w:t>trial</w:t>
      </w:r>
      <w:r>
        <w:rPr>
          <w:b/>
          <w:spacing w:val="-2"/>
          <w:sz w:val="24"/>
          <w:vertAlign w:val="baseline"/>
        </w:rPr>
        <w:t> </w:t>
      </w:r>
      <w:r>
        <w:rPr>
          <w:b/>
          <w:sz w:val="24"/>
          <w:vertAlign w:val="baseline"/>
        </w:rPr>
        <w:t>of</w:t>
      </w:r>
      <w:r>
        <w:rPr>
          <w:b/>
          <w:spacing w:val="-2"/>
          <w:sz w:val="24"/>
          <w:vertAlign w:val="baseline"/>
        </w:rPr>
        <w:t> </w:t>
      </w:r>
      <w:r>
        <w:rPr>
          <w:b/>
          <w:sz w:val="24"/>
          <w:vertAlign w:val="baseline"/>
        </w:rPr>
        <w:t>St</w:t>
      </w:r>
      <w:r>
        <w:rPr>
          <w:b/>
          <w:spacing w:val="-2"/>
          <w:sz w:val="24"/>
          <w:vertAlign w:val="baseline"/>
        </w:rPr>
        <w:t> </w:t>
      </w:r>
      <w:r>
        <w:rPr>
          <w:b/>
          <w:sz w:val="24"/>
          <w:vertAlign w:val="baseline"/>
        </w:rPr>
        <w:t>Thomas More</w:t>
      </w:r>
      <w:r>
        <w:rPr>
          <w:sz w:val="24"/>
          <w:vertAlign w:val="baseline"/>
        </w:rPr>
        <w:t>, the </w:t>
      </w:r>
      <w:r>
        <w:rPr>
          <w:b/>
          <w:sz w:val="24"/>
          <w:vertAlign w:val="baseline"/>
        </w:rPr>
        <w:t>trial of Socrates </w:t>
      </w:r>
      <w:r>
        <w:rPr>
          <w:sz w:val="24"/>
          <w:vertAlign w:val="baseline"/>
        </w:rPr>
        <w:t>and even the </w:t>
      </w:r>
      <w:r>
        <w:rPr>
          <w:b/>
          <w:sz w:val="24"/>
          <w:vertAlign w:val="baseline"/>
        </w:rPr>
        <w:t>trial of Jesus Christ,” </w:t>
      </w:r>
      <w:r>
        <w:rPr>
          <w:sz w:val="24"/>
          <w:vertAlign w:val="baseline"/>
        </w:rPr>
        <w:t>Ongoya told the court. His reference to the trial of Jesus Christ triggered laughter from those present in the courtroom, briefly easing the tense atmosphere surrounding the high-profile constitutional case. Ongoya, however, quickly returned to his submission, saying such trials shared </w:t>
      </w:r>
      <w:r>
        <w:rPr>
          <w:b/>
          <w:sz w:val="24"/>
          <w:vertAlign w:val="baseline"/>
        </w:rPr>
        <w:t>one common feature</w:t>
      </w:r>
      <w:r>
        <w:rPr>
          <w:sz w:val="24"/>
          <w:vertAlign w:val="baseline"/>
        </w:rPr>
        <w:t>: </w:t>
      </w:r>
      <w:r>
        <w:rPr>
          <w:b/>
          <w:sz w:val="24"/>
          <w:vertAlign w:val="baseline"/>
        </w:rPr>
        <w:t>predetermined </w:t>
      </w:r>
      <w:r>
        <w:rPr>
          <w:sz w:val="24"/>
          <w:vertAlign w:val="baseline"/>
        </w:rPr>
        <w:t>outcomes. “One element characterises these trials. When you read history, there are trials that are carried out with </w:t>
      </w:r>
      <w:r>
        <w:rPr>
          <w:b/>
          <w:sz w:val="24"/>
          <w:vertAlign w:val="baseline"/>
        </w:rPr>
        <w:t>predetermined outcomes. </w:t>
      </w:r>
      <w:r>
        <w:rPr>
          <w:sz w:val="24"/>
          <w:vertAlign w:val="baseline"/>
        </w:rPr>
        <w:t>Those who are taken through the trials are taken through the </w:t>
      </w:r>
      <w:r>
        <w:rPr>
          <w:b/>
          <w:sz w:val="24"/>
          <w:vertAlign w:val="baseline"/>
        </w:rPr>
        <w:t>motions, </w:t>
      </w:r>
      <w:r>
        <w:rPr>
          <w:sz w:val="24"/>
          <w:vertAlign w:val="baseline"/>
        </w:rPr>
        <w:t>for the sake of it,” he said. He argued that Gachagua’s impeachment process followed a similar pattern, where </w:t>
      </w:r>
      <w:r>
        <w:rPr>
          <w:b/>
          <w:sz w:val="24"/>
          <w:vertAlign w:val="baseline"/>
        </w:rPr>
        <w:t>constitutional procedures were observed in form </w:t>
      </w:r>
      <w:r>
        <w:rPr>
          <w:sz w:val="24"/>
          <w:vertAlign w:val="baseline"/>
        </w:rPr>
        <w:t>but </w:t>
      </w:r>
      <w:r>
        <w:rPr>
          <w:b/>
          <w:sz w:val="24"/>
          <w:vertAlign w:val="baseline"/>
        </w:rPr>
        <w:t>not in substance.</w:t>
      </w:r>
      <w:r>
        <w:rPr>
          <w:sz w:val="24"/>
          <w:vertAlign w:val="superscript"/>
        </w:rPr>
        <w:t>142</w:t>
      </w:r>
    </w:p>
    <w:p>
      <w:pPr>
        <w:pStyle w:val="Heading2"/>
        <w:spacing w:before="152"/>
      </w:pPr>
      <w:r>
        <w:rPr/>
        <w:t>The</w:t>
      </w:r>
      <w:r>
        <w:rPr>
          <w:spacing w:val="-4"/>
        </w:rPr>
        <w:t> </w:t>
      </w:r>
      <w:r>
        <w:rPr/>
        <w:t>Proposed</w:t>
      </w:r>
      <w:r>
        <w:rPr>
          <w:spacing w:val="-2"/>
        </w:rPr>
        <w:t> </w:t>
      </w:r>
      <w:r>
        <w:rPr/>
        <w:t>Impeachment</w:t>
      </w:r>
      <w:r>
        <w:rPr>
          <w:spacing w:val="-2"/>
        </w:rPr>
        <w:t> </w:t>
      </w:r>
      <w:r>
        <w:rPr/>
        <w:t>Procedure</w:t>
      </w:r>
      <w:r>
        <w:rPr>
          <w:spacing w:val="-3"/>
        </w:rPr>
        <w:t> </w:t>
      </w:r>
      <w:r>
        <w:rPr/>
        <w:t>Bill,</w:t>
      </w:r>
      <w:r>
        <w:rPr>
          <w:spacing w:val="-2"/>
        </w:rPr>
        <w:t> </w:t>
      </w:r>
      <w:r>
        <w:rPr>
          <w:spacing w:val="-4"/>
        </w:rPr>
        <w:t>2026</w:t>
      </w:r>
    </w:p>
    <w:p>
      <w:pPr>
        <w:spacing w:line="259" w:lineRule="auto" w:before="183"/>
        <w:ind w:left="0" w:right="1099" w:firstLine="0"/>
        <w:jc w:val="left"/>
        <w:rPr>
          <w:b/>
          <w:sz w:val="24"/>
        </w:rPr>
      </w:pPr>
      <w:r>
        <w:rPr>
          <w:sz w:val="24"/>
        </w:rPr>
        <w:t>In response to growing concerns about procedural uncertainty, Parliament has attempted to address</w:t>
      </w:r>
      <w:r>
        <w:rPr>
          <w:spacing w:val="-3"/>
          <w:sz w:val="24"/>
        </w:rPr>
        <w:t> </w:t>
      </w:r>
      <w:r>
        <w:rPr>
          <w:sz w:val="24"/>
        </w:rPr>
        <w:t>the</w:t>
      </w:r>
      <w:r>
        <w:rPr>
          <w:spacing w:val="-4"/>
          <w:sz w:val="24"/>
        </w:rPr>
        <w:t> </w:t>
      </w:r>
      <w:r>
        <w:rPr>
          <w:sz w:val="24"/>
        </w:rPr>
        <w:t>gap</w:t>
      </w:r>
      <w:r>
        <w:rPr>
          <w:spacing w:val="-3"/>
          <w:sz w:val="24"/>
        </w:rPr>
        <w:t> </w:t>
      </w:r>
      <w:r>
        <w:rPr>
          <w:sz w:val="24"/>
        </w:rPr>
        <w:t>through</w:t>
      </w:r>
      <w:r>
        <w:rPr>
          <w:spacing w:val="-3"/>
          <w:sz w:val="24"/>
        </w:rPr>
        <w:t> </w:t>
      </w:r>
      <w:r>
        <w:rPr>
          <w:sz w:val="24"/>
        </w:rPr>
        <w:t>the</w:t>
      </w:r>
      <w:r>
        <w:rPr>
          <w:spacing w:val="-3"/>
          <w:sz w:val="24"/>
        </w:rPr>
        <w:t> </w:t>
      </w:r>
      <w:r>
        <w:rPr>
          <w:sz w:val="24"/>
        </w:rPr>
        <w:t>proposed</w:t>
      </w:r>
      <w:r>
        <w:rPr>
          <w:spacing w:val="-2"/>
          <w:sz w:val="24"/>
        </w:rPr>
        <w:t> </w:t>
      </w:r>
      <w:r>
        <w:rPr>
          <w:b/>
          <w:sz w:val="24"/>
        </w:rPr>
        <w:t>Impeachment</w:t>
      </w:r>
      <w:r>
        <w:rPr>
          <w:b/>
          <w:spacing w:val="-3"/>
          <w:sz w:val="24"/>
        </w:rPr>
        <w:t> </w:t>
      </w:r>
      <w:r>
        <w:rPr>
          <w:b/>
          <w:sz w:val="24"/>
        </w:rPr>
        <w:t>Procedure</w:t>
      </w:r>
      <w:r>
        <w:rPr>
          <w:b/>
          <w:spacing w:val="-4"/>
          <w:sz w:val="24"/>
        </w:rPr>
        <w:t> </w:t>
      </w:r>
      <w:r>
        <w:rPr>
          <w:b/>
          <w:sz w:val="24"/>
        </w:rPr>
        <w:t>Bill,</w:t>
      </w:r>
      <w:r>
        <w:rPr>
          <w:b/>
          <w:spacing w:val="-3"/>
          <w:sz w:val="24"/>
        </w:rPr>
        <w:t> </w:t>
      </w:r>
      <w:r>
        <w:rPr>
          <w:b/>
          <w:sz w:val="24"/>
        </w:rPr>
        <w:t>2026</w:t>
      </w:r>
      <w:r>
        <w:rPr>
          <w:sz w:val="24"/>
        </w:rPr>
        <w:t>.</w:t>
      </w:r>
      <w:r>
        <w:rPr>
          <w:spacing w:val="-3"/>
          <w:sz w:val="24"/>
        </w:rPr>
        <w:t> </w:t>
      </w:r>
      <w:r>
        <w:rPr>
          <w:sz w:val="24"/>
        </w:rPr>
        <w:t>The</w:t>
      </w:r>
      <w:r>
        <w:rPr>
          <w:spacing w:val="-5"/>
          <w:sz w:val="24"/>
        </w:rPr>
        <w:t> </w:t>
      </w:r>
      <w:r>
        <w:rPr>
          <w:sz w:val="24"/>
        </w:rPr>
        <w:t>Bill</w:t>
      </w:r>
      <w:r>
        <w:rPr>
          <w:spacing w:val="-2"/>
          <w:sz w:val="24"/>
        </w:rPr>
        <w:t> </w:t>
      </w:r>
      <w:r>
        <w:rPr>
          <w:b/>
          <w:sz w:val="24"/>
        </w:rPr>
        <w:t>seeks</w:t>
      </w:r>
      <w:r>
        <w:rPr>
          <w:b/>
          <w:spacing w:val="-3"/>
          <w:sz w:val="24"/>
        </w:rPr>
        <w:t> </w:t>
      </w:r>
      <w:r>
        <w:rPr>
          <w:b/>
          <w:sz w:val="24"/>
        </w:rPr>
        <w:t>to</w:t>
      </w:r>
    </w:p>
    <w:p>
      <w:pPr>
        <w:pStyle w:val="BodyText"/>
        <w:spacing w:before="19"/>
        <w:rPr>
          <w:b/>
          <w:sz w:val="20"/>
        </w:rPr>
      </w:pPr>
      <w:r>
        <w:rPr>
          <w:b/>
          <w:sz w:val="20"/>
        </w:rPr>
        <mc:AlternateContent>
          <mc:Choice Requires="wps">
            <w:drawing>
              <wp:anchor distT="0" distB="0" distL="0" distR="0" allowOverlap="1" layoutInCell="1" locked="0" behindDoc="1" simplePos="0" relativeHeight="487610880">
                <wp:simplePos x="0" y="0"/>
                <wp:positionH relativeFrom="page">
                  <wp:posOffset>914704</wp:posOffset>
                </wp:positionH>
                <wp:positionV relativeFrom="paragraph">
                  <wp:posOffset>173838</wp:posOffset>
                </wp:positionV>
                <wp:extent cx="1829435" cy="9525"/>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688095pt;width:144.020pt;height:.72003pt;mso-position-horizontal-relative:page;mso-position-vertical-relative:paragraph;z-index:-15705600;mso-wrap-distance-left:0;mso-wrap-distance-right:0" id="docshape35"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140</w:t>
      </w:r>
      <w:r>
        <w:rPr>
          <w:sz w:val="20"/>
          <w:vertAlign w:val="baseline"/>
        </w:rPr>
        <w:t>Martin</w:t>
      </w:r>
      <w:r>
        <w:rPr>
          <w:spacing w:val="-7"/>
          <w:sz w:val="20"/>
          <w:vertAlign w:val="baseline"/>
        </w:rPr>
        <w:t> </w:t>
      </w:r>
      <w:r>
        <w:rPr>
          <w:sz w:val="20"/>
          <w:vertAlign w:val="baseline"/>
        </w:rPr>
        <w:t>Loughlin,</w:t>
      </w:r>
      <w:r>
        <w:rPr>
          <w:spacing w:val="-6"/>
          <w:sz w:val="20"/>
          <w:vertAlign w:val="baseline"/>
        </w:rPr>
        <w:t> </w:t>
      </w:r>
      <w:r>
        <w:rPr>
          <w:sz w:val="20"/>
          <w:vertAlign w:val="baseline"/>
        </w:rPr>
        <w:t>Foundations</w:t>
      </w:r>
      <w:r>
        <w:rPr>
          <w:spacing w:val="-9"/>
          <w:sz w:val="20"/>
          <w:vertAlign w:val="baseline"/>
        </w:rPr>
        <w:t> </w:t>
      </w:r>
      <w:r>
        <w:rPr>
          <w:sz w:val="20"/>
          <w:vertAlign w:val="baseline"/>
        </w:rPr>
        <w:t>of</w:t>
      </w:r>
      <w:r>
        <w:rPr>
          <w:spacing w:val="-7"/>
          <w:sz w:val="20"/>
          <w:vertAlign w:val="baseline"/>
        </w:rPr>
        <w:t> </w:t>
      </w:r>
      <w:r>
        <w:rPr>
          <w:sz w:val="20"/>
          <w:vertAlign w:val="baseline"/>
        </w:rPr>
        <w:t>Public</w:t>
      </w:r>
      <w:r>
        <w:rPr>
          <w:spacing w:val="-6"/>
          <w:sz w:val="20"/>
          <w:vertAlign w:val="baseline"/>
        </w:rPr>
        <w:t> </w:t>
      </w:r>
      <w:r>
        <w:rPr>
          <w:sz w:val="20"/>
          <w:vertAlign w:val="baseline"/>
        </w:rPr>
        <w:t>Law</w:t>
      </w:r>
      <w:r>
        <w:rPr>
          <w:spacing w:val="-6"/>
          <w:sz w:val="20"/>
          <w:vertAlign w:val="baseline"/>
        </w:rPr>
        <w:t> </w:t>
      </w:r>
      <w:r>
        <w:rPr>
          <w:sz w:val="20"/>
          <w:vertAlign w:val="baseline"/>
        </w:rPr>
        <w:t>(Oxford</w:t>
      </w:r>
      <w:r>
        <w:rPr>
          <w:spacing w:val="-6"/>
          <w:sz w:val="20"/>
          <w:vertAlign w:val="baseline"/>
        </w:rPr>
        <w:t> </w:t>
      </w:r>
      <w:r>
        <w:rPr>
          <w:sz w:val="20"/>
          <w:vertAlign w:val="baseline"/>
        </w:rPr>
        <w:t>University</w:t>
      </w:r>
      <w:r>
        <w:rPr>
          <w:spacing w:val="-6"/>
          <w:sz w:val="20"/>
          <w:vertAlign w:val="baseline"/>
        </w:rPr>
        <w:t> </w:t>
      </w:r>
      <w:r>
        <w:rPr>
          <w:sz w:val="20"/>
          <w:vertAlign w:val="baseline"/>
        </w:rPr>
        <w:t>Press,</w:t>
      </w:r>
      <w:r>
        <w:rPr>
          <w:spacing w:val="-7"/>
          <w:sz w:val="20"/>
          <w:vertAlign w:val="baseline"/>
        </w:rPr>
        <w:t> </w:t>
      </w:r>
      <w:r>
        <w:rPr>
          <w:spacing w:val="-2"/>
          <w:sz w:val="20"/>
          <w:vertAlign w:val="baseline"/>
        </w:rPr>
        <w:t>2010).</w:t>
      </w:r>
    </w:p>
    <w:p>
      <w:pPr>
        <w:spacing w:before="0"/>
        <w:ind w:left="0" w:right="0" w:firstLine="0"/>
        <w:jc w:val="left"/>
        <w:rPr>
          <w:sz w:val="20"/>
        </w:rPr>
      </w:pPr>
      <w:r>
        <w:rPr>
          <w:sz w:val="20"/>
          <w:vertAlign w:val="superscript"/>
        </w:rPr>
        <w:t>141</w:t>
      </w:r>
      <w:r>
        <w:rPr>
          <w:sz w:val="20"/>
          <w:vertAlign w:val="baseline"/>
        </w:rPr>
        <w:t>Constitutional</w:t>
      </w:r>
      <w:r>
        <w:rPr>
          <w:spacing w:val="-5"/>
          <w:sz w:val="20"/>
          <w:vertAlign w:val="baseline"/>
        </w:rPr>
        <w:t> </w:t>
      </w:r>
      <w:r>
        <w:rPr>
          <w:sz w:val="20"/>
          <w:vertAlign w:val="baseline"/>
        </w:rPr>
        <w:t>Petition</w:t>
      </w:r>
      <w:r>
        <w:rPr>
          <w:spacing w:val="-3"/>
          <w:sz w:val="20"/>
          <w:vertAlign w:val="baseline"/>
        </w:rPr>
        <w:t> </w:t>
      </w:r>
      <w:r>
        <w:rPr>
          <w:sz w:val="20"/>
          <w:vertAlign w:val="baseline"/>
        </w:rPr>
        <w:t>No.</w:t>
      </w:r>
      <w:r>
        <w:rPr>
          <w:spacing w:val="-4"/>
          <w:sz w:val="20"/>
          <w:vertAlign w:val="baseline"/>
        </w:rPr>
        <w:t> </w:t>
      </w:r>
      <w:r>
        <w:rPr>
          <w:sz w:val="20"/>
          <w:vertAlign w:val="baseline"/>
        </w:rPr>
        <w:t>E532</w:t>
      </w:r>
      <w:r>
        <w:rPr>
          <w:spacing w:val="-4"/>
          <w:sz w:val="20"/>
          <w:vertAlign w:val="baseline"/>
        </w:rPr>
        <w:t> </w:t>
      </w:r>
      <w:r>
        <w:rPr>
          <w:sz w:val="20"/>
          <w:vertAlign w:val="baseline"/>
        </w:rPr>
        <w:t>of</w:t>
      </w:r>
      <w:r>
        <w:rPr>
          <w:spacing w:val="-6"/>
          <w:sz w:val="20"/>
          <w:vertAlign w:val="baseline"/>
        </w:rPr>
        <w:t> </w:t>
      </w:r>
      <w:r>
        <w:rPr>
          <w:sz w:val="20"/>
          <w:vertAlign w:val="baseline"/>
        </w:rPr>
        <w:t>2024,</w:t>
      </w:r>
      <w:r>
        <w:rPr>
          <w:spacing w:val="-4"/>
          <w:sz w:val="20"/>
          <w:vertAlign w:val="baseline"/>
        </w:rPr>
        <w:t> </w:t>
      </w:r>
      <w:r>
        <w:rPr>
          <w:sz w:val="20"/>
          <w:vertAlign w:val="baseline"/>
        </w:rPr>
        <w:t>Rigathi</w:t>
      </w:r>
      <w:r>
        <w:rPr>
          <w:spacing w:val="-5"/>
          <w:sz w:val="20"/>
          <w:vertAlign w:val="baseline"/>
        </w:rPr>
        <w:t> </w:t>
      </w:r>
      <w:r>
        <w:rPr>
          <w:sz w:val="20"/>
          <w:vertAlign w:val="baseline"/>
        </w:rPr>
        <w:t>Gachagua</w:t>
      </w:r>
      <w:r>
        <w:rPr>
          <w:spacing w:val="-6"/>
          <w:sz w:val="20"/>
          <w:vertAlign w:val="baseline"/>
        </w:rPr>
        <w:t> </w:t>
      </w:r>
      <w:r>
        <w:rPr>
          <w:sz w:val="20"/>
          <w:vertAlign w:val="baseline"/>
        </w:rPr>
        <w:t>v.</w:t>
      </w:r>
      <w:r>
        <w:rPr>
          <w:spacing w:val="-4"/>
          <w:sz w:val="20"/>
          <w:vertAlign w:val="baseline"/>
        </w:rPr>
        <w:t> </w:t>
      </w:r>
      <w:r>
        <w:rPr>
          <w:sz w:val="20"/>
          <w:vertAlign w:val="baseline"/>
        </w:rPr>
        <w:t>Speaker</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National</w:t>
      </w:r>
      <w:r>
        <w:rPr>
          <w:spacing w:val="-4"/>
          <w:sz w:val="20"/>
          <w:vertAlign w:val="baseline"/>
        </w:rPr>
        <w:t> </w:t>
      </w:r>
      <w:r>
        <w:rPr>
          <w:sz w:val="20"/>
          <w:vertAlign w:val="baseline"/>
        </w:rPr>
        <w:t>Assembly</w:t>
      </w:r>
      <w:r>
        <w:rPr>
          <w:spacing w:val="-3"/>
          <w:sz w:val="20"/>
          <w:vertAlign w:val="baseline"/>
        </w:rPr>
        <w:t> </w:t>
      </w:r>
      <w:r>
        <w:rPr>
          <w:sz w:val="20"/>
          <w:vertAlign w:val="baseline"/>
        </w:rPr>
        <w:t>&amp;</w:t>
      </w:r>
      <w:r>
        <w:rPr>
          <w:spacing w:val="-6"/>
          <w:sz w:val="20"/>
          <w:vertAlign w:val="baseline"/>
        </w:rPr>
        <w:t> </w:t>
      </w:r>
      <w:r>
        <w:rPr>
          <w:sz w:val="20"/>
          <w:vertAlign w:val="baseline"/>
        </w:rPr>
        <w:t>3</w:t>
      </w:r>
      <w:r>
        <w:rPr>
          <w:spacing w:val="-4"/>
          <w:sz w:val="20"/>
          <w:vertAlign w:val="baseline"/>
        </w:rPr>
        <w:t> </w:t>
      </w:r>
      <w:r>
        <w:rPr>
          <w:spacing w:val="-2"/>
          <w:sz w:val="20"/>
          <w:vertAlign w:val="baseline"/>
        </w:rPr>
        <w:t>others.</w:t>
      </w:r>
    </w:p>
    <w:p>
      <w:pPr>
        <w:spacing w:before="0"/>
        <w:ind w:left="0" w:right="0" w:firstLine="0"/>
        <w:jc w:val="left"/>
        <w:rPr>
          <w:sz w:val="20"/>
        </w:rPr>
      </w:pPr>
      <w:r>
        <w:rPr>
          <w:sz w:val="20"/>
          <w:vertAlign w:val="superscript"/>
        </w:rPr>
        <w:t>142</w:t>
      </w:r>
      <w:r>
        <w:rPr>
          <w:color w:val="212121"/>
          <w:sz w:val="20"/>
          <w:vertAlign w:val="baseline"/>
        </w:rPr>
        <w:t>Black</w:t>
      </w:r>
      <w:r>
        <w:rPr>
          <w:color w:val="212121"/>
          <w:spacing w:val="-5"/>
          <w:sz w:val="20"/>
          <w:vertAlign w:val="baseline"/>
        </w:rPr>
        <w:t> </w:t>
      </w:r>
      <w:r>
        <w:rPr>
          <w:color w:val="212121"/>
          <w:sz w:val="20"/>
          <w:vertAlign w:val="baseline"/>
        </w:rPr>
        <w:t>Jr,</w:t>
      </w:r>
      <w:r>
        <w:rPr>
          <w:color w:val="212121"/>
          <w:spacing w:val="-5"/>
          <w:sz w:val="20"/>
          <w:vertAlign w:val="baseline"/>
        </w:rPr>
        <w:t> </w:t>
      </w:r>
      <w:r>
        <w:rPr>
          <w:color w:val="212121"/>
          <w:sz w:val="20"/>
          <w:vertAlign w:val="baseline"/>
        </w:rPr>
        <w:t>Charles</w:t>
      </w:r>
      <w:r>
        <w:rPr>
          <w:color w:val="212121"/>
          <w:spacing w:val="-6"/>
          <w:sz w:val="20"/>
          <w:vertAlign w:val="baseline"/>
        </w:rPr>
        <w:t> </w:t>
      </w:r>
      <w:r>
        <w:rPr>
          <w:color w:val="212121"/>
          <w:sz w:val="20"/>
          <w:vertAlign w:val="baseline"/>
        </w:rPr>
        <w:t>L.</w:t>
      </w:r>
      <w:r>
        <w:rPr>
          <w:color w:val="212121"/>
          <w:spacing w:val="-4"/>
          <w:sz w:val="20"/>
          <w:vertAlign w:val="baseline"/>
        </w:rPr>
        <w:t> </w:t>
      </w:r>
      <w:r>
        <w:rPr>
          <w:i/>
          <w:color w:val="212121"/>
          <w:sz w:val="20"/>
          <w:vertAlign w:val="baseline"/>
        </w:rPr>
        <w:t>Impeachment:</w:t>
      </w:r>
      <w:r>
        <w:rPr>
          <w:i/>
          <w:color w:val="212121"/>
          <w:spacing w:val="-5"/>
          <w:sz w:val="20"/>
          <w:vertAlign w:val="baseline"/>
        </w:rPr>
        <w:t> </w:t>
      </w:r>
      <w:r>
        <w:rPr>
          <w:i/>
          <w:color w:val="212121"/>
          <w:sz w:val="20"/>
          <w:vertAlign w:val="baseline"/>
        </w:rPr>
        <w:t>a</w:t>
      </w:r>
      <w:r>
        <w:rPr>
          <w:i/>
          <w:color w:val="212121"/>
          <w:spacing w:val="-4"/>
          <w:sz w:val="20"/>
          <w:vertAlign w:val="baseline"/>
        </w:rPr>
        <w:t> </w:t>
      </w:r>
      <w:r>
        <w:rPr>
          <w:i/>
          <w:color w:val="212121"/>
          <w:sz w:val="20"/>
          <w:vertAlign w:val="baseline"/>
        </w:rPr>
        <w:t>handbook</w:t>
      </w:r>
      <w:r>
        <w:rPr>
          <w:color w:val="212121"/>
          <w:sz w:val="20"/>
          <w:vertAlign w:val="baseline"/>
        </w:rPr>
        <w:t>.</w:t>
      </w:r>
      <w:r>
        <w:rPr>
          <w:color w:val="212121"/>
          <w:spacing w:val="-7"/>
          <w:sz w:val="20"/>
          <w:vertAlign w:val="baseline"/>
        </w:rPr>
        <w:t> </w:t>
      </w:r>
      <w:r>
        <w:rPr>
          <w:color w:val="212121"/>
          <w:sz w:val="20"/>
          <w:vertAlign w:val="baseline"/>
        </w:rPr>
        <w:t>Yale</w:t>
      </w:r>
      <w:r>
        <w:rPr>
          <w:color w:val="212121"/>
          <w:spacing w:val="-5"/>
          <w:sz w:val="20"/>
          <w:vertAlign w:val="baseline"/>
        </w:rPr>
        <w:t> </w:t>
      </w:r>
      <w:r>
        <w:rPr>
          <w:color w:val="212121"/>
          <w:sz w:val="20"/>
          <w:vertAlign w:val="baseline"/>
        </w:rPr>
        <w:t>University</w:t>
      </w:r>
      <w:r>
        <w:rPr>
          <w:color w:val="212121"/>
          <w:spacing w:val="-5"/>
          <w:sz w:val="20"/>
          <w:vertAlign w:val="baseline"/>
        </w:rPr>
        <w:t> </w:t>
      </w:r>
      <w:r>
        <w:rPr>
          <w:color w:val="212121"/>
          <w:sz w:val="20"/>
          <w:vertAlign w:val="baseline"/>
        </w:rPr>
        <w:t>Press,</w:t>
      </w:r>
      <w:r>
        <w:rPr>
          <w:color w:val="212121"/>
          <w:spacing w:val="-6"/>
          <w:sz w:val="20"/>
          <w:vertAlign w:val="baseline"/>
        </w:rPr>
        <w:t> </w:t>
      </w:r>
      <w:r>
        <w:rPr>
          <w:color w:val="212121"/>
          <w:spacing w:val="-2"/>
          <w:sz w:val="20"/>
          <w:vertAlign w:val="baseline"/>
        </w:rPr>
        <w:t>1998.</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b/>
          <w:sz w:val="24"/>
        </w:rPr>
        <w:t>introduce</w:t>
      </w:r>
      <w:r>
        <w:rPr>
          <w:b/>
          <w:spacing w:val="-6"/>
          <w:sz w:val="24"/>
        </w:rPr>
        <w:t> </w:t>
      </w:r>
      <w:r>
        <w:rPr>
          <w:b/>
          <w:sz w:val="24"/>
        </w:rPr>
        <w:t>a</w:t>
      </w:r>
      <w:r>
        <w:rPr>
          <w:b/>
          <w:spacing w:val="-5"/>
          <w:sz w:val="24"/>
        </w:rPr>
        <w:t> </w:t>
      </w:r>
      <w:r>
        <w:rPr>
          <w:b/>
          <w:sz w:val="24"/>
        </w:rPr>
        <w:t>more</w:t>
      </w:r>
      <w:r>
        <w:rPr>
          <w:b/>
          <w:spacing w:val="-6"/>
          <w:sz w:val="24"/>
        </w:rPr>
        <w:t> </w:t>
      </w:r>
      <w:r>
        <w:rPr>
          <w:b/>
          <w:sz w:val="24"/>
        </w:rPr>
        <w:t>structured</w:t>
      </w:r>
      <w:r>
        <w:rPr>
          <w:b/>
          <w:spacing w:val="-2"/>
          <w:sz w:val="24"/>
        </w:rPr>
        <w:t> </w:t>
      </w:r>
      <w:r>
        <w:rPr>
          <w:sz w:val="24"/>
        </w:rPr>
        <w:t>and</w:t>
      </w:r>
      <w:r>
        <w:rPr>
          <w:spacing w:val="-5"/>
          <w:sz w:val="24"/>
        </w:rPr>
        <w:t> </w:t>
      </w:r>
      <w:r>
        <w:rPr>
          <w:b/>
          <w:sz w:val="24"/>
        </w:rPr>
        <w:t>legally</w:t>
      </w:r>
      <w:r>
        <w:rPr>
          <w:b/>
          <w:spacing w:val="-5"/>
          <w:sz w:val="24"/>
        </w:rPr>
        <w:t> </w:t>
      </w:r>
      <w:r>
        <w:rPr>
          <w:b/>
          <w:sz w:val="24"/>
        </w:rPr>
        <w:t>grounded</w:t>
      </w:r>
      <w:r>
        <w:rPr>
          <w:b/>
          <w:spacing w:val="-5"/>
          <w:sz w:val="24"/>
        </w:rPr>
        <w:t> </w:t>
      </w:r>
      <w:r>
        <w:rPr>
          <w:b/>
          <w:sz w:val="24"/>
        </w:rPr>
        <w:t>framework</w:t>
      </w:r>
      <w:r>
        <w:rPr>
          <w:b/>
          <w:spacing w:val="-3"/>
          <w:sz w:val="24"/>
        </w:rPr>
        <w:t> </w:t>
      </w:r>
      <w:r>
        <w:rPr>
          <w:sz w:val="24"/>
        </w:rPr>
        <w:t>for</w:t>
      </w:r>
      <w:r>
        <w:rPr>
          <w:spacing w:val="-6"/>
          <w:sz w:val="24"/>
        </w:rPr>
        <w:t> </w:t>
      </w:r>
      <w:r>
        <w:rPr>
          <w:sz w:val="24"/>
        </w:rPr>
        <w:t>handling</w:t>
      </w:r>
      <w:r>
        <w:rPr>
          <w:spacing w:val="-5"/>
          <w:sz w:val="24"/>
        </w:rPr>
        <w:t> </w:t>
      </w:r>
      <w:r>
        <w:rPr>
          <w:sz w:val="24"/>
        </w:rPr>
        <w:t>impeachment </w:t>
      </w:r>
      <w:r>
        <w:rPr>
          <w:spacing w:val="-2"/>
          <w:sz w:val="24"/>
        </w:rPr>
        <w:t>proceedings.</w:t>
      </w:r>
      <w:r>
        <w:rPr>
          <w:spacing w:val="-2"/>
          <w:sz w:val="24"/>
          <w:vertAlign w:val="superscript"/>
        </w:rPr>
        <w:t>143</w:t>
      </w:r>
    </w:p>
    <w:p>
      <w:pPr>
        <w:spacing w:line="259" w:lineRule="auto" w:before="160"/>
        <w:ind w:left="0" w:right="1101" w:firstLine="0"/>
        <w:jc w:val="left"/>
        <w:rPr>
          <w:sz w:val="24"/>
        </w:rPr>
      </w:pPr>
      <w:r>
        <w:rPr>
          <w:sz w:val="24"/>
        </w:rPr>
        <w:t>One of the key proposals in the Bill is the </w:t>
      </w:r>
      <w:r>
        <w:rPr>
          <w:b/>
          <w:sz w:val="24"/>
        </w:rPr>
        <w:t>introduction of mandatory timelines for public participation. </w:t>
      </w:r>
      <w:r>
        <w:rPr>
          <w:sz w:val="24"/>
        </w:rPr>
        <w:t>Under previous practice, </w:t>
      </w:r>
      <w:r>
        <w:rPr>
          <w:b/>
          <w:sz w:val="24"/>
        </w:rPr>
        <w:t>public participation periods </w:t>
      </w:r>
      <w:r>
        <w:rPr>
          <w:sz w:val="24"/>
        </w:rPr>
        <w:t>have been extremely</w:t>
      </w:r>
      <w:r>
        <w:rPr>
          <w:spacing w:val="40"/>
          <w:sz w:val="24"/>
        </w:rPr>
        <w:t> </w:t>
      </w:r>
      <w:r>
        <w:rPr>
          <w:sz w:val="24"/>
        </w:rPr>
        <w:t>short,</w:t>
      </w:r>
      <w:r>
        <w:rPr>
          <w:spacing w:val="-1"/>
          <w:sz w:val="24"/>
        </w:rPr>
        <w:t> </w:t>
      </w:r>
      <w:r>
        <w:rPr>
          <w:sz w:val="24"/>
        </w:rPr>
        <w:t>sometimes</w:t>
      </w:r>
      <w:r>
        <w:rPr>
          <w:spacing w:val="-1"/>
          <w:sz w:val="24"/>
        </w:rPr>
        <w:t> </w:t>
      </w:r>
      <w:r>
        <w:rPr>
          <w:sz w:val="24"/>
        </w:rPr>
        <w:t>lasting</w:t>
      </w:r>
      <w:r>
        <w:rPr>
          <w:spacing w:val="-4"/>
          <w:sz w:val="24"/>
        </w:rPr>
        <w:t> </w:t>
      </w:r>
      <w:r>
        <w:rPr>
          <w:sz w:val="24"/>
        </w:rPr>
        <w:t>only</w:t>
      </w:r>
      <w:r>
        <w:rPr>
          <w:spacing w:val="-1"/>
          <w:sz w:val="24"/>
        </w:rPr>
        <w:t> </w:t>
      </w:r>
      <w:r>
        <w:rPr>
          <w:sz w:val="24"/>
        </w:rPr>
        <w:t>a</w:t>
      </w:r>
      <w:r>
        <w:rPr>
          <w:spacing w:val="-1"/>
          <w:sz w:val="24"/>
        </w:rPr>
        <w:t> </w:t>
      </w:r>
      <w:r>
        <w:rPr>
          <w:sz w:val="24"/>
        </w:rPr>
        <w:t>few</w:t>
      </w:r>
      <w:r>
        <w:rPr>
          <w:spacing w:val="-1"/>
          <w:sz w:val="24"/>
        </w:rPr>
        <w:t> </w:t>
      </w:r>
      <w:r>
        <w:rPr>
          <w:sz w:val="24"/>
        </w:rPr>
        <w:t>days.</w:t>
      </w:r>
      <w:r>
        <w:rPr>
          <w:spacing w:val="-1"/>
          <w:sz w:val="24"/>
        </w:rPr>
        <w:t> </w:t>
      </w:r>
      <w:r>
        <w:rPr>
          <w:sz w:val="24"/>
        </w:rPr>
        <w:t>The</w:t>
      </w:r>
      <w:r>
        <w:rPr>
          <w:spacing w:val="-2"/>
          <w:sz w:val="24"/>
        </w:rPr>
        <w:t> </w:t>
      </w:r>
      <w:r>
        <w:rPr>
          <w:sz w:val="24"/>
        </w:rPr>
        <w:t>proposed</w:t>
      </w:r>
      <w:r>
        <w:rPr>
          <w:spacing w:val="-1"/>
          <w:sz w:val="24"/>
        </w:rPr>
        <w:t> </w:t>
      </w:r>
      <w:r>
        <w:rPr>
          <w:sz w:val="24"/>
        </w:rPr>
        <w:t>law</w:t>
      </w:r>
      <w:r>
        <w:rPr>
          <w:spacing w:val="-2"/>
          <w:sz w:val="24"/>
        </w:rPr>
        <w:t> </w:t>
      </w:r>
      <w:r>
        <w:rPr>
          <w:sz w:val="24"/>
        </w:rPr>
        <w:t>seeks</w:t>
      </w:r>
      <w:r>
        <w:rPr>
          <w:spacing w:val="-1"/>
          <w:sz w:val="24"/>
        </w:rPr>
        <w:t> </w:t>
      </w:r>
      <w:r>
        <w:rPr>
          <w:sz w:val="24"/>
        </w:rPr>
        <w:t>to extend</w:t>
      </w:r>
      <w:r>
        <w:rPr>
          <w:spacing w:val="-1"/>
          <w:sz w:val="24"/>
        </w:rPr>
        <w:t> </w:t>
      </w:r>
      <w:r>
        <w:rPr>
          <w:sz w:val="24"/>
        </w:rPr>
        <w:t>this</w:t>
      </w:r>
      <w:r>
        <w:rPr>
          <w:spacing w:val="-1"/>
          <w:sz w:val="24"/>
        </w:rPr>
        <w:t> </w:t>
      </w:r>
      <w:r>
        <w:rPr>
          <w:sz w:val="24"/>
        </w:rPr>
        <w:t>period</w:t>
      </w:r>
      <w:r>
        <w:rPr>
          <w:spacing w:val="-1"/>
          <w:sz w:val="24"/>
        </w:rPr>
        <w:t> </w:t>
      </w:r>
      <w:r>
        <w:rPr>
          <w:sz w:val="24"/>
        </w:rPr>
        <w:t>to</w:t>
      </w:r>
      <w:r>
        <w:rPr>
          <w:spacing w:val="-1"/>
          <w:sz w:val="24"/>
        </w:rPr>
        <w:t> </w:t>
      </w:r>
      <w:r>
        <w:rPr>
          <w:sz w:val="24"/>
        </w:rPr>
        <w:t>at</w:t>
      </w:r>
      <w:r>
        <w:rPr>
          <w:spacing w:val="-1"/>
          <w:sz w:val="24"/>
        </w:rPr>
        <w:t> </w:t>
      </w:r>
      <w:r>
        <w:rPr>
          <w:sz w:val="24"/>
        </w:rPr>
        <w:t>least </w:t>
      </w:r>
      <w:r>
        <w:rPr>
          <w:b/>
          <w:sz w:val="24"/>
        </w:rPr>
        <w:t>14 days </w:t>
      </w:r>
      <w:r>
        <w:rPr>
          <w:sz w:val="24"/>
        </w:rPr>
        <w:t>to ensure meaningful public engagement in impeachment proceedings. </w:t>
      </w:r>
      <w:r>
        <w:rPr>
          <w:sz w:val="24"/>
          <w:vertAlign w:val="superscript"/>
        </w:rPr>
        <w:t>144</w:t>
      </w:r>
      <w:r>
        <w:rPr>
          <w:sz w:val="24"/>
          <w:vertAlign w:val="baseline"/>
        </w:rPr>
        <w:t>The </w:t>
      </w:r>
      <w:r>
        <w:rPr>
          <w:b/>
          <w:sz w:val="24"/>
          <w:vertAlign w:val="baseline"/>
        </w:rPr>
        <w:t>National Assembly </w:t>
      </w:r>
      <w:r>
        <w:rPr>
          <w:sz w:val="24"/>
          <w:vertAlign w:val="baseline"/>
        </w:rPr>
        <w:t>of Kenya’s handling of public participation during the impeachment of </w:t>
      </w:r>
      <w:r>
        <w:rPr>
          <w:b/>
          <w:sz w:val="24"/>
          <w:vertAlign w:val="baseline"/>
        </w:rPr>
        <w:t>former Deputy President Rigathi Gachagua </w:t>
      </w:r>
      <w:r>
        <w:rPr>
          <w:sz w:val="24"/>
          <w:vertAlign w:val="baseline"/>
        </w:rPr>
        <w:t>come under legal challenge, with his legal team arguing that the process failed to meet constitutional standards of public engagement. Appearing before the court on </w:t>
      </w:r>
      <w:r>
        <w:rPr>
          <w:b/>
          <w:sz w:val="24"/>
          <w:vertAlign w:val="baseline"/>
        </w:rPr>
        <w:t>Thursday, 7</w:t>
      </w:r>
      <w:r>
        <w:rPr>
          <w:b/>
          <w:position w:val="8"/>
          <w:sz w:val="16"/>
          <w:vertAlign w:val="baseline"/>
        </w:rPr>
        <w:t>th</w:t>
      </w:r>
      <w:r>
        <w:rPr>
          <w:b/>
          <w:spacing w:val="32"/>
          <w:position w:val="8"/>
          <w:sz w:val="16"/>
          <w:vertAlign w:val="baseline"/>
        </w:rPr>
        <w:t> </w:t>
      </w:r>
      <w:r>
        <w:rPr>
          <w:b/>
          <w:sz w:val="24"/>
          <w:vertAlign w:val="baseline"/>
        </w:rPr>
        <w:t>May 2026, Kirinyaga County Woman Representative </w:t>
      </w:r>
      <w:r>
        <w:rPr>
          <w:sz w:val="24"/>
          <w:vertAlign w:val="baseline"/>
        </w:rPr>
        <w:t>and </w:t>
      </w:r>
      <w:r>
        <w:rPr>
          <w:b/>
          <w:sz w:val="24"/>
          <w:vertAlign w:val="baseline"/>
        </w:rPr>
        <w:t>advocate Njeri Maina, </w:t>
      </w:r>
      <w:r>
        <w:rPr>
          <w:sz w:val="24"/>
          <w:vertAlign w:val="baseline"/>
        </w:rPr>
        <w:t>who is part of Gachagua’s legal team, claimed that the exercise was </w:t>
      </w:r>
      <w:r>
        <w:rPr>
          <w:b/>
          <w:sz w:val="24"/>
          <w:vertAlign w:val="baseline"/>
        </w:rPr>
        <w:t>rushed, poorly notified </w:t>
      </w:r>
      <w:r>
        <w:rPr>
          <w:sz w:val="24"/>
          <w:vertAlign w:val="baseline"/>
        </w:rPr>
        <w:t>and </w:t>
      </w:r>
      <w:r>
        <w:rPr>
          <w:b/>
          <w:sz w:val="24"/>
          <w:vertAlign w:val="baseline"/>
        </w:rPr>
        <w:t>deliberately structured </w:t>
      </w:r>
      <w:r>
        <w:rPr>
          <w:sz w:val="24"/>
          <w:vertAlign w:val="baseline"/>
        </w:rPr>
        <w:t>in a way that excluded meaningful participation</w:t>
      </w:r>
      <w:r>
        <w:rPr>
          <w:spacing w:val="-3"/>
          <w:sz w:val="24"/>
          <w:vertAlign w:val="baseline"/>
        </w:rPr>
        <w:t> </w:t>
      </w:r>
      <w:r>
        <w:rPr>
          <w:sz w:val="24"/>
          <w:vertAlign w:val="baseline"/>
        </w:rPr>
        <w:t>by</w:t>
      </w:r>
      <w:r>
        <w:rPr>
          <w:spacing w:val="-3"/>
          <w:sz w:val="24"/>
          <w:vertAlign w:val="baseline"/>
        </w:rPr>
        <w:t> </w:t>
      </w:r>
      <w:r>
        <w:rPr>
          <w:sz w:val="24"/>
          <w:vertAlign w:val="baseline"/>
        </w:rPr>
        <w:t>members</w:t>
      </w:r>
      <w:r>
        <w:rPr>
          <w:spacing w:val="-1"/>
          <w:sz w:val="24"/>
          <w:vertAlign w:val="baseline"/>
        </w:rPr>
        <w:t> </w:t>
      </w:r>
      <w:r>
        <w:rPr>
          <w:sz w:val="24"/>
          <w:vertAlign w:val="baseline"/>
        </w:rPr>
        <w:t>of</w:t>
      </w:r>
      <w:r>
        <w:rPr>
          <w:spacing w:val="-3"/>
          <w:sz w:val="24"/>
          <w:vertAlign w:val="baseline"/>
        </w:rPr>
        <w:t> </w:t>
      </w:r>
      <w:r>
        <w:rPr>
          <w:sz w:val="24"/>
          <w:vertAlign w:val="baseline"/>
        </w:rPr>
        <w:t>the</w:t>
      </w:r>
      <w:r>
        <w:rPr>
          <w:spacing w:val="-5"/>
          <w:sz w:val="24"/>
          <w:vertAlign w:val="baseline"/>
        </w:rPr>
        <w:t> </w:t>
      </w:r>
      <w:r>
        <w:rPr>
          <w:sz w:val="24"/>
          <w:vertAlign w:val="baseline"/>
        </w:rPr>
        <w:t>public.</w:t>
      </w:r>
      <w:r>
        <w:rPr>
          <w:spacing w:val="-3"/>
          <w:sz w:val="24"/>
          <w:vertAlign w:val="baseline"/>
        </w:rPr>
        <w:t> </w:t>
      </w:r>
      <w:r>
        <w:rPr>
          <w:sz w:val="24"/>
          <w:vertAlign w:val="baseline"/>
        </w:rPr>
        <w:t>Maina</w:t>
      </w:r>
      <w:r>
        <w:rPr>
          <w:spacing w:val="-3"/>
          <w:sz w:val="24"/>
          <w:vertAlign w:val="baseline"/>
        </w:rPr>
        <w:t> </w:t>
      </w:r>
      <w:r>
        <w:rPr>
          <w:sz w:val="24"/>
          <w:vertAlign w:val="baseline"/>
        </w:rPr>
        <w:t>told</w:t>
      </w:r>
      <w:r>
        <w:rPr>
          <w:spacing w:val="-1"/>
          <w:sz w:val="24"/>
          <w:vertAlign w:val="baseline"/>
        </w:rPr>
        <w:t> </w:t>
      </w:r>
      <w:r>
        <w:rPr>
          <w:sz w:val="24"/>
          <w:vertAlign w:val="baseline"/>
        </w:rPr>
        <w:t>the</w:t>
      </w:r>
      <w:r>
        <w:rPr>
          <w:spacing w:val="-3"/>
          <w:sz w:val="24"/>
          <w:vertAlign w:val="baseline"/>
        </w:rPr>
        <w:t> </w:t>
      </w:r>
      <w:r>
        <w:rPr>
          <w:sz w:val="24"/>
          <w:vertAlign w:val="baseline"/>
        </w:rPr>
        <w:t>court</w:t>
      </w:r>
      <w:r>
        <w:rPr>
          <w:spacing w:val="-3"/>
          <w:sz w:val="24"/>
          <w:vertAlign w:val="baseline"/>
        </w:rPr>
        <w:t> </w:t>
      </w:r>
      <w:r>
        <w:rPr>
          <w:sz w:val="24"/>
          <w:vertAlign w:val="baseline"/>
        </w:rPr>
        <w:t>that</w:t>
      </w:r>
      <w:r>
        <w:rPr>
          <w:spacing w:val="-3"/>
          <w:sz w:val="24"/>
          <w:vertAlign w:val="baseline"/>
        </w:rPr>
        <w:t> </w:t>
      </w:r>
      <w:r>
        <w:rPr>
          <w:sz w:val="24"/>
          <w:vertAlign w:val="baseline"/>
        </w:rPr>
        <w:t>the</w:t>
      </w:r>
      <w:r>
        <w:rPr>
          <w:spacing w:val="-3"/>
          <w:sz w:val="24"/>
          <w:vertAlign w:val="baseline"/>
        </w:rPr>
        <w:t> </w:t>
      </w:r>
      <w:r>
        <w:rPr>
          <w:sz w:val="24"/>
          <w:vertAlign w:val="baseline"/>
        </w:rPr>
        <w:t>process</w:t>
      </w:r>
      <w:r>
        <w:rPr>
          <w:spacing w:val="-3"/>
          <w:sz w:val="24"/>
          <w:vertAlign w:val="baseline"/>
        </w:rPr>
        <w:t> </w:t>
      </w:r>
      <w:r>
        <w:rPr>
          <w:sz w:val="24"/>
          <w:vertAlign w:val="baseline"/>
        </w:rPr>
        <w:t>was</w:t>
      </w:r>
      <w:r>
        <w:rPr>
          <w:spacing w:val="-3"/>
          <w:sz w:val="24"/>
          <w:vertAlign w:val="baseline"/>
        </w:rPr>
        <w:t> </w:t>
      </w:r>
      <w:r>
        <w:rPr>
          <w:sz w:val="24"/>
          <w:vertAlign w:val="baseline"/>
        </w:rPr>
        <w:t>marred</w:t>
      </w:r>
      <w:r>
        <w:rPr>
          <w:spacing w:val="-3"/>
          <w:sz w:val="24"/>
          <w:vertAlign w:val="baseline"/>
        </w:rPr>
        <w:t> </w:t>
      </w:r>
      <w:r>
        <w:rPr>
          <w:sz w:val="24"/>
          <w:vertAlign w:val="baseline"/>
        </w:rPr>
        <w:t>by</w:t>
      </w:r>
      <w:r>
        <w:rPr>
          <w:spacing w:val="-3"/>
          <w:sz w:val="24"/>
          <w:vertAlign w:val="baseline"/>
        </w:rPr>
        <w:t> </w:t>
      </w:r>
      <w:r>
        <w:rPr>
          <w:sz w:val="24"/>
          <w:vertAlign w:val="baseline"/>
        </w:rPr>
        <w:t>what she described as </w:t>
      </w:r>
      <w:r>
        <w:rPr>
          <w:b/>
          <w:sz w:val="24"/>
          <w:vertAlign w:val="baseline"/>
        </w:rPr>
        <w:t>“orchestrated and systematic exclusion” </w:t>
      </w:r>
      <w:r>
        <w:rPr>
          <w:sz w:val="24"/>
          <w:vertAlign w:val="baseline"/>
        </w:rPr>
        <w:t>in several constituencies, alleging that some constituency offices were closed during the exercise, effectively limiting access for citizens who wished to participate.</w:t>
      </w:r>
      <w:r>
        <w:rPr>
          <w:sz w:val="24"/>
          <w:vertAlign w:val="superscript"/>
        </w:rPr>
        <w:t>145</w:t>
      </w:r>
      <w:r>
        <w:rPr>
          <w:sz w:val="24"/>
          <w:vertAlign w:val="baseline"/>
        </w:rPr>
        <w:t> Another significant proposal is the </w:t>
      </w:r>
      <w:r>
        <w:rPr>
          <w:b/>
          <w:sz w:val="24"/>
          <w:vertAlign w:val="baseline"/>
        </w:rPr>
        <w:t>introduction of</w:t>
      </w:r>
      <w:r>
        <w:rPr>
          <w:b/>
          <w:spacing w:val="40"/>
          <w:sz w:val="24"/>
          <w:vertAlign w:val="baseline"/>
        </w:rPr>
        <w:t> </w:t>
      </w:r>
      <w:r>
        <w:rPr>
          <w:b/>
          <w:sz w:val="24"/>
          <w:vertAlign w:val="baseline"/>
        </w:rPr>
        <w:t>judicial oversight </w:t>
      </w:r>
      <w:r>
        <w:rPr>
          <w:sz w:val="24"/>
          <w:vertAlign w:val="baseline"/>
        </w:rPr>
        <w:t>at the </w:t>
      </w:r>
      <w:r>
        <w:rPr>
          <w:b/>
          <w:sz w:val="24"/>
          <w:vertAlign w:val="baseline"/>
        </w:rPr>
        <w:t>preliminary stage of impeachment. </w:t>
      </w:r>
      <w:r>
        <w:rPr>
          <w:sz w:val="24"/>
          <w:vertAlign w:val="baseline"/>
        </w:rPr>
        <w:t>Under this model, the </w:t>
      </w:r>
      <w:r>
        <w:rPr>
          <w:b/>
          <w:sz w:val="24"/>
          <w:vertAlign w:val="baseline"/>
        </w:rPr>
        <w:t>Chief Justice </w:t>
      </w:r>
      <w:r>
        <w:rPr>
          <w:sz w:val="24"/>
          <w:vertAlign w:val="baseline"/>
        </w:rPr>
        <w:t>or a designated judicial body would be required to </w:t>
      </w:r>
      <w:r>
        <w:rPr>
          <w:b/>
          <w:sz w:val="24"/>
          <w:vertAlign w:val="baseline"/>
        </w:rPr>
        <w:t>certify that impeachment charges </w:t>
      </w:r>
      <w:r>
        <w:rPr>
          <w:sz w:val="24"/>
          <w:vertAlign w:val="baseline"/>
        </w:rPr>
        <w:t>meet a </w:t>
      </w:r>
      <w:r>
        <w:rPr>
          <w:b/>
          <w:sz w:val="24"/>
          <w:vertAlign w:val="baseline"/>
        </w:rPr>
        <w:t>minimum legal threshold </w:t>
      </w:r>
      <w:r>
        <w:rPr>
          <w:sz w:val="24"/>
          <w:vertAlign w:val="baseline"/>
        </w:rPr>
        <w:t>before they can proceed to </w:t>
      </w:r>
      <w:r>
        <w:rPr>
          <w:b/>
          <w:sz w:val="24"/>
          <w:vertAlign w:val="baseline"/>
        </w:rPr>
        <w:t>full Senate trial. </w:t>
      </w:r>
      <w:r>
        <w:rPr>
          <w:sz w:val="24"/>
          <w:vertAlign w:val="baseline"/>
        </w:rPr>
        <w:t>This is intended to</w:t>
      </w:r>
      <w:r>
        <w:rPr>
          <w:spacing w:val="-4"/>
          <w:sz w:val="24"/>
          <w:vertAlign w:val="baseline"/>
        </w:rPr>
        <w:t> </w:t>
      </w:r>
      <w:r>
        <w:rPr>
          <w:sz w:val="24"/>
          <w:vertAlign w:val="baseline"/>
        </w:rPr>
        <w:t>prevent</w:t>
      </w:r>
      <w:r>
        <w:rPr>
          <w:spacing w:val="-4"/>
          <w:sz w:val="24"/>
          <w:vertAlign w:val="baseline"/>
        </w:rPr>
        <w:t> </w:t>
      </w:r>
      <w:r>
        <w:rPr>
          <w:b/>
          <w:sz w:val="24"/>
          <w:vertAlign w:val="baseline"/>
        </w:rPr>
        <w:t>politically</w:t>
      </w:r>
      <w:r>
        <w:rPr>
          <w:b/>
          <w:spacing w:val="-4"/>
          <w:sz w:val="24"/>
          <w:vertAlign w:val="baseline"/>
        </w:rPr>
        <w:t> </w:t>
      </w:r>
      <w:r>
        <w:rPr>
          <w:b/>
          <w:sz w:val="24"/>
          <w:vertAlign w:val="baseline"/>
        </w:rPr>
        <w:t>motivated</w:t>
      </w:r>
      <w:r>
        <w:rPr>
          <w:b/>
          <w:spacing w:val="-2"/>
          <w:sz w:val="24"/>
          <w:vertAlign w:val="baseline"/>
        </w:rPr>
        <w:t> </w:t>
      </w:r>
      <w:r>
        <w:rPr>
          <w:sz w:val="24"/>
          <w:vertAlign w:val="baseline"/>
        </w:rPr>
        <w:t>or</w:t>
      </w:r>
      <w:r>
        <w:rPr>
          <w:spacing w:val="-5"/>
          <w:sz w:val="24"/>
          <w:vertAlign w:val="baseline"/>
        </w:rPr>
        <w:t> </w:t>
      </w:r>
      <w:r>
        <w:rPr>
          <w:b/>
          <w:sz w:val="24"/>
          <w:vertAlign w:val="baseline"/>
        </w:rPr>
        <w:t>legally</w:t>
      </w:r>
      <w:r>
        <w:rPr>
          <w:b/>
          <w:spacing w:val="-4"/>
          <w:sz w:val="24"/>
          <w:vertAlign w:val="baseline"/>
        </w:rPr>
        <w:t> </w:t>
      </w:r>
      <w:r>
        <w:rPr>
          <w:b/>
          <w:sz w:val="24"/>
          <w:vertAlign w:val="baseline"/>
        </w:rPr>
        <w:t>weak</w:t>
      </w:r>
      <w:r>
        <w:rPr>
          <w:b/>
          <w:spacing w:val="-4"/>
          <w:sz w:val="24"/>
          <w:vertAlign w:val="baseline"/>
        </w:rPr>
        <w:t> </w:t>
      </w:r>
      <w:r>
        <w:rPr>
          <w:b/>
          <w:sz w:val="24"/>
          <w:vertAlign w:val="baseline"/>
        </w:rPr>
        <w:t>charges</w:t>
      </w:r>
      <w:r>
        <w:rPr>
          <w:b/>
          <w:spacing w:val="-3"/>
          <w:sz w:val="24"/>
          <w:vertAlign w:val="baseline"/>
        </w:rPr>
        <w:t> </w:t>
      </w:r>
      <w:r>
        <w:rPr>
          <w:sz w:val="24"/>
          <w:vertAlign w:val="baseline"/>
        </w:rPr>
        <w:t>from</w:t>
      </w:r>
      <w:r>
        <w:rPr>
          <w:spacing w:val="-4"/>
          <w:sz w:val="24"/>
          <w:vertAlign w:val="baseline"/>
        </w:rPr>
        <w:t> </w:t>
      </w:r>
      <w:r>
        <w:rPr>
          <w:sz w:val="24"/>
          <w:vertAlign w:val="baseline"/>
        </w:rPr>
        <w:t>advancing</w:t>
      </w:r>
      <w:r>
        <w:rPr>
          <w:spacing w:val="-4"/>
          <w:sz w:val="24"/>
          <w:vertAlign w:val="baseline"/>
        </w:rPr>
        <w:t> </w:t>
      </w:r>
      <w:r>
        <w:rPr>
          <w:sz w:val="24"/>
          <w:vertAlign w:val="baseline"/>
        </w:rPr>
        <w:t>to</w:t>
      </w:r>
      <w:r>
        <w:rPr>
          <w:spacing w:val="-4"/>
          <w:sz w:val="24"/>
          <w:vertAlign w:val="baseline"/>
        </w:rPr>
        <w:t> </w:t>
      </w:r>
      <w:r>
        <w:rPr>
          <w:sz w:val="24"/>
          <w:vertAlign w:val="baseline"/>
        </w:rPr>
        <w:t>formal</w:t>
      </w:r>
      <w:r>
        <w:rPr>
          <w:spacing w:val="-4"/>
          <w:sz w:val="24"/>
          <w:vertAlign w:val="baseline"/>
        </w:rPr>
        <w:t> </w:t>
      </w:r>
      <w:r>
        <w:rPr>
          <w:sz w:val="24"/>
          <w:vertAlign w:val="baseline"/>
        </w:rPr>
        <w:t>proceedings. </w:t>
      </w:r>
      <w:r>
        <w:rPr>
          <w:sz w:val="24"/>
          <w:vertAlign w:val="superscript"/>
        </w:rPr>
        <w:t>146</w:t>
      </w:r>
      <w:r>
        <w:rPr>
          <w:sz w:val="24"/>
          <w:vertAlign w:val="baseline"/>
        </w:rPr>
        <w:t>The Bill also proposes a </w:t>
      </w:r>
      <w:r>
        <w:rPr>
          <w:b/>
          <w:sz w:val="24"/>
          <w:vertAlign w:val="baseline"/>
        </w:rPr>
        <w:t>“suspension model” </w:t>
      </w:r>
      <w:r>
        <w:rPr>
          <w:sz w:val="24"/>
          <w:vertAlign w:val="baseline"/>
        </w:rPr>
        <w:t>rather than </w:t>
      </w:r>
      <w:r>
        <w:rPr>
          <w:b/>
          <w:sz w:val="24"/>
          <w:vertAlign w:val="baseline"/>
        </w:rPr>
        <w:t>immediate removal</w:t>
      </w:r>
      <w:r>
        <w:rPr>
          <w:sz w:val="24"/>
          <w:vertAlign w:val="baseline"/>
        </w:rPr>
        <w:t>. Under this system,</w:t>
      </w:r>
      <w:r>
        <w:rPr>
          <w:spacing w:val="-4"/>
          <w:sz w:val="24"/>
          <w:vertAlign w:val="baseline"/>
        </w:rPr>
        <w:t> </w:t>
      </w:r>
      <w:r>
        <w:rPr>
          <w:sz w:val="24"/>
          <w:vertAlign w:val="baseline"/>
        </w:rPr>
        <w:t>a</w:t>
      </w:r>
      <w:r>
        <w:rPr>
          <w:spacing w:val="-5"/>
          <w:sz w:val="24"/>
          <w:vertAlign w:val="baseline"/>
        </w:rPr>
        <w:t> </w:t>
      </w:r>
      <w:r>
        <w:rPr>
          <w:b/>
          <w:sz w:val="24"/>
          <w:vertAlign w:val="baseline"/>
        </w:rPr>
        <w:t>Deputy</w:t>
      </w:r>
      <w:r>
        <w:rPr>
          <w:b/>
          <w:spacing w:val="-4"/>
          <w:sz w:val="24"/>
          <w:vertAlign w:val="baseline"/>
        </w:rPr>
        <w:t> </w:t>
      </w:r>
      <w:r>
        <w:rPr>
          <w:b/>
          <w:sz w:val="24"/>
          <w:vertAlign w:val="baseline"/>
        </w:rPr>
        <w:t>President</w:t>
      </w:r>
      <w:r>
        <w:rPr>
          <w:b/>
          <w:spacing w:val="-4"/>
          <w:sz w:val="24"/>
          <w:vertAlign w:val="baseline"/>
        </w:rPr>
        <w:t> </w:t>
      </w:r>
      <w:r>
        <w:rPr>
          <w:sz w:val="24"/>
          <w:vertAlign w:val="baseline"/>
        </w:rPr>
        <w:t>would</w:t>
      </w:r>
      <w:r>
        <w:rPr>
          <w:spacing w:val="-4"/>
          <w:sz w:val="24"/>
          <w:vertAlign w:val="baseline"/>
        </w:rPr>
        <w:t> </w:t>
      </w:r>
      <w:r>
        <w:rPr>
          <w:sz w:val="24"/>
          <w:vertAlign w:val="baseline"/>
        </w:rPr>
        <w:t>be</w:t>
      </w:r>
      <w:r>
        <w:rPr>
          <w:spacing w:val="-5"/>
          <w:sz w:val="24"/>
          <w:vertAlign w:val="baseline"/>
        </w:rPr>
        <w:t> </w:t>
      </w:r>
      <w:r>
        <w:rPr>
          <w:b/>
          <w:sz w:val="24"/>
          <w:vertAlign w:val="baseline"/>
        </w:rPr>
        <w:t>temporarily</w:t>
      </w:r>
      <w:r>
        <w:rPr>
          <w:b/>
          <w:spacing w:val="-4"/>
          <w:sz w:val="24"/>
          <w:vertAlign w:val="baseline"/>
        </w:rPr>
        <w:t> </w:t>
      </w:r>
      <w:r>
        <w:rPr>
          <w:b/>
          <w:sz w:val="24"/>
          <w:vertAlign w:val="baseline"/>
        </w:rPr>
        <w:t>suspended</w:t>
      </w:r>
      <w:r>
        <w:rPr>
          <w:b/>
          <w:spacing w:val="-1"/>
          <w:sz w:val="24"/>
          <w:vertAlign w:val="baseline"/>
        </w:rPr>
        <w:t> </w:t>
      </w:r>
      <w:r>
        <w:rPr>
          <w:sz w:val="24"/>
          <w:vertAlign w:val="baseline"/>
        </w:rPr>
        <w:t>during</w:t>
      </w:r>
      <w:r>
        <w:rPr>
          <w:spacing w:val="-4"/>
          <w:sz w:val="24"/>
          <w:vertAlign w:val="baseline"/>
        </w:rPr>
        <w:t> </w:t>
      </w:r>
      <w:r>
        <w:rPr>
          <w:sz w:val="24"/>
          <w:vertAlign w:val="baseline"/>
        </w:rPr>
        <w:t>impeachment</w:t>
      </w:r>
      <w:r>
        <w:rPr>
          <w:spacing w:val="-4"/>
          <w:sz w:val="24"/>
          <w:vertAlign w:val="baseline"/>
        </w:rPr>
        <w:t> </w:t>
      </w:r>
      <w:r>
        <w:rPr>
          <w:sz w:val="24"/>
          <w:vertAlign w:val="baseline"/>
        </w:rPr>
        <w:t>proceedings rather than fully removed from office. This is intended to prevent the emergence of dual claims</w:t>
      </w:r>
      <w:r>
        <w:rPr>
          <w:spacing w:val="40"/>
          <w:sz w:val="24"/>
          <w:vertAlign w:val="baseline"/>
        </w:rPr>
        <w:t> </w:t>
      </w:r>
      <w:r>
        <w:rPr>
          <w:sz w:val="24"/>
          <w:vertAlign w:val="baseline"/>
        </w:rPr>
        <w:t>to office while legal proceedings are ongoing. If implemented, these reforms could significantly reduce </w:t>
      </w:r>
      <w:r>
        <w:rPr>
          <w:b/>
          <w:sz w:val="24"/>
          <w:vertAlign w:val="baseline"/>
        </w:rPr>
        <w:t>constitutional uncertainty </w:t>
      </w:r>
      <w:r>
        <w:rPr>
          <w:sz w:val="24"/>
          <w:vertAlign w:val="baseline"/>
        </w:rPr>
        <w:t>and prevent the kind of </w:t>
      </w:r>
      <w:r>
        <w:rPr>
          <w:b/>
          <w:sz w:val="24"/>
          <w:vertAlign w:val="baseline"/>
        </w:rPr>
        <w:t>“dual-office crisis” </w:t>
      </w:r>
      <w:r>
        <w:rPr>
          <w:sz w:val="24"/>
          <w:vertAlign w:val="baseline"/>
        </w:rPr>
        <w:t>currently being </w:t>
      </w:r>
      <w:r>
        <w:rPr>
          <w:spacing w:val="-2"/>
          <w:sz w:val="24"/>
          <w:vertAlign w:val="baseline"/>
        </w:rPr>
        <w:t>experienced.</w:t>
      </w:r>
      <w:r>
        <w:rPr>
          <w:spacing w:val="-2"/>
          <w:sz w:val="24"/>
          <w:vertAlign w:val="superscript"/>
        </w:rPr>
        <w:t>147</w:t>
      </w:r>
    </w:p>
    <w:p>
      <w:pPr>
        <w:pStyle w:val="Heading2"/>
        <w:spacing w:before="151"/>
      </w:pPr>
      <w:r>
        <w:rPr/>
        <w:t>Jurisprudential</w:t>
      </w:r>
      <w:r>
        <w:rPr>
          <w:spacing w:val="-4"/>
        </w:rPr>
        <w:t> </w:t>
      </w:r>
      <w:r>
        <w:rPr/>
        <w:t>Precedence:</w:t>
      </w:r>
      <w:r>
        <w:rPr>
          <w:spacing w:val="-2"/>
        </w:rPr>
        <w:t> </w:t>
      </w:r>
      <w:r>
        <w:rPr/>
        <w:t>Impeachment</w:t>
      </w:r>
      <w:r>
        <w:rPr>
          <w:spacing w:val="-1"/>
        </w:rPr>
        <w:t> </w:t>
      </w:r>
      <w:r>
        <w:rPr/>
        <w:t>as</w:t>
      </w:r>
      <w:r>
        <w:rPr>
          <w:spacing w:val="-2"/>
        </w:rPr>
        <w:t> </w:t>
      </w:r>
      <w:r>
        <w:rPr/>
        <w:t>a</w:t>
      </w:r>
      <w:r>
        <w:rPr>
          <w:spacing w:val="-2"/>
        </w:rPr>
        <w:t> </w:t>
      </w:r>
      <w:r>
        <w:rPr/>
        <w:t>Quasi-Judicial</w:t>
      </w:r>
      <w:r>
        <w:rPr>
          <w:spacing w:val="-1"/>
        </w:rPr>
        <w:t> </w:t>
      </w:r>
      <w:r>
        <w:rPr>
          <w:spacing w:val="-2"/>
        </w:rPr>
        <w:t>Process</w:t>
      </w:r>
    </w:p>
    <w:p>
      <w:pPr>
        <w:spacing w:line="259" w:lineRule="auto" w:before="182"/>
        <w:ind w:left="0" w:right="1141" w:firstLine="0"/>
        <w:jc w:val="left"/>
        <w:rPr>
          <w:sz w:val="24"/>
        </w:rPr>
      </w:pPr>
      <w:r>
        <w:rPr>
          <w:sz w:val="24"/>
        </w:rPr>
        <w:t>Kenyan courts have increasingly characterized impeachment as a </w:t>
      </w:r>
      <w:r>
        <w:rPr>
          <w:b/>
          <w:sz w:val="24"/>
        </w:rPr>
        <w:t>quasi-judicial process</w:t>
      </w:r>
      <w:r>
        <w:rPr>
          <w:sz w:val="24"/>
        </w:rPr>
        <w:t>, meaning it must </w:t>
      </w:r>
      <w:r>
        <w:rPr>
          <w:b/>
          <w:sz w:val="24"/>
        </w:rPr>
        <w:t>adhere to standards of fairness </w:t>
      </w:r>
      <w:r>
        <w:rPr>
          <w:sz w:val="24"/>
        </w:rPr>
        <w:t>similar to those applied in judicial proceedings, even though it takes place in a political institution. In cases involving </w:t>
      </w:r>
      <w:r>
        <w:rPr>
          <w:b/>
          <w:sz w:val="24"/>
        </w:rPr>
        <w:t>impeachment of county governors </w:t>
      </w:r>
      <w:r>
        <w:rPr>
          <w:sz w:val="24"/>
        </w:rPr>
        <w:t>and other officials, courts have emphasized that impeachment is not purely a political vote but a structured constitutional process that must respect</w:t>
      </w:r>
      <w:r>
        <w:rPr>
          <w:spacing w:val="-3"/>
          <w:sz w:val="24"/>
        </w:rPr>
        <w:t> </w:t>
      </w:r>
      <w:r>
        <w:rPr>
          <w:sz w:val="24"/>
        </w:rPr>
        <w:t>due</w:t>
      </w:r>
      <w:r>
        <w:rPr>
          <w:spacing w:val="-4"/>
          <w:sz w:val="24"/>
        </w:rPr>
        <w:t> </w:t>
      </w:r>
      <w:r>
        <w:rPr>
          <w:sz w:val="24"/>
        </w:rPr>
        <w:t>process</w:t>
      </w:r>
      <w:r>
        <w:rPr>
          <w:spacing w:val="-3"/>
          <w:sz w:val="24"/>
        </w:rPr>
        <w:t> </w:t>
      </w:r>
      <w:r>
        <w:rPr>
          <w:sz w:val="24"/>
        </w:rPr>
        <w:t>rights.</w:t>
      </w:r>
      <w:r>
        <w:rPr>
          <w:spacing w:val="-2"/>
          <w:sz w:val="24"/>
        </w:rPr>
        <w:t> </w:t>
      </w:r>
      <w:r>
        <w:rPr>
          <w:sz w:val="24"/>
          <w:vertAlign w:val="superscript"/>
        </w:rPr>
        <w:t>148</w:t>
      </w:r>
      <w:r>
        <w:rPr>
          <w:sz w:val="24"/>
          <w:vertAlign w:val="baseline"/>
        </w:rPr>
        <w:t>This</w:t>
      </w:r>
      <w:r>
        <w:rPr>
          <w:spacing w:val="-3"/>
          <w:sz w:val="24"/>
          <w:vertAlign w:val="baseline"/>
        </w:rPr>
        <w:t> </w:t>
      </w:r>
      <w:r>
        <w:rPr>
          <w:sz w:val="24"/>
          <w:vertAlign w:val="baseline"/>
        </w:rPr>
        <w:t>principle</w:t>
      </w:r>
      <w:r>
        <w:rPr>
          <w:spacing w:val="-4"/>
          <w:sz w:val="24"/>
          <w:vertAlign w:val="baseline"/>
        </w:rPr>
        <w:t> </w:t>
      </w:r>
      <w:r>
        <w:rPr>
          <w:sz w:val="24"/>
          <w:vertAlign w:val="baseline"/>
        </w:rPr>
        <w:t>was</w:t>
      </w:r>
      <w:r>
        <w:rPr>
          <w:spacing w:val="-3"/>
          <w:sz w:val="24"/>
          <w:vertAlign w:val="baseline"/>
        </w:rPr>
        <w:t> </w:t>
      </w:r>
      <w:r>
        <w:rPr>
          <w:sz w:val="24"/>
          <w:vertAlign w:val="baseline"/>
        </w:rPr>
        <w:t>strongly</w:t>
      </w:r>
      <w:r>
        <w:rPr>
          <w:spacing w:val="-3"/>
          <w:sz w:val="24"/>
          <w:vertAlign w:val="baseline"/>
        </w:rPr>
        <w:t> </w:t>
      </w:r>
      <w:r>
        <w:rPr>
          <w:sz w:val="24"/>
          <w:vertAlign w:val="baseline"/>
        </w:rPr>
        <w:t>reinforced</w:t>
      </w:r>
      <w:r>
        <w:rPr>
          <w:spacing w:val="-2"/>
          <w:sz w:val="24"/>
          <w:vertAlign w:val="baseline"/>
        </w:rPr>
        <w:t> </w:t>
      </w:r>
      <w:r>
        <w:rPr>
          <w:b/>
          <w:sz w:val="24"/>
          <w:vertAlign w:val="baseline"/>
        </w:rPr>
        <w:t>in</w:t>
      </w:r>
      <w:r>
        <w:rPr>
          <w:b/>
          <w:spacing w:val="-2"/>
          <w:sz w:val="24"/>
          <w:vertAlign w:val="baseline"/>
        </w:rPr>
        <w:t> </w:t>
      </w:r>
      <w:r>
        <w:rPr>
          <w:b/>
          <w:sz w:val="24"/>
          <w:vertAlign w:val="baseline"/>
        </w:rPr>
        <w:t>cases</w:t>
      </w:r>
      <w:r>
        <w:rPr>
          <w:b/>
          <w:spacing w:val="-1"/>
          <w:sz w:val="24"/>
          <w:vertAlign w:val="baseline"/>
        </w:rPr>
        <w:t> </w:t>
      </w:r>
      <w:r>
        <w:rPr>
          <w:b/>
          <w:sz w:val="24"/>
          <w:vertAlign w:val="baseline"/>
        </w:rPr>
        <w:t>such</w:t>
      </w:r>
      <w:r>
        <w:rPr>
          <w:b/>
          <w:spacing w:val="-3"/>
          <w:sz w:val="24"/>
          <w:vertAlign w:val="baseline"/>
        </w:rPr>
        <w:t> </w:t>
      </w:r>
      <w:r>
        <w:rPr>
          <w:b/>
          <w:sz w:val="24"/>
          <w:vertAlign w:val="baseline"/>
        </w:rPr>
        <w:t>as</w:t>
      </w:r>
      <w:r>
        <w:rPr>
          <w:b/>
          <w:spacing w:val="-3"/>
          <w:sz w:val="24"/>
          <w:vertAlign w:val="baseline"/>
        </w:rPr>
        <w:t> </w:t>
      </w:r>
      <w:r>
        <w:rPr>
          <w:b/>
          <w:sz w:val="24"/>
          <w:vertAlign w:val="baseline"/>
        </w:rPr>
        <w:t>Hon.</w:t>
      </w:r>
      <w:r>
        <w:rPr>
          <w:b/>
          <w:spacing w:val="-3"/>
          <w:sz w:val="24"/>
          <w:vertAlign w:val="baseline"/>
        </w:rPr>
        <w:t> </w:t>
      </w:r>
      <w:r>
        <w:rPr>
          <w:b/>
          <w:sz w:val="24"/>
          <w:vertAlign w:val="baseline"/>
        </w:rPr>
        <w:t>Mike Mbuvi Sonko v. The Clerk, Nairobi City County Assembly (2022)</w:t>
      </w:r>
      <w:r>
        <w:rPr>
          <w:sz w:val="24"/>
          <w:vertAlign w:val="baseline"/>
        </w:rPr>
        <w:t>, where the courts</w:t>
      </w:r>
    </w:p>
    <w:p>
      <w:pPr>
        <w:pStyle w:val="BodyText"/>
        <w:spacing w:before="6"/>
        <w:rPr>
          <w:sz w:val="12"/>
        </w:rPr>
      </w:pPr>
      <w:r>
        <w:rPr>
          <w:sz w:val="12"/>
        </w:rPr>
        <mc:AlternateContent>
          <mc:Choice Requires="wps">
            <w:drawing>
              <wp:anchor distT="0" distB="0" distL="0" distR="0" allowOverlap="1" layoutInCell="1" locked="0" behindDoc="1" simplePos="0" relativeHeight="487611392">
                <wp:simplePos x="0" y="0"/>
                <wp:positionH relativeFrom="page">
                  <wp:posOffset>914704</wp:posOffset>
                </wp:positionH>
                <wp:positionV relativeFrom="paragraph">
                  <wp:posOffset>107255</wp:posOffset>
                </wp:positionV>
                <wp:extent cx="1829435" cy="952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8.445283pt;width:144.020pt;height:.72003pt;mso-position-horizontal-relative:page;mso-position-vertical-relative:paragraph;z-index:-15705088;mso-wrap-distance-left:0;mso-wrap-distance-right:0" id="docshape36" filled="true" fillcolor="#000000" stroked="false">
                <v:fill type="solid"/>
                <w10:wrap type="topAndBottom"/>
              </v:rect>
            </w:pict>
          </mc:Fallback>
        </mc:AlternateContent>
      </w:r>
    </w:p>
    <w:p>
      <w:pPr>
        <w:spacing w:before="99"/>
        <w:ind w:left="0" w:right="1141" w:firstLine="0"/>
        <w:jc w:val="left"/>
        <w:rPr>
          <w:sz w:val="20"/>
        </w:rPr>
      </w:pPr>
      <w:r>
        <w:rPr>
          <w:sz w:val="20"/>
          <w:vertAlign w:val="superscript"/>
        </w:rPr>
        <w:t>143</w:t>
      </w:r>
      <w:r>
        <w:rPr>
          <w:color w:val="212121"/>
          <w:sz w:val="20"/>
          <w:vertAlign w:val="baseline"/>
        </w:rPr>
        <w:t>Ginsburg,</w:t>
      </w:r>
      <w:r>
        <w:rPr>
          <w:color w:val="212121"/>
          <w:spacing w:val="-5"/>
          <w:sz w:val="20"/>
          <w:vertAlign w:val="baseline"/>
        </w:rPr>
        <w:t> </w:t>
      </w:r>
      <w:r>
        <w:rPr>
          <w:color w:val="212121"/>
          <w:sz w:val="20"/>
          <w:vertAlign w:val="baseline"/>
        </w:rPr>
        <w:t>Tom,</w:t>
      </w:r>
      <w:r>
        <w:rPr>
          <w:color w:val="212121"/>
          <w:spacing w:val="-5"/>
          <w:sz w:val="20"/>
          <w:vertAlign w:val="baseline"/>
        </w:rPr>
        <w:t> </w:t>
      </w:r>
      <w:r>
        <w:rPr>
          <w:color w:val="212121"/>
          <w:sz w:val="20"/>
          <w:vertAlign w:val="baseline"/>
        </w:rPr>
        <w:t>Aziz</w:t>
      </w:r>
      <w:r>
        <w:rPr>
          <w:color w:val="212121"/>
          <w:spacing w:val="-5"/>
          <w:sz w:val="20"/>
          <w:vertAlign w:val="baseline"/>
        </w:rPr>
        <w:t> </w:t>
      </w:r>
      <w:r>
        <w:rPr>
          <w:color w:val="212121"/>
          <w:sz w:val="20"/>
          <w:vertAlign w:val="baseline"/>
        </w:rPr>
        <w:t>Huq,</w:t>
      </w:r>
      <w:r>
        <w:rPr>
          <w:color w:val="212121"/>
          <w:spacing w:val="-5"/>
          <w:sz w:val="20"/>
          <w:vertAlign w:val="baseline"/>
        </w:rPr>
        <w:t> </w:t>
      </w:r>
      <w:r>
        <w:rPr>
          <w:color w:val="212121"/>
          <w:sz w:val="20"/>
          <w:vertAlign w:val="baseline"/>
        </w:rPr>
        <w:t>and</w:t>
      </w:r>
      <w:r>
        <w:rPr>
          <w:color w:val="212121"/>
          <w:spacing w:val="-4"/>
          <w:sz w:val="20"/>
          <w:vertAlign w:val="baseline"/>
        </w:rPr>
        <w:t> </w:t>
      </w:r>
      <w:r>
        <w:rPr>
          <w:color w:val="212121"/>
          <w:sz w:val="20"/>
          <w:vertAlign w:val="baseline"/>
        </w:rPr>
        <w:t>David</w:t>
      </w:r>
      <w:r>
        <w:rPr>
          <w:color w:val="212121"/>
          <w:spacing w:val="-4"/>
          <w:sz w:val="20"/>
          <w:vertAlign w:val="baseline"/>
        </w:rPr>
        <w:t> </w:t>
      </w:r>
      <w:r>
        <w:rPr>
          <w:color w:val="212121"/>
          <w:sz w:val="20"/>
          <w:vertAlign w:val="baseline"/>
        </w:rPr>
        <w:t>Landau.</w:t>
      </w:r>
      <w:r>
        <w:rPr>
          <w:color w:val="212121"/>
          <w:spacing w:val="-5"/>
          <w:sz w:val="20"/>
          <w:vertAlign w:val="baseline"/>
        </w:rPr>
        <w:t> </w:t>
      </w:r>
      <w:r>
        <w:rPr>
          <w:color w:val="212121"/>
          <w:sz w:val="20"/>
          <w:vertAlign w:val="baseline"/>
        </w:rPr>
        <w:t>"The</w:t>
      </w:r>
      <w:r>
        <w:rPr>
          <w:color w:val="212121"/>
          <w:spacing w:val="-5"/>
          <w:sz w:val="20"/>
          <w:vertAlign w:val="baseline"/>
        </w:rPr>
        <w:t> </w:t>
      </w:r>
      <w:r>
        <w:rPr>
          <w:color w:val="212121"/>
          <w:sz w:val="20"/>
          <w:vertAlign w:val="baseline"/>
        </w:rPr>
        <w:t>Comparative</w:t>
      </w:r>
      <w:r>
        <w:rPr>
          <w:color w:val="212121"/>
          <w:spacing w:val="-5"/>
          <w:sz w:val="20"/>
          <w:vertAlign w:val="baseline"/>
        </w:rPr>
        <w:t> </w:t>
      </w:r>
      <w:r>
        <w:rPr>
          <w:color w:val="212121"/>
          <w:sz w:val="20"/>
          <w:vertAlign w:val="baseline"/>
        </w:rPr>
        <w:t>Constitutional</w:t>
      </w:r>
      <w:r>
        <w:rPr>
          <w:color w:val="212121"/>
          <w:spacing w:val="-5"/>
          <w:sz w:val="20"/>
          <w:vertAlign w:val="baseline"/>
        </w:rPr>
        <w:t> </w:t>
      </w:r>
      <w:r>
        <w:rPr>
          <w:color w:val="212121"/>
          <w:sz w:val="20"/>
          <w:vertAlign w:val="baseline"/>
        </w:rPr>
        <w:t>Law</w:t>
      </w:r>
      <w:r>
        <w:rPr>
          <w:color w:val="212121"/>
          <w:spacing w:val="-5"/>
          <w:sz w:val="20"/>
          <w:vertAlign w:val="baseline"/>
        </w:rPr>
        <w:t> </w:t>
      </w:r>
      <w:r>
        <w:rPr>
          <w:color w:val="212121"/>
          <w:sz w:val="20"/>
          <w:vertAlign w:val="baseline"/>
        </w:rPr>
        <w:t>of</w:t>
      </w:r>
      <w:r>
        <w:rPr>
          <w:color w:val="212121"/>
          <w:spacing w:val="-5"/>
          <w:sz w:val="20"/>
          <w:vertAlign w:val="baseline"/>
        </w:rPr>
        <w:t> </w:t>
      </w:r>
      <w:r>
        <w:rPr>
          <w:color w:val="212121"/>
          <w:sz w:val="20"/>
          <w:vertAlign w:val="baseline"/>
        </w:rPr>
        <w:t>Presidental Impeachment." </w:t>
      </w:r>
      <w:r>
        <w:rPr>
          <w:i/>
          <w:color w:val="212121"/>
          <w:sz w:val="20"/>
          <w:vertAlign w:val="baseline"/>
        </w:rPr>
        <w:t>U. Chi. L. Rev. </w:t>
      </w:r>
      <w:r>
        <w:rPr>
          <w:color w:val="212121"/>
          <w:sz w:val="20"/>
          <w:vertAlign w:val="baseline"/>
        </w:rPr>
        <w:t>88 (2021): 81.</w:t>
      </w:r>
    </w:p>
    <w:p>
      <w:pPr>
        <w:spacing w:before="0"/>
        <w:ind w:left="0" w:right="0" w:firstLine="0"/>
        <w:jc w:val="left"/>
        <w:rPr>
          <w:sz w:val="20"/>
        </w:rPr>
      </w:pPr>
      <w:r>
        <w:rPr>
          <w:sz w:val="20"/>
          <w:vertAlign w:val="superscript"/>
        </w:rPr>
        <w:t>144</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Articles</w:t>
      </w:r>
      <w:r>
        <w:rPr>
          <w:spacing w:val="-5"/>
          <w:sz w:val="20"/>
          <w:vertAlign w:val="baseline"/>
        </w:rPr>
        <w:t> </w:t>
      </w:r>
      <w:r>
        <w:rPr>
          <w:sz w:val="20"/>
          <w:vertAlign w:val="baseline"/>
        </w:rPr>
        <w:t>118</w:t>
      </w:r>
      <w:r>
        <w:rPr>
          <w:spacing w:val="-3"/>
          <w:sz w:val="20"/>
          <w:vertAlign w:val="baseline"/>
        </w:rPr>
        <w:t> </w:t>
      </w:r>
      <w:r>
        <w:rPr>
          <w:sz w:val="20"/>
          <w:vertAlign w:val="baseline"/>
        </w:rPr>
        <w:t>&amp;</w:t>
      </w:r>
      <w:r>
        <w:rPr>
          <w:spacing w:val="-4"/>
          <w:sz w:val="20"/>
          <w:vertAlign w:val="baseline"/>
        </w:rPr>
        <w:t> 196.</w:t>
      </w:r>
    </w:p>
    <w:p>
      <w:pPr>
        <w:spacing w:before="1"/>
        <w:ind w:left="0" w:right="1099" w:firstLine="0"/>
        <w:jc w:val="left"/>
        <w:rPr>
          <w:sz w:val="20"/>
        </w:rPr>
      </w:pPr>
      <w:r>
        <w:rPr>
          <w:sz w:val="20"/>
          <w:vertAlign w:val="superscript"/>
        </w:rPr>
        <w:t>145</w:t>
      </w:r>
      <w:r>
        <w:rPr>
          <w:color w:val="212121"/>
          <w:sz w:val="20"/>
          <w:vertAlign w:val="baseline"/>
        </w:rPr>
        <w:t>Tom,</w:t>
      </w:r>
      <w:r>
        <w:rPr>
          <w:color w:val="212121"/>
          <w:spacing w:val="-3"/>
          <w:sz w:val="20"/>
          <w:vertAlign w:val="baseline"/>
        </w:rPr>
        <w:t> </w:t>
      </w:r>
      <w:r>
        <w:rPr>
          <w:color w:val="212121"/>
          <w:sz w:val="20"/>
          <w:vertAlign w:val="baseline"/>
        </w:rPr>
        <w:t>Mulisa.</w:t>
      </w:r>
      <w:r>
        <w:rPr>
          <w:color w:val="212121"/>
          <w:spacing w:val="-1"/>
          <w:sz w:val="20"/>
          <w:vertAlign w:val="baseline"/>
        </w:rPr>
        <w:t> </w:t>
      </w:r>
      <w:r>
        <w:rPr>
          <w:i/>
          <w:color w:val="212121"/>
          <w:sz w:val="20"/>
          <w:vertAlign w:val="baseline"/>
        </w:rPr>
        <w:t>Public</w:t>
      </w:r>
      <w:r>
        <w:rPr>
          <w:i/>
          <w:color w:val="212121"/>
          <w:spacing w:val="-2"/>
          <w:sz w:val="20"/>
          <w:vertAlign w:val="baseline"/>
        </w:rPr>
        <w:t> </w:t>
      </w:r>
      <w:r>
        <w:rPr>
          <w:i/>
          <w:color w:val="212121"/>
          <w:sz w:val="20"/>
          <w:vertAlign w:val="baseline"/>
        </w:rPr>
        <w:t>participation</w:t>
      </w:r>
      <w:r>
        <w:rPr>
          <w:i/>
          <w:color w:val="212121"/>
          <w:spacing w:val="-2"/>
          <w:sz w:val="20"/>
          <w:vertAlign w:val="baseline"/>
        </w:rPr>
        <w:t> </w:t>
      </w:r>
      <w:r>
        <w:rPr>
          <w:i/>
          <w:color w:val="212121"/>
          <w:sz w:val="20"/>
          <w:vertAlign w:val="baseline"/>
        </w:rPr>
        <w:t>in</w:t>
      </w:r>
      <w:r>
        <w:rPr>
          <w:i/>
          <w:color w:val="212121"/>
          <w:spacing w:val="-2"/>
          <w:sz w:val="20"/>
          <w:vertAlign w:val="baseline"/>
        </w:rPr>
        <w:t> </w:t>
      </w:r>
      <w:r>
        <w:rPr>
          <w:i/>
          <w:color w:val="212121"/>
          <w:sz w:val="20"/>
          <w:vertAlign w:val="baseline"/>
        </w:rPr>
        <w:t>constitution-making:</w:t>
      </w:r>
      <w:r>
        <w:rPr>
          <w:i/>
          <w:color w:val="212121"/>
          <w:spacing w:val="-5"/>
          <w:sz w:val="20"/>
          <w:vertAlign w:val="baseline"/>
        </w:rPr>
        <w:t> </w:t>
      </w:r>
      <w:r>
        <w:rPr>
          <w:i/>
          <w:color w:val="212121"/>
          <w:sz w:val="20"/>
          <w:vertAlign w:val="baseline"/>
        </w:rPr>
        <w:t>A</w:t>
      </w:r>
      <w:r>
        <w:rPr>
          <w:i/>
          <w:color w:val="212121"/>
          <w:spacing w:val="-5"/>
          <w:sz w:val="20"/>
          <w:vertAlign w:val="baseline"/>
        </w:rPr>
        <w:t> </w:t>
      </w:r>
      <w:r>
        <w:rPr>
          <w:i/>
          <w:color w:val="212121"/>
          <w:sz w:val="20"/>
          <w:vertAlign w:val="baseline"/>
        </w:rPr>
        <w:t>critical</w:t>
      </w:r>
      <w:r>
        <w:rPr>
          <w:i/>
          <w:color w:val="212121"/>
          <w:spacing w:val="-4"/>
          <w:sz w:val="20"/>
          <w:vertAlign w:val="baseline"/>
        </w:rPr>
        <w:t> </w:t>
      </w:r>
      <w:r>
        <w:rPr>
          <w:i/>
          <w:color w:val="212121"/>
          <w:sz w:val="20"/>
          <w:vertAlign w:val="baseline"/>
        </w:rPr>
        <w:t>assessment</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the</w:t>
      </w:r>
      <w:r>
        <w:rPr>
          <w:i/>
          <w:color w:val="212121"/>
          <w:spacing w:val="-3"/>
          <w:sz w:val="20"/>
          <w:vertAlign w:val="baseline"/>
        </w:rPr>
        <w:t> </w:t>
      </w:r>
      <w:r>
        <w:rPr>
          <w:i/>
          <w:color w:val="212121"/>
          <w:sz w:val="20"/>
          <w:vertAlign w:val="baseline"/>
        </w:rPr>
        <w:t>Kenyan</w:t>
      </w:r>
      <w:r>
        <w:rPr>
          <w:i/>
          <w:color w:val="212121"/>
          <w:spacing w:val="-2"/>
          <w:sz w:val="20"/>
          <w:vertAlign w:val="baseline"/>
        </w:rPr>
        <w:t> </w:t>
      </w:r>
      <w:r>
        <w:rPr>
          <w:i/>
          <w:color w:val="212121"/>
          <w:sz w:val="20"/>
          <w:vertAlign w:val="baseline"/>
        </w:rPr>
        <w:t>experience</w:t>
      </w:r>
      <w:r>
        <w:rPr>
          <w:color w:val="212121"/>
          <w:sz w:val="20"/>
          <w:vertAlign w:val="baseline"/>
        </w:rPr>
        <w:t>.</w:t>
      </w:r>
      <w:r>
        <w:rPr>
          <w:color w:val="212121"/>
          <w:spacing w:val="-3"/>
          <w:sz w:val="20"/>
          <w:vertAlign w:val="baseline"/>
        </w:rPr>
        <w:t> </w:t>
      </w:r>
      <w:r>
        <w:rPr>
          <w:color w:val="212121"/>
          <w:sz w:val="20"/>
          <w:vertAlign w:val="baseline"/>
        </w:rPr>
        <w:t>MS thesis. University of Pretoria (South Africa), 2009.</w:t>
      </w:r>
    </w:p>
    <w:p>
      <w:pPr>
        <w:spacing w:before="1"/>
        <w:ind w:left="0" w:right="0" w:firstLine="0"/>
        <w:jc w:val="left"/>
        <w:rPr>
          <w:sz w:val="20"/>
        </w:rPr>
      </w:pPr>
      <w:r>
        <w:rPr>
          <w:sz w:val="20"/>
          <w:vertAlign w:val="superscript"/>
        </w:rPr>
        <w:t>146</w:t>
      </w:r>
      <w:r>
        <w:rPr>
          <w:spacing w:val="-5"/>
          <w:sz w:val="20"/>
          <w:vertAlign w:val="baseline"/>
        </w:rPr>
        <w:t> </w:t>
      </w:r>
      <w:r>
        <w:rPr>
          <w:sz w:val="20"/>
          <w:vertAlign w:val="baseline"/>
        </w:rPr>
        <w:t>Proposal</w:t>
      </w:r>
      <w:r>
        <w:rPr>
          <w:spacing w:val="-5"/>
          <w:sz w:val="20"/>
          <w:vertAlign w:val="baseline"/>
        </w:rPr>
        <w:t> </w:t>
      </w:r>
      <w:r>
        <w:rPr>
          <w:sz w:val="20"/>
          <w:vertAlign w:val="baseline"/>
        </w:rPr>
        <w:t>for</w:t>
      </w:r>
      <w:r>
        <w:rPr>
          <w:spacing w:val="-7"/>
          <w:sz w:val="20"/>
          <w:vertAlign w:val="baseline"/>
        </w:rPr>
        <w:t> </w:t>
      </w:r>
      <w:r>
        <w:rPr>
          <w:sz w:val="20"/>
          <w:vertAlign w:val="baseline"/>
        </w:rPr>
        <w:t>Judicial</w:t>
      </w:r>
      <w:r>
        <w:rPr>
          <w:spacing w:val="-5"/>
          <w:sz w:val="20"/>
          <w:vertAlign w:val="baseline"/>
        </w:rPr>
        <w:t> </w:t>
      </w:r>
      <w:r>
        <w:rPr>
          <w:sz w:val="20"/>
          <w:vertAlign w:val="baseline"/>
        </w:rPr>
        <w:t>Certification,</w:t>
      </w:r>
      <w:r>
        <w:rPr>
          <w:spacing w:val="-5"/>
          <w:sz w:val="20"/>
          <w:vertAlign w:val="baseline"/>
        </w:rPr>
        <w:t> </w:t>
      </w:r>
      <w:r>
        <w:rPr>
          <w:sz w:val="20"/>
          <w:vertAlign w:val="baseline"/>
        </w:rPr>
        <w:t>Committee</w:t>
      </w:r>
      <w:r>
        <w:rPr>
          <w:spacing w:val="-5"/>
          <w:sz w:val="20"/>
          <w:vertAlign w:val="baseline"/>
        </w:rPr>
        <w:t> </w:t>
      </w:r>
      <w:r>
        <w:rPr>
          <w:sz w:val="20"/>
          <w:vertAlign w:val="baseline"/>
        </w:rPr>
        <w:t>on</w:t>
      </w:r>
      <w:r>
        <w:rPr>
          <w:spacing w:val="-4"/>
          <w:sz w:val="20"/>
          <w:vertAlign w:val="baseline"/>
        </w:rPr>
        <w:t> </w:t>
      </w:r>
      <w:r>
        <w:rPr>
          <w:sz w:val="20"/>
          <w:vertAlign w:val="baseline"/>
        </w:rPr>
        <w:t>Justice,</w:t>
      </w:r>
      <w:r>
        <w:rPr>
          <w:spacing w:val="-4"/>
          <w:sz w:val="20"/>
          <w:vertAlign w:val="baseline"/>
        </w:rPr>
        <w:t> </w:t>
      </w:r>
      <w:r>
        <w:rPr>
          <w:sz w:val="20"/>
          <w:vertAlign w:val="baseline"/>
        </w:rPr>
        <w:t>Legal</w:t>
      </w:r>
      <w:r>
        <w:rPr>
          <w:spacing w:val="-5"/>
          <w:sz w:val="20"/>
          <w:vertAlign w:val="baseline"/>
        </w:rPr>
        <w:t> </w:t>
      </w:r>
      <w:r>
        <w:rPr>
          <w:sz w:val="20"/>
          <w:vertAlign w:val="baseline"/>
        </w:rPr>
        <w:t>Affairs</w:t>
      </w:r>
      <w:r>
        <w:rPr>
          <w:spacing w:val="-5"/>
          <w:sz w:val="20"/>
          <w:vertAlign w:val="baseline"/>
        </w:rPr>
        <w:t> </w:t>
      </w:r>
      <w:r>
        <w:rPr>
          <w:sz w:val="20"/>
          <w:vertAlign w:val="baseline"/>
        </w:rPr>
        <w:t>and</w:t>
      </w:r>
      <w:r>
        <w:rPr>
          <w:spacing w:val="-4"/>
          <w:sz w:val="20"/>
          <w:vertAlign w:val="baseline"/>
        </w:rPr>
        <w:t> </w:t>
      </w:r>
      <w:r>
        <w:rPr>
          <w:sz w:val="20"/>
          <w:vertAlign w:val="baseline"/>
        </w:rPr>
        <w:t>Human</w:t>
      </w:r>
      <w:r>
        <w:rPr>
          <w:spacing w:val="-4"/>
          <w:sz w:val="20"/>
          <w:vertAlign w:val="baseline"/>
        </w:rPr>
        <w:t> </w:t>
      </w:r>
      <w:r>
        <w:rPr>
          <w:spacing w:val="-2"/>
          <w:sz w:val="20"/>
          <w:vertAlign w:val="baseline"/>
        </w:rPr>
        <w:t>Rights.</w:t>
      </w:r>
    </w:p>
    <w:p>
      <w:pPr>
        <w:spacing w:before="228"/>
        <w:ind w:left="0" w:right="0" w:firstLine="0"/>
        <w:jc w:val="left"/>
        <w:rPr>
          <w:sz w:val="20"/>
        </w:rPr>
      </w:pPr>
      <w:r>
        <w:rPr>
          <w:sz w:val="20"/>
          <w:vertAlign w:val="superscript"/>
        </w:rPr>
        <w:t>147</w:t>
      </w:r>
      <w:r>
        <w:rPr>
          <w:spacing w:val="-6"/>
          <w:sz w:val="20"/>
          <w:vertAlign w:val="baseline"/>
        </w:rPr>
        <w:t> </w:t>
      </w:r>
      <w:r>
        <w:rPr>
          <w:sz w:val="20"/>
          <w:vertAlign w:val="baseline"/>
        </w:rPr>
        <w:t>"The</w:t>
      </w:r>
      <w:r>
        <w:rPr>
          <w:spacing w:val="-4"/>
          <w:sz w:val="20"/>
          <w:vertAlign w:val="baseline"/>
        </w:rPr>
        <w:t> </w:t>
      </w:r>
      <w:r>
        <w:rPr>
          <w:sz w:val="20"/>
          <w:vertAlign w:val="baseline"/>
        </w:rPr>
        <w:t>Suspension</w:t>
      </w:r>
      <w:r>
        <w:rPr>
          <w:spacing w:val="-5"/>
          <w:sz w:val="20"/>
          <w:vertAlign w:val="baseline"/>
        </w:rPr>
        <w:t> </w:t>
      </w:r>
      <w:r>
        <w:rPr>
          <w:sz w:val="20"/>
          <w:vertAlign w:val="baseline"/>
        </w:rPr>
        <w:t>Model:</w:t>
      </w:r>
      <w:r>
        <w:rPr>
          <w:spacing w:val="-5"/>
          <w:sz w:val="20"/>
          <w:vertAlign w:val="baseline"/>
        </w:rPr>
        <w:t> </w:t>
      </w:r>
      <w:r>
        <w:rPr>
          <w:sz w:val="20"/>
          <w:vertAlign w:val="baseline"/>
        </w:rPr>
        <w:t>Resolving</w:t>
      </w:r>
      <w:r>
        <w:rPr>
          <w:spacing w:val="-5"/>
          <w:sz w:val="20"/>
          <w:vertAlign w:val="baseline"/>
        </w:rPr>
        <w:t> </w:t>
      </w:r>
      <w:r>
        <w:rPr>
          <w:sz w:val="20"/>
          <w:vertAlign w:val="baseline"/>
        </w:rPr>
        <w:t>the</w:t>
      </w:r>
      <w:r>
        <w:rPr>
          <w:spacing w:val="-7"/>
          <w:sz w:val="20"/>
          <w:vertAlign w:val="baseline"/>
        </w:rPr>
        <w:t> </w:t>
      </w:r>
      <w:r>
        <w:rPr>
          <w:sz w:val="20"/>
          <w:vertAlign w:val="baseline"/>
        </w:rPr>
        <w:t>Dual-Officer</w:t>
      </w:r>
      <w:r>
        <w:rPr>
          <w:spacing w:val="-4"/>
          <w:sz w:val="20"/>
          <w:vertAlign w:val="baseline"/>
        </w:rPr>
        <w:t> </w:t>
      </w:r>
      <w:r>
        <w:rPr>
          <w:sz w:val="20"/>
          <w:vertAlign w:val="baseline"/>
        </w:rPr>
        <w:t>Crisis",</w:t>
      </w:r>
      <w:r>
        <w:rPr>
          <w:spacing w:val="-5"/>
          <w:sz w:val="20"/>
          <w:vertAlign w:val="baseline"/>
        </w:rPr>
        <w:t> </w:t>
      </w:r>
      <w:r>
        <w:rPr>
          <w:sz w:val="20"/>
          <w:vertAlign w:val="baseline"/>
        </w:rPr>
        <w:t>Kenya</w:t>
      </w:r>
      <w:r>
        <w:rPr>
          <w:spacing w:val="-5"/>
          <w:sz w:val="20"/>
          <w:vertAlign w:val="baseline"/>
        </w:rPr>
        <w:t> </w:t>
      </w:r>
      <w:r>
        <w:rPr>
          <w:sz w:val="20"/>
          <w:vertAlign w:val="baseline"/>
        </w:rPr>
        <w:t>Law</w:t>
      </w:r>
      <w:r>
        <w:rPr>
          <w:spacing w:val="-6"/>
          <w:sz w:val="20"/>
          <w:vertAlign w:val="baseline"/>
        </w:rPr>
        <w:t> </w:t>
      </w:r>
      <w:r>
        <w:rPr>
          <w:sz w:val="20"/>
          <w:vertAlign w:val="baseline"/>
        </w:rPr>
        <w:t>Review</w:t>
      </w:r>
      <w:r>
        <w:rPr>
          <w:spacing w:val="-5"/>
          <w:sz w:val="20"/>
          <w:vertAlign w:val="baseline"/>
        </w:rPr>
        <w:t> </w:t>
      </w:r>
      <w:r>
        <w:rPr>
          <w:spacing w:val="-2"/>
          <w:sz w:val="20"/>
          <w:vertAlign w:val="baseline"/>
        </w:rPr>
        <w:t>Journal.</w:t>
      </w:r>
    </w:p>
    <w:p>
      <w:pPr>
        <w:spacing w:before="0"/>
        <w:ind w:left="0" w:right="0" w:firstLine="0"/>
        <w:jc w:val="left"/>
        <w:rPr>
          <w:sz w:val="20"/>
        </w:rPr>
      </w:pPr>
      <w:r>
        <w:rPr>
          <w:sz w:val="20"/>
          <w:vertAlign w:val="superscript"/>
        </w:rPr>
        <w:t>148</w:t>
      </w:r>
      <w:r>
        <w:rPr>
          <w:spacing w:val="-5"/>
          <w:sz w:val="20"/>
          <w:vertAlign w:val="baseline"/>
        </w:rPr>
        <w:t> </w:t>
      </w:r>
      <w:r>
        <w:rPr>
          <w:sz w:val="20"/>
          <w:vertAlign w:val="baseline"/>
        </w:rPr>
        <w:t>Wambora</w:t>
      </w:r>
      <w:r>
        <w:rPr>
          <w:spacing w:val="-5"/>
          <w:sz w:val="20"/>
          <w:vertAlign w:val="baseline"/>
        </w:rPr>
        <w:t> </w:t>
      </w:r>
      <w:r>
        <w:rPr>
          <w:sz w:val="20"/>
          <w:vertAlign w:val="baseline"/>
        </w:rPr>
        <w:t>v.</w:t>
      </w:r>
      <w:r>
        <w:rPr>
          <w:spacing w:val="-4"/>
          <w:sz w:val="20"/>
          <w:vertAlign w:val="baseline"/>
        </w:rPr>
        <w:t> </w:t>
      </w:r>
      <w:r>
        <w:rPr>
          <w:sz w:val="20"/>
          <w:vertAlign w:val="baseline"/>
        </w:rPr>
        <w:t>Speaker</w:t>
      </w:r>
      <w:r>
        <w:rPr>
          <w:spacing w:val="-6"/>
          <w:sz w:val="20"/>
          <w:vertAlign w:val="baseline"/>
        </w:rPr>
        <w:t> </w:t>
      </w:r>
      <w:r>
        <w:rPr>
          <w:sz w:val="20"/>
          <w:vertAlign w:val="baseline"/>
        </w:rPr>
        <w:t>of</w:t>
      </w:r>
      <w:r>
        <w:rPr>
          <w:spacing w:val="-4"/>
          <w:sz w:val="20"/>
          <w:vertAlign w:val="baseline"/>
        </w:rPr>
        <w:t> </w:t>
      </w:r>
      <w:r>
        <w:rPr>
          <w:sz w:val="20"/>
          <w:vertAlign w:val="baseline"/>
        </w:rPr>
        <w:t>the</w:t>
      </w:r>
      <w:r>
        <w:rPr>
          <w:spacing w:val="-5"/>
          <w:sz w:val="20"/>
          <w:vertAlign w:val="baseline"/>
        </w:rPr>
        <w:t> </w:t>
      </w:r>
      <w:r>
        <w:rPr>
          <w:sz w:val="20"/>
          <w:vertAlign w:val="baseline"/>
        </w:rPr>
        <w:t>County</w:t>
      </w:r>
      <w:r>
        <w:rPr>
          <w:spacing w:val="-4"/>
          <w:sz w:val="20"/>
          <w:vertAlign w:val="baseline"/>
        </w:rPr>
        <w:t> </w:t>
      </w:r>
      <w:r>
        <w:rPr>
          <w:sz w:val="20"/>
          <w:vertAlign w:val="baseline"/>
        </w:rPr>
        <w:t>Assembly</w:t>
      </w:r>
      <w:r>
        <w:rPr>
          <w:spacing w:val="-3"/>
          <w:sz w:val="20"/>
          <w:vertAlign w:val="baseline"/>
        </w:rPr>
        <w:t> </w:t>
      </w:r>
      <w:r>
        <w:rPr>
          <w:sz w:val="20"/>
          <w:vertAlign w:val="baseline"/>
        </w:rPr>
        <w:t>of</w:t>
      </w:r>
      <w:r>
        <w:rPr>
          <w:spacing w:val="-5"/>
          <w:sz w:val="20"/>
          <w:vertAlign w:val="baseline"/>
        </w:rPr>
        <w:t> </w:t>
      </w:r>
      <w:r>
        <w:rPr>
          <w:sz w:val="20"/>
          <w:vertAlign w:val="baseline"/>
        </w:rPr>
        <w:t>Embu</w:t>
      </w:r>
      <w:r>
        <w:rPr>
          <w:spacing w:val="-3"/>
          <w:sz w:val="20"/>
          <w:vertAlign w:val="baseline"/>
        </w:rPr>
        <w:t> </w:t>
      </w:r>
      <w:r>
        <w:rPr>
          <w:sz w:val="20"/>
          <w:vertAlign w:val="baseline"/>
        </w:rPr>
        <w:t>[2014]</w:t>
      </w:r>
      <w:r>
        <w:rPr>
          <w:spacing w:val="-5"/>
          <w:sz w:val="20"/>
          <w:vertAlign w:val="baseline"/>
        </w:rPr>
        <w:t> </w:t>
      </w:r>
      <w:r>
        <w:rPr>
          <w:spacing w:val="-2"/>
          <w:sz w:val="20"/>
          <w:vertAlign w:val="baseline"/>
        </w:rPr>
        <w:t>eKLR.</w:t>
      </w:r>
    </w:p>
    <w:p>
      <w:pPr>
        <w:spacing w:after="0"/>
        <w:jc w:val="left"/>
        <w:rPr>
          <w:sz w:val="20"/>
        </w:rPr>
        <w:sectPr>
          <w:pgSz w:w="12240" w:h="15840"/>
          <w:pgMar w:top="1360" w:bottom="280" w:left="1440" w:right="360"/>
        </w:sectPr>
      </w:pPr>
    </w:p>
    <w:p>
      <w:pPr>
        <w:spacing w:line="259" w:lineRule="auto" w:before="79"/>
        <w:ind w:left="0" w:right="1141" w:firstLine="0"/>
        <w:jc w:val="left"/>
        <w:rPr>
          <w:sz w:val="24"/>
        </w:rPr>
      </w:pPr>
      <w:r>
        <w:rPr>
          <w:sz w:val="24"/>
        </w:rPr>
        <w:t>examined whether </w:t>
      </w:r>
      <w:r>
        <w:rPr>
          <w:b/>
          <w:sz w:val="24"/>
        </w:rPr>
        <w:t>impeachment procedures complied with constitutional standards </w:t>
      </w:r>
      <w:r>
        <w:rPr>
          <w:sz w:val="24"/>
        </w:rPr>
        <w:t>of </w:t>
      </w:r>
      <w:r>
        <w:rPr>
          <w:b/>
          <w:sz w:val="24"/>
        </w:rPr>
        <w:t>fairness </w:t>
      </w:r>
      <w:r>
        <w:rPr>
          <w:sz w:val="24"/>
        </w:rPr>
        <w:t>and </w:t>
      </w:r>
      <w:r>
        <w:rPr>
          <w:b/>
          <w:sz w:val="24"/>
        </w:rPr>
        <w:t>legality.</w:t>
      </w:r>
      <w:r>
        <w:rPr>
          <w:sz w:val="24"/>
          <w:vertAlign w:val="superscript"/>
        </w:rPr>
        <w:t>149</w:t>
      </w:r>
      <w:r>
        <w:rPr>
          <w:sz w:val="24"/>
          <w:vertAlign w:val="baseline"/>
        </w:rPr>
        <w:t> The</w:t>
      </w:r>
      <w:r>
        <w:rPr>
          <w:spacing w:val="-1"/>
          <w:sz w:val="24"/>
          <w:vertAlign w:val="baseline"/>
        </w:rPr>
        <w:t> </w:t>
      </w:r>
      <w:r>
        <w:rPr>
          <w:sz w:val="24"/>
          <w:vertAlign w:val="baseline"/>
        </w:rPr>
        <w:t>court emphasized that while the </w:t>
      </w:r>
      <w:r>
        <w:rPr>
          <w:b/>
          <w:sz w:val="24"/>
          <w:vertAlign w:val="baseline"/>
        </w:rPr>
        <w:t>legislature</w:t>
      </w:r>
      <w:r>
        <w:rPr>
          <w:b/>
          <w:spacing w:val="-1"/>
          <w:sz w:val="24"/>
          <w:vertAlign w:val="baseline"/>
        </w:rPr>
        <w:t> </w:t>
      </w:r>
      <w:r>
        <w:rPr>
          <w:b/>
          <w:sz w:val="24"/>
          <w:vertAlign w:val="baseline"/>
        </w:rPr>
        <w:t>has jurisdiction over impeachment</w:t>
      </w:r>
      <w:r>
        <w:rPr>
          <w:sz w:val="24"/>
          <w:vertAlign w:val="baseline"/>
        </w:rPr>
        <w:t>, that jurisdiction is </w:t>
      </w:r>
      <w:r>
        <w:rPr>
          <w:b/>
          <w:sz w:val="24"/>
          <w:vertAlign w:val="baseline"/>
        </w:rPr>
        <w:t>not unlimited</w:t>
      </w:r>
      <w:r>
        <w:rPr>
          <w:sz w:val="24"/>
          <w:vertAlign w:val="baseline"/>
        </w:rPr>
        <w:t>. It must be exercised in accordance with constitutional</w:t>
      </w:r>
      <w:r>
        <w:rPr>
          <w:spacing w:val="-4"/>
          <w:sz w:val="24"/>
          <w:vertAlign w:val="baseline"/>
        </w:rPr>
        <w:t> </w:t>
      </w:r>
      <w:r>
        <w:rPr>
          <w:sz w:val="24"/>
          <w:vertAlign w:val="baseline"/>
        </w:rPr>
        <w:t>principles,</w:t>
      </w:r>
      <w:r>
        <w:rPr>
          <w:spacing w:val="-4"/>
          <w:sz w:val="24"/>
          <w:vertAlign w:val="baseline"/>
        </w:rPr>
        <w:t> </w:t>
      </w:r>
      <w:r>
        <w:rPr>
          <w:sz w:val="24"/>
          <w:vertAlign w:val="baseline"/>
        </w:rPr>
        <w:t>including</w:t>
      </w:r>
      <w:r>
        <w:rPr>
          <w:spacing w:val="-3"/>
          <w:sz w:val="24"/>
          <w:vertAlign w:val="baseline"/>
        </w:rPr>
        <w:t> </w:t>
      </w:r>
      <w:r>
        <w:rPr>
          <w:b/>
          <w:sz w:val="24"/>
          <w:vertAlign w:val="baseline"/>
        </w:rPr>
        <w:t>fair</w:t>
      </w:r>
      <w:r>
        <w:rPr>
          <w:b/>
          <w:spacing w:val="-6"/>
          <w:sz w:val="24"/>
          <w:vertAlign w:val="baseline"/>
        </w:rPr>
        <w:t> </w:t>
      </w:r>
      <w:r>
        <w:rPr>
          <w:b/>
          <w:sz w:val="24"/>
          <w:vertAlign w:val="baseline"/>
        </w:rPr>
        <w:t>hearing,</w:t>
      </w:r>
      <w:r>
        <w:rPr>
          <w:b/>
          <w:spacing w:val="-4"/>
          <w:sz w:val="24"/>
          <w:vertAlign w:val="baseline"/>
        </w:rPr>
        <w:t> </w:t>
      </w:r>
      <w:r>
        <w:rPr>
          <w:b/>
          <w:sz w:val="24"/>
          <w:vertAlign w:val="baseline"/>
        </w:rPr>
        <w:t>transparency</w:t>
      </w:r>
      <w:r>
        <w:rPr>
          <w:b/>
          <w:spacing w:val="-4"/>
          <w:sz w:val="24"/>
          <w:vertAlign w:val="baseline"/>
        </w:rPr>
        <w:t> </w:t>
      </w:r>
      <w:r>
        <w:rPr>
          <w:sz w:val="24"/>
          <w:vertAlign w:val="baseline"/>
        </w:rPr>
        <w:t>and</w:t>
      </w:r>
      <w:r>
        <w:rPr>
          <w:spacing w:val="-4"/>
          <w:sz w:val="24"/>
          <w:vertAlign w:val="baseline"/>
        </w:rPr>
        <w:t> </w:t>
      </w:r>
      <w:r>
        <w:rPr>
          <w:sz w:val="24"/>
          <w:vertAlign w:val="baseline"/>
        </w:rPr>
        <w:t>procedural</w:t>
      </w:r>
      <w:r>
        <w:rPr>
          <w:spacing w:val="-4"/>
          <w:sz w:val="24"/>
          <w:vertAlign w:val="baseline"/>
        </w:rPr>
        <w:t> </w:t>
      </w:r>
      <w:r>
        <w:rPr>
          <w:sz w:val="24"/>
          <w:vertAlign w:val="baseline"/>
        </w:rPr>
        <w:t>propriety.</w:t>
      </w:r>
      <w:r>
        <w:rPr>
          <w:spacing w:val="-2"/>
          <w:sz w:val="24"/>
          <w:vertAlign w:val="baseline"/>
        </w:rPr>
        <w:t> </w:t>
      </w:r>
      <w:r>
        <w:rPr>
          <w:sz w:val="24"/>
          <w:vertAlign w:val="baseline"/>
        </w:rPr>
        <w:t>In</w:t>
      </w:r>
      <w:r>
        <w:rPr>
          <w:spacing w:val="-4"/>
          <w:sz w:val="24"/>
          <w:vertAlign w:val="baseline"/>
        </w:rPr>
        <w:t> </w:t>
      </w:r>
      <w:r>
        <w:rPr>
          <w:sz w:val="24"/>
          <w:vertAlign w:val="baseline"/>
        </w:rPr>
        <w:t>the 2026 context, legal arguments are being made that failure to comply with strict procedural standards especially in the absence of a clear statutory framework renders impeachment decisions legally vulnerable. This reinforces the argument that </w:t>
      </w:r>
      <w:r>
        <w:rPr>
          <w:b/>
          <w:sz w:val="24"/>
          <w:vertAlign w:val="baseline"/>
        </w:rPr>
        <w:t>Standing Orders </w:t>
      </w:r>
      <w:r>
        <w:rPr>
          <w:sz w:val="24"/>
          <w:vertAlign w:val="baseline"/>
        </w:rPr>
        <w:t>alone are insufficient to support such </w:t>
      </w:r>
      <w:r>
        <w:rPr>
          <w:b/>
          <w:sz w:val="24"/>
          <w:vertAlign w:val="baseline"/>
        </w:rPr>
        <w:t>high-stakes </w:t>
      </w:r>
      <w:r>
        <w:rPr>
          <w:sz w:val="24"/>
          <w:vertAlign w:val="baseline"/>
        </w:rPr>
        <w:t>constitutional outcomes.</w:t>
      </w:r>
      <w:r>
        <w:rPr>
          <w:sz w:val="24"/>
          <w:vertAlign w:val="superscript"/>
        </w:rPr>
        <w:t>150</w:t>
      </w:r>
    </w:p>
    <w:p>
      <w:pPr>
        <w:pStyle w:val="Heading2"/>
        <w:spacing w:before="157"/>
      </w:pPr>
      <w:r>
        <w:rPr/>
        <w:t>The</w:t>
      </w:r>
      <w:r>
        <w:rPr>
          <w:spacing w:val="-2"/>
        </w:rPr>
        <w:t> </w:t>
      </w:r>
      <w:r>
        <w:rPr/>
        <w:t>Constitutional</w:t>
      </w:r>
      <w:r>
        <w:rPr>
          <w:spacing w:val="-1"/>
        </w:rPr>
        <w:t> </w:t>
      </w:r>
      <w:r>
        <w:rPr/>
        <w:t>Gap</w:t>
      </w:r>
      <w:r>
        <w:rPr>
          <w:spacing w:val="-3"/>
        </w:rPr>
        <w:t> </w:t>
      </w:r>
      <w:r>
        <w:rPr/>
        <w:t>and</w:t>
      </w:r>
      <w:r>
        <w:rPr>
          <w:spacing w:val="-1"/>
        </w:rPr>
        <w:t> </w:t>
      </w:r>
      <w:r>
        <w:rPr/>
        <w:t>Its </w:t>
      </w:r>
      <w:r>
        <w:rPr>
          <w:spacing w:val="-2"/>
        </w:rPr>
        <w:t>Consequences</w:t>
      </w:r>
    </w:p>
    <w:p>
      <w:pPr>
        <w:spacing w:line="259" w:lineRule="auto" w:before="183"/>
        <w:ind w:left="0" w:right="1099" w:firstLine="0"/>
        <w:jc w:val="left"/>
        <w:rPr>
          <w:sz w:val="24"/>
        </w:rPr>
      </w:pPr>
      <w:r>
        <w:rPr>
          <w:sz w:val="24"/>
        </w:rPr>
        <w:t>The absence of a detailed </w:t>
      </w:r>
      <w:r>
        <w:rPr>
          <w:b/>
          <w:sz w:val="24"/>
        </w:rPr>
        <w:t>Impeachment Procedure Act </w:t>
      </w:r>
      <w:r>
        <w:rPr>
          <w:sz w:val="24"/>
        </w:rPr>
        <w:t>has created a significant constitutional gap.</w:t>
      </w:r>
      <w:r>
        <w:rPr>
          <w:spacing w:val="-4"/>
          <w:sz w:val="24"/>
        </w:rPr>
        <w:t> </w:t>
      </w:r>
      <w:r>
        <w:rPr>
          <w:sz w:val="24"/>
        </w:rPr>
        <w:t>This</w:t>
      </w:r>
      <w:r>
        <w:rPr>
          <w:spacing w:val="-4"/>
          <w:sz w:val="24"/>
        </w:rPr>
        <w:t> </w:t>
      </w:r>
      <w:r>
        <w:rPr>
          <w:sz w:val="24"/>
        </w:rPr>
        <w:t>gap</w:t>
      </w:r>
      <w:r>
        <w:rPr>
          <w:spacing w:val="-4"/>
          <w:sz w:val="24"/>
        </w:rPr>
        <w:t> </w:t>
      </w:r>
      <w:r>
        <w:rPr>
          <w:sz w:val="24"/>
        </w:rPr>
        <w:t>allows</w:t>
      </w:r>
      <w:r>
        <w:rPr>
          <w:spacing w:val="-4"/>
          <w:sz w:val="24"/>
        </w:rPr>
        <w:t> </w:t>
      </w:r>
      <w:r>
        <w:rPr>
          <w:b/>
          <w:sz w:val="24"/>
        </w:rPr>
        <w:t>political</w:t>
      </w:r>
      <w:r>
        <w:rPr>
          <w:b/>
          <w:spacing w:val="-4"/>
          <w:sz w:val="24"/>
        </w:rPr>
        <w:t> </w:t>
      </w:r>
      <w:r>
        <w:rPr>
          <w:b/>
          <w:sz w:val="24"/>
        </w:rPr>
        <w:t>majorities</w:t>
      </w:r>
      <w:r>
        <w:rPr>
          <w:b/>
          <w:spacing w:val="-3"/>
          <w:sz w:val="24"/>
        </w:rPr>
        <w:t> </w:t>
      </w:r>
      <w:r>
        <w:rPr>
          <w:sz w:val="24"/>
        </w:rPr>
        <w:t>within</w:t>
      </w:r>
      <w:r>
        <w:rPr>
          <w:spacing w:val="-4"/>
          <w:sz w:val="24"/>
        </w:rPr>
        <w:t> </w:t>
      </w:r>
      <w:r>
        <w:rPr>
          <w:b/>
          <w:sz w:val="24"/>
        </w:rPr>
        <w:t>Parliament</w:t>
      </w:r>
      <w:r>
        <w:rPr>
          <w:b/>
          <w:spacing w:val="-4"/>
          <w:sz w:val="24"/>
        </w:rPr>
        <w:t> </w:t>
      </w:r>
      <w:r>
        <w:rPr>
          <w:sz w:val="24"/>
        </w:rPr>
        <w:t>to</w:t>
      </w:r>
      <w:r>
        <w:rPr>
          <w:spacing w:val="-4"/>
          <w:sz w:val="24"/>
        </w:rPr>
        <w:t> </w:t>
      </w:r>
      <w:r>
        <w:rPr>
          <w:sz w:val="24"/>
        </w:rPr>
        <w:t>shape</w:t>
      </w:r>
      <w:r>
        <w:rPr>
          <w:spacing w:val="-6"/>
          <w:sz w:val="24"/>
        </w:rPr>
        <w:t> </w:t>
      </w:r>
      <w:r>
        <w:rPr>
          <w:sz w:val="24"/>
        </w:rPr>
        <w:t>impeachment</w:t>
      </w:r>
      <w:r>
        <w:rPr>
          <w:spacing w:val="-4"/>
          <w:sz w:val="24"/>
        </w:rPr>
        <w:t> </w:t>
      </w:r>
      <w:r>
        <w:rPr>
          <w:sz w:val="24"/>
        </w:rPr>
        <w:t>processes</w:t>
      </w:r>
      <w:r>
        <w:rPr>
          <w:spacing w:val="-4"/>
          <w:sz w:val="24"/>
        </w:rPr>
        <w:t> </w:t>
      </w:r>
      <w:r>
        <w:rPr>
          <w:sz w:val="24"/>
        </w:rPr>
        <w:t>in ways that may not always align with principles of fairness and due process.</w:t>
      </w:r>
      <w:r>
        <w:rPr>
          <w:sz w:val="24"/>
          <w:vertAlign w:val="superscript"/>
        </w:rPr>
        <w:t>151</w:t>
      </w:r>
      <w:r>
        <w:rPr>
          <w:sz w:val="24"/>
          <w:vertAlign w:val="baseline"/>
        </w:rPr>
        <w:t> </w:t>
      </w:r>
      <w:r>
        <w:rPr>
          <w:b/>
          <w:sz w:val="24"/>
          <w:vertAlign w:val="baseline"/>
        </w:rPr>
        <w:t>Legal scholars </w:t>
      </w:r>
      <w:r>
        <w:rPr>
          <w:sz w:val="24"/>
          <w:vertAlign w:val="baseline"/>
        </w:rPr>
        <w:t>have observed that when the </w:t>
      </w:r>
      <w:r>
        <w:rPr>
          <w:b/>
          <w:sz w:val="24"/>
          <w:vertAlign w:val="baseline"/>
        </w:rPr>
        <w:t>Constitution provides broad principles without detailed procedures, </w:t>
      </w:r>
      <w:r>
        <w:rPr>
          <w:sz w:val="24"/>
          <w:vertAlign w:val="baseline"/>
        </w:rPr>
        <w:t>political actors often </w:t>
      </w:r>
      <w:r>
        <w:rPr>
          <w:b/>
          <w:sz w:val="24"/>
          <w:vertAlign w:val="baseline"/>
        </w:rPr>
        <w:t>fill the gap </w:t>
      </w:r>
      <w:r>
        <w:rPr>
          <w:sz w:val="24"/>
          <w:vertAlign w:val="baseline"/>
        </w:rPr>
        <w:t>with practices that reflect </w:t>
      </w:r>
      <w:r>
        <w:rPr>
          <w:b/>
          <w:sz w:val="24"/>
          <w:vertAlign w:val="baseline"/>
        </w:rPr>
        <w:t>immediate political interests </w:t>
      </w:r>
      <w:r>
        <w:rPr>
          <w:sz w:val="24"/>
          <w:vertAlign w:val="baseline"/>
        </w:rPr>
        <w:t>rather than </w:t>
      </w:r>
      <w:r>
        <w:rPr>
          <w:b/>
          <w:sz w:val="24"/>
          <w:vertAlign w:val="baseline"/>
        </w:rPr>
        <w:t>long-term constitutional stability. </w:t>
      </w:r>
      <w:r>
        <w:rPr>
          <w:sz w:val="24"/>
          <w:vertAlign w:val="baseline"/>
        </w:rPr>
        <w:t>This creates inconsistency in how impeachment is conducted across different cases.</w:t>
      </w:r>
      <w:r>
        <w:rPr>
          <w:sz w:val="24"/>
          <w:vertAlign w:val="superscript"/>
        </w:rPr>
        <w:t>152</w:t>
      </w:r>
      <w:r>
        <w:rPr>
          <w:sz w:val="24"/>
          <w:vertAlign w:val="baseline"/>
        </w:rPr>
        <w:t> In practice, this has led to situations where impeachment proceedings vary significantly depending on political context. Issues such as the </w:t>
      </w:r>
      <w:r>
        <w:rPr>
          <w:b/>
          <w:sz w:val="24"/>
          <w:vertAlign w:val="baseline"/>
        </w:rPr>
        <w:t>standard of proof, time allowed for defense, admissibility of evidence </w:t>
      </w:r>
      <w:r>
        <w:rPr>
          <w:sz w:val="24"/>
          <w:vertAlign w:val="baseline"/>
        </w:rPr>
        <w:t>and </w:t>
      </w:r>
      <w:r>
        <w:rPr>
          <w:b/>
          <w:sz w:val="24"/>
          <w:vertAlign w:val="baseline"/>
        </w:rPr>
        <w:t>scope of public participation </w:t>
      </w:r>
      <w:r>
        <w:rPr>
          <w:sz w:val="24"/>
          <w:vertAlign w:val="baseline"/>
        </w:rPr>
        <w:t>have not been uniformly defined.</w:t>
      </w:r>
      <w:r>
        <w:rPr>
          <w:sz w:val="24"/>
          <w:vertAlign w:val="superscript"/>
        </w:rPr>
        <w:t>153</w:t>
      </w:r>
    </w:p>
    <w:p>
      <w:pPr>
        <w:pStyle w:val="BodyText"/>
        <w:rPr>
          <w:sz w:val="20"/>
        </w:rPr>
      </w:pPr>
      <w:r>
        <w:rPr>
          <w:sz w:val="20"/>
        </w:rPr>
        <w:drawing>
          <wp:inline distT="0" distB="0" distL="0" distR="0">
            <wp:extent cx="6098589" cy="3232404"/>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27" cstate="print"/>
                    <a:stretch>
                      <a:fillRect/>
                    </a:stretch>
                  </pic:blipFill>
                  <pic:spPr>
                    <a:xfrm>
                      <a:off x="0" y="0"/>
                      <a:ext cx="6098589" cy="3232404"/>
                    </a:xfrm>
                    <a:prstGeom prst="rect">
                      <a:avLst/>
                    </a:prstGeom>
                  </pic:spPr>
                </pic:pic>
              </a:graphicData>
            </a:graphic>
          </wp:inline>
        </w:drawing>
      </w:r>
      <w:r>
        <w:rPr>
          <w:sz w:val="20"/>
        </w:rPr>
      </w:r>
    </w:p>
    <w:p>
      <w:pPr>
        <w:pStyle w:val="BodyText"/>
        <w:rPr>
          <w:sz w:val="20"/>
        </w:rPr>
      </w:pPr>
    </w:p>
    <w:p>
      <w:pPr>
        <w:pStyle w:val="BodyText"/>
        <w:spacing w:before="142"/>
        <w:rPr>
          <w:sz w:val="20"/>
        </w:rPr>
      </w:pPr>
      <w:r>
        <w:rPr>
          <w:sz w:val="20"/>
        </w:rPr>
        <mc:AlternateContent>
          <mc:Choice Requires="wps">
            <w:drawing>
              <wp:anchor distT="0" distB="0" distL="0" distR="0" allowOverlap="1" layoutInCell="1" locked="0" behindDoc="1" simplePos="0" relativeHeight="487611904">
                <wp:simplePos x="0" y="0"/>
                <wp:positionH relativeFrom="page">
                  <wp:posOffset>914704</wp:posOffset>
                </wp:positionH>
                <wp:positionV relativeFrom="paragraph">
                  <wp:posOffset>251624</wp:posOffset>
                </wp:positionV>
                <wp:extent cx="1829435" cy="952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81296pt;width:144.020pt;height:.71997pt;mso-position-horizontal-relative:page;mso-position-vertical-relative:paragraph;z-index:-15704576;mso-wrap-distance-left:0;mso-wrap-distance-right:0" id="docshape37"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149</w:t>
      </w:r>
      <w:r>
        <w:rPr>
          <w:spacing w:val="-4"/>
          <w:sz w:val="20"/>
          <w:vertAlign w:val="baseline"/>
        </w:rPr>
        <w:t> </w:t>
      </w:r>
      <w:r>
        <w:rPr>
          <w:sz w:val="20"/>
          <w:vertAlign w:val="baseline"/>
        </w:rPr>
        <w:t>Hon.</w:t>
      </w:r>
      <w:r>
        <w:rPr>
          <w:spacing w:val="-4"/>
          <w:sz w:val="20"/>
          <w:vertAlign w:val="baseline"/>
        </w:rPr>
        <w:t> </w:t>
      </w:r>
      <w:r>
        <w:rPr>
          <w:sz w:val="20"/>
          <w:vertAlign w:val="baseline"/>
        </w:rPr>
        <w:t>Mike</w:t>
      </w:r>
      <w:r>
        <w:rPr>
          <w:spacing w:val="-4"/>
          <w:sz w:val="20"/>
          <w:vertAlign w:val="baseline"/>
        </w:rPr>
        <w:t> </w:t>
      </w:r>
      <w:r>
        <w:rPr>
          <w:sz w:val="20"/>
          <w:vertAlign w:val="baseline"/>
        </w:rPr>
        <w:t>Mbuvi</w:t>
      </w:r>
      <w:r>
        <w:rPr>
          <w:spacing w:val="-5"/>
          <w:sz w:val="20"/>
          <w:vertAlign w:val="baseline"/>
        </w:rPr>
        <w:t> </w:t>
      </w:r>
      <w:r>
        <w:rPr>
          <w:sz w:val="20"/>
          <w:vertAlign w:val="baseline"/>
        </w:rPr>
        <w:t>Sonko</w:t>
      </w:r>
      <w:r>
        <w:rPr>
          <w:spacing w:val="-5"/>
          <w:sz w:val="20"/>
          <w:vertAlign w:val="baseline"/>
        </w:rPr>
        <w:t> </w:t>
      </w:r>
      <w:r>
        <w:rPr>
          <w:sz w:val="20"/>
          <w:vertAlign w:val="baseline"/>
        </w:rPr>
        <w:t>v.</w:t>
      </w:r>
      <w:r>
        <w:rPr>
          <w:spacing w:val="-3"/>
          <w:sz w:val="20"/>
          <w:vertAlign w:val="baseline"/>
        </w:rPr>
        <w:t> </w:t>
      </w:r>
      <w:r>
        <w:rPr>
          <w:sz w:val="20"/>
          <w:vertAlign w:val="baseline"/>
        </w:rPr>
        <w:t>The</w:t>
      </w:r>
      <w:r>
        <w:rPr>
          <w:spacing w:val="-4"/>
          <w:sz w:val="20"/>
          <w:vertAlign w:val="baseline"/>
        </w:rPr>
        <w:t> </w:t>
      </w:r>
      <w:r>
        <w:rPr>
          <w:sz w:val="20"/>
          <w:vertAlign w:val="baseline"/>
        </w:rPr>
        <w:t>Clerk,</w:t>
      </w:r>
      <w:r>
        <w:rPr>
          <w:spacing w:val="-4"/>
          <w:sz w:val="20"/>
          <w:vertAlign w:val="baseline"/>
        </w:rPr>
        <w:t> </w:t>
      </w:r>
      <w:r>
        <w:rPr>
          <w:sz w:val="20"/>
          <w:vertAlign w:val="baseline"/>
        </w:rPr>
        <w:t>Nairobi</w:t>
      </w:r>
      <w:r>
        <w:rPr>
          <w:spacing w:val="-5"/>
          <w:sz w:val="20"/>
          <w:vertAlign w:val="baseline"/>
        </w:rPr>
        <w:t> </w:t>
      </w:r>
      <w:r>
        <w:rPr>
          <w:sz w:val="20"/>
          <w:vertAlign w:val="baseline"/>
        </w:rPr>
        <w:t>City</w:t>
      </w:r>
      <w:r>
        <w:rPr>
          <w:spacing w:val="-3"/>
          <w:sz w:val="20"/>
          <w:vertAlign w:val="baseline"/>
        </w:rPr>
        <w:t> </w:t>
      </w:r>
      <w:r>
        <w:rPr>
          <w:sz w:val="20"/>
          <w:vertAlign w:val="baseline"/>
        </w:rPr>
        <w:t>County</w:t>
      </w:r>
      <w:r>
        <w:rPr>
          <w:spacing w:val="-6"/>
          <w:sz w:val="20"/>
          <w:vertAlign w:val="baseline"/>
        </w:rPr>
        <w:t> </w:t>
      </w:r>
      <w:r>
        <w:rPr>
          <w:sz w:val="20"/>
          <w:vertAlign w:val="baseline"/>
        </w:rPr>
        <w:t>Assembly</w:t>
      </w:r>
      <w:r>
        <w:rPr>
          <w:spacing w:val="-3"/>
          <w:sz w:val="20"/>
          <w:vertAlign w:val="baseline"/>
        </w:rPr>
        <w:t> </w:t>
      </w:r>
      <w:r>
        <w:rPr>
          <w:sz w:val="20"/>
          <w:vertAlign w:val="baseline"/>
        </w:rPr>
        <w:t>[2022]</w:t>
      </w:r>
      <w:r>
        <w:rPr>
          <w:spacing w:val="-3"/>
          <w:sz w:val="20"/>
          <w:vertAlign w:val="baseline"/>
        </w:rPr>
        <w:t> </w:t>
      </w:r>
      <w:r>
        <w:rPr>
          <w:spacing w:val="-2"/>
          <w:sz w:val="20"/>
          <w:vertAlign w:val="baseline"/>
        </w:rPr>
        <w:t>eKLR.</w:t>
      </w:r>
    </w:p>
    <w:p>
      <w:pPr>
        <w:spacing w:line="229" w:lineRule="exact" w:before="0"/>
        <w:ind w:left="0" w:right="0" w:firstLine="0"/>
        <w:jc w:val="left"/>
        <w:rPr>
          <w:sz w:val="20"/>
        </w:rPr>
      </w:pPr>
      <w:r>
        <w:rPr>
          <w:sz w:val="20"/>
          <w:vertAlign w:val="superscript"/>
        </w:rPr>
        <w:t>150</w:t>
      </w:r>
      <w:r>
        <w:rPr>
          <w:spacing w:val="-4"/>
          <w:sz w:val="20"/>
          <w:vertAlign w:val="baseline"/>
        </w:rPr>
        <w:t> </w:t>
      </w:r>
      <w:r>
        <w:rPr>
          <w:sz w:val="20"/>
          <w:vertAlign w:val="baseline"/>
        </w:rPr>
        <w:t>Article</w:t>
      </w:r>
      <w:r>
        <w:rPr>
          <w:spacing w:val="-4"/>
          <w:sz w:val="20"/>
          <w:vertAlign w:val="baseline"/>
        </w:rPr>
        <w:t> </w:t>
      </w:r>
      <w:r>
        <w:rPr>
          <w:sz w:val="20"/>
          <w:vertAlign w:val="baseline"/>
        </w:rPr>
        <w:t>47,</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2010.</w:t>
      </w:r>
    </w:p>
    <w:p>
      <w:pPr>
        <w:spacing w:line="229" w:lineRule="exact" w:before="0"/>
        <w:ind w:left="0" w:right="0" w:firstLine="0"/>
        <w:jc w:val="left"/>
        <w:rPr>
          <w:sz w:val="20"/>
        </w:rPr>
      </w:pPr>
      <w:r>
        <w:rPr>
          <w:sz w:val="20"/>
          <w:vertAlign w:val="superscript"/>
        </w:rPr>
        <w:t>151</w:t>
      </w:r>
      <w:r>
        <w:rPr>
          <w:spacing w:val="-5"/>
          <w:sz w:val="20"/>
          <w:vertAlign w:val="baseline"/>
        </w:rPr>
        <w:t> </w:t>
      </w:r>
      <w:r>
        <w:rPr>
          <w:sz w:val="20"/>
          <w:vertAlign w:val="baseline"/>
        </w:rPr>
        <w:t>B.M.</w:t>
      </w:r>
      <w:r>
        <w:rPr>
          <w:spacing w:val="-4"/>
          <w:sz w:val="20"/>
          <w:vertAlign w:val="baseline"/>
        </w:rPr>
        <w:t> </w:t>
      </w:r>
      <w:r>
        <w:rPr>
          <w:sz w:val="20"/>
          <w:vertAlign w:val="baseline"/>
        </w:rPr>
        <w:t>Musembi,</w:t>
      </w:r>
      <w:r>
        <w:rPr>
          <w:spacing w:val="-5"/>
          <w:sz w:val="20"/>
          <w:vertAlign w:val="baseline"/>
        </w:rPr>
        <w:t> </w:t>
      </w:r>
      <w:r>
        <w:rPr>
          <w:sz w:val="20"/>
          <w:vertAlign w:val="baseline"/>
        </w:rPr>
        <w:t>Legislative</w:t>
      </w:r>
      <w:r>
        <w:rPr>
          <w:spacing w:val="-5"/>
          <w:sz w:val="20"/>
          <w:vertAlign w:val="baseline"/>
        </w:rPr>
        <w:t> </w:t>
      </w:r>
      <w:r>
        <w:rPr>
          <w:sz w:val="20"/>
          <w:vertAlign w:val="baseline"/>
        </w:rPr>
        <w:t>Procedures</w:t>
      </w:r>
      <w:r>
        <w:rPr>
          <w:spacing w:val="-6"/>
          <w:sz w:val="20"/>
          <w:vertAlign w:val="baseline"/>
        </w:rPr>
        <w:t> </w:t>
      </w:r>
      <w:r>
        <w:rPr>
          <w:sz w:val="20"/>
          <w:vertAlign w:val="baseline"/>
        </w:rPr>
        <w:t>in</w:t>
      </w:r>
      <w:r>
        <w:rPr>
          <w:spacing w:val="-3"/>
          <w:sz w:val="20"/>
          <w:vertAlign w:val="baseline"/>
        </w:rPr>
        <w:t> </w:t>
      </w:r>
      <w:r>
        <w:rPr>
          <w:sz w:val="20"/>
          <w:vertAlign w:val="baseline"/>
        </w:rPr>
        <w:t>Kenya:</w:t>
      </w:r>
      <w:r>
        <w:rPr>
          <w:spacing w:val="-5"/>
          <w:sz w:val="20"/>
          <w:vertAlign w:val="baseline"/>
        </w:rPr>
        <w:t> </w:t>
      </w:r>
      <w:r>
        <w:rPr>
          <w:sz w:val="20"/>
          <w:vertAlign w:val="baseline"/>
        </w:rPr>
        <w:t>A</w:t>
      </w:r>
      <w:r>
        <w:rPr>
          <w:spacing w:val="-5"/>
          <w:sz w:val="20"/>
          <w:vertAlign w:val="baseline"/>
        </w:rPr>
        <w:t> </w:t>
      </w:r>
      <w:r>
        <w:rPr>
          <w:sz w:val="20"/>
          <w:vertAlign w:val="baseline"/>
        </w:rPr>
        <w:t>Legal</w:t>
      </w:r>
      <w:r>
        <w:rPr>
          <w:spacing w:val="-7"/>
          <w:sz w:val="20"/>
          <w:vertAlign w:val="baseline"/>
        </w:rPr>
        <w:t> </w:t>
      </w:r>
      <w:r>
        <w:rPr>
          <w:spacing w:val="-2"/>
          <w:sz w:val="20"/>
          <w:vertAlign w:val="baseline"/>
        </w:rPr>
        <w:t>Analysis.</w:t>
      </w:r>
    </w:p>
    <w:p>
      <w:pPr>
        <w:spacing w:before="1"/>
        <w:ind w:left="0" w:right="0" w:firstLine="0"/>
        <w:jc w:val="left"/>
        <w:rPr>
          <w:sz w:val="20"/>
        </w:rPr>
      </w:pPr>
      <w:r>
        <w:rPr>
          <w:sz w:val="20"/>
          <w:vertAlign w:val="superscript"/>
        </w:rPr>
        <w:t>152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1(3).</w:t>
      </w:r>
    </w:p>
    <w:p>
      <w:pPr>
        <w:spacing w:before="0"/>
        <w:ind w:left="0" w:right="0" w:firstLine="0"/>
        <w:jc w:val="left"/>
        <w:rPr>
          <w:sz w:val="20"/>
        </w:rPr>
      </w:pPr>
      <w:r>
        <w:rPr>
          <w:sz w:val="20"/>
          <w:vertAlign w:val="superscript"/>
        </w:rPr>
        <w:t>153</w:t>
      </w:r>
      <w:r>
        <w:rPr>
          <w:sz w:val="20"/>
          <w:vertAlign w:val="baseline"/>
        </w:rPr>
        <w:t>Jill</w:t>
      </w:r>
      <w:r>
        <w:rPr>
          <w:spacing w:val="-6"/>
          <w:sz w:val="20"/>
          <w:vertAlign w:val="baseline"/>
        </w:rPr>
        <w:t> </w:t>
      </w:r>
      <w:r>
        <w:rPr>
          <w:sz w:val="20"/>
          <w:vertAlign w:val="baseline"/>
        </w:rPr>
        <w:t>Cottrell</w:t>
      </w:r>
      <w:r>
        <w:rPr>
          <w:spacing w:val="-5"/>
          <w:sz w:val="20"/>
          <w:vertAlign w:val="baseline"/>
        </w:rPr>
        <w:t> </w:t>
      </w:r>
      <w:r>
        <w:rPr>
          <w:sz w:val="20"/>
          <w:vertAlign w:val="baseline"/>
        </w:rPr>
        <w:t>&amp;</w:t>
      </w:r>
      <w:r>
        <w:rPr>
          <w:spacing w:val="-4"/>
          <w:sz w:val="20"/>
          <w:vertAlign w:val="baseline"/>
        </w:rPr>
        <w:t> </w:t>
      </w:r>
      <w:r>
        <w:rPr>
          <w:sz w:val="20"/>
          <w:vertAlign w:val="baseline"/>
        </w:rPr>
        <w:t>Yash</w:t>
      </w:r>
      <w:r>
        <w:rPr>
          <w:spacing w:val="-3"/>
          <w:sz w:val="20"/>
          <w:vertAlign w:val="baseline"/>
        </w:rPr>
        <w:t> </w:t>
      </w:r>
      <w:r>
        <w:rPr>
          <w:sz w:val="20"/>
          <w:vertAlign w:val="baseline"/>
        </w:rPr>
        <w:t>Pal</w:t>
      </w:r>
      <w:r>
        <w:rPr>
          <w:spacing w:val="-6"/>
          <w:sz w:val="20"/>
          <w:vertAlign w:val="baseline"/>
        </w:rPr>
        <w:t> </w:t>
      </w:r>
      <w:r>
        <w:rPr>
          <w:sz w:val="20"/>
          <w:vertAlign w:val="baseline"/>
        </w:rPr>
        <w:t>Ghai,</w:t>
      </w:r>
      <w:r>
        <w:rPr>
          <w:spacing w:val="-1"/>
          <w:sz w:val="20"/>
          <w:vertAlign w:val="baseline"/>
        </w:rPr>
        <w:t> </w:t>
      </w:r>
      <w:r>
        <w:rPr>
          <w:sz w:val="20"/>
          <w:vertAlign w:val="baseline"/>
        </w:rPr>
        <w:t>The</w:t>
      </w:r>
      <w:r>
        <w:rPr>
          <w:spacing w:val="-5"/>
          <w:sz w:val="20"/>
          <w:vertAlign w:val="baseline"/>
        </w:rPr>
        <w:t> </w:t>
      </w:r>
      <w:r>
        <w:rPr>
          <w:sz w:val="20"/>
          <w:vertAlign w:val="baseline"/>
        </w:rPr>
        <w:t>2010</w:t>
      </w:r>
      <w:r>
        <w:rPr>
          <w:spacing w:val="-3"/>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A</w:t>
      </w:r>
      <w:r>
        <w:rPr>
          <w:spacing w:val="-4"/>
          <w:sz w:val="20"/>
          <w:vertAlign w:val="baseline"/>
        </w:rPr>
        <w:t> </w:t>
      </w:r>
      <w:r>
        <w:rPr>
          <w:sz w:val="20"/>
          <w:vertAlign w:val="baseline"/>
        </w:rPr>
        <w:t>User's</w:t>
      </w:r>
      <w:r>
        <w:rPr>
          <w:spacing w:val="-5"/>
          <w:sz w:val="20"/>
          <w:vertAlign w:val="baseline"/>
        </w:rPr>
        <w:t> </w:t>
      </w:r>
      <w:r>
        <w:rPr>
          <w:spacing w:val="-2"/>
          <w:sz w:val="20"/>
          <w:vertAlign w:val="baseline"/>
        </w:rPr>
        <w:t>Guide.</w:t>
      </w:r>
    </w:p>
    <w:p>
      <w:pPr>
        <w:spacing w:after="0"/>
        <w:jc w:val="left"/>
        <w:rPr>
          <w:sz w:val="20"/>
        </w:rPr>
        <w:sectPr>
          <w:pgSz w:w="12240" w:h="15840"/>
          <w:pgMar w:top="1360" w:bottom="280" w:left="1440" w:right="360"/>
        </w:sectPr>
      </w:pPr>
    </w:p>
    <w:p>
      <w:pPr>
        <w:pStyle w:val="BodyText"/>
        <w:spacing w:line="259" w:lineRule="auto" w:before="79"/>
        <w:ind w:right="1099"/>
      </w:pPr>
      <w:r>
        <w:rPr/>
        <w:t>As a result, impeachment processes risk being perceived not as </w:t>
      </w:r>
      <w:r>
        <w:rPr>
          <w:b/>
        </w:rPr>
        <w:t>neutral constitutional mechanisms</w:t>
      </w:r>
      <w:r>
        <w:rPr>
          <w:b/>
          <w:spacing w:val="-3"/>
        </w:rPr>
        <w:t> </w:t>
      </w:r>
      <w:r>
        <w:rPr/>
        <w:t>but</w:t>
      </w:r>
      <w:r>
        <w:rPr>
          <w:spacing w:val="-4"/>
        </w:rPr>
        <w:t> </w:t>
      </w:r>
      <w:r>
        <w:rPr/>
        <w:t>as</w:t>
      </w:r>
      <w:r>
        <w:rPr>
          <w:spacing w:val="-5"/>
        </w:rPr>
        <w:t> </w:t>
      </w:r>
      <w:r>
        <w:rPr>
          <w:b/>
        </w:rPr>
        <w:t>political</w:t>
      </w:r>
      <w:r>
        <w:rPr>
          <w:b/>
          <w:spacing w:val="-4"/>
        </w:rPr>
        <w:t> </w:t>
      </w:r>
      <w:r>
        <w:rPr>
          <w:b/>
        </w:rPr>
        <w:t>tools</w:t>
      </w:r>
      <w:r>
        <w:rPr/>
        <w:t>.</w:t>
      </w:r>
      <w:r>
        <w:rPr>
          <w:spacing w:val="-4"/>
        </w:rPr>
        <w:t> </w:t>
      </w:r>
      <w:r>
        <w:rPr/>
        <w:t>This</w:t>
      </w:r>
      <w:r>
        <w:rPr>
          <w:spacing w:val="-4"/>
        </w:rPr>
        <w:t> </w:t>
      </w:r>
      <w:r>
        <w:rPr/>
        <w:t>perception</w:t>
      </w:r>
      <w:r>
        <w:rPr>
          <w:spacing w:val="-4"/>
        </w:rPr>
        <w:t> </w:t>
      </w:r>
      <w:r>
        <w:rPr/>
        <w:t>undermines</w:t>
      </w:r>
      <w:r>
        <w:rPr>
          <w:spacing w:val="-4"/>
        </w:rPr>
        <w:t> </w:t>
      </w:r>
      <w:r>
        <w:rPr/>
        <w:t>public</w:t>
      </w:r>
      <w:r>
        <w:rPr>
          <w:spacing w:val="-4"/>
        </w:rPr>
        <w:t> </w:t>
      </w:r>
      <w:r>
        <w:rPr/>
        <w:t>trust</w:t>
      </w:r>
      <w:r>
        <w:rPr>
          <w:spacing w:val="-4"/>
        </w:rPr>
        <w:t> </w:t>
      </w:r>
      <w:r>
        <w:rPr/>
        <w:t>in</w:t>
      </w:r>
      <w:r>
        <w:rPr>
          <w:spacing w:val="-4"/>
        </w:rPr>
        <w:t> </w:t>
      </w:r>
      <w:r>
        <w:rPr/>
        <w:t>constitutional institutions and increases the likelihood of judicial intervention.</w:t>
      </w:r>
      <w:r>
        <w:rPr>
          <w:vertAlign w:val="superscript"/>
        </w:rPr>
        <w:t>154</w:t>
      </w:r>
    </w:p>
    <w:p>
      <w:pPr>
        <w:pStyle w:val="Heading2"/>
        <w:spacing w:before="160"/>
      </w:pPr>
      <w:r>
        <w:rPr/>
        <w:t>Scholarly</w:t>
      </w:r>
      <w:r>
        <w:rPr>
          <w:spacing w:val="-2"/>
        </w:rPr>
        <w:t> </w:t>
      </w:r>
      <w:r>
        <w:rPr/>
        <w:t>Perspectives on</w:t>
      </w:r>
      <w:r>
        <w:rPr>
          <w:spacing w:val="-2"/>
        </w:rPr>
        <w:t> </w:t>
      </w:r>
      <w:r>
        <w:rPr/>
        <w:t>the</w:t>
      </w:r>
      <w:r>
        <w:rPr>
          <w:spacing w:val="-2"/>
        </w:rPr>
        <w:t> </w:t>
      </w:r>
      <w:r>
        <w:rPr/>
        <w:t>Legislative</w:t>
      </w:r>
      <w:r>
        <w:rPr>
          <w:spacing w:val="-3"/>
        </w:rPr>
        <w:t> </w:t>
      </w:r>
      <w:r>
        <w:rPr>
          <w:spacing w:val="-2"/>
        </w:rPr>
        <w:t>Vacuum</w:t>
      </w:r>
    </w:p>
    <w:p>
      <w:pPr>
        <w:spacing w:line="259" w:lineRule="auto" w:before="182"/>
        <w:ind w:left="0" w:right="1081" w:firstLine="0"/>
        <w:jc w:val="left"/>
        <w:rPr>
          <w:sz w:val="24"/>
        </w:rPr>
      </w:pPr>
      <w:r>
        <w:rPr>
          <w:b/>
          <w:sz w:val="24"/>
        </w:rPr>
        <w:t>Constitutional scholars </w:t>
      </w:r>
      <w:r>
        <w:rPr>
          <w:sz w:val="24"/>
        </w:rPr>
        <w:t>have long warned about the </w:t>
      </w:r>
      <w:r>
        <w:rPr>
          <w:b/>
          <w:sz w:val="24"/>
        </w:rPr>
        <w:t>dangers of leaving procedural gaps in high-impact constitutional processes</w:t>
      </w:r>
      <w:r>
        <w:rPr>
          <w:sz w:val="24"/>
        </w:rPr>
        <w:t>. Legal scholar </w:t>
      </w:r>
      <w:r>
        <w:rPr>
          <w:b/>
          <w:sz w:val="24"/>
        </w:rPr>
        <w:t>Yash Pal Ghai </w:t>
      </w:r>
      <w:r>
        <w:rPr>
          <w:sz w:val="24"/>
        </w:rPr>
        <w:t>has argued that the </w:t>
      </w:r>
      <w:r>
        <w:rPr>
          <w:b/>
          <w:sz w:val="24"/>
        </w:rPr>
        <w:t>Kenyan Constitution is rich in values </w:t>
      </w:r>
      <w:r>
        <w:rPr>
          <w:sz w:val="24"/>
        </w:rPr>
        <w:t>but often </w:t>
      </w:r>
      <w:r>
        <w:rPr>
          <w:b/>
          <w:sz w:val="24"/>
        </w:rPr>
        <w:t>limited in procedural detail</w:t>
      </w:r>
      <w:r>
        <w:rPr>
          <w:sz w:val="24"/>
        </w:rPr>
        <w:t>. According to</w:t>
      </w:r>
      <w:r>
        <w:rPr>
          <w:spacing w:val="40"/>
          <w:sz w:val="24"/>
        </w:rPr>
        <w:t> </w:t>
      </w:r>
      <w:r>
        <w:rPr>
          <w:sz w:val="24"/>
        </w:rPr>
        <w:t>this</w:t>
      </w:r>
      <w:r>
        <w:rPr>
          <w:spacing w:val="-3"/>
          <w:sz w:val="24"/>
        </w:rPr>
        <w:t> </w:t>
      </w:r>
      <w:r>
        <w:rPr>
          <w:sz w:val="24"/>
        </w:rPr>
        <w:t>view,</w:t>
      </w:r>
      <w:r>
        <w:rPr>
          <w:spacing w:val="-3"/>
          <w:sz w:val="24"/>
        </w:rPr>
        <w:t> </w:t>
      </w:r>
      <w:r>
        <w:rPr>
          <w:sz w:val="24"/>
        </w:rPr>
        <w:t>where</w:t>
      </w:r>
      <w:r>
        <w:rPr>
          <w:spacing w:val="-4"/>
          <w:sz w:val="24"/>
        </w:rPr>
        <w:t> </w:t>
      </w:r>
      <w:r>
        <w:rPr>
          <w:sz w:val="24"/>
        </w:rPr>
        <w:t>the</w:t>
      </w:r>
      <w:r>
        <w:rPr>
          <w:spacing w:val="-1"/>
          <w:sz w:val="24"/>
        </w:rPr>
        <w:t> </w:t>
      </w:r>
      <w:r>
        <w:rPr>
          <w:b/>
          <w:sz w:val="24"/>
        </w:rPr>
        <w:t>Constitution</w:t>
      </w:r>
      <w:r>
        <w:rPr>
          <w:b/>
          <w:spacing w:val="-3"/>
          <w:sz w:val="24"/>
        </w:rPr>
        <w:t> </w:t>
      </w:r>
      <w:r>
        <w:rPr>
          <w:b/>
          <w:sz w:val="24"/>
        </w:rPr>
        <w:t>is</w:t>
      </w:r>
      <w:r>
        <w:rPr>
          <w:b/>
          <w:spacing w:val="-3"/>
          <w:sz w:val="24"/>
        </w:rPr>
        <w:t> </w:t>
      </w:r>
      <w:r>
        <w:rPr>
          <w:b/>
          <w:sz w:val="24"/>
        </w:rPr>
        <w:t>silent</w:t>
      </w:r>
      <w:r>
        <w:rPr>
          <w:sz w:val="24"/>
        </w:rPr>
        <w:t>,</w:t>
      </w:r>
      <w:r>
        <w:rPr>
          <w:spacing w:val="-3"/>
          <w:sz w:val="24"/>
        </w:rPr>
        <w:t> </w:t>
      </w:r>
      <w:r>
        <w:rPr>
          <w:sz w:val="24"/>
        </w:rPr>
        <w:t>political</w:t>
      </w:r>
      <w:r>
        <w:rPr>
          <w:spacing w:val="-3"/>
          <w:sz w:val="24"/>
        </w:rPr>
        <w:t> </w:t>
      </w:r>
      <w:r>
        <w:rPr>
          <w:sz w:val="24"/>
        </w:rPr>
        <w:t>actors</w:t>
      </w:r>
      <w:r>
        <w:rPr>
          <w:spacing w:val="-3"/>
          <w:sz w:val="24"/>
        </w:rPr>
        <w:t> </w:t>
      </w:r>
      <w:r>
        <w:rPr>
          <w:sz w:val="24"/>
        </w:rPr>
        <w:t>tend</w:t>
      </w:r>
      <w:r>
        <w:rPr>
          <w:spacing w:val="-3"/>
          <w:sz w:val="24"/>
        </w:rPr>
        <w:t> </w:t>
      </w:r>
      <w:r>
        <w:rPr>
          <w:sz w:val="24"/>
        </w:rPr>
        <w:t>to</w:t>
      </w:r>
      <w:r>
        <w:rPr>
          <w:spacing w:val="-3"/>
          <w:sz w:val="24"/>
        </w:rPr>
        <w:t> </w:t>
      </w:r>
      <w:r>
        <w:rPr>
          <w:sz w:val="24"/>
        </w:rPr>
        <w:t>define</w:t>
      </w:r>
      <w:r>
        <w:rPr>
          <w:spacing w:val="-4"/>
          <w:sz w:val="24"/>
        </w:rPr>
        <w:t> </w:t>
      </w:r>
      <w:r>
        <w:rPr>
          <w:sz w:val="24"/>
        </w:rPr>
        <w:t>procedures</w:t>
      </w:r>
      <w:r>
        <w:rPr>
          <w:spacing w:val="-3"/>
          <w:sz w:val="24"/>
        </w:rPr>
        <w:t> </w:t>
      </w:r>
      <w:r>
        <w:rPr>
          <w:sz w:val="24"/>
        </w:rPr>
        <w:t>in</w:t>
      </w:r>
      <w:r>
        <w:rPr>
          <w:spacing w:val="-3"/>
          <w:sz w:val="24"/>
        </w:rPr>
        <w:t> </w:t>
      </w:r>
      <w:r>
        <w:rPr>
          <w:sz w:val="24"/>
        </w:rPr>
        <w:t>ways</w:t>
      </w:r>
      <w:r>
        <w:rPr>
          <w:spacing w:val="-3"/>
          <w:sz w:val="24"/>
        </w:rPr>
        <w:t> </w:t>
      </w:r>
      <w:r>
        <w:rPr>
          <w:sz w:val="24"/>
        </w:rPr>
        <w:t>that suit their </w:t>
      </w:r>
      <w:r>
        <w:rPr>
          <w:b/>
          <w:sz w:val="24"/>
        </w:rPr>
        <w:t>immediate interests. </w:t>
      </w:r>
      <w:r>
        <w:rPr>
          <w:sz w:val="24"/>
          <w:vertAlign w:val="superscript"/>
        </w:rPr>
        <w:t>155</w:t>
      </w:r>
      <w:r>
        <w:rPr>
          <w:sz w:val="24"/>
          <w:vertAlign w:val="baseline"/>
        </w:rPr>
        <w:t>This creates a situation where constitutional processes are vulnerable to manipulation unless clearly defined by legislation. In the context of impeachment, this means that without a detailed statutory framework, procedural fairness may vary depending on political composition rather than legal consistency. Other scholars argue that </w:t>
      </w:r>
      <w:r>
        <w:rPr>
          <w:b/>
          <w:sz w:val="24"/>
          <w:vertAlign w:val="baseline"/>
        </w:rPr>
        <w:t>impeachment</w:t>
      </w:r>
      <w:r>
        <w:rPr>
          <w:sz w:val="24"/>
          <w:vertAlign w:val="baseline"/>
        </w:rPr>
        <w:t>, due</w:t>
      </w:r>
      <w:r>
        <w:rPr>
          <w:spacing w:val="-4"/>
          <w:sz w:val="24"/>
          <w:vertAlign w:val="baseline"/>
        </w:rPr>
        <w:t> </w:t>
      </w:r>
      <w:r>
        <w:rPr>
          <w:sz w:val="24"/>
          <w:vertAlign w:val="baseline"/>
        </w:rPr>
        <w:t>to</w:t>
      </w:r>
      <w:r>
        <w:rPr>
          <w:spacing w:val="-3"/>
          <w:sz w:val="24"/>
          <w:vertAlign w:val="baseline"/>
        </w:rPr>
        <w:t> </w:t>
      </w:r>
      <w:r>
        <w:rPr>
          <w:sz w:val="24"/>
          <w:vertAlign w:val="baseline"/>
        </w:rPr>
        <w:t>its</w:t>
      </w:r>
      <w:r>
        <w:rPr>
          <w:spacing w:val="-3"/>
          <w:sz w:val="24"/>
          <w:vertAlign w:val="baseline"/>
        </w:rPr>
        <w:t> </w:t>
      </w:r>
      <w:r>
        <w:rPr>
          <w:sz w:val="24"/>
          <w:vertAlign w:val="baseline"/>
        </w:rPr>
        <w:t>serious</w:t>
      </w:r>
      <w:r>
        <w:rPr>
          <w:spacing w:val="-3"/>
          <w:sz w:val="24"/>
          <w:vertAlign w:val="baseline"/>
        </w:rPr>
        <w:t> </w:t>
      </w:r>
      <w:r>
        <w:rPr>
          <w:sz w:val="24"/>
          <w:vertAlign w:val="baseline"/>
        </w:rPr>
        <w:t>consequences,</w:t>
      </w:r>
      <w:r>
        <w:rPr>
          <w:spacing w:val="-3"/>
          <w:sz w:val="24"/>
          <w:vertAlign w:val="baseline"/>
        </w:rPr>
        <w:t> </w:t>
      </w:r>
      <w:r>
        <w:rPr>
          <w:sz w:val="24"/>
          <w:vertAlign w:val="baseline"/>
        </w:rPr>
        <w:t>should</w:t>
      </w:r>
      <w:r>
        <w:rPr>
          <w:spacing w:val="-3"/>
          <w:sz w:val="24"/>
          <w:vertAlign w:val="baseline"/>
        </w:rPr>
        <w:t> </w:t>
      </w:r>
      <w:r>
        <w:rPr>
          <w:sz w:val="24"/>
          <w:vertAlign w:val="baseline"/>
        </w:rPr>
        <w:t>not</w:t>
      </w:r>
      <w:r>
        <w:rPr>
          <w:spacing w:val="-3"/>
          <w:sz w:val="24"/>
          <w:vertAlign w:val="baseline"/>
        </w:rPr>
        <w:t> </w:t>
      </w:r>
      <w:r>
        <w:rPr>
          <w:sz w:val="24"/>
          <w:vertAlign w:val="baseline"/>
        </w:rPr>
        <w:t>be</w:t>
      </w:r>
      <w:r>
        <w:rPr>
          <w:spacing w:val="-3"/>
          <w:sz w:val="24"/>
          <w:vertAlign w:val="baseline"/>
        </w:rPr>
        <w:t> </w:t>
      </w:r>
      <w:r>
        <w:rPr>
          <w:sz w:val="24"/>
          <w:vertAlign w:val="baseline"/>
        </w:rPr>
        <w:t>left</w:t>
      </w:r>
      <w:r>
        <w:rPr>
          <w:spacing w:val="-2"/>
          <w:sz w:val="24"/>
          <w:vertAlign w:val="baseline"/>
        </w:rPr>
        <w:t> </w:t>
      </w:r>
      <w:r>
        <w:rPr>
          <w:sz w:val="24"/>
          <w:vertAlign w:val="baseline"/>
        </w:rPr>
        <w:t>to </w:t>
      </w:r>
      <w:r>
        <w:rPr>
          <w:b/>
          <w:sz w:val="24"/>
          <w:vertAlign w:val="baseline"/>
        </w:rPr>
        <w:t>flexible</w:t>
      </w:r>
      <w:r>
        <w:rPr>
          <w:b/>
          <w:spacing w:val="-3"/>
          <w:sz w:val="24"/>
          <w:vertAlign w:val="baseline"/>
        </w:rPr>
        <w:t> </w:t>
      </w:r>
      <w:r>
        <w:rPr>
          <w:b/>
          <w:sz w:val="24"/>
          <w:vertAlign w:val="baseline"/>
        </w:rPr>
        <w:t>interpretation</w:t>
      </w:r>
      <w:r>
        <w:rPr>
          <w:sz w:val="24"/>
          <w:vertAlign w:val="baseline"/>
        </w:rPr>
        <w:t>.</w:t>
      </w:r>
      <w:r>
        <w:rPr>
          <w:spacing w:val="-3"/>
          <w:sz w:val="24"/>
          <w:vertAlign w:val="baseline"/>
        </w:rPr>
        <w:t> </w:t>
      </w:r>
      <w:r>
        <w:rPr>
          <w:sz w:val="24"/>
          <w:vertAlign w:val="superscript"/>
        </w:rPr>
        <w:t>156</w:t>
      </w:r>
      <w:r>
        <w:rPr>
          <w:sz w:val="24"/>
          <w:vertAlign w:val="baseline"/>
        </w:rPr>
        <w:t>Instead,</w:t>
      </w:r>
      <w:r>
        <w:rPr>
          <w:spacing w:val="-3"/>
          <w:sz w:val="24"/>
          <w:vertAlign w:val="baseline"/>
        </w:rPr>
        <w:t> </w:t>
      </w:r>
      <w:r>
        <w:rPr>
          <w:sz w:val="24"/>
          <w:vertAlign w:val="baseline"/>
        </w:rPr>
        <w:t>it</w:t>
      </w:r>
      <w:r>
        <w:rPr>
          <w:spacing w:val="-3"/>
          <w:sz w:val="24"/>
          <w:vertAlign w:val="baseline"/>
        </w:rPr>
        <w:t> </w:t>
      </w:r>
      <w:r>
        <w:rPr>
          <w:sz w:val="24"/>
          <w:vertAlign w:val="baseline"/>
        </w:rPr>
        <w:t>should be governed by </w:t>
      </w:r>
      <w:r>
        <w:rPr>
          <w:b/>
          <w:sz w:val="24"/>
          <w:vertAlign w:val="baseline"/>
        </w:rPr>
        <w:t>strict legal rules </w:t>
      </w:r>
      <w:r>
        <w:rPr>
          <w:sz w:val="24"/>
          <w:vertAlign w:val="baseline"/>
        </w:rPr>
        <w:t>similar to </w:t>
      </w:r>
      <w:r>
        <w:rPr>
          <w:b/>
          <w:sz w:val="24"/>
          <w:vertAlign w:val="baseline"/>
        </w:rPr>
        <w:t>criminal </w:t>
      </w:r>
      <w:r>
        <w:rPr>
          <w:sz w:val="24"/>
          <w:vertAlign w:val="baseline"/>
        </w:rPr>
        <w:t>or </w:t>
      </w:r>
      <w:r>
        <w:rPr>
          <w:b/>
          <w:sz w:val="24"/>
          <w:vertAlign w:val="baseline"/>
        </w:rPr>
        <w:t>quasi-judicial proceedings </w:t>
      </w:r>
      <w:r>
        <w:rPr>
          <w:sz w:val="24"/>
          <w:vertAlign w:val="baseline"/>
        </w:rPr>
        <w:t>to ensure fairness, predictability and constitutional integrity.</w:t>
      </w:r>
      <w:r>
        <w:rPr>
          <w:sz w:val="24"/>
          <w:vertAlign w:val="superscript"/>
        </w:rPr>
        <w:t>157</w:t>
      </w:r>
    </w:p>
    <w:p>
      <w:pPr>
        <w:pStyle w:val="BodyText"/>
        <w:spacing w:line="261" w:lineRule="auto" w:before="156"/>
        <w:ind w:right="1099"/>
      </w:pPr>
      <w:r>
        <w:rPr/>
        <w:t>The</w:t>
      </w:r>
      <w:r>
        <w:rPr>
          <w:spacing w:val="-5"/>
        </w:rPr>
        <w:t> </w:t>
      </w:r>
      <w:r>
        <w:rPr/>
        <w:t>absence</w:t>
      </w:r>
      <w:r>
        <w:rPr>
          <w:spacing w:val="-4"/>
        </w:rPr>
        <w:t> </w:t>
      </w:r>
      <w:r>
        <w:rPr/>
        <w:t>of</w:t>
      </w:r>
      <w:r>
        <w:rPr>
          <w:spacing w:val="-3"/>
        </w:rPr>
        <w:t> </w:t>
      </w:r>
      <w:r>
        <w:rPr/>
        <w:t>such</w:t>
      </w:r>
      <w:r>
        <w:rPr>
          <w:spacing w:val="-3"/>
        </w:rPr>
        <w:t> </w:t>
      </w:r>
      <w:r>
        <w:rPr/>
        <w:t>a</w:t>
      </w:r>
      <w:r>
        <w:rPr>
          <w:spacing w:val="-4"/>
        </w:rPr>
        <w:t> </w:t>
      </w:r>
      <w:r>
        <w:rPr/>
        <w:t>framework</w:t>
      </w:r>
      <w:r>
        <w:rPr>
          <w:spacing w:val="-3"/>
        </w:rPr>
        <w:t> </w:t>
      </w:r>
      <w:r>
        <w:rPr/>
        <w:t>in</w:t>
      </w:r>
      <w:r>
        <w:rPr>
          <w:spacing w:val="-3"/>
        </w:rPr>
        <w:t> </w:t>
      </w:r>
      <w:r>
        <w:rPr/>
        <w:t>Kenya</w:t>
      </w:r>
      <w:r>
        <w:rPr>
          <w:spacing w:val="-4"/>
        </w:rPr>
        <w:t> </w:t>
      </w:r>
      <w:r>
        <w:rPr/>
        <w:t>is</w:t>
      </w:r>
      <w:r>
        <w:rPr>
          <w:spacing w:val="-3"/>
        </w:rPr>
        <w:t> </w:t>
      </w:r>
      <w:r>
        <w:rPr/>
        <w:t>therefore</w:t>
      </w:r>
      <w:r>
        <w:rPr>
          <w:spacing w:val="-4"/>
        </w:rPr>
        <w:t> </w:t>
      </w:r>
      <w:r>
        <w:rPr/>
        <w:t>seen</w:t>
      </w:r>
      <w:r>
        <w:rPr>
          <w:spacing w:val="-3"/>
        </w:rPr>
        <w:t> </w:t>
      </w:r>
      <w:r>
        <w:rPr/>
        <w:t>as</w:t>
      </w:r>
      <w:r>
        <w:rPr>
          <w:spacing w:val="-1"/>
        </w:rPr>
        <w:t> </w:t>
      </w:r>
      <w:r>
        <w:rPr/>
        <w:t>a</w:t>
      </w:r>
      <w:r>
        <w:rPr>
          <w:spacing w:val="-4"/>
        </w:rPr>
        <w:t> </w:t>
      </w:r>
      <w:r>
        <w:rPr/>
        <w:t>major</w:t>
      </w:r>
      <w:r>
        <w:rPr>
          <w:spacing w:val="-4"/>
        </w:rPr>
        <w:t> </w:t>
      </w:r>
      <w:r>
        <w:rPr/>
        <w:t>gap</w:t>
      </w:r>
      <w:r>
        <w:rPr>
          <w:spacing w:val="-1"/>
        </w:rPr>
        <w:t> </w:t>
      </w:r>
      <w:r>
        <w:rPr/>
        <w:t>in</w:t>
      </w:r>
      <w:r>
        <w:rPr>
          <w:spacing w:val="-3"/>
        </w:rPr>
        <w:t> </w:t>
      </w:r>
      <w:r>
        <w:rPr/>
        <w:t>constitutional design that needs urgent legislative attention.</w:t>
      </w:r>
      <w:r>
        <w:rPr>
          <w:vertAlign w:val="superscript"/>
        </w:rPr>
        <w:t>158</w:t>
      </w:r>
    </w:p>
    <w:p>
      <w:pPr>
        <w:pStyle w:val="Heading2"/>
        <w:spacing w:before="155"/>
      </w:pPr>
      <w:r>
        <w:rPr/>
        <w:t>Judicial</w:t>
      </w:r>
      <w:r>
        <w:rPr>
          <w:spacing w:val="-4"/>
        </w:rPr>
        <w:t> </w:t>
      </w:r>
      <w:r>
        <w:rPr/>
        <w:t>Intervention</w:t>
      </w:r>
      <w:r>
        <w:rPr>
          <w:spacing w:val="-1"/>
        </w:rPr>
        <w:t> </w:t>
      </w:r>
      <w:r>
        <w:rPr/>
        <w:t>as</w:t>
      </w:r>
      <w:r>
        <w:rPr>
          <w:spacing w:val="-4"/>
        </w:rPr>
        <w:t> </w:t>
      </w:r>
      <w:r>
        <w:rPr/>
        <w:t>a</w:t>
      </w:r>
      <w:r>
        <w:rPr>
          <w:spacing w:val="-1"/>
        </w:rPr>
        <w:t> </w:t>
      </w:r>
      <w:r>
        <w:rPr/>
        <w:t>Consequence</w:t>
      </w:r>
      <w:r>
        <w:rPr>
          <w:spacing w:val="-2"/>
        </w:rPr>
        <w:t> </w:t>
      </w:r>
      <w:r>
        <w:rPr/>
        <w:t>of</w:t>
      </w:r>
      <w:r>
        <w:rPr>
          <w:spacing w:val="-1"/>
        </w:rPr>
        <w:t> </w:t>
      </w:r>
      <w:r>
        <w:rPr/>
        <w:t>Legislative</w:t>
      </w:r>
      <w:r>
        <w:rPr>
          <w:spacing w:val="-3"/>
        </w:rPr>
        <w:t> </w:t>
      </w:r>
      <w:r>
        <w:rPr>
          <w:spacing w:val="-2"/>
        </w:rPr>
        <w:t>Failure</w:t>
      </w:r>
    </w:p>
    <w:p>
      <w:pPr>
        <w:spacing w:line="259" w:lineRule="auto" w:before="182"/>
        <w:ind w:left="0" w:right="1156" w:firstLine="0"/>
        <w:jc w:val="left"/>
        <w:rPr>
          <w:b/>
          <w:sz w:val="24"/>
        </w:rPr>
      </w:pPr>
      <w:r>
        <w:rPr>
          <w:sz w:val="24"/>
        </w:rPr>
        <w:t>Because </w:t>
      </w:r>
      <w:r>
        <w:rPr>
          <w:b/>
          <w:sz w:val="24"/>
        </w:rPr>
        <w:t>Parliament </w:t>
      </w:r>
      <w:r>
        <w:rPr>
          <w:sz w:val="24"/>
        </w:rPr>
        <w:t>has not fully legislated impeachment procedures, courts have increasingly been</w:t>
      </w:r>
      <w:r>
        <w:rPr>
          <w:spacing w:val="-4"/>
          <w:sz w:val="24"/>
        </w:rPr>
        <w:t> </w:t>
      </w:r>
      <w:r>
        <w:rPr>
          <w:sz w:val="24"/>
        </w:rPr>
        <w:t>required</w:t>
      </w:r>
      <w:r>
        <w:rPr>
          <w:spacing w:val="-4"/>
          <w:sz w:val="24"/>
        </w:rPr>
        <w:t> </w:t>
      </w:r>
      <w:r>
        <w:rPr>
          <w:sz w:val="24"/>
        </w:rPr>
        <w:t>to</w:t>
      </w:r>
      <w:r>
        <w:rPr>
          <w:spacing w:val="-4"/>
          <w:sz w:val="24"/>
        </w:rPr>
        <w:t> </w:t>
      </w:r>
      <w:r>
        <w:rPr>
          <w:sz w:val="24"/>
        </w:rPr>
        <w:t>intervene</w:t>
      </w:r>
      <w:r>
        <w:rPr>
          <w:spacing w:val="-5"/>
          <w:sz w:val="24"/>
        </w:rPr>
        <w:t> </w:t>
      </w:r>
      <w:r>
        <w:rPr>
          <w:sz w:val="24"/>
        </w:rPr>
        <w:t>in</w:t>
      </w:r>
      <w:r>
        <w:rPr>
          <w:spacing w:val="-4"/>
          <w:sz w:val="24"/>
        </w:rPr>
        <w:t> </w:t>
      </w:r>
      <w:r>
        <w:rPr>
          <w:sz w:val="24"/>
        </w:rPr>
        <w:t>impeachment</w:t>
      </w:r>
      <w:r>
        <w:rPr>
          <w:spacing w:val="-4"/>
          <w:sz w:val="24"/>
        </w:rPr>
        <w:t> </w:t>
      </w:r>
      <w:r>
        <w:rPr>
          <w:sz w:val="24"/>
        </w:rPr>
        <w:t>disputes.</w:t>
      </w:r>
      <w:r>
        <w:rPr>
          <w:spacing w:val="-4"/>
          <w:sz w:val="24"/>
        </w:rPr>
        <w:t> </w:t>
      </w:r>
      <w:r>
        <w:rPr>
          <w:sz w:val="24"/>
        </w:rPr>
        <w:t>This</w:t>
      </w:r>
      <w:r>
        <w:rPr>
          <w:spacing w:val="-4"/>
          <w:sz w:val="24"/>
        </w:rPr>
        <w:t> </w:t>
      </w:r>
      <w:r>
        <w:rPr>
          <w:sz w:val="24"/>
        </w:rPr>
        <w:t>judicial</w:t>
      </w:r>
      <w:r>
        <w:rPr>
          <w:spacing w:val="-4"/>
          <w:sz w:val="24"/>
        </w:rPr>
        <w:t> </w:t>
      </w:r>
      <w:r>
        <w:rPr>
          <w:sz w:val="24"/>
        </w:rPr>
        <w:t>involvement</w:t>
      </w:r>
      <w:r>
        <w:rPr>
          <w:spacing w:val="-4"/>
          <w:sz w:val="24"/>
        </w:rPr>
        <w:t> </w:t>
      </w:r>
      <w:r>
        <w:rPr>
          <w:sz w:val="24"/>
        </w:rPr>
        <w:t>is</w:t>
      </w:r>
      <w:r>
        <w:rPr>
          <w:spacing w:val="-4"/>
          <w:sz w:val="24"/>
        </w:rPr>
        <w:t> </w:t>
      </w:r>
      <w:r>
        <w:rPr>
          <w:sz w:val="24"/>
        </w:rPr>
        <w:t>not</w:t>
      </w:r>
      <w:r>
        <w:rPr>
          <w:spacing w:val="-4"/>
          <w:sz w:val="24"/>
        </w:rPr>
        <w:t> </w:t>
      </w:r>
      <w:r>
        <w:rPr>
          <w:sz w:val="24"/>
        </w:rPr>
        <w:t>necessarily a sign of </w:t>
      </w:r>
      <w:r>
        <w:rPr>
          <w:b/>
          <w:sz w:val="24"/>
        </w:rPr>
        <w:t>judicial overreach </w:t>
      </w:r>
      <w:r>
        <w:rPr>
          <w:sz w:val="24"/>
        </w:rPr>
        <w:t>but rather a response to </w:t>
      </w:r>
      <w:r>
        <w:rPr>
          <w:b/>
          <w:sz w:val="24"/>
        </w:rPr>
        <w:t>legislative silence. </w:t>
      </w:r>
      <w:r>
        <w:rPr>
          <w:sz w:val="24"/>
          <w:vertAlign w:val="superscript"/>
        </w:rPr>
        <w:t>159</w:t>
      </w:r>
      <w:r>
        <w:rPr>
          <w:sz w:val="24"/>
          <w:vertAlign w:val="baseline"/>
        </w:rPr>
        <w:t>When procedural rules are unclear or inconsistently applied, courts step in to ensure that constitutional rights are not violated. This includes </w:t>
      </w:r>
      <w:r>
        <w:rPr>
          <w:b/>
          <w:sz w:val="24"/>
          <w:vertAlign w:val="baseline"/>
        </w:rPr>
        <w:t>enforcing fair hearing rights, reviewing procedural fairness </w:t>
      </w:r>
      <w:r>
        <w:rPr>
          <w:sz w:val="24"/>
          <w:vertAlign w:val="baseline"/>
        </w:rPr>
        <w:t>and ensuring that </w:t>
      </w:r>
      <w:r>
        <w:rPr>
          <w:b/>
          <w:sz w:val="24"/>
          <w:vertAlign w:val="baseline"/>
        </w:rPr>
        <w:t>constitutional thresholds </w:t>
      </w:r>
      <w:r>
        <w:rPr>
          <w:sz w:val="24"/>
          <w:vertAlign w:val="baseline"/>
        </w:rPr>
        <w:t>are met before removal from office.</w:t>
      </w:r>
      <w:r>
        <w:rPr>
          <w:sz w:val="24"/>
          <w:vertAlign w:val="superscript"/>
        </w:rPr>
        <w:t>160</w:t>
      </w:r>
      <w:r>
        <w:rPr>
          <w:sz w:val="24"/>
          <w:vertAlign w:val="baseline"/>
        </w:rPr>
        <w:t> However, this increased judicial involvement also creates tension between the </w:t>
      </w:r>
      <w:r>
        <w:rPr>
          <w:b/>
          <w:sz w:val="24"/>
          <w:vertAlign w:val="baseline"/>
        </w:rPr>
        <w:t>Judiciary </w:t>
      </w:r>
      <w:r>
        <w:rPr>
          <w:sz w:val="24"/>
          <w:vertAlign w:val="baseline"/>
        </w:rPr>
        <w:t>and </w:t>
      </w:r>
      <w:r>
        <w:rPr>
          <w:b/>
          <w:sz w:val="24"/>
          <w:vertAlign w:val="baseline"/>
        </w:rPr>
        <w:t>Parliament.</w:t>
      </w:r>
    </w:p>
    <w:p>
      <w:pPr>
        <w:pStyle w:val="BodyText"/>
        <w:spacing w:line="259" w:lineRule="auto"/>
        <w:ind w:right="1109"/>
      </w:pPr>
      <w:r>
        <w:rPr/>
        <w:t>Parliament may view judicial intervention as interference in legislative affairs, while the Judiciary views it as necessary to protect constitutional supremacy. The result is a growing institutional friction that further complicates impeachment processes and reinforces the need for clear legislative reform.</w:t>
      </w:r>
      <w:r>
        <w:rPr>
          <w:vertAlign w:val="superscript"/>
        </w:rPr>
        <w:t>161</w:t>
      </w:r>
      <w:r>
        <w:rPr>
          <w:vertAlign w:val="baseline"/>
        </w:rPr>
        <w:t> The legislative vacuum surrounding impeachment procedures in Kenya</w:t>
      </w:r>
      <w:r>
        <w:rPr>
          <w:spacing w:val="-4"/>
          <w:vertAlign w:val="baseline"/>
        </w:rPr>
        <w:t> </w:t>
      </w:r>
      <w:r>
        <w:rPr>
          <w:vertAlign w:val="baseline"/>
        </w:rPr>
        <w:t>is</w:t>
      </w:r>
      <w:r>
        <w:rPr>
          <w:spacing w:val="-3"/>
          <w:vertAlign w:val="baseline"/>
        </w:rPr>
        <w:t> </w:t>
      </w:r>
      <w:r>
        <w:rPr>
          <w:vertAlign w:val="baseline"/>
        </w:rPr>
        <w:t>one</w:t>
      </w:r>
      <w:r>
        <w:rPr>
          <w:spacing w:val="-4"/>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key</w:t>
      </w:r>
      <w:r>
        <w:rPr>
          <w:spacing w:val="-3"/>
          <w:vertAlign w:val="baseline"/>
        </w:rPr>
        <w:t> </w:t>
      </w:r>
      <w:r>
        <w:rPr>
          <w:vertAlign w:val="baseline"/>
        </w:rPr>
        <w:t>structural</w:t>
      </w:r>
      <w:r>
        <w:rPr>
          <w:spacing w:val="-3"/>
          <w:vertAlign w:val="baseline"/>
        </w:rPr>
        <w:t> </w:t>
      </w:r>
      <w:r>
        <w:rPr>
          <w:vertAlign w:val="baseline"/>
        </w:rPr>
        <w:t>causes</w:t>
      </w:r>
      <w:r>
        <w:rPr>
          <w:spacing w:val="-3"/>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current</w:t>
      </w:r>
      <w:r>
        <w:rPr>
          <w:spacing w:val="-3"/>
          <w:vertAlign w:val="baseline"/>
        </w:rPr>
        <w:t> </w:t>
      </w:r>
      <w:r>
        <w:rPr>
          <w:vertAlign w:val="baseline"/>
        </w:rPr>
        <w:t>Deputy</w:t>
      </w:r>
      <w:r>
        <w:rPr>
          <w:spacing w:val="-3"/>
          <w:vertAlign w:val="baseline"/>
        </w:rPr>
        <w:t> </w:t>
      </w:r>
      <w:r>
        <w:rPr>
          <w:vertAlign w:val="baseline"/>
        </w:rPr>
        <w:t>Presidency</w:t>
      </w:r>
      <w:r>
        <w:rPr>
          <w:spacing w:val="-1"/>
          <w:vertAlign w:val="baseline"/>
        </w:rPr>
        <w:t> </w:t>
      </w:r>
      <w:r>
        <w:rPr>
          <w:vertAlign w:val="baseline"/>
        </w:rPr>
        <w:t>crisis.</w:t>
      </w:r>
      <w:r>
        <w:rPr>
          <w:spacing w:val="-3"/>
          <w:vertAlign w:val="baseline"/>
        </w:rPr>
        <w:t> </w:t>
      </w:r>
      <w:r>
        <w:rPr>
          <w:vertAlign w:val="baseline"/>
        </w:rPr>
        <w:t>The</w:t>
      </w:r>
      <w:r>
        <w:rPr>
          <w:spacing w:val="-5"/>
          <w:vertAlign w:val="baseline"/>
        </w:rPr>
        <w:t> </w:t>
      </w:r>
      <w:r>
        <w:rPr>
          <w:vertAlign w:val="baseline"/>
        </w:rPr>
        <w:t>reliance</w:t>
      </w:r>
      <w:r>
        <w:rPr>
          <w:spacing w:val="-4"/>
          <w:vertAlign w:val="baseline"/>
        </w:rPr>
        <w:t> </w:t>
      </w:r>
      <w:r>
        <w:rPr>
          <w:vertAlign w:val="baseline"/>
        </w:rPr>
        <w:t>on </w:t>
      </w:r>
      <w:r>
        <w:rPr>
          <w:b/>
          <w:vertAlign w:val="baseline"/>
        </w:rPr>
        <w:t>Standing Orders </w:t>
      </w:r>
      <w:r>
        <w:rPr>
          <w:vertAlign w:val="baseline"/>
        </w:rPr>
        <w:t>instead of a </w:t>
      </w:r>
      <w:r>
        <w:rPr>
          <w:b/>
          <w:vertAlign w:val="baseline"/>
        </w:rPr>
        <w:t>detailed statutory framework </w:t>
      </w:r>
      <w:r>
        <w:rPr>
          <w:vertAlign w:val="baseline"/>
        </w:rPr>
        <w:t>has created </w:t>
      </w:r>
      <w:r>
        <w:rPr>
          <w:b/>
          <w:vertAlign w:val="baseline"/>
        </w:rPr>
        <w:t>inconsistency, unpredictability </w:t>
      </w:r>
      <w:r>
        <w:rPr>
          <w:vertAlign w:val="baseline"/>
        </w:rPr>
        <w:t>and increased </w:t>
      </w:r>
      <w:r>
        <w:rPr>
          <w:b/>
          <w:vertAlign w:val="baseline"/>
        </w:rPr>
        <w:t>political influence </w:t>
      </w:r>
      <w:r>
        <w:rPr>
          <w:vertAlign w:val="baseline"/>
        </w:rPr>
        <w:t>in what should be a strictly constitutional</w:t>
      </w:r>
    </w:p>
    <w:p>
      <w:pPr>
        <w:pStyle w:val="BodyText"/>
        <w:spacing w:before="6"/>
        <w:rPr>
          <w:sz w:val="16"/>
        </w:rPr>
      </w:pPr>
      <w:r>
        <w:rPr>
          <w:sz w:val="16"/>
        </w:rPr>
        <mc:AlternateContent>
          <mc:Choice Requires="wps">
            <w:drawing>
              <wp:anchor distT="0" distB="0" distL="0" distR="0" allowOverlap="1" layoutInCell="1" locked="0" behindDoc="1" simplePos="0" relativeHeight="487612416">
                <wp:simplePos x="0" y="0"/>
                <wp:positionH relativeFrom="page">
                  <wp:posOffset>914704</wp:posOffset>
                </wp:positionH>
                <wp:positionV relativeFrom="paragraph">
                  <wp:posOffset>136198</wp:posOffset>
                </wp:positionV>
                <wp:extent cx="1829435" cy="952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0.724306pt;width:144.020pt;height:.72003pt;mso-position-horizontal-relative:page;mso-position-vertical-relative:paragraph;z-index:-15704064;mso-wrap-distance-left:0;mso-wrap-distance-right:0" id="docshape38" filled="true" fillcolor="#000000" stroked="false">
                <v:fill type="solid"/>
                <w10:wrap type="topAndBottom"/>
              </v:rect>
            </w:pict>
          </mc:Fallback>
        </mc:AlternateContent>
      </w:r>
    </w:p>
    <w:p>
      <w:pPr>
        <w:spacing w:before="101"/>
        <w:ind w:left="0" w:right="1099" w:firstLine="0"/>
        <w:jc w:val="left"/>
        <w:rPr>
          <w:sz w:val="20"/>
        </w:rPr>
      </w:pPr>
      <w:r>
        <w:rPr>
          <w:sz w:val="20"/>
          <w:vertAlign w:val="superscript"/>
        </w:rPr>
        <w:t>154</w:t>
      </w:r>
      <w:r>
        <w:rPr>
          <w:spacing w:val="-3"/>
          <w:sz w:val="20"/>
          <w:vertAlign w:val="baseline"/>
        </w:rPr>
        <w:t> </w:t>
      </w:r>
      <w:r>
        <w:rPr>
          <w:color w:val="212121"/>
          <w:sz w:val="20"/>
          <w:vertAlign w:val="baseline"/>
        </w:rPr>
        <w:t>Eskridge</w:t>
      </w:r>
      <w:r>
        <w:rPr>
          <w:color w:val="212121"/>
          <w:spacing w:val="-3"/>
          <w:sz w:val="20"/>
          <w:vertAlign w:val="baseline"/>
        </w:rPr>
        <w:t> </w:t>
      </w:r>
      <w:r>
        <w:rPr>
          <w:color w:val="212121"/>
          <w:sz w:val="20"/>
          <w:vertAlign w:val="baseline"/>
        </w:rPr>
        <w:t>Jr,</w:t>
      </w:r>
      <w:r>
        <w:rPr>
          <w:color w:val="212121"/>
          <w:spacing w:val="-3"/>
          <w:sz w:val="20"/>
          <w:vertAlign w:val="baseline"/>
        </w:rPr>
        <w:t> </w:t>
      </w:r>
      <w:r>
        <w:rPr>
          <w:color w:val="212121"/>
          <w:sz w:val="20"/>
          <w:vertAlign w:val="baseline"/>
        </w:rPr>
        <w:t>William</w:t>
      </w:r>
      <w:r>
        <w:rPr>
          <w:color w:val="212121"/>
          <w:spacing w:val="-2"/>
          <w:sz w:val="20"/>
          <w:vertAlign w:val="baseline"/>
        </w:rPr>
        <w:t> </w:t>
      </w:r>
      <w:r>
        <w:rPr>
          <w:color w:val="212121"/>
          <w:sz w:val="20"/>
          <w:vertAlign w:val="baseline"/>
        </w:rPr>
        <w:t>N.</w:t>
      </w:r>
      <w:r>
        <w:rPr>
          <w:color w:val="212121"/>
          <w:spacing w:val="-3"/>
          <w:sz w:val="20"/>
          <w:vertAlign w:val="baseline"/>
        </w:rPr>
        <w:t> </w:t>
      </w:r>
      <w:r>
        <w:rPr>
          <w:color w:val="212121"/>
          <w:sz w:val="20"/>
          <w:vertAlign w:val="baseline"/>
        </w:rPr>
        <w:t>"Pluralism</w:t>
      </w:r>
      <w:r>
        <w:rPr>
          <w:color w:val="212121"/>
          <w:spacing w:val="-2"/>
          <w:sz w:val="20"/>
          <w:vertAlign w:val="baseline"/>
        </w:rPr>
        <w:t> </w:t>
      </w:r>
      <w:r>
        <w:rPr>
          <w:color w:val="212121"/>
          <w:sz w:val="20"/>
          <w:vertAlign w:val="baseline"/>
        </w:rPr>
        <w:t>and distrust:</w:t>
      </w:r>
      <w:r>
        <w:rPr>
          <w:color w:val="212121"/>
          <w:spacing w:val="-4"/>
          <w:sz w:val="20"/>
          <w:vertAlign w:val="baseline"/>
        </w:rPr>
        <w:t> </w:t>
      </w:r>
      <w:r>
        <w:rPr>
          <w:color w:val="212121"/>
          <w:sz w:val="20"/>
          <w:vertAlign w:val="baseline"/>
        </w:rPr>
        <w:t>How</w:t>
      </w:r>
      <w:r>
        <w:rPr>
          <w:color w:val="212121"/>
          <w:spacing w:val="-3"/>
          <w:sz w:val="20"/>
          <w:vertAlign w:val="baseline"/>
        </w:rPr>
        <w:t> </w:t>
      </w:r>
      <w:r>
        <w:rPr>
          <w:color w:val="212121"/>
          <w:sz w:val="20"/>
          <w:vertAlign w:val="baseline"/>
        </w:rPr>
        <w:t>courts</w:t>
      </w:r>
      <w:r>
        <w:rPr>
          <w:color w:val="212121"/>
          <w:spacing w:val="-4"/>
          <w:sz w:val="20"/>
          <w:vertAlign w:val="baseline"/>
        </w:rPr>
        <w:t> </w:t>
      </w:r>
      <w:r>
        <w:rPr>
          <w:color w:val="212121"/>
          <w:sz w:val="20"/>
          <w:vertAlign w:val="baseline"/>
        </w:rPr>
        <w:t>can</w:t>
      </w:r>
      <w:r>
        <w:rPr>
          <w:color w:val="212121"/>
          <w:spacing w:val="-2"/>
          <w:sz w:val="20"/>
          <w:vertAlign w:val="baseline"/>
        </w:rPr>
        <w:t> </w:t>
      </w:r>
      <w:r>
        <w:rPr>
          <w:color w:val="212121"/>
          <w:sz w:val="20"/>
          <w:vertAlign w:val="baseline"/>
        </w:rPr>
        <w:t>support</w:t>
      </w:r>
      <w:r>
        <w:rPr>
          <w:color w:val="212121"/>
          <w:spacing w:val="-4"/>
          <w:sz w:val="20"/>
          <w:vertAlign w:val="baseline"/>
        </w:rPr>
        <w:t> </w:t>
      </w:r>
      <w:r>
        <w:rPr>
          <w:color w:val="212121"/>
          <w:sz w:val="20"/>
          <w:vertAlign w:val="baseline"/>
        </w:rPr>
        <w:t>democracy</w:t>
      </w:r>
      <w:r>
        <w:rPr>
          <w:color w:val="212121"/>
          <w:spacing w:val="-4"/>
          <w:sz w:val="20"/>
          <w:vertAlign w:val="baseline"/>
        </w:rPr>
        <w:t> </w:t>
      </w:r>
      <w:r>
        <w:rPr>
          <w:color w:val="212121"/>
          <w:sz w:val="20"/>
          <w:vertAlign w:val="baseline"/>
        </w:rPr>
        <w:t>by</w:t>
      </w:r>
      <w:r>
        <w:rPr>
          <w:color w:val="212121"/>
          <w:spacing w:val="-2"/>
          <w:sz w:val="20"/>
          <w:vertAlign w:val="baseline"/>
        </w:rPr>
        <w:t> </w:t>
      </w:r>
      <w:r>
        <w:rPr>
          <w:color w:val="212121"/>
          <w:sz w:val="20"/>
          <w:vertAlign w:val="baseline"/>
        </w:rPr>
        <w:t>lowering</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stakes</w:t>
      </w:r>
      <w:r>
        <w:rPr>
          <w:color w:val="212121"/>
          <w:spacing w:val="-4"/>
          <w:sz w:val="20"/>
          <w:vertAlign w:val="baseline"/>
        </w:rPr>
        <w:t> </w:t>
      </w:r>
      <w:r>
        <w:rPr>
          <w:color w:val="212121"/>
          <w:sz w:val="20"/>
          <w:vertAlign w:val="baseline"/>
        </w:rPr>
        <w:t>of politics." </w:t>
      </w:r>
      <w:r>
        <w:rPr>
          <w:i/>
          <w:color w:val="212121"/>
          <w:sz w:val="20"/>
          <w:vertAlign w:val="baseline"/>
        </w:rPr>
        <w:t>Yale LJ </w:t>
      </w:r>
      <w:r>
        <w:rPr>
          <w:color w:val="212121"/>
          <w:sz w:val="20"/>
          <w:vertAlign w:val="baseline"/>
        </w:rPr>
        <w:t>114 (2004): 1279.</w:t>
      </w:r>
    </w:p>
    <w:p>
      <w:pPr>
        <w:spacing w:line="228" w:lineRule="exact" w:before="0"/>
        <w:ind w:left="0" w:right="0" w:firstLine="0"/>
        <w:jc w:val="left"/>
        <w:rPr>
          <w:sz w:val="20"/>
        </w:rPr>
      </w:pPr>
      <w:r>
        <w:rPr>
          <w:sz w:val="20"/>
          <w:vertAlign w:val="superscript"/>
        </w:rPr>
        <w:t>155</w:t>
      </w:r>
      <w:r>
        <w:rPr>
          <w:spacing w:val="-5"/>
          <w:sz w:val="20"/>
          <w:vertAlign w:val="baseline"/>
        </w:rPr>
        <w:t> </w:t>
      </w:r>
      <w:r>
        <w:rPr>
          <w:sz w:val="20"/>
          <w:vertAlign w:val="baseline"/>
        </w:rPr>
        <w:t>Tom</w:t>
      </w:r>
      <w:r>
        <w:rPr>
          <w:spacing w:val="-3"/>
          <w:sz w:val="20"/>
          <w:vertAlign w:val="baseline"/>
        </w:rPr>
        <w:t> </w:t>
      </w:r>
      <w:r>
        <w:rPr>
          <w:sz w:val="20"/>
          <w:vertAlign w:val="baseline"/>
        </w:rPr>
        <w:t>Bingham,</w:t>
      </w:r>
      <w:r>
        <w:rPr>
          <w:spacing w:val="-5"/>
          <w:sz w:val="20"/>
          <w:vertAlign w:val="baseline"/>
        </w:rPr>
        <w:t> </w:t>
      </w:r>
      <w:r>
        <w:rPr>
          <w:sz w:val="20"/>
          <w:vertAlign w:val="baseline"/>
        </w:rPr>
        <w:t>The</w:t>
      </w:r>
      <w:r>
        <w:rPr>
          <w:spacing w:val="-4"/>
          <w:sz w:val="20"/>
          <w:vertAlign w:val="baseline"/>
        </w:rPr>
        <w:t> </w:t>
      </w:r>
      <w:r>
        <w:rPr>
          <w:sz w:val="20"/>
          <w:vertAlign w:val="baseline"/>
        </w:rPr>
        <w:t>Rule</w:t>
      </w:r>
      <w:r>
        <w:rPr>
          <w:spacing w:val="-4"/>
          <w:sz w:val="20"/>
          <w:vertAlign w:val="baseline"/>
        </w:rPr>
        <w:t> </w:t>
      </w:r>
      <w:r>
        <w:rPr>
          <w:sz w:val="20"/>
          <w:vertAlign w:val="baseline"/>
        </w:rPr>
        <w:t>of</w:t>
      </w:r>
      <w:r>
        <w:rPr>
          <w:spacing w:val="-5"/>
          <w:sz w:val="20"/>
          <w:vertAlign w:val="baseline"/>
        </w:rPr>
        <w:t> </w:t>
      </w:r>
      <w:r>
        <w:rPr>
          <w:sz w:val="20"/>
          <w:vertAlign w:val="baseline"/>
        </w:rPr>
        <w:t>Law</w:t>
      </w:r>
      <w:r>
        <w:rPr>
          <w:spacing w:val="-4"/>
          <w:sz w:val="20"/>
          <w:vertAlign w:val="baseline"/>
        </w:rPr>
        <w:t> </w:t>
      </w:r>
      <w:r>
        <w:rPr>
          <w:sz w:val="20"/>
          <w:vertAlign w:val="baseline"/>
        </w:rPr>
        <w:t>(Penguin</w:t>
      </w:r>
      <w:r>
        <w:rPr>
          <w:spacing w:val="-4"/>
          <w:sz w:val="20"/>
          <w:vertAlign w:val="baseline"/>
        </w:rPr>
        <w:t> </w:t>
      </w:r>
      <w:r>
        <w:rPr>
          <w:sz w:val="20"/>
          <w:vertAlign w:val="baseline"/>
        </w:rPr>
        <w:t>Books,</w:t>
      </w:r>
      <w:r>
        <w:rPr>
          <w:spacing w:val="-4"/>
          <w:sz w:val="20"/>
          <w:vertAlign w:val="baseline"/>
        </w:rPr>
        <w:t> </w:t>
      </w:r>
      <w:r>
        <w:rPr>
          <w:spacing w:val="-2"/>
          <w:sz w:val="20"/>
          <w:vertAlign w:val="baseline"/>
        </w:rPr>
        <w:t>2010).</w:t>
      </w:r>
    </w:p>
    <w:p>
      <w:pPr>
        <w:spacing w:before="0"/>
        <w:ind w:left="0" w:right="0" w:firstLine="0"/>
        <w:jc w:val="left"/>
        <w:rPr>
          <w:sz w:val="20"/>
        </w:rPr>
      </w:pPr>
      <w:r>
        <w:rPr>
          <w:sz w:val="20"/>
          <w:vertAlign w:val="superscript"/>
        </w:rPr>
        <w:t>156</w:t>
      </w:r>
      <w:r>
        <w:rPr>
          <w:spacing w:val="-5"/>
          <w:sz w:val="20"/>
          <w:vertAlign w:val="baseline"/>
        </w:rPr>
        <w:t> </w:t>
      </w:r>
      <w:r>
        <w:rPr>
          <w:sz w:val="20"/>
          <w:vertAlign w:val="baseline"/>
        </w:rPr>
        <w:t>Yash</w:t>
      </w:r>
      <w:r>
        <w:rPr>
          <w:spacing w:val="-3"/>
          <w:sz w:val="20"/>
          <w:vertAlign w:val="baseline"/>
        </w:rPr>
        <w:t> </w:t>
      </w:r>
      <w:r>
        <w:rPr>
          <w:sz w:val="20"/>
          <w:vertAlign w:val="baseline"/>
        </w:rPr>
        <w:t>Pal</w:t>
      </w:r>
      <w:r>
        <w:rPr>
          <w:spacing w:val="-5"/>
          <w:sz w:val="20"/>
          <w:vertAlign w:val="baseline"/>
        </w:rPr>
        <w:t> </w:t>
      </w:r>
      <w:r>
        <w:rPr>
          <w:sz w:val="20"/>
          <w:vertAlign w:val="baseline"/>
        </w:rPr>
        <w:t>Ghai,</w:t>
      </w:r>
      <w:r>
        <w:rPr>
          <w:spacing w:val="-5"/>
          <w:sz w:val="20"/>
          <w:vertAlign w:val="baseline"/>
        </w:rPr>
        <w:t> </w:t>
      </w:r>
      <w:r>
        <w:rPr>
          <w:sz w:val="20"/>
          <w:vertAlign w:val="baseline"/>
        </w:rPr>
        <w:t>"The</w:t>
      </w:r>
      <w:r>
        <w:rPr>
          <w:spacing w:val="-4"/>
          <w:sz w:val="20"/>
          <w:vertAlign w:val="baseline"/>
        </w:rPr>
        <w:t> </w:t>
      </w:r>
      <w:r>
        <w:rPr>
          <w:sz w:val="20"/>
          <w:vertAlign w:val="baseline"/>
        </w:rPr>
        <w:t>Role</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Constitution</w:t>
      </w:r>
      <w:r>
        <w:rPr>
          <w:spacing w:val="-3"/>
          <w:sz w:val="20"/>
          <w:vertAlign w:val="baseline"/>
        </w:rPr>
        <w:t> </w:t>
      </w:r>
      <w:r>
        <w:rPr>
          <w:sz w:val="20"/>
          <w:vertAlign w:val="baseline"/>
        </w:rPr>
        <w:t>in</w:t>
      </w:r>
      <w:r>
        <w:rPr>
          <w:spacing w:val="-4"/>
          <w:sz w:val="20"/>
          <w:vertAlign w:val="baseline"/>
        </w:rPr>
        <w:t> </w:t>
      </w:r>
      <w:r>
        <w:rPr>
          <w:sz w:val="20"/>
          <w:vertAlign w:val="baseline"/>
        </w:rPr>
        <w:t>Kenya's</w:t>
      </w:r>
      <w:r>
        <w:rPr>
          <w:spacing w:val="-5"/>
          <w:sz w:val="20"/>
          <w:vertAlign w:val="baseline"/>
        </w:rPr>
        <w:t> </w:t>
      </w:r>
      <w:r>
        <w:rPr>
          <w:sz w:val="20"/>
          <w:vertAlign w:val="baseline"/>
        </w:rPr>
        <w:t>Transition",</w:t>
      </w:r>
      <w:r>
        <w:rPr>
          <w:spacing w:val="-3"/>
          <w:sz w:val="20"/>
          <w:vertAlign w:val="baseline"/>
        </w:rPr>
        <w:t> </w:t>
      </w:r>
      <w:r>
        <w:rPr>
          <w:sz w:val="20"/>
          <w:vertAlign w:val="baseline"/>
        </w:rPr>
        <w:t>African</w:t>
      </w:r>
      <w:r>
        <w:rPr>
          <w:spacing w:val="-4"/>
          <w:sz w:val="20"/>
          <w:vertAlign w:val="baseline"/>
        </w:rPr>
        <w:t> </w:t>
      </w:r>
      <w:r>
        <w:rPr>
          <w:spacing w:val="-2"/>
          <w:sz w:val="20"/>
          <w:vertAlign w:val="baseline"/>
        </w:rPr>
        <w:t>Affairs.</w:t>
      </w:r>
    </w:p>
    <w:p>
      <w:pPr>
        <w:spacing w:before="1"/>
        <w:ind w:left="0" w:right="0" w:firstLine="0"/>
        <w:jc w:val="left"/>
        <w:rPr>
          <w:sz w:val="20"/>
        </w:rPr>
      </w:pPr>
      <w:r>
        <w:rPr>
          <w:sz w:val="20"/>
          <w:vertAlign w:val="superscript"/>
        </w:rPr>
        <w:t>157</w:t>
      </w:r>
      <w:r>
        <w:rPr>
          <w:spacing w:val="-5"/>
          <w:sz w:val="20"/>
          <w:vertAlign w:val="baseline"/>
        </w:rPr>
        <w:t> </w:t>
      </w:r>
      <w:r>
        <w:rPr>
          <w:sz w:val="20"/>
          <w:vertAlign w:val="baseline"/>
        </w:rPr>
        <w:t>H.</w:t>
      </w:r>
      <w:r>
        <w:rPr>
          <w:spacing w:val="-4"/>
          <w:sz w:val="20"/>
          <w:vertAlign w:val="baseline"/>
        </w:rPr>
        <w:t> </w:t>
      </w:r>
      <w:r>
        <w:rPr>
          <w:sz w:val="20"/>
          <w:vertAlign w:val="baseline"/>
        </w:rPr>
        <w:t>Kwasi</w:t>
      </w:r>
      <w:r>
        <w:rPr>
          <w:spacing w:val="-6"/>
          <w:sz w:val="20"/>
          <w:vertAlign w:val="baseline"/>
        </w:rPr>
        <w:t> </w:t>
      </w:r>
      <w:r>
        <w:rPr>
          <w:sz w:val="20"/>
          <w:vertAlign w:val="baseline"/>
        </w:rPr>
        <w:t>Prempeh,</w:t>
      </w:r>
      <w:r>
        <w:rPr>
          <w:spacing w:val="-5"/>
          <w:sz w:val="20"/>
          <w:vertAlign w:val="baseline"/>
        </w:rPr>
        <w:t> </w:t>
      </w:r>
      <w:r>
        <w:rPr>
          <w:sz w:val="20"/>
          <w:vertAlign w:val="baseline"/>
        </w:rPr>
        <w:t>"African</w:t>
      </w:r>
      <w:r>
        <w:rPr>
          <w:spacing w:val="-6"/>
          <w:sz w:val="20"/>
          <w:vertAlign w:val="baseline"/>
        </w:rPr>
        <w:t> </w:t>
      </w:r>
      <w:r>
        <w:rPr>
          <w:sz w:val="20"/>
          <w:vertAlign w:val="baseline"/>
        </w:rPr>
        <w:t>Constitutions:</w:t>
      </w:r>
      <w:r>
        <w:rPr>
          <w:spacing w:val="-5"/>
          <w:sz w:val="20"/>
          <w:vertAlign w:val="baseline"/>
        </w:rPr>
        <w:t> </w:t>
      </w:r>
      <w:r>
        <w:rPr>
          <w:sz w:val="20"/>
          <w:vertAlign w:val="baseline"/>
        </w:rPr>
        <w:t>Selling</w:t>
      </w:r>
      <w:r>
        <w:rPr>
          <w:spacing w:val="-4"/>
          <w:sz w:val="20"/>
          <w:vertAlign w:val="baseline"/>
        </w:rPr>
        <w:t> </w:t>
      </w:r>
      <w:r>
        <w:rPr>
          <w:sz w:val="20"/>
          <w:vertAlign w:val="baseline"/>
        </w:rPr>
        <w:t>the</w:t>
      </w:r>
      <w:r>
        <w:rPr>
          <w:spacing w:val="-5"/>
          <w:sz w:val="20"/>
          <w:vertAlign w:val="baseline"/>
        </w:rPr>
        <w:t> </w:t>
      </w:r>
      <w:r>
        <w:rPr>
          <w:sz w:val="20"/>
          <w:vertAlign w:val="baseline"/>
        </w:rPr>
        <w:t>Architecture</w:t>
      </w:r>
      <w:r>
        <w:rPr>
          <w:spacing w:val="-5"/>
          <w:sz w:val="20"/>
          <w:vertAlign w:val="baseline"/>
        </w:rPr>
        <w:t> </w:t>
      </w:r>
      <w:r>
        <w:rPr>
          <w:sz w:val="20"/>
          <w:vertAlign w:val="baseline"/>
        </w:rPr>
        <w:t>of</w:t>
      </w:r>
      <w:r>
        <w:rPr>
          <w:spacing w:val="-5"/>
          <w:sz w:val="20"/>
          <w:vertAlign w:val="baseline"/>
        </w:rPr>
        <w:t> </w:t>
      </w:r>
      <w:r>
        <w:rPr>
          <w:spacing w:val="-2"/>
          <w:sz w:val="20"/>
          <w:vertAlign w:val="baseline"/>
        </w:rPr>
        <w:t>Liberty".</w:t>
      </w:r>
    </w:p>
    <w:p>
      <w:pPr>
        <w:spacing w:before="0"/>
        <w:ind w:left="0" w:right="0" w:firstLine="0"/>
        <w:jc w:val="left"/>
        <w:rPr>
          <w:sz w:val="20"/>
        </w:rPr>
      </w:pPr>
      <w:r>
        <w:rPr>
          <w:sz w:val="20"/>
          <w:vertAlign w:val="superscript"/>
        </w:rPr>
        <w:t>158</w:t>
      </w:r>
      <w:r>
        <w:rPr>
          <w:spacing w:val="-5"/>
          <w:sz w:val="20"/>
          <w:vertAlign w:val="baseline"/>
        </w:rPr>
        <w:t> </w:t>
      </w:r>
      <w:r>
        <w:rPr>
          <w:sz w:val="20"/>
          <w:vertAlign w:val="baseline"/>
        </w:rPr>
        <w:t>"Fairness</w:t>
      </w:r>
      <w:r>
        <w:rPr>
          <w:spacing w:val="-5"/>
          <w:sz w:val="20"/>
          <w:vertAlign w:val="baseline"/>
        </w:rPr>
        <w:t> </w:t>
      </w:r>
      <w:r>
        <w:rPr>
          <w:sz w:val="20"/>
          <w:vertAlign w:val="baseline"/>
        </w:rPr>
        <w:t>in</w:t>
      </w:r>
      <w:r>
        <w:rPr>
          <w:spacing w:val="-4"/>
          <w:sz w:val="20"/>
          <w:vertAlign w:val="baseline"/>
        </w:rPr>
        <w:t> </w:t>
      </w:r>
      <w:r>
        <w:rPr>
          <w:sz w:val="20"/>
          <w:vertAlign w:val="baseline"/>
        </w:rPr>
        <w:t>Political</w:t>
      </w:r>
      <w:r>
        <w:rPr>
          <w:spacing w:val="-5"/>
          <w:sz w:val="20"/>
          <w:vertAlign w:val="baseline"/>
        </w:rPr>
        <w:t> </w:t>
      </w:r>
      <w:r>
        <w:rPr>
          <w:sz w:val="20"/>
          <w:vertAlign w:val="baseline"/>
        </w:rPr>
        <w:t>Trials",</w:t>
      </w:r>
      <w:r>
        <w:rPr>
          <w:spacing w:val="-2"/>
          <w:sz w:val="20"/>
          <w:vertAlign w:val="baseline"/>
        </w:rPr>
        <w:t> </w:t>
      </w:r>
      <w:r>
        <w:rPr>
          <w:sz w:val="20"/>
          <w:vertAlign w:val="baseline"/>
        </w:rPr>
        <w:t>Journal</w:t>
      </w:r>
      <w:r>
        <w:rPr>
          <w:spacing w:val="-4"/>
          <w:sz w:val="20"/>
          <w:vertAlign w:val="baseline"/>
        </w:rPr>
        <w:t> </w:t>
      </w:r>
      <w:r>
        <w:rPr>
          <w:sz w:val="20"/>
          <w:vertAlign w:val="baseline"/>
        </w:rPr>
        <w:t>of</w:t>
      </w:r>
      <w:r>
        <w:rPr>
          <w:spacing w:val="-6"/>
          <w:sz w:val="20"/>
          <w:vertAlign w:val="baseline"/>
        </w:rPr>
        <w:t> </w:t>
      </w:r>
      <w:r>
        <w:rPr>
          <w:sz w:val="20"/>
          <w:vertAlign w:val="baseline"/>
        </w:rPr>
        <w:t>African</w:t>
      </w:r>
      <w:r>
        <w:rPr>
          <w:spacing w:val="-4"/>
          <w:sz w:val="20"/>
          <w:vertAlign w:val="baseline"/>
        </w:rPr>
        <w:t> </w:t>
      </w:r>
      <w:r>
        <w:rPr>
          <w:sz w:val="20"/>
          <w:vertAlign w:val="baseline"/>
        </w:rPr>
        <w:t>Judicial</w:t>
      </w:r>
      <w:r>
        <w:rPr>
          <w:spacing w:val="-4"/>
          <w:sz w:val="20"/>
          <w:vertAlign w:val="baseline"/>
        </w:rPr>
        <w:t> </w:t>
      </w:r>
      <w:r>
        <w:rPr>
          <w:spacing w:val="-2"/>
          <w:sz w:val="20"/>
          <w:vertAlign w:val="baseline"/>
        </w:rPr>
        <w:t>Review.</w:t>
      </w:r>
    </w:p>
    <w:p>
      <w:pPr>
        <w:spacing w:line="229" w:lineRule="exact" w:before="1"/>
        <w:ind w:left="0" w:right="0" w:firstLine="0"/>
        <w:jc w:val="left"/>
        <w:rPr>
          <w:sz w:val="20"/>
        </w:rPr>
      </w:pPr>
      <w:r>
        <w:rPr>
          <w:sz w:val="20"/>
          <w:vertAlign w:val="superscript"/>
        </w:rPr>
        <w:t>159</w:t>
      </w:r>
      <w:r>
        <w:rPr>
          <w:spacing w:val="-8"/>
          <w:sz w:val="20"/>
          <w:vertAlign w:val="baseline"/>
        </w:rPr>
        <w:t> </w:t>
      </w:r>
      <w:r>
        <w:rPr>
          <w:sz w:val="20"/>
          <w:vertAlign w:val="baseline"/>
        </w:rPr>
        <w:t>Parliamentary</w:t>
      </w:r>
      <w:r>
        <w:rPr>
          <w:spacing w:val="-7"/>
          <w:sz w:val="20"/>
          <w:vertAlign w:val="baseline"/>
        </w:rPr>
        <w:t> </w:t>
      </w:r>
      <w:r>
        <w:rPr>
          <w:sz w:val="20"/>
          <w:vertAlign w:val="baseline"/>
        </w:rPr>
        <w:t>Service</w:t>
      </w:r>
      <w:r>
        <w:rPr>
          <w:spacing w:val="-8"/>
          <w:sz w:val="20"/>
          <w:vertAlign w:val="baseline"/>
        </w:rPr>
        <w:t> </w:t>
      </w:r>
      <w:r>
        <w:rPr>
          <w:sz w:val="20"/>
          <w:vertAlign w:val="baseline"/>
        </w:rPr>
        <w:t>Commission,</w:t>
      </w:r>
      <w:r>
        <w:rPr>
          <w:spacing w:val="-8"/>
          <w:sz w:val="20"/>
          <w:vertAlign w:val="baseline"/>
        </w:rPr>
        <w:t> </w:t>
      </w:r>
      <w:r>
        <w:rPr>
          <w:sz w:val="20"/>
          <w:vertAlign w:val="baseline"/>
        </w:rPr>
        <w:t>Legislative</w:t>
      </w:r>
      <w:r>
        <w:rPr>
          <w:spacing w:val="-7"/>
          <w:sz w:val="20"/>
          <w:vertAlign w:val="baseline"/>
        </w:rPr>
        <w:t> </w:t>
      </w:r>
      <w:r>
        <w:rPr>
          <w:sz w:val="20"/>
          <w:vertAlign w:val="baseline"/>
        </w:rPr>
        <w:t>Needs</w:t>
      </w:r>
      <w:r>
        <w:rPr>
          <w:spacing w:val="-9"/>
          <w:sz w:val="20"/>
          <w:vertAlign w:val="baseline"/>
        </w:rPr>
        <w:t> </w:t>
      </w:r>
      <w:r>
        <w:rPr>
          <w:sz w:val="20"/>
          <w:vertAlign w:val="baseline"/>
        </w:rPr>
        <w:t>Assessment</w:t>
      </w:r>
      <w:r>
        <w:rPr>
          <w:spacing w:val="-9"/>
          <w:sz w:val="20"/>
          <w:vertAlign w:val="baseline"/>
        </w:rPr>
        <w:t> </w:t>
      </w:r>
      <w:r>
        <w:rPr>
          <w:spacing w:val="-2"/>
          <w:sz w:val="20"/>
          <w:vertAlign w:val="baseline"/>
        </w:rPr>
        <w:t>Report.</w:t>
      </w:r>
    </w:p>
    <w:p>
      <w:pPr>
        <w:spacing w:line="229" w:lineRule="exact" w:before="0"/>
        <w:ind w:left="0" w:right="0" w:firstLine="0"/>
        <w:jc w:val="left"/>
        <w:rPr>
          <w:sz w:val="20"/>
        </w:rPr>
      </w:pPr>
      <w:r>
        <w:rPr>
          <w:sz w:val="20"/>
          <w:vertAlign w:val="superscript"/>
        </w:rPr>
        <w:t>160</w:t>
      </w:r>
      <w:r>
        <w:rPr>
          <w:spacing w:val="-5"/>
          <w:sz w:val="20"/>
          <w:vertAlign w:val="baseline"/>
        </w:rPr>
        <w:t> </w:t>
      </w:r>
      <w:r>
        <w:rPr>
          <w:sz w:val="20"/>
          <w:vertAlign w:val="baseline"/>
        </w:rPr>
        <w:t>Judicial</w:t>
      </w:r>
      <w:r>
        <w:rPr>
          <w:spacing w:val="-4"/>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v.</w:t>
      </w:r>
      <w:r>
        <w:rPr>
          <w:spacing w:val="-4"/>
          <w:sz w:val="20"/>
          <w:vertAlign w:val="baseline"/>
        </w:rPr>
        <w:t> </w:t>
      </w:r>
      <w:r>
        <w:rPr>
          <w:sz w:val="20"/>
          <w:vertAlign w:val="baseline"/>
        </w:rPr>
        <w:t>Mwilu</w:t>
      </w:r>
      <w:r>
        <w:rPr>
          <w:spacing w:val="-4"/>
          <w:sz w:val="20"/>
          <w:vertAlign w:val="baseline"/>
        </w:rPr>
        <w:t> </w:t>
      </w:r>
      <w:r>
        <w:rPr>
          <w:sz w:val="20"/>
          <w:vertAlign w:val="baseline"/>
        </w:rPr>
        <w:t>[2020]</w:t>
      </w:r>
      <w:r>
        <w:rPr>
          <w:spacing w:val="-6"/>
          <w:sz w:val="20"/>
          <w:vertAlign w:val="baseline"/>
        </w:rPr>
        <w:t> </w:t>
      </w:r>
      <w:r>
        <w:rPr>
          <w:spacing w:val="-4"/>
          <w:sz w:val="20"/>
          <w:vertAlign w:val="baseline"/>
        </w:rPr>
        <w:t>eKLR.</w:t>
      </w:r>
    </w:p>
    <w:p>
      <w:pPr>
        <w:spacing w:before="0"/>
        <w:ind w:left="0" w:right="1365" w:firstLine="0"/>
        <w:jc w:val="left"/>
        <w:rPr>
          <w:sz w:val="20"/>
        </w:rPr>
      </w:pPr>
      <w:r>
        <w:rPr>
          <w:sz w:val="20"/>
          <w:vertAlign w:val="superscript"/>
        </w:rPr>
        <w:t>161</w:t>
      </w:r>
      <w:r>
        <w:rPr>
          <w:spacing w:val="-4"/>
          <w:sz w:val="20"/>
          <w:vertAlign w:val="baseline"/>
        </w:rPr>
        <w:t> </w:t>
      </w:r>
      <w:r>
        <w:rPr>
          <w:color w:val="212121"/>
          <w:sz w:val="20"/>
          <w:vertAlign w:val="baseline"/>
        </w:rPr>
        <w:t>Kim,</w:t>
      </w:r>
      <w:r>
        <w:rPr>
          <w:color w:val="212121"/>
          <w:spacing w:val="-4"/>
          <w:sz w:val="20"/>
          <w:vertAlign w:val="baseline"/>
        </w:rPr>
        <w:t> </w:t>
      </w:r>
      <w:r>
        <w:rPr>
          <w:color w:val="212121"/>
          <w:sz w:val="20"/>
          <w:vertAlign w:val="baseline"/>
        </w:rPr>
        <w:t>Young</w:t>
      </w:r>
      <w:r>
        <w:rPr>
          <w:color w:val="212121"/>
          <w:spacing w:val="-5"/>
          <w:sz w:val="20"/>
          <w:vertAlign w:val="baseline"/>
        </w:rPr>
        <w:t> </w:t>
      </w:r>
      <w:r>
        <w:rPr>
          <w:color w:val="212121"/>
          <w:sz w:val="20"/>
          <w:vertAlign w:val="baseline"/>
        </w:rPr>
        <w:t>Hun.</w:t>
      </w:r>
      <w:r>
        <w:rPr>
          <w:color w:val="212121"/>
          <w:spacing w:val="-4"/>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and</w:t>
      </w:r>
      <w:r>
        <w:rPr>
          <w:color w:val="212121"/>
          <w:spacing w:val="-5"/>
          <w:sz w:val="20"/>
          <w:vertAlign w:val="baseline"/>
        </w:rPr>
        <w:t> </w:t>
      </w:r>
      <w:r>
        <w:rPr>
          <w:color w:val="212121"/>
          <w:sz w:val="20"/>
          <w:vertAlign w:val="baseline"/>
        </w:rPr>
        <w:t>presidential</w:t>
      </w:r>
      <w:r>
        <w:rPr>
          <w:color w:val="212121"/>
          <w:spacing w:val="-5"/>
          <w:sz w:val="20"/>
          <w:vertAlign w:val="baseline"/>
        </w:rPr>
        <w:t> </w:t>
      </w:r>
      <w:r>
        <w:rPr>
          <w:color w:val="212121"/>
          <w:sz w:val="20"/>
          <w:vertAlign w:val="baseline"/>
        </w:rPr>
        <w:t>politics</w:t>
      </w:r>
      <w:r>
        <w:rPr>
          <w:color w:val="212121"/>
          <w:spacing w:val="-7"/>
          <w:sz w:val="20"/>
          <w:vertAlign w:val="baseline"/>
        </w:rPr>
        <w:t> </w:t>
      </w:r>
      <w:r>
        <w:rPr>
          <w:color w:val="212121"/>
          <w:sz w:val="20"/>
          <w:vertAlign w:val="baseline"/>
        </w:rPr>
        <w:t>in</w:t>
      </w:r>
      <w:r>
        <w:rPr>
          <w:color w:val="212121"/>
          <w:spacing w:val="-3"/>
          <w:sz w:val="20"/>
          <w:vertAlign w:val="baseline"/>
        </w:rPr>
        <w:t> </w:t>
      </w:r>
      <w:r>
        <w:rPr>
          <w:color w:val="212121"/>
          <w:sz w:val="20"/>
          <w:vertAlign w:val="baseline"/>
        </w:rPr>
        <w:t>new</w:t>
      </w:r>
      <w:r>
        <w:rPr>
          <w:color w:val="212121"/>
          <w:spacing w:val="-4"/>
          <w:sz w:val="20"/>
          <w:vertAlign w:val="baseline"/>
        </w:rPr>
        <w:t> </w:t>
      </w:r>
      <w:r>
        <w:rPr>
          <w:color w:val="212121"/>
          <w:sz w:val="20"/>
          <w:vertAlign w:val="baseline"/>
        </w:rPr>
        <w:t>democracies." </w:t>
      </w:r>
      <w:r>
        <w:rPr>
          <w:i/>
          <w:color w:val="212121"/>
          <w:sz w:val="20"/>
          <w:vertAlign w:val="baseline"/>
        </w:rPr>
        <w:t>Democratization</w:t>
      </w:r>
      <w:r>
        <w:rPr>
          <w:i/>
          <w:color w:val="212121"/>
          <w:spacing w:val="-1"/>
          <w:sz w:val="20"/>
          <w:vertAlign w:val="baseline"/>
        </w:rPr>
        <w:t> </w:t>
      </w:r>
      <w:r>
        <w:rPr>
          <w:color w:val="212121"/>
          <w:sz w:val="20"/>
          <w:vertAlign w:val="baseline"/>
        </w:rPr>
        <w:t>21.3</w:t>
      </w:r>
      <w:r>
        <w:rPr>
          <w:color w:val="212121"/>
          <w:spacing w:val="-3"/>
          <w:sz w:val="20"/>
          <w:vertAlign w:val="baseline"/>
        </w:rPr>
        <w:t> </w:t>
      </w:r>
      <w:r>
        <w:rPr>
          <w:color w:val="212121"/>
          <w:sz w:val="20"/>
          <w:vertAlign w:val="baseline"/>
        </w:rPr>
        <w:t>(2014): </w:t>
      </w:r>
      <w:r>
        <w:rPr>
          <w:color w:val="212121"/>
          <w:spacing w:val="-2"/>
          <w:sz w:val="20"/>
          <w:vertAlign w:val="baseline"/>
        </w:rPr>
        <w:t>519-553.</w:t>
      </w:r>
    </w:p>
    <w:p>
      <w:pPr>
        <w:spacing w:after="0"/>
        <w:jc w:val="left"/>
        <w:rPr>
          <w:sz w:val="20"/>
        </w:rPr>
        <w:sectPr>
          <w:pgSz w:w="12240" w:h="15840"/>
          <w:pgMar w:top="1360" w:bottom="280" w:left="1440" w:right="360"/>
        </w:sectPr>
      </w:pPr>
    </w:p>
    <w:p>
      <w:pPr>
        <w:pStyle w:val="BodyText"/>
        <w:spacing w:line="259" w:lineRule="auto" w:before="79"/>
        <w:ind w:right="1099"/>
      </w:pPr>
      <w:r>
        <w:rPr/>
        <w:t>process. The </w:t>
      </w:r>
      <w:r>
        <w:rPr>
          <w:b/>
        </w:rPr>
        <w:t>proposed Impeachment Procedure Bill, 2026 </w:t>
      </w:r>
      <w:r>
        <w:rPr/>
        <w:t>represents an important attempt to address these weaknesses by introducing clearer rules, stronger procedural safeguards, and greater judicial involvement at early stages of impeachment. Ultimately, without comprehensive legislative</w:t>
      </w:r>
      <w:r>
        <w:rPr>
          <w:spacing w:val="-4"/>
        </w:rPr>
        <w:t> </w:t>
      </w:r>
      <w:r>
        <w:rPr/>
        <w:t>reform,</w:t>
      </w:r>
      <w:r>
        <w:rPr>
          <w:spacing w:val="-4"/>
        </w:rPr>
        <w:t> </w:t>
      </w:r>
      <w:r>
        <w:rPr/>
        <w:t>impeachment</w:t>
      </w:r>
      <w:r>
        <w:rPr>
          <w:spacing w:val="-4"/>
        </w:rPr>
        <w:t> </w:t>
      </w:r>
      <w:r>
        <w:rPr/>
        <w:t>will</w:t>
      </w:r>
      <w:r>
        <w:rPr>
          <w:spacing w:val="-4"/>
        </w:rPr>
        <w:t> </w:t>
      </w:r>
      <w:r>
        <w:rPr/>
        <w:t>continue</w:t>
      </w:r>
      <w:r>
        <w:rPr>
          <w:spacing w:val="-4"/>
        </w:rPr>
        <w:t> </w:t>
      </w:r>
      <w:r>
        <w:rPr/>
        <w:t>to</w:t>
      </w:r>
      <w:r>
        <w:rPr>
          <w:spacing w:val="-4"/>
        </w:rPr>
        <w:t> </w:t>
      </w:r>
      <w:r>
        <w:rPr/>
        <w:t>operate</w:t>
      </w:r>
      <w:r>
        <w:rPr>
          <w:spacing w:val="-4"/>
        </w:rPr>
        <w:t> </w:t>
      </w:r>
      <w:r>
        <w:rPr/>
        <w:t>in</w:t>
      </w:r>
      <w:r>
        <w:rPr>
          <w:spacing w:val="-4"/>
        </w:rPr>
        <w:t> </w:t>
      </w:r>
      <w:r>
        <w:rPr/>
        <w:t>a</w:t>
      </w:r>
      <w:r>
        <w:rPr>
          <w:spacing w:val="-4"/>
        </w:rPr>
        <w:t> </w:t>
      </w:r>
      <w:r>
        <w:rPr/>
        <w:t>gray</w:t>
      </w:r>
      <w:r>
        <w:rPr>
          <w:spacing w:val="-2"/>
        </w:rPr>
        <w:t> </w:t>
      </w:r>
      <w:r>
        <w:rPr/>
        <w:t>area</w:t>
      </w:r>
      <w:r>
        <w:rPr>
          <w:spacing w:val="-4"/>
        </w:rPr>
        <w:t> </w:t>
      </w:r>
      <w:r>
        <w:rPr/>
        <w:t>between</w:t>
      </w:r>
      <w:r>
        <w:rPr>
          <w:spacing w:val="-4"/>
        </w:rPr>
        <w:t> </w:t>
      </w:r>
      <w:r>
        <w:rPr/>
        <w:t>law</w:t>
      </w:r>
      <w:r>
        <w:rPr>
          <w:spacing w:val="-3"/>
        </w:rPr>
        <w:t> </w:t>
      </w:r>
      <w:r>
        <w:rPr/>
        <w:t>and</w:t>
      </w:r>
      <w:r>
        <w:rPr>
          <w:spacing w:val="-4"/>
        </w:rPr>
        <w:t> </w:t>
      </w:r>
      <w:r>
        <w:rPr/>
        <w:t>politics. This will increase the likelihood of constitutional disputes, judicial intervention, and crises similar to the current </w:t>
      </w:r>
      <w:r>
        <w:rPr>
          <w:b/>
        </w:rPr>
        <w:t>“Reinstatement Paradox.” </w:t>
      </w:r>
      <w:r>
        <w:rPr>
          <w:vertAlign w:val="superscript"/>
        </w:rPr>
        <w:t>162</w:t>
      </w:r>
    </w:p>
    <w:p>
      <w:pPr>
        <w:pStyle w:val="Heading1"/>
        <w:spacing w:line="259" w:lineRule="auto"/>
      </w:pPr>
      <w:r>
        <w:rPr/>
        <w:t>THE</w:t>
      </w:r>
      <w:r>
        <w:rPr>
          <w:spacing w:val="-4"/>
        </w:rPr>
        <w:t> </w:t>
      </w:r>
      <w:r>
        <w:rPr/>
        <w:t>STANDARD</w:t>
      </w:r>
      <w:r>
        <w:rPr>
          <w:spacing w:val="-5"/>
        </w:rPr>
        <w:t> </w:t>
      </w:r>
      <w:r>
        <w:rPr/>
        <w:t>OF</w:t>
      </w:r>
      <w:r>
        <w:rPr>
          <w:spacing w:val="-4"/>
        </w:rPr>
        <w:t> </w:t>
      </w:r>
      <w:r>
        <w:rPr/>
        <w:t>PROOF</w:t>
      </w:r>
      <w:r>
        <w:rPr>
          <w:spacing w:val="-4"/>
        </w:rPr>
        <w:t> </w:t>
      </w:r>
      <w:r>
        <w:rPr/>
        <w:t>:</w:t>
      </w:r>
      <w:r>
        <w:rPr>
          <w:spacing w:val="-4"/>
        </w:rPr>
        <w:t> </w:t>
      </w:r>
      <w:r>
        <w:rPr/>
        <w:t>IS</w:t>
      </w:r>
      <w:r>
        <w:rPr>
          <w:spacing w:val="-4"/>
        </w:rPr>
        <w:t> </w:t>
      </w:r>
      <w:r>
        <w:rPr/>
        <w:t>IMPEACHMENT</w:t>
      </w:r>
      <w:r>
        <w:rPr>
          <w:spacing w:val="-4"/>
        </w:rPr>
        <w:t> </w:t>
      </w:r>
      <w:r>
        <w:rPr/>
        <w:t>CRIMINAL,</w:t>
      </w:r>
      <w:r>
        <w:rPr>
          <w:spacing w:val="-2"/>
        </w:rPr>
        <w:t> </w:t>
      </w:r>
      <w:r>
        <w:rPr/>
        <w:t>CIVIL</w:t>
      </w:r>
      <w:r>
        <w:rPr>
          <w:spacing w:val="-4"/>
        </w:rPr>
        <w:t> </w:t>
      </w:r>
      <w:r>
        <w:rPr/>
        <w:t>OR</w:t>
      </w:r>
      <w:r>
        <w:rPr>
          <w:spacing w:val="-4"/>
        </w:rPr>
        <w:t> </w:t>
      </w:r>
      <w:r>
        <w:rPr/>
        <w:t>SUI </w:t>
      </w:r>
      <w:r>
        <w:rPr>
          <w:spacing w:val="-2"/>
        </w:rPr>
        <w:t>GENERIS?</w:t>
      </w:r>
    </w:p>
    <w:p>
      <w:pPr>
        <w:spacing w:line="259" w:lineRule="auto" w:before="160"/>
        <w:ind w:left="0" w:right="1096" w:firstLine="0"/>
        <w:jc w:val="left"/>
        <w:rPr>
          <w:sz w:val="24"/>
        </w:rPr>
      </w:pPr>
      <w:r>
        <w:rPr>
          <w:sz w:val="24"/>
        </w:rPr>
        <w:t>The</w:t>
      </w:r>
      <w:r>
        <w:rPr>
          <w:spacing w:val="-1"/>
          <w:sz w:val="24"/>
        </w:rPr>
        <w:t> </w:t>
      </w:r>
      <w:r>
        <w:rPr>
          <w:sz w:val="24"/>
        </w:rPr>
        <w:t>question of the </w:t>
      </w:r>
      <w:r>
        <w:rPr>
          <w:b/>
          <w:sz w:val="24"/>
        </w:rPr>
        <w:t>standard of proof </w:t>
      </w:r>
      <w:r>
        <w:rPr>
          <w:sz w:val="24"/>
        </w:rPr>
        <w:t>in impeachment proceedings is one of the</w:t>
      </w:r>
      <w:r>
        <w:rPr>
          <w:spacing w:val="-1"/>
          <w:sz w:val="24"/>
        </w:rPr>
        <w:t> </w:t>
      </w:r>
      <w:r>
        <w:rPr>
          <w:sz w:val="24"/>
        </w:rPr>
        <w:t>most important and contested issues in constitutional law. In the 2026 Kenyan Deputy Presidency dispute, this question has become central because it determines the </w:t>
      </w:r>
      <w:r>
        <w:rPr>
          <w:b/>
          <w:sz w:val="24"/>
        </w:rPr>
        <w:t>threshold of evidence </w:t>
      </w:r>
      <w:r>
        <w:rPr>
          <w:sz w:val="24"/>
        </w:rPr>
        <w:t>required to</w:t>
      </w:r>
      <w:r>
        <w:rPr>
          <w:spacing w:val="40"/>
          <w:sz w:val="24"/>
        </w:rPr>
        <w:t> </w:t>
      </w:r>
      <w:r>
        <w:rPr>
          <w:sz w:val="24"/>
        </w:rPr>
        <w:t>lawfully remove a high constitutional office holder. The answer directly affects whether impeachment</w:t>
      </w:r>
      <w:r>
        <w:rPr>
          <w:spacing w:val="-2"/>
          <w:sz w:val="24"/>
        </w:rPr>
        <w:t> </w:t>
      </w:r>
      <w:r>
        <w:rPr>
          <w:sz w:val="24"/>
        </w:rPr>
        <w:t>is</w:t>
      </w:r>
      <w:r>
        <w:rPr>
          <w:spacing w:val="-2"/>
          <w:sz w:val="24"/>
        </w:rPr>
        <w:t> </w:t>
      </w:r>
      <w:r>
        <w:rPr>
          <w:sz w:val="24"/>
        </w:rPr>
        <w:t>treated</w:t>
      </w:r>
      <w:r>
        <w:rPr>
          <w:spacing w:val="-1"/>
          <w:sz w:val="24"/>
        </w:rPr>
        <w:t> </w:t>
      </w:r>
      <w:r>
        <w:rPr>
          <w:sz w:val="24"/>
        </w:rPr>
        <w:t>as</w:t>
      </w:r>
      <w:r>
        <w:rPr>
          <w:spacing w:val="-2"/>
          <w:sz w:val="24"/>
        </w:rPr>
        <w:t> </w:t>
      </w:r>
      <w:r>
        <w:rPr>
          <w:sz w:val="24"/>
        </w:rPr>
        <w:t>a</w:t>
      </w:r>
      <w:r>
        <w:rPr>
          <w:spacing w:val="-1"/>
          <w:sz w:val="24"/>
        </w:rPr>
        <w:t> </w:t>
      </w:r>
      <w:r>
        <w:rPr>
          <w:b/>
          <w:sz w:val="24"/>
        </w:rPr>
        <w:t>political</w:t>
      </w:r>
      <w:r>
        <w:rPr>
          <w:b/>
          <w:spacing w:val="-2"/>
          <w:sz w:val="24"/>
        </w:rPr>
        <w:t> </w:t>
      </w:r>
      <w:r>
        <w:rPr>
          <w:b/>
          <w:sz w:val="24"/>
        </w:rPr>
        <w:t>decision,</w:t>
      </w:r>
      <w:r>
        <w:rPr>
          <w:b/>
          <w:spacing w:val="-2"/>
          <w:sz w:val="24"/>
        </w:rPr>
        <w:t> </w:t>
      </w:r>
      <w:r>
        <w:rPr>
          <w:b/>
          <w:sz w:val="24"/>
        </w:rPr>
        <w:t>a</w:t>
      </w:r>
      <w:r>
        <w:rPr>
          <w:b/>
          <w:spacing w:val="-2"/>
          <w:sz w:val="24"/>
        </w:rPr>
        <w:t> </w:t>
      </w:r>
      <w:r>
        <w:rPr>
          <w:b/>
          <w:sz w:val="24"/>
        </w:rPr>
        <w:t>civil-type</w:t>
      </w:r>
      <w:r>
        <w:rPr>
          <w:b/>
          <w:spacing w:val="-3"/>
          <w:sz w:val="24"/>
        </w:rPr>
        <w:t> </w:t>
      </w:r>
      <w:r>
        <w:rPr>
          <w:b/>
          <w:sz w:val="24"/>
        </w:rPr>
        <w:t>determination</w:t>
      </w:r>
      <w:r>
        <w:rPr>
          <w:b/>
          <w:spacing w:val="-3"/>
          <w:sz w:val="24"/>
        </w:rPr>
        <w:t> </w:t>
      </w:r>
      <w:r>
        <w:rPr>
          <w:sz w:val="24"/>
        </w:rPr>
        <w:t>or</w:t>
      </w:r>
      <w:r>
        <w:rPr>
          <w:spacing w:val="-2"/>
          <w:sz w:val="24"/>
        </w:rPr>
        <w:t> </w:t>
      </w:r>
      <w:r>
        <w:rPr>
          <w:sz w:val="24"/>
        </w:rPr>
        <w:t>a</w:t>
      </w:r>
      <w:r>
        <w:rPr>
          <w:spacing w:val="-4"/>
          <w:sz w:val="24"/>
        </w:rPr>
        <w:t> </w:t>
      </w:r>
      <w:r>
        <w:rPr>
          <w:sz w:val="24"/>
        </w:rPr>
        <w:t>process</w:t>
      </w:r>
      <w:r>
        <w:rPr>
          <w:spacing w:val="-2"/>
          <w:sz w:val="24"/>
        </w:rPr>
        <w:t> </w:t>
      </w:r>
      <w:r>
        <w:rPr>
          <w:sz w:val="24"/>
        </w:rPr>
        <w:t>requiring a </w:t>
      </w:r>
      <w:r>
        <w:rPr>
          <w:b/>
          <w:sz w:val="24"/>
        </w:rPr>
        <w:t>higher level of evidentiary certainty </w:t>
      </w:r>
      <w:r>
        <w:rPr>
          <w:sz w:val="24"/>
        </w:rPr>
        <w:t>similar to criminal proceedings. </w:t>
      </w:r>
      <w:r>
        <w:rPr>
          <w:sz w:val="24"/>
          <w:vertAlign w:val="superscript"/>
        </w:rPr>
        <w:t>163</w:t>
      </w:r>
      <w:r>
        <w:rPr>
          <w:sz w:val="24"/>
          <w:vertAlign w:val="baseline"/>
        </w:rPr>
        <w:t> This issue is not purely academic. It goes to the heart of </w:t>
      </w:r>
      <w:r>
        <w:rPr>
          <w:b/>
          <w:sz w:val="24"/>
          <w:vertAlign w:val="baseline"/>
        </w:rPr>
        <w:t>fairness, constitutional accountability </w:t>
      </w:r>
      <w:r>
        <w:rPr>
          <w:sz w:val="24"/>
          <w:vertAlign w:val="baseline"/>
        </w:rPr>
        <w:t>and protection against abuse of </w:t>
      </w:r>
      <w:r>
        <w:rPr>
          <w:b/>
          <w:sz w:val="24"/>
          <w:vertAlign w:val="baseline"/>
        </w:rPr>
        <w:t>political power. </w:t>
      </w:r>
      <w:r>
        <w:rPr>
          <w:sz w:val="24"/>
          <w:vertAlign w:val="baseline"/>
        </w:rPr>
        <w:t>If the evidentiary threshold is too low, </w:t>
      </w:r>
      <w:r>
        <w:rPr>
          <w:b/>
          <w:sz w:val="24"/>
          <w:vertAlign w:val="baseline"/>
        </w:rPr>
        <w:t>impeachment </w:t>
      </w:r>
      <w:r>
        <w:rPr>
          <w:sz w:val="24"/>
          <w:vertAlign w:val="baseline"/>
        </w:rPr>
        <w:t>may become a </w:t>
      </w:r>
      <w:r>
        <w:rPr>
          <w:b/>
          <w:sz w:val="24"/>
          <w:vertAlign w:val="baseline"/>
        </w:rPr>
        <w:t>political weapon </w:t>
      </w:r>
      <w:r>
        <w:rPr>
          <w:sz w:val="24"/>
          <w:vertAlign w:val="baseline"/>
        </w:rPr>
        <w:t>used to remove officials based on </w:t>
      </w:r>
      <w:r>
        <w:rPr>
          <w:b/>
          <w:sz w:val="24"/>
          <w:vertAlign w:val="baseline"/>
        </w:rPr>
        <w:t>weak </w:t>
      </w:r>
      <w:r>
        <w:rPr>
          <w:sz w:val="24"/>
          <w:vertAlign w:val="baseline"/>
        </w:rPr>
        <w:t>or </w:t>
      </w:r>
      <w:r>
        <w:rPr>
          <w:b/>
          <w:sz w:val="24"/>
          <w:vertAlign w:val="baseline"/>
        </w:rPr>
        <w:t>untested allegations. </w:t>
      </w:r>
      <w:r>
        <w:rPr>
          <w:sz w:val="24"/>
          <w:vertAlign w:val="baseline"/>
        </w:rPr>
        <w:t>If the threshold is too high, it may become nearly </w:t>
      </w:r>
      <w:r>
        <w:rPr>
          <w:b/>
          <w:sz w:val="24"/>
          <w:vertAlign w:val="baseline"/>
        </w:rPr>
        <w:t>impossible to hold senior public officials accountable</w:t>
      </w:r>
      <w:r>
        <w:rPr>
          <w:b/>
          <w:spacing w:val="-5"/>
          <w:sz w:val="24"/>
          <w:vertAlign w:val="baseline"/>
        </w:rPr>
        <w:t> </w:t>
      </w:r>
      <w:r>
        <w:rPr>
          <w:sz w:val="24"/>
          <w:vertAlign w:val="baseline"/>
        </w:rPr>
        <w:t>even</w:t>
      </w:r>
      <w:r>
        <w:rPr>
          <w:spacing w:val="-4"/>
          <w:sz w:val="24"/>
          <w:vertAlign w:val="baseline"/>
        </w:rPr>
        <w:t> </w:t>
      </w:r>
      <w:r>
        <w:rPr>
          <w:sz w:val="24"/>
          <w:vertAlign w:val="baseline"/>
        </w:rPr>
        <w:t>in</w:t>
      </w:r>
      <w:r>
        <w:rPr>
          <w:spacing w:val="-4"/>
          <w:sz w:val="24"/>
          <w:vertAlign w:val="baseline"/>
        </w:rPr>
        <w:t> </w:t>
      </w:r>
      <w:r>
        <w:rPr>
          <w:sz w:val="24"/>
          <w:vertAlign w:val="baseline"/>
        </w:rPr>
        <w:t>serious</w:t>
      </w:r>
      <w:r>
        <w:rPr>
          <w:spacing w:val="-4"/>
          <w:sz w:val="24"/>
          <w:vertAlign w:val="baseline"/>
        </w:rPr>
        <w:t> </w:t>
      </w:r>
      <w:r>
        <w:rPr>
          <w:sz w:val="24"/>
          <w:vertAlign w:val="baseline"/>
        </w:rPr>
        <w:t>cases</w:t>
      </w:r>
      <w:r>
        <w:rPr>
          <w:spacing w:val="-4"/>
          <w:sz w:val="24"/>
          <w:vertAlign w:val="baseline"/>
        </w:rPr>
        <w:t> </w:t>
      </w:r>
      <w:r>
        <w:rPr>
          <w:sz w:val="24"/>
          <w:vertAlign w:val="baseline"/>
        </w:rPr>
        <w:t>of</w:t>
      </w:r>
      <w:r>
        <w:rPr>
          <w:spacing w:val="-4"/>
          <w:sz w:val="24"/>
          <w:vertAlign w:val="baseline"/>
        </w:rPr>
        <w:t> </w:t>
      </w:r>
      <w:r>
        <w:rPr>
          <w:b/>
          <w:sz w:val="24"/>
          <w:vertAlign w:val="baseline"/>
        </w:rPr>
        <w:t>misconduct.</w:t>
      </w:r>
      <w:r>
        <w:rPr>
          <w:b/>
          <w:spacing w:val="-5"/>
          <w:sz w:val="24"/>
          <w:vertAlign w:val="baseline"/>
        </w:rPr>
        <w:t> </w:t>
      </w:r>
      <w:r>
        <w:rPr>
          <w:sz w:val="24"/>
          <w:vertAlign w:val="baseline"/>
        </w:rPr>
        <w:t>The</w:t>
      </w:r>
      <w:r>
        <w:rPr>
          <w:spacing w:val="-5"/>
          <w:sz w:val="24"/>
          <w:vertAlign w:val="baseline"/>
        </w:rPr>
        <w:t> </w:t>
      </w:r>
      <w:r>
        <w:rPr>
          <w:sz w:val="24"/>
          <w:vertAlign w:val="baseline"/>
        </w:rPr>
        <w:t>law</w:t>
      </w:r>
      <w:r>
        <w:rPr>
          <w:spacing w:val="-5"/>
          <w:sz w:val="24"/>
          <w:vertAlign w:val="baseline"/>
        </w:rPr>
        <w:t> </w:t>
      </w:r>
      <w:r>
        <w:rPr>
          <w:sz w:val="24"/>
          <w:vertAlign w:val="baseline"/>
        </w:rPr>
        <w:t>must</w:t>
      </w:r>
      <w:r>
        <w:rPr>
          <w:spacing w:val="-4"/>
          <w:sz w:val="24"/>
          <w:vertAlign w:val="baseline"/>
        </w:rPr>
        <w:t> </w:t>
      </w:r>
      <w:r>
        <w:rPr>
          <w:sz w:val="24"/>
          <w:vertAlign w:val="baseline"/>
        </w:rPr>
        <w:t>therefore</w:t>
      </w:r>
      <w:r>
        <w:rPr>
          <w:spacing w:val="-3"/>
          <w:sz w:val="24"/>
          <w:vertAlign w:val="baseline"/>
        </w:rPr>
        <w:t> </w:t>
      </w:r>
      <w:r>
        <w:rPr>
          <w:sz w:val="24"/>
          <w:vertAlign w:val="baseline"/>
        </w:rPr>
        <w:t>balance</w:t>
      </w:r>
      <w:r>
        <w:rPr>
          <w:spacing w:val="-3"/>
          <w:sz w:val="24"/>
          <w:vertAlign w:val="baseline"/>
        </w:rPr>
        <w:t> </w:t>
      </w:r>
      <w:r>
        <w:rPr>
          <w:sz w:val="24"/>
          <w:vertAlign w:val="baseline"/>
        </w:rPr>
        <w:t>accountability with protection from politically motivated removal.</w:t>
      </w:r>
      <w:r>
        <w:rPr>
          <w:sz w:val="24"/>
          <w:vertAlign w:val="superscript"/>
        </w:rPr>
        <w:t>164</w:t>
      </w:r>
    </w:p>
    <w:p>
      <w:pPr>
        <w:pStyle w:val="BodyText"/>
        <w:rPr>
          <w:sz w:val="20"/>
        </w:rPr>
      </w:pPr>
      <w:r>
        <w:rPr>
          <w:sz w:val="20"/>
        </w:rPr>
        <w:drawing>
          <wp:inline distT="0" distB="0" distL="0" distR="0">
            <wp:extent cx="6002451" cy="3047523"/>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8" cstate="print"/>
                    <a:stretch>
                      <a:fillRect/>
                    </a:stretch>
                  </pic:blipFill>
                  <pic:spPr>
                    <a:xfrm>
                      <a:off x="0" y="0"/>
                      <a:ext cx="6002451" cy="304752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35"/>
        <w:rPr>
          <w:sz w:val="20"/>
        </w:rPr>
      </w:pPr>
      <w:r>
        <w:rPr>
          <w:sz w:val="20"/>
        </w:rPr>
        <mc:AlternateContent>
          <mc:Choice Requires="wps">
            <w:drawing>
              <wp:anchor distT="0" distB="0" distL="0" distR="0" allowOverlap="1" layoutInCell="1" locked="0" behindDoc="1" simplePos="0" relativeHeight="487612928">
                <wp:simplePos x="0" y="0"/>
                <wp:positionH relativeFrom="page">
                  <wp:posOffset>914704</wp:posOffset>
                </wp:positionH>
                <wp:positionV relativeFrom="paragraph">
                  <wp:posOffset>247360</wp:posOffset>
                </wp:positionV>
                <wp:extent cx="1829435" cy="952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477236pt;width:144.020pt;height:.72003pt;mso-position-horizontal-relative:page;mso-position-vertical-relative:paragraph;z-index:-15703552;mso-wrap-distance-left:0;mso-wrap-distance-right:0" id="docshape39"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162</w:t>
      </w:r>
      <w:r>
        <w:rPr>
          <w:spacing w:val="-6"/>
          <w:sz w:val="20"/>
          <w:vertAlign w:val="baseline"/>
        </w:rPr>
        <w:t> </w:t>
      </w:r>
      <w:r>
        <w:rPr>
          <w:sz w:val="20"/>
          <w:vertAlign w:val="baseline"/>
        </w:rPr>
        <w:t>Article</w:t>
      </w:r>
      <w:r>
        <w:rPr>
          <w:spacing w:val="-5"/>
          <w:sz w:val="20"/>
          <w:vertAlign w:val="baseline"/>
        </w:rPr>
        <w:t> </w:t>
      </w:r>
      <w:r>
        <w:rPr>
          <w:sz w:val="20"/>
          <w:vertAlign w:val="baseline"/>
        </w:rPr>
        <w:t>165(3)(d),</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z w:val="20"/>
          <w:vertAlign w:val="baseline"/>
        </w:rPr>
        <w:t>Kenya</w:t>
      </w:r>
      <w:r>
        <w:rPr>
          <w:spacing w:val="-5"/>
          <w:sz w:val="20"/>
          <w:vertAlign w:val="baseline"/>
        </w:rPr>
        <w:t> </w:t>
      </w:r>
      <w:r>
        <w:rPr>
          <w:spacing w:val="-2"/>
          <w:sz w:val="20"/>
          <w:vertAlign w:val="baseline"/>
        </w:rPr>
        <w:t>2010.</w:t>
      </w:r>
    </w:p>
    <w:p>
      <w:pPr>
        <w:spacing w:before="0"/>
        <w:ind w:left="0" w:right="1099" w:firstLine="0"/>
        <w:jc w:val="left"/>
        <w:rPr>
          <w:sz w:val="20"/>
        </w:rPr>
      </w:pPr>
      <w:r>
        <w:rPr>
          <w:sz w:val="20"/>
          <w:vertAlign w:val="superscript"/>
        </w:rPr>
        <w:t>163</w:t>
      </w:r>
      <w:r>
        <w:rPr>
          <w:spacing w:val="-3"/>
          <w:sz w:val="20"/>
          <w:vertAlign w:val="baseline"/>
        </w:rPr>
        <w:t> </w:t>
      </w:r>
      <w:r>
        <w:rPr>
          <w:color w:val="212121"/>
          <w:sz w:val="20"/>
          <w:vertAlign w:val="baseline"/>
        </w:rPr>
        <w:t>Goldstein,</w:t>
      </w:r>
      <w:r>
        <w:rPr>
          <w:color w:val="212121"/>
          <w:spacing w:val="-3"/>
          <w:sz w:val="20"/>
          <w:vertAlign w:val="baseline"/>
        </w:rPr>
        <w:t> </w:t>
      </w:r>
      <w:r>
        <w:rPr>
          <w:color w:val="212121"/>
          <w:sz w:val="20"/>
          <w:vertAlign w:val="baseline"/>
        </w:rPr>
        <w:t>Abraham</w:t>
      </w:r>
      <w:r>
        <w:rPr>
          <w:color w:val="212121"/>
          <w:spacing w:val="-2"/>
          <w:sz w:val="20"/>
          <w:vertAlign w:val="baseline"/>
        </w:rPr>
        <w:t> </w:t>
      </w:r>
      <w:r>
        <w:rPr>
          <w:color w:val="212121"/>
          <w:sz w:val="20"/>
          <w:vertAlign w:val="baseline"/>
        </w:rPr>
        <w:t>S.</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state</w:t>
      </w:r>
      <w:r>
        <w:rPr>
          <w:color w:val="212121"/>
          <w:spacing w:val="-3"/>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accused:</w:t>
      </w:r>
      <w:r>
        <w:rPr>
          <w:color w:val="212121"/>
          <w:spacing w:val="-4"/>
          <w:sz w:val="20"/>
          <w:vertAlign w:val="baseline"/>
        </w:rPr>
        <w:t> </w:t>
      </w:r>
      <w:r>
        <w:rPr>
          <w:color w:val="212121"/>
          <w:sz w:val="20"/>
          <w:vertAlign w:val="baseline"/>
        </w:rPr>
        <w:t>Balance</w:t>
      </w:r>
      <w:r>
        <w:rPr>
          <w:color w:val="212121"/>
          <w:spacing w:val="-5"/>
          <w:sz w:val="20"/>
          <w:vertAlign w:val="baseline"/>
        </w:rPr>
        <w:t> </w:t>
      </w:r>
      <w:r>
        <w:rPr>
          <w:color w:val="212121"/>
          <w:sz w:val="20"/>
          <w:vertAlign w:val="baseline"/>
        </w:rPr>
        <w:t>of advantage</w:t>
      </w:r>
      <w:r>
        <w:rPr>
          <w:color w:val="212121"/>
          <w:spacing w:val="-3"/>
          <w:sz w:val="20"/>
          <w:vertAlign w:val="baseline"/>
        </w:rPr>
        <w:t> </w:t>
      </w:r>
      <w:r>
        <w:rPr>
          <w:color w:val="212121"/>
          <w:sz w:val="20"/>
          <w:vertAlign w:val="baseline"/>
        </w:rPr>
        <w:t>in</w:t>
      </w:r>
      <w:r>
        <w:rPr>
          <w:color w:val="212121"/>
          <w:spacing w:val="-2"/>
          <w:sz w:val="20"/>
          <w:vertAlign w:val="baseline"/>
        </w:rPr>
        <w:t> </w:t>
      </w:r>
      <w:r>
        <w:rPr>
          <w:color w:val="212121"/>
          <w:sz w:val="20"/>
          <w:vertAlign w:val="baseline"/>
        </w:rPr>
        <w:t>criminal</w:t>
      </w:r>
      <w:r>
        <w:rPr>
          <w:color w:val="212121"/>
          <w:spacing w:val="-3"/>
          <w:sz w:val="20"/>
          <w:vertAlign w:val="baseline"/>
        </w:rPr>
        <w:t> </w:t>
      </w:r>
      <w:r>
        <w:rPr>
          <w:color w:val="212121"/>
          <w:sz w:val="20"/>
          <w:vertAlign w:val="baseline"/>
        </w:rPr>
        <w:t>procedure." </w:t>
      </w:r>
      <w:r>
        <w:rPr>
          <w:i/>
          <w:color w:val="212121"/>
          <w:sz w:val="20"/>
          <w:vertAlign w:val="baseline"/>
        </w:rPr>
        <w:t>Yale</w:t>
      </w:r>
      <w:r>
        <w:rPr>
          <w:i/>
          <w:color w:val="212121"/>
          <w:spacing w:val="-3"/>
          <w:sz w:val="20"/>
          <w:vertAlign w:val="baseline"/>
        </w:rPr>
        <w:t> </w:t>
      </w:r>
      <w:r>
        <w:rPr>
          <w:i/>
          <w:color w:val="212121"/>
          <w:sz w:val="20"/>
          <w:vertAlign w:val="baseline"/>
        </w:rPr>
        <w:t>LJ</w:t>
      </w:r>
      <w:r>
        <w:rPr>
          <w:i/>
          <w:color w:val="212121"/>
          <w:spacing w:val="-3"/>
          <w:sz w:val="20"/>
          <w:vertAlign w:val="baseline"/>
        </w:rPr>
        <w:t> </w:t>
      </w:r>
      <w:r>
        <w:rPr>
          <w:color w:val="212121"/>
          <w:sz w:val="20"/>
          <w:vertAlign w:val="baseline"/>
        </w:rPr>
        <w:t>69 (1959): 1149.</w:t>
      </w:r>
    </w:p>
    <w:p>
      <w:pPr>
        <w:spacing w:before="0"/>
        <w:ind w:left="0" w:right="0" w:firstLine="0"/>
        <w:jc w:val="left"/>
        <w:rPr>
          <w:sz w:val="20"/>
        </w:rPr>
      </w:pPr>
      <w:r>
        <w:rPr>
          <w:sz w:val="20"/>
          <w:vertAlign w:val="superscript"/>
        </w:rPr>
        <w:t>164</w:t>
      </w:r>
      <w:r>
        <w:rPr>
          <w:spacing w:val="-5"/>
          <w:sz w:val="20"/>
          <w:vertAlign w:val="baseline"/>
        </w:rPr>
        <w:t> </w:t>
      </w:r>
      <w:r>
        <w:rPr>
          <w:color w:val="212121"/>
          <w:sz w:val="20"/>
          <w:vertAlign w:val="baseline"/>
        </w:rPr>
        <w:t>Huq,</w:t>
      </w:r>
      <w:r>
        <w:rPr>
          <w:color w:val="212121"/>
          <w:spacing w:val="-4"/>
          <w:sz w:val="20"/>
          <w:vertAlign w:val="baseline"/>
        </w:rPr>
        <w:t> </w:t>
      </w:r>
      <w:r>
        <w:rPr>
          <w:color w:val="212121"/>
          <w:sz w:val="20"/>
          <w:vertAlign w:val="baseline"/>
        </w:rPr>
        <w:t>Aziz</w:t>
      </w:r>
      <w:r>
        <w:rPr>
          <w:color w:val="212121"/>
          <w:spacing w:val="-4"/>
          <w:sz w:val="20"/>
          <w:vertAlign w:val="baseline"/>
        </w:rPr>
        <w:t> </w:t>
      </w:r>
      <w:r>
        <w:rPr>
          <w:color w:val="212121"/>
          <w:sz w:val="20"/>
          <w:vertAlign w:val="baseline"/>
        </w:rPr>
        <w:t>Z.</w:t>
      </w:r>
      <w:r>
        <w:rPr>
          <w:color w:val="212121"/>
          <w:spacing w:val="-4"/>
          <w:sz w:val="20"/>
          <w:vertAlign w:val="baseline"/>
        </w:rPr>
        <w:t> </w:t>
      </w:r>
      <w:r>
        <w:rPr>
          <w:color w:val="212121"/>
          <w:sz w:val="20"/>
          <w:vertAlign w:val="baseline"/>
        </w:rPr>
        <w:t>"Removal</w:t>
      </w:r>
      <w:r>
        <w:rPr>
          <w:color w:val="212121"/>
          <w:spacing w:val="-6"/>
          <w:sz w:val="20"/>
          <w:vertAlign w:val="baseline"/>
        </w:rPr>
        <w:t> </w:t>
      </w:r>
      <w:r>
        <w:rPr>
          <w:color w:val="212121"/>
          <w:sz w:val="20"/>
          <w:vertAlign w:val="baseline"/>
        </w:rPr>
        <w:t>as</w:t>
      </w:r>
      <w:r>
        <w:rPr>
          <w:color w:val="212121"/>
          <w:spacing w:val="-5"/>
          <w:sz w:val="20"/>
          <w:vertAlign w:val="baseline"/>
        </w:rPr>
        <w:t> </w:t>
      </w:r>
      <w:r>
        <w:rPr>
          <w:color w:val="212121"/>
          <w:sz w:val="20"/>
          <w:vertAlign w:val="baseline"/>
        </w:rPr>
        <w:t>a</w:t>
      </w:r>
      <w:r>
        <w:rPr>
          <w:color w:val="212121"/>
          <w:spacing w:val="-4"/>
          <w:sz w:val="20"/>
          <w:vertAlign w:val="baseline"/>
        </w:rPr>
        <w:t> </w:t>
      </w:r>
      <w:r>
        <w:rPr>
          <w:color w:val="212121"/>
          <w:sz w:val="20"/>
          <w:vertAlign w:val="baseline"/>
        </w:rPr>
        <w:t>political</w:t>
      </w:r>
      <w:r>
        <w:rPr>
          <w:color w:val="212121"/>
          <w:spacing w:val="-5"/>
          <w:sz w:val="20"/>
          <w:vertAlign w:val="baseline"/>
        </w:rPr>
        <w:t> </w:t>
      </w:r>
      <w:r>
        <w:rPr>
          <w:color w:val="212121"/>
          <w:sz w:val="20"/>
          <w:vertAlign w:val="baseline"/>
        </w:rPr>
        <w:t>question." </w:t>
      </w:r>
      <w:r>
        <w:rPr>
          <w:i/>
          <w:color w:val="212121"/>
          <w:sz w:val="20"/>
          <w:vertAlign w:val="baseline"/>
        </w:rPr>
        <w:t>Stanford</w:t>
      </w:r>
      <w:r>
        <w:rPr>
          <w:i/>
          <w:color w:val="212121"/>
          <w:spacing w:val="-3"/>
          <w:sz w:val="20"/>
          <w:vertAlign w:val="baseline"/>
        </w:rPr>
        <w:t> </w:t>
      </w:r>
      <w:r>
        <w:rPr>
          <w:i/>
          <w:color w:val="212121"/>
          <w:sz w:val="20"/>
          <w:vertAlign w:val="baseline"/>
        </w:rPr>
        <w:t>Law</w:t>
      </w:r>
      <w:r>
        <w:rPr>
          <w:i/>
          <w:color w:val="212121"/>
          <w:spacing w:val="-5"/>
          <w:sz w:val="20"/>
          <w:vertAlign w:val="baseline"/>
        </w:rPr>
        <w:t> </w:t>
      </w:r>
      <w:r>
        <w:rPr>
          <w:i/>
          <w:color w:val="212121"/>
          <w:sz w:val="20"/>
          <w:vertAlign w:val="baseline"/>
        </w:rPr>
        <w:t>Review</w:t>
      </w:r>
      <w:r>
        <w:rPr>
          <w:i/>
          <w:color w:val="212121"/>
          <w:spacing w:val="-3"/>
          <w:sz w:val="20"/>
          <w:vertAlign w:val="baseline"/>
        </w:rPr>
        <w:t> </w:t>
      </w:r>
      <w:r>
        <w:rPr>
          <w:color w:val="212121"/>
          <w:sz w:val="20"/>
          <w:vertAlign w:val="baseline"/>
        </w:rPr>
        <w:t>(2013):</w:t>
      </w:r>
      <w:r>
        <w:rPr>
          <w:color w:val="212121"/>
          <w:spacing w:val="-5"/>
          <w:sz w:val="20"/>
          <w:vertAlign w:val="baseline"/>
        </w:rPr>
        <w:t> </w:t>
      </w:r>
      <w:r>
        <w:rPr>
          <w:color w:val="212121"/>
          <w:sz w:val="20"/>
          <w:vertAlign w:val="baseline"/>
        </w:rPr>
        <w:t>1-</w:t>
      </w:r>
      <w:r>
        <w:rPr>
          <w:color w:val="212121"/>
          <w:spacing w:val="-5"/>
          <w:sz w:val="20"/>
          <w:vertAlign w:val="baseline"/>
        </w:rPr>
        <w:t>76.</w:t>
      </w:r>
    </w:p>
    <w:p>
      <w:pPr>
        <w:spacing w:after="0"/>
        <w:jc w:val="left"/>
        <w:rPr>
          <w:sz w:val="20"/>
        </w:rPr>
        <w:sectPr>
          <w:pgSz w:w="12240" w:h="15840"/>
          <w:pgMar w:top="1360" w:bottom="280" w:left="1440" w:right="360"/>
        </w:sectPr>
      </w:pPr>
    </w:p>
    <w:p>
      <w:pPr>
        <w:pStyle w:val="Heading2"/>
        <w:spacing w:before="79"/>
      </w:pPr>
      <w:r>
        <w:rPr/>
        <w:t>The</w:t>
      </w:r>
      <w:r>
        <w:rPr>
          <w:spacing w:val="-3"/>
        </w:rPr>
        <w:t> </w:t>
      </w:r>
      <w:r>
        <w:rPr/>
        <w:t>Nature</w:t>
      </w:r>
      <w:r>
        <w:rPr>
          <w:spacing w:val="-2"/>
        </w:rPr>
        <w:t> </w:t>
      </w:r>
      <w:r>
        <w:rPr/>
        <w:t>of</w:t>
      </w:r>
      <w:r>
        <w:rPr>
          <w:spacing w:val="-1"/>
        </w:rPr>
        <w:t> </w:t>
      </w:r>
      <w:r>
        <w:rPr/>
        <w:t>Impeachment</w:t>
      </w:r>
      <w:r>
        <w:rPr>
          <w:spacing w:val="-1"/>
        </w:rPr>
        <w:t> </w:t>
      </w:r>
      <w:r>
        <w:rPr>
          <w:spacing w:val="-2"/>
        </w:rPr>
        <w:t>Proceedings</w:t>
      </w:r>
    </w:p>
    <w:p>
      <w:pPr>
        <w:spacing w:line="259" w:lineRule="auto" w:before="183"/>
        <w:ind w:left="0" w:right="1131" w:firstLine="0"/>
        <w:jc w:val="left"/>
        <w:rPr>
          <w:b/>
          <w:sz w:val="24"/>
        </w:rPr>
      </w:pPr>
      <w:r>
        <w:rPr>
          <w:b/>
          <w:sz w:val="24"/>
        </w:rPr>
        <w:t>Impeachment</w:t>
      </w:r>
      <w:r>
        <w:rPr>
          <w:b/>
          <w:spacing w:val="-3"/>
          <w:sz w:val="24"/>
        </w:rPr>
        <w:t> </w:t>
      </w:r>
      <w:r>
        <w:rPr>
          <w:sz w:val="24"/>
        </w:rPr>
        <w:t>is</w:t>
      </w:r>
      <w:r>
        <w:rPr>
          <w:spacing w:val="-3"/>
          <w:sz w:val="24"/>
        </w:rPr>
        <w:t> </w:t>
      </w:r>
      <w:r>
        <w:rPr>
          <w:sz w:val="24"/>
        </w:rPr>
        <w:t>often</w:t>
      </w:r>
      <w:r>
        <w:rPr>
          <w:spacing w:val="-3"/>
          <w:sz w:val="24"/>
        </w:rPr>
        <w:t> </w:t>
      </w:r>
      <w:r>
        <w:rPr>
          <w:sz w:val="24"/>
        </w:rPr>
        <w:t>described</w:t>
      </w:r>
      <w:r>
        <w:rPr>
          <w:spacing w:val="-3"/>
          <w:sz w:val="24"/>
        </w:rPr>
        <w:t> </w:t>
      </w:r>
      <w:r>
        <w:rPr>
          <w:sz w:val="24"/>
        </w:rPr>
        <w:t>in</w:t>
      </w:r>
      <w:r>
        <w:rPr>
          <w:spacing w:val="-3"/>
          <w:sz w:val="24"/>
        </w:rPr>
        <w:t> </w:t>
      </w:r>
      <w:r>
        <w:rPr>
          <w:sz w:val="24"/>
        </w:rPr>
        <w:t>political</w:t>
      </w:r>
      <w:r>
        <w:rPr>
          <w:spacing w:val="-3"/>
          <w:sz w:val="24"/>
        </w:rPr>
        <w:t> </w:t>
      </w:r>
      <w:r>
        <w:rPr>
          <w:sz w:val="24"/>
        </w:rPr>
        <w:t>terms,</w:t>
      </w:r>
      <w:r>
        <w:rPr>
          <w:spacing w:val="-3"/>
          <w:sz w:val="24"/>
        </w:rPr>
        <w:t> </w:t>
      </w:r>
      <w:r>
        <w:rPr>
          <w:sz w:val="24"/>
        </w:rPr>
        <w:t>but</w:t>
      </w:r>
      <w:r>
        <w:rPr>
          <w:spacing w:val="-3"/>
          <w:sz w:val="24"/>
        </w:rPr>
        <w:t> </w:t>
      </w:r>
      <w:r>
        <w:rPr>
          <w:sz w:val="24"/>
        </w:rPr>
        <w:t>in</w:t>
      </w:r>
      <w:r>
        <w:rPr>
          <w:spacing w:val="-3"/>
          <w:sz w:val="24"/>
        </w:rPr>
        <w:t> </w:t>
      </w:r>
      <w:r>
        <w:rPr>
          <w:sz w:val="24"/>
        </w:rPr>
        <w:t>constitutional</w:t>
      </w:r>
      <w:r>
        <w:rPr>
          <w:spacing w:val="-3"/>
          <w:sz w:val="24"/>
        </w:rPr>
        <w:t> </w:t>
      </w:r>
      <w:r>
        <w:rPr>
          <w:sz w:val="24"/>
        </w:rPr>
        <w:t>law</w:t>
      </w:r>
      <w:r>
        <w:rPr>
          <w:spacing w:val="-3"/>
          <w:sz w:val="24"/>
        </w:rPr>
        <w:t> </w:t>
      </w:r>
      <w:r>
        <w:rPr>
          <w:sz w:val="24"/>
        </w:rPr>
        <w:t>it</w:t>
      </w:r>
      <w:r>
        <w:rPr>
          <w:spacing w:val="-3"/>
          <w:sz w:val="24"/>
        </w:rPr>
        <w:t> </w:t>
      </w:r>
      <w:r>
        <w:rPr>
          <w:sz w:val="24"/>
        </w:rPr>
        <w:t>is</w:t>
      </w:r>
      <w:r>
        <w:rPr>
          <w:spacing w:val="-3"/>
          <w:sz w:val="24"/>
        </w:rPr>
        <w:t> </w:t>
      </w:r>
      <w:r>
        <w:rPr>
          <w:sz w:val="24"/>
        </w:rPr>
        <w:t>more</w:t>
      </w:r>
      <w:r>
        <w:rPr>
          <w:spacing w:val="-4"/>
          <w:sz w:val="24"/>
        </w:rPr>
        <w:t> </w:t>
      </w:r>
      <w:r>
        <w:rPr>
          <w:sz w:val="24"/>
        </w:rPr>
        <w:t>accurately understood as a </w:t>
      </w:r>
      <w:r>
        <w:rPr>
          <w:b/>
          <w:sz w:val="24"/>
        </w:rPr>
        <w:t>quasi-judicial process. </w:t>
      </w:r>
      <w:r>
        <w:rPr>
          <w:sz w:val="24"/>
        </w:rPr>
        <w:t>This means it combines elements of both </w:t>
      </w:r>
      <w:r>
        <w:rPr>
          <w:b/>
          <w:sz w:val="24"/>
        </w:rPr>
        <w:t>political decision-making </w:t>
      </w:r>
      <w:r>
        <w:rPr>
          <w:sz w:val="24"/>
        </w:rPr>
        <w:t>and </w:t>
      </w:r>
      <w:r>
        <w:rPr>
          <w:b/>
          <w:sz w:val="24"/>
        </w:rPr>
        <w:t>judicial reasoning. </w:t>
      </w:r>
      <w:r>
        <w:rPr>
          <w:sz w:val="24"/>
        </w:rPr>
        <w:t>It is conducted by a legislative body, yet it deals with allegations that require </w:t>
      </w:r>
      <w:r>
        <w:rPr>
          <w:b/>
          <w:sz w:val="24"/>
        </w:rPr>
        <w:t>factual proof, evidentiary assessment </w:t>
      </w:r>
      <w:r>
        <w:rPr>
          <w:sz w:val="24"/>
        </w:rPr>
        <w:t>and </w:t>
      </w:r>
      <w:r>
        <w:rPr>
          <w:b/>
          <w:sz w:val="24"/>
        </w:rPr>
        <w:t>procedural fairness.</w:t>
      </w:r>
    </w:p>
    <w:p>
      <w:pPr>
        <w:spacing w:line="259" w:lineRule="auto" w:before="0"/>
        <w:ind w:left="0" w:right="1099" w:firstLine="0"/>
        <w:jc w:val="left"/>
        <w:rPr>
          <w:sz w:val="24"/>
        </w:rPr>
      </w:pPr>
      <w:r>
        <w:rPr>
          <w:sz w:val="24"/>
          <w:vertAlign w:val="superscript"/>
        </w:rPr>
        <w:t>165</w:t>
      </w:r>
      <w:r>
        <w:rPr>
          <w:sz w:val="24"/>
          <w:vertAlign w:val="baseline"/>
        </w:rPr>
        <w:t>Unlike </w:t>
      </w:r>
      <w:r>
        <w:rPr>
          <w:b/>
          <w:sz w:val="24"/>
          <w:vertAlign w:val="baseline"/>
        </w:rPr>
        <w:t>ordinary parliamentary votes, </w:t>
      </w:r>
      <w:r>
        <w:rPr>
          <w:sz w:val="24"/>
          <w:vertAlign w:val="baseline"/>
        </w:rPr>
        <w:t>impeachment involves </w:t>
      </w:r>
      <w:r>
        <w:rPr>
          <w:b/>
          <w:sz w:val="24"/>
          <w:vertAlign w:val="baseline"/>
        </w:rPr>
        <w:t>serious accusations </w:t>
      </w:r>
      <w:r>
        <w:rPr>
          <w:sz w:val="24"/>
          <w:vertAlign w:val="baseline"/>
        </w:rPr>
        <w:t>such as </w:t>
      </w:r>
      <w:r>
        <w:rPr>
          <w:b/>
          <w:sz w:val="24"/>
          <w:vertAlign w:val="baseline"/>
        </w:rPr>
        <w:t>gross misconduct, abuse of office, violation of the Constitution </w:t>
      </w:r>
      <w:r>
        <w:rPr>
          <w:sz w:val="24"/>
          <w:vertAlign w:val="baseline"/>
        </w:rPr>
        <w:t>or </w:t>
      </w:r>
      <w:r>
        <w:rPr>
          <w:b/>
          <w:sz w:val="24"/>
          <w:vertAlign w:val="baseline"/>
        </w:rPr>
        <w:t>corruption. </w:t>
      </w:r>
      <w:r>
        <w:rPr>
          <w:sz w:val="24"/>
          <w:vertAlign w:val="baseline"/>
        </w:rPr>
        <w:t>These allegations</w:t>
      </w:r>
      <w:r>
        <w:rPr>
          <w:spacing w:val="-4"/>
          <w:sz w:val="24"/>
          <w:vertAlign w:val="baseline"/>
        </w:rPr>
        <w:t> </w:t>
      </w:r>
      <w:r>
        <w:rPr>
          <w:sz w:val="24"/>
          <w:vertAlign w:val="baseline"/>
        </w:rPr>
        <w:t>carry</w:t>
      </w:r>
      <w:r>
        <w:rPr>
          <w:spacing w:val="-4"/>
          <w:sz w:val="24"/>
          <w:vertAlign w:val="baseline"/>
        </w:rPr>
        <w:t> </w:t>
      </w:r>
      <w:r>
        <w:rPr>
          <w:sz w:val="24"/>
          <w:vertAlign w:val="baseline"/>
        </w:rPr>
        <w:t>significant</w:t>
      </w:r>
      <w:r>
        <w:rPr>
          <w:spacing w:val="-4"/>
          <w:sz w:val="24"/>
          <w:vertAlign w:val="baseline"/>
        </w:rPr>
        <w:t> </w:t>
      </w:r>
      <w:r>
        <w:rPr>
          <w:sz w:val="24"/>
          <w:vertAlign w:val="baseline"/>
        </w:rPr>
        <w:t>reputational</w:t>
      </w:r>
      <w:r>
        <w:rPr>
          <w:spacing w:val="-4"/>
          <w:sz w:val="24"/>
          <w:vertAlign w:val="baseline"/>
        </w:rPr>
        <w:t> </w:t>
      </w:r>
      <w:r>
        <w:rPr>
          <w:sz w:val="24"/>
          <w:vertAlign w:val="baseline"/>
        </w:rPr>
        <w:t>and</w:t>
      </w:r>
      <w:r>
        <w:rPr>
          <w:spacing w:val="-4"/>
          <w:sz w:val="24"/>
          <w:vertAlign w:val="baseline"/>
        </w:rPr>
        <w:t> </w:t>
      </w:r>
      <w:r>
        <w:rPr>
          <w:sz w:val="24"/>
          <w:vertAlign w:val="baseline"/>
        </w:rPr>
        <w:t>legal</w:t>
      </w:r>
      <w:r>
        <w:rPr>
          <w:spacing w:val="-3"/>
          <w:sz w:val="24"/>
          <w:vertAlign w:val="baseline"/>
        </w:rPr>
        <w:t> </w:t>
      </w:r>
      <w:r>
        <w:rPr>
          <w:sz w:val="24"/>
          <w:vertAlign w:val="baseline"/>
        </w:rPr>
        <w:t>consequences.</w:t>
      </w:r>
      <w:r>
        <w:rPr>
          <w:spacing w:val="-4"/>
          <w:sz w:val="24"/>
          <w:vertAlign w:val="baseline"/>
        </w:rPr>
        <w:t> </w:t>
      </w:r>
      <w:r>
        <w:rPr>
          <w:sz w:val="24"/>
          <w:vertAlign w:val="baseline"/>
        </w:rPr>
        <w:t>As</w:t>
      </w:r>
      <w:r>
        <w:rPr>
          <w:spacing w:val="-4"/>
          <w:sz w:val="24"/>
          <w:vertAlign w:val="baseline"/>
        </w:rPr>
        <w:t> </w:t>
      </w:r>
      <w:r>
        <w:rPr>
          <w:sz w:val="24"/>
          <w:vertAlign w:val="baseline"/>
        </w:rPr>
        <w:t>a</w:t>
      </w:r>
      <w:r>
        <w:rPr>
          <w:spacing w:val="-3"/>
          <w:sz w:val="24"/>
          <w:vertAlign w:val="baseline"/>
        </w:rPr>
        <w:t> </w:t>
      </w:r>
      <w:r>
        <w:rPr>
          <w:sz w:val="24"/>
          <w:vertAlign w:val="baseline"/>
        </w:rPr>
        <w:t>result,</w:t>
      </w:r>
      <w:r>
        <w:rPr>
          <w:spacing w:val="-4"/>
          <w:sz w:val="24"/>
          <w:vertAlign w:val="baseline"/>
        </w:rPr>
        <w:t> </w:t>
      </w:r>
      <w:r>
        <w:rPr>
          <w:sz w:val="24"/>
          <w:vertAlign w:val="baseline"/>
        </w:rPr>
        <w:t>courts</w:t>
      </w:r>
      <w:r>
        <w:rPr>
          <w:spacing w:val="-4"/>
          <w:sz w:val="24"/>
          <w:vertAlign w:val="baseline"/>
        </w:rPr>
        <w:t> </w:t>
      </w:r>
      <w:r>
        <w:rPr>
          <w:sz w:val="24"/>
          <w:vertAlign w:val="baseline"/>
        </w:rPr>
        <w:t>increasingly treat </w:t>
      </w:r>
      <w:r>
        <w:rPr>
          <w:b/>
          <w:sz w:val="24"/>
          <w:vertAlign w:val="baseline"/>
        </w:rPr>
        <w:t>impeachment </w:t>
      </w:r>
      <w:r>
        <w:rPr>
          <w:sz w:val="24"/>
          <w:vertAlign w:val="baseline"/>
        </w:rPr>
        <w:t>as a</w:t>
      </w:r>
      <w:r>
        <w:rPr>
          <w:spacing w:val="-1"/>
          <w:sz w:val="24"/>
          <w:vertAlign w:val="baseline"/>
        </w:rPr>
        <w:t> </w:t>
      </w:r>
      <w:r>
        <w:rPr>
          <w:sz w:val="24"/>
          <w:vertAlign w:val="baseline"/>
        </w:rPr>
        <w:t>process that must comply with </w:t>
      </w:r>
      <w:r>
        <w:rPr>
          <w:b/>
          <w:sz w:val="24"/>
          <w:vertAlign w:val="baseline"/>
        </w:rPr>
        <w:t>minimum</w:t>
      </w:r>
      <w:r>
        <w:rPr>
          <w:b/>
          <w:spacing w:val="-1"/>
          <w:sz w:val="24"/>
          <w:vertAlign w:val="baseline"/>
        </w:rPr>
        <w:t> </w:t>
      </w:r>
      <w:r>
        <w:rPr>
          <w:b/>
          <w:sz w:val="24"/>
          <w:vertAlign w:val="baseline"/>
        </w:rPr>
        <w:t>standards </w:t>
      </w:r>
      <w:r>
        <w:rPr>
          <w:sz w:val="24"/>
          <w:vertAlign w:val="baseline"/>
        </w:rPr>
        <w:t>of fairness similar to those applied in judicial proceedings.</w:t>
      </w:r>
      <w:r>
        <w:rPr>
          <w:sz w:val="24"/>
          <w:vertAlign w:val="superscript"/>
        </w:rPr>
        <w:t>166</w:t>
      </w:r>
      <w:r>
        <w:rPr>
          <w:sz w:val="24"/>
          <w:vertAlign w:val="baseline"/>
        </w:rPr>
        <w:t> However, impeachment is also not a criminal trial. It does not result in </w:t>
      </w:r>
      <w:r>
        <w:rPr>
          <w:b/>
          <w:sz w:val="24"/>
          <w:vertAlign w:val="baseline"/>
        </w:rPr>
        <w:t>imprisonment </w:t>
      </w:r>
      <w:r>
        <w:rPr>
          <w:sz w:val="24"/>
          <w:vertAlign w:val="baseline"/>
        </w:rPr>
        <w:t>or </w:t>
      </w:r>
      <w:r>
        <w:rPr>
          <w:b/>
          <w:sz w:val="24"/>
          <w:vertAlign w:val="baseline"/>
        </w:rPr>
        <w:t>criminal conviction</w:t>
      </w:r>
      <w:r>
        <w:rPr>
          <w:sz w:val="24"/>
          <w:vertAlign w:val="baseline"/>
        </w:rPr>
        <w:t>. Instead, it results in removal from office and sometimes </w:t>
      </w:r>
      <w:r>
        <w:rPr>
          <w:b/>
          <w:sz w:val="24"/>
          <w:vertAlign w:val="baseline"/>
        </w:rPr>
        <w:t>political disqualification</w:t>
      </w:r>
      <w:r>
        <w:rPr>
          <w:sz w:val="24"/>
          <w:vertAlign w:val="baseline"/>
        </w:rPr>
        <w:t>. This dual nature creates uncertainty about the correct standard of proof to apply.</w:t>
      </w:r>
      <w:r>
        <w:rPr>
          <w:sz w:val="24"/>
          <w:vertAlign w:val="superscript"/>
        </w:rPr>
        <w:t>167</w:t>
      </w:r>
    </w:p>
    <w:p>
      <w:pPr>
        <w:pStyle w:val="Heading2"/>
        <w:spacing w:before="158"/>
      </w:pPr>
      <w:r>
        <w:rPr/>
        <w:t>Competing</w:t>
      </w:r>
      <w:r>
        <w:rPr>
          <w:spacing w:val="-3"/>
        </w:rPr>
        <w:t> </w:t>
      </w:r>
      <w:r>
        <w:rPr/>
        <w:t>Standards</w:t>
      </w:r>
      <w:r>
        <w:rPr>
          <w:spacing w:val="-3"/>
        </w:rPr>
        <w:t> </w:t>
      </w:r>
      <w:r>
        <w:rPr/>
        <w:t>of</w:t>
      </w:r>
      <w:r>
        <w:rPr>
          <w:spacing w:val="-2"/>
        </w:rPr>
        <w:t> Proof</w:t>
      </w:r>
    </w:p>
    <w:p>
      <w:pPr>
        <w:pStyle w:val="BodyText"/>
        <w:spacing w:before="180"/>
      </w:pPr>
      <w:r>
        <w:rPr/>
        <w:t>Three</w:t>
      </w:r>
      <w:r>
        <w:rPr>
          <w:spacing w:val="-4"/>
        </w:rPr>
        <w:t> </w:t>
      </w:r>
      <w:r>
        <w:rPr/>
        <w:t>main standards</w:t>
      </w:r>
      <w:r>
        <w:rPr>
          <w:spacing w:val="-1"/>
        </w:rPr>
        <w:t> </w:t>
      </w:r>
      <w:r>
        <w:rPr/>
        <w:t>of proof</w:t>
      </w:r>
      <w:r>
        <w:rPr>
          <w:spacing w:val="-3"/>
        </w:rPr>
        <w:t> </w:t>
      </w:r>
      <w:r>
        <w:rPr/>
        <w:t>are</w:t>
      </w:r>
      <w:r>
        <w:rPr>
          <w:spacing w:val="-1"/>
        </w:rPr>
        <w:t> </w:t>
      </w:r>
      <w:r>
        <w:rPr/>
        <w:t>generally</w:t>
      </w:r>
      <w:r>
        <w:rPr>
          <w:spacing w:val="-1"/>
        </w:rPr>
        <w:t> </w:t>
      </w:r>
      <w:r>
        <w:rPr/>
        <w:t>discussed in</w:t>
      </w:r>
      <w:r>
        <w:rPr>
          <w:spacing w:val="-1"/>
        </w:rPr>
        <w:t> </w:t>
      </w:r>
      <w:r>
        <w:rPr/>
        <w:t>impeachment-related legal </w:t>
      </w:r>
      <w:r>
        <w:rPr>
          <w:spacing w:val="-2"/>
        </w:rPr>
        <w:t>analysis.</w:t>
      </w:r>
    </w:p>
    <w:p>
      <w:pPr>
        <w:spacing w:line="259" w:lineRule="auto" w:before="182"/>
        <w:ind w:left="0" w:right="1141" w:firstLine="0"/>
        <w:jc w:val="left"/>
        <w:rPr>
          <w:b/>
          <w:sz w:val="24"/>
        </w:rPr>
      </w:pPr>
      <w:r>
        <w:rPr>
          <w:sz w:val="24"/>
        </w:rPr>
        <w:t>The</w:t>
      </w:r>
      <w:r>
        <w:rPr>
          <w:spacing w:val="-4"/>
          <w:sz w:val="24"/>
        </w:rPr>
        <w:t> </w:t>
      </w:r>
      <w:r>
        <w:rPr>
          <w:sz w:val="24"/>
        </w:rPr>
        <w:t>first</w:t>
      </w:r>
      <w:r>
        <w:rPr>
          <w:spacing w:val="-2"/>
          <w:sz w:val="24"/>
        </w:rPr>
        <w:t> </w:t>
      </w:r>
      <w:r>
        <w:rPr>
          <w:sz w:val="24"/>
        </w:rPr>
        <w:t>is</w:t>
      </w:r>
      <w:r>
        <w:rPr>
          <w:spacing w:val="-2"/>
          <w:sz w:val="24"/>
        </w:rPr>
        <w:t> </w:t>
      </w:r>
      <w:r>
        <w:rPr>
          <w:sz w:val="24"/>
        </w:rPr>
        <w:t>the</w:t>
      </w:r>
      <w:r>
        <w:rPr>
          <w:spacing w:val="-2"/>
          <w:sz w:val="24"/>
        </w:rPr>
        <w:t> </w:t>
      </w:r>
      <w:r>
        <w:rPr>
          <w:b/>
          <w:sz w:val="24"/>
        </w:rPr>
        <w:t>civil</w:t>
      </w:r>
      <w:r>
        <w:rPr>
          <w:b/>
          <w:spacing w:val="-2"/>
          <w:sz w:val="24"/>
        </w:rPr>
        <w:t> </w:t>
      </w:r>
      <w:r>
        <w:rPr>
          <w:b/>
          <w:sz w:val="24"/>
        </w:rPr>
        <w:t>standard,</w:t>
      </w:r>
      <w:r>
        <w:rPr>
          <w:b/>
          <w:spacing w:val="-1"/>
          <w:sz w:val="24"/>
        </w:rPr>
        <w:t> </w:t>
      </w:r>
      <w:r>
        <w:rPr>
          <w:sz w:val="24"/>
        </w:rPr>
        <w:t>commonly</w:t>
      </w:r>
      <w:r>
        <w:rPr>
          <w:spacing w:val="-2"/>
          <w:sz w:val="24"/>
        </w:rPr>
        <w:t> </w:t>
      </w:r>
      <w:r>
        <w:rPr>
          <w:sz w:val="24"/>
        </w:rPr>
        <w:t>referred</w:t>
      </w:r>
      <w:r>
        <w:rPr>
          <w:spacing w:val="-2"/>
          <w:sz w:val="24"/>
        </w:rPr>
        <w:t> </w:t>
      </w:r>
      <w:r>
        <w:rPr>
          <w:sz w:val="24"/>
        </w:rPr>
        <w:t>to</w:t>
      </w:r>
      <w:r>
        <w:rPr>
          <w:spacing w:val="-2"/>
          <w:sz w:val="24"/>
        </w:rPr>
        <w:t> </w:t>
      </w:r>
      <w:r>
        <w:rPr>
          <w:sz w:val="24"/>
        </w:rPr>
        <w:t>as</w:t>
      </w:r>
      <w:r>
        <w:rPr>
          <w:spacing w:val="-2"/>
          <w:sz w:val="24"/>
        </w:rPr>
        <w:t> </w:t>
      </w:r>
      <w:r>
        <w:rPr>
          <w:sz w:val="24"/>
        </w:rPr>
        <w:t>the</w:t>
      </w:r>
      <w:r>
        <w:rPr>
          <w:spacing w:val="-2"/>
          <w:sz w:val="24"/>
        </w:rPr>
        <w:t> </w:t>
      </w:r>
      <w:r>
        <w:rPr>
          <w:sz w:val="24"/>
        </w:rPr>
        <w:t>‘</w:t>
      </w:r>
      <w:r>
        <w:rPr>
          <w:b/>
          <w:sz w:val="24"/>
        </w:rPr>
        <w:t>‘balance</w:t>
      </w:r>
      <w:r>
        <w:rPr>
          <w:b/>
          <w:spacing w:val="-3"/>
          <w:sz w:val="24"/>
        </w:rPr>
        <w:t> </w:t>
      </w:r>
      <w:r>
        <w:rPr>
          <w:b/>
          <w:sz w:val="24"/>
        </w:rPr>
        <w:t>of</w:t>
      </w:r>
      <w:r>
        <w:rPr>
          <w:b/>
          <w:spacing w:val="-2"/>
          <w:sz w:val="24"/>
        </w:rPr>
        <w:t> </w:t>
      </w:r>
      <w:r>
        <w:rPr>
          <w:b/>
          <w:sz w:val="24"/>
        </w:rPr>
        <w:t>probabilities.” </w:t>
      </w:r>
      <w:r>
        <w:rPr>
          <w:sz w:val="24"/>
        </w:rPr>
        <w:t>Under this standard, a finding is made if it is </w:t>
      </w:r>
      <w:r>
        <w:rPr>
          <w:b/>
          <w:sz w:val="24"/>
        </w:rPr>
        <w:t>more likely than not </w:t>
      </w:r>
      <w:r>
        <w:rPr>
          <w:sz w:val="24"/>
        </w:rPr>
        <w:t>that the alleged misconduct occurred. This is the </w:t>
      </w:r>
      <w:r>
        <w:rPr>
          <w:b/>
          <w:sz w:val="24"/>
        </w:rPr>
        <w:t>lowest standard of proof </w:t>
      </w:r>
      <w:r>
        <w:rPr>
          <w:sz w:val="24"/>
        </w:rPr>
        <w:t>and is widely used in civil disputes. </w:t>
      </w:r>
      <w:r>
        <w:rPr>
          <w:sz w:val="24"/>
          <w:vertAlign w:val="superscript"/>
        </w:rPr>
        <w:t>168</w:t>
      </w:r>
      <w:r>
        <w:rPr>
          <w:sz w:val="24"/>
          <w:vertAlign w:val="baseline"/>
        </w:rPr>
        <w:t>The second</w:t>
      </w:r>
      <w:r>
        <w:rPr>
          <w:spacing w:val="-2"/>
          <w:sz w:val="24"/>
          <w:vertAlign w:val="baseline"/>
        </w:rPr>
        <w:t> </w:t>
      </w:r>
      <w:r>
        <w:rPr>
          <w:sz w:val="24"/>
          <w:vertAlign w:val="baseline"/>
        </w:rPr>
        <w:t>is</w:t>
      </w:r>
      <w:r>
        <w:rPr>
          <w:spacing w:val="-2"/>
          <w:sz w:val="24"/>
          <w:vertAlign w:val="baseline"/>
        </w:rPr>
        <w:t> </w:t>
      </w:r>
      <w:r>
        <w:rPr>
          <w:sz w:val="24"/>
          <w:vertAlign w:val="baseline"/>
        </w:rPr>
        <w:t>the</w:t>
      </w:r>
      <w:r>
        <w:rPr>
          <w:spacing w:val="-3"/>
          <w:sz w:val="24"/>
          <w:vertAlign w:val="baseline"/>
        </w:rPr>
        <w:t> </w:t>
      </w:r>
      <w:r>
        <w:rPr>
          <w:b/>
          <w:sz w:val="24"/>
          <w:vertAlign w:val="baseline"/>
        </w:rPr>
        <w:t>criminal</w:t>
      </w:r>
      <w:r>
        <w:rPr>
          <w:b/>
          <w:spacing w:val="-2"/>
          <w:sz w:val="24"/>
          <w:vertAlign w:val="baseline"/>
        </w:rPr>
        <w:t> </w:t>
      </w:r>
      <w:r>
        <w:rPr>
          <w:b/>
          <w:sz w:val="24"/>
          <w:vertAlign w:val="baseline"/>
        </w:rPr>
        <w:t>standard,</w:t>
      </w:r>
      <w:r>
        <w:rPr>
          <w:b/>
          <w:spacing w:val="-1"/>
          <w:sz w:val="24"/>
          <w:vertAlign w:val="baseline"/>
        </w:rPr>
        <w:t> </w:t>
      </w:r>
      <w:r>
        <w:rPr>
          <w:sz w:val="24"/>
          <w:vertAlign w:val="baseline"/>
        </w:rPr>
        <w:t>known</w:t>
      </w:r>
      <w:r>
        <w:rPr>
          <w:spacing w:val="-2"/>
          <w:sz w:val="24"/>
          <w:vertAlign w:val="baseline"/>
        </w:rPr>
        <w:t> </w:t>
      </w:r>
      <w:r>
        <w:rPr>
          <w:sz w:val="24"/>
          <w:vertAlign w:val="baseline"/>
        </w:rPr>
        <w:t>as</w:t>
      </w:r>
      <w:r>
        <w:rPr>
          <w:spacing w:val="-2"/>
          <w:sz w:val="24"/>
          <w:vertAlign w:val="baseline"/>
        </w:rPr>
        <w:t> </w:t>
      </w:r>
      <w:r>
        <w:rPr>
          <w:b/>
          <w:sz w:val="24"/>
          <w:vertAlign w:val="baseline"/>
        </w:rPr>
        <w:t>“beyond</w:t>
      </w:r>
      <w:r>
        <w:rPr>
          <w:b/>
          <w:spacing w:val="-2"/>
          <w:sz w:val="24"/>
          <w:vertAlign w:val="baseline"/>
        </w:rPr>
        <w:t> </w:t>
      </w:r>
      <w:r>
        <w:rPr>
          <w:b/>
          <w:sz w:val="24"/>
          <w:vertAlign w:val="baseline"/>
        </w:rPr>
        <w:t>a</w:t>
      </w:r>
      <w:r>
        <w:rPr>
          <w:b/>
          <w:spacing w:val="-2"/>
          <w:sz w:val="24"/>
          <w:vertAlign w:val="baseline"/>
        </w:rPr>
        <w:t> </w:t>
      </w:r>
      <w:r>
        <w:rPr>
          <w:b/>
          <w:sz w:val="24"/>
          <w:vertAlign w:val="baseline"/>
        </w:rPr>
        <w:t>reasonable</w:t>
      </w:r>
      <w:r>
        <w:rPr>
          <w:b/>
          <w:spacing w:val="-2"/>
          <w:sz w:val="24"/>
          <w:vertAlign w:val="baseline"/>
        </w:rPr>
        <w:t> </w:t>
      </w:r>
      <w:r>
        <w:rPr>
          <w:b/>
          <w:sz w:val="24"/>
          <w:vertAlign w:val="baseline"/>
        </w:rPr>
        <w:t>doubt.”</w:t>
      </w:r>
      <w:r>
        <w:rPr>
          <w:b/>
          <w:spacing w:val="-1"/>
          <w:sz w:val="24"/>
          <w:vertAlign w:val="baseline"/>
        </w:rPr>
        <w:t> </w:t>
      </w:r>
      <w:r>
        <w:rPr>
          <w:sz w:val="24"/>
          <w:vertAlign w:val="baseline"/>
        </w:rPr>
        <w:t>This</w:t>
      </w:r>
      <w:r>
        <w:rPr>
          <w:spacing w:val="-2"/>
          <w:sz w:val="24"/>
          <w:vertAlign w:val="baseline"/>
        </w:rPr>
        <w:t> </w:t>
      </w:r>
      <w:r>
        <w:rPr>
          <w:sz w:val="24"/>
          <w:vertAlign w:val="baseline"/>
        </w:rPr>
        <w:t>is</w:t>
      </w:r>
      <w:r>
        <w:rPr>
          <w:spacing w:val="-2"/>
          <w:sz w:val="24"/>
          <w:vertAlign w:val="baseline"/>
        </w:rPr>
        <w:t> </w:t>
      </w:r>
      <w:r>
        <w:rPr>
          <w:sz w:val="24"/>
          <w:vertAlign w:val="baseline"/>
        </w:rPr>
        <w:t>the</w:t>
      </w:r>
      <w:r>
        <w:rPr>
          <w:spacing w:val="-3"/>
          <w:sz w:val="24"/>
          <w:vertAlign w:val="baseline"/>
        </w:rPr>
        <w:t> </w:t>
      </w:r>
      <w:r>
        <w:rPr>
          <w:b/>
          <w:sz w:val="24"/>
          <w:vertAlign w:val="baseline"/>
        </w:rPr>
        <w:t>highest standard</w:t>
      </w:r>
      <w:r>
        <w:rPr>
          <w:b/>
          <w:spacing w:val="-3"/>
          <w:sz w:val="24"/>
          <w:vertAlign w:val="baseline"/>
        </w:rPr>
        <w:t> </w:t>
      </w:r>
      <w:r>
        <w:rPr>
          <w:b/>
          <w:sz w:val="24"/>
          <w:vertAlign w:val="baseline"/>
        </w:rPr>
        <w:t>of</w:t>
      </w:r>
      <w:r>
        <w:rPr>
          <w:b/>
          <w:spacing w:val="-3"/>
          <w:sz w:val="24"/>
          <w:vertAlign w:val="baseline"/>
        </w:rPr>
        <w:t> </w:t>
      </w:r>
      <w:r>
        <w:rPr>
          <w:b/>
          <w:sz w:val="24"/>
          <w:vertAlign w:val="baseline"/>
        </w:rPr>
        <w:t>proof</w:t>
      </w:r>
      <w:r>
        <w:rPr>
          <w:b/>
          <w:spacing w:val="-5"/>
          <w:sz w:val="24"/>
          <w:vertAlign w:val="baseline"/>
        </w:rPr>
        <w:t> </w:t>
      </w:r>
      <w:r>
        <w:rPr>
          <w:sz w:val="24"/>
          <w:vertAlign w:val="baseline"/>
        </w:rPr>
        <w:t>in</w:t>
      </w:r>
      <w:r>
        <w:rPr>
          <w:spacing w:val="-3"/>
          <w:sz w:val="24"/>
          <w:vertAlign w:val="baseline"/>
        </w:rPr>
        <w:t> </w:t>
      </w:r>
      <w:r>
        <w:rPr>
          <w:sz w:val="24"/>
          <w:vertAlign w:val="baseline"/>
        </w:rPr>
        <w:t>law</w:t>
      </w:r>
      <w:r>
        <w:rPr>
          <w:spacing w:val="-3"/>
          <w:sz w:val="24"/>
          <w:vertAlign w:val="baseline"/>
        </w:rPr>
        <w:t> </w:t>
      </w:r>
      <w:r>
        <w:rPr>
          <w:sz w:val="24"/>
          <w:vertAlign w:val="baseline"/>
        </w:rPr>
        <w:t>and</w:t>
      </w:r>
      <w:r>
        <w:rPr>
          <w:spacing w:val="-3"/>
          <w:sz w:val="24"/>
          <w:vertAlign w:val="baseline"/>
        </w:rPr>
        <w:t> </w:t>
      </w:r>
      <w:r>
        <w:rPr>
          <w:sz w:val="24"/>
          <w:vertAlign w:val="baseline"/>
        </w:rPr>
        <w:t>is</w:t>
      </w:r>
      <w:r>
        <w:rPr>
          <w:spacing w:val="-3"/>
          <w:sz w:val="24"/>
          <w:vertAlign w:val="baseline"/>
        </w:rPr>
        <w:t> </w:t>
      </w:r>
      <w:r>
        <w:rPr>
          <w:sz w:val="24"/>
          <w:vertAlign w:val="baseline"/>
        </w:rPr>
        <w:t>applied</w:t>
      </w:r>
      <w:r>
        <w:rPr>
          <w:spacing w:val="-3"/>
          <w:sz w:val="24"/>
          <w:vertAlign w:val="baseline"/>
        </w:rPr>
        <w:t> </w:t>
      </w:r>
      <w:r>
        <w:rPr>
          <w:sz w:val="24"/>
          <w:vertAlign w:val="baseline"/>
        </w:rPr>
        <w:t>in</w:t>
      </w:r>
      <w:r>
        <w:rPr>
          <w:spacing w:val="-3"/>
          <w:sz w:val="24"/>
          <w:vertAlign w:val="baseline"/>
        </w:rPr>
        <w:t> </w:t>
      </w:r>
      <w:r>
        <w:rPr>
          <w:sz w:val="24"/>
          <w:vertAlign w:val="baseline"/>
        </w:rPr>
        <w:t>criminal</w:t>
      </w:r>
      <w:r>
        <w:rPr>
          <w:spacing w:val="-3"/>
          <w:sz w:val="24"/>
          <w:vertAlign w:val="baseline"/>
        </w:rPr>
        <w:t> </w:t>
      </w:r>
      <w:r>
        <w:rPr>
          <w:sz w:val="24"/>
          <w:vertAlign w:val="baseline"/>
        </w:rPr>
        <w:t>cases</w:t>
      </w:r>
      <w:r>
        <w:rPr>
          <w:spacing w:val="-3"/>
          <w:sz w:val="24"/>
          <w:vertAlign w:val="baseline"/>
        </w:rPr>
        <w:t> </w:t>
      </w:r>
      <w:r>
        <w:rPr>
          <w:sz w:val="24"/>
          <w:vertAlign w:val="baseline"/>
        </w:rPr>
        <w:t>where</w:t>
      </w:r>
      <w:r>
        <w:rPr>
          <w:spacing w:val="-2"/>
          <w:sz w:val="24"/>
          <w:vertAlign w:val="baseline"/>
        </w:rPr>
        <w:t> </w:t>
      </w:r>
      <w:r>
        <w:rPr>
          <w:b/>
          <w:sz w:val="24"/>
          <w:vertAlign w:val="baseline"/>
        </w:rPr>
        <w:t>liberty</w:t>
      </w:r>
      <w:r>
        <w:rPr>
          <w:b/>
          <w:spacing w:val="-1"/>
          <w:sz w:val="24"/>
          <w:vertAlign w:val="baseline"/>
        </w:rPr>
        <w:t> </w:t>
      </w:r>
      <w:r>
        <w:rPr>
          <w:sz w:val="24"/>
          <w:vertAlign w:val="baseline"/>
        </w:rPr>
        <w:t>and</w:t>
      </w:r>
      <w:r>
        <w:rPr>
          <w:spacing w:val="-1"/>
          <w:sz w:val="24"/>
          <w:vertAlign w:val="baseline"/>
        </w:rPr>
        <w:t> </w:t>
      </w:r>
      <w:r>
        <w:rPr>
          <w:b/>
          <w:sz w:val="24"/>
          <w:vertAlign w:val="baseline"/>
        </w:rPr>
        <w:t>personal</w:t>
      </w:r>
      <w:r>
        <w:rPr>
          <w:b/>
          <w:spacing w:val="-3"/>
          <w:sz w:val="24"/>
          <w:vertAlign w:val="baseline"/>
        </w:rPr>
        <w:t> </w:t>
      </w:r>
      <w:r>
        <w:rPr>
          <w:b/>
          <w:sz w:val="24"/>
          <w:vertAlign w:val="baseline"/>
        </w:rPr>
        <w:t>freedom are at stake</w:t>
      </w:r>
      <w:r>
        <w:rPr>
          <w:sz w:val="24"/>
          <w:vertAlign w:val="baseline"/>
        </w:rPr>
        <w:t>. </w:t>
      </w:r>
      <w:r>
        <w:rPr>
          <w:sz w:val="24"/>
          <w:vertAlign w:val="superscript"/>
        </w:rPr>
        <w:t>169</w:t>
      </w:r>
      <w:r>
        <w:rPr>
          <w:sz w:val="24"/>
          <w:vertAlign w:val="baseline"/>
        </w:rPr>
        <w:t>Some legal arguments suggest that because impeachment involves </w:t>
      </w:r>
      <w:r>
        <w:rPr>
          <w:b/>
          <w:sz w:val="24"/>
          <w:vertAlign w:val="baseline"/>
        </w:rPr>
        <w:t>serious allegations </w:t>
      </w:r>
      <w:r>
        <w:rPr>
          <w:sz w:val="24"/>
          <w:vertAlign w:val="baseline"/>
        </w:rPr>
        <w:t>such as </w:t>
      </w:r>
      <w:r>
        <w:rPr>
          <w:b/>
          <w:sz w:val="24"/>
          <w:vertAlign w:val="baseline"/>
        </w:rPr>
        <w:t>corruption </w:t>
      </w:r>
      <w:r>
        <w:rPr>
          <w:sz w:val="24"/>
          <w:vertAlign w:val="baseline"/>
        </w:rPr>
        <w:t>and </w:t>
      </w:r>
      <w:r>
        <w:rPr>
          <w:b/>
          <w:sz w:val="24"/>
          <w:vertAlign w:val="baseline"/>
        </w:rPr>
        <w:t>abuse of office, </w:t>
      </w:r>
      <w:r>
        <w:rPr>
          <w:sz w:val="24"/>
          <w:vertAlign w:val="baseline"/>
        </w:rPr>
        <w:t>a similar strict standard should apply to protect office holders from wrongful removal.</w:t>
      </w:r>
      <w:r>
        <w:rPr>
          <w:sz w:val="24"/>
          <w:vertAlign w:val="superscript"/>
        </w:rPr>
        <w:t>170</w:t>
      </w:r>
      <w:r>
        <w:rPr>
          <w:sz w:val="24"/>
          <w:vertAlign w:val="baseline"/>
        </w:rPr>
        <w:t> The third is an </w:t>
      </w:r>
      <w:r>
        <w:rPr>
          <w:b/>
          <w:sz w:val="24"/>
          <w:vertAlign w:val="baseline"/>
        </w:rPr>
        <w:t>intermediate or heightened standard, </w:t>
      </w:r>
      <w:r>
        <w:rPr>
          <w:sz w:val="24"/>
          <w:vertAlign w:val="baseline"/>
        </w:rPr>
        <w:t>often described as </w:t>
      </w:r>
      <w:r>
        <w:rPr>
          <w:b/>
          <w:sz w:val="24"/>
          <w:vertAlign w:val="baseline"/>
        </w:rPr>
        <w:t>“clear and convincing evidence” </w:t>
      </w:r>
      <w:r>
        <w:rPr>
          <w:sz w:val="24"/>
          <w:vertAlign w:val="baseline"/>
        </w:rPr>
        <w:t>or </w:t>
      </w:r>
      <w:r>
        <w:rPr>
          <w:b/>
          <w:sz w:val="24"/>
          <w:vertAlign w:val="baseline"/>
        </w:rPr>
        <w:t>“high degree of</w:t>
      </w:r>
    </w:p>
    <w:p>
      <w:pPr>
        <w:spacing w:line="259" w:lineRule="auto" w:before="0"/>
        <w:ind w:left="0" w:right="1099" w:firstLine="0"/>
        <w:jc w:val="left"/>
        <w:rPr>
          <w:sz w:val="24"/>
        </w:rPr>
      </w:pPr>
      <w:r>
        <w:rPr>
          <w:b/>
          <w:sz w:val="24"/>
        </w:rPr>
        <w:t>probability.” </w:t>
      </w:r>
      <w:r>
        <w:rPr>
          <w:sz w:val="24"/>
        </w:rPr>
        <w:t>This standard is </w:t>
      </w:r>
      <w:r>
        <w:rPr>
          <w:b/>
          <w:sz w:val="24"/>
        </w:rPr>
        <w:t>stricter than civil proof </w:t>
      </w:r>
      <w:r>
        <w:rPr>
          <w:sz w:val="24"/>
        </w:rPr>
        <w:t>but lower than </w:t>
      </w:r>
      <w:r>
        <w:rPr>
          <w:b/>
          <w:sz w:val="24"/>
        </w:rPr>
        <w:t>criminal proof</w:t>
      </w:r>
      <w:r>
        <w:rPr>
          <w:sz w:val="24"/>
        </w:rPr>
        <w:t>. </w:t>
      </w:r>
      <w:r>
        <w:rPr>
          <w:sz w:val="24"/>
          <w:vertAlign w:val="superscript"/>
        </w:rPr>
        <w:t>171</w:t>
      </w:r>
      <w:r>
        <w:rPr>
          <w:sz w:val="24"/>
          <w:vertAlign w:val="baseline"/>
        </w:rPr>
        <w:t>It is commonly used in cases involving serious allegations that affect </w:t>
      </w:r>
      <w:r>
        <w:rPr>
          <w:b/>
          <w:sz w:val="24"/>
          <w:vertAlign w:val="baseline"/>
        </w:rPr>
        <w:t>reputation, public trust </w:t>
      </w:r>
      <w:r>
        <w:rPr>
          <w:sz w:val="24"/>
          <w:vertAlign w:val="baseline"/>
        </w:rPr>
        <w:t>or </w:t>
      </w:r>
      <w:r>
        <w:rPr>
          <w:b/>
          <w:sz w:val="24"/>
          <w:vertAlign w:val="baseline"/>
        </w:rPr>
        <w:t>professional status. </w:t>
      </w:r>
      <w:r>
        <w:rPr>
          <w:sz w:val="24"/>
          <w:vertAlign w:val="baseline"/>
        </w:rPr>
        <w:t>In modern constitutional practice, this </w:t>
      </w:r>
      <w:r>
        <w:rPr>
          <w:b/>
          <w:sz w:val="24"/>
          <w:vertAlign w:val="baseline"/>
        </w:rPr>
        <w:t>intermediate standard </w:t>
      </w:r>
      <w:r>
        <w:rPr>
          <w:sz w:val="24"/>
          <w:vertAlign w:val="baseline"/>
        </w:rPr>
        <w:t>is often considered</w:t>
      </w:r>
      <w:r>
        <w:rPr>
          <w:spacing w:val="-4"/>
          <w:sz w:val="24"/>
          <w:vertAlign w:val="baseline"/>
        </w:rPr>
        <w:t> </w:t>
      </w:r>
      <w:r>
        <w:rPr>
          <w:sz w:val="24"/>
          <w:vertAlign w:val="baseline"/>
        </w:rPr>
        <w:t>the</w:t>
      </w:r>
      <w:r>
        <w:rPr>
          <w:spacing w:val="-4"/>
          <w:sz w:val="24"/>
          <w:vertAlign w:val="baseline"/>
        </w:rPr>
        <w:t> </w:t>
      </w:r>
      <w:r>
        <w:rPr>
          <w:sz w:val="24"/>
          <w:vertAlign w:val="baseline"/>
        </w:rPr>
        <w:t>most</w:t>
      </w:r>
      <w:r>
        <w:rPr>
          <w:spacing w:val="-3"/>
          <w:sz w:val="24"/>
          <w:vertAlign w:val="baseline"/>
        </w:rPr>
        <w:t> </w:t>
      </w:r>
      <w:r>
        <w:rPr>
          <w:sz w:val="24"/>
          <w:vertAlign w:val="baseline"/>
        </w:rPr>
        <w:t>appropriate</w:t>
      </w:r>
      <w:r>
        <w:rPr>
          <w:spacing w:val="-4"/>
          <w:sz w:val="24"/>
          <w:vertAlign w:val="baseline"/>
        </w:rPr>
        <w:t> </w:t>
      </w:r>
      <w:r>
        <w:rPr>
          <w:sz w:val="24"/>
          <w:vertAlign w:val="baseline"/>
        </w:rPr>
        <w:t>for</w:t>
      </w:r>
      <w:r>
        <w:rPr>
          <w:spacing w:val="-4"/>
          <w:sz w:val="24"/>
          <w:vertAlign w:val="baseline"/>
        </w:rPr>
        <w:t> </w:t>
      </w:r>
      <w:r>
        <w:rPr>
          <w:b/>
          <w:sz w:val="24"/>
          <w:vertAlign w:val="baseline"/>
        </w:rPr>
        <w:t>impeachment</w:t>
      </w:r>
      <w:r>
        <w:rPr>
          <w:b/>
          <w:spacing w:val="-4"/>
          <w:sz w:val="24"/>
          <w:vertAlign w:val="baseline"/>
        </w:rPr>
        <w:t> </w:t>
      </w:r>
      <w:r>
        <w:rPr>
          <w:b/>
          <w:sz w:val="24"/>
          <w:vertAlign w:val="baseline"/>
        </w:rPr>
        <w:t>proceedings</w:t>
      </w:r>
      <w:r>
        <w:rPr>
          <w:b/>
          <w:spacing w:val="-3"/>
          <w:sz w:val="24"/>
          <w:vertAlign w:val="baseline"/>
        </w:rPr>
        <w:t> </w:t>
      </w:r>
      <w:r>
        <w:rPr>
          <w:sz w:val="24"/>
          <w:vertAlign w:val="baseline"/>
        </w:rPr>
        <w:t>because</w:t>
      </w:r>
      <w:r>
        <w:rPr>
          <w:spacing w:val="-5"/>
          <w:sz w:val="24"/>
          <w:vertAlign w:val="baseline"/>
        </w:rPr>
        <w:t> </w:t>
      </w:r>
      <w:r>
        <w:rPr>
          <w:sz w:val="24"/>
          <w:vertAlign w:val="baseline"/>
        </w:rPr>
        <w:t>it</w:t>
      </w:r>
      <w:r>
        <w:rPr>
          <w:spacing w:val="-4"/>
          <w:sz w:val="24"/>
          <w:vertAlign w:val="baseline"/>
        </w:rPr>
        <w:t> </w:t>
      </w:r>
      <w:r>
        <w:rPr>
          <w:sz w:val="24"/>
          <w:vertAlign w:val="baseline"/>
        </w:rPr>
        <w:t>balances</w:t>
      </w:r>
      <w:r>
        <w:rPr>
          <w:spacing w:val="-3"/>
          <w:sz w:val="24"/>
          <w:vertAlign w:val="baseline"/>
        </w:rPr>
        <w:t> </w:t>
      </w:r>
      <w:r>
        <w:rPr>
          <w:sz w:val="24"/>
          <w:vertAlign w:val="baseline"/>
        </w:rPr>
        <w:t>fairness</w:t>
      </w:r>
      <w:r>
        <w:rPr>
          <w:spacing w:val="-3"/>
          <w:sz w:val="24"/>
          <w:vertAlign w:val="baseline"/>
        </w:rPr>
        <w:t> </w:t>
      </w:r>
      <w:r>
        <w:rPr>
          <w:sz w:val="24"/>
          <w:vertAlign w:val="baseline"/>
        </w:rPr>
        <w:t>with the need for accountability.</w:t>
      </w:r>
      <w:r>
        <w:rPr>
          <w:sz w:val="24"/>
          <w:vertAlign w:val="superscript"/>
        </w:rPr>
        <w:t>172</w:t>
      </w:r>
    </w:p>
    <w:p>
      <w:pPr>
        <w:pStyle w:val="Heading2"/>
        <w:spacing w:before="158"/>
      </w:pPr>
      <w:r>
        <w:rPr/>
        <w:t>Kenyan</w:t>
      </w:r>
      <w:r>
        <w:rPr>
          <w:spacing w:val="-1"/>
        </w:rPr>
        <w:t> </w:t>
      </w:r>
      <w:r>
        <w:rPr/>
        <w:t>Jurisprudence</w:t>
      </w:r>
      <w:r>
        <w:rPr>
          <w:spacing w:val="-2"/>
        </w:rPr>
        <w:t> </w:t>
      </w:r>
      <w:r>
        <w:rPr/>
        <w:t>on</w:t>
      </w:r>
      <w:r>
        <w:rPr>
          <w:spacing w:val="-1"/>
        </w:rPr>
        <w:t> </w:t>
      </w:r>
      <w:r>
        <w:rPr/>
        <w:t>Standard</w:t>
      </w:r>
      <w:r>
        <w:rPr>
          <w:spacing w:val="-1"/>
        </w:rPr>
        <w:t> </w:t>
      </w:r>
      <w:r>
        <w:rPr/>
        <w:t>of</w:t>
      </w:r>
      <w:r>
        <w:rPr>
          <w:spacing w:val="-1"/>
        </w:rPr>
        <w:t> </w:t>
      </w:r>
      <w:r>
        <w:rPr>
          <w:spacing w:val="-2"/>
        </w:rPr>
        <w:t>Proof</w:t>
      </w:r>
    </w:p>
    <w:p>
      <w:pPr>
        <w:spacing w:line="259" w:lineRule="auto" w:before="182"/>
        <w:ind w:left="0" w:right="1099" w:firstLine="0"/>
        <w:jc w:val="left"/>
        <w:rPr>
          <w:sz w:val="24"/>
        </w:rPr>
      </w:pPr>
      <w:r>
        <w:rPr>
          <w:sz w:val="24"/>
        </w:rPr>
        <w:t>Kenyan</w:t>
      </w:r>
      <w:r>
        <w:rPr>
          <w:spacing w:val="-3"/>
          <w:sz w:val="24"/>
        </w:rPr>
        <w:t> </w:t>
      </w:r>
      <w:r>
        <w:rPr>
          <w:sz w:val="24"/>
        </w:rPr>
        <w:t>courts</w:t>
      </w:r>
      <w:r>
        <w:rPr>
          <w:spacing w:val="-3"/>
          <w:sz w:val="24"/>
        </w:rPr>
        <w:t> </w:t>
      </w:r>
      <w:r>
        <w:rPr>
          <w:sz w:val="24"/>
        </w:rPr>
        <w:t>have</w:t>
      </w:r>
      <w:r>
        <w:rPr>
          <w:spacing w:val="-4"/>
          <w:sz w:val="24"/>
        </w:rPr>
        <w:t> </w:t>
      </w:r>
      <w:r>
        <w:rPr>
          <w:sz w:val="24"/>
        </w:rPr>
        <w:t>not</w:t>
      </w:r>
      <w:r>
        <w:rPr>
          <w:spacing w:val="-3"/>
          <w:sz w:val="24"/>
        </w:rPr>
        <w:t> </w:t>
      </w:r>
      <w:r>
        <w:rPr>
          <w:sz w:val="24"/>
        </w:rPr>
        <w:t>always</w:t>
      </w:r>
      <w:r>
        <w:rPr>
          <w:spacing w:val="-3"/>
          <w:sz w:val="24"/>
        </w:rPr>
        <w:t> </w:t>
      </w:r>
      <w:r>
        <w:rPr>
          <w:sz w:val="24"/>
        </w:rPr>
        <w:t>provided</w:t>
      </w:r>
      <w:r>
        <w:rPr>
          <w:spacing w:val="-3"/>
          <w:sz w:val="24"/>
        </w:rPr>
        <w:t> </w:t>
      </w:r>
      <w:r>
        <w:rPr>
          <w:sz w:val="24"/>
        </w:rPr>
        <w:t>a</w:t>
      </w:r>
      <w:r>
        <w:rPr>
          <w:spacing w:val="-3"/>
          <w:sz w:val="24"/>
        </w:rPr>
        <w:t> </w:t>
      </w:r>
      <w:r>
        <w:rPr>
          <w:b/>
          <w:sz w:val="24"/>
        </w:rPr>
        <w:t>single</w:t>
      </w:r>
      <w:r>
        <w:rPr>
          <w:b/>
          <w:spacing w:val="-3"/>
          <w:sz w:val="24"/>
        </w:rPr>
        <w:t> </w:t>
      </w:r>
      <w:r>
        <w:rPr>
          <w:b/>
          <w:sz w:val="24"/>
        </w:rPr>
        <w:t>fixed</w:t>
      </w:r>
      <w:r>
        <w:rPr>
          <w:b/>
          <w:spacing w:val="-3"/>
          <w:sz w:val="24"/>
        </w:rPr>
        <w:t> </w:t>
      </w:r>
      <w:r>
        <w:rPr>
          <w:b/>
          <w:sz w:val="24"/>
        </w:rPr>
        <w:t>standard</w:t>
      </w:r>
      <w:r>
        <w:rPr>
          <w:b/>
          <w:spacing w:val="-3"/>
          <w:sz w:val="24"/>
        </w:rPr>
        <w:t> </w:t>
      </w:r>
      <w:r>
        <w:rPr>
          <w:b/>
          <w:sz w:val="24"/>
        </w:rPr>
        <w:t>for</w:t>
      </w:r>
      <w:r>
        <w:rPr>
          <w:b/>
          <w:spacing w:val="-5"/>
          <w:sz w:val="24"/>
        </w:rPr>
        <w:t> </w:t>
      </w:r>
      <w:r>
        <w:rPr>
          <w:b/>
          <w:sz w:val="24"/>
        </w:rPr>
        <w:t>impeachment</w:t>
      </w:r>
      <w:r>
        <w:rPr>
          <w:b/>
          <w:spacing w:val="-3"/>
          <w:sz w:val="24"/>
        </w:rPr>
        <w:t> </w:t>
      </w:r>
      <w:r>
        <w:rPr>
          <w:b/>
          <w:sz w:val="24"/>
        </w:rPr>
        <w:t>cases</w:t>
      </w:r>
      <w:r>
        <w:rPr>
          <w:sz w:val="24"/>
        </w:rPr>
        <w:t>,</w:t>
      </w:r>
      <w:r>
        <w:rPr>
          <w:spacing w:val="-3"/>
          <w:sz w:val="24"/>
        </w:rPr>
        <w:t> </w:t>
      </w:r>
      <w:r>
        <w:rPr>
          <w:sz w:val="24"/>
        </w:rPr>
        <w:t>but jurisprudence shows a clear trend toward requiring a </w:t>
      </w:r>
      <w:r>
        <w:rPr>
          <w:b/>
          <w:sz w:val="24"/>
        </w:rPr>
        <w:t>higher threshold </w:t>
      </w:r>
      <w:r>
        <w:rPr>
          <w:sz w:val="24"/>
        </w:rPr>
        <w:t>than ordinary civil</w:t>
      </w:r>
    </w:p>
    <w:p>
      <w:pPr>
        <w:pStyle w:val="BodyText"/>
        <w:spacing w:before="32"/>
        <w:rPr>
          <w:sz w:val="20"/>
        </w:rPr>
      </w:pPr>
      <w:r>
        <w:rPr>
          <w:sz w:val="20"/>
        </w:rPr>
        <mc:AlternateContent>
          <mc:Choice Requires="wps">
            <w:drawing>
              <wp:anchor distT="0" distB="0" distL="0" distR="0" allowOverlap="1" layoutInCell="1" locked="0" behindDoc="1" simplePos="0" relativeHeight="487613440">
                <wp:simplePos x="0" y="0"/>
                <wp:positionH relativeFrom="page">
                  <wp:posOffset>914704</wp:posOffset>
                </wp:positionH>
                <wp:positionV relativeFrom="paragraph">
                  <wp:posOffset>181966</wp:posOffset>
                </wp:positionV>
                <wp:extent cx="1829435" cy="952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328095pt;width:144.020pt;height:.72003pt;mso-position-horizontal-relative:page;mso-position-vertical-relative:paragraph;z-index:-15703040;mso-wrap-distance-left:0;mso-wrap-distance-right:0" id="docshape40"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165</w:t>
      </w:r>
      <w:r>
        <w:rPr>
          <w:spacing w:val="-5"/>
          <w:sz w:val="20"/>
          <w:vertAlign w:val="baseline"/>
        </w:rPr>
        <w:t> </w:t>
      </w:r>
      <w:r>
        <w:rPr>
          <w:sz w:val="20"/>
          <w:vertAlign w:val="baseline"/>
        </w:rPr>
        <w:t>Article</w:t>
      </w:r>
      <w:r>
        <w:rPr>
          <w:spacing w:val="-4"/>
          <w:sz w:val="20"/>
          <w:vertAlign w:val="baseline"/>
        </w:rPr>
        <w:t> </w:t>
      </w:r>
      <w:r>
        <w:rPr>
          <w:sz w:val="20"/>
          <w:vertAlign w:val="baseline"/>
        </w:rPr>
        <w:t>73,</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166</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De</w:t>
      </w:r>
      <w:r>
        <w:rPr>
          <w:spacing w:val="-5"/>
          <w:sz w:val="20"/>
          <w:vertAlign w:val="baseline"/>
        </w:rPr>
        <w:t> </w:t>
      </w:r>
      <w:r>
        <w:rPr>
          <w:sz w:val="20"/>
          <w:vertAlign w:val="baseline"/>
        </w:rPr>
        <w:t>Smith's</w:t>
      </w:r>
      <w:r>
        <w:rPr>
          <w:spacing w:val="-6"/>
          <w:sz w:val="20"/>
          <w:vertAlign w:val="baseline"/>
        </w:rPr>
        <w:t> </w:t>
      </w:r>
      <w:r>
        <w:rPr>
          <w:sz w:val="20"/>
          <w:vertAlign w:val="baseline"/>
        </w:rPr>
        <w:t>Judicial</w:t>
      </w:r>
      <w:r>
        <w:rPr>
          <w:spacing w:val="-3"/>
          <w:sz w:val="20"/>
          <w:vertAlign w:val="baseline"/>
        </w:rPr>
        <w:t> </w:t>
      </w:r>
      <w:r>
        <w:rPr>
          <w:sz w:val="20"/>
          <w:vertAlign w:val="baseline"/>
        </w:rPr>
        <w:t>Review</w:t>
      </w:r>
      <w:r>
        <w:rPr>
          <w:spacing w:val="-5"/>
          <w:sz w:val="20"/>
          <w:vertAlign w:val="baseline"/>
        </w:rPr>
        <w:t> </w:t>
      </w:r>
      <w:r>
        <w:rPr>
          <w:sz w:val="20"/>
          <w:vertAlign w:val="baseline"/>
        </w:rPr>
        <w:t>(8th</w:t>
      </w:r>
      <w:r>
        <w:rPr>
          <w:spacing w:val="-4"/>
          <w:sz w:val="20"/>
          <w:vertAlign w:val="baseline"/>
        </w:rPr>
        <w:t> </w:t>
      </w:r>
      <w:r>
        <w:rPr>
          <w:sz w:val="20"/>
          <w:vertAlign w:val="baseline"/>
        </w:rPr>
        <w:t>Ed.,</w:t>
      </w:r>
      <w:r>
        <w:rPr>
          <w:spacing w:val="-7"/>
          <w:sz w:val="20"/>
          <w:vertAlign w:val="baseline"/>
        </w:rPr>
        <w:t> </w:t>
      </w:r>
      <w:r>
        <w:rPr>
          <w:spacing w:val="-2"/>
          <w:sz w:val="20"/>
          <w:vertAlign w:val="baseline"/>
        </w:rPr>
        <w:t>2018).</w:t>
      </w:r>
    </w:p>
    <w:p>
      <w:pPr>
        <w:spacing w:before="0"/>
        <w:ind w:left="0" w:right="0" w:firstLine="0"/>
        <w:jc w:val="left"/>
        <w:rPr>
          <w:sz w:val="20"/>
        </w:rPr>
      </w:pPr>
      <w:r>
        <w:rPr>
          <w:sz w:val="20"/>
          <w:vertAlign w:val="superscript"/>
        </w:rPr>
        <w:t>167</w:t>
      </w:r>
      <w:r>
        <w:rPr>
          <w:spacing w:val="-5"/>
          <w:sz w:val="20"/>
          <w:vertAlign w:val="baseline"/>
        </w:rPr>
        <w:t> </w:t>
      </w:r>
      <w:r>
        <w:rPr>
          <w:sz w:val="20"/>
          <w:vertAlign w:val="baseline"/>
        </w:rPr>
        <w:t>Article</w:t>
      </w:r>
      <w:r>
        <w:rPr>
          <w:spacing w:val="-4"/>
          <w:sz w:val="20"/>
          <w:vertAlign w:val="baseline"/>
        </w:rPr>
        <w:t> </w:t>
      </w:r>
      <w:r>
        <w:rPr>
          <w:sz w:val="20"/>
          <w:vertAlign w:val="baseline"/>
        </w:rPr>
        <w:t>50(1),</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8"/>
          <w:sz w:val="20"/>
          <w:vertAlign w:val="baseline"/>
        </w:rPr>
        <w:t> </w:t>
      </w:r>
      <w:r>
        <w:rPr>
          <w:sz w:val="20"/>
          <w:vertAlign w:val="baseline"/>
        </w:rPr>
        <w:t>Kenya</w:t>
      </w:r>
      <w:r>
        <w:rPr>
          <w:spacing w:val="-5"/>
          <w:sz w:val="20"/>
          <w:vertAlign w:val="baseline"/>
        </w:rPr>
        <w:t> </w:t>
      </w:r>
      <w:r>
        <w:rPr>
          <w:spacing w:val="-4"/>
          <w:sz w:val="20"/>
          <w:vertAlign w:val="baseline"/>
        </w:rPr>
        <w:t>2010.</w:t>
      </w:r>
    </w:p>
    <w:p>
      <w:pPr>
        <w:spacing w:before="1"/>
        <w:ind w:left="0" w:right="1239" w:firstLine="0"/>
        <w:jc w:val="left"/>
        <w:rPr>
          <w:sz w:val="20"/>
        </w:rPr>
      </w:pPr>
      <w:r>
        <w:rPr>
          <w:sz w:val="20"/>
          <w:vertAlign w:val="superscript"/>
        </w:rPr>
        <w:t>168</w:t>
      </w:r>
      <w:r>
        <w:rPr>
          <w:spacing w:val="-3"/>
          <w:sz w:val="20"/>
          <w:vertAlign w:val="baseline"/>
        </w:rPr>
        <w:t> </w:t>
      </w:r>
      <w:r>
        <w:rPr>
          <w:color w:val="212121"/>
          <w:sz w:val="20"/>
          <w:vertAlign w:val="baseline"/>
        </w:rPr>
        <w:t>Hamer,</w:t>
      </w:r>
      <w:r>
        <w:rPr>
          <w:color w:val="212121"/>
          <w:spacing w:val="-3"/>
          <w:sz w:val="20"/>
          <w:vertAlign w:val="baseline"/>
        </w:rPr>
        <w:t> </w:t>
      </w:r>
      <w:r>
        <w:rPr>
          <w:color w:val="212121"/>
          <w:sz w:val="20"/>
          <w:vertAlign w:val="baseline"/>
        </w:rPr>
        <w:t>David.</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civil</w:t>
      </w:r>
      <w:r>
        <w:rPr>
          <w:color w:val="212121"/>
          <w:spacing w:val="-4"/>
          <w:sz w:val="20"/>
          <w:vertAlign w:val="baseline"/>
        </w:rPr>
        <w:t> </w:t>
      </w:r>
      <w:r>
        <w:rPr>
          <w:color w:val="212121"/>
          <w:sz w:val="20"/>
          <w:vertAlign w:val="baseline"/>
        </w:rPr>
        <w:t>standard</w:t>
      </w:r>
      <w:r>
        <w:rPr>
          <w:color w:val="212121"/>
          <w:spacing w:val="-2"/>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proof</w:t>
      </w:r>
      <w:r>
        <w:rPr>
          <w:color w:val="212121"/>
          <w:spacing w:val="-5"/>
          <w:sz w:val="20"/>
          <w:vertAlign w:val="baseline"/>
        </w:rPr>
        <w:t> </w:t>
      </w:r>
      <w:r>
        <w:rPr>
          <w:color w:val="212121"/>
          <w:sz w:val="20"/>
          <w:vertAlign w:val="baseline"/>
        </w:rPr>
        <w:t>uncertainty:</w:t>
      </w:r>
      <w:r>
        <w:rPr>
          <w:color w:val="212121"/>
          <w:spacing w:val="-4"/>
          <w:sz w:val="20"/>
          <w:vertAlign w:val="baseline"/>
        </w:rPr>
        <w:t> </w:t>
      </w:r>
      <w:r>
        <w:rPr>
          <w:color w:val="212121"/>
          <w:sz w:val="20"/>
          <w:vertAlign w:val="baseline"/>
        </w:rPr>
        <w:t>Probability,</w:t>
      </w:r>
      <w:r>
        <w:rPr>
          <w:color w:val="212121"/>
          <w:spacing w:val="-3"/>
          <w:sz w:val="20"/>
          <w:vertAlign w:val="baseline"/>
        </w:rPr>
        <w:t> </w:t>
      </w:r>
      <w:r>
        <w:rPr>
          <w:color w:val="212121"/>
          <w:sz w:val="20"/>
          <w:vertAlign w:val="baseline"/>
        </w:rPr>
        <w:t>belief</w:t>
      </w:r>
      <w:r>
        <w:rPr>
          <w:color w:val="212121"/>
          <w:spacing w:val="-2"/>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justice." </w:t>
      </w:r>
      <w:r>
        <w:rPr>
          <w:i/>
          <w:color w:val="212121"/>
          <w:sz w:val="20"/>
          <w:vertAlign w:val="baseline"/>
        </w:rPr>
        <w:t>Sydney</w:t>
      </w:r>
      <w:r>
        <w:rPr>
          <w:i/>
          <w:color w:val="212121"/>
          <w:spacing w:val="-3"/>
          <w:sz w:val="20"/>
          <w:vertAlign w:val="baseline"/>
        </w:rPr>
        <w:t> </w:t>
      </w:r>
      <w:r>
        <w:rPr>
          <w:i/>
          <w:color w:val="212121"/>
          <w:sz w:val="20"/>
          <w:vertAlign w:val="baseline"/>
        </w:rPr>
        <w:t>L.</w:t>
      </w:r>
      <w:r>
        <w:rPr>
          <w:i/>
          <w:color w:val="212121"/>
          <w:spacing w:val="-3"/>
          <w:sz w:val="20"/>
          <w:vertAlign w:val="baseline"/>
        </w:rPr>
        <w:t> </w:t>
      </w:r>
      <w:r>
        <w:rPr>
          <w:i/>
          <w:color w:val="212121"/>
          <w:sz w:val="20"/>
          <w:vertAlign w:val="baseline"/>
        </w:rPr>
        <w:t>Rev.</w:t>
      </w:r>
      <w:r>
        <w:rPr>
          <w:i/>
          <w:color w:val="212121"/>
          <w:spacing w:val="-3"/>
          <w:sz w:val="20"/>
          <w:vertAlign w:val="baseline"/>
        </w:rPr>
        <w:t> </w:t>
      </w:r>
      <w:r>
        <w:rPr>
          <w:color w:val="212121"/>
          <w:sz w:val="20"/>
          <w:vertAlign w:val="baseline"/>
        </w:rPr>
        <w:t>16 (1994): 506.</w:t>
      </w:r>
    </w:p>
    <w:p>
      <w:pPr>
        <w:spacing w:line="229" w:lineRule="exact" w:before="1"/>
        <w:ind w:left="0" w:right="0" w:firstLine="0"/>
        <w:jc w:val="left"/>
        <w:rPr>
          <w:sz w:val="20"/>
        </w:rPr>
      </w:pPr>
      <w:r>
        <w:rPr>
          <w:sz w:val="20"/>
          <w:vertAlign w:val="superscript"/>
        </w:rPr>
        <w:t>169</w:t>
      </w:r>
      <w:r>
        <w:rPr>
          <w:spacing w:val="-4"/>
          <w:sz w:val="20"/>
          <w:vertAlign w:val="baseline"/>
        </w:rPr>
        <w:t> </w:t>
      </w:r>
      <w:r>
        <w:rPr>
          <w:sz w:val="20"/>
          <w:vertAlign w:val="baseline"/>
        </w:rPr>
        <w:t>Woolmington</w:t>
      </w:r>
      <w:r>
        <w:rPr>
          <w:spacing w:val="-5"/>
          <w:sz w:val="20"/>
          <w:vertAlign w:val="baseline"/>
        </w:rPr>
        <w:t> </w:t>
      </w:r>
      <w:r>
        <w:rPr>
          <w:sz w:val="20"/>
          <w:vertAlign w:val="baseline"/>
        </w:rPr>
        <w:t>v</w:t>
      </w:r>
      <w:r>
        <w:rPr>
          <w:spacing w:val="-3"/>
          <w:sz w:val="20"/>
          <w:vertAlign w:val="baseline"/>
        </w:rPr>
        <w:t> </w:t>
      </w:r>
      <w:r>
        <w:rPr>
          <w:sz w:val="20"/>
          <w:vertAlign w:val="baseline"/>
        </w:rPr>
        <w:t>DPP</w:t>
      </w:r>
      <w:r>
        <w:rPr>
          <w:spacing w:val="-5"/>
          <w:sz w:val="20"/>
          <w:vertAlign w:val="baseline"/>
        </w:rPr>
        <w:t> </w:t>
      </w:r>
      <w:r>
        <w:rPr>
          <w:sz w:val="20"/>
          <w:vertAlign w:val="baseline"/>
        </w:rPr>
        <w:t>[1935]</w:t>
      </w:r>
      <w:r>
        <w:rPr>
          <w:spacing w:val="-6"/>
          <w:sz w:val="20"/>
          <w:vertAlign w:val="baseline"/>
        </w:rPr>
        <w:t> </w:t>
      </w:r>
      <w:r>
        <w:rPr>
          <w:sz w:val="20"/>
          <w:vertAlign w:val="baseline"/>
        </w:rPr>
        <w:t>AC</w:t>
      </w:r>
      <w:r>
        <w:rPr>
          <w:spacing w:val="-4"/>
          <w:sz w:val="20"/>
          <w:vertAlign w:val="baseline"/>
        </w:rPr>
        <w:t> 462.</w:t>
      </w:r>
    </w:p>
    <w:p>
      <w:pPr>
        <w:spacing w:line="229" w:lineRule="exact" w:before="0"/>
        <w:ind w:left="0" w:right="0" w:firstLine="0"/>
        <w:jc w:val="left"/>
        <w:rPr>
          <w:sz w:val="20"/>
        </w:rPr>
      </w:pPr>
      <w:r>
        <w:rPr>
          <w:sz w:val="20"/>
          <w:vertAlign w:val="superscript"/>
        </w:rPr>
        <w:t>170</w:t>
      </w:r>
      <w:r>
        <w:rPr>
          <w:spacing w:val="-6"/>
          <w:sz w:val="20"/>
          <w:vertAlign w:val="baseline"/>
        </w:rPr>
        <w:t> </w:t>
      </w:r>
      <w:r>
        <w:rPr>
          <w:sz w:val="20"/>
          <w:vertAlign w:val="baseline"/>
        </w:rPr>
        <w:t>Laurence</w:t>
      </w:r>
      <w:r>
        <w:rPr>
          <w:spacing w:val="-6"/>
          <w:sz w:val="20"/>
          <w:vertAlign w:val="baseline"/>
        </w:rPr>
        <w:t> </w:t>
      </w:r>
      <w:r>
        <w:rPr>
          <w:sz w:val="20"/>
          <w:vertAlign w:val="baseline"/>
        </w:rPr>
        <w:t>Tribe,</w:t>
      </w:r>
      <w:r>
        <w:rPr>
          <w:spacing w:val="-5"/>
          <w:sz w:val="20"/>
          <w:vertAlign w:val="baseline"/>
        </w:rPr>
        <w:t> </w:t>
      </w:r>
      <w:r>
        <w:rPr>
          <w:sz w:val="20"/>
          <w:vertAlign w:val="baseline"/>
        </w:rPr>
        <w:t>American</w:t>
      </w:r>
      <w:r>
        <w:rPr>
          <w:spacing w:val="-3"/>
          <w:sz w:val="20"/>
          <w:vertAlign w:val="baseline"/>
        </w:rPr>
        <w:t> </w:t>
      </w:r>
      <w:r>
        <w:rPr>
          <w:sz w:val="20"/>
          <w:vertAlign w:val="baseline"/>
        </w:rPr>
        <w:t>Constitutional</w:t>
      </w:r>
      <w:r>
        <w:rPr>
          <w:spacing w:val="-6"/>
          <w:sz w:val="20"/>
          <w:vertAlign w:val="baseline"/>
        </w:rPr>
        <w:t> </w:t>
      </w:r>
      <w:r>
        <w:rPr>
          <w:sz w:val="20"/>
          <w:vertAlign w:val="baseline"/>
        </w:rPr>
        <w:t>Law</w:t>
      </w:r>
      <w:r>
        <w:rPr>
          <w:spacing w:val="-5"/>
          <w:sz w:val="20"/>
          <w:vertAlign w:val="baseline"/>
        </w:rPr>
        <w:t> </w:t>
      </w:r>
      <w:r>
        <w:rPr>
          <w:sz w:val="20"/>
          <w:vertAlign w:val="baseline"/>
        </w:rPr>
        <w:t>(3rd</w:t>
      </w:r>
      <w:r>
        <w:rPr>
          <w:spacing w:val="-7"/>
          <w:sz w:val="20"/>
          <w:vertAlign w:val="baseline"/>
        </w:rPr>
        <w:t> </w:t>
      </w:r>
      <w:r>
        <w:rPr>
          <w:sz w:val="20"/>
          <w:vertAlign w:val="baseline"/>
        </w:rPr>
        <w:t>Ed.,</w:t>
      </w:r>
      <w:r>
        <w:rPr>
          <w:spacing w:val="-6"/>
          <w:sz w:val="20"/>
          <w:vertAlign w:val="baseline"/>
        </w:rPr>
        <w:t> </w:t>
      </w:r>
      <w:r>
        <w:rPr>
          <w:sz w:val="20"/>
          <w:vertAlign w:val="baseline"/>
        </w:rPr>
        <w:t>Foundation</w:t>
      </w:r>
      <w:r>
        <w:rPr>
          <w:spacing w:val="-5"/>
          <w:sz w:val="20"/>
          <w:vertAlign w:val="baseline"/>
        </w:rPr>
        <w:t> </w:t>
      </w:r>
      <w:r>
        <w:rPr>
          <w:spacing w:val="-2"/>
          <w:sz w:val="20"/>
          <w:vertAlign w:val="baseline"/>
        </w:rPr>
        <w:t>Press).</w:t>
      </w:r>
    </w:p>
    <w:p>
      <w:pPr>
        <w:spacing w:before="0"/>
        <w:ind w:left="0" w:right="0" w:firstLine="0"/>
        <w:jc w:val="left"/>
        <w:rPr>
          <w:sz w:val="20"/>
        </w:rPr>
      </w:pPr>
      <w:r>
        <w:rPr>
          <w:sz w:val="20"/>
          <w:vertAlign w:val="superscript"/>
        </w:rPr>
        <w:t>171</w:t>
      </w:r>
      <w:r>
        <w:rPr>
          <w:spacing w:val="-4"/>
          <w:sz w:val="20"/>
          <w:vertAlign w:val="baseline"/>
        </w:rPr>
        <w:t> </w:t>
      </w:r>
      <w:r>
        <w:rPr>
          <w:sz w:val="20"/>
          <w:vertAlign w:val="baseline"/>
        </w:rPr>
        <w:t>Colorado</w:t>
      </w:r>
      <w:r>
        <w:rPr>
          <w:spacing w:val="-3"/>
          <w:sz w:val="20"/>
          <w:vertAlign w:val="baseline"/>
        </w:rPr>
        <w:t> </w:t>
      </w:r>
      <w:r>
        <w:rPr>
          <w:sz w:val="20"/>
          <w:vertAlign w:val="baseline"/>
        </w:rPr>
        <w:t>v.</w:t>
      </w:r>
      <w:r>
        <w:rPr>
          <w:spacing w:val="-3"/>
          <w:sz w:val="20"/>
          <w:vertAlign w:val="baseline"/>
        </w:rPr>
        <w:t> </w:t>
      </w:r>
      <w:r>
        <w:rPr>
          <w:sz w:val="20"/>
          <w:vertAlign w:val="baseline"/>
        </w:rPr>
        <w:t>New</w:t>
      </w:r>
      <w:r>
        <w:rPr>
          <w:spacing w:val="-4"/>
          <w:sz w:val="20"/>
          <w:vertAlign w:val="baseline"/>
        </w:rPr>
        <w:t> </w:t>
      </w:r>
      <w:r>
        <w:rPr>
          <w:sz w:val="20"/>
          <w:vertAlign w:val="baseline"/>
        </w:rPr>
        <w:t>Mexico,</w:t>
      </w:r>
      <w:r>
        <w:rPr>
          <w:spacing w:val="-5"/>
          <w:sz w:val="20"/>
          <w:vertAlign w:val="baseline"/>
        </w:rPr>
        <w:t> </w:t>
      </w:r>
      <w:r>
        <w:rPr>
          <w:sz w:val="20"/>
          <w:vertAlign w:val="baseline"/>
        </w:rPr>
        <w:t>467</w:t>
      </w:r>
      <w:r>
        <w:rPr>
          <w:spacing w:val="-3"/>
          <w:sz w:val="20"/>
          <w:vertAlign w:val="baseline"/>
        </w:rPr>
        <w:t> </w:t>
      </w:r>
      <w:r>
        <w:rPr>
          <w:sz w:val="20"/>
          <w:vertAlign w:val="baseline"/>
        </w:rPr>
        <w:t>U.S.</w:t>
      </w:r>
      <w:r>
        <w:rPr>
          <w:spacing w:val="-4"/>
          <w:sz w:val="20"/>
          <w:vertAlign w:val="baseline"/>
        </w:rPr>
        <w:t> </w:t>
      </w:r>
      <w:r>
        <w:rPr>
          <w:sz w:val="20"/>
          <w:vertAlign w:val="baseline"/>
        </w:rPr>
        <w:t>310</w:t>
      </w:r>
      <w:r>
        <w:rPr>
          <w:spacing w:val="-4"/>
          <w:sz w:val="20"/>
          <w:vertAlign w:val="baseline"/>
        </w:rPr>
        <w:t> </w:t>
      </w:r>
      <w:r>
        <w:rPr>
          <w:spacing w:val="-2"/>
          <w:sz w:val="20"/>
          <w:vertAlign w:val="baseline"/>
        </w:rPr>
        <w:t>(1984).</w:t>
      </w:r>
    </w:p>
    <w:p>
      <w:pPr>
        <w:spacing w:before="1"/>
        <w:ind w:left="0" w:right="0" w:firstLine="0"/>
        <w:jc w:val="left"/>
        <w:rPr>
          <w:sz w:val="20"/>
        </w:rPr>
      </w:pPr>
      <w:r>
        <w:rPr>
          <w:sz w:val="20"/>
          <w:vertAlign w:val="superscript"/>
        </w:rPr>
        <w:t>172</w:t>
      </w:r>
      <w:r>
        <w:rPr>
          <w:spacing w:val="-5"/>
          <w:sz w:val="20"/>
          <w:vertAlign w:val="baseline"/>
        </w:rPr>
        <w:t> </w:t>
      </w:r>
      <w:r>
        <w:rPr>
          <w:sz w:val="20"/>
          <w:vertAlign w:val="baseline"/>
        </w:rPr>
        <w:t>"Burden</w:t>
      </w:r>
      <w:r>
        <w:rPr>
          <w:spacing w:val="-4"/>
          <w:sz w:val="20"/>
          <w:vertAlign w:val="baseline"/>
        </w:rPr>
        <w:t> </w:t>
      </w:r>
      <w:r>
        <w:rPr>
          <w:sz w:val="20"/>
          <w:vertAlign w:val="baseline"/>
        </w:rPr>
        <w:t>of</w:t>
      </w:r>
      <w:r>
        <w:rPr>
          <w:spacing w:val="-5"/>
          <w:sz w:val="20"/>
          <w:vertAlign w:val="baseline"/>
        </w:rPr>
        <w:t> </w:t>
      </w:r>
      <w:r>
        <w:rPr>
          <w:sz w:val="20"/>
          <w:vertAlign w:val="baseline"/>
        </w:rPr>
        <w:t>Proof</w:t>
      </w:r>
      <w:r>
        <w:rPr>
          <w:spacing w:val="-5"/>
          <w:sz w:val="20"/>
          <w:vertAlign w:val="baseline"/>
        </w:rPr>
        <w:t> </w:t>
      </w:r>
      <w:r>
        <w:rPr>
          <w:sz w:val="20"/>
          <w:vertAlign w:val="baseline"/>
        </w:rPr>
        <w:t>in</w:t>
      </w:r>
      <w:r>
        <w:rPr>
          <w:spacing w:val="-4"/>
          <w:sz w:val="20"/>
          <w:vertAlign w:val="baseline"/>
        </w:rPr>
        <w:t> </w:t>
      </w:r>
      <w:r>
        <w:rPr>
          <w:sz w:val="20"/>
          <w:vertAlign w:val="baseline"/>
        </w:rPr>
        <w:t>Impeachment</w:t>
      </w:r>
      <w:r>
        <w:rPr>
          <w:spacing w:val="-6"/>
          <w:sz w:val="20"/>
          <w:vertAlign w:val="baseline"/>
        </w:rPr>
        <w:t> </w:t>
      </w:r>
      <w:r>
        <w:rPr>
          <w:sz w:val="20"/>
          <w:vertAlign w:val="baseline"/>
        </w:rPr>
        <w:t>Trials",</w:t>
      </w:r>
      <w:r>
        <w:rPr>
          <w:spacing w:val="-4"/>
          <w:sz w:val="20"/>
          <w:vertAlign w:val="baseline"/>
        </w:rPr>
        <w:t> </w:t>
      </w:r>
      <w:r>
        <w:rPr>
          <w:sz w:val="20"/>
          <w:vertAlign w:val="baseline"/>
        </w:rPr>
        <w:t>Harvard</w:t>
      </w:r>
      <w:r>
        <w:rPr>
          <w:spacing w:val="-6"/>
          <w:sz w:val="20"/>
          <w:vertAlign w:val="baseline"/>
        </w:rPr>
        <w:t> </w:t>
      </w:r>
      <w:r>
        <w:rPr>
          <w:sz w:val="20"/>
          <w:vertAlign w:val="baseline"/>
        </w:rPr>
        <w:t>Law</w:t>
      </w:r>
      <w:r>
        <w:rPr>
          <w:spacing w:val="-5"/>
          <w:sz w:val="20"/>
          <w:vertAlign w:val="baseline"/>
        </w:rPr>
        <w:t> </w:t>
      </w:r>
      <w:r>
        <w:rPr>
          <w:sz w:val="20"/>
          <w:vertAlign w:val="baseline"/>
        </w:rPr>
        <w:t>Review</w:t>
      </w:r>
      <w:r>
        <w:rPr>
          <w:spacing w:val="-5"/>
          <w:sz w:val="20"/>
          <w:vertAlign w:val="baseline"/>
        </w:rPr>
        <w:t> </w:t>
      </w:r>
      <w:r>
        <w:rPr>
          <w:spacing w:val="-2"/>
          <w:sz w:val="20"/>
          <w:vertAlign w:val="baseline"/>
        </w:rPr>
        <w:t>(2020).</w:t>
      </w:r>
    </w:p>
    <w:p>
      <w:pPr>
        <w:spacing w:after="0"/>
        <w:jc w:val="left"/>
        <w:rPr>
          <w:sz w:val="20"/>
        </w:rPr>
        <w:sectPr>
          <w:pgSz w:w="12240" w:h="15840"/>
          <w:pgMar w:top="1360" w:bottom="280" w:left="1440" w:right="360"/>
        </w:sectPr>
      </w:pPr>
    </w:p>
    <w:p>
      <w:pPr>
        <w:spacing w:line="259" w:lineRule="auto" w:before="79"/>
        <w:ind w:left="0" w:right="1099" w:firstLine="0"/>
        <w:jc w:val="left"/>
        <w:rPr>
          <w:b/>
          <w:sz w:val="24"/>
        </w:rPr>
      </w:pPr>
      <w:r>
        <w:rPr>
          <w:sz w:val="24"/>
        </w:rPr>
        <w:t>disputes.</w:t>
      </w:r>
      <w:r>
        <w:rPr>
          <w:spacing w:val="-4"/>
          <w:sz w:val="24"/>
        </w:rPr>
        <w:t> </w:t>
      </w:r>
      <w:r>
        <w:rPr>
          <w:sz w:val="24"/>
        </w:rPr>
        <w:t>In</w:t>
      </w:r>
      <w:r>
        <w:rPr>
          <w:spacing w:val="-2"/>
          <w:sz w:val="24"/>
        </w:rPr>
        <w:t> </w:t>
      </w:r>
      <w:r>
        <w:rPr>
          <w:sz w:val="24"/>
        </w:rPr>
        <w:t>cases</w:t>
      </w:r>
      <w:r>
        <w:rPr>
          <w:spacing w:val="-4"/>
          <w:sz w:val="24"/>
        </w:rPr>
        <w:t> </w:t>
      </w:r>
      <w:r>
        <w:rPr>
          <w:sz w:val="24"/>
        </w:rPr>
        <w:t>involving</w:t>
      </w:r>
      <w:r>
        <w:rPr>
          <w:spacing w:val="-4"/>
          <w:sz w:val="24"/>
        </w:rPr>
        <w:t> </w:t>
      </w:r>
      <w:r>
        <w:rPr>
          <w:sz w:val="24"/>
        </w:rPr>
        <w:t>removal</w:t>
      </w:r>
      <w:r>
        <w:rPr>
          <w:spacing w:val="-4"/>
          <w:sz w:val="24"/>
        </w:rPr>
        <w:t> </w:t>
      </w:r>
      <w:r>
        <w:rPr>
          <w:sz w:val="24"/>
        </w:rPr>
        <w:t>of</w:t>
      </w:r>
      <w:r>
        <w:rPr>
          <w:spacing w:val="-5"/>
          <w:sz w:val="24"/>
        </w:rPr>
        <w:t> </w:t>
      </w:r>
      <w:r>
        <w:rPr>
          <w:sz w:val="24"/>
        </w:rPr>
        <w:t>governors</w:t>
      </w:r>
      <w:r>
        <w:rPr>
          <w:spacing w:val="-2"/>
          <w:sz w:val="24"/>
        </w:rPr>
        <w:t> </w:t>
      </w:r>
      <w:r>
        <w:rPr>
          <w:sz w:val="24"/>
        </w:rPr>
        <w:t>and</w:t>
      </w:r>
      <w:r>
        <w:rPr>
          <w:spacing w:val="-4"/>
          <w:sz w:val="24"/>
        </w:rPr>
        <w:t> </w:t>
      </w:r>
      <w:r>
        <w:rPr>
          <w:sz w:val="24"/>
        </w:rPr>
        <w:t>other</w:t>
      </w:r>
      <w:r>
        <w:rPr>
          <w:spacing w:val="-6"/>
          <w:sz w:val="24"/>
        </w:rPr>
        <w:t> </w:t>
      </w:r>
      <w:r>
        <w:rPr>
          <w:sz w:val="24"/>
        </w:rPr>
        <w:t>constitutional</w:t>
      </w:r>
      <w:r>
        <w:rPr>
          <w:spacing w:val="-4"/>
          <w:sz w:val="24"/>
        </w:rPr>
        <w:t> </w:t>
      </w:r>
      <w:r>
        <w:rPr>
          <w:sz w:val="24"/>
        </w:rPr>
        <w:t>office</w:t>
      </w:r>
      <w:r>
        <w:rPr>
          <w:spacing w:val="-6"/>
          <w:sz w:val="24"/>
        </w:rPr>
        <w:t> </w:t>
      </w:r>
      <w:r>
        <w:rPr>
          <w:sz w:val="24"/>
        </w:rPr>
        <w:t>holders,</w:t>
      </w:r>
      <w:r>
        <w:rPr>
          <w:spacing w:val="-4"/>
          <w:sz w:val="24"/>
        </w:rPr>
        <w:t> </w:t>
      </w:r>
      <w:r>
        <w:rPr>
          <w:sz w:val="24"/>
        </w:rPr>
        <w:t>courts have emphasized that the </w:t>
      </w:r>
      <w:r>
        <w:rPr>
          <w:b/>
          <w:sz w:val="24"/>
        </w:rPr>
        <w:t>seriousness of allegations </w:t>
      </w:r>
      <w:r>
        <w:rPr>
          <w:sz w:val="24"/>
        </w:rPr>
        <w:t>requires </w:t>
      </w:r>
      <w:r>
        <w:rPr>
          <w:b/>
          <w:sz w:val="24"/>
        </w:rPr>
        <w:t>stronger evidentiary support.</w:t>
      </w:r>
    </w:p>
    <w:p>
      <w:pPr>
        <w:spacing w:line="259" w:lineRule="auto" w:before="0"/>
        <w:ind w:left="0" w:right="1102" w:firstLine="0"/>
        <w:jc w:val="left"/>
        <w:rPr>
          <w:sz w:val="24"/>
        </w:rPr>
      </w:pPr>
      <w:r>
        <w:rPr>
          <w:sz w:val="24"/>
          <w:vertAlign w:val="superscript"/>
        </w:rPr>
        <w:t>173</w:t>
      </w:r>
      <w:r>
        <w:rPr>
          <w:sz w:val="24"/>
          <w:vertAlign w:val="baseline"/>
        </w:rPr>
        <w:t>The courts have consistently held that </w:t>
      </w:r>
      <w:r>
        <w:rPr>
          <w:b/>
          <w:sz w:val="24"/>
          <w:vertAlign w:val="baseline"/>
        </w:rPr>
        <w:t>impeachment </w:t>
      </w:r>
      <w:r>
        <w:rPr>
          <w:sz w:val="24"/>
          <w:vertAlign w:val="baseline"/>
        </w:rPr>
        <w:t>cannot be reduced to a </w:t>
      </w:r>
      <w:r>
        <w:rPr>
          <w:b/>
          <w:sz w:val="24"/>
          <w:vertAlign w:val="baseline"/>
        </w:rPr>
        <w:t>simple political vote.</w:t>
      </w:r>
      <w:r>
        <w:rPr>
          <w:b/>
          <w:spacing w:val="-2"/>
          <w:sz w:val="24"/>
          <w:vertAlign w:val="baseline"/>
        </w:rPr>
        <w:t> </w:t>
      </w:r>
      <w:r>
        <w:rPr>
          <w:sz w:val="24"/>
          <w:vertAlign w:val="baseline"/>
        </w:rPr>
        <w:t>Instead,</w:t>
      </w:r>
      <w:r>
        <w:rPr>
          <w:spacing w:val="-4"/>
          <w:sz w:val="24"/>
          <w:vertAlign w:val="baseline"/>
        </w:rPr>
        <w:t> </w:t>
      </w:r>
      <w:r>
        <w:rPr>
          <w:sz w:val="24"/>
          <w:vertAlign w:val="baseline"/>
        </w:rPr>
        <w:t>it</w:t>
      </w:r>
      <w:r>
        <w:rPr>
          <w:spacing w:val="-4"/>
          <w:sz w:val="24"/>
          <w:vertAlign w:val="baseline"/>
        </w:rPr>
        <w:t> </w:t>
      </w:r>
      <w:r>
        <w:rPr>
          <w:sz w:val="24"/>
          <w:vertAlign w:val="baseline"/>
        </w:rPr>
        <w:t>must</w:t>
      </w:r>
      <w:r>
        <w:rPr>
          <w:spacing w:val="-4"/>
          <w:sz w:val="24"/>
          <w:vertAlign w:val="baseline"/>
        </w:rPr>
        <w:t> </w:t>
      </w:r>
      <w:r>
        <w:rPr>
          <w:sz w:val="24"/>
          <w:vertAlign w:val="baseline"/>
        </w:rPr>
        <w:t>be</w:t>
      </w:r>
      <w:r>
        <w:rPr>
          <w:spacing w:val="-3"/>
          <w:sz w:val="24"/>
          <w:vertAlign w:val="baseline"/>
        </w:rPr>
        <w:t> </w:t>
      </w:r>
      <w:r>
        <w:rPr>
          <w:sz w:val="24"/>
          <w:vertAlign w:val="baseline"/>
        </w:rPr>
        <w:t>based</w:t>
      </w:r>
      <w:r>
        <w:rPr>
          <w:spacing w:val="-4"/>
          <w:sz w:val="24"/>
          <w:vertAlign w:val="baseline"/>
        </w:rPr>
        <w:t> </w:t>
      </w:r>
      <w:r>
        <w:rPr>
          <w:sz w:val="24"/>
          <w:vertAlign w:val="baseline"/>
        </w:rPr>
        <w:t>on</w:t>
      </w:r>
      <w:r>
        <w:rPr>
          <w:spacing w:val="-3"/>
          <w:sz w:val="24"/>
          <w:vertAlign w:val="baseline"/>
        </w:rPr>
        <w:t> </w:t>
      </w:r>
      <w:r>
        <w:rPr>
          <w:b/>
          <w:sz w:val="24"/>
          <w:vertAlign w:val="baseline"/>
        </w:rPr>
        <w:t>verifiable</w:t>
      </w:r>
      <w:r>
        <w:rPr>
          <w:b/>
          <w:spacing w:val="-4"/>
          <w:sz w:val="24"/>
          <w:vertAlign w:val="baseline"/>
        </w:rPr>
        <w:t> </w:t>
      </w:r>
      <w:r>
        <w:rPr>
          <w:b/>
          <w:sz w:val="24"/>
          <w:vertAlign w:val="baseline"/>
        </w:rPr>
        <w:t>facts</w:t>
      </w:r>
      <w:r>
        <w:rPr>
          <w:b/>
          <w:spacing w:val="-2"/>
          <w:sz w:val="24"/>
          <w:vertAlign w:val="baseline"/>
        </w:rPr>
        <w:t> </w:t>
      </w:r>
      <w:r>
        <w:rPr>
          <w:sz w:val="24"/>
          <w:vertAlign w:val="baseline"/>
        </w:rPr>
        <w:t>and</w:t>
      </w:r>
      <w:r>
        <w:rPr>
          <w:spacing w:val="-4"/>
          <w:sz w:val="24"/>
          <w:vertAlign w:val="baseline"/>
        </w:rPr>
        <w:t> </w:t>
      </w:r>
      <w:r>
        <w:rPr>
          <w:b/>
          <w:sz w:val="24"/>
          <w:vertAlign w:val="baseline"/>
        </w:rPr>
        <w:t>procedural</w:t>
      </w:r>
      <w:r>
        <w:rPr>
          <w:b/>
          <w:spacing w:val="-4"/>
          <w:sz w:val="24"/>
          <w:vertAlign w:val="baseline"/>
        </w:rPr>
        <w:t> </w:t>
      </w:r>
      <w:r>
        <w:rPr>
          <w:b/>
          <w:sz w:val="24"/>
          <w:vertAlign w:val="baseline"/>
        </w:rPr>
        <w:t>fairness.</w:t>
      </w:r>
      <w:r>
        <w:rPr>
          <w:b/>
          <w:spacing w:val="-3"/>
          <w:sz w:val="24"/>
          <w:vertAlign w:val="baseline"/>
        </w:rPr>
        <w:t> </w:t>
      </w:r>
      <w:r>
        <w:rPr>
          <w:sz w:val="24"/>
          <w:vertAlign w:val="superscript"/>
        </w:rPr>
        <w:t>174</w:t>
      </w:r>
      <w:r>
        <w:rPr>
          <w:sz w:val="24"/>
          <w:vertAlign w:val="baseline"/>
        </w:rPr>
        <w:t>Where</w:t>
      </w:r>
      <w:r>
        <w:rPr>
          <w:spacing w:val="-4"/>
          <w:sz w:val="24"/>
          <w:vertAlign w:val="baseline"/>
        </w:rPr>
        <w:t> </w:t>
      </w:r>
      <w:r>
        <w:rPr>
          <w:sz w:val="24"/>
          <w:vertAlign w:val="baseline"/>
        </w:rPr>
        <w:t>allegations involve </w:t>
      </w:r>
      <w:r>
        <w:rPr>
          <w:b/>
          <w:sz w:val="24"/>
          <w:vertAlign w:val="baseline"/>
        </w:rPr>
        <w:t>violations of the Constitution, corruption </w:t>
      </w:r>
      <w:r>
        <w:rPr>
          <w:sz w:val="24"/>
          <w:vertAlign w:val="baseline"/>
        </w:rPr>
        <w:t>or </w:t>
      </w:r>
      <w:r>
        <w:rPr>
          <w:b/>
          <w:sz w:val="24"/>
          <w:vertAlign w:val="baseline"/>
        </w:rPr>
        <w:t>abuse of office</w:t>
      </w:r>
      <w:r>
        <w:rPr>
          <w:sz w:val="24"/>
          <w:vertAlign w:val="baseline"/>
        </w:rPr>
        <w:t>, courts tend to require a </w:t>
      </w:r>
      <w:r>
        <w:rPr>
          <w:b/>
          <w:sz w:val="24"/>
          <w:vertAlign w:val="baseline"/>
        </w:rPr>
        <w:t>higher degree of certainty </w:t>
      </w:r>
      <w:r>
        <w:rPr>
          <w:sz w:val="24"/>
          <w:vertAlign w:val="baseline"/>
        </w:rPr>
        <w:t>before removal is justified.</w:t>
      </w:r>
      <w:r>
        <w:rPr>
          <w:b/>
          <w:position w:val="8"/>
          <w:sz w:val="16"/>
          <w:vertAlign w:val="baseline"/>
        </w:rPr>
        <w:t>175</w:t>
      </w:r>
      <w:r>
        <w:rPr>
          <w:b/>
          <w:spacing w:val="34"/>
          <w:position w:val="8"/>
          <w:sz w:val="16"/>
          <w:vertAlign w:val="baseline"/>
        </w:rPr>
        <w:t> </w:t>
      </w:r>
      <w:r>
        <w:rPr>
          <w:sz w:val="24"/>
          <w:vertAlign w:val="baseline"/>
        </w:rPr>
        <w:t>However, in parliamentary practice, </w:t>
      </w:r>
      <w:r>
        <w:rPr>
          <w:b/>
          <w:sz w:val="24"/>
          <w:vertAlign w:val="baseline"/>
        </w:rPr>
        <w:t>impeachment </w:t>
      </w:r>
      <w:r>
        <w:rPr>
          <w:sz w:val="24"/>
          <w:vertAlign w:val="baseline"/>
        </w:rPr>
        <w:t>has sometimes been conducted more as a </w:t>
      </w:r>
      <w:r>
        <w:rPr>
          <w:b/>
          <w:sz w:val="24"/>
          <w:vertAlign w:val="baseline"/>
        </w:rPr>
        <w:t>political decision </w:t>
      </w:r>
      <w:r>
        <w:rPr>
          <w:sz w:val="24"/>
          <w:vertAlign w:val="baseline"/>
        </w:rPr>
        <w:t>than a structured evidentiary process. This creates tension between parliamentary decision-making and judicial expectations of constitutional fairness. </w:t>
      </w:r>
      <w:r>
        <w:rPr>
          <w:sz w:val="24"/>
          <w:vertAlign w:val="superscript"/>
        </w:rPr>
        <w:t>176</w:t>
      </w:r>
      <w:r>
        <w:rPr>
          <w:sz w:val="24"/>
          <w:vertAlign w:val="baseline"/>
        </w:rPr>
        <w:t>In the 2026 dispute, the High Court is being asked to determine whether a </w:t>
      </w:r>
      <w:r>
        <w:rPr>
          <w:b/>
          <w:sz w:val="24"/>
          <w:vertAlign w:val="baseline"/>
        </w:rPr>
        <w:t>Senate vote </w:t>
      </w:r>
      <w:r>
        <w:rPr>
          <w:sz w:val="24"/>
          <w:vertAlign w:val="baseline"/>
        </w:rPr>
        <w:t>alone is sufficient to </w:t>
      </w:r>
      <w:r>
        <w:rPr>
          <w:b/>
          <w:sz w:val="24"/>
          <w:vertAlign w:val="baseline"/>
        </w:rPr>
        <w:t>justify removal, </w:t>
      </w:r>
      <w:r>
        <w:rPr>
          <w:sz w:val="24"/>
          <w:vertAlign w:val="baseline"/>
        </w:rPr>
        <w:t>or whether Senators</w:t>
      </w:r>
      <w:r>
        <w:rPr>
          <w:spacing w:val="40"/>
          <w:sz w:val="24"/>
          <w:vertAlign w:val="baseline"/>
        </w:rPr>
        <w:t> </w:t>
      </w:r>
      <w:r>
        <w:rPr>
          <w:sz w:val="24"/>
          <w:vertAlign w:val="baseline"/>
        </w:rPr>
        <w:t>must rely on </w:t>
      </w:r>
      <w:r>
        <w:rPr>
          <w:b/>
          <w:sz w:val="24"/>
          <w:vertAlign w:val="baseline"/>
        </w:rPr>
        <w:t>properly tested evidence </w:t>
      </w:r>
      <w:r>
        <w:rPr>
          <w:sz w:val="24"/>
          <w:vertAlign w:val="baseline"/>
        </w:rPr>
        <w:t>that meets constitutional standards of proof.</w:t>
      </w:r>
      <w:r>
        <w:rPr>
          <w:sz w:val="24"/>
          <w:vertAlign w:val="superscript"/>
        </w:rPr>
        <w:t>177</w:t>
      </w:r>
    </w:p>
    <w:p>
      <w:pPr>
        <w:pStyle w:val="Heading2"/>
        <w:spacing w:before="154"/>
      </w:pPr>
      <w:r>
        <w:rPr/>
        <w:t>The</w:t>
      </w:r>
      <w:r>
        <w:rPr>
          <w:spacing w:val="-2"/>
        </w:rPr>
        <w:t> </w:t>
      </w:r>
      <w:r>
        <w:rPr/>
        <w:t>Sui</w:t>
      </w:r>
      <w:r>
        <w:rPr>
          <w:spacing w:val="-1"/>
        </w:rPr>
        <w:t> </w:t>
      </w:r>
      <w:r>
        <w:rPr/>
        <w:t>Generis Nature</w:t>
      </w:r>
      <w:r>
        <w:rPr>
          <w:spacing w:val="-3"/>
        </w:rPr>
        <w:t> </w:t>
      </w:r>
      <w:r>
        <w:rPr/>
        <w:t>of </w:t>
      </w:r>
      <w:r>
        <w:rPr>
          <w:spacing w:val="-2"/>
        </w:rPr>
        <w:t>Impeachment</w:t>
      </w:r>
    </w:p>
    <w:p>
      <w:pPr>
        <w:spacing w:line="259" w:lineRule="auto" w:before="180"/>
        <w:ind w:left="0" w:right="1239" w:firstLine="0"/>
        <w:jc w:val="left"/>
        <w:rPr>
          <w:sz w:val="24"/>
        </w:rPr>
      </w:pPr>
      <w:r>
        <w:rPr>
          <w:sz w:val="24"/>
        </w:rPr>
        <w:t>A significant legal argument is that </w:t>
      </w:r>
      <w:r>
        <w:rPr>
          <w:b/>
          <w:sz w:val="24"/>
        </w:rPr>
        <w:t>impeachment is sui generis</w:t>
      </w:r>
      <w:r>
        <w:rPr>
          <w:sz w:val="24"/>
        </w:rPr>
        <w:t>, meaning it is a </w:t>
      </w:r>
      <w:r>
        <w:rPr>
          <w:b/>
          <w:sz w:val="24"/>
        </w:rPr>
        <w:t>unique constitutional process that does not fit neatly into either civil </w:t>
      </w:r>
      <w:r>
        <w:rPr>
          <w:sz w:val="24"/>
        </w:rPr>
        <w:t>or </w:t>
      </w:r>
      <w:r>
        <w:rPr>
          <w:b/>
          <w:sz w:val="24"/>
        </w:rPr>
        <w:t>criminal categories. </w:t>
      </w:r>
      <w:r>
        <w:rPr>
          <w:sz w:val="24"/>
        </w:rPr>
        <w:t>It is designed</w:t>
      </w:r>
      <w:r>
        <w:rPr>
          <w:spacing w:val="-3"/>
          <w:sz w:val="24"/>
        </w:rPr>
        <w:t> </w:t>
      </w:r>
      <w:r>
        <w:rPr>
          <w:sz w:val="24"/>
        </w:rPr>
        <w:t>as</w:t>
      </w:r>
      <w:r>
        <w:rPr>
          <w:spacing w:val="-3"/>
          <w:sz w:val="24"/>
        </w:rPr>
        <w:t> </w:t>
      </w:r>
      <w:r>
        <w:rPr>
          <w:sz w:val="24"/>
        </w:rPr>
        <w:t>a</w:t>
      </w:r>
      <w:r>
        <w:rPr>
          <w:spacing w:val="-4"/>
          <w:sz w:val="24"/>
        </w:rPr>
        <w:t> </w:t>
      </w:r>
      <w:r>
        <w:rPr>
          <w:sz w:val="24"/>
        </w:rPr>
        <w:t>special</w:t>
      </w:r>
      <w:r>
        <w:rPr>
          <w:spacing w:val="-3"/>
          <w:sz w:val="24"/>
        </w:rPr>
        <w:t> </w:t>
      </w:r>
      <w:r>
        <w:rPr>
          <w:sz w:val="24"/>
        </w:rPr>
        <w:t>mechanism</w:t>
      </w:r>
      <w:r>
        <w:rPr>
          <w:spacing w:val="-3"/>
          <w:sz w:val="24"/>
        </w:rPr>
        <w:t> </w:t>
      </w:r>
      <w:r>
        <w:rPr>
          <w:sz w:val="24"/>
        </w:rPr>
        <w:t>for</w:t>
      </w:r>
      <w:r>
        <w:rPr>
          <w:spacing w:val="-3"/>
          <w:sz w:val="24"/>
        </w:rPr>
        <w:t> </w:t>
      </w:r>
      <w:r>
        <w:rPr>
          <w:b/>
          <w:sz w:val="24"/>
        </w:rPr>
        <w:t>protecting</w:t>
      </w:r>
      <w:r>
        <w:rPr>
          <w:b/>
          <w:spacing w:val="-3"/>
          <w:sz w:val="24"/>
        </w:rPr>
        <w:t> </w:t>
      </w:r>
      <w:r>
        <w:rPr>
          <w:b/>
          <w:sz w:val="24"/>
        </w:rPr>
        <w:t>the</w:t>
      </w:r>
      <w:r>
        <w:rPr>
          <w:b/>
          <w:spacing w:val="-4"/>
          <w:sz w:val="24"/>
        </w:rPr>
        <w:t> </w:t>
      </w:r>
      <w:r>
        <w:rPr>
          <w:b/>
          <w:sz w:val="24"/>
        </w:rPr>
        <w:t>state</w:t>
      </w:r>
      <w:r>
        <w:rPr>
          <w:b/>
          <w:spacing w:val="-3"/>
          <w:sz w:val="24"/>
        </w:rPr>
        <w:t> </w:t>
      </w:r>
      <w:r>
        <w:rPr>
          <w:sz w:val="24"/>
        </w:rPr>
        <w:t>rather</w:t>
      </w:r>
      <w:r>
        <w:rPr>
          <w:spacing w:val="-5"/>
          <w:sz w:val="24"/>
        </w:rPr>
        <w:t> </w:t>
      </w:r>
      <w:r>
        <w:rPr>
          <w:sz w:val="24"/>
        </w:rPr>
        <w:t>than</w:t>
      </w:r>
      <w:r>
        <w:rPr>
          <w:spacing w:val="-4"/>
          <w:sz w:val="24"/>
        </w:rPr>
        <w:t> </w:t>
      </w:r>
      <w:r>
        <w:rPr>
          <w:b/>
          <w:sz w:val="24"/>
        </w:rPr>
        <w:t>punishing</w:t>
      </w:r>
      <w:r>
        <w:rPr>
          <w:b/>
          <w:spacing w:val="-3"/>
          <w:sz w:val="24"/>
        </w:rPr>
        <w:t> </w:t>
      </w:r>
      <w:r>
        <w:rPr>
          <w:b/>
          <w:sz w:val="24"/>
        </w:rPr>
        <w:t>individuals.</w:t>
      </w:r>
      <w:r>
        <w:rPr>
          <w:sz w:val="24"/>
          <w:vertAlign w:val="superscript"/>
        </w:rPr>
        <w:t>178</w:t>
      </w:r>
      <w:r>
        <w:rPr>
          <w:sz w:val="24"/>
          <w:vertAlign w:val="baseline"/>
        </w:rPr>
        <w:t> This approach is reflected in comparative jurisprudence such as </w:t>
      </w:r>
      <w:r>
        <w:rPr>
          <w:b/>
          <w:sz w:val="24"/>
          <w:vertAlign w:val="baseline"/>
        </w:rPr>
        <w:t>Estrada v. Desierto</w:t>
      </w:r>
      <w:r>
        <w:rPr>
          <w:sz w:val="24"/>
          <w:vertAlign w:val="baseline"/>
        </w:rPr>
        <w:t>, where impeachment was described as a </w:t>
      </w:r>
      <w:r>
        <w:rPr>
          <w:b/>
          <w:sz w:val="24"/>
          <w:vertAlign w:val="baseline"/>
        </w:rPr>
        <w:t>unique constitutional safeguard </w:t>
      </w:r>
      <w:r>
        <w:rPr>
          <w:sz w:val="24"/>
          <w:vertAlign w:val="baseline"/>
        </w:rPr>
        <w:t>rather than a </w:t>
      </w:r>
      <w:r>
        <w:rPr>
          <w:b/>
          <w:sz w:val="24"/>
          <w:vertAlign w:val="baseline"/>
        </w:rPr>
        <w:t>criminal trial </w:t>
      </w:r>
      <w:r>
        <w:rPr>
          <w:sz w:val="24"/>
          <w:vertAlign w:val="baseline"/>
        </w:rPr>
        <w:t>or </w:t>
      </w:r>
      <w:r>
        <w:rPr>
          <w:b/>
          <w:sz w:val="24"/>
          <w:vertAlign w:val="baseline"/>
        </w:rPr>
        <w:t>civil dispute. </w:t>
      </w:r>
      <w:r>
        <w:rPr>
          <w:sz w:val="24"/>
          <w:vertAlign w:val="superscript"/>
        </w:rPr>
        <w:t>179</w:t>
      </w:r>
      <w:r>
        <w:rPr>
          <w:sz w:val="24"/>
          <w:vertAlign w:val="baseline"/>
        </w:rPr>
        <w:t>Under this view, impeachment does not require strict adherence to criminal procedural rules. However, this does not mean it is free from legal standards. Even as a </w:t>
      </w:r>
      <w:r>
        <w:rPr>
          <w:b/>
          <w:sz w:val="24"/>
          <w:vertAlign w:val="baseline"/>
        </w:rPr>
        <w:t>sui generis process</w:t>
      </w:r>
      <w:r>
        <w:rPr>
          <w:sz w:val="24"/>
          <w:vertAlign w:val="baseline"/>
        </w:rPr>
        <w:t>, it must still comply with constitutional principles such as </w:t>
      </w:r>
      <w:r>
        <w:rPr>
          <w:b/>
          <w:sz w:val="24"/>
          <w:vertAlign w:val="baseline"/>
        </w:rPr>
        <w:t>fairness, reasoned decision-making </w:t>
      </w:r>
      <w:r>
        <w:rPr>
          <w:sz w:val="24"/>
          <w:vertAlign w:val="baseline"/>
        </w:rPr>
        <w:t>and respect for </w:t>
      </w:r>
      <w:r>
        <w:rPr>
          <w:b/>
          <w:sz w:val="24"/>
          <w:vertAlign w:val="baseline"/>
        </w:rPr>
        <w:t>due process. </w:t>
      </w:r>
      <w:r>
        <w:rPr>
          <w:sz w:val="24"/>
          <w:vertAlign w:val="superscript"/>
        </w:rPr>
        <w:t>180</w:t>
      </w:r>
      <w:r>
        <w:rPr>
          <w:sz w:val="24"/>
          <w:vertAlign w:val="baseline"/>
        </w:rPr>
        <w:t>The key challenge is therefore not whether standards</w:t>
      </w:r>
      <w:r>
        <w:rPr>
          <w:spacing w:val="-3"/>
          <w:sz w:val="24"/>
          <w:vertAlign w:val="baseline"/>
        </w:rPr>
        <w:t> </w:t>
      </w:r>
      <w:r>
        <w:rPr>
          <w:sz w:val="24"/>
          <w:vertAlign w:val="baseline"/>
        </w:rPr>
        <w:t>exist,</w:t>
      </w:r>
      <w:r>
        <w:rPr>
          <w:spacing w:val="-3"/>
          <w:sz w:val="24"/>
          <w:vertAlign w:val="baseline"/>
        </w:rPr>
        <w:t> </w:t>
      </w:r>
      <w:r>
        <w:rPr>
          <w:sz w:val="24"/>
          <w:vertAlign w:val="baseline"/>
        </w:rPr>
        <w:t>but</w:t>
      </w:r>
      <w:r>
        <w:rPr>
          <w:spacing w:val="-3"/>
          <w:sz w:val="24"/>
          <w:vertAlign w:val="baseline"/>
        </w:rPr>
        <w:t> </w:t>
      </w:r>
      <w:r>
        <w:rPr>
          <w:sz w:val="24"/>
          <w:vertAlign w:val="baseline"/>
        </w:rPr>
        <w:t>what</w:t>
      </w:r>
      <w:r>
        <w:rPr>
          <w:spacing w:val="-1"/>
          <w:sz w:val="24"/>
          <w:vertAlign w:val="baseline"/>
        </w:rPr>
        <w:t> </w:t>
      </w:r>
      <w:r>
        <w:rPr>
          <w:sz w:val="24"/>
          <w:vertAlign w:val="baseline"/>
        </w:rPr>
        <w:t>level</w:t>
      </w:r>
      <w:r>
        <w:rPr>
          <w:spacing w:val="-3"/>
          <w:sz w:val="24"/>
          <w:vertAlign w:val="baseline"/>
        </w:rPr>
        <w:t> </w:t>
      </w:r>
      <w:r>
        <w:rPr>
          <w:sz w:val="24"/>
          <w:vertAlign w:val="baseline"/>
        </w:rPr>
        <w:t>of</w:t>
      </w:r>
      <w:r>
        <w:rPr>
          <w:spacing w:val="-3"/>
          <w:sz w:val="24"/>
          <w:vertAlign w:val="baseline"/>
        </w:rPr>
        <w:t> </w:t>
      </w:r>
      <w:r>
        <w:rPr>
          <w:sz w:val="24"/>
          <w:vertAlign w:val="baseline"/>
        </w:rPr>
        <w:t>proof</w:t>
      </w:r>
      <w:r>
        <w:rPr>
          <w:spacing w:val="-3"/>
          <w:sz w:val="24"/>
          <w:vertAlign w:val="baseline"/>
        </w:rPr>
        <w:t> </w:t>
      </w:r>
      <w:r>
        <w:rPr>
          <w:sz w:val="24"/>
          <w:vertAlign w:val="baseline"/>
        </w:rPr>
        <w:t>is</w:t>
      </w:r>
      <w:r>
        <w:rPr>
          <w:spacing w:val="-3"/>
          <w:sz w:val="24"/>
          <w:vertAlign w:val="baseline"/>
        </w:rPr>
        <w:t> </w:t>
      </w:r>
      <w:r>
        <w:rPr>
          <w:sz w:val="24"/>
          <w:vertAlign w:val="baseline"/>
        </w:rPr>
        <w:t>constitutionally</w:t>
      </w:r>
      <w:r>
        <w:rPr>
          <w:spacing w:val="-3"/>
          <w:sz w:val="24"/>
          <w:vertAlign w:val="baseline"/>
        </w:rPr>
        <w:t> </w:t>
      </w:r>
      <w:r>
        <w:rPr>
          <w:sz w:val="24"/>
          <w:vertAlign w:val="baseline"/>
        </w:rPr>
        <w:t>sufficient</w:t>
      </w:r>
      <w:r>
        <w:rPr>
          <w:spacing w:val="-3"/>
          <w:sz w:val="24"/>
          <w:vertAlign w:val="baseline"/>
        </w:rPr>
        <w:t> </w:t>
      </w:r>
      <w:r>
        <w:rPr>
          <w:sz w:val="24"/>
          <w:vertAlign w:val="baseline"/>
        </w:rPr>
        <w:t>given</w:t>
      </w:r>
      <w:r>
        <w:rPr>
          <w:spacing w:val="-3"/>
          <w:sz w:val="24"/>
          <w:vertAlign w:val="baseline"/>
        </w:rPr>
        <w:t> </w:t>
      </w:r>
      <w:r>
        <w:rPr>
          <w:sz w:val="24"/>
          <w:vertAlign w:val="baseline"/>
        </w:rPr>
        <w:t>the</w:t>
      </w:r>
      <w:r>
        <w:rPr>
          <w:spacing w:val="-3"/>
          <w:sz w:val="24"/>
          <w:vertAlign w:val="baseline"/>
        </w:rPr>
        <w:t> </w:t>
      </w:r>
      <w:r>
        <w:rPr>
          <w:sz w:val="24"/>
          <w:vertAlign w:val="baseline"/>
        </w:rPr>
        <w:t>seriousness</w:t>
      </w:r>
      <w:r>
        <w:rPr>
          <w:spacing w:val="-3"/>
          <w:sz w:val="24"/>
          <w:vertAlign w:val="baseline"/>
        </w:rPr>
        <w:t> </w:t>
      </w:r>
      <w:r>
        <w:rPr>
          <w:sz w:val="24"/>
          <w:vertAlign w:val="baseline"/>
        </w:rPr>
        <w:t>of</w:t>
      </w:r>
      <w:r>
        <w:rPr>
          <w:spacing w:val="-3"/>
          <w:sz w:val="24"/>
          <w:vertAlign w:val="baseline"/>
        </w:rPr>
        <w:t> </w:t>
      </w:r>
      <w:r>
        <w:rPr>
          <w:sz w:val="24"/>
          <w:vertAlign w:val="baseline"/>
        </w:rPr>
        <w:t>the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0"/>
        <w:rPr>
          <w:sz w:val="20"/>
        </w:rPr>
      </w:pPr>
      <w:r>
        <w:rPr>
          <w:sz w:val="20"/>
        </w:rPr>
        <mc:AlternateContent>
          <mc:Choice Requires="wps">
            <w:drawing>
              <wp:anchor distT="0" distB="0" distL="0" distR="0" allowOverlap="1" layoutInCell="1" locked="0" behindDoc="1" simplePos="0" relativeHeight="487613952">
                <wp:simplePos x="0" y="0"/>
                <wp:positionH relativeFrom="page">
                  <wp:posOffset>914704</wp:posOffset>
                </wp:positionH>
                <wp:positionV relativeFrom="paragraph">
                  <wp:posOffset>288832</wp:posOffset>
                </wp:positionV>
                <wp:extent cx="1829435" cy="9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742743pt;width:144.020pt;height:.72003pt;mso-position-horizontal-relative:page;mso-position-vertical-relative:paragraph;z-index:-15702528;mso-wrap-distance-left:0;mso-wrap-distance-right:0" id="docshape41"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173</w:t>
      </w:r>
      <w:r>
        <w:rPr>
          <w:spacing w:val="-6"/>
          <w:sz w:val="20"/>
          <w:vertAlign w:val="baseline"/>
        </w:rPr>
        <w:t> </w:t>
      </w:r>
      <w:r>
        <w:rPr>
          <w:sz w:val="20"/>
          <w:vertAlign w:val="baseline"/>
        </w:rPr>
        <w:t>Martin</w:t>
      </w:r>
      <w:r>
        <w:rPr>
          <w:spacing w:val="-5"/>
          <w:sz w:val="20"/>
          <w:vertAlign w:val="baseline"/>
        </w:rPr>
        <w:t> </w:t>
      </w:r>
      <w:r>
        <w:rPr>
          <w:sz w:val="20"/>
          <w:vertAlign w:val="baseline"/>
        </w:rPr>
        <w:t>Nyaga</w:t>
      </w:r>
      <w:r>
        <w:rPr>
          <w:spacing w:val="-5"/>
          <w:sz w:val="20"/>
          <w:vertAlign w:val="baseline"/>
        </w:rPr>
        <w:t> </w:t>
      </w:r>
      <w:r>
        <w:rPr>
          <w:sz w:val="20"/>
          <w:vertAlign w:val="baseline"/>
        </w:rPr>
        <w:t>Wambora</w:t>
      </w:r>
      <w:r>
        <w:rPr>
          <w:spacing w:val="-5"/>
          <w:sz w:val="20"/>
          <w:vertAlign w:val="baseline"/>
        </w:rPr>
        <w:t> </w:t>
      </w:r>
      <w:r>
        <w:rPr>
          <w:sz w:val="20"/>
          <w:vertAlign w:val="baseline"/>
        </w:rPr>
        <w:t>v.</w:t>
      </w:r>
      <w:r>
        <w:rPr>
          <w:spacing w:val="-5"/>
          <w:sz w:val="20"/>
          <w:vertAlign w:val="baseline"/>
        </w:rPr>
        <w:t> </w:t>
      </w:r>
      <w:r>
        <w:rPr>
          <w:sz w:val="20"/>
          <w:vertAlign w:val="baseline"/>
        </w:rPr>
        <w:t>County</w:t>
      </w:r>
      <w:r>
        <w:rPr>
          <w:spacing w:val="-4"/>
          <w:sz w:val="20"/>
          <w:vertAlign w:val="baseline"/>
        </w:rPr>
        <w:t> </w:t>
      </w:r>
      <w:r>
        <w:rPr>
          <w:sz w:val="20"/>
          <w:vertAlign w:val="baseline"/>
        </w:rPr>
        <w:t>Assembly</w:t>
      </w:r>
      <w:r>
        <w:rPr>
          <w:spacing w:val="-5"/>
          <w:sz w:val="20"/>
          <w:vertAlign w:val="baseline"/>
        </w:rPr>
        <w:t> </w:t>
      </w:r>
      <w:r>
        <w:rPr>
          <w:sz w:val="20"/>
          <w:vertAlign w:val="baseline"/>
        </w:rPr>
        <w:t>of</w:t>
      </w:r>
      <w:r>
        <w:rPr>
          <w:spacing w:val="-5"/>
          <w:sz w:val="20"/>
          <w:vertAlign w:val="baseline"/>
        </w:rPr>
        <w:t> </w:t>
      </w:r>
      <w:r>
        <w:rPr>
          <w:sz w:val="20"/>
          <w:vertAlign w:val="baseline"/>
        </w:rPr>
        <w:t>Embu</w:t>
      </w:r>
      <w:r>
        <w:rPr>
          <w:spacing w:val="-4"/>
          <w:sz w:val="20"/>
          <w:vertAlign w:val="baseline"/>
        </w:rPr>
        <w:t> </w:t>
      </w:r>
      <w:r>
        <w:rPr>
          <w:sz w:val="20"/>
          <w:vertAlign w:val="baseline"/>
        </w:rPr>
        <w:t>[2015]</w:t>
      </w:r>
      <w:r>
        <w:rPr>
          <w:spacing w:val="-5"/>
          <w:sz w:val="20"/>
          <w:vertAlign w:val="baseline"/>
        </w:rPr>
        <w:t> </w:t>
      </w:r>
      <w:r>
        <w:rPr>
          <w:spacing w:val="-2"/>
          <w:sz w:val="20"/>
          <w:vertAlign w:val="baseline"/>
        </w:rPr>
        <w:t>eKLR.</w:t>
      </w:r>
    </w:p>
    <w:p>
      <w:pPr>
        <w:spacing w:before="0"/>
        <w:ind w:left="0" w:right="0" w:firstLine="0"/>
        <w:jc w:val="left"/>
        <w:rPr>
          <w:sz w:val="20"/>
        </w:rPr>
      </w:pPr>
      <w:r>
        <w:rPr>
          <w:sz w:val="20"/>
          <w:vertAlign w:val="superscript"/>
        </w:rPr>
        <w:t>174</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2010,</w:t>
      </w:r>
      <w:r>
        <w:rPr>
          <w:spacing w:val="-6"/>
          <w:sz w:val="20"/>
          <w:vertAlign w:val="baseline"/>
        </w:rPr>
        <w:t> </w:t>
      </w:r>
      <w:r>
        <w:rPr>
          <w:sz w:val="20"/>
          <w:vertAlign w:val="baseline"/>
        </w:rPr>
        <w:t>Article</w:t>
      </w:r>
      <w:r>
        <w:rPr>
          <w:spacing w:val="-3"/>
          <w:sz w:val="20"/>
          <w:vertAlign w:val="baseline"/>
        </w:rPr>
        <w:t> </w:t>
      </w:r>
      <w:r>
        <w:rPr>
          <w:spacing w:val="-2"/>
          <w:sz w:val="20"/>
          <w:vertAlign w:val="baseline"/>
        </w:rPr>
        <w:t>150(2).</w:t>
      </w:r>
    </w:p>
    <w:p>
      <w:pPr>
        <w:spacing w:before="0"/>
        <w:ind w:left="0" w:right="0" w:firstLine="0"/>
        <w:jc w:val="left"/>
        <w:rPr>
          <w:sz w:val="20"/>
        </w:rPr>
      </w:pPr>
      <w:r>
        <w:rPr>
          <w:sz w:val="20"/>
          <w:vertAlign w:val="superscript"/>
        </w:rPr>
        <w:t>175</w:t>
      </w:r>
      <w:r>
        <w:rPr>
          <w:spacing w:val="-5"/>
          <w:sz w:val="20"/>
          <w:vertAlign w:val="baseline"/>
        </w:rPr>
        <w:t> </w:t>
      </w:r>
      <w:r>
        <w:rPr>
          <w:sz w:val="20"/>
          <w:vertAlign w:val="baseline"/>
        </w:rPr>
        <w:t>Justice</w:t>
      </w:r>
      <w:r>
        <w:rPr>
          <w:spacing w:val="-4"/>
          <w:sz w:val="20"/>
          <w:vertAlign w:val="baseline"/>
        </w:rPr>
        <w:t> </w:t>
      </w:r>
      <w:r>
        <w:rPr>
          <w:sz w:val="20"/>
          <w:vertAlign w:val="baseline"/>
        </w:rPr>
        <w:t>J.B.</w:t>
      </w:r>
      <w:r>
        <w:rPr>
          <w:spacing w:val="-4"/>
          <w:sz w:val="20"/>
          <w:vertAlign w:val="baseline"/>
        </w:rPr>
        <w:t> </w:t>
      </w:r>
      <w:r>
        <w:rPr>
          <w:sz w:val="20"/>
          <w:vertAlign w:val="baseline"/>
        </w:rPr>
        <w:t>Ojwang,</w:t>
      </w:r>
      <w:r>
        <w:rPr>
          <w:spacing w:val="-4"/>
          <w:sz w:val="20"/>
          <w:vertAlign w:val="baseline"/>
        </w:rPr>
        <w:t> </w:t>
      </w:r>
      <w:r>
        <w:rPr>
          <w:sz w:val="20"/>
          <w:vertAlign w:val="baseline"/>
        </w:rPr>
        <w:t>The</w:t>
      </w:r>
      <w:r>
        <w:rPr>
          <w:spacing w:val="-4"/>
          <w:sz w:val="20"/>
          <w:vertAlign w:val="baseline"/>
        </w:rPr>
        <w:t> </w:t>
      </w:r>
      <w:r>
        <w:rPr>
          <w:sz w:val="20"/>
          <w:vertAlign w:val="baseline"/>
        </w:rPr>
        <w:t>Nature</w:t>
      </w:r>
      <w:r>
        <w:rPr>
          <w:spacing w:val="-4"/>
          <w:sz w:val="20"/>
          <w:vertAlign w:val="baseline"/>
        </w:rPr>
        <w:t> </w:t>
      </w:r>
      <w:r>
        <w:rPr>
          <w:sz w:val="20"/>
          <w:vertAlign w:val="baseline"/>
        </w:rPr>
        <w:t>of</w:t>
      </w:r>
      <w:r>
        <w:rPr>
          <w:spacing w:val="-4"/>
          <w:sz w:val="20"/>
          <w:vertAlign w:val="baseline"/>
        </w:rPr>
        <w:t> </w:t>
      </w:r>
      <w:r>
        <w:rPr>
          <w:sz w:val="20"/>
          <w:vertAlign w:val="baseline"/>
        </w:rPr>
        <w:t>Judicial</w:t>
      </w:r>
      <w:r>
        <w:rPr>
          <w:spacing w:val="-4"/>
          <w:sz w:val="20"/>
          <w:vertAlign w:val="baseline"/>
        </w:rPr>
        <w:t> </w:t>
      </w:r>
      <w:r>
        <w:rPr>
          <w:sz w:val="20"/>
          <w:vertAlign w:val="baseline"/>
        </w:rPr>
        <w:t>Power</w:t>
      </w:r>
      <w:r>
        <w:rPr>
          <w:spacing w:val="-3"/>
          <w:sz w:val="20"/>
          <w:vertAlign w:val="baseline"/>
        </w:rPr>
        <w:t> </w:t>
      </w:r>
      <w:r>
        <w:rPr>
          <w:sz w:val="20"/>
          <w:vertAlign w:val="baseline"/>
        </w:rPr>
        <w:t>in</w:t>
      </w:r>
      <w:r>
        <w:rPr>
          <w:spacing w:val="-3"/>
          <w:sz w:val="20"/>
          <w:vertAlign w:val="baseline"/>
        </w:rPr>
        <w:t> </w:t>
      </w:r>
      <w:r>
        <w:rPr>
          <w:spacing w:val="-2"/>
          <w:sz w:val="20"/>
          <w:vertAlign w:val="baseline"/>
        </w:rPr>
        <w:t>Kenya.</w:t>
      </w:r>
    </w:p>
    <w:p>
      <w:pPr>
        <w:spacing w:before="1"/>
        <w:ind w:left="0" w:right="0" w:firstLine="0"/>
        <w:jc w:val="left"/>
        <w:rPr>
          <w:sz w:val="20"/>
        </w:rPr>
      </w:pPr>
      <w:r>
        <w:rPr>
          <w:sz w:val="20"/>
          <w:vertAlign w:val="superscript"/>
        </w:rPr>
        <w:t>176</w:t>
      </w:r>
      <w:r>
        <w:rPr>
          <w:spacing w:val="-5"/>
          <w:sz w:val="20"/>
          <w:vertAlign w:val="baseline"/>
        </w:rPr>
        <w:t> </w:t>
      </w:r>
      <w:r>
        <w:rPr>
          <w:sz w:val="20"/>
          <w:vertAlign w:val="baseline"/>
        </w:rPr>
        <w:t>Morris</w:t>
      </w:r>
      <w:r>
        <w:rPr>
          <w:spacing w:val="-5"/>
          <w:sz w:val="20"/>
          <w:vertAlign w:val="baseline"/>
        </w:rPr>
        <w:t> </w:t>
      </w:r>
      <w:r>
        <w:rPr>
          <w:sz w:val="20"/>
          <w:vertAlign w:val="baseline"/>
        </w:rPr>
        <w:t>J.</w:t>
      </w:r>
      <w:r>
        <w:rPr>
          <w:spacing w:val="-4"/>
          <w:sz w:val="20"/>
          <w:vertAlign w:val="baseline"/>
        </w:rPr>
        <w:t> </w:t>
      </w:r>
      <w:r>
        <w:rPr>
          <w:sz w:val="20"/>
          <w:vertAlign w:val="baseline"/>
        </w:rPr>
        <w:t>Odhiambo,</w:t>
      </w:r>
      <w:r>
        <w:rPr>
          <w:spacing w:val="-4"/>
          <w:sz w:val="20"/>
          <w:vertAlign w:val="baseline"/>
        </w:rPr>
        <w:t> </w:t>
      </w:r>
      <w:r>
        <w:rPr>
          <w:sz w:val="20"/>
          <w:vertAlign w:val="baseline"/>
        </w:rPr>
        <w:t>"The</w:t>
      </w:r>
      <w:r>
        <w:rPr>
          <w:spacing w:val="-5"/>
          <w:sz w:val="20"/>
          <w:vertAlign w:val="baseline"/>
        </w:rPr>
        <w:t> </w:t>
      </w:r>
      <w:r>
        <w:rPr>
          <w:sz w:val="20"/>
          <w:vertAlign w:val="baseline"/>
        </w:rPr>
        <w:t>Politics</w:t>
      </w:r>
      <w:r>
        <w:rPr>
          <w:spacing w:val="-5"/>
          <w:sz w:val="20"/>
          <w:vertAlign w:val="baseline"/>
        </w:rPr>
        <w:t> </w:t>
      </w:r>
      <w:r>
        <w:rPr>
          <w:sz w:val="20"/>
          <w:vertAlign w:val="baseline"/>
        </w:rPr>
        <w:t>of</w:t>
      </w:r>
      <w:r>
        <w:rPr>
          <w:spacing w:val="-4"/>
          <w:sz w:val="20"/>
          <w:vertAlign w:val="baseline"/>
        </w:rPr>
        <w:t> </w:t>
      </w:r>
      <w:r>
        <w:rPr>
          <w:sz w:val="20"/>
          <w:vertAlign w:val="baseline"/>
        </w:rPr>
        <w:t>Impeachment</w:t>
      </w:r>
      <w:r>
        <w:rPr>
          <w:spacing w:val="-7"/>
          <w:sz w:val="20"/>
          <w:vertAlign w:val="baseline"/>
        </w:rPr>
        <w:t> </w:t>
      </w:r>
      <w:r>
        <w:rPr>
          <w:sz w:val="20"/>
          <w:vertAlign w:val="baseline"/>
        </w:rPr>
        <w:t>in</w:t>
      </w:r>
      <w:r>
        <w:rPr>
          <w:spacing w:val="-4"/>
          <w:sz w:val="20"/>
          <w:vertAlign w:val="baseline"/>
        </w:rPr>
        <w:t> </w:t>
      </w:r>
      <w:r>
        <w:rPr>
          <w:sz w:val="20"/>
          <w:vertAlign w:val="baseline"/>
        </w:rPr>
        <w:t>Kenya",</w:t>
      </w:r>
      <w:r>
        <w:rPr>
          <w:spacing w:val="-4"/>
          <w:sz w:val="20"/>
          <w:vertAlign w:val="baseline"/>
        </w:rPr>
        <w:t> </w:t>
      </w:r>
      <w:r>
        <w:rPr>
          <w:sz w:val="20"/>
          <w:vertAlign w:val="baseline"/>
        </w:rPr>
        <w:t>Nairobi</w:t>
      </w:r>
      <w:r>
        <w:rPr>
          <w:spacing w:val="-5"/>
          <w:sz w:val="20"/>
          <w:vertAlign w:val="baseline"/>
        </w:rPr>
        <w:t> </w:t>
      </w:r>
      <w:r>
        <w:rPr>
          <w:sz w:val="20"/>
          <w:vertAlign w:val="baseline"/>
        </w:rPr>
        <w:t>Law</w:t>
      </w:r>
      <w:r>
        <w:rPr>
          <w:spacing w:val="-4"/>
          <w:sz w:val="20"/>
          <w:vertAlign w:val="baseline"/>
        </w:rPr>
        <w:t> </w:t>
      </w:r>
      <w:r>
        <w:rPr>
          <w:spacing w:val="-2"/>
          <w:sz w:val="20"/>
          <w:vertAlign w:val="baseline"/>
        </w:rPr>
        <w:t>Journal.</w:t>
      </w:r>
    </w:p>
    <w:p>
      <w:pPr>
        <w:spacing w:before="0"/>
        <w:ind w:left="0" w:right="1099" w:firstLine="0"/>
        <w:jc w:val="left"/>
        <w:rPr>
          <w:sz w:val="20"/>
        </w:rPr>
      </w:pPr>
      <w:r>
        <w:rPr>
          <w:sz w:val="20"/>
          <w:vertAlign w:val="superscript"/>
        </w:rPr>
        <w:t>177</w:t>
      </w:r>
      <w:r>
        <w:rPr>
          <w:spacing w:val="-3"/>
          <w:sz w:val="20"/>
          <w:vertAlign w:val="baseline"/>
        </w:rPr>
        <w:t> </w:t>
      </w:r>
      <w:r>
        <w:rPr>
          <w:color w:val="212121"/>
          <w:sz w:val="20"/>
          <w:vertAlign w:val="baseline"/>
        </w:rPr>
        <w:t>Schweber,</w:t>
      </w:r>
      <w:r>
        <w:rPr>
          <w:color w:val="212121"/>
          <w:spacing w:val="-3"/>
          <w:sz w:val="20"/>
          <w:vertAlign w:val="baseline"/>
        </w:rPr>
        <w:t> </w:t>
      </w:r>
      <w:r>
        <w:rPr>
          <w:color w:val="212121"/>
          <w:sz w:val="20"/>
          <w:vertAlign w:val="baseline"/>
        </w:rPr>
        <w:t>Howard,</w:t>
      </w:r>
      <w:r>
        <w:rPr>
          <w:color w:val="212121"/>
          <w:spacing w:val="-3"/>
          <w:sz w:val="20"/>
          <w:vertAlign w:val="baseline"/>
        </w:rPr>
        <w:t> </w:t>
      </w:r>
      <w:r>
        <w:rPr>
          <w:color w:val="212121"/>
          <w:sz w:val="20"/>
          <w:vertAlign w:val="baseline"/>
        </w:rPr>
        <w:t>ed.</w:t>
      </w:r>
      <w:r>
        <w:rPr>
          <w:color w:val="212121"/>
          <w:spacing w:val="-3"/>
          <w:sz w:val="20"/>
          <w:vertAlign w:val="baseline"/>
        </w:rPr>
        <w:t> </w:t>
      </w:r>
      <w:r>
        <w:rPr>
          <w:i/>
          <w:color w:val="212121"/>
          <w:sz w:val="20"/>
          <w:vertAlign w:val="baseline"/>
        </w:rPr>
        <w:t>SCOTUS</w:t>
      </w:r>
      <w:r>
        <w:rPr>
          <w:i/>
          <w:color w:val="212121"/>
          <w:spacing w:val="-2"/>
          <w:sz w:val="20"/>
          <w:vertAlign w:val="baseline"/>
        </w:rPr>
        <w:t> </w:t>
      </w:r>
      <w:r>
        <w:rPr>
          <w:i/>
          <w:color w:val="212121"/>
          <w:sz w:val="20"/>
          <w:vertAlign w:val="baseline"/>
        </w:rPr>
        <w:t>2025:</w:t>
      </w:r>
      <w:r>
        <w:rPr>
          <w:i/>
          <w:color w:val="212121"/>
          <w:spacing w:val="-3"/>
          <w:sz w:val="20"/>
          <w:vertAlign w:val="baseline"/>
        </w:rPr>
        <w:t> </w:t>
      </w:r>
      <w:r>
        <w:rPr>
          <w:i/>
          <w:color w:val="212121"/>
          <w:sz w:val="20"/>
          <w:vertAlign w:val="baseline"/>
        </w:rPr>
        <w:t>Major</w:t>
      </w:r>
      <w:r>
        <w:rPr>
          <w:i/>
          <w:color w:val="212121"/>
          <w:spacing w:val="-4"/>
          <w:sz w:val="20"/>
          <w:vertAlign w:val="baseline"/>
        </w:rPr>
        <w:t> </w:t>
      </w:r>
      <w:r>
        <w:rPr>
          <w:i/>
          <w:color w:val="212121"/>
          <w:sz w:val="20"/>
          <w:vertAlign w:val="baseline"/>
        </w:rPr>
        <w:t>Decisions</w:t>
      </w:r>
      <w:r>
        <w:rPr>
          <w:i/>
          <w:color w:val="212121"/>
          <w:spacing w:val="-4"/>
          <w:sz w:val="20"/>
          <w:vertAlign w:val="baseline"/>
        </w:rPr>
        <w:t> </w:t>
      </w:r>
      <w:r>
        <w:rPr>
          <w:i/>
          <w:color w:val="212121"/>
          <w:sz w:val="20"/>
          <w:vertAlign w:val="baseline"/>
        </w:rPr>
        <w:t>and</w:t>
      </w:r>
      <w:r>
        <w:rPr>
          <w:i/>
          <w:color w:val="212121"/>
          <w:spacing w:val="-2"/>
          <w:sz w:val="20"/>
          <w:vertAlign w:val="baseline"/>
        </w:rPr>
        <w:t> </w:t>
      </w:r>
      <w:r>
        <w:rPr>
          <w:i/>
          <w:color w:val="212121"/>
          <w:sz w:val="20"/>
          <w:vertAlign w:val="baseline"/>
        </w:rPr>
        <w:t>Developments</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the</w:t>
      </w:r>
      <w:r>
        <w:rPr>
          <w:i/>
          <w:color w:val="212121"/>
          <w:spacing w:val="-5"/>
          <w:sz w:val="20"/>
          <w:vertAlign w:val="baseline"/>
        </w:rPr>
        <w:t> </w:t>
      </w:r>
      <w:r>
        <w:rPr>
          <w:i/>
          <w:color w:val="212121"/>
          <w:sz w:val="20"/>
          <w:vertAlign w:val="baseline"/>
        </w:rPr>
        <w:t>US Supreme</w:t>
      </w:r>
      <w:r>
        <w:rPr>
          <w:i/>
          <w:color w:val="212121"/>
          <w:spacing w:val="-3"/>
          <w:sz w:val="20"/>
          <w:vertAlign w:val="baseline"/>
        </w:rPr>
        <w:t> </w:t>
      </w:r>
      <w:r>
        <w:rPr>
          <w:i/>
          <w:color w:val="212121"/>
          <w:sz w:val="20"/>
          <w:vertAlign w:val="baseline"/>
        </w:rPr>
        <w:t>Court</w:t>
      </w:r>
      <w:r>
        <w:rPr>
          <w:color w:val="212121"/>
          <w:sz w:val="20"/>
          <w:vertAlign w:val="baseline"/>
        </w:rPr>
        <w:t>.</w:t>
      </w:r>
      <w:r>
        <w:rPr>
          <w:color w:val="212121"/>
          <w:spacing w:val="-3"/>
          <w:sz w:val="20"/>
          <w:vertAlign w:val="baseline"/>
        </w:rPr>
        <w:t> </w:t>
      </w:r>
      <w:r>
        <w:rPr>
          <w:color w:val="212121"/>
          <w:sz w:val="20"/>
          <w:vertAlign w:val="baseline"/>
        </w:rPr>
        <w:t>Springer Nature, 2026.</w:t>
      </w:r>
    </w:p>
    <w:p>
      <w:pPr>
        <w:spacing w:line="228" w:lineRule="exact" w:before="0"/>
        <w:ind w:left="0" w:right="0" w:firstLine="0"/>
        <w:jc w:val="left"/>
        <w:rPr>
          <w:sz w:val="20"/>
        </w:rPr>
      </w:pPr>
      <w:r>
        <w:rPr>
          <w:sz w:val="20"/>
          <w:vertAlign w:val="superscript"/>
        </w:rPr>
        <w:t>178</w:t>
      </w:r>
      <w:r>
        <w:rPr>
          <w:spacing w:val="-5"/>
          <w:sz w:val="20"/>
          <w:vertAlign w:val="baseline"/>
        </w:rPr>
        <w:t> </w:t>
      </w:r>
      <w:r>
        <w:rPr>
          <w:color w:val="212121"/>
          <w:sz w:val="20"/>
          <w:vertAlign w:val="baseline"/>
        </w:rPr>
        <w:t>Blum,</w:t>
      </w:r>
      <w:r>
        <w:rPr>
          <w:color w:val="212121"/>
          <w:spacing w:val="-4"/>
          <w:sz w:val="20"/>
          <w:vertAlign w:val="baseline"/>
        </w:rPr>
        <w:t> </w:t>
      </w:r>
      <w:r>
        <w:rPr>
          <w:color w:val="212121"/>
          <w:sz w:val="20"/>
          <w:vertAlign w:val="baseline"/>
        </w:rPr>
        <w:t>Gabriella.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Crime</w:t>
      </w:r>
      <w:r>
        <w:rPr>
          <w:color w:val="212121"/>
          <w:spacing w:val="-6"/>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Punishment</w:t>
      </w:r>
      <w:r>
        <w:rPr>
          <w:color w:val="212121"/>
          <w:spacing w:val="-7"/>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States."</w:t>
      </w:r>
      <w:r>
        <w:rPr>
          <w:color w:val="212121"/>
          <w:spacing w:val="2"/>
          <w:sz w:val="20"/>
          <w:vertAlign w:val="baseline"/>
        </w:rPr>
        <w:t> </w:t>
      </w:r>
      <w:r>
        <w:rPr>
          <w:i/>
          <w:color w:val="212121"/>
          <w:sz w:val="20"/>
          <w:vertAlign w:val="baseline"/>
        </w:rPr>
        <w:t>Yale</w:t>
      </w:r>
      <w:r>
        <w:rPr>
          <w:i/>
          <w:color w:val="212121"/>
          <w:spacing w:val="-4"/>
          <w:sz w:val="20"/>
          <w:vertAlign w:val="baseline"/>
        </w:rPr>
        <w:t> </w:t>
      </w:r>
      <w:r>
        <w:rPr>
          <w:i/>
          <w:color w:val="212121"/>
          <w:sz w:val="20"/>
          <w:vertAlign w:val="baseline"/>
        </w:rPr>
        <w:t>J.</w:t>
      </w:r>
      <w:r>
        <w:rPr>
          <w:i/>
          <w:color w:val="212121"/>
          <w:spacing w:val="-4"/>
          <w:sz w:val="20"/>
          <w:vertAlign w:val="baseline"/>
        </w:rPr>
        <w:t> </w:t>
      </w:r>
      <w:r>
        <w:rPr>
          <w:i/>
          <w:color w:val="212121"/>
          <w:sz w:val="20"/>
          <w:vertAlign w:val="baseline"/>
        </w:rPr>
        <w:t>Int'l</w:t>
      </w:r>
      <w:r>
        <w:rPr>
          <w:i/>
          <w:color w:val="212121"/>
          <w:spacing w:val="-4"/>
          <w:sz w:val="20"/>
          <w:vertAlign w:val="baseline"/>
        </w:rPr>
        <w:t> </w:t>
      </w:r>
      <w:r>
        <w:rPr>
          <w:i/>
          <w:color w:val="212121"/>
          <w:sz w:val="20"/>
          <w:vertAlign w:val="baseline"/>
        </w:rPr>
        <w:t>L.</w:t>
      </w:r>
      <w:r>
        <w:rPr>
          <w:i/>
          <w:color w:val="212121"/>
          <w:spacing w:val="-2"/>
          <w:sz w:val="20"/>
          <w:vertAlign w:val="baseline"/>
        </w:rPr>
        <w:t> </w:t>
      </w:r>
      <w:r>
        <w:rPr>
          <w:color w:val="212121"/>
          <w:sz w:val="20"/>
          <w:vertAlign w:val="baseline"/>
        </w:rPr>
        <w:t>38</w:t>
      </w:r>
      <w:r>
        <w:rPr>
          <w:color w:val="212121"/>
          <w:spacing w:val="-3"/>
          <w:sz w:val="20"/>
          <w:vertAlign w:val="baseline"/>
        </w:rPr>
        <w:t> </w:t>
      </w:r>
      <w:r>
        <w:rPr>
          <w:color w:val="212121"/>
          <w:sz w:val="20"/>
          <w:vertAlign w:val="baseline"/>
        </w:rPr>
        <w:t>(2013):</w:t>
      </w:r>
      <w:r>
        <w:rPr>
          <w:color w:val="212121"/>
          <w:spacing w:val="-5"/>
          <w:sz w:val="20"/>
          <w:vertAlign w:val="baseline"/>
        </w:rPr>
        <w:t> 57.</w:t>
      </w:r>
    </w:p>
    <w:p>
      <w:pPr>
        <w:spacing w:before="1"/>
        <w:ind w:left="0" w:right="0" w:firstLine="0"/>
        <w:jc w:val="left"/>
        <w:rPr>
          <w:sz w:val="20"/>
        </w:rPr>
      </w:pPr>
      <w:r>
        <w:rPr>
          <w:sz w:val="20"/>
          <w:vertAlign w:val="superscript"/>
        </w:rPr>
        <w:t>179</w:t>
      </w:r>
      <w:r>
        <w:rPr>
          <w:spacing w:val="-5"/>
          <w:sz w:val="20"/>
          <w:vertAlign w:val="baseline"/>
        </w:rPr>
        <w:t> </w:t>
      </w:r>
      <w:r>
        <w:rPr>
          <w:sz w:val="20"/>
          <w:vertAlign w:val="baseline"/>
        </w:rPr>
        <w:t>Estrada</w:t>
      </w:r>
      <w:r>
        <w:rPr>
          <w:spacing w:val="-4"/>
          <w:sz w:val="20"/>
          <w:vertAlign w:val="baseline"/>
        </w:rPr>
        <w:t> </w:t>
      </w:r>
      <w:r>
        <w:rPr>
          <w:sz w:val="20"/>
          <w:vertAlign w:val="baseline"/>
        </w:rPr>
        <w:t>v.</w:t>
      </w:r>
      <w:r>
        <w:rPr>
          <w:spacing w:val="-4"/>
          <w:sz w:val="20"/>
          <w:vertAlign w:val="baseline"/>
        </w:rPr>
        <w:t> </w:t>
      </w:r>
      <w:r>
        <w:rPr>
          <w:sz w:val="20"/>
          <w:vertAlign w:val="baseline"/>
        </w:rPr>
        <w:t>Desierto,</w:t>
      </w:r>
      <w:r>
        <w:rPr>
          <w:spacing w:val="-5"/>
          <w:sz w:val="20"/>
          <w:vertAlign w:val="baseline"/>
        </w:rPr>
        <w:t> </w:t>
      </w:r>
      <w:r>
        <w:rPr>
          <w:sz w:val="20"/>
          <w:vertAlign w:val="baseline"/>
        </w:rPr>
        <w:t>G.R.</w:t>
      </w:r>
      <w:r>
        <w:rPr>
          <w:spacing w:val="-4"/>
          <w:sz w:val="20"/>
          <w:vertAlign w:val="baseline"/>
        </w:rPr>
        <w:t> </w:t>
      </w:r>
      <w:r>
        <w:rPr>
          <w:sz w:val="20"/>
          <w:vertAlign w:val="baseline"/>
        </w:rPr>
        <w:t>Nos.</w:t>
      </w:r>
      <w:r>
        <w:rPr>
          <w:spacing w:val="-4"/>
          <w:sz w:val="20"/>
          <w:vertAlign w:val="baseline"/>
        </w:rPr>
        <w:t> </w:t>
      </w:r>
      <w:r>
        <w:rPr>
          <w:sz w:val="20"/>
          <w:vertAlign w:val="baseline"/>
        </w:rPr>
        <w:t>146710-15</w:t>
      </w:r>
      <w:r>
        <w:rPr>
          <w:spacing w:val="-5"/>
          <w:sz w:val="20"/>
          <w:vertAlign w:val="baseline"/>
        </w:rPr>
        <w:t> </w:t>
      </w:r>
      <w:r>
        <w:rPr>
          <w:spacing w:val="-10"/>
          <w:sz w:val="20"/>
          <w:vertAlign w:val="baseline"/>
        </w:rPr>
        <w:t>.</w:t>
      </w:r>
    </w:p>
    <w:p>
      <w:pPr>
        <w:spacing w:before="0"/>
        <w:ind w:left="0" w:right="0" w:firstLine="0"/>
        <w:jc w:val="left"/>
        <w:rPr>
          <w:sz w:val="20"/>
        </w:rPr>
      </w:pPr>
      <w:r>
        <w:rPr>
          <w:sz w:val="20"/>
          <w:vertAlign w:val="superscript"/>
        </w:rPr>
        <w:t>180</w:t>
      </w:r>
      <w:r>
        <w:rPr>
          <w:spacing w:val="-5"/>
          <w:sz w:val="20"/>
          <w:vertAlign w:val="baseline"/>
        </w:rPr>
        <w:t> </w:t>
      </w:r>
      <w:r>
        <w:rPr>
          <w:sz w:val="20"/>
          <w:vertAlign w:val="baseline"/>
        </w:rPr>
        <w:t>Article</w:t>
      </w:r>
      <w:r>
        <w:rPr>
          <w:spacing w:val="-4"/>
          <w:sz w:val="20"/>
          <w:vertAlign w:val="baseline"/>
        </w:rPr>
        <w:t> </w:t>
      </w:r>
      <w:r>
        <w:rPr>
          <w:sz w:val="20"/>
          <w:vertAlign w:val="baseline"/>
        </w:rPr>
        <w:t>10(2)(a),</w:t>
      </w:r>
      <w:r>
        <w:rPr>
          <w:spacing w:val="-5"/>
          <w:sz w:val="20"/>
          <w:vertAlign w:val="baseline"/>
        </w:rPr>
        <w:t> </w:t>
      </w:r>
      <w:r>
        <w:rPr>
          <w:sz w:val="20"/>
          <w:vertAlign w:val="baseline"/>
        </w:rPr>
        <w:t>Constitution</w:t>
      </w:r>
      <w:r>
        <w:rPr>
          <w:spacing w:val="-5"/>
          <w:sz w:val="20"/>
          <w:vertAlign w:val="baseline"/>
        </w:rPr>
        <w:t> </w:t>
      </w:r>
      <w:r>
        <w:rPr>
          <w:sz w:val="20"/>
          <w:vertAlign w:val="baseline"/>
        </w:rPr>
        <w:t>of</w:t>
      </w:r>
      <w:r>
        <w:rPr>
          <w:spacing w:val="-5"/>
          <w:sz w:val="20"/>
          <w:vertAlign w:val="baseline"/>
        </w:rPr>
        <w:t> </w:t>
      </w:r>
      <w:r>
        <w:rPr>
          <w:sz w:val="20"/>
          <w:vertAlign w:val="baseline"/>
        </w:rPr>
        <w:t>Kenya</w:t>
      </w:r>
      <w:r>
        <w:rPr>
          <w:spacing w:val="-6"/>
          <w:sz w:val="20"/>
          <w:vertAlign w:val="baseline"/>
        </w:rPr>
        <w:t> </w:t>
      </w:r>
      <w:r>
        <w:rPr>
          <w:spacing w:val="-4"/>
          <w:sz w:val="20"/>
          <w:vertAlign w:val="baseline"/>
        </w:rPr>
        <w:t>2010.</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14464">
            <wp:simplePos x="0" y="0"/>
            <wp:positionH relativeFrom="page">
              <wp:posOffset>914400</wp:posOffset>
            </wp:positionH>
            <wp:positionV relativeFrom="paragraph">
              <wp:posOffset>252602</wp:posOffset>
            </wp:positionV>
            <wp:extent cx="6174056" cy="3140964"/>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29" cstate="print"/>
                    <a:stretch>
                      <a:fillRect/>
                    </a:stretch>
                  </pic:blipFill>
                  <pic:spPr>
                    <a:xfrm>
                      <a:off x="0" y="0"/>
                      <a:ext cx="6174056" cy="3140964"/>
                    </a:xfrm>
                    <a:prstGeom prst="rect">
                      <a:avLst/>
                    </a:prstGeom>
                  </pic:spPr>
                </pic:pic>
              </a:graphicData>
            </a:graphic>
          </wp:anchor>
        </w:drawing>
      </w:r>
      <w:r>
        <w:rPr/>
        <w:t>consequences</w:t>
      </w:r>
      <w:r>
        <w:rPr>
          <w:spacing w:val="-3"/>
        </w:rPr>
        <w:t> </w:t>
      </w:r>
      <w:r>
        <w:rPr>
          <w:spacing w:val="-2"/>
        </w:rPr>
        <w:t>involved.</w:t>
      </w:r>
      <w:r>
        <w:rPr>
          <w:spacing w:val="-2"/>
          <w:vertAlign w:val="superscript"/>
        </w:rPr>
        <w:t>181</w:t>
      </w:r>
    </w:p>
    <w:p>
      <w:pPr>
        <w:pStyle w:val="Heading2"/>
        <w:spacing w:before="184"/>
      </w:pPr>
      <w:r>
        <w:rPr/>
        <w:t>The</w:t>
      </w:r>
      <w:r>
        <w:rPr>
          <w:spacing w:val="-3"/>
        </w:rPr>
        <w:t> </w:t>
      </w:r>
      <w:r>
        <w:rPr/>
        <w:t>Problem</w:t>
      </w:r>
      <w:r>
        <w:rPr>
          <w:spacing w:val="-1"/>
        </w:rPr>
        <w:t> </w:t>
      </w:r>
      <w:r>
        <w:rPr/>
        <w:t>of</w:t>
      </w:r>
      <w:r>
        <w:rPr>
          <w:spacing w:val="-1"/>
        </w:rPr>
        <w:t> </w:t>
      </w:r>
      <w:r>
        <w:rPr/>
        <w:t>Political</w:t>
      </w:r>
      <w:r>
        <w:rPr>
          <w:spacing w:val="-1"/>
        </w:rPr>
        <w:t> </w:t>
      </w:r>
      <w:r>
        <w:rPr/>
        <w:t>Votes</w:t>
      </w:r>
      <w:r>
        <w:rPr>
          <w:spacing w:val="-1"/>
        </w:rPr>
        <w:t> </w:t>
      </w:r>
      <w:r>
        <w:rPr/>
        <w:t>as</w:t>
      </w:r>
      <w:r>
        <w:rPr>
          <w:spacing w:val="-1"/>
        </w:rPr>
        <w:t> </w:t>
      </w:r>
      <w:r>
        <w:rPr>
          <w:spacing w:val="-2"/>
        </w:rPr>
        <w:t>Evidence</w:t>
      </w:r>
    </w:p>
    <w:p>
      <w:pPr>
        <w:pStyle w:val="BodyText"/>
        <w:spacing w:line="259" w:lineRule="auto" w:before="183"/>
        <w:ind w:right="1090"/>
      </w:pPr>
      <w:r>
        <w:rPr/>
        <w:t>A major concern in recent impeachment practice is the reliance on </w:t>
      </w:r>
      <w:r>
        <w:rPr>
          <w:b/>
        </w:rPr>
        <w:t>majority voting </w:t>
      </w:r>
      <w:r>
        <w:rPr/>
        <w:t>as a substitute for </w:t>
      </w:r>
      <w:r>
        <w:rPr>
          <w:b/>
        </w:rPr>
        <w:t>evidentiary proof. </w:t>
      </w:r>
      <w:r>
        <w:rPr/>
        <w:t>In some instances, decisions appear to have been influenced more</w:t>
      </w:r>
      <w:r>
        <w:rPr>
          <w:spacing w:val="-5"/>
        </w:rPr>
        <w:t> </w:t>
      </w:r>
      <w:r>
        <w:rPr/>
        <w:t>by</w:t>
      </w:r>
      <w:r>
        <w:rPr>
          <w:spacing w:val="-3"/>
        </w:rPr>
        <w:t> </w:t>
      </w:r>
      <w:r>
        <w:rPr/>
        <w:t>political</w:t>
      </w:r>
      <w:r>
        <w:rPr>
          <w:spacing w:val="-3"/>
        </w:rPr>
        <w:t> </w:t>
      </w:r>
      <w:r>
        <w:rPr/>
        <w:t>alignment</w:t>
      </w:r>
      <w:r>
        <w:rPr>
          <w:spacing w:val="-3"/>
        </w:rPr>
        <w:t> </w:t>
      </w:r>
      <w:r>
        <w:rPr/>
        <w:t>than</w:t>
      </w:r>
      <w:r>
        <w:rPr>
          <w:spacing w:val="-3"/>
        </w:rPr>
        <w:t> </w:t>
      </w:r>
      <w:r>
        <w:rPr/>
        <w:t>by</w:t>
      </w:r>
      <w:r>
        <w:rPr>
          <w:spacing w:val="-3"/>
        </w:rPr>
        <w:t> </w:t>
      </w:r>
      <w:r>
        <w:rPr/>
        <w:t>tested</w:t>
      </w:r>
      <w:r>
        <w:rPr>
          <w:spacing w:val="-4"/>
        </w:rPr>
        <w:t> </w:t>
      </w:r>
      <w:r>
        <w:rPr/>
        <w:t>factual</w:t>
      </w:r>
      <w:r>
        <w:rPr>
          <w:spacing w:val="-1"/>
        </w:rPr>
        <w:t> </w:t>
      </w:r>
      <w:r>
        <w:rPr/>
        <w:t>evidence. </w:t>
      </w:r>
      <w:r>
        <w:rPr>
          <w:vertAlign w:val="superscript"/>
        </w:rPr>
        <w:t>182</w:t>
      </w:r>
      <w:r>
        <w:rPr>
          <w:vertAlign w:val="baseline"/>
        </w:rPr>
        <w:t>This</w:t>
      </w:r>
      <w:r>
        <w:rPr>
          <w:spacing w:val="-3"/>
          <w:vertAlign w:val="baseline"/>
        </w:rPr>
        <w:t> </w:t>
      </w:r>
      <w:r>
        <w:rPr>
          <w:vertAlign w:val="baseline"/>
        </w:rPr>
        <w:t>raises</w:t>
      </w:r>
      <w:r>
        <w:rPr>
          <w:spacing w:val="-3"/>
          <w:vertAlign w:val="baseline"/>
        </w:rPr>
        <w:t> </w:t>
      </w:r>
      <w:r>
        <w:rPr>
          <w:vertAlign w:val="baseline"/>
        </w:rPr>
        <w:t>a</w:t>
      </w:r>
      <w:r>
        <w:rPr>
          <w:spacing w:val="-4"/>
          <w:vertAlign w:val="baseline"/>
        </w:rPr>
        <w:t> </w:t>
      </w:r>
      <w:r>
        <w:rPr>
          <w:vertAlign w:val="baseline"/>
        </w:rPr>
        <w:t>serious</w:t>
      </w:r>
      <w:r>
        <w:rPr>
          <w:spacing w:val="-3"/>
          <w:vertAlign w:val="baseline"/>
        </w:rPr>
        <w:t> </w:t>
      </w:r>
      <w:r>
        <w:rPr>
          <w:vertAlign w:val="baseline"/>
        </w:rPr>
        <w:t>constitutional issue. A vote reflects </w:t>
      </w:r>
      <w:r>
        <w:rPr>
          <w:b/>
          <w:vertAlign w:val="baseline"/>
        </w:rPr>
        <w:t>preference or opinion</w:t>
      </w:r>
      <w:r>
        <w:rPr>
          <w:vertAlign w:val="baseline"/>
        </w:rPr>
        <w:t>, not </w:t>
      </w:r>
      <w:r>
        <w:rPr>
          <w:b/>
          <w:vertAlign w:val="baseline"/>
        </w:rPr>
        <w:t>proof</w:t>
      </w:r>
      <w:r>
        <w:rPr>
          <w:vertAlign w:val="baseline"/>
        </w:rPr>
        <w:t>. While democratic decision-making is fundamental in legislative institutions, impeachment requires more than numerical strength. It requires factual justification supported by credible evidence.</w:t>
      </w:r>
      <w:r>
        <w:rPr>
          <w:vertAlign w:val="superscript"/>
        </w:rPr>
        <w:t>183</w:t>
      </w:r>
      <w:r>
        <w:rPr>
          <w:vertAlign w:val="baseline"/>
        </w:rPr>
        <w:t> If impeachment is treated purely as a political vote, it risks becoming a tool of political elimination rather than a mechanism of accountability.</w:t>
      </w:r>
      <w:r>
        <w:rPr>
          <w:spacing w:val="-1"/>
          <w:vertAlign w:val="baseline"/>
        </w:rPr>
        <w:t> </w:t>
      </w:r>
      <w:r>
        <w:rPr>
          <w:vertAlign w:val="baseline"/>
        </w:rPr>
        <w:t>This</w:t>
      </w:r>
      <w:r>
        <w:rPr>
          <w:spacing w:val="-1"/>
          <w:vertAlign w:val="baseline"/>
        </w:rPr>
        <w:t> </w:t>
      </w:r>
      <w:r>
        <w:rPr>
          <w:vertAlign w:val="baseline"/>
        </w:rPr>
        <w:t>undermines</w:t>
      </w:r>
      <w:r>
        <w:rPr>
          <w:spacing w:val="-1"/>
          <w:vertAlign w:val="baseline"/>
        </w:rPr>
        <w:t> </w:t>
      </w:r>
      <w:r>
        <w:rPr>
          <w:vertAlign w:val="baseline"/>
        </w:rPr>
        <w:t>the</w:t>
      </w:r>
      <w:r>
        <w:rPr>
          <w:spacing w:val="-1"/>
          <w:vertAlign w:val="baseline"/>
        </w:rPr>
        <w:t> </w:t>
      </w:r>
      <w:r>
        <w:rPr>
          <w:vertAlign w:val="baseline"/>
        </w:rPr>
        <w:t>rule</w:t>
      </w:r>
      <w:r>
        <w:rPr>
          <w:spacing w:val="-1"/>
          <w:vertAlign w:val="baseline"/>
        </w:rPr>
        <w:t> </w:t>
      </w:r>
      <w:r>
        <w:rPr>
          <w:vertAlign w:val="baseline"/>
        </w:rPr>
        <w:t>of</w:t>
      </w:r>
      <w:r>
        <w:rPr>
          <w:spacing w:val="-3"/>
          <w:vertAlign w:val="baseline"/>
        </w:rPr>
        <w:t> </w:t>
      </w:r>
      <w:r>
        <w:rPr>
          <w:vertAlign w:val="baseline"/>
        </w:rPr>
        <w:t>law</w:t>
      </w:r>
      <w:r>
        <w:rPr>
          <w:spacing w:val="-1"/>
          <w:vertAlign w:val="baseline"/>
        </w:rPr>
        <w:t> </w:t>
      </w:r>
      <w:r>
        <w:rPr>
          <w:vertAlign w:val="baseline"/>
        </w:rPr>
        <w:t>and</w:t>
      </w:r>
      <w:r>
        <w:rPr>
          <w:spacing w:val="-1"/>
          <w:vertAlign w:val="baseline"/>
        </w:rPr>
        <w:t> </w:t>
      </w:r>
      <w:r>
        <w:rPr>
          <w:vertAlign w:val="baseline"/>
        </w:rPr>
        <w:t>weakens constitutional</w:t>
      </w:r>
      <w:r>
        <w:rPr>
          <w:spacing w:val="-1"/>
          <w:vertAlign w:val="baseline"/>
        </w:rPr>
        <w:t> </w:t>
      </w:r>
      <w:r>
        <w:rPr>
          <w:vertAlign w:val="baseline"/>
        </w:rPr>
        <w:t>protections</w:t>
      </w:r>
      <w:r>
        <w:rPr>
          <w:spacing w:val="-1"/>
          <w:vertAlign w:val="baseline"/>
        </w:rPr>
        <w:t> </w:t>
      </w:r>
      <w:r>
        <w:rPr>
          <w:vertAlign w:val="baseline"/>
        </w:rPr>
        <w:t>for</w:t>
      </w:r>
      <w:r>
        <w:rPr>
          <w:spacing w:val="-3"/>
          <w:vertAlign w:val="baseline"/>
        </w:rPr>
        <w:t> </w:t>
      </w:r>
      <w:r>
        <w:rPr>
          <w:vertAlign w:val="baseline"/>
        </w:rPr>
        <w:t>public office holders. </w:t>
      </w:r>
      <w:r>
        <w:rPr>
          <w:vertAlign w:val="superscript"/>
        </w:rPr>
        <w:t>184</w:t>
      </w:r>
      <w:r>
        <w:rPr>
          <w:vertAlign w:val="baseline"/>
        </w:rPr>
        <w:t>The High Court is therefore being asked to clarify whether </w:t>
      </w:r>
      <w:r>
        <w:rPr>
          <w:b/>
          <w:vertAlign w:val="baseline"/>
        </w:rPr>
        <w:t>Senate votes </w:t>
      </w:r>
      <w:r>
        <w:rPr>
          <w:vertAlign w:val="baseline"/>
        </w:rPr>
        <w:t>can stand alone as </w:t>
      </w:r>
      <w:r>
        <w:rPr>
          <w:b/>
          <w:vertAlign w:val="baseline"/>
        </w:rPr>
        <w:t>justification for removal </w:t>
      </w:r>
      <w:r>
        <w:rPr>
          <w:vertAlign w:val="baseline"/>
        </w:rPr>
        <w:t>or whether they must be grounded in properly tested</w:t>
      </w:r>
      <w:r>
        <w:rPr>
          <w:spacing w:val="40"/>
          <w:vertAlign w:val="baseline"/>
        </w:rPr>
        <w:t> </w:t>
      </w:r>
      <w:r>
        <w:rPr>
          <w:vertAlign w:val="baseline"/>
        </w:rPr>
        <w:t>and reliable evidence.</w:t>
      </w:r>
      <w:r>
        <w:rPr>
          <w:vertAlign w:val="superscript"/>
        </w:rPr>
        <w:t>185</w:t>
      </w:r>
    </w:p>
    <w:p>
      <w:pPr>
        <w:pStyle w:val="Heading2"/>
        <w:spacing w:before="158"/>
      </w:pPr>
      <w:r>
        <w:rPr/>
        <w:t>Comparative</w:t>
      </w:r>
      <w:r>
        <w:rPr>
          <w:spacing w:val="-4"/>
        </w:rPr>
        <w:t> </w:t>
      </w:r>
      <w:r>
        <w:rPr/>
        <w:t>Jurisprudence</w:t>
      </w:r>
      <w:r>
        <w:rPr>
          <w:spacing w:val="-3"/>
        </w:rPr>
        <w:t> </w:t>
      </w:r>
      <w:r>
        <w:rPr/>
        <w:t>on</w:t>
      </w:r>
      <w:r>
        <w:rPr>
          <w:spacing w:val="-2"/>
        </w:rPr>
        <w:t> </w:t>
      </w:r>
      <w:r>
        <w:rPr/>
        <w:t>Proof</w:t>
      </w:r>
      <w:r>
        <w:rPr>
          <w:spacing w:val="-2"/>
        </w:rPr>
        <w:t> Standards</w:t>
      </w:r>
    </w:p>
    <w:p>
      <w:pPr>
        <w:spacing w:line="259" w:lineRule="auto" w:before="183"/>
        <w:ind w:left="0" w:right="1099" w:firstLine="0"/>
        <w:jc w:val="left"/>
        <w:rPr>
          <w:sz w:val="24"/>
        </w:rPr>
      </w:pPr>
      <w:r>
        <w:rPr>
          <w:sz w:val="24"/>
        </w:rPr>
        <w:t>Different jurisdictions apply different approaches to </w:t>
      </w:r>
      <w:r>
        <w:rPr>
          <w:b/>
          <w:sz w:val="24"/>
        </w:rPr>
        <w:t>impeachment standards of proof</w:t>
      </w:r>
      <w:r>
        <w:rPr>
          <w:sz w:val="24"/>
        </w:rPr>
        <w:t>. In the </w:t>
      </w:r>
      <w:r>
        <w:rPr>
          <w:b/>
          <w:sz w:val="24"/>
        </w:rPr>
        <w:t>United States</w:t>
      </w:r>
      <w:r>
        <w:rPr>
          <w:sz w:val="24"/>
        </w:rPr>
        <w:t>, impeachment is largely treated as a </w:t>
      </w:r>
      <w:r>
        <w:rPr>
          <w:b/>
          <w:sz w:val="24"/>
        </w:rPr>
        <w:t>political process</w:t>
      </w:r>
      <w:r>
        <w:rPr>
          <w:sz w:val="24"/>
        </w:rPr>
        <w:t>, and there is no formally </w:t>
      </w:r>
      <w:r>
        <w:rPr>
          <w:b/>
          <w:sz w:val="24"/>
        </w:rPr>
        <w:t>fixed evidentiary standard </w:t>
      </w:r>
      <w:r>
        <w:rPr>
          <w:sz w:val="24"/>
        </w:rPr>
        <w:t>imposed by courts. </w:t>
      </w:r>
      <w:r>
        <w:rPr>
          <w:sz w:val="24"/>
          <w:vertAlign w:val="superscript"/>
        </w:rPr>
        <w:t>186</w:t>
      </w:r>
      <w:r>
        <w:rPr>
          <w:sz w:val="24"/>
          <w:vertAlign w:val="baseline"/>
        </w:rPr>
        <w:t>The process is left largely to legislative discretion.</w:t>
      </w:r>
      <w:r>
        <w:rPr>
          <w:spacing w:val="-2"/>
          <w:sz w:val="24"/>
          <w:vertAlign w:val="baseline"/>
        </w:rPr>
        <w:t> </w:t>
      </w:r>
      <w:r>
        <w:rPr>
          <w:sz w:val="24"/>
          <w:vertAlign w:val="baseline"/>
        </w:rPr>
        <w:t>In</w:t>
      </w:r>
      <w:r>
        <w:rPr>
          <w:spacing w:val="-4"/>
          <w:sz w:val="24"/>
          <w:vertAlign w:val="baseline"/>
        </w:rPr>
        <w:t> </w:t>
      </w:r>
      <w:r>
        <w:rPr>
          <w:sz w:val="24"/>
          <w:vertAlign w:val="baseline"/>
        </w:rPr>
        <w:t>contrast,</w:t>
      </w:r>
      <w:r>
        <w:rPr>
          <w:spacing w:val="-4"/>
          <w:sz w:val="24"/>
          <w:vertAlign w:val="baseline"/>
        </w:rPr>
        <w:t> </w:t>
      </w:r>
      <w:r>
        <w:rPr>
          <w:sz w:val="24"/>
          <w:vertAlign w:val="baseline"/>
        </w:rPr>
        <w:t>jurisdictions</w:t>
      </w:r>
      <w:r>
        <w:rPr>
          <w:spacing w:val="-4"/>
          <w:sz w:val="24"/>
          <w:vertAlign w:val="baseline"/>
        </w:rPr>
        <w:t> </w:t>
      </w:r>
      <w:r>
        <w:rPr>
          <w:sz w:val="24"/>
          <w:vertAlign w:val="baseline"/>
        </w:rPr>
        <w:t>such</w:t>
      </w:r>
      <w:r>
        <w:rPr>
          <w:spacing w:val="-4"/>
          <w:sz w:val="24"/>
          <w:vertAlign w:val="baseline"/>
        </w:rPr>
        <w:t> </w:t>
      </w:r>
      <w:r>
        <w:rPr>
          <w:sz w:val="24"/>
          <w:vertAlign w:val="baseline"/>
        </w:rPr>
        <w:t>as</w:t>
      </w:r>
      <w:r>
        <w:rPr>
          <w:spacing w:val="-4"/>
          <w:sz w:val="24"/>
          <w:vertAlign w:val="baseline"/>
        </w:rPr>
        <w:t> </w:t>
      </w:r>
      <w:r>
        <w:rPr>
          <w:sz w:val="24"/>
          <w:vertAlign w:val="baseline"/>
        </w:rPr>
        <w:t>the</w:t>
      </w:r>
      <w:r>
        <w:rPr>
          <w:spacing w:val="-3"/>
          <w:sz w:val="24"/>
          <w:vertAlign w:val="baseline"/>
        </w:rPr>
        <w:t> </w:t>
      </w:r>
      <w:r>
        <w:rPr>
          <w:b/>
          <w:sz w:val="24"/>
          <w:vertAlign w:val="baseline"/>
        </w:rPr>
        <w:t>Philippines</w:t>
      </w:r>
      <w:r>
        <w:rPr>
          <w:b/>
          <w:spacing w:val="-3"/>
          <w:sz w:val="24"/>
          <w:vertAlign w:val="baseline"/>
        </w:rPr>
        <w:t> </w:t>
      </w:r>
      <w:r>
        <w:rPr>
          <w:sz w:val="24"/>
          <w:vertAlign w:val="baseline"/>
        </w:rPr>
        <w:t>and</w:t>
      </w:r>
      <w:r>
        <w:rPr>
          <w:spacing w:val="-4"/>
          <w:sz w:val="24"/>
          <w:vertAlign w:val="baseline"/>
        </w:rPr>
        <w:t> </w:t>
      </w:r>
      <w:r>
        <w:rPr>
          <w:b/>
          <w:sz w:val="24"/>
          <w:vertAlign w:val="baseline"/>
        </w:rPr>
        <w:t>several</w:t>
      </w:r>
      <w:r>
        <w:rPr>
          <w:b/>
          <w:spacing w:val="-4"/>
          <w:sz w:val="24"/>
          <w:vertAlign w:val="baseline"/>
        </w:rPr>
        <w:t> </w:t>
      </w:r>
      <w:r>
        <w:rPr>
          <w:b/>
          <w:sz w:val="24"/>
          <w:vertAlign w:val="baseline"/>
        </w:rPr>
        <w:t>Commonwealth</w:t>
      </w:r>
      <w:r>
        <w:rPr>
          <w:b/>
          <w:spacing w:val="-2"/>
          <w:sz w:val="24"/>
          <w:vertAlign w:val="baseline"/>
        </w:rPr>
        <w:t> </w:t>
      </w:r>
      <w:r>
        <w:rPr>
          <w:sz w:val="24"/>
          <w:vertAlign w:val="baseline"/>
        </w:rPr>
        <w:t>legal</w:t>
      </w:r>
    </w:p>
    <w:p>
      <w:pPr>
        <w:pStyle w:val="BodyText"/>
        <w:spacing w:before="7"/>
        <w:rPr>
          <w:sz w:val="20"/>
        </w:rPr>
      </w:pPr>
      <w:r>
        <w:rPr>
          <w:sz w:val="20"/>
        </w:rPr>
        <mc:AlternateContent>
          <mc:Choice Requires="wps">
            <w:drawing>
              <wp:anchor distT="0" distB="0" distL="0" distR="0" allowOverlap="1" layoutInCell="1" locked="0" behindDoc="1" simplePos="0" relativeHeight="487614976">
                <wp:simplePos x="0" y="0"/>
                <wp:positionH relativeFrom="page">
                  <wp:posOffset>914704</wp:posOffset>
                </wp:positionH>
                <wp:positionV relativeFrom="paragraph">
                  <wp:posOffset>166005</wp:posOffset>
                </wp:positionV>
                <wp:extent cx="1829435" cy="9525"/>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071299pt;width:144.020pt;height:.72003pt;mso-position-horizontal-relative:page;mso-position-vertical-relative:paragraph;z-index:-15701504;mso-wrap-distance-left:0;mso-wrap-distance-right:0" id="docshape4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181</w:t>
      </w:r>
      <w:r>
        <w:rPr>
          <w:spacing w:val="-5"/>
          <w:sz w:val="20"/>
          <w:vertAlign w:val="baseline"/>
        </w:rPr>
        <w:t> </w:t>
      </w:r>
      <w:r>
        <w:rPr>
          <w:sz w:val="20"/>
          <w:vertAlign w:val="baseline"/>
        </w:rPr>
        <w:t>A.M.</w:t>
      </w:r>
      <w:r>
        <w:rPr>
          <w:spacing w:val="-4"/>
          <w:sz w:val="20"/>
          <w:vertAlign w:val="baseline"/>
        </w:rPr>
        <w:t> </w:t>
      </w:r>
      <w:r>
        <w:rPr>
          <w:sz w:val="20"/>
          <w:vertAlign w:val="baseline"/>
        </w:rPr>
        <w:t>Dharamsi,</w:t>
      </w:r>
      <w:r>
        <w:rPr>
          <w:spacing w:val="-4"/>
          <w:sz w:val="20"/>
          <w:vertAlign w:val="baseline"/>
        </w:rPr>
        <w:t> </w:t>
      </w:r>
      <w:r>
        <w:rPr>
          <w:sz w:val="20"/>
          <w:vertAlign w:val="baseline"/>
        </w:rPr>
        <w:t>The</w:t>
      </w:r>
      <w:r>
        <w:rPr>
          <w:spacing w:val="-5"/>
          <w:sz w:val="20"/>
          <w:vertAlign w:val="baseline"/>
        </w:rPr>
        <w:t> </w:t>
      </w:r>
      <w:r>
        <w:rPr>
          <w:sz w:val="20"/>
          <w:vertAlign w:val="baseline"/>
        </w:rPr>
        <w:t>Sui</w:t>
      </w:r>
      <w:r>
        <w:rPr>
          <w:spacing w:val="-5"/>
          <w:sz w:val="20"/>
          <w:vertAlign w:val="baseline"/>
        </w:rPr>
        <w:t> </w:t>
      </w:r>
      <w:r>
        <w:rPr>
          <w:sz w:val="20"/>
          <w:vertAlign w:val="baseline"/>
        </w:rPr>
        <w:t>Generis</w:t>
      </w:r>
      <w:r>
        <w:rPr>
          <w:spacing w:val="-6"/>
          <w:sz w:val="20"/>
          <w:vertAlign w:val="baseline"/>
        </w:rPr>
        <w:t> </w:t>
      </w:r>
      <w:r>
        <w:rPr>
          <w:sz w:val="20"/>
          <w:vertAlign w:val="baseline"/>
        </w:rPr>
        <w:t>Nature</w:t>
      </w:r>
      <w:r>
        <w:rPr>
          <w:spacing w:val="-4"/>
          <w:sz w:val="20"/>
          <w:vertAlign w:val="baseline"/>
        </w:rPr>
        <w:t> </w:t>
      </w:r>
      <w:r>
        <w:rPr>
          <w:sz w:val="20"/>
          <w:vertAlign w:val="baseline"/>
        </w:rPr>
        <w:t>of</w:t>
      </w:r>
      <w:r>
        <w:rPr>
          <w:spacing w:val="-5"/>
          <w:sz w:val="20"/>
          <w:vertAlign w:val="baseline"/>
        </w:rPr>
        <w:t> </w:t>
      </w:r>
      <w:r>
        <w:rPr>
          <w:sz w:val="20"/>
          <w:vertAlign w:val="baseline"/>
        </w:rPr>
        <w:t>Parliamentary</w:t>
      </w:r>
      <w:r>
        <w:rPr>
          <w:spacing w:val="-3"/>
          <w:sz w:val="20"/>
          <w:vertAlign w:val="baseline"/>
        </w:rPr>
        <w:t> </w:t>
      </w:r>
      <w:r>
        <w:rPr>
          <w:spacing w:val="-2"/>
          <w:sz w:val="20"/>
          <w:vertAlign w:val="baseline"/>
        </w:rPr>
        <w:t>Trials.</w:t>
      </w:r>
    </w:p>
    <w:p>
      <w:pPr>
        <w:spacing w:before="0"/>
        <w:ind w:left="0" w:right="1099" w:firstLine="0"/>
        <w:jc w:val="left"/>
        <w:rPr>
          <w:sz w:val="20"/>
        </w:rPr>
      </w:pPr>
      <w:r>
        <w:rPr>
          <w:sz w:val="20"/>
          <w:vertAlign w:val="superscript"/>
        </w:rPr>
        <w:t>182</w:t>
      </w:r>
      <w:r>
        <w:rPr>
          <w:spacing w:val="-3"/>
          <w:sz w:val="20"/>
          <w:vertAlign w:val="baseline"/>
        </w:rPr>
        <w:t> </w:t>
      </w:r>
      <w:r>
        <w:rPr>
          <w:color w:val="212121"/>
          <w:sz w:val="20"/>
          <w:vertAlign w:val="baseline"/>
        </w:rPr>
        <w:t>Brace,</w:t>
      </w:r>
      <w:r>
        <w:rPr>
          <w:color w:val="212121"/>
          <w:spacing w:val="-2"/>
          <w:sz w:val="20"/>
          <w:vertAlign w:val="baseline"/>
        </w:rPr>
        <w:t> </w:t>
      </w:r>
      <w:r>
        <w:rPr>
          <w:color w:val="212121"/>
          <w:sz w:val="20"/>
          <w:vertAlign w:val="baseline"/>
        </w:rPr>
        <w:t>Paul</w:t>
      </w:r>
      <w:r>
        <w:rPr>
          <w:color w:val="212121"/>
          <w:spacing w:val="-4"/>
          <w:sz w:val="20"/>
          <w:vertAlign w:val="baseline"/>
        </w:rPr>
        <w:t> </w:t>
      </w:r>
      <w:r>
        <w:rPr>
          <w:color w:val="212121"/>
          <w:sz w:val="20"/>
          <w:vertAlign w:val="baseline"/>
        </w:rPr>
        <w:t>R.,</w:t>
      </w:r>
      <w:r>
        <w:rPr>
          <w:color w:val="212121"/>
          <w:spacing w:val="-3"/>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Melinda</w:t>
      </w:r>
      <w:r>
        <w:rPr>
          <w:color w:val="212121"/>
          <w:spacing w:val="-5"/>
          <w:sz w:val="20"/>
          <w:vertAlign w:val="baseline"/>
        </w:rPr>
        <w:t> </w:t>
      </w:r>
      <w:r>
        <w:rPr>
          <w:color w:val="212121"/>
          <w:sz w:val="20"/>
          <w:vertAlign w:val="baseline"/>
        </w:rPr>
        <w:t>Gann</w:t>
      </w:r>
      <w:r>
        <w:rPr>
          <w:color w:val="212121"/>
          <w:spacing w:val="-2"/>
          <w:sz w:val="20"/>
          <w:vertAlign w:val="baseline"/>
        </w:rPr>
        <w:t> </w:t>
      </w:r>
      <w:r>
        <w:rPr>
          <w:color w:val="212121"/>
          <w:sz w:val="20"/>
          <w:vertAlign w:val="baseline"/>
        </w:rPr>
        <w:t>Hall.</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interplay</w:t>
      </w:r>
      <w:r>
        <w:rPr>
          <w:color w:val="212121"/>
          <w:spacing w:val="-2"/>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preferences,</w:t>
      </w:r>
      <w:r>
        <w:rPr>
          <w:color w:val="212121"/>
          <w:spacing w:val="-3"/>
          <w:sz w:val="20"/>
          <w:vertAlign w:val="baseline"/>
        </w:rPr>
        <w:t> </w:t>
      </w:r>
      <w:r>
        <w:rPr>
          <w:color w:val="212121"/>
          <w:sz w:val="20"/>
          <w:vertAlign w:val="baseline"/>
        </w:rPr>
        <w:t>case</w:t>
      </w:r>
      <w:r>
        <w:rPr>
          <w:color w:val="212121"/>
          <w:spacing w:val="-3"/>
          <w:sz w:val="20"/>
          <w:vertAlign w:val="baseline"/>
        </w:rPr>
        <w:t> </w:t>
      </w:r>
      <w:r>
        <w:rPr>
          <w:color w:val="212121"/>
          <w:sz w:val="20"/>
          <w:vertAlign w:val="baseline"/>
        </w:rPr>
        <w:t>facts,</w:t>
      </w:r>
      <w:r>
        <w:rPr>
          <w:color w:val="212121"/>
          <w:spacing w:val="-3"/>
          <w:sz w:val="20"/>
          <w:vertAlign w:val="baseline"/>
        </w:rPr>
        <w:t> </w:t>
      </w:r>
      <w:r>
        <w:rPr>
          <w:color w:val="212121"/>
          <w:sz w:val="20"/>
          <w:vertAlign w:val="baseline"/>
        </w:rPr>
        <w:t>context,</w:t>
      </w:r>
      <w:r>
        <w:rPr>
          <w:color w:val="212121"/>
          <w:spacing w:val="-5"/>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rules</w:t>
      </w:r>
      <w:r>
        <w:rPr>
          <w:color w:val="212121"/>
          <w:spacing w:val="-4"/>
          <w:sz w:val="20"/>
          <w:vertAlign w:val="baseline"/>
        </w:rPr>
        <w:t> </w:t>
      </w:r>
      <w:r>
        <w:rPr>
          <w:color w:val="212121"/>
          <w:sz w:val="20"/>
          <w:vertAlign w:val="baseline"/>
        </w:rPr>
        <w:t>in</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politics of judicial choice." </w:t>
      </w:r>
      <w:r>
        <w:rPr>
          <w:i/>
          <w:color w:val="212121"/>
          <w:sz w:val="20"/>
          <w:vertAlign w:val="baseline"/>
        </w:rPr>
        <w:t>The Journal of Politics </w:t>
      </w:r>
      <w:r>
        <w:rPr>
          <w:color w:val="212121"/>
          <w:sz w:val="20"/>
          <w:vertAlign w:val="baseline"/>
        </w:rPr>
        <w:t>59.4 (1997): 1206-1231.</w:t>
      </w:r>
    </w:p>
    <w:p>
      <w:pPr>
        <w:spacing w:line="229" w:lineRule="exact" w:before="1"/>
        <w:ind w:left="0" w:right="0" w:firstLine="0"/>
        <w:jc w:val="left"/>
        <w:rPr>
          <w:sz w:val="20"/>
        </w:rPr>
      </w:pPr>
      <w:r>
        <w:rPr>
          <w:sz w:val="20"/>
          <w:vertAlign w:val="superscript"/>
        </w:rPr>
        <w:t>183</w:t>
      </w:r>
      <w:r>
        <w:rPr>
          <w:spacing w:val="-5"/>
          <w:sz w:val="20"/>
          <w:vertAlign w:val="baseline"/>
        </w:rPr>
        <w:t> </w:t>
      </w:r>
      <w:r>
        <w:rPr>
          <w:sz w:val="20"/>
          <w:vertAlign w:val="baseline"/>
        </w:rPr>
        <w:t>"Evidence</w:t>
      </w:r>
      <w:r>
        <w:rPr>
          <w:spacing w:val="-5"/>
          <w:sz w:val="20"/>
          <w:vertAlign w:val="baseline"/>
        </w:rPr>
        <w:t> </w:t>
      </w:r>
      <w:r>
        <w:rPr>
          <w:sz w:val="20"/>
          <w:vertAlign w:val="baseline"/>
        </w:rPr>
        <w:t>vs.</w:t>
      </w:r>
      <w:r>
        <w:rPr>
          <w:spacing w:val="-5"/>
          <w:sz w:val="20"/>
          <w:vertAlign w:val="baseline"/>
        </w:rPr>
        <w:t> </w:t>
      </w:r>
      <w:r>
        <w:rPr>
          <w:sz w:val="20"/>
          <w:vertAlign w:val="baseline"/>
        </w:rPr>
        <w:t>Allegation:</w:t>
      </w:r>
      <w:r>
        <w:rPr>
          <w:spacing w:val="-5"/>
          <w:sz w:val="20"/>
          <w:vertAlign w:val="baseline"/>
        </w:rPr>
        <w:t> </w:t>
      </w:r>
      <w:r>
        <w:rPr>
          <w:sz w:val="20"/>
          <w:vertAlign w:val="baseline"/>
        </w:rPr>
        <w:t>The</w:t>
      </w:r>
      <w:r>
        <w:rPr>
          <w:spacing w:val="-4"/>
          <w:sz w:val="20"/>
          <w:vertAlign w:val="baseline"/>
        </w:rPr>
        <w:t> </w:t>
      </w:r>
      <w:r>
        <w:rPr>
          <w:sz w:val="20"/>
          <w:vertAlign w:val="baseline"/>
        </w:rPr>
        <w:t>Senate</w:t>
      </w:r>
      <w:r>
        <w:rPr>
          <w:spacing w:val="-4"/>
          <w:sz w:val="20"/>
          <w:vertAlign w:val="baseline"/>
        </w:rPr>
        <w:t> </w:t>
      </w:r>
      <w:r>
        <w:rPr>
          <w:sz w:val="20"/>
          <w:vertAlign w:val="baseline"/>
        </w:rPr>
        <w:t>as</w:t>
      </w:r>
      <w:r>
        <w:rPr>
          <w:spacing w:val="-5"/>
          <w:sz w:val="20"/>
          <w:vertAlign w:val="baseline"/>
        </w:rPr>
        <w:t> </w:t>
      </w:r>
      <w:r>
        <w:rPr>
          <w:sz w:val="20"/>
          <w:vertAlign w:val="baseline"/>
        </w:rPr>
        <w:t>a</w:t>
      </w:r>
      <w:r>
        <w:rPr>
          <w:spacing w:val="-4"/>
          <w:sz w:val="20"/>
          <w:vertAlign w:val="baseline"/>
        </w:rPr>
        <w:t> </w:t>
      </w:r>
      <w:r>
        <w:rPr>
          <w:sz w:val="20"/>
          <w:vertAlign w:val="baseline"/>
        </w:rPr>
        <w:t>Fact-Finder",</w:t>
      </w:r>
      <w:r>
        <w:rPr>
          <w:spacing w:val="-3"/>
          <w:sz w:val="20"/>
          <w:vertAlign w:val="baseline"/>
        </w:rPr>
        <w:t> </w:t>
      </w:r>
      <w:r>
        <w:rPr>
          <w:sz w:val="20"/>
          <w:vertAlign w:val="baseline"/>
        </w:rPr>
        <w:t>Journal</w:t>
      </w:r>
      <w:r>
        <w:rPr>
          <w:spacing w:val="-4"/>
          <w:sz w:val="20"/>
          <w:vertAlign w:val="baseline"/>
        </w:rPr>
        <w:t> </w:t>
      </w:r>
      <w:r>
        <w:rPr>
          <w:sz w:val="20"/>
          <w:vertAlign w:val="baseline"/>
        </w:rPr>
        <w:t>of</w:t>
      </w:r>
      <w:r>
        <w:rPr>
          <w:spacing w:val="-4"/>
          <w:sz w:val="20"/>
          <w:vertAlign w:val="baseline"/>
        </w:rPr>
        <w:t> </w:t>
      </w:r>
      <w:r>
        <w:rPr>
          <w:sz w:val="20"/>
          <w:vertAlign w:val="baseline"/>
        </w:rPr>
        <w:t>Legislative</w:t>
      </w:r>
      <w:r>
        <w:rPr>
          <w:spacing w:val="-4"/>
          <w:sz w:val="20"/>
          <w:vertAlign w:val="baseline"/>
        </w:rPr>
        <w:t> </w:t>
      </w:r>
      <w:r>
        <w:rPr>
          <w:spacing w:val="-2"/>
          <w:sz w:val="20"/>
          <w:vertAlign w:val="baseline"/>
        </w:rPr>
        <w:t>Studies.</w:t>
      </w:r>
    </w:p>
    <w:p>
      <w:pPr>
        <w:spacing w:line="229" w:lineRule="exact" w:before="0"/>
        <w:ind w:left="0" w:right="0" w:firstLine="0"/>
        <w:jc w:val="left"/>
        <w:rPr>
          <w:sz w:val="20"/>
        </w:rPr>
      </w:pPr>
      <w:r>
        <w:rPr>
          <w:sz w:val="20"/>
          <w:vertAlign w:val="superscript"/>
        </w:rPr>
        <w:t>184</w:t>
      </w:r>
      <w:r>
        <w:rPr>
          <w:spacing w:val="-5"/>
          <w:sz w:val="20"/>
          <w:vertAlign w:val="baseline"/>
        </w:rPr>
        <w:t> </w:t>
      </w:r>
      <w:r>
        <w:rPr>
          <w:sz w:val="20"/>
          <w:vertAlign w:val="baseline"/>
        </w:rPr>
        <w:t>Friedrich</w:t>
      </w:r>
      <w:r>
        <w:rPr>
          <w:spacing w:val="-3"/>
          <w:sz w:val="20"/>
          <w:vertAlign w:val="baseline"/>
        </w:rPr>
        <w:t> </w:t>
      </w:r>
      <w:r>
        <w:rPr>
          <w:sz w:val="20"/>
          <w:vertAlign w:val="baseline"/>
        </w:rPr>
        <w:t>Hayek,</w:t>
      </w:r>
      <w:r>
        <w:rPr>
          <w:spacing w:val="-5"/>
          <w:sz w:val="20"/>
          <w:vertAlign w:val="baseline"/>
        </w:rPr>
        <w:t> </w:t>
      </w:r>
      <w:r>
        <w:rPr>
          <w:sz w:val="20"/>
          <w:vertAlign w:val="baseline"/>
        </w:rPr>
        <w:t>The</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pacing w:val="-2"/>
          <w:sz w:val="20"/>
          <w:vertAlign w:val="baseline"/>
        </w:rPr>
        <w:t>Liberty.</w:t>
      </w:r>
    </w:p>
    <w:p>
      <w:pPr>
        <w:spacing w:before="1"/>
        <w:ind w:left="0" w:right="0" w:firstLine="0"/>
        <w:jc w:val="left"/>
        <w:rPr>
          <w:sz w:val="20"/>
        </w:rPr>
      </w:pPr>
      <w:r>
        <w:rPr>
          <w:sz w:val="20"/>
          <w:vertAlign w:val="superscript"/>
        </w:rPr>
        <w:t>185</w:t>
      </w:r>
      <w:r>
        <w:rPr>
          <w:spacing w:val="-5"/>
          <w:sz w:val="20"/>
          <w:vertAlign w:val="baseline"/>
        </w:rPr>
        <w:t> </w:t>
      </w:r>
      <w:r>
        <w:rPr>
          <w:sz w:val="20"/>
          <w:vertAlign w:val="baseline"/>
        </w:rPr>
        <w:t>Judiciary</w:t>
      </w:r>
      <w:r>
        <w:rPr>
          <w:spacing w:val="-3"/>
          <w:sz w:val="20"/>
          <w:vertAlign w:val="baseline"/>
        </w:rPr>
        <w:t> </w:t>
      </w:r>
      <w:r>
        <w:rPr>
          <w:sz w:val="20"/>
          <w:vertAlign w:val="baseline"/>
        </w:rPr>
        <w:t>of</w:t>
      </w:r>
      <w:r>
        <w:rPr>
          <w:spacing w:val="-7"/>
          <w:sz w:val="20"/>
          <w:vertAlign w:val="baseline"/>
        </w:rPr>
        <w:t> </w:t>
      </w:r>
      <w:r>
        <w:rPr>
          <w:sz w:val="20"/>
          <w:vertAlign w:val="baseline"/>
        </w:rPr>
        <w:t>Kenya,</w:t>
      </w:r>
      <w:r>
        <w:rPr>
          <w:spacing w:val="-3"/>
          <w:sz w:val="20"/>
          <w:vertAlign w:val="baseline"/>
        </w:rPr>
        <w:t> </w:t>
      </w:r>
      <w:r>
        <w:rPr>
          <w:sz w:val="20"/>
          <w:vertAlign w:val="baseline"/>
        </w:rPr>
        <w:t>Bench</w:t>
      </w:r>
      <w:r>
        <w:rPr>
          <w:spacing w:val="-4"/>
          <w:sz w:val="20"/>
          <w:vertAlign w:val="baseline"/>
        </w:rPr>
        <w:t> </w:t>
      </w:r>
      <w:r>
        <w:rPr>
          <w:sz w:val="20"/>
          <w:vertAlign w:val="baseline"/>
        </w:rPr>
        <w:t>Bulletin</w:t>
      </w:r>
      <w:r>
        <w:rPr>
          <w:spacing w:val="-4"/>
          <w:sz w:val="20"/>
          <w:vertAlign w:val="baseline"/>
        </w:rPr>
        <w:t> </w:t>
      </w:r>
      <w:r>
        <w:rPr>
          <w:sz w:val="20"/>
          <w:vertAlign w:val="baseline"/>
        </w:rPr>
        <w:t>on</w:t>
      </w:r>
      <w:r>
        <w:rPr>
          <w:spacing w:val="-4"/>
          <w:sz w:val="20"/>
          <w:vertAlign w:val="baseline"/>
        </w:rPr>
        <w:t> </w:t>
      </w:r>
      <w:r>
        <w:rPr>
          <w:sz w:val="20"/>
          <w:vertAlign w:val="baseline"/>
        </w:rPr>
        <w:t>Constitutional</w:t>
      </w:r>
      <w:r>
        <w:rPr>
          <w:spacing w:val="-4"/>
          <w:sz w:val="20"/>
          <w:vertAlign w:val="baseline"/>
        </w:rPr>
        <w:t> </w:t>
      </w:r>
      <w:r>
        <w:rPr>
          <w:sz w:val="20"/>
          <w:vertAlign w:val="baseline"/>
        </w:rPr>
        <w:t>Law</w:t>
      </w:r>
      <w:r>
        <w:rPr>
          <w:spacing w:val="-7"/>
          <w:sz w:val="20"/>
          <w:vertAlign w:val="baseline"/>
        </w:rPr>
        <w:t> </w:t>
      </w:r>
      <w:r>
        <w:rPr>
          <w:spacing w:val="-2"/>
          <w:sz w:val="20"/>
          <w:vertAlign w:val="baseline"/>
        </w:rPr>
        <w:t>(2025).</w:t>
      </w:r>
    </w:p>
    <w:p>
      <w:pPr>
        <w:spacing w:before="0"/>
        <w:ind w:left="0" w:right="0" w:firstLine="0"/>
        <w:jc w:val="left"/>
        <w:rPr>
          <w:sz w:val="20"/>
        </w:rPr>
      </w:pPr>
      <w:r>
        <w:rPr>
          <w:sz w:val="20"/>
          <w:vertAlign w:val="superscript"/>
        </w:rPr>
        <w:t>186</w:t>
      </w:r>
      <w:r>
        <w:rPr>
          <w:spacing w:val="-5"/>
          <w:sz w:val="20"/>
          <w:vertAlign w:val="baseline"/>
        </w:rPr>
        <w:t> </w:t>
      </w:r>
      <w:r>
        <w:rPr>
          <w:sz w:val="20"/>
          <w:vertAlign w:val="baseline"/>
        </w:rPr>
        <w:t>U.S.</w:t>
      </w:r>
      <w:r>
        <w:rPr>
          <w:spacing w:val="-4"/>
          <w:sz w:val="20"/>
          <w:vertAlign w:val="baseline"/>
        </w:rPr>
        <w:t> </w:t>
      </w:r>
      <w:r>
        <w:rPr>
          <w:sz w:val="20"/>
          <w:vertAlign w:val="baseline"/>
        </w:rPr>
        <w:t>Senate,</w:t>
      </w:r>
      <w:r>
        <w:rPr>
          <w:spacing w:val="-4"/>
          <w:sz w:val="20"/>
          <w:vertAlign w:val="baseline"/>
        </w:rPr>
        <w:t> </w:t>
      </w:r>
      <w:r>
        <w:rPr>
          <w:sz w:val="20"/>
          <w:vertAlign w:val="baseline"/>
        </w:rPr>
        <w:t>"Manual</w:t>
      </w:r>
      <w:r>
        <w:rPr>
          <w:spacing w:val="-4"/>
          <w:sz w:val="20"/>
          <w:vertAlign w:val="baseline"/>
        </w:rPr>
        <w:t> </w:t>
      </w:r>
      <w:r>
        <w:rPr>
          <w:sz w:val="20"/>
          <w:vertAlign w:val="baseline"/>
        </w:rPr>
        <w:t>of</w:t>
      </w:r>
      <w:r>
        <w:rPr>
          <w:spacing w:val="-6"/>
          <w:sz w:val="20"/>
          <w:vertAlign w:val="baseline"/>
        </w:rPr>
        <w:t> </w:t>
      </w:r>
      <w:r>
        <w:rPr>
          <w:sz w:val="20"/>
          <w:vertAlign w:val="baseline"/>
        </w:rPr>
        <w:t>Parliamentary</w:t>
      </w:r>
      <w:r>
        <w:rPr>
          <w:spacing w:val="-4"/>
          <w:sz w:val="20"/>
          <w:vertAlign w:val="baseline"/>
        </w:rPr>
        <w:t> </w:t>
      </w:r>
      <w:r>
        <w:rPr>
          <w:spacing w:val="-2"/>
          <w:sz w:val="20"/>
          <w:vertAlign w:val="baseline"/>
        </w:rPr>
        <w:t>Practice".</w:t>
      </w:r>
    </w:p>
    <w:p>
      <w:pPr>
        <w:spacing w:after="0"/>
        <w:jc w:val="left"/>
        <w:rPr>
          <w:sz w:val="20"/>
        </w:rPr>
        <w:sectPr>
          <w:pgSz w:w="12240" w:h="15840"/>
          <w:pgMar w:top="1340" w:bottom="280" w:left="1440" w:right="360"/>
        </w:sectPr>
      </w:pPr>
    </w:p>
    <w:p>
      <w:pPr>
        <w:pStyle w:val="BodyText"/>
        <w:spacing w:line="259" w:lineRule="auto" w:before="79"/>
        <w:ind w:right="1099"/>
      </w:pPr>
      <w:r>
        <w:rPr/>
        <w:t>systems increasingly require structured evidentiary justification and heightened procedural fairness, even where impeachment is conducted by political institutions.</w:t>
      </w:r>
      <w:r>
        <w:rPr>
          <w:vertAlign w:val="superscript"/>
        </w:rPr>
        <w:t>187</w:t>
      </w:r>
      <w:r>
        <w:rPr>
          <w:vertAlign w:val="baseline"/>
        </w:rPr>
        <w:t> In </w:t>
      </w:r>
      <w:r>
        <w:rPr>
          <w:b/>
          <w:vertAlign w:val="baseline"/>
        </w:rPr>
        <w:t>South Korea</w:t>
      </w:r>
      <w:r>
        <w:rPr>
          <w:vertAlign w:val="baseline"/>
        </w:rPr>
        <w:t>, the system goes further by requiring </w:t>
      </w:r>
      <w:r>
        <w:rPr>
          <w:b/>
          <w:vertAlign w:val="baseline"/>
        </w:rPr>
        <w:t>judicial confirmation of impeachment decisions </w:t>
      </w:r>
      <w:r>
        <w:rPr>
          <w:vertAlign w:val="baseline"/>
        </w:rPr>
        <w:t>before removal</w:t>
      </w:r>
      <w:r>
        <w:rPr>
          <w:spacing w:val="-4"/>
          <w:vertAlign w:val="baseline"/>
        </w:rPr>
        <w:t> </w:t>
      </w:r>
      <w:r>
        <w:rPr>
          <w:vertAlign w:val="baseline"/>
        </w:rPr>
        <w:t>becomes</w:t>
      </w:r>
      <w:r>
        <w:rPr>
          <w:spacing w:val="-4"/>
          <w:vertAlign w:val="baseline"/>
        </w:rPr>
        <w:t> </w:t>
      </w:r>
      <w:r>
        <w:rPr>
          <w:vertAlign w:val="baseline"/>
        </w:rPr>
        <w:t>final,</w:t>
      </w:r>
      <w:r>
        <w:rPr>
          <w:spacing w:val="-4"/>
          <w:vertAlign w:val="baseline"/>
        </w:rPr>
        <w:t> </w:t>
      </w:r>
      <w:r>
        <w:rPr>
          <w:vertAlign w:val="baseline"/>
        </w:rPr>
        <w:t>thereby</w:t>
      </w:r>
      <w:r>
        <w:rPr>
          <w:spacing w:val="-4"/>
          <w:vertAlign w:val="baseline"/>
        </w:rPr>
        <w:t> </w:t>
      </w:r>
      <w:r>
        <w:rPr>
          <w:vertAlign w:val="baseline"/>
        </w:rPr>
        <w:t>ensuring</w:t>
      </w:r>
      <w:r>
        <w:rPr>
          <w:spacing w:val="-4"/>
          <w:vertAlign w:val="baseline"/>
        </w:rPr>
        <w:t> </w:t>
      </w:r>
      <w:r>
        <w:rPr>
          <w:vertAlign w:val="baseline"/>
        </w:rPr>
        <w:t>that</w:t>
      </w:r>
      <w:r>
        <w:rPr>
          <w:spacing w:val="-4"/>
          <w:vertAlign w:val="baseline"/>
        </w:rPr>
        <w:t> </w:t>
      </w:r>
      <w:r>
        <w:rPr>
          <w:vertAlign w:val="baseline"/>
        </w:rPr>
        <w:t>evidentiary</w:t>
      </w:r>
      <w:r>
        <w:rPr>
          <w:spacing w:val="-4"/>
          <w:vertAlign w:val="baseline"/>
        </w:rPr>
        <w:t> </w:t>
      </w:r>
      <w:r>
        <w:rPr>
          <w:vertAlign w:val="baseline"/>
        </w:rPr>
        <w:t>and</w:t>
      </w:r>
      <w:r>
        <w:rPr>
          <w:spacing w:val="-4"/>
          <w:vertAlign w:val="baseline"/>
        </w:rPr>
        <w:t> </w:t>
      </w:r>
      <w:r>
        <w:rPr>
          <w:vertAlign w:val="baseline"/>
        </w:rPr>
        <w:t>constitutional</w:t>
      </w:r>
      <w:r>
        <w:rPr>
          <w:spacing w:val="-4"/>
          <w:vertAlign w:val="baseline"/>
        </w:rPr>
        <w:t> </w:t>
      </w:r>
      <w:r>
        <w:rPr>
          <w:vertAlign w:val="baseline"/>
        </w:rPr>
        <w:t>review</w:t>
      </w:r>
      <w:r>
        <w:rPr>
          <w:spacing w:val="-5"/>
          <w:vertAlign w:val="baseline"/>
        </w:rPr>
        <w:t> </w:t>
      </w:r>
      <w:r>
        <w:rPr>
          <w:vertAlign w:val="baseline"/>
        </w:rPr>
        <w:t>occurs</w:t>
      </w:r>
      <w:r>
        <w:rPr>
          <w:spacing w:val="-4"/>
          <w:vertAlign w:val="baseline"/>
        </w:rPr>
        <w:t> </w:t>
      </w:r>
      <w:r>
        <w:rPr>
          <w:vertAlign w:val="baseline"/>
        </w:rPr>
        <w:t>before succession takes effect. </w:t>
      </w:r>
      <w:r>
        <w:rPr>
          <w:vertAlign w:val="superscript"/>
        </w:rPr>
        <w:t>188</w:t>
      </w:r>
      <w:r>
        <w:rPr>
          <w:vertAlign w:val="baseline"/>
        </w:rPr>
        <w:t>These comparative models show that there is </w:t>
      </w:r>
      <w:r>
        <w:rPr>
          <w:b/>
          <w:vertAlign w:val="baseline"/>
        </w:rPr>
        <w:t>no single global standard, </w:t>
      </w:r>
      <w:r>
        <w:rPr>
          <w:vertAlign w:val="baseline"/>
        </w:rPr>
        <w:t>but rather a spectrum ranging from political discretion to strict judicial oversight.</w:t>
      </w:r>
      <w:r>
        <w:rPr>
          <w:vertAlign w:val="superscript"/>
        </w:rPr>
        <w:t>189</w:t>
      </w:r>
    </w:p>
    <w:p>
      <w:pPr>
        <w:pStyle w:val="Heading2"/>
        <w:spacing w:before="158"/>
      </w:pPr>
      <w:r>
        <w:rPr/>
        <w:t>Scholarly</w:t>
      </w:r>
      <w:r>
        <w:rPr>
          <w:spacing w:val="-3"/>
        </w:rPr>
        <w:t> </w:t>
      </w:r>
      <w:r>
        <w:rPr/>
        <w:t>Perspectives</w:t>
      </w:r>
      <w:r>
        <w:rPr>
          <w:spacing w:val="-1"/>
        </w:rPr>
        <w:t> </w:t>
      </w:r>
      <w:r>
        <w:rPr/>
        <w:t>on</w:t>
      </w:r>
      <w:r>
        <w:rPr>
          <w:spacing w:val="-2"/>
        </w:rPr>
        <w:t> </w:t>
      </w:r>
      <w:r>
        <w:rPr/>
        <w:t>Evidentiary</w:t>
      </w:r>
      <w:r>
        <w:rPr>
          <w:spacing w:val="-2"/>
        </w:rPr>
        <w:t> Thresholds</w:t>
      </w:r>
    </w:p>
    <w:p>
      <w:pPr>
        <w:spacing w:line="259" w:lineRule="auto" w:before="183"/>
        <w:ind w:left="0" w:right="1099" w:firstLine="0"/>
        <w:jc w:val="left"/>
        <w:rPr>
          <w:sz w:val="24"/>
        </w:rPr>
      </w:pPr>
      <w:r>
        <w:rPr>
          <w:sz w:val="24"/>
        </w:rPr>
        <w:t>Legal scholars remain divided on the </w:t>
      </w:r>
      <w:r>
        <w:rPr>
          <w:b/>
          <w:sz w:val="24"/>
        </w:rPr>
        <w:t>appropriate standard of proof </w:t>
      </w:r>
      <w:r>
        <w:rPr>
          <w:sz w:val="24"/>
        </w:rPr>
        <w:t>in impeachment proceedings.</w:t>
      </w:r>
      <w:r>
        <w:rPr>
          <w:spacing w:val="-4"/>
          <w:sz w:val="24"/>
        </w:rPr>
        <w:t> </w:t>
      </w:r>
      <w:r>
        <w:rPr>
          <w:sz w:val="24"/>
        </w:rPr>
        <w:t>Some</w:t>
      </w:r>
      <w:r>
        <w:rPr>
          <w:spacing w:val="-4"/>
          <w:sz w:val="24"/>
        </w:rPr>
        <w:t> </w:t>
      </w:r>
      <w:r>
        <w:rPr>
          <w:sz w:val="24"/>
        </w:rPr>
        <w:t>argue</w:t>
      </w:r>
      <w:r>
        <w:rPr>
          <w:spacing w:val="-4"/>
          <w:sz w:val="24"/>
        </w:rPr>
        <w:t> </w:t>
      </w:r>
      <w:r>
        <w:rPr>
          <w:sz w:val="24"/>
        </w:rPr>
        <w:t>that</w:t>
      </w:r>
      <w:r>
        <w:rPr>
          <w:spacing w:val="-4"/>
          <w:sz w:val="24"/>
        </w:rPr>
        <w:t> </w:t>
      </w:r>
      <w:r>
        <w:rPr>
          <w:sz w:val="24"/>
        </w:rPr>
        <w:t>requiring</w:t>
      </w:r>
      <w:r>
        <w:rPr>
          <w:spacing w:val="-4"/>
          <w:sz w:val="24"/>
        </w:rPr>
        <w:t> </w:t>
      </w:r>
      <w:r>
        <w:rPr>
          <w:sz w:val="24"/>
        </w:rPr>
        <w:t>criminal-level</w:t>
      </w:r>
      <w:r>
        <w:rPr>
          <w:spacing w:val="-4"/>
          <w:sz w:val="24"/>
        </w:rPr>
        <w:t> </w:t>
      </w:r>
      <w:r>
        <w:rPr>
          <w:sz w:val="24"/>
        </w:rPr>
        <w:t>proof</w:t>
      </w:r>
      <w:r>
        <w:rPr>
          <w:spacing w:val="-5"/>
          <w:sz w:val="24"/>
        </w:rPr>
        <w:t> </w:t>
      </w:r>
      <w:r>
        <w:rPr>
          <w:sz w:val="24"/>
        </w:rPr>
        <w:t>would</w:t>
      </w:r>
      <w:r>
        <w:rPr>
          <w:spacing w:val="-4"/>
          <w:sz w:val="24"/>
        </w:rPr>
        <w:t> </w:t>
      </w:r>
      <w:r>
        <w:rPr>
          <w:sz w:val="24"/>
        </w:rPr>
        <w:t>make</w:t>
      </w:r>
      <w:r>
        <w:rPr>
          <w:spacing w:val="-5"/>
          <w:sz w:val="24"/>
        </w:rPr>
        <w:t> </w:t>
      </w:r>
      <w:r>
        <w:rPr>
          <w:sz w:val="24"/>
        </w:rPr>
        <w:t>it</w:t>
      </w:r>
      <w:r>
        <w:rPr>
          <w:spacing w:val="-4"/>
          <w:sz w:val="24"/>
        </w:rPr>
        <w:t> </w:t>
      </w:r>
      <w:r>
        <w:rPr>
          <w:sz w:val="24"/>
        </w:rPr>
        <w:t>extremely</w:t>
      </w:r>
      <w:r>
        <w:rPr>
          <w:spacing w:val="-4"/>
          <w:sz w:val="24"/>
        </w:rPr>
        <w:t> </w:t>
      </w:r>
      <w:r>
        <w:rPr>
          <w:sz w:val="24"/>
        </w:rPr>
        <w:t>difficult</w:t>
      </w:r>
      <w:r>
        <w:rPr>
          <w:spacing w:val="-4"/>
          <w:sz w:val="24"/>
        </w:rPr>
        <w:t> </w:t>
      </w:r>
      <w:r>
        <w:rPr>
          <w:sz w:val="24"/>
        </w:rPr>
        <w:t>to remove high officials, even in cases of serious misconduct. </w:t>
      </w:r>
      <w:r>
        <w:rPr>
          <w:sz w:val="24"/>
          <w:vertAlign w:val="superscript"/>
        </w:rPr>
        <w:t>190</w:t>
      </w:r>
      <w:r>
        <w:rPr>
          <w:sz w:val="24"/>
          <w:vertAlign w:val="baseline"/>
        </w:rPr>
        <w:t>Others argue that </w:t>
      </w:r>
      <w:r>
        <w:rPr>
          <w:b/>
          <w:sz w:val="24"/>
          <w:vertAlign w:val="baseline"/>
        </w:rPr>
        <w:t>lowering the threshold exposes office holders to political abuse </w:t>
      </w:r>
      <w:r>
        <w:rPr>
          <w:sz w:val="24"/>
          <w:vertAlign w:val="baseline"/>
        </w:rPr>
        <w:t>and undermines constitutional stability.</w:t>
      </w:r>
      <w:r>
        <w:rPr>
          <w:sz w:val="24"/>
          <w:vertAlign w:val="superscript"/>
        </w:rPr>
        <w:t>191</w:t>
      </w:r>
      <w:r>
        <w:rPr>
          <w:sz w:val="24"/>
          <w:vertAlign w:val="baseline"/>
        </w:rPr>
        <w:t> Constitutional</w:t>
      </w:r>
      <w:r>
        <w:rPr>
          <w:spacing w:val="-3"/>
          <w:sz w:val="24"/>
          <w:vertAlign w:val="baseline"/>
        </w:rPr>
        <w:t> </w:t>
      </w:r>
      <w:r>
        <w:rPr>
          <w:sz w:val="24"/>
          <w:vertAlign w:val="baseline"/>
        </w:rPr>
        <w:t>theorists</w:t>
      </w:r>
      <w:r>
        <w:rPr>
          <w:spacing w:val="-3"/>
          <w:sz w:val="24"/>
          <w:vertAlign w:val="baseline"/>
        </w:rPr>
        <w:t> </w:t>
      </w:r>
      <w:r>
        <w:rPr>
          <w:sz w:val="24"/>
          <w:vertAlign w:val="baseline"/>
        </w:rPr>
        <w:t>such</w:t>
      </w:r>
      <w:r>
        <w:rPr>
          <w:spacing w:val="-3"/>
          <w:sz w:val="24"/>
          <w:vertAlign w:val="baseline"/>
        </w:rPr>
        <w:t> </w:t>
      </w:r>
      <w:r>
        <w:rPr>
          <w:sz w:val="24"/>
          <w:vertAlign w:val="baseline"/>
        </w:rPr>
        <w:t>as</w:t>
      </w:r>
      <w:r>
        <w:rPr>
          <w:spacing w:val="-1"/>
          <w:sz w:val="24"/>
          <w:vertAlign w:val="baseline"/>
        </w:rPr>
        <w:t> </w:t>
      </w:r>
      <w:r>
        <w:rPr>
          <w:b/>
          <w:sz w:val="24"/>
          <w:vertAlign w:val="baseline"/>
        </w:rPr>
        <w:t>Ronald</w:t>
      </w:r>
      <w:r>
        <w:rPr>
          <w:b/>
          <w:spacing w:val="-3"/>
          <w:sz w:val="24"/>
          <w:vertAlign w:val="baseline"/>
        </w:rPr>
        <w:t> </w:t>
      </w:r>
      <w:r>
        <w:rPr>
          <w:b/>
          <w:sz w:val="24"/>
          <w:vertAlign w:val="baseline"/>
        </w:rPr>
        <w:t>Dworkin</w:t>
      </w:r>
      <w:r>
        <w:rPr>
          <w:b/>
          <w:spacing w:val="-1"/>
          <w:sz w:val="24"/>
          <w:vertAlign w:val="baseline"/>
        </w:rPr>
        <w:t> </w:t>
      </w:r>
      <w:r>
        <w:rPr>
          <w:sz w:val="24"/>
          <w:vertAlign w:val="baseline"/>
        </w:rPr>
        <w:t>have</w:t>
      </w:r>
      <w:r>
        <w:rPr>
          <w:spacing w:val="-4"/>
          <w:sz w:val="24"/>
          <w:vertAlign w:val="baseline"/>
        </w:rPr>
        <w:t> </w:t>
      </w:r>
      <w:r>
        <w:rPr>
          <w:sz w:val="24"/>
          <w:vertAlign w:val="baseline"/>
        </w:rPr>
        <w:t>argued</w:t>
      </w:r>
      <w:r>
        <w:rPr>
          <w:spacing w:val="-3"/>
          <w:sz w:val="24"/>
          <w:vertAlign w:val="baseline"/>
        </w:rPr>
        <w:t> </w:t>
      </w:r>
      <w:r>
        <w:rPr>
          <w:sz w:val="24"/>
          <w:vertAlign w:val="baseline"/>
        </w:rPr>
        <w:t>that</w:t>
      </w:r>
      <w:r>
        <w:rPr>
          <w:spacing w:val="-3"/>
          <w:sz w:val="24"/>
          <w:vertAlign w:val="baseline"/>
        </w:rPr>
        <w:t> </w:t>
      </w:r>
      <w:r>
        <w:rPr>
          <w:sz w:val="24"/>
          <w:vertAlign w:val="baseline"/>
        </w:rPr>
        <w:t>where</w:t>
      </w:r>
      <w:r>
        <w:rPr>
          <w:spacing w:val="-4"/>
          <w:sz w:val="24"/>
          <w:vertAlign w:val="baseline"/>
        </w:rPr>
        <w:t> </w:t>
      </w:r>
      <w:r>
        <w:rPr>
          <w:b/>
          <w:sz w:val="24"/>
          <w:vertAlign w:val="baseline"/>
        </w:rPr>
        <w:t>state</w:t>
      </w:r>
      <w:r>
        <w:rPr>
          <w:b/>
          <w:spacing w:val="-4"/>
          <w:sz w:val="24"/>
          <w:vertAlign w:val="baseline"/>
        </w:rPr>
        <w:t> </w:t>
      </w:r>
      <w:r>
        <w:rPr>
          <w:b/>
          <w:sz w:val="24"/>
          <w:vertAlign w:val="baseline"/>
        </w:rPr>
        <w:t>action</w:t>
      </w:r>
      <w:r>
        <w:rPr>
          <w:b/>
          <w:spacing w:val="-3"/>
          <w:sz w:val="24"/>
          <w:vertAlign w:val="baseline"/>
        </w:rPr>
        <w:t> </w:t>
      </w:r>
      <w:r>
        <w:rPr>
          <w:b/>
          <w:sz w:val="24"/>
          <w:vertAlign w:val="baseline"/>
        </w:rPr>
        <w:t>results</w:t>
      </w:r>
      <w:r>
        <w:rPr>
          <w:b/>
          <w:spacing w:val="-3"/>
          <w:sz w:val="24"/>
          <w:vertAlign w:val="baseline"/>
        </w:rPr>
        <w:t> </w:t>
      </w:r>
      <w:r>
        <w:rPr>
          <w:b/>
          <w:sz w:val="24"/>
          <w:vertAlign w:val="baseline"/>
        </w:rPr>
        <w:t>in severe consequences, such as removal from high public office, the process must be supported by strong evidentiary safeguards. </w:t>
      </w:r>
      <w:r>
        <w:rPr>
          <w:sz w:val="24"/>
          <w:vertAlign w:val="superscript"/>
        </w:rPr>
        <w:t>192</w:t>
      </w:r>
      <w:r>
        <w:rPr>
          <w:sz w:val="24"/>
          <w:vertAlign w:val="baseline"/>
        </w:rPr>
        <w:t>This ensures fairness and prevents misuse of political power. In Kenya, scholar and </w:t>
      </w:r>
      <w:r>
        <w:rPr>
          <w:b/>
          <w:sz w:val="24"/>
          <w:vertAlign w:val="baseline"/>
        </w:rPr>
        <w:t>Kisumu Senator Prof. Tom Ojienda </w:t>
      </w:r>
      <w:r>
        <w:rPr>
          <w:sz w:val="24"/>
          <w:vertAlign w:val="baseline"/>
        </w:rPr>
        <w:t>have argued that allegations of </w:t>
      </w:r>
      <w:r>
        <w:rPr>
          <w:b/>
          <w:sz w:val="24"/>
          <w:vertAlign w:val="baseline"/>
        </w:rPr>
        <w:t>gross misconduct </w:t>
      </w:r>
      <w:r>
        <w:rPr>
          <w:sz w:val="24"/>
          <w:vertAlign w:val="baseline"/>
        </w:rPr>
        <w:t>and </w:t>
      </w:r>
      <w:r>
        <w:rPr>
          <w:b/>
          <w:sz w:val="24"/>
          <w:vertAlign w:val="baseline"/>
        </w:rPr>
        <w:t>corruption </w:t>
      </w:r>
      <w:r>
        <w:rPr>
          <w:sz w:val="24"/>
          <w:vertAlign w:val="baseline"/>
        </w:rPr>
        <w:t>carry </w:t>
      </w:r>
      <w:r>
        <w:rPr>
          <w:b/>
          <w:sz w:val="24"/>
          <w:vertAlign w:val="baseline"/>
        </w:rPr>
        <w:t>reputational consequences </w:t>
      </w:r>
      <w:r>
        <w:rPr>
          <w:sz w:val="24"/>
          <w:vertAlign w:val="baseline"/>
        </w:rPr>
        <w:t>that are similar in effect to criminal accusations. </w:t>
      </w:r>
      <w:r>
        <w:rPr>
          <w:sz w:val="24"/>
          <w:vertAlign w:val="superscript"/>
        </w:rPr>
        <w:t>193</w:t>
      </w:r>
      <w:r>
        <w:rPr>
          <w:sz w:val="24"/>
          <w:vertAlign w:val="baseline"/>
        </w:rPr>
        <w:t>Therefore, a </w:t>
      </w:r>
      <w:r>
        <w:rPr>
          <w:b/>
          <w:sz w:val="24"/>
          <w:vertAlign w:val="baseline"/>
        </w:rPr>
        <w:t>heightened evidentiary standard </w:t>
      </w:r>
      <w:r>
        <w:rPr>
          <w:sz w:val="24"/>
          <w:vertAlign w:val="baseline"/>
        </w:rPr>
        <w:t>is necessary to ensure that impeachment is not based on rumor, political hostility, or untested </w:t>
      </w:r>
      <w:r>
        <w:rPr>
          <w:spacing w:val="-2"/>
          <w:sz w:val="24"/>
          <w:vertAlign w:val="baseline"/>
        </w:rPr>
        <w:t>claims.</w:t>
      </w:r>
    </w:p>
    <w:p>
      <w:pPr>
        <w:pStyle w:val="Heading2"/>
        <w:spacing w:before="158"/>
      </w:pPr>
      <w:r>
        <w:rPr/>
        <w:t>Implications</w:t>
      </w:r>
      <w:r>
        <w:rPr>
          <w:spacing w:val="-1"/>
        </w:rPr>
        <w:t> </w:t>
      </w:r>
      <w:r>
        <w:rPr/>
        <w:t>for</w:t>
      </w:r>
      <w:r>
        <w:rPr>
          <w:spacing w:val="-3"/>
        </w:rPr>
        <w:t> </w:t>
      </w:r>
      <w:r>
        <w:rPr/>
        <w:t>the</w:t>
      </w:r>
      <w:r>
        <w:rPr>
          <w:spacing w:val="-1"/>
        </w:rPr>
        <w:t> </w:t>
      </w:r>
      <w:r>
        <w:rPr/>
        <w:t>2026 </w:t>
      </w:r>
      <w:r>
        <w:rPr>
          <w:spacing w:val="-2"/>
        </w:rPr>
        <w:t>Dispute</w:t>
      </w:r>
    </w:p>
    <w:p>
      <w:pPr>
        <w:spacing w:line="259" w:lineRule="auto" w:before="182"/>
        <w:ind w:left="0" w:right="1084" w:firstLine="0"/>
        <w:jc w:val="left"/>
        <w:rPr>
          <w:sz w:val="24"/>
        </w:rPr>
      </w:pPr>
      <w:r>
        <w:rPr>
          <w:sz w:val="24"/>
        </w:rPr>
        <w:t>The determination of the </w:t>
      </w:r>
      <w:r>
        <w:rPr>
          <w:b/>
          <w:sz w:val="24"/>
        </w:rPr>
        <w:t>correct standard of proof </w:t>
      </w:r>
      <w:r>
        <w:rPr>
          <w:sz w:val="24"/>
        </w:rPr>
        <w:t>will significantly influence the outcome of the Deputy Presidency case. If the court adopts a </w:t>
      </w:r>
      <w:r>
        <w:rPr>
          <w:b/>
          <w:sz w:val="24"/>
        </w:rPr>
        <w:t>lower standard</w:t>
      </w:r>
      <w:r>
        <w:rPr>
          <w:sz w:val="24"/>
        </w:rPr>
        <w:t>, it may uphold the Senate’s decision and limit judicial intervention. </w:t>
      </w:r>
      <w:r>
        <w:rPr>
          <w:sz w:val="24"/>
          <w:vertAlign w:val="superscript"/>
        </w:rPr>
        <w:t>194</w:t>
      </w:r>
      <w:r>
        <w:rPr>
          <w:sz w:val="24"/>
          <w:vertAlign w:val="baseline"/>
        </w:rPr>
        <w:t>If it adopts a </w:t>
      </w:r>
      <w:r>
        <w:rPr>
          <w:b/>
          <w:sz w:val="24"/>
          <w:vertAlign w:val="baseline"/>
        </w:rPr>
        <w:t>higher standard, </w:t>
      </w:r>
      <w:r>
        <w:rPr>
          <w:sz w:val="24"/>
          <w:vertAlign w:val="baseline"/>
        </w:rPr>
        <w:t>it may find that the impeachment</w:t>
      </w:r>
      <w:r>
        <w:rPr>
          <w:spacing w:val="-4"/>
          <w:sz w:val="24"/>
          <w:vertAlign w:val="baseline"/>
        </w:rPr>
        <w:t> </w:t>
      </w:r>
      <w:r>
        <w:rPr>
          <w:sz w:val="24"/>
          <w:vertAlign w:val="baseline"/>
        </w:rPr>
        <w:t>process</w:t>
      </w:r>
      <w:r>
        <w:rPr>
          <w:spacing w:val="-4"/>
          <w:sz w:val="24"/>
          <w:vertAlign w:val="baseline"/>
        </w:rPr>
        <w:t> </w:t>
      </w:r>
      <w:r>
        <w:rPr>
          <w:sz w:val="24"/>
          <w:vertAlign w:val="baseline"/>
        </w:rPr>
        <w:t>was</w:t>
      </w:r>
      <w:r>
        <w:rPr>
          <w:spacing w:val="-3"/>
          <w:sz w:val="24"/>
          <w:vertAlign w:val="baseline"/>
        </w:rPr>
        <w:t> </w:t>
      </w:r>
      <w:r>
        <w:rPr>
          <w:b/>
          <w:sz w:val="24"/>
          <w:vertAlign w:val="baseline"/>
        </w:rPr>
        <w:t>constitutionally</w:t>
      </w:r>
      <w:r>
        <w:rPr>
          <w:b/>
          <w:spacing w:val="-4"/>
          <w:sz w:val="24"/>
          <w:vertAlign w:val="baseline"/>
        </w:rPr>
        <w:t> </w:t>
      </w:r>
      <w:r>
        <w:rPr>
          <w:b/>
          <w:sz w:val="24"/>
          <w:vertAlign w:val="baseline"/>
        </w:rPr>
        <w:t>defective</w:t>
      </w:r>
      <w:r>
        <w:rPr>
          <w:b/>
          <w:spacing w:val="-3"/>
          <w:sz w:val="24"/>
          <w:vertAlign w:val="baseline"/>
        </w:rPr>
        <w:t> </w:t>
      </w:r>
      <w:r>
        <w:rPr>
          <w:sz w:val="24"/>
          <w:vertAlign w:val="baseline"/>
        </w:rPr>
        <w:t>and</w:t>
      </w:r>
      <w:r>
        <w:rPr>
          <w:spacing w:val="-4"/>
          <w:sz w:val="24"/>
          <w:vertAlign w:val="baseline"/>
        </w:rPr>
        <w:t> </w:t>
      </w:r>
      <w:r>
        <w:rPr>
          <w:b/>
          <w:sz w:val="24"/>
          <w:vertAlign w:val="baseline"/>
        </w:rPr>
        <w:t>open</w:t>
      </w:r>
      <w:r>
        <w:rPr>
          <w:b/>
          <w:spacing w:val="-4"/>
          <w:sz w:val="24"/>
          <w:vertAlign w:val="baseline"/>
        </w:rPr>
        <w:t> </w:t>
      </w:r>
      <w:r>
        <w:rPr>
          <w:b/>
          <w:sz w:val="24"/>
          <w:vertAlign w:val="baseline"/>
        </w:rPr>
        <w:t>the</w:t>
      </w:r>
      <w:r>
        <w:rPr>
          <w:b/>
          <w:spacing w:val="-4"/>
          <w:sz w:val="24"/>
          <w:vertAlign w:val="baseline"/>
        </w:rPr>
        <w:t> </w:t>
      </w:r>
      <w:r>
        <w:rPr>
          <w:b/>
          <w:sz w:val="24"/>
          <w:vertAlign w:val="baseline"/>
        </w:rPr>
        <w:t>possibility</w:t>
      </w:r>
      <w:r>
        <w:rPr>
          <w:b/>
          <w:spacing w:val="-4"/>
          <w:sz w:val="24"/>
          <w:vertAlign w:val="baseline"/>
        </w:rPr>
        <w:t> </w:t>
      </w:r>
      <w:r>
        <w:rPr>
          <w:b/>
          <w:sz w:val="24"/>
          <w:vertAlign w:val="baseline"/>
        </w:rPr>
        <w:t>of</w:t>
      </w:r>
      <w:r>
        <w:rPr>
          <w:b/>
          <w:spacing w:val="-6"/>
          <w:sz w:val="24"/>
          <w:vertAlign w:val="baseline"/>
        </w:rPr>
        <w:t> </w:t>
      </w:r>
      <w:r>
        <w:rPr>
          <w:b/>
          <w:sz w:val="24"/>
          <w:vertAlign w:val="baseline"/>
        </w:rPr>
        <w:t>reinstatement. </w:t>
      </w:r>
      <w:r>
        <w:rPr>
          <w:sz w:val="24"/>
          <w:vertAlign w:val="baseline"/>
        </w:rPr>
        <w:t>A strict evidentiary approach would strengthen constitutional accountability but may increase political tension. </w:t>
      </w:r>
      <w:r>
        <w:rPr>
          <w:sz w:val="24"/>
          <w:vertAlign w:val="superscript"/>
        </w:rPr>
        <w:t>195</w:t>
      </w:r>
      <w:r>
        <w:rPr>
          <w:sz w:val="24"/>
          <w:vertAlign w:val="baseline"/>
        </w:rPr>
        <w:t>A more </w:t>
      </w:r>
      <w:r>
        <w:rPr>
          <w:b/>
          <w:sz w:val="24"/>
          <w:vertAlign w:val="baseline"/>
        </w:rPr>
        <w:t>flexible approach </w:t>
      </w:r>
      <w:r>
        <w:rPr>
          <w:sz w:val="24"/>
          <w:vertAlign w:val="baseline"/>
        </w:rPr>
        <w:t>would </w:t>
      </w:r>
      <w:r>
        <w:rPr>
          <w:b/>
          <w:sz w:val="24"/>
          <w:vertAlign w:val="baseline"/>
        </w:rPr>
        <w:t>support stability </w:t>
      </w:r>
      <w:r>
        <w:rPr>
          <w:sz w:val="24"/>
          <w:vertAlign w:val="baseline"/>
        </w:rPr>
        <w:t>but risk </w:t>
      </w:r>
      <w:r>
        <w:rPr>
          <w:b/>
          <w:sz w:val="24"/>
          <w:vertAlign w:val="baseline"/>
        </w:rPr>
        <w:t>weakening protection </w:t>
      </w:r>
      <w:r>
        <w:rPr>
          <w:sz w:val="24"/>
          <w:vertAlign w:val="baseline"/>
        </w:rPr>
        <w:t>against misuse of impeachment powers. The court must therefore carefully balance constitutional integrity with practical governance realities.</w:t>
      </w:r>
      <w:r>
        <w:rPr>
          <w:sz w:val="24"/>
          <w:vertAlign w:val="superscript"/>
        </w:rPr>
        <w:t>196</w:t>
      </w:r>
      <w:r>
        <w:rPr>
          <w:sz w:val="24"/>
          <w:vertAlign w:val="baseline"/>
        </w:rPr>
        <w:t> The standard of proof in impeachment proceedings remains one of the most complex issues in constitutional law.</w:t>
      </w:r>
    </w:p>
    <w:p>
      <w:pPr>
        <w:spacing w:line="272" w:lineRule="exact" w:before="0"/>
        <w:ind w:left="0" w:right="0" w:firstLine="0"/>
        <w:jc w:val="left"/>
        <w:rPr>
          <w:sz w:val="24"/>
        </w:rPr>
      </w:pPr>
      <w:r>
        <w:rPr>
          <w:b/>
          <w:sz w:val="24"/>
        </w:rPr>
        <w:t>Impeachment</w:t>
      </w:r>
      <w:r>
        <w:rPr>
          <w:b/>
          <w:spacing w:val="-2"/>
          <w:sz w:val="24"/>
        </w:rPr>
        <w:t> </w:t>
      </w:r>
      <w:r>
        <w:rPr>
          <w:sz w:val="24"/>
        </w:rPr>
        <w:t>cannot</w:t>
      </w:r>
      <w:r>
        <w:rPr>
          <w:spacing w:val="-1"/>
          <w:sz w:val="24"/>
        </w:rPr>
        <w:t> </w:t>
      </w:r>
      <w:r>
        <w:rPr>
          <w:sz w:val="24"/>
        </w:rPr>
        <w:t>be</w:t>
      </w:r>
      <w:r>
        <w:rPr>
          <w:spacing w:val="-1"/>
          <w:sz w:val="24"/>
        </w:rPr>
        <w:t> </w:t>
      </w:r>
      <w:r>
        <w:rPr>
          <w:sz w:val="24"/>
        </w:rPr>
        <w:t>neatly</w:t>
      </w:r>
      <w:r>
        <w:rPr>
          <w:spacing w:val="-1"/>
          <w:sz w:val="24"/>
        </w:rPr>
        <w:t> </w:t>
      </w:r>
      <w:r>
        <w:rPr>
          <w:sz w:val="24"/>
        </w:rPr>
        <w:t>classified</w:t>
      </w:r>
      <w:r>
        <w:rPr>
          <w:spacing w:val="-1"/>
          <w:sz w:val="24"/>
        </w:rPr>
        <w:t> </w:t>
      </w:r>
      <w:r>
        <w:rPr>
          <w:sz w:val="24"/>
        </w:rPr>
        <w:t>as</w:t>
      </w:r>
      <w:r>
        <w:rPr>
          <w:spacing w:val="1"/>
          <w:sz w:val="24"/>
        </w:rPr>
        <w:t> </w:t>
      </w:r>
      <w:r>
        <w:rPr>
          <w:sz w:val="24"/>
        </w:rPr>
        <w:t>either </w:t>
      </w:r>
      <w:r>
        <w:rPr>
          <w:b/>
          <w:sz w:val="24"/>
        </w:rPr>
        <w:t>criminal</w:t>
      </w:r>
      <w:r>
        <w:rPr>
          <w:b/>
          <w:spacing w:val="-1"/>
          <w:sz w:val="24"/>
        </w:rPr>
        <w:t> </w:t>
      </w:r>
      <w:r>
        <w:rPr>
          <w:sz w:val="24"/>
        </w:rPr>
        <w:t>or</w:t>
      </w:r>
      <w:r>
        <w:rPr>
          <w:spacing w:val="-2"/>
          <w:sz w:val="24"/>
        </w:rPr>
        <w:t> </w:t>
      </w:r>
      <w:r>
        <w:rPr>
          <w:b/>
          <w:sz w:val="24"/>
        </w:rPr>
        <w:t>civil.</w:t>
      </w:r>
      <w:r>
        <w:rPr>
          <w:b/>
          <w:spacing w:val="-1"/>
          <w:sz w:val="24"/>
        </w:rPr>
        <w:t> </w:t>
      </w:r>
      <w:r>
        <w:rPr>
          <w:sz w:val="24"/>
        </w:rPr>
        <w:t>It</w:t>
      </w:r>
      <w:r>
        <w:rPr>
          <w:spacing w:val="-1"/>
          <w:sz w:val="24"/>
        </w:rPr>
        <w:t> </w:t>
      </w:r>
      <w:r>
        <w:rPr>
          <w:sz w:val="24"/>
        </w:rPr>
        <w:t>is</w:t>
      </w:r>
      <w:r>
        <w:rPr>
          <w:spacing w:val="-1"/>
          <w:sz w:val="24"/>
        </w:rPr>
        <w:t> </w:t>
      </w:r>
      <w:r>
        <w:rPr>
          <w:sz w:val="24"/>
        </w:rPr>
        <w:t>best</w:t>
      </w:r>
      <w:r>
        <w:rPr>
          <w:spacing w:val="-1"/>
          <w:sz w:val="24"/>
        </w:rPr>
        <w:t> </w:t>
      </w:r>
      <w:r>
        <w:rPr>
          <w:sz w:val="24"/>
        </w:rPr>
        <w:t>understood</w:t>
      </w:r>
      <w:r>
        <w:rPr>
          <w:spacing w:val="-1"/>
          <w:sz w:val="24"/>
        </w:rPr>
        <w:t> </w:t>
      </w:r>
      <w:r>
        <w:rPr>
          <w:sz w:val="24"/>
        </w:rPr>
        <w:t>as</w:t>
      </w:r>
      <w:r>
        <w:rPr>
          <w:spacing w:val="-1"/>
          <w:sz w:val="24"/>
        </w:rPr>
        <w:t> </w:t>
      </w:r>
      <w:r>
        <w:rPr>
          <w:spacing w:val="-10"/>
          <w:sz w:val="24"/>
        </w:rPr>
        <w:t>a</w:t>
      </w:r>
    </w:p>
    <w:p>
      <w:pPr>
        <w:pStyle w:val="BodyText"/>
        <w:spacing w:before="25"/>
      </w:pPr>
      <w:r>
        <w:rPr>
          <w:b/>
        </w:rPr>
        <w:t>sui</w:t>
      </w:r>
      <w:r>
        <w:rPr>
          <w:b/>
          <w:spacing w:val="-2"/>
        </w:rPr>
        <w:t> </w:t>
      </w:r>
      <w:r>
        <w:rPr>
          <w:b/>
        </w:rPr>
        <w:t>generis</w:t>
      </w:r>
      <w:r>
        <w:rPr>
          <w:b/>
          <w:spacing w:val="-1"/>
        </w:rPr>
        <w:t> </w:t>
      </w:r>
      <w:r>
        <w:rPr/>
        <w:t>constitutional</w:t>
      </w:r>
      <w:r>
        <w:rPr>
          <w:spacing w:val="-3"/>
        </w:rPr>
        <w:t> </w:t>
      </w:r>
      <w:r>
        <w:rPr/>
        <w:t>process</w:t>
      </w:r>
      <w:r>
        <w:rPr>
          <w:spacing w:val="-1"/>
        </w:rPr>
        <w:t> </w:t>
      </w:r>
      <w:r>
        <w:rPr/>
        <w:t>that</w:t>
      </w:r>
      <w:r>
        <w:rPr>
          <w:spacing w:val="-1"/>
        </w:rPr>
        <w:t> </w:t>
      </w:r>
      <w:r>
        <w:rPr/>
        <w:t>requires</w:t>
      </w:r>
      <w:r>
        <w:rPr>
          <w:spacing w:val="-1"/>
        </w:rPr>
        <w:t> </w:t>
      </w:r>
      <w:r>
        <w:rPr/>
        <w:t>a</w:t>
      </w:r>
      <w:r>
        <w:rPr>
          <w:spacing w:val="-2"/>
        </w:rPr>
        <w:t> </w:t>
      </w:r>
      <w:r>
        <w:rPr/>
        <w:t>unique</w:t>
      </w:r>
      <w:r>
        <w:rPr>
          <w:spacing w:val="-1"/>
        </w:rPr>
        <w:t> </w:t>
      </w:r>
      <w:r>
        <w:rPr/>
        <w:t>evidentiary</w:t>
      </w:r>
      <w:r>
        <w:rPr>
          <w:spacing w:val="-1"/>
        </w:rPr>
        <w:t> </w:t>
      </w:r>
      <w:r>
        <w:rPr/>
        <w:t>standard.</w:t>
      </w:r>
      <w:r>
        <w:rPr>
          <w:spacing w:val="3"/>
        </w:rPr>
        <w:t> </w:t>
      </w:r>
      <w:r>
        <w:rPr/>
        <w:t>However,</w:t>
      </w:r>
      <w:r>
        <w:rPr>
          <w:spacing w:val="-1"/>
        </w:rPr>
        <w:t> </w:t>
      </w:r>
      <w:r>
        <w:rPr>
          <w:spacing w:val="-4"/>
        </w:rPr>
        <w:t>this</w:t>
      </w:r>
    </w:p>
    <w:p>
      <w:pPr>
        <w:pStyle w:val="BodyText"/>
        <w:spacing w:before="210"/>
        <w:rPr>
          <w:sz w:val="20"/>
        </w:rPr>
      </w:pPr>
      <w:r>
        <w:rPr>
          <w:sz w:val="20"/>
        </w:rPr>
        <mc:AlternateContent>
          <mc:Choice Requires="wps">
            <w:drawing>
              <wp:anchor distT="0" distB="0" distL="0" distR="0" allowOverlap="1" layoutInCell="1" locked="0" behindDoc="1" simplePos="0" relativeHeight="487615488">
                <wp:simplePos x="0" y="0"/>
                <wp:positionH relativeFrom="page">
                  <wp:posOffset>914704</wp:posOffset>
                </wp:positionH>
                <wp:positionV relativeFrom="paragraph">
                  <wp:posOffset>294963</wp:posOffset>
                </wp:positionV>
                <wp:extent cx="1829435" cy="9525"/>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3.225496pt;width:144.020pt;height:.71997pt;mso-position-horizontal-relative:page;mso-position-vertical-relative:paragraph;z-index:-15700992;mso-wrap-distance-left:0;mso-wrap-distance-right:0" id="docshape4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187</w:t>
      </w:r>
      <w:r>
        <w:rPr>
          <w:spacing w:val="-6"/>
          <w:sz w:val="20"/>
          <w:vertAlign w:val="baseline"/>
        </w:rPr>
        <w:t> </w:t>
      </w:r>
      <w:r>
        <w:rPr>
          <w:sz w:val="20"/>
          <w:vertAlign w:val="baseline"/>
        </w:rPr>
        <w:t>Justice</w:t>
      </w:r>
      <w:r>
        <w:rPr>
          <w:spacing w:val="-6"/>
          <w:sz w:val="20"/>
          <w:vertAlign w:val="baseline"/>
        </w:rPr>
        <w:t> </w:t>
      </w:r>
      <w:r>
        <w:rPr>
          <w:sz w:val="20"/>
          <w:vertAlign w:val="baseline"/>
        </w:rPr>
        <w:t>Artemio</w:t>
      </w:r>
      <w:r>
        <w:rPr>
          <w:spacing w:val="-5"/>
          <w:sz w:val="20"/>
          <w:vertAlign w:val="baseline"/>
        </w:rPr>
        <w:t> </w:t>
      </w:r>
      <w:r>
        <w:rPr>
          <w:sz w:val="20"/>
          <w:vertAlign w:val="baseline"/>
        </w:rPr>
        <w:t>Panganiban,</w:t>
      </w:r>
      <w:r>
        <w:rPr>
          <w:spacing w:val="-7"/>
          <w:sz w:val="20"/>
          <w:vertAlign w:val="baseline"/>
        </w:rPr>
        <w:t> </w:t>
      </w:r>
      <w:r>
        <w:rPr>
          <w:sz w:val="20"/>
          <w:vertAlign w:val="baseline"/>
        </w:rPr>
        <w:t>"The</w:t>
      </w:r>
      <w:r>
        <w:rPr>
          <w:spacing w:val="-6"/>
          <w:sz w:val="20"/>
          <w:vertAlign w:val="baseline"/>
        </w:rPr>
        <w:t> </w:t>
      </w:r>
      <w:r>
        <w:rPr>
          <w:sz w:val="20"/>
          <w:vertAlign w:val="baseline"/>
        </w:rPr>
        <w:t>Standards</w:t>
      </w:r>
      <w:r>
        <w:rPr>
          <w:spacing w:val="-6"/>
          <w:sz w:val="20"/>
          <w:vertAlign w:val="baseline"/>
        </w:rPr>
        <w:t> </w:t>
      </w:r>
      <w:r>
        <w:rPr>
          <w:sz w:val="20"/>
          <w:vertAlign w:val="baseline"/>
        </w:rPr>
        <w:t>of</w:t>
      </w:r>
      <w:r>
        <w:rPr>
          <w:spacing w:val="-6"/>
          <w:sz w:val="20"/>
          <w:vertAlign w:val="baseline"/>
        </w:rPr>
        <w:t> </w:t>
      </w:r>
      <w:r>
        <w:rPr>
          <w:sz w:val="20"/>
          <w:vertAlign w:val="baseline"/>
        </w:rPr>
        <w:t>Impeachment",</w:t>
      </w:r>
      <w:r>
        <w:rPr>
          <w:spacing w:val="-5"/>
          <w:sz w:val="20"/>
          <w:vertAlign w:val="baseline"/>
        </w:rPr>
        <w:t> </w:t>
      </w:r>
      <w:r>
        <w:rPr>
          <w:sz w:val="20"/>
          <w:vertAlign w:val="baseline"/>
        </w:rPr>
        <w:t>Philippine</w:t>
      </w:r>
      <w:r>
        <w:rPr>
          <w:spacing w:val="-6"/>
          <w:sz w:val="20"/>
          <w:vertAlign w:val="baseline"/>
        </w:rPr>
        <w:t> </w:t>
      </w:r>
      <w:r>
        <w:rPr>
          <w:sz w:val="20"/>
          <w:vertAlign w:val="baseline"/>
        </w:rPr>
        <w:t>Daily</w:t>
      </w:r>
      <w:r>
        <w:rPr>
          <w:spacing w:val="-5"/>
          <w:sz w:val="20"/>
          <w:vertAlign w:val="baseline"/>
        </w:rPr>
        <w:t> </w:t>
      </w:r>
      <w:r>
        <w:rPr>
          <w:spacing w:val="-2"/>
          <w:sz w:val="20"/>
          <w:vertAlign w:val="baseline"/>
        </w:rPr>
        <w:t>Inquirer.</w:t>
      </w:r>
    </w:p>
    <w:p>
      <w:pPr>
        <w:spacing w:line="229" w:lineRule="exact" w:before="0"/>
        <w:ind w:left="0" w:right="0" w:firstLine="0"/>
        <w:jc w:val="left"/>
        <w:rPr>
          <w:sz w:val="20"/>
        </w:rPr>
      </w:pPr>
      <w:r>
        <w:rPr>
          <w:sz w:val="20"/>
          <w:vertAlign w:val="superscript"/>
        </w:rPr>
        <w:t>188</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South</w:t>
      </w:r>
      <w:r>
        <w:rPr>
          <w:spacing w:val="-6"/>
          <w:sz w:val="20"/>
          <w:vertAlign w:val="baseline"/>
        </w:rPr>
        <w:t> </w:t>
      </w:r>
      <w:r>
        <w:rPr>
          <w:sz w:val="20"/>
          <w:vertAlign w:val="baseline"/>
        </w:rPr>
        <w:t>Korea,</w:t>
      </w:r>
      <w:r>
        <w:rPr>
          <w:spacing w:val="-6"/>
          <w:sz w:val="20"/>
          <w:vertAlign w:val="baseline"/>
        </w:rPr>
        <w:t> </w:t>
      </w:r>
      <w:r>
        <w:rPr>
          <w:sz w:val="20"/>
          <w:vertAlign w:val="baseline"/>
        </w:rPr>
        <w:t>Article</w:t>
      </w:r>
      <w:r>
        <w:rPr>
          <w:spacing w:val="-5"/>
          <w:sz w:val="20"/>
          <w:vertAlign w:val="baseline"/>
        </w:rPr>
        <w:t> </w:t>
      </w:r>
      <w:r>
        <w:rPr>
          <w:spacing w:val="-2"/>
          <w:sz w:val="20"/>
          <w:vertAlign w:val="baseline"/>
        </w:rPr>
        <w:t>111(1).</w:t>
      </w:r>
    </w:p>
    <w:p>
      <w:pPr>
        <w:spacing w:line="229" w:lineRule="exact" w:before="0"/>
        <w:ind w:left="0" w:right="0" w:firstLine="0"/>
        <w:jc w:val="left"/>
        <w:rPr>
          <w:sz w:val="20"/>
        </w:rPr>
      </w:pPr>
      <w:r>
        <w:rPr>
          <w:sz w:val="20"/>
          <w:vertAlign w:val="superscript"/>
        </w:rPr>
        <w:t>189</w:t>
      </w:r>
      <w:r>
        <w:rPr>
          <w:spacing w:val="-6"/>
          <w:sz w:val="20"/>
          <w:vertAlign w:val="baseline"/>
        </w:rPr>
        <w:t> </w:t>
      </w:r>
      <w:r>
        <w:rPr>
          <w:sz w:val="20"/>
          <w:vertAlign w:val="baseline"/>
        </w:rPr>
        <w:t>"Comparative</w:t>
      </w:r>
      <w:r>
        <w:rPr>
          <w:spacing w:val="-5"/>
          <w:sz w:val="20"/>
          <w:vertAlign w:val="baseline"/>
        </w:rPr>
        <w:t> </w:t>
      </w:r>
      <w:r>
        <w:rPr>
          <w:sz w:val="20"/>
          <w:vertAlign w:val="baseline"/>
        </w:rPr>
        <w:t>Standards</w:t>
      </w:r>
      <w:r>
        <w:rPr>
          <w:spacing w:val="-7"/>
          <w:sz w:val="20"/>
          <w:vertAlign w:val="baseline"/>
        </w:rPr>
        <w:t> </w:t>
      </w:r>
      <w:r>
        <w:rPr>
          <w:sz w:val="20"/>
          <w:vertAlign w:val="baseline"/>
        </w:rPr>
        <w:t>of</w:t>
      </w:r>
      <w:r>
        <w:rPr>
          <w:spacing w:val="-5"/>
          <w:sz w:val="20"/>
          <w:vertAlign w:val="baseline"/>
        </w:rPr>
        <w:t> </w:t>
      </w:r>
      <w:r>
        <w:rPr>
          <w:sz w:val="20"/>
          <w:vertAlign w:val="baseline"/>
        </w:rPr>
        <w:t>Proof:</w:t>
      </w:r>
      <w:r>
        <w:rPr>
          <w:spacing w:val="-7"/>
          <w:sz w:val="20"/>
          <w:vertAlign w:val="baseline"/>
        </w:rPr>
        <w:t> </w:t>
      </w:r>
      <w:r>
        <w:rPr>
          <w:sz w:val="20"/>
          <w:vertAlign w:val="baseline"/>
        </w:rPr>
        <w:t>A</w:t>
      </w:r>
      <w:r>
        <w:rPr>
          <w:spacing w:val="-5"/>
          <w:sz w:val="20"/>
          <w:vertAlign w:val="baseline"/>
        </w:rPr>
        <w:t> </w:t>
      </w:r>
      <w:r>
        <w:rPr>
          <w:sz w:val="20"/>
          <w:vertAlign w:val="baseline"/>
        </w:rPr>
        <w:t>Global</w:t>
      </w:r>
      <w:r>
        <w:rPr>
          <w:spacing w:val="-6"/>
          <w:sz w:val="20"/>
          <w:vertAlign w:val="baseline"/>
        </w:rPr>
        <w:t> </w:t>
      </w:r>
      <w:r>
        <w:rPr>
          <w:sz w:val="20"/>
          <w:vertAlign w:val="baseline"/>
        </w:rPr>
        <w:t>Survey",</w:t>
      </w:r>
      <w:r>
        <w:rPr>
          <w:spacing w:val="-4"/>
          <w:sz w:val="20"/>
          <w:vertAlign w:val="baseline"/>
        </w:rPr>
        <w:t> </w:t>
      </w:r>
      <w:r>
        <w:rPr>
          <w:sz w:val="20"/>
          <w:vertAlign w:val="baseline"/>
        </w:rPr>
        <w:t>Oxford</w:t>
      </w:r>
      <w:r>
        <w:rPr>
          <w:spacing w:val="-5"/>
          <w:sz w:val="20"/>
          <w:vertAlign w:val="baseline"/>
        </w:rPr>
        <w:t> </w:t>
      </w:r>
      <w:r>
        <w:rPr>
          <w:sz w:val="20"/>
          <w:vertAlign w:val="baseline"/>
        </w:rPr>
        <w:t>Constitutional</w:t>
      </w:r>
      <w:r>
        <w:rPr>
          <w:spacing w:val="-5"/>
          <w:sz w:val="20"/>
          <w:vertAlign w:val="baseline"/>
        </w:rPr>
        <w:t> </w:t>
      </w:r>
      <w:r>
        <w:rPr>
          <w:spacing w:val="-4"/>
          <w:sz w:val="20"/>
          <w:vertAlign w:val="baseline"/>
        </w:rPr>
        <w:t>Law.</w:t>
      </w:r>
    </w:p>
    <w:p>
      <w:pPr>
        <w:spacing w:before="1"/>
        <w:ind w:left="0" w:right="0" w:firstLine="0"/>
        <w:jc w:val="left"/>
        <w:rPr>
          <w:sz w:val="20"/>
        </w:rPr>
      </w:pPr>
      <w:r>
        <w:rPr>
          <w:sz w:val="20"/>
          <w:vertAlign w:val="superscript"/>
        </w:rPr>
        <w:t>190</w:t>
      </w:r>
      <w:r>
        <w:rPr>
          <w:spacing w:val="-6"/>
          <w:sz w:val="20"/>
          <w:vertAlign w:val="baseline"/>
        </w:rPr>
        <w:t> </w:t>
      </w:r>
      <w:r>
        <w:rPr>
          <w:sz w:val="20"/>
          <w:vertAlign w:val="baseline"/>
        </w:rPr>
        <w:t>Cass</w:t>
      </w:r>
      <w:r>
        <w:rPr>
          <w:spacing w:val="-6"/>
          <w:sz w:val="20"/>
          <w:vertAlign w:val="baseline"/>
        </w:rPr>
        <w:t> </w:t>
      </w:r>
      <w:r>
        <w:rPr>
          <w:sz w:val="20"/>
          <w:vertAlign w:val="baseline"/>
        </w:rPr>
        <w:t>Sunstein,</w:t>
      </w:r>
      <w:r>
        <w:rPr>
          <w:spacing w:val="-5"/>
          <w:sz w:val="20"/>
          <w:vertAlign w:val="baseline"/>
        </w:rPr>
        <w:t> </w:t>
      </w:r>
      <w:r>
        <w:rPr>
          <w:sz w:val="20"/>
          <w:vertAlign w:val="baseline"/>
        </w:rPr>
        <w:t>Impeachment:</w:t>
      </w:r>
      <w:r>
        <w:rPr>
          <w:spacing w:val="-6"/>
          <w:sz w:val="20"/>
          <w:vertAlign w:val="baseline"/>
        </w:rPr>
        <w:t> </w:t>
      </w:r>
      <w:r>
        <w:rPr>
          <w:sz w:val="20"/>
          <w:vertAlign w:val="baseline"/>
        </w:rPr>
        <w:t>A</w:t>
      </w:r>
      <w:r>
        <w:rPr>
          <w:spacing w:val="-2"/>
          <w:sz w:val="20"/>
          <w:vertAlign w:val="baseline"/>
        </w:rPr>
        <w:t> </w:t>
      </w:r>
      <w:r>
        <w:rPr>
          <w:sz w:val="20"/>
          <w:vertAlign w:val="baseline"/>
        </w:rPr>
        <w:t>Citizen's</w:t>
      </w:r>
      <w:r>
        <w:rPr>
          <w:spacing w:val="-6"/>
          <w:sz w:val="20"/>
          <w:vertAlign w:val="baseline"/>
        </w:rPr>
        <w:t> </w:t>
      </w:r>
      <w:r>
        <w:rPr>
          <w:spacing w:val="-2"/>
          <w:sz w:val="20"/>
          <w:vertAlign w:val="baseline"/>
        </w:rPr>
        <w:t>Guide.</w:t>
      </w:r>
    </w:p>
    <w:p>
      <w:pPr>
        <w:spacing w:before="0"/>
        <w:ind w:left="0" w:right="0" w:firstLine="0"/>
        <w:jc w:val="left"/>
        <w:rPr>
          <w:sz w:val="20"/>
        </w:rPr>
      </w:pPr>
      <w:r>
        <w:rPr>
          <w:sz w:val="20"/>
          <w:vertAlign w:val="superscript"/>
        </w:rPr>
        <w:t>191</w:t>
      </w:r>
      <w:r>
        <w:rPr>
          <w:spacing w:val="-6"/>
          <w:sz w:val="20"/>
          <w:vertAlign w:val="baseline"/>
        </w:rPr>
        <w:t> </w:t>
      </w:r>
      <w:r>
        <w:rPr>
          <w:sz w:val="20"/>
          <w:vertAlign w:val="baseline"/>
        </w:rPr>
        <w:t>P.L.O.</w:t>
      </w:r>
      <w:r>
        <w:rPr>
          <w:spacing w:val="-5"/>
          <w:sz w:val="20"/>
          <w:vertAlign w:val="baseline"/>
        </w:rPr>
        <w:t> </w:t>
      </w:r>
      <w:r>
        <w:rPr>
          <w:sz w:val="20"/>
          <w:vertAlign w:val="baseline"/>
        </w:rPr>
        <w:t>Lumumba,</w:t>
      </w:r>
      <w:r>
        <w:rPr>
          <w:spacing w:val="-4"/>
          <w:sz w:val="20"/>
          <w:vertAlign w:val="baseline"/>
        </w:rPr>
        <w:t> </w:t>
      </w:r>
      <w:r>
        <w:rPr>
          <w:sz w:val="20"/>
          <w:vertAlign w:val="baseline"/>
        </w:rPr>
        <w:t>The</w:t>
      </w:r>
      <w:r>
        <w:rPr>
          <w:spacing w:val="-5"/>
          <w:sz w:val="20"/>
          <w:vertAlign w:val="baseline"/>
        </w:rPr>
        <w:t> </w:t>
      </w:r>
      <w:r>
        <w:rPr>
          <w:sz w:val="20"/>
          <w:vertAlign w:val="baseline"/>
        </w:rPr>
        <w:t>Judicial</w:t>
      </w:r>
      <w:r>
        <w:rPr>
          <w:spacing w:val="-5"/>
          <w:sz w:val="20"/>
          <w:vertAlign w:val="baseline"/>
        </w:rPr>
        <w:t> </w:t>
      </w:r>
      <w:r>
        <w:rPr>
          <w:sz w:val="20"/>
          <w:vertAlign w:val="baseline"/>
        </w:rPr>
        <w:t>Review</w:t>
      </w:r>
      <w:r>
        <w:rPr>
          <w:spacing w:val="-5"/>
          <w:sz w:val="20"/>
          <w:vertAlign w:val="baseline"/>
        </w:rPr>
        <w:t> </w:t>
      </w:r>
      <w:r>
        <w:rPr>
          <w:sz w:val="20"/>
          <w:vertAlign w:val="baseline"/>
        </w:rPr>
        <w:t>of</w:t>
      </w:r>
      <w:r>
        <w:rPr>
          <w:spacing w:val="-5"/>
          <w:sz w:val="20"/>
          <w:vertAlign w:val="baseline"/>
        </w:rPr>
        <w:t> </w:t>
      </w:r>
      <w:r>
        <w:rPr>
          <w:sz w:val="20"/>
          <w:vertAlign w:val="baseline"/>
        </w:rPr>
        <w:t>Administrative</w:t>
      </w:r>
      <w:r>
        <w:rPr>
          <w:spacing w:val="-7"/>
          <w:sz w:val="20"/>
          <w:vertAlign w:val="baseline"/>
        </w:rPr>
        <w:t> </w:t>
      </w:r>
      <w:r>
        <w:rPr>
          <w:sz w:val="20"/>
          <w:vertAlign w:val="baseline"/>
        </w:rPr>
        <w:t>Action</w:t>
      </w:r>
      <w:r>
        <w:rPr>
          <w:spacing w:val="-4"/>
          <w:sz w:val="20"/>
          <w:vertAlign w:val="baseline"/>
        </w:rPr>
        <w:t> </w:t>
      </w:r>
      <w:r>
        <w:rPr>
          <w:sz w:val="20"/>
          <w:vertAlign w:val="baseline"/>
        </w:rPr>
        <w:t>in</w:t>
      </w:r>
      <w:r>
        <w:rPr>
          <w:spacing w:val="-5"/>
          <w:sz w:val="20"/>
          <w:vertAlign w:val="baseline"/>
        </w:rPr>
        <w:t> </w:t>
      </w:r>
      <w:r>
        <w:rPr>
          <w:spacing w:val="-2"/>
          <w:sz w:val="20"/>
          <w:vertAlign w:val="baseline"/>
        </w:rPr>
        <w:t>Kenya.</w:t>
      </w:r>
    </w:p>
    <w:p>
      <w:pPr>
        <w:spacing w:before="1"/>
        <w:ind w:left="0" w:right="0" w:firstLine="0"/>
        <w:jc w:val="left"/>
        <w:rPr>
          <w:sz w:val="20"/>
        </w:rPr>
      </w:pPr>
      <w:r>
        <w:rPr>
          <w:sz w:val="20"/>
          <w:vertAlign w:val="superscript"/>
        </w:rPr>
        <w:t>192</w:t>
      </w:r>
      <w:r>
        <w:rPr>
          <w:spacing w:val="-6"/>
          <w:sz w:val="20"/>
          <w:vertAlign w:val="baseline"/>
        </w:rPr>
        <w:t> </w:t>
      </w:r>
      <w:r>
        <w:rPr>
          <w:sz w:val="20"/>
          <w:vertAlign w:val="baseline"/>
        </w:rPr>
        <w:t>Ronald</w:t>
      </w:r>
      <w:r>
        <w:rPr>
          <w:spacing w:val="-5"/>
          <w:sz w:val="20"/>
          <w:vertAlign w:val="baseline"/>
        </w:rPr>
        <w:t> </w:t>
      </w:r>
      <w:r>
        <w:rPr>
          <w:sz w:val="20"/>
          <w:vertAlign w:val="baseline"/>
        </w:rPr>
        <w:t>Dworkin,</w:t>
      </w:r>
      <w:r>
        <w:rPr>
          <w:spacing w:val="-8"/>
          <w:sz w:val="20"/>
          <w:vertAlign w:val="baseline"/>
        </w:rPr>
        <w:t> </w:t>
      </w:r>
      <w:r>
        <w:rPr>
          <w:sz w:val="20"/>
          <w:vertAlign w:val="baseline"/>
        </w:rPr>
        <w:t>Taking</w:t>
      </w:r>
      <w:r>
        <w:rPr>
          <w:spacing w:val="-5"/>
          <w:sz w:val="20"/>
          <w:vertAlign w:val="baseline"/>
        </w:rPr>
        <w:t> </w:t>
      </w:r>
      <w:r>
        <w:rPr>
          <w:sz w:val="20"/>
          <w:vertAlign w:val="baseline"/>
        </w:rPr>
        <w:t>Rights</w:t>
      </w:r>
      <w:r>
        <w:rPr>
          <w:spacing w:val="-7"/>
          <w:sz w:val="20"/>
          <w:vertAlign w:val="baseline"/>
        </w:rPr>
        <w:t> </w:t>
      </w:r>
      <w:r>
        <w:rPr>
          <w:sz w:val="20"/>
          <w:vertAlign w:val="baseline"/>
        </w:rPr>
        <w:t>Seriously</w:t>
      </w:r>
      <w:r>
        <w:rPr>
          <w:spacing w:val="-5"/>
          <w:sz w:val="20"/>
          <w:vertAlign w:val="baseline"/>
        </w:rPr>
        <w:t> </w:t>
      </w:r>
      <w:r>
        <w:rPr>
          <w:sz w:val="20"/>
          <w:vertAlign w:val="baseline"/>
        </w:rPr>
        <w:t>(Duckworth,</w:t>
      </w:r>
      <w:r>
        <w:rPr>
          <w:spacing w:val="-5"/>
          <w:sz w:val="20"/>
          <w:vertAlign w:val="baseline"/>
        </w:rPr>
        <w:t> </w:t>
      </w:r>
      <w:r>
        <w:rPr>
          <w:spacing w:val="-2"/>
          <w:sz w:val="20"/>
          <w:vertAlign w:val="baseline"/>
        </w:rPr>
        <w:t>1977).</w:t>
      </w:r>
    </w:p>
    <w:p>
      <w:pPr>
        <w:spacing w:before="0"/>
        <w:ind w:left="0" w:right="1099" w:firstLine="0"/>
        <w:jc w:val="left"/>
        <w:rPr>
          <w:sz w:val="20"/>
        </w:rPr>
      </w:pPr>
      <w:r>
        <w:rPr>
          <w:sz w:val="20"/>
          <w:vertAlign w:val="superscript"/>
        </w:rPr>
        <w:t>193</w:t>
      </w:r>
      <w:r>
        <w:rPr>
          <w:spacing w:val="-2"/>
          <w:sz w:val="20"/>
          <w:vertAlign w:val="baseline"/>
        </w:rPr>
        <w:t> </w:t>
      </w:r>
      <w:r>
        <w:rPr>
          <w:color w:val="212121"/>
          <w:sz w:val="20"/>
          <w:vertAlign w:val="baseline"/>
        </w:rPr>
        <w:t>Ogutu,</w:t>
      </w:r>
      <w:r>
        <w:rPr>
          <w:color w:val="212121"/>
          <w:spacing w:val="-2"/>
          <w:sz w:val="20"/>
          <w:vertAlign w:val="baseline"/>
        </w:rPr>
        <w:t> </w:t>
      </w:r>
      <w:r>
        <w:rPr>
          <w:color w:val="212121"/>
          <w:sz w:val="20"/>
          <w:vertAlign w:val="baseline"/>
        </w:rPr>
        <w:t>Ken.</w:t>
      </w:r>
      <w:r>
        <w:rPr>
          <w:color w:val="212121"/>
          <w:spacing w:val="-4"/>
          <w:sz w:val="20"/>
          <w:vertAlign w:val="baseline"/>
        </w:rPr>
        <w:t> </w:t>
      </w:r>
      <w:r>
        <w:rPr>
          <w:color w:val="212121"/>
          <w:sz w:val="20"/>
          <w:vertAlign w:val="baseline"/>
        </w:rPr>
        <w:t>"A</w:t>
      </w:r>
      <w:r>
        <w:rPr>
          <w:color w:val="212121"/>
          <w:spacing w:val="-2"/>
          <w:sz w:val="20"/>
          <w:vertAlign w:val="baseline"/>
        </w:rPr>
        <w:t> </w:t>
      </w:r>
      <w:r>
        <w:rPr>
          <w:color w:val="212121"/>
          <w:sz w:val="20"/>
          <w:vertAlign w:val="baseline"/>
        </w:rPr>
        <w:t>Tale</w:t>
      </w:r>
      <w:r>
        <w:rPr>
          <w:color w:val="212121"/>
          <w:spacing w:val="-2"/>
          <w:sz w:val="20"/>
          <w:vertAlign w:val="baseline"/>
        </w:rPr>
        <w:t> </w:t>
      </w:r>
      <w:r>
        <w:rPr>
          <w:color w:val="212121"/>
          <w:sz w:val="20"/>
          <w:vertAlign w:val="baseline"/>
        </w:rPr>
        <w:t>of</w:t>
      </w:r>
      <w:r>
        <w:rPr>
          <w:color w:val="212121"/>
          <w:spacing w:val="-2"/>
          <w:sz w:val="20"/>
          <w:vertAlign w:val="baseline"/>
        </w:rPr>
        <w:t> </w:t>
      </w:r>
      <w:r>
        <w:rPr>
          <w:color w:val="212121"/>
          <w:sz w:val="20"/>
          <w:vertAlign w:val="baseline"/>
        </w:rPr>
        <w:t>Four</w:t>
      </w:r>
      <w:r>
        <w:rPr>
          <w:color w:val="212121"/>
          <w:spacing w:val="-4"/>
          <w:sz w:val="20"/>
          <w:vertAlign w:val="baseline"/>
        </w:rPr>
        <w:t> </w:t>
      </w:r>
      <w:r>
        <w:rPr>
          <w:color w:val="212121"/>
          <w:sz w:val="20"/>
          <w:vertAlign w:val="baseline"/>
        </w:rPr>
        <w:t>Lawyers:</w:t>
      </w:r>
      <w:r>
        <w:rPr>
          <w:color w:val="212121"/>
          <w:spacing w:val="-3"/>
          <w:sz w:val="20"/>
          <w:vertAlign w:val="baseline"/>
        </w:rPr>
        <w:t> </w:t>
      </w:r>
      <w:r>
        <w:rPr>
          <w:color w:val="212121"/>
          <w:sz w:val="20"/>
          <w:vertAlign w:val="baseline"/>
        </w:rPr>
        <w:t>Advocate-Client</w:t>
      </w:r>
      <w:r>
        <w:rPr>
          <w:color w:val="212121"/>
          <w:spacing w:val="-3"/>
          <w:sz w:val="20"/>
          <w:vertAlign w:val="baseline"/>
        </w:rPr>
        <w:t> </w:t>
      </w:r>
      <w:r>
        <w:rPr>
          <w:color w:val="212121"/>
          <w:sz w:val="20"/>
          <w:vertAlign w:val="baseline"/>
        </w:rPr>
        <w:t>Confidentiality</w:t>
      </w:r>
      <w:r>
        <w:rPr>
          <w:color w:val="212121"/>
          <w:spacing w:val="-2"/>
          <w:sz w:val="20"/>
          <w:vertAlign w:val="baseline"/>
        </w:rPr>
        <w:t> </w:t>
      </w:r>
      <w:r>
        <w:rPr>
          <w:color w:val="212121"/>
          <w:sz w:val="20"/>
          <w:vertAlign w:val="baseline"/>
        </w:rPr>
        <w:t>&amp;</w:t>
      </w:r>
      <w:r>
        <w:rPr>
          <w:color w:val="212121"/>
          <w:spacing w:val="-1"/>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Role</w:t>
      </w:r>
      <w:r>
        <w:rPr>
          <w:color w:val="212121"/>
          <w:spacing w:val="-2"/>
          <w:sz w:val="20"/>
          <w:vertAlign w:val="baseline"/>
        </w:rPr>
        <w:t> </w:t>
      </w:r>
      <w:r>
        <w:rPr>
          <w:color w:val="212121"/>
          <w:sz w:val="20"/>
          <w:vertAlign w:val="baseline"/>
        </w:rPr>
        <w:t>of</w:t>
      </w:r>
      <w:r>
        <w:rPr>
          <w:color w:val="212121"/>
          <w:spacing w:val="-2"/>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Legal</w:t>
      </w:r>
      <w:r>
        <w:rPr>
          <w:color w:val="212121"/>
          <w:spacing w:val="-2"/>
          <w:sz w:val="20"/>
          <w:vertAlign w:val="baseline"/>
        </w:rPr>
        <w:t> </w:t>
      </w:r>
      <w:r>
        <w:rPr>
          <w:color w:val="212121"/>
          <w:sz w:val="20"/>
          <w:vertAlign w:val="baseline"/>
        </w:rPr>
        <w:t>Profession in Corruption in Kenya." </w:t>
      </w:r>
      <w:r>
        <w:rPr>
          <w:i/>
          <w:color w:val="212121"/>
          <w:sz w:val="20"/>
          <w:vertAlign w:val="baseline"/>
        </w:rPr>
        <w:t>The Platform </w:t>
      </w:r>
      <w:r>
        <w:rPr>
          <w:color w:val="212121"/>
          <w:sz w:val="20"/>
          <w:vertAlign w:val="baseline"/>
        </w:rPr>
        <w:t>58 (2020).</w:t>
      </w:r>
    </w:p>
    <w:p>
      <w:pPr>
        <w:spacing w:line="228" w:lineRule="exact" w:before="0"/>
        <w:ind w:left="0" w:right="0" w:firstLine="0"/>
        <w:jc w:val="left"/>
        <w:rPr>
          <w:sz w:val="20"/>
        </w:rPr>
      </w:pPr>
      <w:r>
        <w:rPr>
          <w:sz w:val="20"/>
          <w:vertAlign w:val="superscript"/>
        </w:rPr>
        <w:t>194</w:t>
      </w:r>
      <w:r>
        <w:rPr>
          <w:spacing w:val="-6"/>
          <w:sz w:val="20"/>
          <w:vertAlign w:val="baseline"/>
        </w:rPr>
        <w:t> </w:t>
      </w:r>
      <w:r>
        <w:rPr>
          <w:sz w:val="20"/>
          <w:vertAlign w:val="baseline"/>
        </w:rPr>
        <w:t>Hansard</w:t>
      </w:r>
      <w:r>
        <w:rPr>
          <w:spacing w:val="-4"/>
          <w:sz w:val="20"/>
          <w:vertAlign w:val="baseline"/>
        </w:rPr>
        <w:t> </w:t>
      </w:r>
      <w:r>
        <w:rPr>
          <w:sz w:val="20"/>
          <w:vertAlign w:val="baseline"/>
        </w:rPr>
        <w:t>Report,</w:t>
      </w:r>
      <w:r>
        <w:rPr>
          <w:spacing w:val="-6"/>
          <w:sz w:val="20"/>
          <w:vertAlign w:val="baseline"/>
        </w:rPr>
        <w:t> </w:t>
      </w:r>
      <w:r>
        <w:rPr>
          <w:sz w:val="20"/>
          <w:vertAlign w:val="baseline"/>
        </w:rPr>
        <w:t>Senate</w:t>
      </w:r>
      <w:r>
        <w:rPr>
          <w:spacing w:val="-5"/>
          <w:sz w:val="20"/>
          <w:vertAlign w:val="baseline"/>
        </w:rPr>
        <w:t> </w:t>
      </w:r>
      <w:r>
        <w:rPr>
          <w:sz w:val="20"/>
          <w:vertAlign w:val="baseline"/>
        </w:rPr>
        <w:t>Debate</w:t>
      </w:r>
      <w:r>
        <w:rPr>
          <w:spacing w:val="-6"/>
          <w:sz w:val="20"/>
          <w:vertAlign w:val="baseline"/>
        </w:rPr>
        <w:t> </w:t>
      </w:r>
      <w:r>
        <w:rPr>
          <w:sz w:val="20"/>
          <w:vertAlign w:val="baseline"/>
        </w:rPr>
        <w:t>on</w:t>
      </w:r>
      <w:r>
        <w:rPr>
          <w:spacing w:val="-4"/>
          <w:sz w:val="20"/>
          <w:vertAlign w:val="baseline"/>
        </w:rPr>
        <w:t> </w:t>
      </w:r>
      <w:r>
        <w:rPr>
          <w:sz w:val="20"/>
          <w:vertAlign w:val="baseline"/>
        </w:rPr>
        <w:t>Deputy</w:t>
      </w:r>
      <w:r>
        <w:rPr>
          <w:spacing w:val="-5"/>
          <w:sz w:val="20"/>
          <w:vertAlign w:val="baseline"/>
        </w:rPr>
        <w:t> </w:t>
      </w:r>
      <w:r>
        <w:rPr>
          <w:sz w:val="20"/>
          <w:vertAlign w:val="baseline"/>
        </w:rPr>
        <w:t>President</w:t>
      </w:r>
      <w:r>
        <w:rPr>
          <w:spacing w:val="-6"/>
          <w:sz w:val="20"/>
          <w:vertAlign w:val="baseline"/>
        </w:rPr>
        <w:t> </w:t>
      </w:r>
      <w:r>
        <w:rPr>
          <w:sz w:val="20"/>
          <w:vertAlign w:val="baseline"/>
        </w:rPr>
        <w:t>Impeachment,</w:t>
      </w:r>
      <w:r>
        <w:rPr>
          <w:spacing w:val="-6"/>
          <w:sz w:val="20"/>
          <w:vertAlign w:val="baseline"/>
        </w:rPr>
        <w:t> </w:t>
      </w:r>
      <w:r>
        <w:rPr>
          <w:sz w:val="20"/>
          <w:vertAlign w:val="baseline"/>
        </w:rPr>
        <w:t>October</w:t>
      </w:r>
      <w:r>
        <w:rPr>
          <w:spacing w:val="-5"/>
          <w:sz w:val="20"/>
          <w:vertAlign w:val="baseline"/>
        </w:rPr>
        <w:t> </w:t>
      </w:r>
      <w:r>
        <w:rPr>
          <w:spacing w:val="-2"/>
          <w:sz w:val="20"/>
          <w:vertAlign w:val="baseline"/>
        </w:rPr>
        <w:t>2024.</w:t>
      </w:r>
    </w:p>
    <w:p>
      <w:pPr>
        <w:spacing w:before="0"/>
        <w:ind w:left="0" w:right="0" w:firstLine="0"/>
        <w:jc w:val="left"/>
        <w:rPr>
          <w:sz w:val="20"/>
        </w:rPr>
      </w:pPr>
      <w:r>
        <w:rPr>
          <w:sz w:val="20"/>
          <w:vertAlign w:val="superscript"/>
        </w:rPr>
        <w:t>195</w:t>
      </w:r>
      <w:r>
        <w:rPr>
          <w:spacing w:val="-4"/>
          <w:sz w:val="20"/>
          <w:vertAlign w:val="baseline"/>
        </w:rPr>
        <w:t> </w:t>
      </w:r>
      <w:r>
        <w:rPr>
          <w:sz w:val="20"/>
          <w:vertAlign w:val="baseline"/>
        </w:rPr>
        <w:t>Marbury</w:t>
      </w:r>
      <w:r>
        <w:rPr>
          <w:spacing w:val="-3"/>
          <w:sz w:val="20"/>
          <w:vertAlign w:val="baseline"/>
        </w:rPr>
        <w:t> </w:t>
      </w:r>
      <w:r>
        <w:rPr>
          <w:sz w:val="20"/>
          <w:vertAlign w:val="baseline"/>
        </w:rPr>
        <w:t>v.</w:t>
      </w:r>
      <w:r>
        <w:rPr>
          <w:spacing w:val="-3"/>
          <w:sz w:val="20"/>
          <w:vertAlign w:val="baseline"/>
        </w:rPr>
        <w:t> </w:t>
      </w:r>
      <w:r>
        <w:rPr>
          <w:sz w:val="20"/>
          <w:vertAlign w:val="baseline"/>
        </w:rPr>
        <w:t>Madison,</w:t>
      </w:r>
      <w:r>
        <w:rPr>
          <w:spacing w:val="-4"/>
          <w:sz w:val="20"/>
          <w:vertAlign w:val="baseline"/>
        </w:rPr>
        <w:t> </w:t>
      </w:r>
      <w:r>
        <w:rPr>
          <w:sz w:val="20"/>
          <w:vertAlign w:val="baseline"/>
        </w:rPr>
        <w:t>5</w:t>
      </w:r>
      <w:r>
        <w:rPr>
          <w:spacing w:val="-5"/>
          <w:sz w:val="20"/>
          <w:vertAlign w:val="baseline"/>
        </w:rPr>
        <w:t> </w:t>
      </w:r>
      <w:r>
        <w:rPr>
          <w:sz w:val="20"/>
          <w:vertAlign w:val="baseline"/>
        </w:rPr>
        <w:t>U.S.</w:t>
      </w:r>
      <w:r>
        <w:rPr>
          <w:spacing w:val="-3"/>
          <w:sz w:val="20"/>
          <w:vertAlign w:val="baseline"/>
        </w:rPr>
        <w:t> </w:t>
      </w:r>
      <w:r>
        <w:rPr>
          <w:sz w:val="20"/>
          <w:vertAlign w:val="baseline"/>
        </w:rPr>
        <w:t>137</w:t>
      </w:r>
      <w:r>
        <w:rPr>
          <w:spacing w:val="-3"/>
          <w:sz w:val="20"/>
          <w:vertAlign w:val="baseline"/>
        </w:rPr>
        <w:t> </w:t>
      </w:r>
      <w:r>
        <w:rPr>
          <w:spacing w:val="-2"/>
          <w:sz w:val="20"/>
          <w:vertAlign w:val="baseline"/>
        </w:rPr>
        <w:t>(1803).</w:t>
      </w:r>
    </w:p>
    <w:p>
      <w:pPr>
        <w:spacing w:before="1"/>
        <w:ind w:left="0" w:right="0" w:firstLine="0"/>
        <w:jc w:val="left"/>
        <w:rPr>
          <w:sz w:val="20"/>
        </w:rPr>
      </w:pPr>
      <w:r>
        <w:rPr>
          <w:sz w:val="20"/>
          <w:vertAlign w:val="superscript"/>
        </w:rPr>
        <w:t>196</w:t>
      </w:r>
      <w:r>
        <w:rPr>
          <w:spacing w:val="-5"/>
          <w:sz w:val="20"/>
          <w:vertAlign w:val="baseline"/>
        </w:rPr>
        <w:t> </w:t>
      </w:r>
      <w:r>
        <w:rPr>
          <w:sz w:val="20"/>
          <w:vertAlign w:val="baseline"/>
        </w:rPr>
        <w:t>S.N.</w:t>
      </w:r>
      <w:r>
        <w:rPr>
          <w:spacing w:val="-3"/>
          <w:sz w:val="20"/>
          <w:vertAlign w:val="baseline"/>
        </w:rPr>
        <w:t> </w:t>
      </w:r>
      <w:r>
        <w:rPr>
          <w:sz w:val="20"/>
          <w:vertAlign w:val="baseline"/>
        </w:rPr>
        <w:t>Gicheru,</w:t>
      </w:r>
      <w:r>
        <w:rPr>
          <w:spacing w:val="-4"/>
          <w:sz w:val="20"/>
          <w:vertAlign w:val="baseline"/>
        </w:rPr>
        <w:t> </w:t>
      </w:r>
      <w:r>
        <w:rPr>
          <w:sz w:val="20"/>
          <w:vertAlign w:val="baseline"/>
        </w:rPr>
        <w:t>"The</w:t>
      </w:r>
      <w:r>
        <w:rPr>
          <w:spacing w:val="-6"/>
          <w:sz w:val="20"/>
          <w:vertAlign w:val="baseline"/>
        </w:rPr>
        <w:t> </w:t>
      </w:r>
      <w:r>
        <w:rPr>
          <w:sz w:val="20"/>
          <w:vertAlign w:val="baseline"/>
        </w:rPr>
        <w:t>Judicial</w:t>
      </w:r>
      <w:r>
        <w:rPr>
          <w:spacing w:val="-6"/>
          <w:sz w:val="20"/>
          <w:vertAlign w:val="baseline"/>
        </w:rPr>
        <w:t> </w:t>
      </w:r>
      <w:r>
        <w:rPr>
          <w:sz w:val="20"/>
          <w:vertAlign w:val="baseline"/>
        </w:rPr>
        <w:t>Dilemma</w:t>
      </w:r>
      <w:r>
        <w:rPr>
          <w:spacing w:val="-5"/>
          <w:sz w:val="20"/>
          <w:vertAlign w:val="baseline"/>
        </w:rPr>
        <w:t> </w:t>
      </w:r>
      <w:r>
        <w:rPr>
          <w:sz w:val="20"/>
          <w:vertAlign w:val="baseline"/>
        </w:rPr>
        <w:t>in</w:t>
      </w:r>
      <w:r>
        <w:rPr>
          <w:spacing w:val="-3"/>
          <w:sz w:val="20"/>
          <w:vertAlign w:val="baseline"/>
        </w:rPr>
        <w:t> </w:t>
      </w:r>
      <w:r>
        <w:rPr>
          <w:sz w:val="20"/>
          <w:vertAlign w:val="baseline"/>
        </w:rPr>
        <w:t>Political</w:t>
      </w:r>
      <w:r>
        <w:rPr>
          <w:spacing w:val="-5"/>
          <w:sz w:val="20"/>
          <w:vertAlign w:val="baseline"/>
        </w:rPr>
        <w:t> </w:t>
      </w:r>
      <w:r>
        <w:rPr>
          <w:sz w:val="20"/>
          <w:vertAlign w:val="baseline"/>
        </w:rPr>
        <w:t>Disputes",</w:t>
      </w:r>
      <w:r>
        <w:rPr>
          <w:spacing w:val="-4"/>
          <w:sz w:val="20"/>
          <w:vertAlign w:val="baseline"/>
        </w:rPr>
        <w:t> </w:t>
      </w:r>
      <w:r>
        <w:rPr>
          <w:sz w:val="20"/>
          <w:vertAlign w:val="baseline"/>
        </w:rPr>
        <w:t>Kenya</w:t>
      </w:r>
      <w:r>
        <w:rPr>
          <w:spacing w:val="-4"/>
          <w:sz w:val="20"/>
          <w:vertAlign w:val="baseline"/>
        </w:rPr>
        <w:t> </w:t>
      </w:r>
      <w:r>
        <w:rPr>
          <w:sz w:val="20"/>
          <w:vertAlign w:val="baseline"/>
        </w:rPr>
        <w:t>Bar</w:t>
      </w:r>
      <w:r>
        <w:rPr>
          <w:spacing w:val="-3"/>
          <w:sz w:val="20"/>
          <w:vertAlign w:val="baseline"/>
        </w:rPr>
        <w:t> </w:t>
      </w:r>
      <w:r>
        <w:rPr>
          <w:spacing w:val="-2"/>
          <w:sz w:val="20"/>
          <w:vertAlign w:val="baseline"/>
        </w:rPr>
        <w:t>Review.</w:t>
      </w:r>
    </w:p>
    <w:p>
      <w:pPr>
        <w:spacing w:after="0"/>
        <w:jc w:val="left"/>
        <w:rPr>
          <w:sz w:val="20"/>
        </w:rPr>
        <w:sectPr>
          <w:pgSz w:w="12240" w:h="15840"/>
          <w:pgMar w:top="1360" w:bottom="280" w:left="1440" w:right="360"/>
        </w:sectPr>
      </w:pPr>
    </w:p>
    <w:p>
      <w:pPr>
        <w:pStyle w:val="BodyText"/>
        <w:spacing w:line="259" w:lineRule="auto" w:before="99"/>
        <w:ind w:right="1239"/>
      </w:pPr>
      <w:r>
        <w:rPr/>
        <w:t>uniqueness does not mean the absence of legal standards. </w:t>
      </w:r>
      <w:r>
        <w:rPr>
          <w:vertAlign w:val="superscript"/>
        </w:rPr>
        <w:t>197</w:t>
      </w:r>
      <w:r>
        <w:rPr>
          <w:vertAlign w:val="baseline"/>
        </w:rPr>
        <w:t>Courts increasingly require heightened</w:t>
      </w:r>
      <w:r>
        <w:rPr>
          <w:spacing w:val="-2"/>
          <w:vertAlign w:val="baseline"/>
        </w:rPr>
        <w:t> </w:t>
      </w:r>
      <w:r>
        <w:rPr>
          <w:vertAlign w:val="baseline"/>
        </w:rPr>
        <w:t>proof</w:t>
      </w:r>
      <w:r>
        <w:rPr>
          <w:spacing w:val="-2"/>
          <w:vertAlign w:val="baseline"/>
        </w:rPr>
        <w:t> </w:t>
      </w:r>
      <w:r>
        <w:rPr>
          <w:vertAlign w:val="baseline"/>
        </w:rPr>
        <w:t>to</w:t>
      </w:r>
      <w:r>
        <w:rPr>
          <w:spacing w:val="-1"/>
          <w:vertAlign w:val="baseline"/>
        </w:rPr>
        <w:t> </w:t>
      </w:r>
      <w:r>
        <w:rPr>
          <w:vertAlign w:val="baseline"/>
        </w:rPr>
        <w:t>ensure</w:t>
      </w:r>
      <w:r>
        <w:rPr>
          <w:spacing w:val="-4"/>
          <w:vertAlign w:val="baseline"/>
        </w:rPr>
        <w:t> </w:t>
      </w:r>
      <w:r>
        <w:rPr>
          <w:vertAlign w:val="baseline"/>
        </w:rPr>
        <w:t>that</w:t>
      </w:r>
      <w:r>
        <w:rPr>
          <w:spacing w:val="-2"/>
          <w:vertAlign w:val="baseline"/>
        </w:rPr>
        <w:t> </w:t>
      </w:r>
      <w:r>
        <w:rPr>
          <w:vertAlign w:val="baseline"/>
        </w:rPr>
        <w:t>impeachment</w:t>
      </w:r>
      <w:r>
        <w:rPr>
          <w:spacing w:val="-2"/>
          <w:vertAlign w:val="baseline"/>
        </w:rPr>
        <w:t> </w:t>
      </w:r>
      <w:r>
        <w:rPr>
          <w:vertAlign w:val="baseline"/>
        </w:rPr>
        <w:t>is</w:t>
      </w:r>
      <w:r>
        <w:rPr>
          <w:spacing w:val="-2"/>
          <w:vertAlign w:val="baseline"/>
        </w:rPr>
        <w:t> </w:t>
      </w:r>
      <w:r>
        <w:rPr>
          <w:vertAlign w:val="baseline"/>
        </w:rPr>
        <w:t>not</w:t>
      </w:r>
      <w:r>
        <w:rPr>
          <w:spacing w:val="-2"/>
          <w:vertAlign w:val="baseline"/>
        </w:rPr>
        <w:t> </w:t>
      </w:r>
      <w:r>
        <w:rPr>
          <w:vertAlign w:val="baseline"/>
        </w:rPr>
        <w:t>used</w:t>
      </w:r>
      <w:r>
        <w:rPr>
          <w:spacing w:val="-2"/>
          <w:vertAlign w:val="baseline"/>
        </w:rPr>
        <w:t> </w:t>
      </w:r>
      <w:r>
        <w:rPr>
          <w:vertAlign w:val="baseline"/>
        </w:rPr>
        <w:t>as</w:t>
      </w:r>
      <w:r>
        <w:rPr>
          <w:spacing w:val="-2"/>
          <w:vertAlign w:val="baseline"/>
        </w:rPr>
        <w:t> </w:t>
      </w:r>
      <w:r>
        <w:rPr>
          <w:vertAlign w:val="baseline"/>
        </w:rPr>
        <w:t>a </w:t>
      </w:r>
      <w:r>
        <w:rPr>
          <w:b/>
          <w:vertAlign w:val="baseline"/>
        </w:rPr>
        <w:t>political</w:t>
      </w:r>
      <w:r>
        <w:rPr>
          <w:b/>
          <w:spacing w:val="-2"/>
          <w:vertAlign w:val="baseline"/>
        </w:rPr>
        <w:t> </w:t>
      </w:r>
      <w:r>
        <w:rPr>
          <w:b/>
          <w:vertAlign w:val="baseline"/>
        </w:rPr>
        <w:t>weapon.</w:t>
      </w:r>
      <w:r>
        <w:rPr>
          <w:b/>
          <w:spacing w:val="-1"/>
          <w:vertAlign w:val="baseline"/>
        </w:rPr>
        <w:t> </w:t>
      </w:r>
      <w:r>
        <w:rPr>
          <w:vertAlign w:val="baseline"/>
        </w:rPr>
        <w:t>The</w:t>
      </w:r>
      <w:r>
        <w:rPr>
          <w:spacing w:val="-4"/>
          <w:vertAlign w:val="baseline"/>
        </w:rPr>
        <w:t> </w:t>
      </w:r>
      <w:r>
        <w:rPr>
          <w:vertAlign w:val="baseline"/>
        </w:rPr>
        <w:t>challenge for the Kenyan Judiciary in 2026 is to define a standard that preserves constitutional accountability</w:t>
      </w:r>
      <w:r>
        <w:rPr>
          <w:spacing w:val="-4"/>
          <w:vertAlign w:val="baseline"/>
        </w:rPr>
        <w:t> </w:t>
      </w:r>
      <w:r>
        <w:rPr>
          <w:vertAlign w:val="baseline"/>
        </w:rPr>
        <w:t>while</w:t>
      </w:r>
      <w:r>
        <w:rPr>
          <w:spacing w:val="-5"/>
          <w:vertAlign w:val="baseline"/>
        </w:rPr>
        <w:t> </w:t>
      </w:r>
      <w:r>
        <w:rPr>
          <w:vertAlign w:val="baseline"/>
        </w:rPr>
        <w:t>protecting</w:t>
      </w:r>
      <w:r>
        <w:rPr>
          <w:spacing w:val="-4"/>
          <w:vertAlign w:val="baseline"/>
        </w:rPr>
        <w:t> </w:t>
      </w:r>
      <w:r>
        <w:rPr>
          <w:vertAlign w:val="baseline"/>
        </w:rPr>
        <w:t>public</w:t>
      </w:r>
      <w:r>
        <w:rPr>
          <w:spacing w:val="-5"/>
          <w:vertAlign w:val="baseline"/>
        </w:rPr>
        <w:t> </w:t>
      </w:r>
      <w:r>
        <w:rPr>
          <w:vertAlign w:val="baseline"/>
        </w:rPr>
        <w:t>office</w:t>
      </w:r>
      <w:r>
        <w:rPr>
          <w:spacing w:val="-5"/>
          <w:vertAlign w:val="baseline"/>
        </w:rPr>
        <w:t> </w:t>
      </w:r>
      <w:r>
        <w:rPr>
          <w:vertAlign w:val="baseline"/>
        </w:rPr>
        <w:t>holders</w:t>
      </w:r>
      <w:r>
        <w:rPr>
          <w:spacing w:val="-4"/>
          <w:vertAlign w:val="baseline"/>
        </w:rPr>
        <w:t> </w:t>
      </w:r>
      <w:r>
        <w:rPr>
          <w:vertAlign w:val="baseline"/>
        </w:rPr>
        <w:t>from</w:t>
      </w:r>
      <w:r>
        <w:rPr>
          <w:spacing w:val="-4"/>
          <w:vertAlign w:val="baseline"/>
        </w:rPr>
        <w:t> </w:t>
      </w:r>
      <w:r>
        <w:rPr>
          <w:vertAlign w:val="baseline"/>
        </w:rPr>
        <w:t>unjust</w:t>
      </w:r>
      <w:r>
        <w:rPr>
          <w:spacing w:val="-4"/>
          <w:vertAlign w:val="baseline"/>
        </w:rPr>
        <w:t> </w:t>
      </w:r>
      <w:r>
        <w:rPr>
          <w:vertAlign w:val="baseline"/>
        </w:rPr>
        <w:t>removal. </w:t>
      </w:r>
      <w:r>
        <w:rPr>
          <w:vertAlign w:val="superscript"/>
        </w:rPr>
        <w:t>198</w:t>
      </w:r>
      <w:r>
        <w:rPr>
          <w:vertAlign w:val="baseline"/>
        </w:rPr>
        <w:t>The</w:t>
      </w:r>
      <w:r>
        <w:rPr>
          <w:spacing w:val="-6"/>
          <w:vertAlign w:val="baseline"/>
        </w:rPr>
        <w:t> </w:t>
      </w:r>
      <w:r>
        <w:rPr>
          <w:vertAlign w:val="baseline"/>
        </w:rPr>
        <w:t>resolution</w:t>
      </w:r>
      <w:r>
        <w:rPr>
          <w:spacing w:val="-4"/>
          <w:vertAlign w:val="baseline"/>
        </w:rPr>
        <w:t> </w:t>
      </w:r>
      <w:r>
        <w:rPr>
          <w:vertAlign w:val="baseline"/>
        </w:rPr>
        <w:t>of this issue will play a decisive role in shaping the future of impeachment law in Kenya and determining whether impeachment remains a legal safeguard or becomes primarily a political </w:t>
      </w:r>
      <w:r>
        <w:rPr>
          <w:spacing w:val="-2"/>
          <w:vertAlign w:val="baseline"/>
        </w:rPr>
        <w:t>instrument.</w:t>
      </w:r>
      <w:r>
        <w:rPr>
          <w:spacing w:val="-2"/>
          <w:vertAlign w:val="superscript"/>
        </w:rPr>
        <w:t>199</w:t>
      </w:r>
    </w:p>
    <w:p>
      <w:pPr>
        <w:pStyle w:val="Heading1"/>
        <w:ind w:right="0"/>
      </w:pPr>
      <w:r>
        <w:rPr/>
        <w:t>THE</w:t>
      </w:r>
      <w:r>
        <w:rPr>
          <w:spacing w:val="-1"/>
        </w:rPr>
        <w:t> </w:t>
      </w:r>
      <w:r>
        <w:rPr/>
        <w:t>ROLE</w:t>
      </w:r>
      <w:r>
        <w:rPr>
          <w:spacing w:val="-3"/>
        </w:rPr>
        <w:t> </w:t>
      </w:r>
      <w:r>
        <w:rPr/>
        <w:t>OF</w:t>
      </w:r>
      <w:r>
        <w:rPr>
          <w:spacing w:val="-1"/>
        </w:rPr>
        <w:t> </w:t>
      </w:r>
      <w:r>
        <w:rPr/>
        <w:t>THE</w:t>
      </w:r>
      <w:r>
        <w:rPr>
          <w:spacing w:val="-2"/>
        </w:rPr>
        <w:t> </w:t>
      </w:r>
      <w:r>
        <w:rPr/>
        <w:t>SPEAKER</w:t>
      </w:r>
      <w:r>
        <w:rPr>
          <w:spacing w:val="58"/>
        </w:rPr>
        <w:t> </w:t>
      </w:r>
      <w:r>
        <w:rPr/>
        <w:t>AS</w:t>
      </w:r>
      <w:r>
        <w:rPr>
          <w:spacing w:val="-1"/>
        </w:rPr>
        <w:t> </w:t>
      </w:r>
      <w:r>
        <w:rPr/>
        <w:t>ARBITER OR</w:t>
      </w:r>
      <w:r>
        <w:rPr>
          <w:spacing w:val="-1"/>
        </w:rPr>
        <w:t> </w:t>
      </w:r>
      <w:r>
        <w:rPr/>
        <w:t>AGENT</w:t>
      </w:r>
      <w:r>
        <w:rPr>
          <w:spacing w:val="-1"/>
        </w:rPr>
        <w:t> </w:t>
      </w:r>
      <w:r>
        <w:rPr/>
        <w:t>OF</w:t>
      </w:r>
      <w:r>
        <w:rPr>
          <w:spacing w:val="-1"/>
        </w:rPr>
        <w:t> </w:t>
      </w:r>
      <w:r>
        <w:rPr/>
        <w:t>THE </w:t>
      </w:r>
      <w:r>
        <w:rPr>
          <w:spacing w:val="-2"/>
        </w:rPr>
        <w:t>EXECUTIVE?</w:t>
      </w:r>
    </w:p>
    <w:p>
      <w:pPr>
        <w:pStyle w:val="BodyText"/>
        <w:spacing w:line="259" w:lineRule="auto" w:before="182"/>
        <w:ind w:right="1099"/>
      </w:pPr>
      <w:r>
        <w:rPr/>
        <w:t>In </w:t>
      </w:r>
      <w:r>
        <w:rPr>
          <w:b/>
        </w:rPr>
        <w:t>impeachment proceedings</w:t>
      </w:r>
      <w:r>
        <w:rPr/>
        <w:t>, the Speaker occupies one of the most powerful and sensitive positions</w:t>
      </w:r>
      <w:r>
        <w:rPr>
          <w:spacing w:val="-4"/>
        </w:rPr>
        <w:t> </w:t>
      </w:r>
      <w:r>
        <w:rPr/>
        <w:t>in</w:t>
      </w:r>
      <w:r>
        <w:rPr>
          <w:spacing w:val="-4"/>
        </w:rPr>
        <w:t> </w:t>
      </w:r>
      <w:r>
        <w:rPr/>
        <w:t>the</w:t>
      </w:r>
      <w:r>
        <w:rPr>
          <w:spacing w:val="-4"/>
        </w:rPr>
        <w:t> </w:t>
      </w:r>
      <w:r>
        <w:rPr/>
        <w:t>entire</w:t>
      </w:r>
      <w:r>
        <w:rPr>
          <w:spacing w:val="-6"/>
        </w:rPr>
        <w:t> </w:t>
      </w:r>
      <w:r>
        <w:rPr/>
        <w:t>constitutional</w:t>
      </w:r>
      <w:r>
        <w:rPr>
          <w:spacing w:val="-4"/>
        </w:rPr>
        <w:t> </w:t>
      </w:r>
      <w:r>
        <w:rPr/>
        <w:t>process.</w:t>
      </w:r>
      <w:r>
        <w:rPr>
          <w:spacing w:val="-4"/>
        </w:rPr>
        <w:t> </w:t>
      </w:r>
      <w:r>
        <w:rPr/>
        <w:t>Although</w:t>
      </w:r>
      <w:r>
        <w:rPr>
          <w:spacing w:val="-4"/>
        </w:rPr>
        <w:t> </w:t>
      </w:r>
      <w:r>
        <w:rPr/>
        <w:t>often</w:t>
      </w:r>
      <w:r>
        <w:rPr>
          <w:spacing w:val="-4"/>
        </w:rPr>
        <w:t> </w:t>
      </w:r>
      <w:r>
        <w:rPr/>
        <w:t>perceived</w:t>
      </w:r>
      <w:r>
        <w:rPr>
          <w:spacing w:val="-3"/>
        </w:rPr>
        <w:t> </w:t>
      </w:r>
      <w:r>
        <w:rPr/>
        <w:t>as</w:t>
      </w:r>
      <w:r>
        <w:rPr>
          <w:spacing w:val="-4"/>
        </w:rPr>
        <w:t> </w:t>
      </w:r>
      <w:r>
        <w:rPr/>
        <w:t>a</w:t>
      </w:r>
      <w:r>
        <w:rPr>
          <w:spacing w:val="-3"/>
        </w:rPr>
        <w:t> </w:t>
      </w:r>
      <w:r>
        <w:rPr/>
        <w:t>procedural</w:t>
      </w:r>
      <w:r>
        <w:rPr>
          <w:spacing w:val="-4"/>
        </w:rPr>
        <w:t> </w:t>
      </w:r>
      <w:r>
        <w:rPr/>
        <w:t>figure,</w:t>
      </w:r>
      <w:r>
        <w:rPr>
          <w:spacing w:val="-4"/>
        </w:rPr>
        <w:t> </w:t>
      </w:r>
      <w:r>
        <w:rPr/>
        <w:t>the Speaker’s decisions can determine whether an </w:t>
      </w:r>
      <w:r>
        <w:rPr>
          <w:b/>
        </w:rPr>
        <w:t>impeachment motion </w:t>
      </w:r>
      <w:r>
        <w:rPr/>
        <w:t>proceeds, how it is structured, and whether constitutional safeguards are properly observed. </w:t>
      </w:r>
      <w:r>
        <w:rPr>
          <w:vertAlign w:val="superscript"/>
        </w:rPr>
        <w:t>200</w:t>
      </w:r>
      <w:r>
        <w:rPr>
          <w:vertAlign w:val="baseline"/>
        </w:rPr>
        <w:t>In the 2026 Deputy Presidency dispute, the role of the Speaker has become central to the question of whether impeachment was conducted as a </w:t>
      </w:r>
      <w:r>
        <w:rPr>
          <w:b/>
          <w:vertAlign w:val="baseline"/>
        </w:rPr>
        <w:t>neutral constitutional </w:t>
      </w:r>
      <w:r>
        <w:rPr>
          <w:vertAlign w:val="baseline"/>
        </w:rPr>
        <w:t>process or as a </w:t>
      </w:r>
      <w:r>
        <w:rPr>
          <w:b/>
          <w:vertAlign w:val="baseline"/>
        </w:rPr>
        <w:t>politically driven exercise.</w:t>
      </w:r>
      <w:r>
        <w:rPr>
          <w:vertAlign w:val="superscript"/>
        </w:rPr>
        <w:t>201</w:t>
      </w:r>
      <w:r>
        <w:rPr>
          <w:vertAlign w:val="baseline"/>
        </w:rPr>
        <w:t> This raises a deeper constitutional question: does the Speaker act as an </w:t>
      </w:r>
      <w:r>
        <w:rPr>
          <w:b/>
          <w:vertAlign w:val="baseline"/>
        </w:rPr>
        <w:t>impartial guardian </w:t>
      </w:r>
      <w:r>
        <w:rPr>
          <w:vertAlign w:val="baseline"/>
        </w:rPr>
        <w:t>of </w:t>
      </w:r>
      <w:r>
        <w:rPr>
          <w:b/>
          <w:vertAlign w:val="baseline"/>
        </w:rPr>
        <w:t>parliamentary procedure</w:t>
      </w:r>
      <w:r>
        <w:rPr>
          <w:vertAlign w:val="baseline"/>
        </w:rPr>
        <w:t>, or does the office function as an extension of </w:t>
      </w:r>
      <w:r>
        <w:rPr>
          <w:b/>
          <w:vertAlign w:val="baseline"/>
        </w:rPr>
        <w:t>political interests </w:t>
      </w:r>
      <w:r>
        <w:rPr>
          <w:vertAlign w:val="baseline"/>
        </w:rPr>
        <w:t>within the legislature and, indirectly, the Executive? </w:t>
      </w:r>
      <w:r>
        <w:rPr>
          <w:vertAlign w:val="superscript"/>
        </w:rPr>
        <w:t>202</w:t>
      </w:r>
      <w:r>
        <w:rPr>
          <w:vertAlign w:val="baseline"/>
        </w:rPr>
        <w:t>The answer to this question has significant implications for the legitimacy of impeachment outcomes.</w:t>
      </w:r>
      <w:r>
        <w:rPr>
          <w:vertAlign w:val="superscript"/>
        </w:rPr>
        <w:t>203</w:t>
      </w:r>
    </w:p>
    <w:p>
      <w:pPr>
        <w:pStyle w:val="BodyText"/>
        <w:rPr>
          <w:sz w:val="20"/>
        </w:rPr>
      </w:pPr>
      <w:r>
        <w:rPr>
          <w:sz w:val="20"/>
        </w:rPr>
        <w:drawing>
          <wp:inline distT="0" distB="0" distL="0" distR="0">
            <wp:extent cx="6129122" cy="3067050"/>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30" cstate="print"/>
                    <a:stretch>
                      <a:fillRect/>
                    </a:stretch>
                  </pic:blipFill>
                  <pic:spPr>
                    <a:xfrm>
                      <a:off x="0" y="0"/>
                      <a:ext cx="6129122" cy="3067050"/>
                    </a:xfrm>
                    <a:prstGeom prst="rect">
                      <a:avLst/>
                    </a:prstGeom>
                  </pic:spPr>
                </pic:pic>
              </a:graphicData>
            </a:graphic>
          </wp:inline>
        </w:drawing>
      </w:r>
      <w:r>
        <w:rPr>
          <w:sz w:val="20"/>
        </w:rPr>
      </w:r>
    </w:p>
    <w:p>
      <w:pPr>
        <w:pStyle w:val="BodyText"/>
        <w:rPr>
          <w:sz w:val="20"/>
        </w:rPr>
      </w:pPr>
    </w:p>
    <w:p>
      <w:pPr>
        <w:pStyle w:val="BodyText"/>
        <w:spacing w:before="10"/>
        <w:rPr>
          <w:sz w:val="20"/>
        </w:rPr>
      </w:pPr>
      <w:r>
        <w:rPr>
          <w:sz w:val="20"/>
        </w:rPr>
        <mc:AlternateContent>
          <mc:Choice Requires="wps">
            <w:drawing>
              <wp:anchor distT="0" distB="0" distL="0" distR="0" allowOverlap="1" layoutInCell="1" locked="0" behindDoc="1" simplePos="0" relativeHeight="487616000">
                <wp:simplePos x="0" y="0"/>
                <wp:positionH relativeFrom="page">
                  <wp:posOffset>914704</wp:posOffset>
                </wp:positionH>
                <wp:positionV relativeFrom="paragraph">
                  <wp:posOffset>167712</wp:posOffset>
                </wp:positionV>
                <wp:extent cx="1829435" cy="9525"/>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205694pt;width:144.020pt;height:.71997pt;mso-position-horizontal-relative:page;mso-position-vertical-relative:paragraph;z-index:-15700480;mso-wrap-distance-left:0;mso-wrap-distance-right:0" id="docshape4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197</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259.</w:t>
      </w:r>
    </w:p>
    <w:p>
      <w:pPr>
        <w:spacing w:before="0"/>
        <w:ind w:left="0" w:right="0" w:firstLine="0"/>
        <w:jc w:val="left"/>
        <w:rPr>
          <w:sz w:val="20"/>
        </w:rPr>
      </w:pPr>
      <w:r>
        <w:rPr>
          <w:sz w:val="20"/>
          <w:vertAlign w:val="superscript"/>
        </w:rPr>
        <w:t>198</w:t>
      </w:r>
      <w:r>
        <w:rPr>
          <w:spacing w:val="-5"/>
          <w:sz w:val="20"/>
          <w:vertAlign w:val="baseline"/>
        </w:rPr>
        <w:t> </w:t>
      </w:r>
      <w:r>
        <w:rPr>
          <w:sz w:val="20"/>
          <w:vertAlign w:val="baseline"/>
        </w:rPr>
        <w:t>Banjul</w:t>
      </w:r>
      <w:r>
        <w:rPr>
          <w:spacing w:val="-5"/>
          <w:sz w:val="20"/>
          <w:vertAlign w:val="baseline"/>
        </w:rPr>
        <w:t> </w:t>
      </w:r>
      <w:r>
        <w:rPr>
          <w:sz w:val="20"/>
          <w:vertAlign w:val="baseline"/>
        </w:rPr>
        <w:t>Charter</w:t>
      </w:r>
      <w:r>
        <w:rPr>
          <w:spacing w:val="-4"/>
          <w:sz w:val="20"/>
          <w:vertAlign w:val="baseline"/>
        </w:rPr>
        <w:t> </w:t>
      </w:r>
      <w:r>
        <w:rPr>
          <w:sz w:val="20"/>
          <w:vertAlign w:val="baseline"/>
        </w:rPr>
        <w:t>on</w:t>
      </w:r>
      <w:r>
        <w:rPr>
          <w:spacing w:val="-4"/>
          <w:sz w:val="20"/>
          <w:vertAlign w:val="baseline"/>
        </w:rPr>
        <w:t> </w:t>
      </w:r>
      <w:r>
        <w:rPr>
          <w:sz w:val="20"/>
          <w:vertAlign w:val="baseline"/>
        </w:rPr>
        <w:t>Human</w:t>
      </w:r>
      <w:r>
        <w:rPr>
          <w:spacing w:val="-3"/>
          <w:sz w:val="20"/>
          <w:vertAlign w:val="baseline"/>
        </w:rPr>
        <w:t> </w:t>
      </w:r>
      <w:r>
        <w:rPr>
          <w:sz w:val="20"/>
          <w:vertAlign w:val="baseline"/>
        </w:rPr>
        <w:t>and</w:t>
      </w:r>
      <w:r>
        <w:rPr>
          <w:spacing w:val="-4"/>
          <w:sz w:val="20"/>
          <w:vertAlign w:val="baseline"/>
        </w:rPr>
        <w:t> </w:t>
      </w:r>
      <w:r>
        <w:rPr>
          <w:sz w:val="20"/>
          <w:vertAlign w:val="baseline"/>
        </w:rPr>
        <w:t>Peoples'</w:t>
      </w:r>
      <w:r>
        <w:rPr>
          <w:spacing w:val="-7"/>
          <w:sz w:val="20"/>
          <w:vertAlign w:val="baseline"/>
        </w:rPr>
        <w:t> </w:t>
      </w:r>
      <w:r>
        <w:rPr>
          <w:sz w:val="20"/>
          <w:vertAlign w:val="baseline"/>
        </w:rPr>
        <w:t>Rights,</w:t>
      </w:r>
      <w:r>
        <w:rPr>
          <w:spacing w:val="-5"/>
          <w:sz w:val="20"/>
          <w:vertAlign w:val="baseline"/>
        </w:rPr>
        <w:t> </w:t>
      </w:r>
      <w:r>
        <w:rPr>
          <w:sz w:val="20"/>
          <w:vertAlign w:val="baseline"/>
        </w:rPr>
        <w:t>Article</w:t>
      </w:r>
      <w:r>
        <w:rPr>
          <w:spacing w:val="-4"/>
          <w:sz w:val="20"/>
          <w:vertAlign w:val="baseline"/>
        </w:rPr>
        <w:t> </w:t>
      </w:r>
      <w:r>
        <w:rPr>
          <w:spacing w:val="-5"/>
          <w:sz w:val="20"/>
          <w:vertAlign w:val="baseline"/>
        </w:rPr>
        <w:t>7.</w:t>
      </w:r>
    </w:p>
    <w:p>
      <w:pPr>
        <w:spacing w:before="1"/>
        <w:ind w:left="0" w:right="0" w:firstLine="0"/>
        <w:jc w:val="left"/>
        <w:rPr>
          <w:sz w:val="20"/>
        </w:rPr>
      </w:pPr>
      <w:r>
        <w:rPr>
          <w:sz w:val="20"/>
          <w:vertAlign w:val="superscript"/>
        </w:rPr>
        <w:t>199</w:t>
      </w:r>
      <w:r>
        <w:rPr>
          <w:spacing w:val="-5"/>
          <w:sz w:val="20"/>
          <w:vertAlign w:val="baseline"/>
        </w:rPr>
        <w:t> </w:t>
      </w:r>
      <w:r>
        <w:rPr>
          <w:sz w:val="20"/>
          <w:vertAlign w:val="baseline"/>
        </w:rPr>
        <w:t>Hon.</w:t>
      </w:r>
      <w:r>
        <w:rPr>
          <w:spacing w:val="-4"/>
          <w:sz w:val="20"/>
          <w:vertAlign w:val="baseline"/>
        </w:rPr>
        <w:t> </w:t>
      </w:r>
      <w:r>
        <w:rPr>
          <w:sz w:val="20"/>
          <w:vertAlign w:val="baseline"/>
        </w:rPr>
        <w:t>Anne</w:t>
      </w:r>
      <w:r>
        <w:rPr>
          <w:spacing w:val="-6"/>
          <w:sz w:val="20"/>
          <w:vertAlign w:val="baseline"/>
        </w:rPr>
        <w:t> </w:t>
      </w:r>
      <w:r>
        <w:rPr>
          <w:sz w:val="20"/>
          <w:vertAlign w:val="baseline"/>
        </w:rPr>
        <w:t>Waiguru</w:t>
      </w:r>
      <w:r>
        <w:rPr>
          <w:spacing w:val="-5"/>
          <w:sz w:val="20"/>
          <w:vertAlign w:val="baseline"/>
        </w:rPr>
        <w:t> </w:t>
      </w:r>
      <w:r>
        <w:rPr>
          <w:sz w:val="20"/>
          <w:vertAlign w:val="baseline"/>
        </w:rPr>
        <w:t>v.</w:t>
      </w:r>
      <w:r>
        <w:rPr>
          <w:spacing w:val="-5"/>
          <w:sz w:val="20"/>
          <w:vertAlign w:val="baseline"/>
        </w:rPr>
        <w:t> </w:t>
      </w:r>
      <w:r>
        <w:rPr>
          <w:sz w:val="20"/>
          <w:vertAlign w:val="baseline"/>
        </w:rPr>
        <w:t>County</w:t>
      </w:r>
      <w:r>
        <w:rPr>
          <w:spacing w:val="-3"/>
          <w:sz w:val="20"/>
          <w:vertAlign w:val="baseline"/>
        </w:rPr>
        <w:t> </w:t>
      </w:r>
      <w:r>
        <w:rPr>
          <w:sz w:val="20"/>
          <w:vertAlign w:val="baseline"/>
        </w:rPr>
        <w:t>Assembly</w:t>
      </w:r>
      <w:r>
        <w:rPr>
          <w:spacing w:val="-3"/>
          <w:sz w:val="20"/>
          <w:vertAlign w:val="baseline"/>
        </w:rPr>
        <w:t> </w:t>
      </w:r>
      <w:r>
        <w:rPr>
          <w:sz w:val="20"/>
          <w:vertAlign w:val="baseline"/>
        </w:rPr>
        <w:t>of</w:t>
      </w:r>
      <w:r>
        <w:rPr>
          <w:spacing w:val="-5"/>
          <w:sz w:val="20"/>
          <w:vertAlign w:val="baseline"/>
        </w:rPr>
        <w:t> </w:t>
      </w:r>
      <w:r>
        <w:rPr>
          <w:sz w:val="20"/>
          <w:vertAlign w:val="baseline"/>
        </w:rPr>
        <w:t>Kirinyaga</w:t>
      </w:r>
      <w:r>
        <w:rPr>
          <w:spacing w:val="-4"/>
          <w:sz w:val="20"/>
          <w:vertAlign w:val="baseline"/>
        </w:rPr>
        <w:t> </w:t>
      </w:r>
      <w:r>
        <w:rPr>
          <w:sz w:val="20"/>
          <w:vertAlign w:val="baseline"/>
        </w:rPr>
        <w:t>[2020]</w:t>
      </w:r>
      <w:r>
        <w:rPr>
          <w:spacing w:val="-4"/>
          <w:sz w:val="20"/>
          <w:vertAlign w:val="baseline"/>
        </w:rPr>
        <w:t> </w:t>
      </w:r>
      <w:r>
        <w:rPr>
          <w:spacing w:val="-2"/>
          <w:sz w:val="20"/>
          <w:vertAlign w:val="baseline"/>
        </w:rPr>
        <w:t>eKLR.</w:t>
      </w:r>
    </w:p>
    <w:p>
      <w:pPr>
        <w:spacing w:before="0"/>
        <w:ind w:left="0" w:right="0" w:firstLine="0"/>
        <w:jc w:val="left"/>
        <w:rPr>
          <w:sz w:val="20"/>
        </w:rPr>
      </w:pPr>
      <w:r>
        <w:rPr>
          <w:sz w:val="20"/>
          <w:vertAlign w:val="superscript"/>
        </w:rPr>
        <w:t>200</w:t>
      </w:r>
      <w:r>
        <w:rPr>
          <w:spacing w:val="-6"/>
          <w:sz w:val="20"/>
          <w:vertAlign w:val="baseline"/>
        </w:rPr>
        <w:t> </w:t>
      </w:r>
      <w:r>
        <w:rPr>
          <w:color w:val="212121"/>
          <w:sz w:val="20"/>
          <w:vertAlign w:val="baseline"/>
        </w:rPr>
        <w:t>Shaub,</w:t>
      </w:r>
      <w:r>
        <w:rPr>
          <w:color w:val="212121"/>
          <w:spacing w:val="-6"/>
          <w:sz w:val="20"/>
          <w:vertAlign w:val="baseline"/>
        </w:rPr>
        <w:t> </w:t>
      </w:r>
      <w:r>
        <w:rPr>
          <w:color w:val="212121"/>
          <w:sz w:val="20"/>
          <w:vertAlign w:val="baseline"/>
        </w:rPr>
        <w:t>Jonathan</w:t>
      </w:r>
      <w:r>
        <w:rPr>
          <w:color w:val="212121"/>
          <w:spacing w:val="-4"/>
          <w:sz w:val="20"/>
          <w:vertAlign w:val="baseline"/>
        </w:rPr>
        <w:t> </w:t>
      </w:r>
      <w:r>
        <w:rPr>
          <w:color w:val="212121"/>
          <w:sz w:val="20"/>
          <w:vertAlign w:val="baseline"/>
        </w:rPr>
        <w:t>David.</w:t>
      </w:r>
      <w:r>
        <w:rPr>
          <w:color w:val="212121"/>
          <w:spacing w:val="-6"/>
          <w:sz w:val="20"/>
          <w:vertAlign w:val="baseline"/>
        </w:rPr>
        <w:t> </w:t>
      </w:r>
      <w:r>
        <w:rPr>
          <w:color w:val="212121"/>
          <w:sz w:val="20"/>
          <w:vertAlign w:val="baseline"/>
        </w:rPr>
        <w:t>"Congress's</w:t>
      </w:r>
      <w:r>
        <w:rPr>
          <w:color w:val="212121"/>
          <w:spacing w:val="-7"/>
          <w:sz w:val="20"/>
          <w:vertAlign w:val="baseline"/>
        </w:rPr>
        <w:t> </w:t>
      </w:r>
      <w:r>
        <w:rPr>
          <w:color w:val="212121"/>
          <w:sz w:val="20"/>
          <w:vertAlign w:val="baseline"/>
        </w:rPr>
        <w:t>Power</w:t>
      </w:r>
      <w:r>
        <w:rPr>
          <w:color w:val="212121"/>
          <w:spacing w:val="-4"/>
          <w:sz w:val="20"/>
          <w:vertAlign w:val="baseline"/>
        </w:rPr>
        <w:t> </w:t>
      </w:r>
      <w:r>
        <w:rPr>
          <w:color w:val="212121"/>
          <w:sz w:val="20"/>
          <w:vertAlign w:val="baseline"/>
        </w:rPr>
        <w:t>Of</w:t>
      </w:r>
      <w:r>
        <w:rPr>
          <w:color w:val="212121"/>
          <w:spacing w:val="-5"/>
          <w:sz w:val="20"/>
          <w:vertAlign w:val="baseline"/>
        </w:rPr>
        <w:t> </w:t>
      </w:r>
      <w:r>
        <w:rPr>
          <w:color w:val="212121"/>
          <w:sz w:val="20"/>
          <w:vertAlign w:val="baseline"/>
        </w:rPr>
        <w:t>Inquiry</w:t>
      </w:r>
      <w:r>
        <w:rPr>
          <w:color w:val="212121"/>
          <w:spacing w:val="-5"/>
          <w:sz w:val="20"/>
          <w:vertAlign w:val="baseline"/>
        </w:rPr>
        <w:t> </w:t>
      </w:r>
      <w:r>
        <w:rPr>
          <w:color w:val="212121"/>
          <w:sz w:val="20"/>
          <w:vertAlign w:val="baseline"/>
        </w:rPr>
        <w:t>In</w:t>
      </w:r>
      <w:r>
        <w:rPr>
          <w:color w:val="212121"/>
          <w:spacing w:val="-6"/>
          <w:sz w:val="20"/>
          <w:vertAlign w:val="baseline"/>
        </w:rPr>
        <w:t> </w:t>
      </w:r>
      <w:r>
        <w:rPr>
          <w:color w:val="212121"/>
          <w:sz w:val="20"/>
          <w:vertAlign w:val="baseline"/>
        </w:rPr>
        <w:t>Impeachment."</w:t>
      </w:r>
      <w:r>
        <w:rPr>
          <w:color w:val="212121"/>
          <w:spacing w:val="-8"/>
          <w:sz w:val="20"/>
          <w:vertAlign w:val="baseline"/>
        </w:rPr>
        <w:t> </w:t>
      </w:r>
      <w:r>
        <w:rPr>
          <w:color w:val="212121"/>
          <w:spacing w:val="-2"/>
          <w:sz w:val="20"/>
          <w:vertAlign w:val="baseline"/>
        </w:rPr>
        <w:t>(2026).</w:t>
      </w:r>
    </w:p>
    <w:p>
      <w:pPr>
        <w:spacing w:line="237" w:lineRule="auto" w:before="3"/>
        <w:ind w:left="0" w:right="1099" w:firstLine="0"/>
        <w:jc w:val="left"/>
        <w:rPr>
          <w:sz w:val="20"/>
        </w:rPr>
      </w:pPr>
      <w:r>
        <w:rPr>
          <w:sz w:val="20"/>
          <w:vertAlign w:val="superscript"/>
        </w:rPr>
        <w:t>201</w:t>
      </w:r>
      <w:r>
        <w:rPr>
          <w:spacing w:val="-3"/>
          <w:sz w:val="20"/>
          <w:vertAlign w:val="baseline"/>
        </w:rPr>
        <w:t> </w:t>
      </w:r>
      <w:r>
        <w:rPr>
          <w:color w:val="212121"/>
          <w:sz w:val="20"/>
          <w:vertAlign w:val="baseline"/>
        </w:rPr>
        <w:t>Gerhardt,</w:t>
      </w:r>
      <w:r>
        <w:rPr>
          <w:color w:val="212121"/>
          <w:spacing w:val="-3"/>
          <w:sz w:val="20"/>
          <w:vertAlign w:val="baseline"/>
        </w:rPr>
        <w:t> </w:t>
      </w:r>
      <w:r>
        <w:rPr>
          <w:color w:val="212121"/>
          <w:sz w:val="20"/>
          <w:vertAlign w:val="baseline"/>
        </w:rPr>
        <w:t>Michael</w:t>
      </w:r>
      <w:r>
        <w:rPr>
          <w:color w:val="212121"/>
          <w:spacing w:val="-4"/>
          <w:sz w:val="20"/>
          <w:vertAlign w:val="baseline"/>
        </w:rPr>
        <w:t> </w:t>
      </w:r>
      <w:r>
        <w:rPr>
          <w:color w:val="212121"/>
          <w:sz w:val="20"/>
          <w:vertAlign w:val="baseline"/>
        </w:rPr>
        <w:t>J.</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Special</w:t>
      </w:r>
      <w:r>
        <w:rPr>
          <w:color w:val="212121"/>
          <w:spacing w:val="-3"/>
          <w:sz w:val="20"/>
          <w:vertAlign w:val="baseline"/>
        </w:rPr>
        <w:t> </w:t>
      </w:r>
      <w:r>
        <w:rPr>
          <w:color w:val="212121"/>
          <w:sz w:val="20"/>
          <w:vertAlign w:val="baseline"/>
        </w:rPr>
        <w:t>Constitutional</w:t>
      </w:r>
      <w:r>
        <w:rPr>
          <w:color w:val="212121"/>
          <w:spacing w:val="-3"/>
          <w:sz w:val="20"/>
          <w:vertAlign w:val="baseline"/>
        </w:rPr>
        <w:t> </w:t>
      </w:r>
      <w:r>
        <w:rPr>
          <w:color w:val="212121"/>
          <w:sz w:val="20"/>
          <w:vertAlign w:val="baseline"/>
        </w:rPr>
        <w:t>Structure</w:t>
      </w:r>
      <w:r>
        <w:rPr>
          <w:color w:val="212121"/>
          <w:spacing w:val="-3"/>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Federal</w:t>
      </w:r>
      <w:r>
        <w:rPr>
          <w:color w:val="212121"/>
          <w:spacing w:val="-5"/>
          <w:sz w:val="20"/>
          <w:vertAlign w:val="baseline"/>
        </w:rPr>
        <w:t> </w:t>
      </w:r>
      <w:r>
        <w:rPr>
          <w:color w:val="212121"/>
          <w:sz w:val="20"/>
          <w:vertAlign w:val="baseline"/>
        </w:rPr>
        <w:t>Impeachment</w:t>
      </w:r>
      <w:r>
        <w:rPr>
          <w:color w:val="212121"/>
          <w:spacing w:val="-4"/>
          <w:sz w:val="20"/>
          <w:vertAlign w:val="baseline"/>
        </w:rPr>
        <w:t> </w:t>
      </w:r>
      <w:r>
        <w:rPr>
          <w:color w:val="212121"/>
          <w:sz w:val="20"/>
          <w:vertAlign w:val="baseline"/>
        </w:rPr>
        <w:t>Process." </w:t>
      </w:r>
      <w:r>
        <w:rPr>
          <w:i/>
          <w:color w:val="212121"/>
          <w:sz w:val="20"/>
          <w:vertAlign w:val="baseline"/>
        </w:rPr>
        <w:t>Law</w:t>
      </w:r>
      <w:r>
        <w:rPr>
          <w:i/>
          <w:color w:val="212121"/>
          <w:spacing w:val="-4"/>
          <w:sz w:val="20"/>
          <w:vertAlign w:val="baseline"/>
        </w:rPr>
        <w:t> </w:t>
      </w:r>
      <w:r>
        <w:rPr>
          <w:i/>
          <w:color w:val="212121"/>
          <w:sz w:val="20"/>
          <w:vertAlign w:val="baseline"/>
        </w:rPr>
        <w:t>and Contemporary Problems </w:t>
      </w:r>
      <w:r>
        <w:rPr>
          <w:color w:val="212121"/>
          <w:sz w:val="20"/>
          <w:vertAlign w:val="baseline"/>
        </w:rPr>
        <w:t>63.1/2 (2000): 245-256.</w:t>
      </w:r>
    </w:p>
    <w:p>
      <w:pPr>
        <w:spacing w:before="1"/>
        <w:ind w:left="0" w:right="0" w:firstLine="0"/>
        <w:jc w:val="left"/>
        <w:rPr>
          <w:sz w:val="20"/>
        </w:rPr>
      </w:pPr>
      <w:r>
        <w:rPr>
          <w:sz w:val="20"/>
          <w:vertAlign w:val="superscript"/>
        </w:rPr>
        <w:t>202</w:t>
      </w:r>
      <w:r>
        <w:rPr>
          <w:spacing w:val="-5"/>
          <w:sz w:val="20"/>
          <w:vertAlign w:val="baseline"/>
        </w:rPr>
        <w:t> </w:t>
      </w:r>
      <w:r>
        <w:rPr>
          <w:sz w:val="20"/>
          <w:vertAlign w:val="baseline"/>
        </w:rPr>
        <w:t>Article</w:t>
      </w:r>
      <w:r>
        <w:rPr>
          <w:spacing w:val="-4"/>
          <w:sz w:val="20"/>
          <w:vertAlign w:val="baseline"/>
        </w:rPr>
        <w:t> </w:t>
      </w:r>
      <w:r>
        <w:rPr>
          <w:sz w:val="20"/>
          <w:vertAlign w:val="baseline"/>
        </w:rPr>
        <w:t>106,</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203</w:t>
      </w:r>
      <w:r>
        <w:rPr>
          <w:spacing w:val="-5"/>
          <w:sz w:val="20"/>
          <w:vertAlign w:val="baseline"/>
        </w:rPr>
        <w:t> </w:t>
      </w:r>
      <w:r>
        <w:rPr>
          <w:sz w:val="20"/>
          <w:vertAlign w:val="baseline"/>
        </w:rPr>
        <w:t>"The</w:t>
      </w:r>
      <w:r>
        <w:rPr>
          <w:spacing w:val="-5"/>
          <w:sz w:val="20"/>
          <w:vertAlign w:val="baseline"/>
        </w:rPr>
        <w:t> </w:t>
      </w:r>
      <w:r>
        <w:rPr>
          <w:sz w:val="20"/>
          <w:vertAlign w:val="baseline"/>
        </w:rPr>
        <w:t>Speaker's</w:t>
      </w:r>
      <w:r>
        <w:rPr>
          <w:spacing w:val="-5"/>
          <w:sz w:val="20"/>
          <w:vertAlign w:val="baseline"/>
        </w:rPr>
        <w:t> </w:t>
      </w:r>
      <w:r>
        <w:rPr>
          <w:sz w:val="20"/>
          <w:vertAlign w:val="baseline"/>
        </w:rPr>
        <w:t>Dilemma:</w:t>
      </w:r>
      <w:r>
        <w:rPr>
          <w:spacing w:val="-5"/>
          <w:sz w:val="20"/>
          <w:vertAlign w:val="baseline"/>
        </w:rPr>
        <w:t> </w:t>
      </w:r>
      <w:r>
        <w:rPr>
          <w:sz w:val="20"/>
          <w:vertAlign w:val="baseline"/>
        </w:rPr>
        <w:t>Party</w:t>
      </w:r>
      <w:r>
        <w:rPr>
          <w:spacing w:val="-3"/>
          <w:sz w:val="20"/>
          <w:vertAlign w:val="baseline"/>
        </w:rPr>
        <w:t> </w:t>
      </w:r>
      <w:r>
        <w:rPr>
          <w:sz w:val="20"/>
          <w:vertAlign w:val="baseline"/>
        </w:rPr>
        <w:t>Man</w:t>
      </w:r>
      <w:r>
        <w:rPr>
          <w:spacing w:val="-4"/>
          <w:sz w:val="20"/>
          <w:vertAlign w:val="baseline"/>
        </w:rPr>
        <w:t> </w:t>
      </w:r>
      <w:r>
        <w:rPr>
          <w:sz w:val="20"/>
          <w:vertAlign w:val="baseline"/>
        </w:rPr>
        <w:t>or</w:t>
      </w:r>
      <w:r>
        <w:rPr>
          <w:spacing w:val="-4"/>
          <w:sz w:val="20"/>
          <w:vertAlign w:val="baseline"/>
        </w:rPr>
        <w:t> </w:t>
      </w:r>
      <w:r>
        <w:rPr>
          <w:sz w:val="20"/>
          <w:vertAlign w:val="baseline"/>
        </w:rPr>
        <w:t>House</w:t>
      </w:r>
      <w:r>
        <w:rPr>
          <w:spacing w:val="-5"/>
          <w:sz w:val="20"/>
          <w:vertAlign w:val="baseline"/>
        </w:rPr>
        <w:t> </w:t>
      </w:r>
      <w:r>
        <w:rPr>
          <w:sz w:val="20"/>
          <w:vertAlign w:val="baseline"/>
        </w:rPr>
        <w:t>Man?",</w:t>
      </w:r>
      <w:r>
        <w:rPr>
          <w:spacing w:val="-4"/>
          <w:sz w:val="20"/>
          <w:vertAlign w:val="baseline"/>
        </w:rPr>
        <w:t> </w:t>
      </w:r>
      <w:r>
        <w:rPr>
          <w:sz w:val="20"/>
          <w:vertAlign w:val="baseline"/>
        </w:rPr>
        <w:t>The Jurist</w:t>
      </w:r>
      <w:r>
        <w:rPr>
          <w:spacing w:val="-6"/>
          <w:sz w:val="20"/>
          <w:vertAlign w:val="baseline"/>
        </w:rPr>
        <w:t> </w:t>
      </w:r>
      <w:r>
        <w:rPr>
          <w:spacing w:val="-2"/>
          <w:sz w:val="20"/>
          <w:vertAlign w:val="baseline"/>
        </w:rPr>
        <w:t>Journal.</w:t>
      </w:r>
    </w:p>
    <w:p>
      <w:pPr>
        <w:spacing w:after="0"/>
        <w:jc w:val="left"/>
        <w:rPr>
          <w:sz w:val="20"/>
        </w:rPr>
        <w:sectPr>
          <w:pgSz w:w="12240" w:h="15840"/>
          <w:pgMar w:top="1340" w:bottom="280" w:left="1440" w:right="360"/>
        </w:sectPr>
      </w:pPr>
    </w:p>
    <w:p>
      <w:pPr>
        <w:pStyle w:val="Heading2"/>
        <w:spacing w:line="398" w:lineRule="auto" w:before="79"/>
        <w:ind w:right="1442" w:firstLine="719"/>
      </w:pPr>
      <w:r>
        <w:rPr/>
        <w:t>[ON</w:t>
      </w:r>
      <w:r>
        <w:rPr>
          <w:spacing w:val="-4"/>
        </w:rPr>
        <w:t> </w:t>
      </w:r>
      <w:r>
        <w:rPr/>
        <w:t>Left</w:t>
      </w:r>
      <w:r>
        <w:rPr>
          <w:spacing w:val="-5"/>
        </w:rPr>
        <w:t> </w:t>
      </w:r>
      <w:r>
        <w:rPr/>
        <w:t>Former</w:t>
      </w:r>
      <w:r>
        <w:rPr>
          <w:spacing w:val="-4"/>
        </w:rPr>
        <w:t> </w:t>
      </w:r>
      <w:r>
        <w:rPr/>
        <w:t>Deputy</w:t>
      </w:r>
      <w:r>
        <w:rPr>
          <w:spacing w:val="-3"/>
        </w:rPr>
        <w:t> </w:t>
      </w:r>
      <w:r>
        <w:rPr/>
        <w:t>President</w:t>
      </w:r>
      <w:r>
        <w:rPr>
          <w:spacing w:val="-3"/>
        </w:rPr>
        <w:t> </w:t>
      </w:r>
      <w:r>
        <w:rPr/>
        <w:t>&amp;</w:t>
      </w:r>
      <w:r>
        <w:rPr>
          <w:spacing w:val="-5"/>
        </w:rPr>
        <w:t> </w:t>
      </w:r>
      <w:r>
        <w:rPr/>
        <w:t>Speaker</w:t>
      </w:r>
      <w:r>
        <w:rPr>
          <w:spacing w:val="-4"/>
        </w:rPr>
        <w:t> </w:t>
      </w:r>
      <w:r>
        <w:rPr/>
        <w:t>of</w:t>
      </w:r>
      <w:r>
        <w:rPr>
          <w:spacing w:val="-3"/>
        </w:rPr>
        <w:t> </w:t>
      </w:r>
      <w:r>
        <w:rPr/>
        <w:t>South</w:t>
      </w:r>
      <w:r>
        <w:rPr>
          <w:spacing w:val="-3"/>
        </w:rPr>
        <w:t> </w:t>
      </w:r>
      <w:r>
        <w:rPr/>
        <w:t>Africa</w:t>
      </w:r>
      <w:r>
        <w:rPr>
          <w:spacing w:val="40"/>
        </w:rPr>
        <w:t> </w:t>
      </w:r>
      <w:r>
        <w:rPr/>
        <w:t>Baleka</w:t>
      </w:r>
      <w:r>
        <w:rPr>
          <w:spacing w:val="-3"/>
        </w:rPr>
        <w:t> </w:t>
      </w:r>
      <w:r>
        <w:rPr/>
        <w:t>Mbete] The Gatekeeping Function of the Speaker</w:t>
      </w:r>
    </w:p>
    <w:p>
      <w:pPr>
        <w:spacing w:line="259" w:lineRule="auto" w:before="1"/>
        <w:ind w:left="0" w:right="1088" w:firstLine="0"/>
        <w:jc w:val="left"/>
        <w:rPr>
          <w:sz w:val="24"/>
        </w:rPr>
      </w:pPr>
      <w:r>
        <w:rPr>
          <w:sz w:val="24"/>
        </w:rPr>
        <w:t>The Speaker plays a critical </w:t>
      </w:r>
      <w:r>
        <w:rPr>
          <w:b/>
          <w:sz w:val="24"/>
        </w:rPr>
        <w:t>“gatekeeping” </w:t>
      </w:r>
      <w:r>
        <w:rPr>
          <w:sz w:val="24"/>
        </w:rPr>
        <w:t>role at the beginning of impeachment proceedings. Before an impeachment motion is </w:t>
      </w:r>
      <w:r>
        <w:rPr>
          <w:b/>
          <w:sz w:val="24"/>
        </w:rPr>
        <w:t>debated </w:t>
      </w:r>
      <w:r>
        <w:rPr>
          <w:sz w:val="24"/>
        </w:rPr>
        <w:t>or </w:t>
      </w:r>
      <w:r>
        <w:rPr>
          <w:b/>
          <w:sz w:val="24"/>
        </w:rPr>
        <w:t>voted on</w:t>
      </w:r>
      <w:r>
        <w:rPr>
          <w:sz w:val="24"/>
        </w:rPr>
        <w:t>, it must first be </w:t>
      </w:r>
      <w:r>
        <w:rPr>
          <w:b/>
          <w:sz w:val="24"/>
        </w:rPr>
        <w:t>admitted </w:t>
      </w:r>
      <w:r>
        <w:rPr>
          <w:sz w:val="24"/>
        </w:rPr>
        <w:t>and </w:t>
      </w:r>
      <w:r>
        <w:rPr>
          <w:b/>
          <w:sz w:val="24"/>
        </w:rPr>
        <w:t>certified</w:t>
      </w:r>
      <w:r>
        <w:rPr>
          <w:b/>
          <w:spacing w:val="40"/>
          <w:sz w:val="24"/>
        </w:rPr>
        <w:t> </w:t>
      </w:r>
      <w:r>
        <w:rPr>
          <w:sz w:val="24"/>
        </w:rPr>
        <w:t>as procedurally valid. This includes ensuring that the motion is </w:t>
      </w:r>
      <w:r>
        <w:rPr>
          <w:b/>
          <w:sz w:val="24"/>
        </w:rPr>
        <w:t>properly drafted, </w:t>
      </w:r>
      <w:r>
        <w:rPr>
          <w:sz w:val="24"/>
        </w:rPr>
        <w:t>supported by </w:t>
      </w:r>
      <w:r>
        <w:rPr>
          <w:b/>
          <w:sz w:val="24"/>
        </w:rPr>
        <w:t>sufficient particulars</w:t>
      </w:r>
      <w:r>
        <w:rPr>
          <w:sz w:val="24"/>
        </w:rPr>
        <w:t>, and </w:t>
      </w:r>
      <w:r>
        <w:rPr>
          <w:b/>
          <w:sz w:val="24"/>
        </w:rPr>
        <w:t>compliant </w:t>
      </w:r>
      <w:r>
        <w:rPr>
          <w:sz w:val="24"/>
        </w:rPr>
        <w:t>with constitutional and parliamentary rules.</w:t>
      </w:r>
      <w:r>
        <w:rPr>
          <w:sz w:val="24"/>
          <w:vertAlign w:val="superscript"/>
        </w:rPr>
        <w:t>204</w:t>
      </w:r>
      <w:r>
        <w:rPr>
          <w:sz w:val="24"/>
          <w:vertAlign w:val="baseline"/>
        </w:rPr>
        <w:t> In theory, the Speaker is expected to act as a </w:t>
      </w:r>
      <w:r>
        <w:rPr>
          <w:b/>
          <w:sz w:val="24"/>
          <w:vertAlign w:val="baseline"/>
        </w:rPr>
        <w:t>neutral constitutional officer </w:t>
      </w:r>
      <w:r>
        <w:rPr>
          <w:sz w:val="24"/>
          <w:vertAlign w:val="baseline"/>
        </w:rPr>
        <w:t>at this stage. This means assessing whether the </w:t>
      </w:r>
      <w:r>
        <w:rPr>
          <w:b/>
          <w:sz w:val="24"/>
          <w:vertAlign w:val="baseline"/>
        </w:rPr>
        <w:t>motion meets minimum legal </w:t>
      </w:r>
      <w:r>
        <w:rPr>
          <w:sz w:val="24"/>
          <w:vertAlign w:val="baseline"/>
        </w:rPr>
        <w:t>and </w:t>
      </w:r>
      <w:r>
        <w:rPr>
          <w:b/>
          <w:sz w:val="24"/>
          <w:vertAlign w:val="baseline"/>
        </w:rPr>
        <w:t>procedural requirements</w:t>
      </w:r>
      <w:r>
        <w:rPr>
          <w:sz w:val="24"/>
          <w:vertAlign w:val="baseline"/>
        </w:rPr>
        <w:t>, rather than considering</w:t>
      </w:r>
      <w:r>
        <w:rPr>
          <w:spacing w:val="-3"/>
          <w:sz w:val="24"/>
          <w:vertAlign w:val="baseline"/>
        </w:rPr>
        <w:t> </w:t>
      </w:r>
      <w:r>
        <w:rPr>
          <w:sz w:val="24"/>
          <w:vertAlign w:val="baseline"/>
        </w:rPr>
        <w:t>its</w:t>
      </w:r>
      <w:r>
        <w:rPr>
          <w:spacing w:val="-3"/>
          <w:sz w:val="24"/>
          <w:vertAlign w:val="baseline"/>
        </w:rPr>
        <w:t> </w:t>
      </w:r>
      <w:r>
        <w:rPr>
          <w:sz w:val="24"/>
          <w:vertAlign w:val="baseline"/>
        </w:rPr>
        <w:t>political</w:t>
      </w:r>
      <w:r>
        <w:rPr>
          <w:spacing w:val="-3"/>
          <w:sz w:val="24"/>
          <w:vertAlign w:val="baseline"/>
        </w:rPr>
        <w:t> </w:t>
      </w:r>
      <w:r>
        <w:rPr>
          <w:sz w:val="24"/>
          <w:vertAlign w:val="baseline"/>
        </w:rPr>
        <w:t>desirability.</w:t>
      </w:r>
      <w:r>
        <w:rPr>
          <w:spacing w:val="-1"/>
          <w:sz w:val="24"/>
          <w:vertAlign w:val="baseline"/>
        </w:rPr>
        <w:t> </w:t>
      </w:r>
      <w:r>
        <w:rPr>
          <w:sz w:val="24"/>
          <w:vertAlign w:val="superscript"/>
        </w:rPr>
        <w:t>205</w:t>
      </w:r>
      <w:r>
        <w:rPr>
          <w:sz w:val="24"/>
          <w:vertAlign w:val="baseline"/>
        </w:rPr>
        <w:t>The</w:t>
      </w:r>
      <w:r>
        <w:rPr>
          <w:spacing w:val="-5"/>
          <w:sz w:val="24"/>
          <w:vertAlign w:val="baseline"/>
        </w:rPr>
        <w:t> </w:t>
      </w:r>
      <w:r>
        <w:rPr>
          <w:sz w:val="24"/>
          <w:vertAlign w:val="baseline"/>
        </w:rPr>
        <w:t>Speaker</w:t>
      </w:r>
      <w:r>
        <w:rPr>
          <w:spacing w:val="-3"/>
          <w:sz w:val="24"/>
          <w:vertAlign w:val="baseline"/>
        </w:rPr>
        <w:t> </w:t>
      </w:r>
      <w:r>
        <w:rPr>
          <w:sz w:val="24"/>
          <w:vertAlign w:val="baseline"/>
        </w:rPr>
        <w:t>is</w:t>
      </w:r>
      <w:r>
        <w:rPr>
          <w:spacing w:val="-3"/>
          <w:sz w:val="24"/>
          <w:vertAlign w:val="baseline"/>
        </w:rPr>
        <w:t> </w:t>
      </w:r>
      <w:r>
        <w:rPr>
          <w:sz w:val="24"/>
          <w:vertAlign w:val="baseline"/>
        </w:rPr>
        <w:t>therefore</w:t>
      </w:r>
      <w:r>
        <w:rPr>
          <w:spacing w:val="-4"/>
          <w:sz w:val="24"/>
          <w:vertAlign w:val="baseline"/>
        </w:rPr>
        <w:t> </w:t>
      </w:r>
      <w:r>
        <w:rPr>
          <w:sz w:val="24"/>
          <w:vertAlign w:val="baseline"/>
        </w:rPr>
        <w:t>not</w:t>
      </w:r>
      <w:r>
        <w:rPr>
          <w:spacing w:val="-3"/>
          <w:sz w:val="24"/>
          <w:vertAlign w:val="baseline"/>
        </w:rPr>
        <w:t> </w:t>
      </w:r>
      <w:r>
        <w:rPr>
          <w:sz w:val="24"/>
          <w:vertAlign w:val="baseline"/>
        </w:rPr>
        <w:t>merely</w:t>
      </w:r>
      <w:r>
        <w:rPr>
          <w:spacing w:val="-1"/>
          <w:sz w:val="24"/>
          <w:vertAlign w:val="baseline"/>
        </w:rPr>
        <w:t> </w:t>
      </w:r>
      <w:r>
        <w:rPr>
          <w:sz w:val="24"/>
          <w:vertAlign w:val="baseline"/>
        </w:rPr>
        <w:t>an</w:t>
      </w:r>
      <w:r>
        <w:rPr>
          <w:spacing w:val="-1"/>
          <w:sz w:val="24"/>
          <w:vertAlign w:val="baseline"/>
        </w:rPr>
        <w:t> </w:t>
      </w:r>
      <w:r>
        <w:rPr>
          <w:sz w:val="24"/>
          <w:vertAlign w:val="baseline"/>
        </w:rPr>
        <w:t>administrator</w:t>
      </w:r>
      <w:r>
        <w:rPr>
          <w:spacing w:val="-3"/>
          <w:sz w:val="24"/>
          <w:vertAlign w:val="baseline"/>
        </w:rPr>
        <w:t> </w:t>
      </w:r>
      <w:r>
        <w:rPr>
          <w:sz w:val="24"/>
          <w:vertAlign w:val="baseline"/>
        </w:rPr>
        <w:t>but</w:t>
      </w:r>
      <w:r>
        <w:rPr>
          <w:spacing w:val="-3"/>
          <w:sz w:val="24"/>
          <w:vertAlign w:val="baseline"/>
        </w:rPr>
        <w:t> </w:t>
      </w:r>
      <w:r>
        <w:rPr>
          <w:sz w:val="24"/>
          <w:vertAlign w:val="baseline"/>
        </w:rPr>
        <w:t>a constitutional filter who ensures that only properly grounded impeachment motions proceed.</w:t>
      </w:r>
      <w:r>
        <w:rPr>
          <w:sz w:val="24"/>
          <w:vertAlign w:val="superscript"/>
        </w:rPr>
        <w:t>206</w:t>
      </w:r>
      <w:r>
        <w:rPr>
          <w:spacing w:val="40"/>
          <w:sz w:val="24"/>
          <w:vertAlign w:val="baseline"/>
        </w:rPr>
        <w:t> </w:t>
      </w:r>
      <w:r>
        <w:rPr>
          <w:sz w:val="24"/>
          <w:vertAlign w:val="baseline"/>
        </w:rPr>
        <w:t>In the </w:t>
      </w:r>
      <w:r>
        <w:rPr>
          <w:b/>
          <w:sz w:val="24"/>
          <w:vertAlign w:val="baseline"/>
        </w:rPr>
        <w:t>2026 dispute</w:t>
      </w:r>
      <w:r>
        <w:rPr>
          <w:sz w:val="24"/>
          <w:vertAlign w:val="baseline"/>
        </w:rPr>
        <w:t>, the Speaker’s role has been questioned on whether sufficient scrutiny was applied before allowing the </w:t>
      </w:r>
      <w:r>
        <w:rPr>
          <w:b/>
          <w:sz w:val="24"/>
          <w:vertAlign w:val="baseline"/>
        </w:rPr>
        <w:t>impeachment motion </w:t>
      </w:r>
      <w:r>
        <w:rPr>
          <w:sz w:val="24"/>
          <w:vertAlign w:val="baseline"/>
        </w:rPr>
        <w:t>against the </w:t>
      </w:r>
      <w:r>
        <w:rPr>
          <w:b/>
          <w:sz w:val="24"/>
          <w:vertAlign w:val="baseline"/>
        </w:rPr>
        <w:t>Deputy President </w:t>
      </w:r>
      <w:r>
        <w:rPr>
          <w:sz w:val="24"/>
          <w:vertAlign w:val="baseline"/>
        </w:rPr>
        <w:t>to proceed.</w:t>
      </w:r>
    </w:p>
    <w:p>
      <w:pPr>
        <w:spacing w:line="259" w:lineRule="auto" w:before="0"/>
        <w:ind w:left="0" w:right="1090" w:firstLine="0"/>
        <w:jc w:val="left"/>
        <w:rPr>
          <w:sz w:val="24"/>
        </w:rPr>
      </w:pPr>
      <w:r>
        <w:rPr>
          <w:sz w:val="24"/>
        </w:rPr>
        <w:t>Critics argue that if the motion was </w:t>
      </w:r>
      <w:r>
        <w:rPr>
          <w:b/>
          <w:sz w:val="24"/>
        </w:rPr>
        <w:t>vague, rushed </w:t>
      </w:r>
      <w:r>
        <w:rPr>
          <w:sz w:val="24"/>
        </w:rPr>
        <w:t>or lacking in </w:t>
      </w:r>
      <w:r>
        <w:rPr>
          <w:b/>
          <w:sz w:val="24"/>
        </w:rPr>
        <w:t>detailed evidence, </w:t>
      </w:r>
      <w:r>
        <w:rPr>
          <w:sz w:val="24"/>
        </w:rPr>
        <w:t>it should have</w:t>
      </w:r>
      <w:r>
        <w:rPr>
          <w:spacing w:val="-4"/>
          <w:sz w:val="24"/>
        </w:rPr>
        <w:t> </w:t>
      </w:r>
      <w:r>
        <w:rPr>
          <w:sz w:val="24"/>
        </w:rPr>
        <w:t>been</w:t>
      </w:r>
      <w:r>
        <w:rPr>
          <w:spacing w:val="-3"/>
          <w:sz w:val="24"/>
        </w:rPr>
        <w:t> </w:t>
      </w:r>
      <w:r>
        <w:rPr>
          <w:sz w:val="24"/>
        </w:rPr>
        <w:t>rejected</w:t>
      </w:r>
      <w:r>
        <w:rPr>
          <w:spacing w:val="-3"/>
          <w:sz w:val="24"/>
        </w:rPr>
        <w:t> </w:t>
      </w:r>
      <w:r>
        <w:rPr>
          <w:sz w:val="24"/>
        </w:rPr>
        <w:t>at</w:t>
      </w:r>
      <w:r>
        <w:rPr>
          <w:spacing w:val="-3"/>
          <w:sz w:val="24"/>
        </w:rPr>
        <w:t> </w:t>
      </w:r>
      <w:r>
        <w:rPr>
          <w:sz w:val="24"/>
        </w:rPr>
        <w:t>the</w:t>
      </w:r>
      <w:r>
        <w:rPr>
          <w:spacing w:val="-2"/>
          <w:sz w:val="24"/>
        </w:rPr>
        <w:t> </w:t>
      </w:r>
      <w:r>
        <w:rPr>
          <w:sz w:val="24"/>
        </w:rPr>
        <w:t>preliminary</w:t>
      </w:r>
      <w:r>
        <w:rPr>
          <w:spacing w:val="-3"/>
          <w:sz w:val="24"/>
        </w:rPr>
        <w:t> </w:t>
      </w:r>
      <w:r>
        <w:rPr>
          <w:sz w:val="24"/>
        </w:rPr>
        <w:t>stage</w:t>
      </w:r>
      <w:r>
        <w:rPr>
          <w:spacing w:val="-4"/>
          <w:sz w:val="24"/>
        </w:rPr>
        <w:t> </w:t>
      </w:r>
      <w:r>
        <w:rPr>
          <w:sz w:val="24"/>
        </w:rPr>
        <w:t>to</w:t>
      </w:r>
      <w:r>
        <w:rPr>
          <w:spacing w:val="-3"/>
          <w:sz w:val="24"/>
        </w:rPr>
        <w:t> </w:t>
      </w:r>
      <w:r>
        <w:rPr>
          <w:sz w:val="24"/>
        </w:rPr>
        <w:t>protect</w:t>
      </w:r>
      <w:r>
        <w:rPr>
          <w:spacing w:val="-3"/>
          <w:sz w:val="24"/>
        </w:rPr>
        <w:t> </w:t>
      </w:r>
      <w:r>
        <w:rPr>
          <w:sz w:val="24"/>
        </w:rPr>
        <w:t>constitutional</w:t>
      </w:r>
      <w:r>
        <w:rPr>
          <w:spacing w:val="-3"/>
          <w:sz w:val="24"/>
        </w:rPr>
        <w:t> </w:t>
      </w:r>
      <w:r>
        <w:rPr>
          <w:sz w:val="24"/>
        </w:rPr>
        <w:t>fairness. </w:t>
      </w:r>
      <w:r>
        <w:rPr>
          <w:sz w:val="24"/>
          <w:vertAlign w:val="superscript"/>
        </w:rPr>
        <w:t>207</w:t>
      </w:r>
      <w:r>
        <w:rPr>
          <w:sz w:val="24"/>
          <w:vertAlign w:val="baseline"/>
        </w:rPr>
        <w:t>In</w:t>
      </w:r>
      <w:r>
        <w:rPr>
          <w:spacing w:val="-3"/>
          <w:sz w:val="24"/>
          <w:vertAlign w:val="baseline"/>
        </w:rPr>
        <w:t> </w:t>
      </w:r>
      <w:r>
        <w:rPr>
          <w:sz w:val="24"/>
          <w:vertAlign w:val="baseline"/>
        </w:rPr>
        <w:t>Case</w:t>
      </w:r>
      <w:r>
        <w:rPr>
          <w:spacing w:val="-4"/>
          <w:sz w:val="24"/>
          <w:vertAlign w:val="baseline"/>
        </w:rPr>
        <w:t> </w:t>
      </w:r>
      <w:r>
        <w:rPr>
          <w:sz w:val="24"/>
          <w:vertAlign w:val="baseline"/>
        </w:rPr>
        <w:t>of</w:t>
      </w:r>
      <w:r>
        <w:rPr>
          <w:spacing w:val="-4"/>
          <w:sz w:val="24"/>
          <w:vertAlign w:val="baseline"/>
        </w:rPr>
        <w:t> </w:t>
      </w:r>
      <w:r>
        <w:rPr>
          <w:b/>
          <w:sz w:val="24"/>
          <w:vertAlign w:val="baseline"/>
        </w:rPr>
        <w:t>United Democratic Movement v Speaker of the National Assembly (2017), </w:t>
      </w:r>
      <w:r>
        <w:rPr>
          <w:sz w:val="24"/>
          <w:vertAlign w:val="baseline"/>
        </w:rPr>
        <w:t>the </w:t>
      </w:r>
      <w:r>
        <w:rPr>
          <w:b/>
          <w:sz w:val="24"/>
          <w:vertAlign w:val="baseline"/>
        </w:rPr>
        <w:t>South African Constitutional Court </w:t>
      </w:r>
      <w:r>
        <w:rPr>
          <w:sz w:val="24"/>
          <w:vertAlign w:val="baseline"/>
        </w:rPr>
        <w:t>addressed the duty of neutrality expected from the </w:t>
      </w:r>
      <w:r>
        <w:rPr>
          <w:b/>
          <w:sz w:val="24"/>
          <w:vertAlign w:val="baseline"/>
        </w:rPr>
        <w:t>Speaker of Parliament. </w:t>
      </w:r>
      <w:r>
        <w:rPr>
          <w:sz w:val="24"/>
          <w:vertAlign w:val="baseline"/>
        </w:rPr>
        <w:t>The dispute arose when the </w:t>
      </w:r>
      <w:r>
        <w:rPr>
          <w:b/>
          <w:sz w:val="24"/>
          <w:vertAlign w:val="baseline"/>
        </w:rPr>
        <w:t>Speaker of the National Assembly</w:t>
      </w:r>
      <w:r>
        <w:rPr>
          <w:sz w:val="24"/>
          <w:vertAlign w:val="baseline"/>
        </w:rPr>
        <w:t>, </w:t>
      </w:r>
      <w:r>
        <w:rPr>
          <w:b/>
          <w:sz w:val="24"/>
          <w:vertAlign w:val="baseline"/>
        </w:rPr>
        <w:t>Baleka Mbete</w:t>
      </w:r>
      <w:r>
        <w:rPr>
          <w:sz w:val="24"/>
          <w:vertAlign w:val="baseline"/>
        </w:rPr>
        <w:t>, refused to allow a</w:t>
      </w:r>
      <w:r>
        <w:rPr>
          <w:spacing w:val="-1"/>
          <w:sz w:val="24"/>
          <w:vertAlign w:val="baseline"/>
        </w:rPr>
        <w:t> </w:t>
      </w:r>
      <w:r>
        <w:rPr>
          <w:b/>
          <w:sz w:val="24"/>
          <w:vertAlign w:val="baseline"/>
        </w:rPr>
        <w:t>secret ballot </w:t>
      </w:r>
      <w:r>
        <w:rPr>
          <w:sz w:val="24"/>
          <w:vertAlign w:val="baseline"/>
        </w:rPr>
        <w:t>during a</w:t>
      </w:r>
      <w:r>
        <w:rPr>
          <w:spacing w:val="-2"/>
          <w:sz w:val="24"/>
          <w:vertAlign w:val="baseline"/>
        </w:rPr>
        <w:t> </w:t>
      </w:r>
      <w:r>
        <w:rPr>
          <w:b/>
          <w:sz w:val="24"/>
          <w:vertAlign w:val="baseline"/>
        </w:rPr>
        <w:t>motion of no confidence </w:t>
      </w:r>
      <w:r>
        <w:rPr>
          <w:sz w:val="24"/>
          <w:vertAlign w:val="baseline"/>
        </w:rPr>
        <w:t>against then-</w:t>
      </w:r>
      <w:r>
        <w:rPr>
          <w:b/>
          <w:sz w:val="24"/>
          <w:vertAlign w:val="baseline"/>
        </w:rPr>
        <w:t>President Jacob Zuma, </w:t>
      </w:r>
      <w:r>
        <w:rPr>
          <w:sz w:val="24"/>
          <w:vertAlign w:val="baseline"/>
        </w:rPr>
        <w:t>arguing that she lacked the authority to do so.</w:t>
      </w:r>
      <w:r>
        <w:rPr>
          <w:sz w:val="24"/>
          <w:vertAlign w:val="superscript"/>
        </w:rPr>
        <w:t>208</w:t>
      </w:r>
      <w:r>
        <w:rPr>
          <w:sz w:val="24"/>
          <w:vertAlign w:val="baseline"/>
        </w:rPr>
        <w:t> The</w:t>
      </w:r>
      <w:r>
        <w:rPr>
          <w:spacing w:val="-2"/>
          <w:sz w:val="24"/>
          <w:vertAlign w:val="baseline"/>
        </w:rPr>
        <w:t> </w:t>
      </w:r>
      <w:r>
        <w:rPr>
          <w:b/>
          <w:sz w:val="24"/>
          <w:vertAlign w:val="baseline"/>
        </w:rPr>
        <w:t>Constitutional Court </w:t>
      </w:r>
      <w:r>
        <w:rPr>
          <w:sz w:val="24"/>
          <w:vertAlign w:val="baseline"/>
        </w:rPr>
        <w:t>ruled that the </w:t>
      </w:r>
      <w:r>
        <w:rPr>
          <w:b/>
          <w:sz w:val="24"/>
          <w:vertAlign w:val="baseline"/>
        </w:rPr>
        <w:t>Speaker did have the power to permit a secret ballot where circumstances required it</w:t>
      </w:r>
      <w:r>
        <w:rPr>
          <w:sz w:val="24"/>
          <w:vertAlign w:val="baseline"/>
        </w:rPr>
        <w:t>. The Court emphasized that the Speaker must </w:t>
      </w:r>
      <w:r>
        <w:rPr>
          <w:b/>
          <w:sz w:val="24"/>
          <w:vertAlign w:val="baseline"/>
        </w:rPr>
        <w:t>act impartially </w:t>
      </w:r>
      <w:r>
        <w:rPr>
          <w:sz w:val="24"/>
          <w:vertAlign w:val="baseline"/>
        </w:rPr>
        <w:t>and exercise her powers in a way that promotes </w:t>
      </w:r>
      <w:r>
        <w:rPr>
          <w:b/>
          <w:sz w:val="24"/>
          <w:vertAlign w:val="baseline"/>
        </w:rPr>
        <w:t>accountability, fairness </w:t>
      </w:r>
      <w:r>
        <w:rPr>
          <w:sz w:val="24"/>
          <w:vertAlign w:val="baseline"/>
        </w:rPr>
        <w:t>and constitutional </w:t>
      </w:r>
      <w:r>
        <w:rPr>
          <w:b/>
          <w:sz w:val="24"/>
          <w:vertAlign w:val="baseline"/>
        </w:rPr>
        <w:t>democracy </w:t>
      </w:r>
      <w:r>
        <w:rPr>
          <w:sz w:val="24"/>
          <w:vertAlign w:val="baseline"/>
        </w:rPr>
        <w:t>rather than </w:t>
      </w:r>
      <w:r>
        <w:rPr>
          <w:b/>
          <w:sz w:val="24"/>
          <w:vertAlign w:val="baseline"/>
        </w:rPr>
        <w:t>party loyalty.</w:t>
      </w:r>
      <w:r>
        <w:rPr>
          <w:sz w:val="24"/>
          <w:vertAlign w:val="superscript"/>
        </w:rPr>
        <w:t>209</w:t>
      </w:r>
      <w:r>
        <w:rPr>
          <w:sz w:val="24"/>
          <w:vertAlign w:val="baseline"/>
        </w:rPr>
        <w:t> The Court further stated that constitutional mechanisms such as </w:t>
      </w:r>
      <w:r>
        <w:rPr>
          <w:b/>
          <w:sz w:val="24"/>
          <w:vertAlign w:val="baseline"/>
        </w:rPr>
        <w:t>motions of no confidence </w:t>
      </w:r>
      <w:r>
        <w:rPr>
          <w:sz w:val="24"/>
          <w:vertAlign w:val="baseline"/>
        </w:rPr>
        <w:t>should not become </w:t>
      </w:r>
      <w:r>
        <w:rPr>
          <w:b/>
          <w:sz w:val="24"/>
          <w:vertAlign w:val="baseline"/>
        </w:rPr>
        <w:t>“a sham” </w:t>
      </w:r>
      <w:r>
        <w:rPr>
          <w:sz w:val="24"/>
          <w:vertAlign w:val="baseline"/>
        </w:rPr>
        <w:t>because of </w:t>
      </w:r>
      <w:r>
        <w:rPr>
          <w:b/>
          <w:sz w:val="24"/>
          <w:vertAlign w:val="baseline"/>
        </w:rPr>
        <w:t>political intimidation </w:t>
      </w:r>
      <w:r>
        <w:rPr>
          <w:sz w:val="24"/>
          <w:vertAlign w:val="baseline"/>
        </w:rPr>
        <w:t>or </w:t>
      </w:r>
      <w:r>
        <w:rPr>
          <w:b/>
          <w:sz w:val="24"/>
          <w:vertAlign w:val="baseline"/>
        </w:rPr>
        <w:t>partisan pressure. </w:t>
      </w:r>
      <w:r>
        <w:rPr>
          <w:sz w:val="24"/>
          <w:vertAlign w:val="baseline"/>
        </w:rPr>
        <w:t>The decision therefore established an important principle that the Speaker must remain a </w:t>
      </w:r>
      <w:r>
        <w:rPr>
          <w:b/>
          <w:sz w:val="24"/>
          <w:vertAlign w:val="baseline"/>
        </w:rPr>
        <w:t>neutral arbiter </w:t>
      </w:r>
      <w:r>
        <w:rPr>
          <w:sz w:val="24"/>
          <w:vertAlign w:val="baseline"/>
        </w:rPr>
        <w:t>who safeguards parliamentary integrity and ensures effective accountability of the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616512">
                <wp:simplePos x="0" y="0"/>
                <wp:positionH relativeFrom="page">
                  <wp:posOffset>914704</wp:posOffset>
                </wp:positionH>
                <wp:positionV relativeFrom="paragraph">
                  <wp:posOffset>258761</wp:posOffset>
                </wp:positionV>
                <wp:extent cx="1829435" cy="9525"/>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374931pt;width:144.020pt;height:.72003pt;mso-position-horizontal-relative:page;mso-position-vertical-relative:paragraph;z-index:-15699968;mso-wrap-distance-left:0;mso-wrap-distance-right:0" id="docshape4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204</w:t>
      </w:r>
      <w:r>
        <w:rPr>
          <w:spacing w:val="-6"/>
          <w:sz w:val="20"/>
          <w:vertAlign w:val="baseline"/>
        </w:rPr>
        <w:t> </w:t>
      </w:r>
      <w:r>
        <w:rPr>
          <w:sz w:val="20"/>
          <w:vertAlign w:val="baseline"/>
        </w:rPr>
        <w:t>J.S.</w:t>
      </w:r>
      <w:r>
        <w:rPr>
          <w:spacing w:val="-5"/>
          <w:sz w:val="20"/>
          <w:vertAlign w:val="baseline"/>
        </w:rPr>
        <w:t> </w:t>
      </w:r>
      <w:r>
        <w:rPr>
          <w:sz w:val="20"/>
          <w:vertAlign w:val="baseline"/>
        </w:rPr>
        <w:t>Mill,</w:t>
      </w:r>
      <w:r>
        <w:rPr>
          <w:spacing w:val="-5"/>
          <w:sz w:val="20"/>
          <w:vertAlign w:val="baseline"/>
        </w:rPr>
        <w:t> </w:t>
      </w:r>
      <w:r>
        <w:rPr>
          <w:sz w:val="20"/>
          <w:vertAlign w:val="baseline"/>
        </w:rPr>
        <w:t>Considerations</w:t>
      </w:r>
      <w:r>
        <w:rPr>
          <w:spacing w:val="-6"/>
          <w:sz w:val="20"/>
          <w:vertAlign w:val="baseline"/>
        </w:rPr>
        <w:t> </w:t>
      </w:r>
      <w:r>
        <w:rPr>
          <w:sz w:val="20"/>
          <w:vertAlign w:val="baseline"/>
        </w:rPr>
        <w:t>on</w:t>
      </w:r>
      <w:r>
        <w:rPr>
          <w:spacing w:val="-6"/>
          <w:sz w:val="20"/>
          <w:vertAlign w:val="baseline"/>
        </w:rPr>
        <w:t> </w:t>
      </w:r>
      <w:r>
        <w:rPr>
          <w:sz w:val="20"/>
          <w:vertAlign w:val="baseline"/>
        </w:rPr>
        <w:t>Representative</w:t>
      </w:r>
      <w:r>
        <w:rPr>
          <w:spacing w:val="-5"/>
          <w:sz w:val="20"/>
          <w:vertAlign w:val="baseline"/>
        </w:rPr>
        <w:t> </w:t>
      </w:r>
      <w:r>
        <w:rPr>
          <w:spacing w:val="-2"/>
          <w:sz w:val="20"/>
          <w:vertAlign w:val="baseline"/>
        </w:rPr>
        <w:t>Government.</w:t>
      </w:r>
    </w:p>
    <w:p>
      <w:pPr>
        <w:spacing w:before="0"/>
        <w:ind w:left="0" w:right="0" w:firstLine="0"/>
        <w:jc w:val="left"/>
        <w:rPr>
          <w:sz w:val="20"/>
        </w:rPr>
      </w:pPr>
      <w:r>
        <w:rPr>
          <w:sz w:val="20"/>
          <w:vertAlign w:val="superscript"/>
        </w:rPr>
        <w:t>205</w:t>
      </w:r>
      <w:r>
        <w:rPr>
          <w:spacing w:val="-7"/>
          <w:sz w:val="20"/>
          <w:vertAlign w:val="baseline"/>
        </w:rPr>
        <w:t> </w:t>
      </w:r>
      <w:r>
        <w:rPr>
          <w:sz w:val="20"/>
          <w:vertAlign w:val="baseline"/>
        </w:rPr>
        <w:t>Senate</w:t>
      </w:r>
      <w:r>
        <w:rPr>
          <w:spacing w:val="-4"/>
          <w:sz w:val="20"/>
          <w:vertAlign w:val="baseline"/>
        </w:rPr>
        <w:t> </w:t>
      </w:r>
      <w:r>
        <w:rPr>
          <w:sz w:val="20"/>
          <w:vertAlign w:val="baseline"/>
        </w:rPr>
        <w:t>Standing</w:t>
      </w:r>
      <w:r>
        <w:rPr>
          <w:spacing w:val="-3"/>
          <w:sz w:val="20"/>
          <w:vertAlign w:val="baseline"/>
        </w:rPr>
        <w:t> </w:t>
      </w:r>
      <w:r>
        <w:rPr>
          <w:sz w:val="20"/>
          <w:vertAlign w:val="baseline"/>
        </w:rPr>
        <w:t>Order</w:t>
      </w:r>
      <w:r>
        <w:rPr>
          <w:spacing w:val="-4"/>
          <w:sz w:val="20"/>
          <w:vertAlign w:val="baseline"/>
        </w:rPr>
        <w:t> </w:t>
      </w:r>
      <w:r>
        <w:rPr>
          <w:sz w:val="20"/>
          <w:vertAlign w:val="baseline"/>
        </w:rPr>
        <w:t>No.</w:t>
      </w:r>
      <w:r>
        <w:rPr>
          <w:spacing w:val="-5"/>
          <w:sz w:val="20"/>
          <w:vertAlign w:val="baseline"/>
        </w:rPr>
        <w:t> </w:t>
      </w:r>
      <w:r>
        <w:rPr>
          <w:spacing w:val="-2"/>
          <w:sz w:val="20"/>
          <w:vertAlign w:val="baseline"/>
        </w:rPr>
        <w:t>74(2).</w:t>
      </w:r>
    </w:p>
    <w:p>
      <w:pPr>
        <w:spacing w:line="229" w:lineRule="exact" w:before="1"/>
        <w:ind w:left="0" w:right="0" w:firstLine="0"/>
        <w:jc w:val="left"/>
        <w:rPr>
          <w:sz w:val="20"/>
        </w:rPr>
      </w:pPr>
      <w:r>
        <w:rPr>
          <w:sz w:val="20"/>
          <w:vertAlign w:val="superscript"/>
        </w:rPr>
        <w:t>206</w:t>
      </w:r>
      <w:r>
        <w:rPr>
          <w:spacing w:val="-5"/>
          <w:sz w:val="20"/>
          <w:vertAlign w:val="baseline"/>
        </w:rPr>
        <w:t> </w:t>
      </w:r>
      <w:r>
        <w:rPr>
          <w:sz w:val="20"/>
          <w:vertAlign w:val="baseline"/>
        </w:rPr>
        <w:t>"The</w:t>
      </w:r>
      <w:r>
        <w:rPr>
          <w:spacing w:val="-5"/>
          <w:sz w:val="20"/>
          <w:vertAlign w:val="baseline"/>
        </w:rPr>
        <w:t> </w:t>
      </w:r>
      <w:r>
        <w:rPr>
          <w:sz w:val="20"/>
          <w:vertAlign w:val="baseline"/>
        </w:rPr>
        <w:t>Gatekeeper</w:t>
      </w:r>
      <w:r>
        <w:rPr>
          <w:spacing w:val="-5"/>
          <w:sz w:val="20"/>
          <w:vertAlign w:val="baseline"/>
        </w:rPr>
        <w:t> </w:t>
      </w:r>
      <w:r>
        <w:rPr>
          <w:sz w:val="20"/>
          <w:vertAlign w:val="baseline"/>
        </w:rPr>
        <w:t>of</w:t>
      </w:r>
      <w:r>
        <w:rPr>
          <w:spacing w:val="-5"/>
          <w:sz w:val="20"/>
          <w:vertAlign w:val="baseline"/>
        </w:rPr>
        <w:t> </w:t>
      </w:r>
      <w:r>
        <w:rPr>
          <w:sz w:val="20"/>
          <w:vertAlign w:val="baseline"/>
        </w:rPr>
        <w:t>Democracy:</w:t>
      </w:r>
      <w:r>
        <w:rPr>
          <w:spacing w:val="-6"/>
          <w:sz w:val="20"/>
          <w:vertAlign w:val="baseline"/>
        </w:rPr>
        <w:t> </w:t>
      </w:r>
      <w:r>
        <w:rPr>
          <w:sz w:val="20"/>
          <w:vertAlign w:val="baseline"/>
        </w:rPr>
        <w:t>The</w:t>
      </w:r>
      <w:r>
        <w:rPr>
          <w:spacing w:val="-4"/>
          <w:sz w:val="20"/>
          <w:vertAlign w:val="baseline"/>
        </w:rPr>
        <w:t> </w:t>
      </w:r>
      <w:r>
        <w:rPr>
          <w:sz w:val="20"/>
          <w:vertAlign w:val="baseline"/>
        </w:rPr>
        <w:t>Office</w:t>
      </w:r>
      <w:r>
        <w:rPr>
          <w:spacing w:val="-7"/>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Speaker",</w:t>
      </w:r>
      <w:r>
        <w:rPr>
          <w:spacing w:val="-5"/>
          <w:sz w:val="20"/>
          <w:vertAlign w:val="baseline"/>
        </w:rPr>
        <w:t> </w:t>
      </w:r>
      <w:r>
        <w:rPr>
          <w:sz w:val="20"/>
          <w:vertAlign w:val="baseline"/>
        </w:rPr>
        <w:t>Commonwealth</w:t>
      </w:r>
      <w:r>
        <w:rPr>
          <w:spacing w:val="-5"/>
          <w:sz w:val="20"/>
          <w:vertAlign w:val="baseline"/>
        </w:rPr>
        <w:t> </w:t>
      </w:r>
      <w:r>
        <w:rPr>
          <w:sz w:val="20"/>
          <w:vertAlign w:val="baseline"/>
        </w:rPr>
        <w:t>Law</w:t>
      </w:r>
      <w:r>
        <w:rPr>
          <w:spacing w:val="-4"/>
          <w:sz w:val="20"/>
          <w:vertAlign w:val="baseline"/>
        </w:rPr>
        <w:t> </w:t>
      </w:r>
      <w:r>
        <w:rPr>
          <w:spacing w:val="-2"/>
          <w:sz w:val="20"/>
          <w:vertAlign w:val="baseline"/>
        </w:rPr>
        <w:t>Bulletin.</w:t>
      </w:r>
    </w:p>
    <w:p>
      <w:pPr>
        <w:spacing w:line="229" w:lineRule="exact" w:before="0"/>
        <w:ind w:left="0" w:right="0" w:firstLine="0"/>
        <w:jc w:val="left"/>
        <w:rPr>
          <w:sz w:val="20"/>
        </w:rPr>
      </w:pPr>
      <w:r>
        <w:rPr>
          <w:sz w:val="20"/>
          <w:vertAlign w:val="superscript"/>
        </w:rPr>
        <w:t>207</w:t>
      </w:r>
      <w:r>
        <w:rPr>
          <w:spacing w:val="-7"/>
          <w:sz w:val="20"/>
          <w:vertAlign w:val="baseline"/>
        </w:rPr>
        <w:t> </w:t>
      </w:r>
      <w:r>
        <w:rPr>
          <w:sz w:val="20"/>
          <w:vertAlign w:val="baseline"/>
        </w:rPr>
        <w:t>Speaker</w:t>
      </w:r>
      <w:r>
        <w:rPr>
          <w:spacing w:val="-5"/>
          <w:sz w:val="20"/>
          <w:vertAlign w:val="baseline"/>
        </w:rPr>
        <w:t> </w:t>
      </w:r>
      <w:r>
        <w:rPr>
          <w:sz w:val="20"/>
          <w:vertAlign w:val="baseline"/>
        </w:rPr>
        <w:t>Kenneth</w:t>
      </w:r>
      <w:r>
        <w:rPr>
          <w:spacing w:val="-5"/>
          <w:sz w:val="20"/>
          <w:vertAlign w:val="baseline"/>
        </w:rPr>
        <w:t> </w:t>
      </w:r>
      <w:r>
        <w:rPr>
          <w:sz w:val="20"/>
          <w:vertAlign w:val="baseline"/>
        </w:rPr>
        <w:t>Marende's</w:t>
      </w:r>
      <w:r>
        <w:rPr>
          <w:spacing w:val="-7"/>
          <w:sz w:val="20"/>
          <w:vertAlign w:val="baseline"/>
        </w:rPr>
        <w:t> </w:t>
      </w:r>
      <w:r>
        <w:rPr>
          <w:sz w:val="20"/>
          <w:vertAlign w:val="baseline"/>
        </w:rPr>
        <w:t>"Solomonic</w:t>
      </w:r>
      <w:r>
        <w:rPr>
          <w:spacing w:val="-7"/>
          <w:sz w:val="20"/>
          <w:vertAlign w:val="baseline"/>
        </w:rPr>
        <w:t> </w:t>
      </w:r>
      <w:r>
        <w:rPr>
          <w:sz w:val="20"/>
          <w:vertAlign w:val="baseline"/>
        </w:rPr>
        <w:t>Ruling",</w:t>
      </w:r>
      <w:r>
        <w:rPr>
          <w:spacing w:val="-5"/>
          <w:sz w:val="20"/>
          <w:vertAlign w:val="baseline"/>
        </w:rPr>
        <w:t> </w:t>
      </w:r>
      <w:r>
        <w:rPr>
          <w:sz w:val="20"/>
          <w:vertAlign w:val="baseline"/>
        </w:rPr>
        <w:t>Kenya</w:t>
      </w:r>
      <w:r>
        <w:rPr>
          <w:spacing w:val="-1"/>
          <w:sz w:val="20"/>
          <w:vertAlign w:val="baseline"/>
        </w:rPr>
        <w:t> </w:t>
      </w:r>
      <w:r>
        <w:rPr>
          <w:sz w:val="20"/>
          <w:vertAlign w:val="baseline"/>
        </w:rPr>
        <w:t>National</w:t>
      </w:r>
      <w:r>
        <w:rPr>
          <w:spacing w:val="-6"/>
          <w:sz w:val="20"/>
          <w:vertAlign w:val="baseline"/>
        </w:rPr>
        <w:t> </w:t>
      </w:r>
      <w:r>
        <w:rPr>
          <w:sz w:val="20"/>
          <w:vertAlign w:val="baseline"/>
        </w:rPr>
        <w:t>Assembly</w:t>
      </w:r>
      <w:r>
        <w:rPr>
          <w:spacing w:val="-6"/>
          <w:sz w:val="20"/>
          <w:vertAlign w:val="baseline"/>
        </w:rPr>
        <w:t> </w:t>
      </w:r>
      <w:r>
        <w:rPr>
          <w:sz w:val="20"/>
          <w:vertAlign w:val="baseline"/>
        </w:rPr>
        <w:t>Hansard</w:t>
      </w:r>
      <w:r>
        <w:rPr>
          <w:spacing w:val="-5"/>
          <w:sz w:val="20"/>
          <w:vertAlign w:val="baseline"/>
        </w:rPr>
        <w:t> </w:t>
      </w:r>
      <w:r>
        <w:rPr>
          <w:spacing w:val="-2"/>
          <w:sz w:val="20"/>
          <w:vertAlign w:val="baseline"/>
        </w:rPr>
        <w:t>(2009).</w:t>
      </w:r>
    </w:p>
    <w:p>
      <w:pPr>
        <w:spacing w:before="0"/>
        <w:ind w:left="0" w:right="0" w:firstLine="0"/>
        <w:jc w:val="left"/>
        <w:rPr>
          <w:sz w:val="20"/>
        </w:rPr>
      </w:pPr>
      <w:r>
        <w:rPr>
          <w:sz w:val="20"/>
          <w:vertAlign w:val="superscript"/>
        </w:rPr>
        <w:t>208</w:t>
      </w:r>
      <w:r>
        <w:rPr>
          <w:spacing w:val="-4"/>
          <w:sz w:val="20"/>
          <w:vertAlign w:val="baseline"/>
        </w:rPr>
        <w:t> </w:t>
      </w:r>
      <w:r>
        <w:rPr>
          <w:sz w:val="20"/>
          <w:vertAlign w:val="baseline"/>
        </w:rPr>
        <w:t>Constitutional</w:t>
      </w:r>
      <w:r>
        <w:rPr>
          <w:spacing w:val="-4"/>
          <w:sz w:val="20"/>
          <w:vertAlign w:val="baseline"/>
        </w:rPr>
        <w:t> </w:t>
      </w:r>
      <w:r>
        <w:rPr>
          <w:sz w:val="20"/>
          <w:vertAlign w:val="baseline"/>
        </w:rPr>
        <w:t>Petition</w:t>
      </w:r>
      <w:r>
        <w:rPr>
          <w:spacing w:val="-3"/>
          <w:sz w:val="20"/>
          <w:vertAlign w:val="baseline"/>
        </w:rPr>
        <w:t> </w:t>
      </w:r>
      <w:r>
        <w:rPr>
          <w:sz w:val="20"/>
          <w:vertAlign w:val="baseline"/>
        </w:rPr>
        <w:t>No.</w:t>
      </w:r>
      <w:r>
        <w:rPr>
          <w:spacing w:val="-4"/>
          <w:sz w:val="20"/>
          <w:vertAlign w:val="baseline"/>
        </w:rPr>
        <w:t> </w:t>
      </w:r>
      <w:r>
        <w:rPr>
          <w:sz w:val="20"/>
          <w:vertAlign w:val="baseline"/>
        </w:rPr>
        <w:t>E210</w:t>
      </w:r>
      <w:r>
        <w:rPr>
          <w:spacing w:val="-4"/>
          <w:sz w:val="20"/>
          <w:vertAlign w:val="baseline"/>
        </w:rPr>
        <w:t> </w:t>
      </w:r>
      <w:r>
        <w:rPr>
          <w:sz w:val="20"/>
          <w:vertAlign w:val="baseline"/>
        </w:rPr>
        <w:t>of</w:t>
      </w:r>
      <w:r>
        <w:rPr>
          <w:spacing w:val="-3"/>
          <w:sz w:val="20"/>
          <w:vertAlign w:val="baseline"/>
        </w:rPr>
        <w:t> </w:t>
      </w:r>
      <w:r>
        <w:rPr>
          <w:sz w:val="20"/>
          <w:vertAlign w:val="baseline"/>
        </w:rPr>
        <w:t>2026,</w:t>
      </w:r>
      <w:r>
        <w:rPr>
          <w:spacing w:val="-6"/>
          <w:sz w:val="20"/>
          <w:vertAlign w:val="baseline"/>
        </w:rPr>
        <w:t> </w:t>
      </w:r>
      <w:r>
        <w:rPr>
          <w:sz w:val="20"/>
          <w:vertAlign w:val="baseline"/>
        </w:rPr>
        <w:t>Petitioner</w:t>
      </w:r>
      <w:r>
        <w:rPr>
          <w:spacing w:val="-3"/>
          <w:sz w:val="20"/>
          <w:vertAlign w:val="baseline"/>
        </w:rPr>
        <w:t> </w:t>
      </w:r>
      <w:r>
        <w:rPr>
          <w:sz w:val="20"/>
          <w:vertAlign w:val="baseline"/>
        </w:rPr>
        <w:t>v.</w:t>
      </w:r>
      <w:r>
        <w:rPr>
          <w:spacing w:val="-4"/>
          <w:sz w:val="20"/>
          <w:vertAlign w:val="baseline"/>
        </w:rPr>
        <w:t> </w:t>
      </w:r>
      <w:r>
        <w:rPr>
          <w:sz w:val="20"/>
          <w:vertAlign w:val="baseline"/>
        </w:rPr>
        <w:t>Speaker</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w:t>
      </w:r>
      <w:r>
        <w:rPr>
          <w:spacing w:val="-2"/>
          <w:sz w:val="20"/>
          <w:vertAlign w:val="baseline"/>
        </w:rPr>
        <w:t>Senate.</w:t>
      </w:r>
    </w:p>
    <w:p>
      <w:pPr>
        <w:spacing w:before="1"/>
        <w:ind w:left="0" w:right="0" w:firstLine="0"/>
        <w:jc w:val="left"/>
        <w:rPr>
          <w:sz w:val="20"/>
        </w:rPr>
      </w:pPr>
      <w:r>
        <w:rPr>
          <w:sz w:val="20"/>
          <w:vertAlign w:val="superscript"/>
        </w:rPr>
        <w:t>209</w:t>
      </w:r>
      <w:r>
        <w:rPr>
          <w:spacing w:val="-5"/>
          <w:sz w:val="20"/>
          <w:vertAlign w:val="baseline"/>
        </w:rPr>
        <w:t> </w:t>
      </w:r>
      <w:r>
        <w:rPr>
          <w:sz w:val="20"/>
          <w:vertAlign w:val="baseline"/>
        </w:rPr>
        <w:t>United</w:t>
      </w:r>
      <w:r>
        <w:rPr>
          <w:spacing w:val="-4"/>
          <w:sz w:val="20"/>
          <w:vertAlign w:val="baseline"/>
        </w:rPr>
        <w:t> </w:t>
      </w:r>
      <w:r>
        <w:rPr>
          <w:sz w:val="20"/>
          <w:vertAlign w:val="baseline"/>
        </w:rPr>
        <w:t>Democratic</w:t>
      </w:r>
      <w:r>
        <w:rPr>
          <w:spacing w:val="-5"/>
          <w:sz w:val="20"/>
          <w:vertAlign w:val="baseline"/>
        </w:rPr>
        <w:t> </w:t>
      </w:r>
      <w:r>
        <w:rPr>
          <w:sz w:val="20"/>
          <w:vertAlign w:val="baseline"/>
        </w:rPr>
        <w:t>Movement</w:t>
      </w:r>
      <w:r>
        <w:rPr>
          <w:spacing w:val="-6"/>
          <w:sz w:val="20"/>
          <w:vertAlign w:val="baseline"/>
        </w:rPr>
        <w:t> </w:t>
      </w:r>
      <w:r>
        <w:rPr>
          <w:sz w:val="20"/>
          <w:vertAlign w:val="baseline"/>
        </w:rPr>
        <w:t>v.</w:t>
      </w:r>
      <w:r>
        <w:rPr>
          <w:spacing w:val="-4"/>
          <w:sz w:val="20"/>
          <w:vertAlign w:val="baseline"/>
        </w:rPr>
        <w:t> </w:t>
      </w:r>
      <w:r>
        <w:rPr>
          <w:sz w:val="20"/>
          <w:vertAlign w:val="baseline"/>
        </w:rPr>
        <w:t>Speaker</w:t>
      </w:r>
      <w:r>
        <w:rPr>
          <w:spacing w:val="-6"/>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National</w:t>
      </w:r>
      <w:r>
        <w:rPr>
          <w:spacing w:val="-5"/>
          <w:sz w:val="20"/>
          <w:vertAlign w:val="baseline"/>
        </w:rPr>
        <w:t> </w:t>
      </w:r>
      <w:r>
        <w:rPr>
          <w:sz w:val="20"/>
          <w:vertAlign w:val="baseline"/>
        </w:rPr>
        <w:t>Assembly</w:t>
      </w:r>
      <w:r>
        <w:rPr>
          <w:spacing w:val="-4"/>
          <w:sz w:val="20"/>
          <w:vertAlign w:val="baseline"/>
        </w:rPr>
        <w:t> </w:t>
      </w:r>
      <w:r>
        <w:rPr>
          <w:sz w:val="20"/>
          <w:vertAlign w:val="baseline"/>
        </w:rPr>
        <w:t>[2017]</w:t>
      </w:r>
      <w:r>
        <w:rPr>
          <w:spacing w:val="-5"/>
          <w:sz w:val="20"/>
          <w:vertAlign w:val="baseline"/>
        </w:rPr>
        <w:t> </w:t>
      </w:r>
      <w:r>
        <w:rPr>
          <w:sz w:val="20"/>
          <w:vertAlign w:val="baseline"/>
        </w:rPr>
        <w:t>ZACC</w:t>
      </w:r>
      <w:r>
        <w:rPr>
          <w:spacing w:val="-5"/>
          <w:sz w:val="20"/>
          <w:vertAlign w:val="baseline"/>
        </w:rPr>
        <w:t> 21.</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17024">
            <wp:simplePos x="0" y="0"/>
            <wp:positionH relativeFrom="page">
              <wp:posOffset>914400</wp:posOffset>
            </wp:positionH>
            <wp:positionV relativeFrom="paragraph">
              <wp:posOffset>252602</wp:posOffset>
            </wp:positionV>
            <wp:extent cx="6141557" cy="3080385"/>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6141557" cy="3080385"/>
                    </a:xfrm>
                    <a:prstGeom prst="rect">
                      <a:avLst/>
                    </a:prstGeom>
                  </pic:spPr>
                </pic:pic>
              </a:graphicData>
            </a:graphic>
          </wp:anchor>
        </w:drawing>
      </w:r>
      <w:r>
        <w:rPr>
          <w:spacing w:val="-2"/>
        </w:rPr>
        <w:t>Executive.</w:t>
      </w:r>
      <w:r>
        <w:rPr>
          <w:spacing w:val="-2"/>
          <w:vertAlign w:val="superscript"/>
        </w:rPr>
        <w:t>210</w:t>
      </w:r>
    </w:p>
    <w:p>
      <w:pPr>
        <w:pStyle w:val="Heading2"/>
        <w:spacing w:line="398" w:lineRule="auto" w:before="141"/>
        <w:ind w:right="2265" w:firstLine="480"/>
      </w:pPr>
      <w:r>
        <w:rPr/>
        <w:t>[Former</w:t>
      </w:r>
      <w:r>
        <w:rPr>
          <w:spacing w:val="-6"/>
        </w:rPr>
        <w:t> </w:t>
      </w:r>
      <w:r>
        <w:rPr/>
        <w:t>South</w:t>
      </w:r>
      <w:r>
        <w:rPr>
          <w:spacing w:val="-5"/>
        </w:rPr>
        <w:t> </w:t>
      </w:r>
      <w:r>
        <w:rPr/>
        <w:t>Africa</w:t>
      </w:r>
      <w:r>
        <w:rPr>
          <w:spacing w:val="-5"/>
        </w:rPr>
        <w:t> </w:t>
      </w:r>
      <w:r>
        <w:rPr/>
        <w:t>President</w:t>
      </w:r>
      <w:r>
        <w:rPr>
          <w:spacing w:val="-4"/>
        </w:rPr>
        <w:t> </w:t>
      </w:r>
      <w:r>
        <w:rPr/>
        <w:t>Jacob</w:t>
      </w:r>
      <w:r>
        <w:rPr>
          <w:spacing w:val="-5"/>
        </w:rPr>
        <w:t> </w:t>
      </w:r>
      <w:r>
        <w:rPr/>
        <w:t>Gedleyihlekisa</w:t>
      </w:r>
      <w:r>
        <w:rPr>
          <w:spacing w:val="-8"/>
        </w:rPr>
        <w:t> </w:t>
      </w:r>
      <w:r>
        <w:rPr/>
        <w:t>Zuma</w:t>
      </w:r>
      <w:r>
        <w:rPr>
          <w:spacing w:val="-5"/>
        </w:rPr>
        <w:t> </w:t>
      </w:r>
      <w:r>
        <w:rPr/>
        <w:t>2009-2018] The Neutrality Problem</w:t>
      </w:r>
    </w:p>
    <w:p>
      <w:pPr>
        <w:spacing w:line="259" w:lineRule="auto" w:before="0"/>
        <w:ind w:left="0" w:right="1099" w:firstLine="0"/>
        <w:jc w:val="left"/>
        <w:rPr>
          <w:sz w:val="24"/>
        </w:rPr>
      </w:pPr>
      <w:r>
        <w:rPr>
          <w:sz w:val="24"/>
        </w:rPr>
        <w:t>A central challenge in understanding the Speaker’s role is the issue of </w:t>
      </w:r>
      <w:r>
        <w:rPr>
          <w:b/>
          <w:sz w:val="24"/>
        </w:rPr>
        <w:t>neutrality. </w:t>
      </w:r>
      <w:r>
        <w:rPr>
          <w:sz w:val="24"/>
        </w:rPr>
        <w:t>While the Speaker</w:t>
      </w:r>
      <w:r>
        <w:rPr>
          <w:spacing w:val="-2"/>
          <w:sz w:val="24"/>
        </w:rPr>
        <w:t> </w:t>
      </w:r>
      <w:r>
        <w:rPr>
          <w:sz w:val="24"/>
        </w:rPr>
        <w:t>is</w:t>
      </w:r>
      <w:r>
        <w:rPr>
          <w:spacing w:val="-2"/>
          <w:sz w:val="24"/>
        </w:rPr>
        <w:t> </w:t>
      </w:r>
      <w:r>
        <w:rPr>
          <w:sz w:val="24"/>
        </w:rPr>
        <w:t>expected</w:t>
      </w:r>
      <w:r>
        <w:rPr>
          <w:spacing w:val="-2"/>
          <w:sz w:val="24"/>
        </w:rPr>
        <w:t> </w:t>
      </w:r>
      <w:r>
        <w:rPr>
          <w:sz w:val="24"/>
        </w:rPr>
        <w:t>to</w:t>
      </w:r>
      <w:r>
        <w:rPr>
          <w:spacing w:val="-2"/>
          <w:sz w:val="24"/>
        </w:rPr>
        <w:t> </w:t>
      </w:r>
      <w:r>
        <w:rPr>
          <w:b/>
          <w:sz w:val="24"/>
        </w:rPr>
        <w:t>act</w:t>
      </w:r>
      <w:r>
        <w:rPr>
          <w:b/>
          <w:spacing w:val="-2"/>
          <w:sz w:val="24"/>
        </w:rPr>
        <w:t> </w:t>
      </w:r>
      <w:r>
        <w:rPr>
          <w:b/>
          <w:sz w:val="24"/>
        </w:rPr>
        <w:t>impartially</w:t>
      </w:r>
      <w:r>
        <w:rPr>
          <w:sz w:val="24"/>
        </w:rPr>
        <w:t>,</w:t>
      </w:r>
      <w:r>
        <w:rPr>
          <w:spacing w:val="-2"/>
          <w:sz w:val="24"/>
        </w:rPr>
        <w:t> </w:t>
      </w:r>
      <w:r>
        <w:rPr>
          <w:sz w:val="24"/>
        </w:rPr>
        <w:t>the</w:t>
      </w:r>
      <w:r>
        <w:rPr>
          <w:spacing w:val="-2"/>
          <w:sz w:val="24"/>
        </w:rPr>
        <w:t> </w:t>
      </w:r>
      <w:r>
        <w:rPr>
          <w:sz w:val="24"/>
        </w:rPr>
        <w:t>office</w:t>
      </w:r>
      <w:r>
        <w:rPr>
          <w:spacing w:val="-3"/>
          <w:sz w:val="24"/>
        </w:rPr>
        <w:t> </w:t>
      </w:r>
      <w:r>
        <w:rPr>
          <w:sz w:val="24"/>
        </w:rPr>
        <w:t>is</w:t>
      </w:r>
      <w:r>
        <w:rPr>
          <w:spacing w:val="-2"/>
          <w:sz w:val="24"/>
        </w:rPr>
        <w:t> </w:t>
      </w:r>
      <w:r>
        <w:rPr>
          <w:sz w:val="24"/>
        </w:rPr>
        <w:t>often</w:t>
      </w:r>
      <w:r>
        <w:rPr>
          <w:spacing w:val="-2"/>
          <w:sz w:val="24"/>
        </w:rPr>
        <w:t> </w:t>
      </w:r>
      <w:r>
        <w:rPr>
          <w:sz w:val="24"/>
        </w:rPr>
        <w:t>held</w:t>
      </w:r>
      <w:r>
        <w:rPr>
          <w:spacing w:val="-2"/>
          <w:sz w:val="24"/>
        </w:rPr>
        <w:t> </w:t>
      </w:r>
      <w:r>
        <w:rPr>
          <w:sz w:val="24"/>
        </w:rPr>
        <w:t>by</w:t>
      </w:r>
      <w:r>
        <w:rPr>
          <w:spacing w:val="-2"/>
          <w:sz w:val="24"/>
        </w:rPr>
        <w:t> </w:t>
      </w:r>
      <w:r>
        <w:rPr>
          <w:sz w:val="24"/>
        </w:rPr>
        <w:t>individuals</w:t>
      </w:r>
      <w:r>
        <w:rPr>
          <w:spacing w:val="-2"/>
          <w:sz w:val="24"/>
        </w:rPr>
        <w:t> </w:t>
      </w:r>
      <w:r>
        <w:rPr>
          <w:sz w:val="24"/>
        </w:rPr>
        <w:t>who</w:t>
      </w:r>
      <w:r>
        <w:rPr>
          <w:spacing w:val="-2"/>
          <w:sz w:val="24"/>
        </w:rPr>
        <w:t> </w:t>
      </w:r>
      <w:r>
        <w:rPr>
          <w:sz w:val="24"/>
        </w:rPr>
        <w:t>are</w:t>
      </w:r>
      <w:r>
        <w:rPr>
          <w:spacing w:val="-2"/>
          <w:sz w:val="24"/>
        </w:rPr>
        <w:t> </w:t>
      </w:r>
      <w:r>
        <w:rPr>
          <w:b/>
          <w:sz w:val="24"/>
        </w:rPr>
        <w:t>politically affiliated </w:t>
      </w:r>
      <w:r>
        <w:rPr>
          <w:sz w:val="24"/>
        </w:rPr>
        <w:t>or </w:t>
      </w:r>
      <w:r>
        <w:rPr>
          <w:b/>
          <w:sz w:val="24"/>
        </w:rPr>
        <w:t>supported by political parties</w:t>
      </w:r>
      <w:r>
        <w:rPr>
          <w:sz w:val="24"/>
        </w:rPr>
        <w:t>. This creates an inherent tension between political identity</w:t>
      </w:r>
      <w:r>
        <w:rPr>
          <w:spacing w:val="-4"/>
          <w:sz w:val="24"/>
        </w:rPr>
        <w:t> </w:t>
      </w:r>
      <w:r>
        <w:rPr>
          <w:sz w:val="24"/>
        </w:rPr>
        <w:t>and</w:t>
      </w:r>
      <w:r>
        <w:rPr>
          <w:spacing w:val="-4"/>
          <w:sz w:val="24"/>
        </w:rPr>
        <w:t> </w:t>
      </w:r>
      <w:r>
        <w:rPr>
          <w:sz w:val="24"/>
        </w:rPr>
        <w:t>constitutional</w:t>
      </w:r>
      <w:r>
        <w:rPr>
          <w:spacing w:val="-4"/>
          <w:sz w:val="24"/>
        </w:rPr>
        <w:t> </w:t>
      </w:r>
      <w:r>
        <w:rPr>
          <w:sz w:val="24"/>
        </w:rPr>
        <w:t>responsibility.</w:t>
      </w:r>
      <w:r>
        <w:rPr>
          <w:spacing w:val="-4"/>
          <w:sz w:val="24"/>
        </w:rPr>
        <w:t> </w:t>
      </w:r>
      <w:r>
        <w:rPr>
          <w:sz w:val="24"/>
          <w:vertAlign w:val="superscript"/>
        </w:rPr>
        <w:t>211</w:t>
      </w:r>
      <w:r>
        <w:rPr>
          <w:sz w:val="24"/>
          <w:vertAlign w:val="baseline"/>
        </w:rPr>
        <w:t>Once</w:t>
      </w:r>
      <w:r>
        <w:rPr>
          <w:spacing w:val="-5"/>
          <w:sz w:val="24"/>
          <w:vertAlign w:val="baseline"/>
        </w:rPr>
        <w:t> </w:t>
      </w:r>
      <w:r>
        <w:rPr>
          <w:sz w:val="24"/>
          <w:vertAlign w:val="baseline"/>
        </w:rPr>
        <w:t>Parliament</w:t>
      </w:r>
      <w:r>
        <w:rPr>
          <w:spacing w:val="-4"/>
          <w:sz w:val="24"/>
          <w:vertAlign w:val="baseline"/>
        </w:rPr>
        <w:t> </w:t>
      </w:r>
      <w:r>
        <w:rPr>
          <w:sz w:val="24"/>
          <w:vertAlign w:val="baseline"/>
        </w:rPr>
        <w:t>engages</w:t>
      </w:r>
      <w:r>
        <w:rPr>
          <w:spacing w:val="-4"/>
          <w:sz w:val="24"/>
          <w:vertAlign w:val="baseline"/>
        </w:rPr>
        <w:t> </w:t>
      </w:r>
      <w:r>
        <w:rPr>
          <w:sz w:val="24"/>
          <w:vertAlign w:val="baseline"/>
        </w:rPr>
        <w:t>in</w:t>
      </w:r>
      <w:r>
        <w:rPr>
          <w:spacing w:val="-2"/>
          <w:sz w:val="24"/>
          <w:vertAlign w:val="baseline"/>
        </w:rPr>
        <w:t> </w:t>
      </w:r>
      <w:r>
        <w:rPr>
          <w:b/>
          <w:sz w:val="24"/>
          <w:vertAlign w:val="baseline"/>
        </w:rPr>
        <w:t>quasi-judicial</w:t>
      </w:r>
      <w:r>
        <w:rPr>
          <w:b/>
          <w:spacing w:val="-4"/>
          <w:sz w:val="24"/>
          <w:vertAlign w:val="baseline"/>
        </w:rPr>
        <w:t> </w:t>
      </w:r>
      <w:r>
        <w:rPr>
          <w:sz w:val="24"/>
          <w:vertAlign w:val="baseline"/>
        </w:rPr>
        <w:t>functions such as </w:t>
      </w:r>
      <w:r>
        <w:rPr>
          <w:b/>
          <w:sz w:val="24"/>
          <w:vertAlign w:val="baseline"/>
        </w:rPr>
        <w:t>impeachment, </w:t>
      </w:r>
      <w:r>
        <w:rPr>
          <w:sz w:val="24"/>
          <w:vertAlign w:val="baseline"/>
        </w:rPr>
        <w:t>the Speaker is expected to shift from a political role to a quasi-judicial role. This means acting as a </w:t>
      </w:r>
      <w:r>
        <w:rPr>
          <w:b/>
          <w:sz w:val="24"/>
          <w:vertAlign w:val="baseline"/>
        </w:rPr>
        <w:t>presiding officer </w:t>
      </w:r>
      <w:r>
        <w:rPr>
          <w:sz w:val="24"/>
          <w:vertAlign w:val="baseline"/>
        </w:rPr>
        <w:t>over a process that resembles a trial in structure and consequence. In such circumstances, neutrality becomes not only desirable but constitutionally necessary.</w:t>
      </w:r>
      <w:r>
        <w:rPr>
          <w:sz w:val="24"/>
          <w:vertAlign w:val="superscript"/>
        </w:rPr>
        <w:t>212</w:t>
      </w:r>
      <w:r>
        <w:rPr>
          <w:sz w:val="24"/>
          <w:vertAlign w:val="baseline"/>
        </w:rPr>
        <w:t> However, concerns arise when the Speaker’s decisions appear to align with </w:t>
      </w:r>
      <w:r>
        <w:rPr>
          <w:b/>
          <w:sz w:val="24"/>
          <w:vertAlign w:val="baseline"/>
        </w:rPr>
        <w:t>political interests </w:t>
      </w:r>
      <w:r>
        <w:rPr>
          <w:sz w:val="24"/>
          <w:vertAlign w:val="baseline"/>
        </w:rPr>
        <w:t>rather than </w:t>
      </w:r>
      <w:r>
        <w:rPr>
          <w:b/>
          <w:sz w:val="24"/>
          <w:vertAlign w:val="baseline"/>
        </w:rPr>
        <w:t>strict procedural fairness</w:t>
      </w:r>
      <w:r>
        <w:rPr>
          <w:sz w:val="24"/>
          <w:vertAlign w:val="baseline"/>
        </w:rPr>
        <w:t>. In such cases, questions may arise as to whether the impeachment process was influenced by </w:t>
      </w:r>
      <w:r>
        <w:rPr>
          <w:b/>
          <w:sz w:val="24"/>
          <w:vertAlign w:val="baseline"/>
        </w:rPr>
        <w:t>bias </w:t>
      </w:r>
      <w:r>
        <w:rPr>
          <w:sz w:val="24"/>
          <w:vertAlign w:val="baseline"/>
        </w:rPr>
        <w:t>or </w:t>
      </w:r>
      <w:r>
        <w:rPr>
          <w:b/>
          <w:sz w:val="24"/>
          <w:vertAlign w:val="baseline"/>
        </w:rPr>
        <w:t>political pressure. </w:t>
      </w:r>
      <w:r>
        <w:rPr>
          <w:sz w:val="24"/>
          <w:vertAlign w:val="baseline"/>
        </w:rPr>
        <w:t>This can open the door to judicial review of the entire process. </w:t>
      </w:r>
      <w:r>
        <w:rPr>
          <w:sz w:val="24"/>
          <w:vertAlign w:val="superscript"/>
        </w:rPr>
        <w:t>213</w:t>
      </w:r>
      <w:r>
        <w:rPr>
          <w:sz w:val="24"/>
          <w:vertAlign w:val="baseline"/>
        </w:rPr>
        <w:t>The neutrality problem therefore lies at the heart of whether impeachment proceedings can be considered </w:t>
      </w:r>
      <w:r>
        <w:rPr>
          <w:b/>
          <w:sz w:val="24"/>
          <w:vertAlign w:val="baseline"/>
        </w:rPr>
        <w:t>fair </w:t>
      </w:r>
      <w:r>
        <w:rPr>
          <w:sz w:val="24"/>
          <w:vertAlign w:val="baseline"/>
        </w:rPr>
        <w:t>and </w:t>
      </w:r>
      <w:r>
        <w:rPr>
          <w:b/>
          <w:sz w:val="24"/>
          <w:vertAlign w:val="baseline"/>
        </w:rPr>
        <w:t>constitutionally</w:t>
      </w:r>
      <w:r>
        <w:rPr>
          <w:b/>
          <w:spacing w:val="-2"/>
          <w:sz w:val="24"/>
          <w:vertAlign w:val="baseline"/>
        </w:rPr>
        <w:t> </w:t>
      </w:r>
      <w:r>
        <w:rPr>
          <w:b/>
          <w:sz w:val="24"/>
          <w:vertAlign w:val="baseline"/>
        </w:rPr>
        <w:t>valid.</w:t>
      </w:r>
      <w:r>
        <w:rPr>
          <w:b/>
          <w:spacing w:val="40"/>
          <w:sz w:val="24"/>
          <w:vertAlign w:val="baseline"/>
        </w:rPr>
        <w:t> </w:t>
      </w:r>
      <w:r>
        <w:rPr>
          <w:sz w:val="24"/>
          <w:vertAlign w:val="superscript"/>
        </w:rPr>
        <w:t>214</w:t>
      </w:r>
      <w:r>
        <w:rPr>
          <w:spacing w:val="-1"/>
          <w:sz w:val="24"/>
          <w:vertAlign w:val="baseline"/>
        </w:rPr>
        <w:t> </w:t>
      </w:r>
      <w:r>
        <w:rPr>
          <w:sz w:val="24"/>
          <w:vertAlign w:val="baseline"/>
        </w:rPr>
        <w:t>In</w:t>
      </w:r>
      <w:r>
        <w:rPr>
          <w:spacing w:val="-2"/>
          <w:sz w:val="24"/>
          <w:vertAlign w:val="baseline"/>
        </w:rPr>
        <w:t> </w:t>
      </w:r>
      <w:r>
        <w:rPr>
          <w:sz w:val="24"/>
          <w:vertAlign w:val="baseline"/>
        </w:rPr>
        <w:t>2021, Ghana</w:t>
      </w:r>
      <w:r>
        <w:rPr>
          <w:spacing w:val="-1"/>
          <w:sz w:val="24"/>
          <w:vertAlign w:val="baseline"/>
        </w:rPr>
        <w:t> </w:t>
      </w:r>
      <w:r>
        <w:rPr>
          <w:sz w:val="24"/>
          <w:vertAlign w:val="baseline"/>
        </w:rPr>
        <w:t>experienced</w:t>
      </w:r>
      <w:r>
        <w:rPr>
          <w:spacing w:val="-2"/>
          <w:sz w:val="24"/>
          <w:vertAlign w:val="baseline"/>
        </w:rPr>
        <w:t> </w:t>
      </w:r>
      <w:r>
        <w:rPr>
          <w:sz w:val="24"/>
          <w:vertAlign w:val="baseline"/>
        </w:rPr>
        <w:t>a</w:t>
      </w:r>
      <w:r>
        <w:rPr>
          <w:spacing w:val="-3"/>
          <w:sz w:val="24"/>
          <w:vertAlign w:val="baseline"/>
        </w:rPr>
        <w:t> </w:t>
      </w:r>
      <w:r>
        <w:rPr>
          <w:sz w:val="24"/>
          <w:vertAlign w:val="baseline"/>
        </w:rPr>
        <w:t>unique</w:t>
      </w:r>
      <w:r>
        <w:rPr>
          <w:spacing w:val="-2"/>
          <w:sz w:val="24"/>
          <w:vertAlign w:val="baseline"/>
        </w:rPr>
        <w:t> </w:t>
      </w:r>
      <w:r>
        <w:rPr>
          <w:sz w:val="24"/>
          <w:vertAlign w:val="baseline"/>
        </w:rPr>
        <w:t>political</w:t>
      </w:r>
      <w:r>
        <w:rPr>
          <w:spacing w:val="-2"/>
          <w:sz w:val="24"/>
          <w:vertAlign w:val="baseline"/>
        </w:rPr>
        <w:t> </w:t>
      </w:r>
      <w:r>
        <w:rPr>
          <w:sz w:val="24"/>
          <w:vertAlign w:val="baseline"/>
        </w:rPr>
        <w:t>arrangement</w:t>
      </w:r>
      <w:r>
        <w:rPr>
          <w:spacing w:val="-2"/>
          <w:sz w:val="24"/>
          <w:vertAlign w:val="baseline"/>
        </w:rPr>
        <w:t> </w:t>
      </w:r>
      <w:r>
        <w:rPr>
          <w:sz w:val="24"/>
          <w:vertAlign w:val="baseline"/>
        </w:rPr>
        <w:t>where</w:t>
      </w:r>
      <w:r>
        <w:rPr>
          <w:spacing w:val="-4"/>
          <w:sz w:val="24"/>
          <w:vertAlign w:val="baseline"/>
        </w:rPr>
        <w:t> </w:t>
      </w:r>
      <w:r>
        <w:rPr>
          <w:sz w:val="24"/>
          <w:vertAlign w:val="baseline"/>
        </w:rPr>
        <w:t>the </w:t>
      </w:r>
      <w:r>
        <w:rPr>
          <w:b/>
          <w:sz w:val="24"/>
          <w:vertAlign w:val="baseline"/>
        </w:rPr>
        <w:t>Speaker of Parliament, Alban Bagbin</w:t>
      </w:r>
      <w:r>
        <w:rPr>
          <w:sz w:val="24"/>
          <w:vertAlign w:val="baseline"/>
        </w:rPr>
        <w:t>, belonged to the </w:t>
      </w:r>
      <w:r>
        <w:rPr>
          <w:b/>
          <w:sz w:val="24"/>
          <w:vertAlign w:val="baseline"/>
        </w:rPr>
        <w:t>opposition NDC, </w:t>
      </w:r>
      <w:r>
        <w:rPr>
          <w:sz w:val="24"/>
          <w:vertAlign w:val="baseline"/>
        </w:rPr>
        <w:t>while </w:t>
      </w:r>
      <w:r>
        <w:rPr>
          <w:b/>
          <w:sz w:val="24"/>
          <w:vertAlign w:val="baseline"/>
        </w:rPr>
        <w:t>President Nana Akufo-Addo </w:t>
      </w:r>
      <w:r>
        <w:rPr>
          <w:sz w:val="24"/>
          <w:vertAlign w:val="baseline"/>
        </w:rPr>
        <w:t>came from the </w:t>
      </w:r>
      <w:r>
        <w:rPr>
          <w:b/>
          <w:sz w:val="24"/>
          <w:vertAlign w:val="baseline"/>
        </w:rPr>
        <w:t>ruling NPP government. </w:t>
      </w:r>
      <w:r>
        <w:rPr>
          <w:sz w:val="24"/>
          <w:vertAlign w:val="baseline"/>
        </w:rPr>
        <w:t>This period tested the </w:t>
      </w:r>
      <w:r>
        <w:rPr>
          <w:b/>
          <w:sz w:val="24"/>
          <w:vertAlign w:val="baseline"/>
        </w:rPr>
        <w:t>neutrality </w:t>
      </w:r>
      <w:r>
        <w:rPr>
          <w:sz w:val="24"/>
          <w:vertAlign w:val="baseline"/>
        </w:rPr>
        <w:t>and </w:t>
      </w:r>
      <w:r>
        <w:rPr>
          <w:b/>
          <w:sz w:val="24"/>
          <w:vertAlign w:val="baseline"/>
        </w:rPr>
        <w:t>independence </w:t>
      </w:r>
      <w:r>
        <w:rPr>
          <w:sz w:val="24"/>
          <w:vertAlign w:val="baseline"/>
        </w:rPr>
        <w:t>of the Speaker’s office.</w:t>
      </w:r>
      <w:r>
        <w:rPr>
          <w:sz w:val="24"/>
          <w:vertAlign w:val="superscript"/>
        </w:rPr>
        <w:t>215</w:t>
      </w:r>
      <w:r>
        <w:rPr>
          <w:sz w:val="24"/>
          <w:vertAlign w:val="baseline"/>
        </w:rPr>
        <w:t> During the </w:t>
      </w:r>
      <w:r>
        <w:rPr>
          <w:b/>
          <w:sz w:val="24"/>
          <w:vertAlign w:val="baseline"/>
        </w:rPr>
        <w:t>State of the Nation Addresses </w:t>
      </w:r>
      <w:r>
        <w:rPr>
          <w:sz w:val="24"/>
          <w:vertAlign w:val="baseline"/>
        </w:rPr>
        <w:t>and </w:t>
      </w:r>
      <w:r>
        <w:rPr>
          <w:b/>
          <w:sz w:val="24"/>
          <w:vertAlign w:val="baseline"/>
        </w:rPr>
        <w:t>parliamentary debates</w:t>
      </w:r>
      <w:r>
        <w:rPr>
          <w:sz w:val="24"/>
          <w:vertAlign w:val="baseline"/>
        </w:rPr>
        <w:t>, </w:t>
      </w:r>
      <w:r>
        <w:rPr>
          <w:b/>
          <w:sz w:val="24"/>
          <w:vertAlign w:val="baseline"/>
        </w:rPr>
        <w:t>Bagbin </w:t>
      </w:r>
      <w:r>
        <w:rPr>
          <w:sz w:val="24"/>
          <w:vertAlign w:val="baseline"/>
        </w:rPr>
        <w:t>maintained a professional and non-partisan approach by</w:t>
      </w:r>
    </w:p>
    <w:p>
      <w:pPr>
        <w:pStyle w:val="BodyText"/>
        <w:spacing w:before="8"/>
        <w:rPr>
          <w:sz w:val="14"/>
        </w:rPr>
      </w:pPr>
      <w:r>
        <w:rPr>
          <w:sz w:val="14"/>
        </w:rPr>
        <mc:AlternateContent>
          <mc:Choice Requires="wps">
            <w:drawing>
              <wp:anchor distT="0" distB="0" distL="0" distR="0" allowOverlap="1" layoutInCell="1" locked="0" behindDoc="1" simplePos="0" relativeHeight="487617536">
                <wp:simplePos x="0" y="0"/>
                <wp:positionH relativeFrom="page">
                  <wp:posOffset>914704</wp:posOffset>
                </wp:positionH>
                <wp:positionV relativeFrom="paragraph">
                  <wp:posOffset>123080</wp:posOffset>
                </wp:positionV>
                <wp:extent cx="1829435" cy="952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691377pt;width:144.020pt;height:.72003pt;mso-position-horizontal-relative:page;mso-position-vertical-relative:paragraph;z-index:-15698944;mso-wrap-distance-left:0;mso-wrap-distance-right:0" id="docshape46"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210</w:t>
      </w:r>
      <w:r>
        <w:rPr>
          <w:spacing w:val="-5"/>
          <w:sz w:val="20"/>
          <w:vertAlign w:val="baseline"/>
        </w:rPr>
        <w:t> </w:t>
      </w:r>
      <w:r>
        <w:rPr>
          <w:sz w:val="20"/>
          <w:vertAlign w:val="baseline"/>
        </w:rPr>
        <w:t>South</w:t>
      </w:r>
      <w:r>
        <w:rPr>
          <w:spacing w:val="-3"/>
          <w:sz w:val="20"/>
          <w:vertAlign w:val="baseline"/>
        </w:rPr>
        <w:t> </w:t>
      </w:r>
      <w:r>
        <w:rPr>
          <w:sz w:val="20"/>
          <w:vertAlign w:val="baseline"/>
        </w:rPr>
        <w:t>African</w:t>
      </w:r>
      <w:r>
        <w:rPr>
          <w:spacing w:val="-4"/>
          <w:sz w:val="20"/>
          <w:vertAlign w:val="baseline"/>
        </w:rPr>
        <w:t> </w:t>
      </w:r>
      <w:r>
        <w:rPr>
          <w:sz w:val="20"/>
          <w:vertAlign w:val="baseline"/>
        </w:rPr>
        <w:t>Constitution,</w:t>
      </w:r>
      <w:r>
        <w:rPr>
          <w:spacing w:val="-4"/>
          <w:sz w:val="20"/>
          <w:vertAlign w:val="baseline"/>
        </w:rPr>
        <w:t> </w:t>
      </w:r>
      <w:r>
        <w:rPr>
          <w:sz w:val="20"/>
          <w:vertAlign w:val="baseline"/>
        </w:rPr>
        <w:t>Sections</w:t>
      </w:r>
      <w:r>
        <w:rPr>
          <w:spacing w:val="-5"/>
          <w:sz w:val="20"/>
          <w:vertAlign w:val="baseline"/>
        </w:rPr>
        <w:t> </w:t>
      </w:r>
      <w:r>
        <w:rPr>
          <w:sz w:val="20"/>
          <w:vertAlign w:val="baseline"/>
        </w:rPr>
        <w:t>55,</w:t>
      </w:r>
      <w:r>
        <w:rPr>
          <w:spacing w:val="-5"/>
          <w:sz w:val="20"/>
          <w:vertAlign w:val="baseline"/>
        </w:rPr>
        <w:t> </w:t>
      </w:r>
      <w:r>
        <w:rPr>
          <w:sz w:val="20"/>
          <w:vertAlign w:val="baseline"/>
        </w:rPr>
        <w:t>57</w:t>
      </w:r>
      <w:r>
        <w:rPr>
          <w:spacing w:val="-3"/>
          <w:sz w:val="20"/>
          <w:vertAlign w:val="baseline"/>
        </w:rPr>
        <w:t> </w:t>
      </w:r>
      <w:r>
        <w:rPr>
          <w:sz w:val="20"/>
          <w:vertAlign w:val="baseline"/>
        </w:rPr>
        <w:t>&amp;</w:t>
      </w:r>
      <w:r>
        <w:rPr>
          <w:spacing w:val="-6"/>
          <w:sz w:val="20"/>
          <w:vertAlign w:val="baseline"/>
        </w:rPr>
        <w:t> </w:t>
      </w:r>
      <w:r>
        <w:rPr>
          <w:spacing w:val="-4"/>
          <w:sz w:val="20"/>
          <w:vertAlign w:val="baseline"/>
        </w:rPr>
        <w:t>102.</w:t>
      </w:r>
    </w:p>
    <w:p>
      <w:pPr>
        <w:spacing w:before="0"/>
        <w:ind w:left="0" w:right="0" w:firstLine="0"/>
        <w:jc w:val="left"/>
        <w:rPr>
          <w:sz w:val="20"/>
        </w:rPr>
      </w:pPr>
      <w:r>
        <w:rPr>
          <w:sz w:val="20"/>
          <w:vertAlign w:val="superscript"/>
        </w:rPr>
        <w:t>211</w:t>
      </w:r>
      <w:r>
        <w:rPr>
          <w:spacing w:val="-6"/>
          <w:sz w:val="20"/>
          <w:vertAlign w:val="baseline"/>
        </w:rPr>
        <w:t> </w:t>
      </w:r>
      <w:r>
        <w:rPr>
          <w:color w:val="212121"/>
          <w:sz w:val="20"/>
          <w:vertAlign w:val="baseline"/>
        </w:rPr>
        <w:t>Jacobsohn,</w:t>
      </w:r>
      <w:r>
        <w:rPr>
          <w:color w:val="212121"/>
          <w:spacing w:val="-6"/>
          <w:sz w:val="20"/>
          <w:vertAlign w:val="baseline"/>
        </w:rPr>
        <w:t> </w:t>
      </w:r>
      <w:r>
        <w:rPr>
          <w:color w:val="212121"/>
          <w:sz w:val="20"/>
          <w:vertAlign w:val="baseline"/>
        </w:rPr>
        <w:t>Gary</w:t>
      </w:r>
      <w:r>
        <w:rPr>
          <w:color w:val="212121"/>
          <w:spacing w:val="-4"/>
          <w:sz w:val="20"/>
          <w:vertAlign w:val="baseline"/>
        </w:rPr>
        <w:t> </w:t>
      </w:r>
      <w:r>
        <w:rPr>
          <w:color w:val="212121"/>
          <w:sz w:val="20"/>
          <w:vertAlign w:val="baseline"/>
        </w:rPr>
        <w:t>J.</w:t>
      </w:r>
      <w:r>
        <w:rPr>
          <w:color w:val="212121"/>
          <w:spacing w:val="-4"/>
          <w:sz w:val="20"/>
          <w:vertAlign w:val="baseline"/>
        </w:rPr>
        <w:t> </w:t>
      </w:r>
      <w:r>
        <w:rPr>
          <w:i/>
          <w:color w:val="212121"/>
          <w:sz w:val="20"/>
          <w:vertAlign w:val="baseline"/>
        </w:rPr>
        <w:t>Constitutional</w:t>
      </w:r>
      <w:r>
        <w:rPr>
          <w:i/>
          <w:color w:val="212121"/>
          <w:spacing w:val="-6"/>
          <w:sz w:val="20"/>
          <w:vertAlign w:val="baseline"/>
        </w:rPr>
        <w:t> </w:t>
      </w:r>
      <w:r>
        <w:rPr>
          <w:i/>
          <w:color w:val="212121"/>
          <w:sz w:val="20"/>
          <w:vertAlign w:val="baseline"/>
        </w:rPr>
        <w:t>identity</w:t>
      </w:r>
      <w:r>
        <w:rPr>
          <w:color w:val="212121"/>
          <w:sz w:val="20"/>
          <w:vertAlign w:val="baseline"/>
        </w:rPr>
        <w:t>.</w:t>
      </w:r>
      <w:r>
        <w:rPr>
          <w:color w:val="212121"/>
          <w:spacing w:val="-6"/>
          <w:sz w:val="20"/>
          <w:vertAlign w:val="baseline"/>
        </w:rPr>
        <w:t> </w:t>
      </w:r>
      <w:r>
        <w:rPr>
          <w:color w:val="212121"/>
          <w:sz w:val="20"/>
          <w:vertAlign w:val="baseline"/>
        </w:rPr>
        <w:t>Harvard</w:t>
      </w:r>
      <w:r>
        <w:rPr>
          <w:color w:val="212121"/>
          <w:spacing w:val="-6"/>
          <w:sz w:val="20"/>
          <w:vertAlign w:val="baseline"/>
        </w:rPr>
        <w:t> </w:t>
      </w:r>
      <w:r>
        <w:rPr>
          <w:color w:val="212121"/>
          <w:sz w:val="20"/>
          <w:vertAlign w:val="baseline"/>
        </w:rPr>
        <w:t>University</w:t>
      </w:r>
      <w:r>
        <w:rPr>
          <w:color w:val="212121"/>
          <w:spacing w:val="-6"/>
          <w:sz w:val="20"/>
          <w:vertAlign w:val="baseline"/>
        </w:rPr>
        <w:t> </w:t>
      </w:r>
      <w:r>
        <w:rPr>
          <w:color w:val="212121"/>
          <w:sz w:val="20"/>
          <w:vertAlign w:val="baseline"/>
        </w:rPr>
        <w:t>Press,</w:t>
      </w:r>
      <w:r>
        <w:rPr>
          <w:color w:val="212121"/>
          <w:spacing w:val="-5"/>
          <w:sz w:val="20"/>
          <w:vertAlign w:val="baseline"/>
        </w:rPr>
        <w:t> </w:t>
      </w:r>
      <w:r>
        <w:rPr>
          <w:color w:val="212121"/>
          <w:spacing w:val="-2"/>
          <w:sz w:val="20"/>
          <w:vertAlign w:val="baseline"/>
        </w:rPr>
        <w:t>2010.</w:t>
      </w:r>
    </w:p>
    <w:p>
      <w:pPr>
        <w:spacing w:line="229" w:lineRule="exact" w:before="1"/>
        <w:ind w:left="0" w:right="0" w:firstLine="0"/>
        <w:jc w:val="left"/>
        <w:rPr>
          <w:sz w:val="20"/>
        </w:rPr>
      </w:pPr>
      <w:r>
        <w:rPr>
          <w:sz w:val="20"/>
          <w:vertAlign w:val="superscript"/>
        </w:rPr>
        <w:t>212</w:t>
      </w:r>
      <w:r>
        <w:rPr>
          <w:spacing w:val="-7"/>
          <w:sz w:val="20"/>
          <w:vertAlign w:val="baseline"/>
        </w:rPr>
        <w:t> </w:t>
      </w:r>
      <w:r>
        <w:rPr>
          <w:sz w:val="20"/>
          <w:vertAlign w:val="baseline"/>
        </w:rPr>
        <w:t>"Political</w:t>
      </w:r>
      <w:r>
        <w:rPr>
          <w:spacing w:val="-8"/>
          <w:sz w:val="20"/>
          <w:vertAlign w:val="baseline"/>
        </w:rPr>
        <w:t> </w:t>
      </w:r>
      <w:r>
        <w:rPr>
          <w:sz w:val="20"/>
          <w:vertAlign w:val="baseline"/>
        </w:rPr>
        <w:t>Impartiality</w:t>
      </w:r>
      <w:r>
        <w:rPr>
          <w:spacing w:val="-7"/>
          <w:sz w:val="20"/>
          <w:vertAlign w:val="baseline"/>
        </w:rPr>
        <w:t> </w:t>
      </w:r>
      <w:r>
        <w:rPr>
          <w:sz w:val="20"/>
          <w:vertAlign w:val="baseline"/>
        </w:rPr>
        <w:t>in</w:t>
      </w:r>
      <w:r>
        <w:rPr>
          <w:spacing w:val="-6"/>
          <w:sz w:val="20"/>
          <w:vertAlign w:val="baseline"/>
        </w:rPr>
        <w:t> </w:t>
      </w:r>
      <w:r>
        <w:rPr>
          <w:sz w:val="20"/>
          <w:vertAlign w:val="baseline"/>
        </w:rPr>
        <w:t>Parliamentary</w:t>
      </w:r>
      <w:r>
        <w:rPr>
          <w:spacing w:val="-6"/>
          <w:sz w:val="20"/>
          <w:vertAlign w:val="baseline"/>
        </w:rPr>
        <w:t> </w:t>
      </w:r>
      <w:r>
        <w:rPr>
          <w:sz w:val="20"/>
          <w:vertAlign w:val="baseline"/>
        </w:rPr>
        <w:t>Presiding</w:t>
      </w:r>
      <w:r>
        <w:rPr>
          <w:spacing w:val="-5"/>
          <w:sz w:val="20"/>
          <w:vertAlign w:val="baseline"/>
        </w:rPr>
        <w:t> </w:t>
      </w:r>
      <w:r>
        <w:rPr>
          <w:sz w:val="20"/>
          <w:vertAlign w:val="baseline"/>
        </w:rPr>
        <w:t>Officers",</w:t>
      </w:r>
      <w:r>
        <w:rPr>
          <w:spacing w:val="-9"/>
          <w:sz w:val="20"/>
          <w:vertAlign w:val="baseline"/>
        </w:rPr>
        <w:t> </w:t>
      </w:r>
      <w:r>
        <w:rPr>
          <w:sz w:val="20"/>
          <w:vertAlign w:val="baseline"/>
        </w:rPr>
        <w:t>Legislative</w:t>
      </w:r>
      <w:r>
        <w:rPr>
          <w:spacing w:val="-7"/>
          <w:sz w:val="20"/>
          <w:vertAlign w:val="baseline"/>
        </w:rPr>
        <w:t> </w:t>
      </w:r>
      <w:r>
        <w:rPr>
          <w:sz w:val="20"/>
          <w:vertAlign w:val="baseline"/>
        </w:rPr>
        <w:t>Studies</w:t>
      </w:r>
      <w:r>
        <w:rPr>
          <w:spacing w:val="-7"/>
          <w:sz w:val="20"/>
          <w:vertAlign w:val="baseline"/>
        </w:rPr>
        <w:t> </w:t>
      </w:r>
      <w:r>
        <w:rPr>
          <w:spacing w:val="-2"/>
          <w:sz w:val="20"/>
          <w:vertAlign w:val="baseline"/>
        </w:rPr>
        <w:t>Quarterly.</w:t>
      </w:r>
    </w:p>
    <w:p>
      <w:pPr>
        <w:spacing w:line="229" w:lineRule="exact" w:before="0"/>
        <w:ind w:left="0" w:right="0" w:firstLine="0"/>
        <w:jc w:val="left"/>
        <w:rPr>
          <w:sz w:val="20"/>
        </w:rPr>
      </w:pPr>
      <w:r>
        <w:rPr>
          <w:sz w:val="20"/>
          <w:vertAlign w:val="superscript"/>
        </w:rPr>
        <w:t>213</w:t>
      </w:r>
      <w:r>
        <w:rPr>
          <w:spacing w:val="-5"/>
          <w:sz w:val="20"/>
          <w:vertAlign w:val="baseline"/>
        </w:rPr>
        <w:t> </w:t>
      </w:r>
      <w:r>
        <w:rPr>
          <w:sz w:val="20"/>
          <w:vertAlign w:val="baseline"/>
        </w:rPr>
        <w:t>Lord</w:t>
      </w:r>
      <w:r>
        <w:rPr>
          <w:spacing w:val="-3"/>
          <w:sz w:val="20"/>
          <w:vertAlign w:val="baseline"/>
        </w:rPr>
        <w:t> </w:t>
      </w:r>
      <w:r>
        <w:rPr>
          <w:sz w:val="20"/>
          <w:vertAlign w:val="baseline"/>
        </w:rPr>
        <w:t>Campion,</w:t>
      </w:r>
      <w:r>
        <w:rPr>
          <w:spacing w:val="-4"/>
          <w:sz w:val="20"/>
          <w:vertAlign w:val="baseline"/>
        </w:rPr>
        <w:t> </w:t>
      </w:r>
      <w:r>
        <w:rPr>
          <w:sz w:val="20"/>
          <w:vertAlign w:val="baseline"/>
        </w:rPr>
        <w:t>An</w:t>
      </w:r>
      <w:r>
        <w:rPr>
          <w:spacing w:val="-5"/>
          <w:sz w:val="20"/>
          <w:vertAlign w:val="baseline"/>
        </w:rPr>
        <w:t> </w:t>
      </w:r>
      <w:r>
        <w:rPr>
          <w:sz w:val="20"/>
          <w:vertAlign w:val="baseline"/>
        </w:rPr>
        <w:t>Introduction</w:t>
      </w:r>
      <w:r>
        <w:rPr>
          <w:spacing w:val="-3"/>
          <w:sz w:val="20"/>
          <w:vertAlign w:val="baseline"/>
        </w:rPr>
        <w:t> </w:t>
      </w:r>
      <w:r>
        <w:rPr>
          <w:sz w:val="20"/>
          <w:vertAlign w:val="baseline"/>
        </w:rPr>
        <w:t>to</w:t>
      </w:r>
      <w:r>
        <w:rPr>
          <w:spacing w:val="-3"/>
          <w:sz w:val="20"/>
          <w:vertAlign w:val="baseline"/>
        </w:rPr>
        <w:t> </w:t>
      </w:r>
      <w:r>
        <w:rPr>
          <w:sz w:val="20"/>
          <w:vertAlign w:val="baseline"/>
        </w:rPr>
        <w:t>the</w:t>
      </w:r>
      <w:r>
        <w:rPr>
          <w:spacing w:val="-6"/>
          <w:sz w:val="20"/>
          <w:vertAlign w:val="baseline"/>
        </w:rPr>
        <w:t> </w:t>
      </w:r>
      <w:r>
        <w:rPr>
          <w:sz w:val="20"/>
          <w:vertAlign w:val="baseline"/>
        </w:rPr>
        <w:t>Procedure</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House</w:t>
      </w:r>
      <w:r>
        <w:rPr>
          <w:spacing w:val="-4"/>
          <w:sz w:val="20"/>
          <w:vertAlign w:val="baseline"/>
        </w:rPr>
        <w:t> </w:t>
      </w:r>
      <w:r>
        <w:rPr>
          <w:sz w:val="20"/>
          <w:vertAlign w:val="baseline"/>
        </w:rPr>
        <w:t>of</w:t>
      </w:r>
      <w:r>
        <w:rPr>
          <w:spacing w:val="-4"/>
          <w:sz w:val="20"/>
          <w:vertAlign w:val="baseline"/>
        </w:rPr>
        <w:t> </w:t>
      </w:r>
      <w:r>
        <w:rPr>
          <w:spacing w:val="-2"/>
          <w:sz w:val="20"/>
          <w:vertAlign w:val="baseline"/>
        </w:rPr>
        <w:t>Commons.</w:t>
      </w:r>
    </w:p>
    <w:p>
      <w:pPr>
        <w:spacing w:before="0"/>
        <w:ind w:left="0" w:right="0" w:firstLine="0"/>
        <w:jc w:val="left"/>
        <w:rPr>
          <w:sz w:val="20"/>
        </w:rPr>
      </w:pPr>
      <w:r>
        <w:rPr>
          <w:sz w:val="20"/>
          <w:vertAlign w:val="superscript"/>
        </w:rPr>
        <w:t>214</w:t>
      </w:r>
      <w:r>
        <w:rPr>
          <w:spacing w:val="-6"/>
          <w:sz w:val="20"/>
          <w:vertAlign w:val="baseline"/>
        </w:rPr>
        <w:t> </w:t>
      </w:r>
      <w:r>
        <w:rPr>
          <w:sz w:val="20"/>
          <w:vertAlign w:val="baseline"/>
        </w:rPr>
        <w:t>Anisminic</w:t>
      </w:r>
      <w:r>
        <w:rPr>
          <w:spacing w:val="-6"/>
          <w:sz w:val="20"/>
          <w:vertAlign w:val="baseline"/>
        </w:rPr>
        <w:t> </w:t>
      </w:r>
      <w:r>
        <w:rPr>
          <w:sz w:val="20"/>
          <w:vertAlign w:val="baseline"/>
        </w:rPr>
        <w:t>Ltd</w:t>
      </w:r>
      <w:r>
        <w:rPr>
          <w:spacing w:val="-5"/>
          <w:sz w:val="20"/>
          <w:vertAlign w:val="baseline"/>
        </w:rPr>
        <w:t> </w:t>
      </w:r>
      <w:r>
        <w:rPr>
          <w:sz w:val="20"/>
          <w:vertAlign w:val="baseline"/>
        </w:rPr>
        <w:t>v</w:t>
      </w:r>
      <w:r>
        <w:rPr>
          <w:spacing w:val="-4"/>
          <w:sz w:val="20"/>
          <w:vertAlign w:val="baseline"/>
        </w:rPr>
        <w:t> </w:t>
      </w:r>
      <w:r>
        <w:rPr>
          <w:sz w:val="20"/>
          <w:vertAlign w:val="baseline"/>
        </w:rPr>
        <w:t>Foreign</w:t>
      </w:r>
      <w:r>
        <w:rPr>
          <w:spacing w:val="-5"/>
          <w:sz w:val="20"/>
          <w:vertAlign w:val="baseline"/>
        </w:rPr>
        <w:t> </w:t>
      </w:r>
      <w:r>
        <w:rPr>
          <w:sz w:val="20"/>
          <w:vertAlign w:val="baseline"/>
        </w:rPr>
        <w:t>Compensation</w:t>
      </w:r>
      <w:r>
        <w:rPr>
          <w:spacing w:val="-5"/>
          <w:sz w:val="20"/>
          <w:vertAlign w:val="baseline"/>
        </w:rPr>
        <w:t> </w:t>
      </w:r>
      <w:r>
        <w:rPr>
          <w:sz w:val="20"/>
          <w:vertAlign w:val="baseline"/>
        </w:rPr>
        <w:t>Commission</w:t>
      </w:r>
      <w:r>
        <w:rPr>
          <w:spacing w:val="-5"/>
          <w:sz w:val="20"/>
          <w:vertAlign w:val="baseline"/>
        </w:rPr>
        <w:t> </w:t>
      </w:r>
      <w:r>
        <w:rPr>
          <w:sz w:val="20"/>
          <w:vertAlign w:val="baseline"/>
        </w:rPr>
        <w:t>[1969]</w:t>
      </w:r>
      <w:r>
        <w:rPr>
          <w:spacing w:val="-5"/>
          <w:sz w:val="20"/>
          <w:vertAlign w:val="baseline"/>
        </w:rPr>
        <w:t> </w:t>
      </w:r>
      <w:r>
        <w:rPr>
          <w:sz w:val="20"/>
          <w:vertAlign w:val="baseline"/>
        </w:rPr>
        <w:t>2</w:t>
      </w:r>
      <w:r>
        <w:rPr>
          <w:spacing w:val="-5"/>
          <w:sz w:val="20"/>
          <w:vertAlign w:val="baseline"/>
        </w:rPr>
        <w:t> </w:t>
      </w:r>
      <w:r>
        <w:rPr>
          <w:sz w:val="20"/>
          <w:vertAlign w:val="baseline"/>
        </w:rPr>
        <w:t>AC</w:t>
      </w:r>
      <w:r>
        <w:rPr>
          <w:spacing w:val="-7"/>
          <w:sz w:val="20"/>
          <w:vertAlign w:val="baseline"/>
        </w:rPr>
        <w:t> </w:t>
      </w:r>
      <w:r>
        <w:rPr>
          <w:spacing w:val="-4"/>
          <w:sz w:val="20"/>
          <w:vertAlign w:val="baseline"/>
        </w:rPr>
        <w:t>147.</w:t>
      </w:r>
    </w:p>
    <w:p>
      <w:pPr>
        <w:spacing w:before="1"/>
        <w:ind w:left="0" w:right="0" w:firstLine="0"/>
        <w:jc w:val="left"/>
        <w:rPr>
          <w:sz w:val="20"/>
        </w:rPr>
      </w:pPr>
      <w:r>
        <w:rPr>
          <w:sz w:val="20"/>
          <w:vertAlign w:val="superscript"/>
        </w:rPr>
        <w:t>215</w:t>
      </w:r>
      <w:r>
        <w:rPr>
          <w:spacing w:val="-5"/>
          <w:sz w:val="20"/>
          <w:vertAlign w:val="baseline"/>
        </w:rPr>
        <w:t> </w:t>
      </w:r>
      <w:r>
        <w:rPr>
          <w:sz w:val="20"/>
          <w:vertAlign w:val="baseline"/>
        </w:rPr>
        <w:t>S.A.</w:t>
      </w:r>
      <w:r>
        <w:rPr>
          <w:spacing w:val="-3"/>
          <w:sz w:val="20"/>
          <w:vertAlign w:val="baseline"/>
        </w:rPr>
        <w:t> </w:t>
      </w:r>
      <w:r>
        <w:rPr>
          <w:sz w:val="20"/>
          <w:vertAlign w:val="baseline"/>
        </w:rPr>
        <w:t>de</w:t>
      </w:r>
      <w:r>
        <w:rPr>
          <w:spacing w:val="-5"/>
          <w:sz w:val="20"/>
          <w:vertAlign w:val="baseline"/>
        </w:rPr>
        <w:t> </w:t>
      </w:r>
      <w:r>
        <w:rPr>
          <w:sz w:val="20"/>
          <w:vertAlign w:val="baseline"/>
        </w:rPr>
        <w:t>Smith,</w:t>
      </w:r>
      <w:r>
        <w:rPr>
          <w:spacing w:val="-4"/>
          <w:sz w:val="20"/>
          <w:vertAlign w:val="baseline"/>
        </w:rPr>
        <w:t> </w:t>
      </w:r>
      <w:r>
        <w:rPr>
          <w:sz w:val="20"/>
          <w:vertAlign w:val="baseline"/>
        </w:rPr>
        <w:t>Judicial</w:t>
      </w:r>
      <w:r>
        <w:rPr>
          <w:spacing w:val="-4"/>
          <w:sz w:val="20"/>
          <w:vertAlign w:val="baseline"/>
        </w:rPr>
        <w:t> </w:t>
      </w:r>
      <w:r>
        <w:rPr>
          <w:sz w:val="20"/>
          <w:vertAlign w:val="baseline"/>
        </w:rPr>
        <w:t>Review</w:t>
      </w:r>
      <w:r>
        <w:rPr>
          <w:spacing w:val="-5"/>
          <w:sz w:val="20"/>
          <w:vertAlign w:val="baseline"/>
        </w:rPr>
        <w:t> </w:t>
      </w:r>
      <w:r>
        <w:rPr>
          <w:sz w:val="20"/>
          <w:vertAlign w:val="baseline"/>
        </w:rPr>
        <w:t>of</w:t>
      </w:r>
      <w:r>
        <w:rPr>
          <w:spacing w:val="-4"/>
          <w:sz w:val="20"/>
          <w:vertAlign w:val="baseline"/>
        </w:rPr>
        <w:t> </w:t>
      </w:r>
      <w:r>
        <w:rPr>
          <w:sz w:val="20"/>
          <w:vertAlign w:val="baseline"/>
        </w:rPr>
        <w:t>Administrative</w:t>
      </w:r>
      <w:r>
        <w:rPr>
          <w:spacing w:val="-4"/>
          <w:sz w:val="20"/>
          <w:vertAlign w:val="baseline"/>
        </w:rPr>
        <w:t> </w:t>
      </w:r>
      <w:r>
        <w:rPr>
          <w:spacing w:val="-2"/>
          <w:sz w:val="20"/>
          <w:vertAlign w:val="baseline"/>
        </w:rPr>
        <w:t>Action.</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enforcing</w:t>
      </w:r>
      <w:r>
        <w:rPr>
          <w:spacing w:val="-3"/>
          <w:sz w:val="24"/>
        </w:rPr>
        <w:t> </w:t>
      </w:r>
      <w:r>
        <w:rPr>
          <w:sz w:val="24"/>
        </w:rPr>
        <w:t>order</w:t>
      </w:r>
      <w:r>
        <w:rPr>
          <w:spacing w:val="-2"/>
          <w:sz w:val="24"/>
        </w:rPr>
        <w:t> </w:t>
      </w:r>
      <w:r>
        <w:rPr>
          <w:sz w:val="24"/>
        </w:rPr>
        <w:t>among</w:t>
      </w:r>
      <w:r>
        <w:rPr>
          <w:spacing w:val="-3"/>
          <w:sz w:val="24"/>
        </w:rPr>
        <w:t> </w:t>
      </w:r>
      <w:r>
        <w:rPr>
          <w:sz w:val="24"/>
        </w:rPr>
        <w:t>MPs</w:t>
      </w:r>
      <w:r>
        <w:rPr>
          <w:spacing w:val="-3"/>
          <w:sz w:val="24"/>
        </w:rPr>
        <w:t> </w:t>
      </w:r>
      <w:r>
        <w:rPr>
          <w:sz w:val="24"/>
        </w:rPr>
        <w:t>from</w:t>
      </w:r>
      <w:r>
        <w:rPr>
          <w:spacing w:val="-3"/>
          <w:sz w:val="24"/>
        </w:rPr>
        <w:t> </w:t>
      </w:r>
      <w:r>
        <w:rPr>
          <w:sz w:val="24"/>
        </w:rPr>
        <w:t>both</w:t>
      </w:r>
      <w:r>
        <w:rPr>
          <w:spacing w:val="-3"/>
          <w:sz w:val="24"/>
        </w:rPr>
        <w:t> </w:t>
      </w:r>
      <w:r>
        <w:rPr>
          <w:sz w:val="24"/>
        </w:rPr>
        <w:t>sides.</w:t>
      </w:r>
      <w:r>
        <w:rPr>
          <w:spacing w:val="-3"/>
          <w:sz w:val="24"/>
        </w:rPr>
        <w:t> </w:t>
      </w:r>
      <w:r>
        <w:rPr>
          <w:sz w:val="24"/>
        </w:rPr>
        <w:t>He</w:t>
      </w:r>
      <w:r>
        <w:rPr>
          <w:spacing w:val="-5"/>
          <w:sz w:val="24"/>
        </w:rPr>
        <w:t> </w:t>
      </w:r>
      <w:r>
        <w:rPr>
          <w:sz w:val="24"/>
        </w:rPr>
        <w:t>famously</w:t>
      </w:r>
      <w:r>
        <w:rPr>
          <w:spacing w:val="-3"/>
          <w:sz w:val="24"/>
        </w:rPr>
        <w:t> </w:t>
      </w:r>
      <w:r>
        <w:rPr>
          <w:sz w:val="24"/>
        </w:rPr>
        <w:t>declared</w:t>
      </w:r>
      <w:r>
        <w:rPr>
          <w:spacing w:val="-3"/>
          <w:sz w:val="24"/>
        </w:rPr>
        <w:t> </w:t>
      </w:r>
      <w:r>
        <w:rPr>
          <w:sz w:val="24"/>
        </w:rPr>
        <w:t>that</w:t>
      </w:r>
      <w:r>
        <w:rPr>
          <w:spacing w:val="-3"/>
          <w:sz w:val="24"/>
        </w:rPr>
        <w:t> </w:t>
      </w:r>
      <w:r>
        <w:rPr>
          <w:sz w:val="24"/>
        </w:rPr>
        <w:t>he</w:t>
      </w:r>
      <w:r>
        <w:rPr>
          <w:spacing w:val="-4"/>
          <w:sz w:val="24"/>
        </w:rPr>
        <w:t> </w:t>
      </w:r>
      <w:r>
        <w:rPr>
          <w:sz w:val="24"/>
        </w:rPr>
        <w:t>was </w:t>
      </w:r>
      <w:r>
        <w:rPr>
          <w:b/>
          <w:sz w:val="24"/>
        </w:rPr>
        <w:t>“Speaker</w:t>
      </w:r>
      <w:r>
        <w:rPr>
          <w:b/>
          <w:spacing w:val="-4"/>
          <w:sz w:val="24"/>
        </w:rPr>
        <w:t> </w:t>
      </w:r>
      <w:r>
        <w:rPr>
          <w:b/>
          <w:sz w:val="24"/>
        </w:rPr>
        <w:t>of</w:t>
      </w:r>
      <w:r>
        <w:rPr>
          <w:b/>
          <w:spacing w:val="-2"/>
          <w:sz w:val="24"/>
        </w:rPr>
        <w:t> </w:t>
      </w:r>
      <w:r>
        <w:rPr>
          <w:b/>
          <w:sz w:val="24"/>
        </w:rPr>
        <w:t>the Parliament of Ghana</w:t>
      </w:r>
      <w:r>
        <w:rPr>
          <w:sz w:val="24"/>
        </w:rPr>
        <w:t>, not a </w:t>
      </w:r>
      <w:r>
        <w:rPr>
          <w:b/>
          <w:sz w:val="24"/>
        </w:rPr>
        <w:t>Speaker for the NDC,” </w:t>
      </w:r>
      <w:r>
        <w:rPr>
          <w:sz w:val="24"/>
        </w:rPr>
        <w:t>emphasizing that his duty was to </w:t>
      </w:r>
      <w:r>
        <w:rPr>
          <w:b/>
          <w:sz w:val="24"/>
        </w:rPr>
        <w:t>Parliament </w:t>
      </w:r>
      <w:r>
        <w:rPr>
          <w:sz w:val="24"/>
        </w:rPr>
        <w:t>and the </w:t>
      </w:r>
      <w:r>
        <w:rPr>
          <w:b/>
          <w:sz w:val="24"/>
        </w:rPr>
        <w:t>Constitution </w:t>
      </w:r>
      <w:r>
        <w:rPr>
          <w:sz w:val="24"/>
        </w:rPr>
        <w:t>rather than to his political party. </w:t>
      </w:r>
      <w:r>
        <w:rPr>
          <w:sz w:val="24"/>
          <w:vertAlign w:val="superscript"/>
        </w:rPr>
        <w:t>216</w:t>
      </w:r>
      <w:r>
        <w:rPr>
          <w:sz w:val="24"/>
          <w:vertAlign w:val="baseline"/>
        </w:rPr>
        <w:t>His </w:t>
      </w:r>
      <w:r>
        <w:rPr>
          <w:b/>
          <w:sz w:val="24"/>
          <w:vertAlign w:val="baseline"/>
        </w:rPr>
        <w:t>neutrality </w:t>
      </w:r>
      <w:r>
        <w:rPr>
          <w:sz w:val="24"/>
          <w:vertAlign w:val="baseline"/>
        </w:rPr>
        <w:t>was especially tested during debates over the </w:t>
      </w:r>
      <w:r>
        <w:rPr>
          <w:b/>
          <w:sz w:val="24"/>
          <w:vertAlign w:val="baseline"/>
        </w:rPr>
        <w:t>controversial E-Levy bill</w:t>
      </w:r>
      <w:r>
        <w:rPr>
          <w:sz w:val="24"/>
          <w:vertAlign w:val="baseline"/>
        </w:rPr>
        <w:t>. Although members of his </w:t>
      </w:r>
      <w:r>
        <w:rPr>
          <w:b/>
          <w:sz w:val="24"/>
          <w:vertAlign w:val="baseline"/>
        </w:rPr>
        <w:t>own party opposed the proposal</w:t>
      </w:r>
      <w:r>
        <w:rPr>
          <w:sz w:val="24"/>
          <w:vertAlign w:val="baseline"/>
        </w:rPr>
        <w:t>, </w:t>
      </w:r>
      <w:r>
        <w:rPr>
          <w:b/>
          <w:sz w:val="24"/>
          <w:vertAlign w:val="baseline"/>
        </w:rPr>
        <w:t>Bagbin </w:t>
      </w:r>
      <w:r>
        <w:rPr>
          <w:sz w:val="24"/>
          <w:vertAlign w:val="baseline"/>
        </w:rPr>
        <w:t>strictly applied </w:t>
      </w:r>
      <w:r>
        <w:rPr>
          <w:b/>
          <w:sz w:val="24"/>
          <w:vertAlign w:val="baseline"/>
        </w:rPr>
        <w:t>parliamentary rules </w:t>
      </w:r>
      <w:r>
        <w:rPr>
          <w:sz w:val="24"/>
          <w:vertAlign w:val="baseline"/>
        </w:rPr>
        <w:t>and </w:t>
      </w:r>
      <w:r>
        <w:rPr>
          <w:b/>
          <w:sz w:val="24"/>
          <w:vertAlign w:val="baseline"/>
        </w:rPr>
        <w:t>Standing Orders </w:t>
      </w:r>
      <w:r>
        <w:rPr>
          <w:sz w:val="24"/>
          <w:vertAlign w:val="baseline"/>
        </w:rPr>
        <w:t>even when it frustrated the opposition. At the same time, he defended </w:t>
      </w:r>
      <w:r>
        <w:rPr>
          <w:b/>
          <w:sz w:val="24"/>
          <w:vertAlign w:val="baseline"/>
        </w:rPr>
        <w:t>Parliament’s independence </w:t>
      </w:r>
      <w:r>
        <w:rPr>
          <w:sz w:val="24"/>
          <w:vertAlign w:val="baseline"/>
        </w:rPr>
        <w:t>by rejecting executive actions he considered </w:t>
      </w:r>
      <w:r>
        <w:rPr>
          <w:b/>
          <w:sz w:val="24"/>
          <w:vertAlign w:val="baseline"/>
        </w:rPr>
        <w:t>unconstitutional.</w:t>
      </w:r>
      <w:r>
        <w:rPr>
          <w:sz w:val="24"/>
          <w:vertAlign w:val="superscript"/>
        </w:rPr>
        <w:t>217</w:t>
      </w:r>
    </w:p>
    <w:p>
      <w:pPr>
        <w:pStyle w:val="BodyText"/>
        <w:rPr>
          <w:sz w:val="20"/>
        </w:rPr>
      </w:pPr>
      <w:r>
        <w:rPr>
          <w:sz w:val="20"/>
        </w:rPr>
        <w:drawing>
          <wp:inline distT="0" distB="0" distL="0" distR="0">
            <wp:extent cx="6035533" cy="3575304"/>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32" cstate="print"/>
                    <a:stretch>
                      <a:fillRect/>
                    </a:stretch>
                  </pic:blipFill>
                  <pic:spPr>
                    <a:xfrm>
                      <a:off x="0" y="0"/>
                      <a:ext cx="6035533" cy="3575304"/>
                    </a:xfrm>
                    <a:prstGeom prst="rect">
                      <a:avLst/>
                    </a:prstGeom>
                  </pic:spPr>
                </pic:pic>
              </a:graphicData>
            </a:graphic>
          </wp:inline>
        </w:drawing>
      </w:r>
      <w:r>
        <w:rPr>
          <w:sz w:val="20"/>
        </w:rPr>
      </w:r>
    </w:p>
    <w:p>
      <w:pPr>
        <w:pStyle w:val="Heading2"/>
        <w:spacing w:before="184"/>
        <w:ind w:left="420"/>
      </w:pPr>
      <w:r>
        <w:rPr/>
        <w:t>[</w:t>
      </w:r>
      <w:r>
        <w:rPr>
          <w:spacing w:val="-4"/>
        </w:rPr>
        <w:t> </w:t>
      </w:r>
      <w:r>
        <w:rPr/>
        <w:t>13</w:t>
      </w:r>
      <w:r>
        <w:rPr>
          <w:position w:val="8"/>
          <w:sz w:val="16"/>
        </w:rPr>
        <w:t>th</w:t>
      </w:r>
      <w:r>
        <w:rPr>
          <w:spacing w:val="18"/>
          <w:position w:val="8"/>
          <w:sz w:val="16"/>
        </w:rPr>
        <w:t> </w:t>
      </w:r>
      <w:r>
        <w:rPr/>
        <w:t>President</w:t>
      </w:r>
      <w:r>
        <w:rPr>
          <w:spacing w:val="-1"/>
        </w:rPr>
        <w:t> </w:t>
      </w:r>
      <w:r>
        <w:rPr/>
        <w:t>of</w:t>
      </w:r>
      <w:r>
        <w:rPr>
          <w:spacing w:val="-1"/>
        </w:rPr>
        <w:t> </w:t>
      </w:r>
      <w:r>
        <w:rPr/>
        <w:t>Ghana Nana</w:t>
      </w:r>
      <w:r>
        <w:rPr>
          <w:spacing w:val="1"/>
        </w:rPr>
        <w:t> </w:t>
      </w:r>
      <w:r>
        <w:rPr/>
        <w:t>Addo</w:t>
      </w:r>
      <w:r>
        <w:rPr>
          <w:spacing w:val="-1"/>
        </w:rPr>
        <w:t> </w:t>
      </w:r>
      <w:r>
        <w:rPr/>
        <w:t>Dankwa</w:t>
      </w:r>
      <w:r>
        <w:rPr>
          <w:spacing w:val="-1"/>
        </w:rPr>
        <w:t> </w:t>
      </w:r>
      <w:r>
        <w:rPr/>
        <w:t>Akuffo</w:t>
      </w:r>
      <w:r>
        <w:rPr>
          <w:spacing w:val="-1"/>
        </w:rPr>
        <w:t> </w:t>
      </w:r>
      <w:r>
        <w:rPr/>
        <w:t>Addo</w:t>
      </w:r>
      <w:r>
        <w:rPr>
          <w:spacing w:val="-1"/>
        </w:rPr>
        <w:t> </w:t>
      </w:r>
      <w:r>
        <w:rPr/>
        <w:t>in</w:t>
      </w:r>
      <w:r>
        <w:rPr>
          <w:spacing w:val="1"/>
        </w:rPr>
        <w:t> </w:t>
      </w:r>
      <w:r>
        <w:rPr/>
        <w:t>a</w:t>
      </w:r>
      <w:r>
        <w:rPr>
          <w:spacing w:val="-4"/>
        </w:rPr>
        <w:t> </w:t>
      </w:r>
      <w:r>
        <w:rPr/>
        <w:t>Past</w:t>
      </w:r>
      <w:r>
        <w:rPr>
          <w:spacing w:val="-2"/>
        </w:rPr>
        <w:t> </w:t>
      </w:r>
      <w:r>
        <w:rPr/>
        <w:t>event</w:t>
      </w:r>
      <w:r>
        <w:rPr>
          <w:spacing w:val="-1"/>
        </w:rPr>
        <w:t> </w:t>
      </w:r>
      <w:r>
        <w:rPr/>
        <w:t>in </w:t>
      </w:r>
      <w:r>
        <w:rPr>
          <w:spacing w:val="-2"/>
        </w:rPr>
        <w:t>Ghana]</w:t>
      </w:r>
    </w:p>
    <w:p>
      <w:pPr>
        <w:spacing w:line="259" w:lineRule="auto" w:before="183"/>
        <w:ind w:left="0" w:right="1099" w:firstLine="0"/>
        <w:jc w:val="left"/>
        <w:rPr>
          <w:sz w:val="24"/>
        </w:rPr>
      </w:pPr>
      <w:r>
        <w:rPr>
          <w:sz w:val="24"/>
        </w:rPr>
        <w:t>The Ghanaian experience demonstrated that a Speaker must act as a </w:t>
      </w:r>
      <w:r>
        <w:rPr>
          <w:b/>
          <w:sz w:val="24"/>
        </w:rPr>
        <w:t>neutral arbiter </w:t>
      </w:r>
      <w:r>
        <w:rPr>
          <w:sz w:val="24"/>
        </w:rPr>
        <w:t>who </w:t>
      </w:r>
      <w:r>
        <w:rPr>
          <w:b/>
          <w:sz w:val="24"/>
        </w:rPr>
        <w:t>protects</w:t>
      </w:r>
      <w:r>
        <w:rPr>
          <w:b/>
          <w:spacing w:val="-5"/>
          <w:sz w:val="24"/>
        </w:rPr>
        <w:t> </w:t>
      </w:r>
      <w:r>
        <w:rPr>
          <w:b/>
          <w:sz w:val="24"/>
        </w:rPr>
        <w:t>fairness,</w:t>
      </w:r>
      <w:r>
        <w:rPr>
          <w:b/>
          <w:spacing w:val="-6"/>
          <w:sz w:val="24"/>
        </w:rPr>
        <w:t> </w:t>
      </w:r>
      <w:r>
        <w:rPr>
          <w:b/>
          <w:sz w:val="24"/>
        </w:rPr>
        <w:t>parliamentary</w:t>
      </w:r>
      <w:r>
        <w:rPr>
          <w:b/>
          <w:spacing w:val="-6"/>
          <w:sz w:val="24"/>
        </w:rPr>
        <w:t> </w:t>
      </w:r>
      <w:r>
        <w:rPr>
          <w:b/>
          <w:sz w:val="24"/>
        </w:rPr>
        <w:t>integrity</w:t>
      </w:r>
      <w:r>
        <w:rPr>
          <w:b/>
          <w:spacing w:val="-4"/>
          <w:sz w:val="24"/>
        </w:rPr>
        <w:t> </w:t>
      </w:r>
      <w:r>
        <w:rPr>
          <w:sz w:val="24"/>
        </w:rPr>
        <w:t>and</w:t>
      </w:r>
      <w:r>
        <w:rPr>
          <w:spacing w:val="-6"/>
          <w:sz w:val="24"/>
        </w:rPr>
        <w:t> </w:t>
      </w:r>
      <w:r>
        <w:rPr>
          <w:b/>
          <w:sz w:val="24"/>
        </w:rPr>
        <w:t>constitutional</w:t>
      </w:r>
      <w:r>
        <w:rPr>
          <w:b/>
          <w:spacing w:val="-6"/>
          <w:sz w:val="24"/>
        </w:rPr>
        <w:t> </w:t>
      </w:r>
      <w:r>
        <w:rPr>
          <w:b/>
          <w:sz w:val="24"/>
        </w:rPr>
        <w:t>democracy</w:t>
      </w:r>
      <w:r>
        <w:rPr>
          <w:b/>
          <w:spacing w:val="-5"/>
          <w:sz w:val="24"/>
        </w:rPr>
        <w:t> </w:t>
      </w:r>
      <w:r>
        <w:rPr>
          <w:sz w:val="24"/>
        </w:rPr>
        <w:t>above</w:t>
      </w:r>
      <w:r>
        <w:rPr>
          <w:spacing w:val="-7"/>
          <w:sz w:val="24"/>
        </w:rPr>
        <w:t> </w:t>
      </w:r>
      <w:r>
        <w:rPr>
          <w:sz w:val="24"/>
        </w:rPr>
        <w:t>partisan </w:t>
      </w:r>
      <w:r>
        <w:rPr>
          <w:spacing w:val="-2"/>
          <w:sz w:val="24"/>
        </w:rPr>
        <w:t>interests.</w:t>
      </w:r>
      <w:r>
        <w:rPr>
          <w:spacing w:val="-2"/>
          <w:sz w:val="24"/>
          <w:vertAlign w:val="superscript"/>
        </w:rPr>
        <w:t>218</w:t>
      </w:r>
    </w:p>
    <w:p>
      <w:pPr>
        <w:pStyle w:val="Heading2"/>
      </w:pPr>
      <w:r>
        <w:rPr/>
        <w:t>Judicial</w:t>
      </w:r>
      <w:r>
        <w:rPr>
          <w:spacing w:val="-3"/>
        </w:rPr>
        <w:t> </w:t>
      </w:r>
      <w:r>
        <w:rPr/>
        <w:t>Review</w:t>
      </w:r>
      <w:r>
        <w:rPr>
          <w:spacing w:val="-3"/>
        </w:rPr>
        <w:t> </w:t>
      </w:r>
      <w:r>
        <w:rPr/>
        <w:t>of</w:t>
      </w:r>
      <w:r>
        <w:rPr>
          <w:spacing w:val="-3"/>
        </w:rPr>
        <w:t> </w:t>
      </w:r>
      <w:r>
        <w:rPr/>
        <w:t>the</w:t>
      </w:r>
      <w:r>
        <w:rPr>
          <w:spacing w:val="-3"/>
        </w:rPr>
        <w:t> </w:t>
      </w:r>
      <w:r>
        <w:rPr/>
        <w:t>Speaker’s</w:t>
      </w:r>
      <w:r>
        <w:rPr>
          <w:spacing w:val="-3"/>
        </w:rPr>
        <w:t> </w:t>
      </w:r>
      <w:r>
        <w:rPr>
          <w:spacing w:val="-2"/>
        </w:rPr>
        <w:t>Decisions</w:t>
      </w:r>
    </w:p>
    <w:p>
      <w:pPr>
        <w:pStyle w:val="BodyText"/>
        <w:spacing w:line="259" w:lineRule="auto" w:before="182"/>
        <w:ind w:right="1141"/>
      </w:pPr>
      <w:r>
        <w:rPr/>
        <w:t>Kenyan courts have consistently affirmed that the Speaker’s authority, although significant, is </w:t>
      </w:r>
      <w:r>
        <w:rPr>
          <w:b/>
        </w:rPr>
        <w:t>not absolute</w:t>
      </w:r>
      <w:r>
        <w:rPr/>
        <w:t>. </w:t>
      </w:r>
      <w:r>
        <w:rPr>
          <w:b/>
        </w:rPr>
        <w:t>Parliamentary privilege </w:t>
      </w:r>
      <w:r>
        <w:rPr/>
        <w:t>does not shield unconstitutional conduct from judicial scrutiny. </w:t>
      </w:r>
      <w:r>
        <w:rPr>
          <w:vertAlign w:val="superscript"/>
        </w:rPr>
        <w:t>219</w:t>
      </w:r>
      <w:r>
        <w:rPr>
          <w:vertAlign w:val="baseline"/>
        </w:rPr>
        <w:t>Where the Speaker’s decisions affect constitutional rights or procedural fairness, courts retain the </w:t>
      </w:r>
      <w:r>
        <w:rPr>
          <w:b/>
          <w:vertAlign w:val="baseline"/>
        </w:rPr>
        <w:t>power to review </w:t>
      </w:r>
      <w:r>
        <w:rPr>
          <w:vertAlign w:val="baseline"/>
        </w:rPr>
        <w:t>and, if necessary, </w:t>
      </w:r>
      <w:r>
        <w:rPr>
          <w:b/>
          <w:vertAlign w:val="baseline"/>
        </w:rPr>
        <w:t>nullify </w:t>
      </w:r>
      <w:r>
        <w:rPr>
          <w:vertAlign w:val="baseline"/>
        </w:rPr>
        <w:t>those decisions. In earlier jurisprudence</w:t>
      </w:r>
      <w:r>
        <w:rPr>
          <w:spacing w:val="-5"/>
          <w:vertAlign w:val="baseline"/>
        </w:rPr>
        <w:t> </w:t>
      </w:r>
      <w:r>
        <w:rPr>
          <w:vertAlign w:val="baseline"/>
        </w:rPr>
        <w:t>involving</w:t>
      </w:r>
      <w:r>
        <w:rPr>
          <w:spacing w:val="-4"/>
          <w:vertAlign w:val="baseline"/>
        </w:rPr>
        <w:t> </w:t>
      </w:r>
      <w:r>
        <w:rPr>
          <w:vertAlign w:val="baseline"/>
        </w:rPr>
        <w:t>legislative</w:t>
      </w:r>
      <w:r>
        <w:rPr>
          <w:spacing w:val="-5"/>
          <w:vertAlign w:val="baseline"/>
        </w:rPr>
        <w:t> </w:t>
      </w:r>
      <w:r>
        <w:rPr>
          <w:vertAlign w:val="baseline"/>
        </w:rPr>
        <w:t>bodies,</w:t>
      </w:r>
      <w:r>
        <w:rPr>
          <w:spacing w:val="-4"/>
          <w:vertAlign w:val="baseline"/>
        </w:rPr>
        <w:t> </w:t>
      </w:r>
      <w:r>
        <w:rPr>
          <w:vertAlign w:val="baseline"/>
        </w:rPr>
        <w:t>courts</w:t>
      </w:r>
      <w:r>
        <w:rPr>
          <w:spacing w:val="-2"/>
          <w:vertAlign w:val="baseline"/>
        </w:rPr>
        <w:t> </w:t>
      </w:r>
      <w:r>
        <w:rPr>
          <w:vertAlign w:val="baseline"/>
        </w:rPr>
        <w:t>have</w:t>
      </w:r>
      <w:r>
        <w:rPr>
          <w:spacing w:val="-5"/>
          <w:vertAlign w:val="baseline"/>
        </w:rPr>
        <w:t> </w:t>
      </w:r>
      <w:r>
        <w:rPr>
          <w:vertAlign w:val="baseline"/>
        </w:rPr>
        <w:t>emphasized</w:t>
      </w:r>
      <w:r>
        <w:rPr>
          <w:spacing w:val="-4"/>
          <w:vertAlign w:val="baseline"/>
        </w:rPr>
        <w:t> </w:t>
      </w:r>
      <w:r>
        <w:rPr>
          <w:vertAlign w:val="baseline"/>
        </w:rPr>
        <w:t>that</w:t>
      </w:r>
      <w:r>
        <w:rPr>
          <w:spacing w:val="-4"/>
          <w:vertAlign w:val="baseline"/>
        </w:rPr>
        <w:t> </w:t>
      </w:r>
      <w:r>
        <w:rPr>
          <w:vertAlign w:val="baseline"/>
        </w:rPr>
        <w:t>Parliament</w:t>
      </w:r>
      <w:r>
        <w:rPr>
          <w:spacing w:val="-4"/>
          <w:vertAlign w:val="baseline"/>
        </w:rPr>
        <w:t> </w:t>
      </w:r>
      <w:r>
        <w:rPr>
          <w:vertAlign w:val="baseline"/>
        </w:rPr>
        <w:t>is</w:t>
      </w:r>
      <w:r>
        <w:rPr>
          <w:spacing w:val="-4"/>
          <w:vertAlign w:val="baseline"/>
        </w:rPr>
        <w:t> </w:t>
      </w:r>
      <w:r>
        <w:rPr>
          <w:vertAlign w:val="baseline"/>
        </w:rPr>
        <w:t>not</w:t>
      </w:r>
      <w:r>
        <w:rPr>
          <w:spacing w:val="-4"/>
          <w:vertAlign w:val="baseline"/>
        </w:rPr>
        <w:t> </w:t>
      </w:r>
      <w:r>
        <w:rPr>
          <w:vertAlign w:val="baseline"/>
        </w:rPr>
        <w:t>above</w:t>
      </w:r>
    </w:p>
    <w:p>
      <w:pPr>
        <w:pStyle w:val="BodyText"/>
        <w:rPr>
          <w:sz w:val="20"/>
        </w:rPr>
      </w:pPr>
    </w:p>
    <w:p>
      <w:pPr>
        <w:pStyle w:val="BodyText"/>
        <w:spacing w:before="77"/>
        <w:rPr>
          <w:sz w:val="20"/>
        </w:rPr>
      </w:pPr>
      <w:r>
        <w:rPr>
          <w:sz w:val="20"/>
        </w:rPr>
        <mc:AlternateContent>
          <mc:Choice Requires="wps">
            <w:drawing>
              <wp:anchor distT="0" distB="0" distL="0" distR="0" allowOverlap="1" layoutInCell="1" locked="0" behindDoc="1" simplePos="0" relativeHeight="487618048">
                <wp:simplePos x="0" y="0"/>
                <wp:positionH relativeFrom="page">
                  <wp:posOffset>914704</wp:posOffset>
                </wp:positionH>
                <wp:positionV relativeFrom="paragraph">
                  <wp:posOffset>210523</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576651pt;width:144.020pt;height:.72003pt;mso-position-horizontal-relative:page;mso-position-vertical-relative:paragraph;z-index:-15698432;mso-wrap-distance-left:0;mso-wrap-distance-right:0" id="docshape47"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216</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Republic</w:t>
      </w:r>
      <w:r>
        <w:rPr>
          <w:spacing w:val="-6"/>
          <w:sz w:val="20"/>
          <w:vertAlign w:val="baseline"/>
        </w:rPr>
        <w:t> </w:t>
      </w:r>
      <w:r>
        <w:rPr>
          <w:sz w:val="20"/>
          <w:vertAlign w:val="baseline"/>
        </w:rPr>
        <w:t>of</w:t>
      </w:r>
      <w:r>
        <w:rPr>
          <w:spacing w:val="-4"/>
          <w:sz w:val="20"/>
          <w:vertAlign w:val="baseline"/>
        </w:rPr>
        <w:t> </w:t>
      </w:r>
      <w:r>
        <w:rPr>
          <w:sz w:val="20"/>
          <w:vertAlign w:val="baseline"/>
        </w:rPr>
        <w:t>Ghana</w:t>
      </w:r>
      <w:r>
        <w:rPr>
          <w:spacing w:val="-6"/>
          <w:sz w:val="20"/>
          <w:vertAlign w:val="baseline"/>
        </w:rPr>
        <w:t> </w:t>
      </w:r>
      <w:r>
        <w:rPr>
          <w:sz w:val="20"/>
          <w:vertAlign w:val="baseline"/>
        </w:rPr>
        <w:t>1992,</w:t>
      </w:r>
      <w:r>
        <w:rPr>
          <w:spacing w:val="-4"/>
          <w:sz w:val="20"/>
          <w:vertAlign w:val="baseline"/>
        </w:rPr>
        <w:t> </w:t>
      </w:r>
      <w:r>
        <w:rPr>
          <w:sz w:val="20"/>
          <w:vertAlign w:val="baseline"/>
        </w:rPr>
        <w:t>Article</w:t>
      </w:r>
      <w:r>
        <w:rPr>
          <w:spacing w:val="-4"/>
          <w:sz w:val="20"/>
          <w:vertAlign w:val="baseline"/>
        </w:rPr>
        <w:t> </w:t>
      </w:r>
      <w:r>
        <w:rPr>
          <w:spacing w:val="-5"/>
          <w:sz w:val="20"/>
          <w:vertAlign w:val="baseline"/>
        </w:rPr>
        <w:t>95.</w:t>
      </w:r>
    </w:p>
    <w:p>
      <w:pPr>
        <w:spacing w:line="229" w:lineRule="exact" w:before="0"/>
        <w:ind w:left="0" w:right="0" w:firstLine="0"/>
        <w:jc w:val="left"/>
        <w:rPr>
          <w:sz w:val="20"/>
        </w:rPr>
      </w:pPr>
      <w:r>
        <w:rPr>
          <w:sz w:val="20"/>
          <w:vertAlign w:val="superscript"/>
        </w:rPr>
        <w:t>217</w:t>
      </w:r>
      <w:r>
        <w:rPr>
          <w:spacing w:val="-5"/>
          <w:sz w:val="20"/>
          <w:vertAlign w:val="baseline"/>
        </w:rPr>
        <w:t> </w:t>
      </w:r>
      <w:r>
        <w:rPr>
          <w:sz w:val="20"/>
          <w:vertAlign w:val="baseline"/>
        </w:rPr>
        <w:t>"The</w:t>
      </w:r>
      <w:r>
        <w:rPr>
          <w:spacing w:val="-5"/>
          <w:sz w:val="20"/>
          <w:vertAlign w:val="baseline"/>
        </w:rPr>
        <w:t> </w:t>
      </w:r>
      <w:r>
        <w:rPr>
          <w:sz w:val="20"/>
          <w:vertAlign w:val="baseline"/>
        </w:rPr>
        <w:t>Alban</w:t>
      </w:r>
      <w:r>
        <w:rPr>
          <w:spacing w:val="-4"/>
          <w:sz w:val="20"/>
          <w:vertAlign w:val="baseline"/>
        </w:rPr>
        <w:t> </w:t>
      </w:r>
      <w:r>
        <w:rPr>
          <w:sz w:val="20"/>
          <w:vertAlign w:val="baseline"/>
        </w:rPr>
        <w:t>Bagbin</w:t>
      </w:r>
      <w:r>
        <w:rPr>
          <w:spacing w:val="-6"/>
          <w:sz w:val="20"/>
          <w:vertAlign w:val="baseline"/>
        </w:rPr>
        <w:t> </w:t>
      </w:r>
      <w:r>
        <w:rPr>
          <w:sz w:val="20"/>
          <w:vertAlign w:val="baseline"/>
        </w:rPr>
        <w:t>Presidency:</w:t>
      </w:r>
      <w:r>
        <w:rPr>
          <w:spacing w:val="-6"/>
          <w:sz w:val="20"/>
          <w:vertAlign w:val="baseline"/>
        </w:rPr>
        <w:t> </w:t>
      </w:r>
      <w:r>
        <w:rPr>
          <w:sz w:val="20"/>
          <w:vertAlign w:val="baseline"/>
        </w:rPr>
        <w:t>A</w:t>
      </w:r>
      <w:r>
        <w:rPr>
          <w:spacing w:val="-5"/>
          <w:sz w:val="20"/>
          <w:vertAlign w:val="baseline"/>
        </w:rPr>
        <w:t> </w:t>
      </w:r>
      <w:r>
        <w:rPr>
          <w:sz w:val="20"/>
          <w:vertAlign w:val="baseline"/>
        </w:rPr>
        <w:t>Study</w:t>
      </w:r>
      <w:r>
        <w:rPr>
          <w:spacing w:val="-4"/>
          <w:sz w:val="20"/>
          <w:vertAlign w:val="baseline"/>
        </w:rPr>
        <w:t> </w:t>
      </w:r>
      <w:r>
        <w:rPr>
          <w:sz w:val="20"/>
          <w:vertAlign w:val="baseline"/>
        </w:rPr>
        <w:t>in Bipartisanship",</w:t>
      </w:r>
      <w:r>
        <w:rPr>
          <w:spacing w:val="-6"/>
          <w:sz w:val="20"/>
          <w:vertAlign w:val="baseline"/>
        </w:rPr>
        <w:t> </w:t>
      </w:r>
      <w:r>
        <w:rPr>
          <w:sz w:val="20"/>
          <w:vertAlign w:val="baseline"/>
        </w:rPr>
        <w:t>West</w:t>
      </w:r>
      <w:r>
        <w:rPr>
          <w:spacing w:val="-6"/>
          <w:sz w:val="20"/>
          <w:vertAlign w:val="baseline"/>
        </w:rPr>
        <w:t> </w:t>
      </w:r>
      <w:r>
        <w:rPr>
          <w:sz w:val="20"/>
          <w:vertAlign w:val="baseline"/>
        </w:rPr>
        <w:t>African</w:t>
      </w:r>
      <w:r>
        <w:rPr>
          <w:spacing w:val="-4"/>
          <w:sz w:val="20"/>
          <w:vertAlign w:val="baseline"/>
        </w:rPr>
        <w:t> </w:t>
      </w:r>
      <w:r>
        <w:rPr>
          <w:sz w:val="20"/>
          <w:vertAlign w:val="baseline"/>
        </w:rPr>
        <w:t>Law</w:t>
      </w:r>
      <w:r>
        <w:rPr>
          <w:spacing w:val="-5"/>
          <w:sz w:val="20"/>
          <w:vertAlign w:val="baseline"/>
        </w:rPr>
        <w:t> </w:t>
      </w:r>
      <w:r>
        <w:rPr>
          <w:spacing w:val="-2"/>
          <w:sz w:val="20"/>
          <w:vertAlign w:val="baseline"/>
        </w:rPr>
        <w:t>Review.</w:t>
      </w:r>
    </w:p>
    <w:p>
      <w:pPr>
        <w:spacing w:before="0"/>
        <w:ind w:left="0" w:right="0" w:firstLine="0"/>
        <w:jc w:val="left"/>
        <w:rPr>
          <w:sz w:val="20"/>
        </w:rPr>
      </w:pPr>
      <w:r>
        <w:rPr>
          <w:sz w:val="20"/>
          <w:vertAlign w:val="superscript"/>
        </w:rPr>
        <w:t>218</w:t>
      </w:r>
      <w:r>
        <w:rPr>
          <w:spacing w:val="-5"/>
          <w:sz w:val="20"/>
          <w:vertAlign w:val="baseline"/>
        </w:rPr>
        <w:t> </w:t>
      </w:r>
      <w:r>
        <w:rPr>
          <w:sz w:val="20"/>
          <w:vertAlign w:val="baseline"/>
        </w:rPr>
        <w:t>Parliament</w:t>
      </w:r>
      <w:r>
        <w:rPr>
          <w:spacing w:val="-5"/>
          <w:sz w:val="20"/>
          <w:vertAlign w:val="baseline"/>
        </w:rPr>
        <w:t> </w:t>
      </w:r>
      <w:r>
        <w:rPr>
          <w:sz w:val="20"/>
          <w:vertAlign w:val="baseline"/>
        </w:rPr>
        <w:t>of</w:t>
      </w:r>
      <w:r>
        <w:rPr>
          <w:spacing w:val="-5"/>
          <w:sz w:val="20"/>
          <w:vertAlign w:val="baseline"/>
        </w:rPr>
        <w:t> </w:t>
      </w:r>
      <w:r>
        <w:rPr>
          <w:sz w:val="20"/>
          <w:vertAlign w:val="baseline"/>
        </w:rPr>
        <w:t>Ghana,</w:t>
      </w:r>
      <w:r>
        <w:rPr>
          <w:spacing w:val="-4"/>
          <w:sz w:val="20"/>
          <w:vertAlign w:val="baseline"/>
        </w:rPr>
        <w:t> </w:t>
      </w:r>
      <w:r>
        <w:rPr>
          <w:sz w:val="20"/>
          <w:vertAlign w:val="baseline"/>
        </w:rPr>
        <w:t>Official</w:t>
      </w:r>
      <w:r>
        <w:rPr>
          <w:spacing w:val="-6"/>
          <w:sz w:val="20"/>
          <w:vertAlign w:val="baseline"/>
        </w:rPr>
        <w:t> </w:t>
      </w:r>
      <w:r>
        <w:rPr>
          <w:sz w:val="20"/>
          <w:vertAlign w:val="baseline"/>
        </w:rPr>
        <w:t>Report</w:t>
      </w:r>
      <w:r>
        <w:rPr>
          <w:spacing w:val="-5"/>
          <w:sz w:val="20"/>
          <w:vertAlign w:val="baseline"/>
        </w:rPr>
        <w:t> </w:t>
      </w:r>
      <w:r>
        <w:rPr>
          <w:sz w:val="20"/>
          <w:vertAlign w:val="baseline"/>
        </w:rPr>
        <w:t>(Hansard),</w:t>
      </w:r>
      <w:r>
        <w:rPr>
          <w:spacing w:val="-7"/>
          <w:sz w:val="20"/>
          <w:vertAlign w:val="baseline"/>
        </w:rPr>
        <w:t> </w:t>
      </w:r>
      <w:r>
        <w:rPr>
          <w:sz w:val="20"/>
          <w:vertAlign w:val="baseline"/>
        </w:rPr>
        <w:t>2021-2022</w:t>
      </w:r>
      <w:r>
        <w:rPr>
          <w:spacing w:val="-5"/>
          <w:sz w:val="20"/>
          <w:vertAlign w:val="baseline"/>
        </w:rPr>
        <w:t> </w:t>
      </w:r>
      <w:r>
        <w:rPr>
          <w:spacing w:val="-2"/>
          <w:sz w:val="20"/>
          <w:vertAlign w:val="baseline"/>
        </w:rPr>
        <w:t>Sessions.</w:t>
      </w:r>
    </w:p>
    <w:p>
      <w:pPr>
        <w:spacing w:before="1"/>
        <w:ind w:left="0" w:right="0" w:firstLine="0"/>
        <w:jc w:val="left"/>
        <w:rPr>
          <w:sz w:val="20"/>
        </w:rPr>
      </w:pPr>
      <w:r>
        <w:rPr>
          <w:sz w:val="20"/>
          <w:vertAlign w:val="superscript"/>
        </w:rPr>
        <w:t>219</w:t>
      </w:r>
      <w:r>
        <w:rPr>
          <w:sz w:val="20"/>
          <w:vertAlign w:val="baseline"/>
        </w:rPr>
        <w:t>"Speaker</w:t>
      </w:r>
      <w:r>
        <w:rPr>
          <w:spacing w:val="-4"/>
          <w:sz w:val="20"/>
          <w:vertAlign w:val="baseline"/>
        </w:rPr>
        <w:t> </w:t>
      </w:r>
      <w:r>
        <w:rPr>
          <w:sz w:val="20"/>
          <w:vertAlign w:val="baseline"/>
        </w:rPr>
        <w:t>Neutrality</w:t>
      </w:r>
      <w:r>
        <w:rPr>
          <w:spacing w:val="-4"/>
          <w:sz w:val="20"/>
          <w:vertAlign w:val="baseline"/>
        </w:rPr>
        <w:t> </w:t>
      </w:r>
      <w:r>
        <w:rPr>
          <w:sz w:val="20"/>
          <w:vertAlign w:val="baseline"/>
        </w:rPr>
        <w:t>in</w:t>
      </w:r>
      <w:r>
        <w:rPr>
          <w:spacing w:val="-4"/>
          <w:sz w:val="20"/>
          <w:vertAlign w:val="baseline"/>
        </w:rPr>
        <w:t> </w:t>
      </w:r>
      <w:r>
        <w:rPr>
          <w:sz w:val="20"/>
          <w:vertAlign w:val="baseline"/>
        </w:rPr>
        <w:t>a</w:t>
      </w:r>
      <w:r>
        <w:rPr>
          <w:spacing w:val="-7"/>
          <w:sz w:val="20"/>
          <w:vertAlign w:val="baseline"/>
        </w:rPr>
        <w:t> </w:t>
      </w:r>
      <w:r>
        <w:rPr>
          <w:sz w:val="20"/>
          <w:vertAlign w:val="baseline"/>
        </w:rPr>
        <w:t>Hung</w:t>
      </w:r>
      <w:r>
        <w:rPr>
          <w:spacing w:val="-5"/>
          <w:sz w:val="20"/>
          <w:vertAlign w:val="baseline"/>
        </w:rPr>
        <w:t> </w:t>
      </w:r>
      <w:r>
        <w:rPr>
          <w:sz w:val="20"/>
          <w:vertAlign w:val="baseline"/>
        </w:rPr>
        <w:t>Parliament:</w:t>
      </w:r>
      <w:r>
        <w:rPr>
          <w:spacing w:val="-6"/>
          <w:sz w:val="20"/>
          <w:vertAlign w:val="baseline"/>
        </w:rPr>
        <w:t> </w:t>
      </w:r>
      <w:r>
        <w:rPr>
          <w:sz w:val="20"/>
          <w:vertAlign w:val="baseline"/>
        </w:rPr>
        <w:t>The</w:t>
      </w:r>
      <w:r>
        <w:rPr>
          <w:spacing w:val="-5"/>
          <w:sz w:val="20"/>
          <w:vertAlign w:val="baseline"/>
        </w:rPr>
        <w:t> </w:t>
      </w:r>
      <w:r>
        <w:rPr>
          <w:sz w:val="20"/>
          <w:vertAlign w:val="baseline"/>
        </w:rPr>
        <w:t>Ghana</w:t>
      </w:r>
      <w:r>
        <w:rPr>
          <w:spacing w:val="-4"/>
          <w:sz w:val="20"/>
          <w:vertAlign w:val="baseline"/>
        </w:rPr>
        <w:t> </w:t>
      </w:r>
      <w:r>
        <w:rPr>
          <w:sz w:val="20"/>
          <w:vertAlign w:val="baseline"/>
        </w:rPr>
        <w:t>Case",</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Parliamentary</w:t>
      </w:r>
      <w:r>
        <w:rPr>
          <w:spacing w:val="-5"/>
          <w:sz w:val="20"/>
          <w:vertAlign w:val="baseline"/>
        </w:rPr>
        <w:t> </w:t>
      </w:r>
      <w:r>
        <w:rPr>
          <w:spacing w:val="-4"/>
          <w:sz w:val="20"/>
          <w:vertAlign w:val="baseline"/>
        </w:rPr>
        <w:t>Law.</w:t>
      </w:r>
    </w:p>
    <w:p>
      <w:pPr>
        <w:spacing w:after="0"/>
        <w:jc w:val="left"/>
        <w:rPr>
          <w:sz w:val="20"/>
        </w:rPr>
        <w:sectPr>
          <w:pgSz w:w="12240" w:h="15840"/>
          <w:pgMar w:top="1360" w:bottom="280" w:left="1440" w:right="360"/>
        </w:sectPr>
      </w:pPr>
    </w:p>
    <w:p>
      <w:pPr>
        <w:spacing w:line="259" w:lineRule="auto" w:before="99"/>
        <w:ind w:left="0" w:right="1099" w:firstLine="0"/>
        <w:jc w:val="left"/>
        <w:rPr>
          <w:sz w:val="24"/>
        </w:rPr>
      </w:pPr>
      <w:r>
        <w:rPr>
          <w:sz w:val="24"/>
        </w:rPr>
        <w:t>the Constitution. </w:t>
      </w:r>
      <w:r>
        <w:rPr>
          <w:sz w:val="24"/>
          <w:vertAlign w:val="superscript"/>
        </w:rPr>
        <w:t>220</w:t>
      </w:r>
      <w:r>
        <w:rPr>
          <w:sz w:val="24"/>
          <w:vertAlign w:val="baseline"/>
        </w:rPr>
        <w:t>The Speaker’s rulings must therefore conform to constitutional standards, especially</w:t>
      </w:r>
      <w:r>
        <w:rPr>
          <w:spacing w:val="-2"/>
          <w:sz w:val="24"/>
          <w:vertAlign w:val="baseline"/>
        </w:rPr>
        <w:t> </w:t>
      </w:r>
      <w:r>
        <w:rPr>
          <w:sz w:val="24"/>
          <w:vertAlign w:val="baseline"/>
        </w:rPr>
        <w:t>when</w:t>
      </w:r>
      <w:r>
        <w:rPr>
          <w:spacing w:val="-2"/>
          <w:sz w:val="24"/>
          <w:vertAlign w:val="baseline"/>
        </w:rPr>
        <w:t> </w:t>
      </w:r>
      <w:r>
        <w:rPr>
          <w:sz w:val="24"/>
          <w:vertAlign w:val="baseline"/>
        </w:rPr>
        <w:t>dealing with</w:t>
      </w:r>
      <w:r>
        <w:rPr>
          <w:spacing w:val="-2"/>
          <w:sz w:val="24"/>
          <w:vertAlign w:val="baseline"/>
        </w:rPr>
        <w:t> </w:t>
      </w:r>
      <w:r>
        <w:rPr>
          <w:sz w:val="24"/>
          <w:vertAlign w:val="baseline"/>
        </w:rPr>
        <w:t>matters</w:t>
      </w:r>
      <w:r>
        <w:rPr>
          <w:spacing w:val="-2"/>
          <w:sz w:val="24"/>
          <w:vertAlign w:val="baseline"/>
        </w:rPr>
        <w:t> </w:t>
      </w:r>
      <w:r>
        <w:rPr>
          <w:sz w:val="24"/>
          <w:vertAlign w:val="baseline"/>
        </w:rPr>
        <w:t>that</w:t>
      </w:r>
      <w:r>
        <w:rPr>
          <w:spacing w:val="-2"/>
          <w:sz w:val="24"/>
          <w:vertAlign w:val="baseline"/>
        </w:rPr>
        <w:t> </w:t>
      </w:r>
      <w:r>
        <w:rPr>
          <w:sz w:val="24"/>
          <w:vertAlign w:val="baseline"/>
        </w:rPr>
        <w:t>affect</w:t>
      </w:r>
      <w:r>
        <w:rPr>
          <w:spacing w:val="-2"/>
          <w:sz w:val="24"/>
          <w:vertAlign w:val="baseline"/>
        </w:rPr>
        <w:t> </w:t>
      </w:r>
      <w:r>
        <w:rPr>
          <w:sz w:val="24"/>
          <w:vertAlign w:val="baseline"/>
        </w:rPr>
        <w:t>fundamental</w:t>
      </w:r>
      <w:r>
        <w:rPr>
          <w:spacing w:val="-2"/>
          <w:sz w:val="24"/>
          <w:vertAlign w:val="baseline"/>
        </w:rPr>
        <w:t> </w:t>
      </w:r>
      <w:r>
        <w:rPr>
          <w:sz w:val="24"/>
          <w:vertAlign w:val="baseline"/>
        </w:rPr>
        <w:t>rights</w:t>
      </w:r>
      <w:r>
        <w:rPr>
          <w:spacing w:val="-2"/>
          <w:sz w:val="24"/>
          <w:vertAlign w:val="baseline"/>
        </w:rPr>
        <w:t> </w:t>
      </w:r>
      <w:r>
        <w:rPr>
          <w:sz w:val="24"/>
          <w:vertAlign w:val="baseline"/>
        </w:rPr>
        <w:t>or</w:t>
      </w:r>
      <w:r>
        <w:rPr>
          <w:spacing w:val="-2"/>
          <w:sz w:val="24"/>
          <w:vertAlign w:val="baseline"/>
        </w:rPr>
        <w:t> </w:t>
      </w:r>
      <w:r>
        <w:rPr>
          <w:sz w:val="24"/>
          <w:vertAlign w:val="baseline"/>
        </w:rPr>
        <w:t>removal</w:t>
      </w:r>
      <w:r>
        <w:rPr>
          <w:spacing w:val="-2"/>
          <w:sz w:val="24"/>
          <w:vertAlign w:val="baseline"/>
        </w:rPr>
        <w:t> </w:t>
      </w:r>
      <w:r>
        <w:rPr>
          <w:sz w:val="24"/>
          <w:vertAlign w:val="baseline"/>
        </w:rPr>
        <w:t>from</w:t>
      </w:r>
      <w:r>
        <w:rPr>
          <w:spacing w:val="-2"/>
          <w:sz w:val="24"/>
          <w:vertAlign w:val="baseline"/>
        </w:rPr>
        <w:t> </w:t>
      </w:r>
      <w:r>
        <w:rPr>
          <w:sz w:val="24"/>
          <w:vertAlign w:val="baseline"/>
        </w:rPr>
        <w:t>office.</w:t>
      </w:r>
      <w:r>
        <w:rPr>
          <w:spacing w:val="40"/>
          <w:sz w:val="24"/>
          <w:vertAlign w:val="baseline"/>
        </w:rPr>
        <w:t> </w:t>
      </w:r>
      <w:r>
        <w:rPr>
          <w:sz w:val="24"/>
          <w:vertAlign w:val="baseline"/>
        </w:rPr>
        <w:t>This principle was reinforced in comparative jurisprudence such as </w:t>
      </w:r>
      <w:r>
        <w:rPr>
          <w:b/>
          <w:sz w:val="24"/>
          <w:vertAlign w:val="baseline"/>
        </w:rPr>
        <w:t>Speaker of the National Assembly v. De Lille</w:t>
      </w:r>
      <w:r>
        <w:rPr>
          <w:sz w:val="24"/>
          <w:vertAlign w:val="baseline"/>
        </w:rPr>
        <w:t>, where the </w:t>
      </w:r>
      <w:r>
        <w:rPr>
          <w:b/>
          <w:sz w:val="24"/>
          <w:vertAlign w:val="baseline"/>
        </w:rPr>
        <w:t>court held that parliamentary authority is subordinate to constitutional supremacy. </w:t>
      </w:r>
      <w:r>
        <w:rPr>
          <w:sz w:val="24"/>
          <w:vertAlign w:val="superscript"/>
        </w:rPr>
        <w:t>221</w:t>
      </w:r>
      <w:r>
        <w:rPr>
          <w:sz w:val="24"/>
          <w:vertAlign w:val="baseline"/>
        </w:rPr>
        <w:t>The decision confirmed that even internal parliamentary procedures</w:t>
      </w:r>
      <w:r>
        <w:rPr>
          <w:spacing w:val="-4"/>
          <w:sz w:val="24"/>
          <w:vertAlign w:val="baseline"/>
        </w:rPr>
        <w:t> </w:t>
      </w:r>
      <w:r>
        <w:rPr>
          <w:sz w:val="24"/>
          <w:vertAlign w:val="baseline"/>
        </w:rPr>
        <w:t>must</w:t>
      </w:r>
      <w:r>
        <w:rPr>
          <w:spacing w:val="-4"/>
          <w:sz w:val="24"/>
          <w:vertAlign w:val="baseline"/>
        </w:rPr>
        <w:t> </w:t>
      </w:r>
      <w:r>
        <w:rPr>
          <w:sz w:val="24"/>
          <w:vertAlign w:val="baseline"/>
        </w:rPr>
        <w:t>comply</w:t>
      </w:r>
      <w:r>
        <w:rPr>
          <w:spacing w:val="-4"/>
          <w:sz w:val="24"/>
          <w:vertAlign w:val="baseline"/>
        </w:rPr>
        <w:t> </w:t>
      </w:r>
      <w:r>
        <w:rPr>
          <w:sz w:val="24"/>
          <w:vertAlign w:val="baseline"/>
        </w:rPr>
        <w:t>with</w:t>
      </w:r>
      <w:r>
        <w:rPr>
          <w:spacing w:val="-4"/>
          <w:sz w:val="24"/>
          <w:vertAlign w:val="baseline"/>
        </w:rPr>
        <w:t> </w:t>
      </w:r>
      <w:r>
        <w:rPr>
          <w:sz w:val="24"/>
          <w:vertAlign w:val="baseline"/>
        </w:rPr>
        <w:t>constitutional</w:t>
      </w:r>
      <w:r>
        <w:rPr>
          <w:spacing w:val="-4"/>
          <w:sz w:val="24"/>
          <w:vertAlign w:val="baseline"/>
        </w:rPr>
        <w:t> </w:t>
      </w:r>
      <w:r>
        <w:rPr>
          <w:sz w:val="24"/>
          <w:vertAlign w:val="baseline"/>
        </w:rPr>
        <w:t>requirements. In</w:t>
      </w:r>
      <w:r>
        <w:rPr>
          <w:spacing w:val="-4"/>
          <w:sz w:val="24"/>
          <w:vertAlign w:val="baseline"/>
        </w:rPr>
        <w:t> </w:t>
      </w:r>
      <w:r>
        <w:rPr>
          <w:sz w:val="24"/>
          <w:vertAlign w:val="baseline"/>
        </w:rPr>
        <w:t>the</w:t>
      </w:r>
      <w:r>
        <w:rPr>
          <w:spacing w:val="-4"/>
          <w:sz w:val="24"/>
          <w:vertAlign w:val="baseline"/>
        </w:rPr>
        <w:t> </w:t>
      </w:r>
      <w:r>
        <w:rPr>
          <w:sz w:val="24"/>
          <w:vertAlign w:val="baseline"/>
        </w:rPr>
        <w:t>Kenyan</w:t>
      </w:r>
      <w:r>
        <w:rPr>
          <w:spacing w:val="-4"/>
          <w:sz w:val="24"/>
          <w:vertAlign w:val="baseline"/>
        </w:rPr>
        <w:t> </w:t>
      </w:r>
      <w:r>
        <w:rPr>
          <w:sz w:val="24"/>
          <w:vertAlign w:val="baseline"/>
        </w:rPr>
        <w:t>context,</w:t>
      </w:r>
      <w:r>
        <w:rPr>
          <w:spacing w:val="-4"/>
          <w:sz w:val="24"/>
          <w:vertAlign w:val="baseline"/>
        </w:rPr>
        <w:t> </w:t>
      </w:r>
      <w:r>
        <w:rPr>
          <w:sz w:val="24"/>
          <w:vertAlign w:val="baseline"/>
        </w:rPr>
        <w:t>this</w:t>
      </w:r>
      <w:r>
        <w:rPr>
          <w:spacing w:val="-4"/>
          <w:sz w:val="24"/>
          <w:vertAlign w:val="baseline"/>
        </w:rPr>
        <w:t> </w:t>
      </w:r>
      <w:r>
        <w:rPr>
          <w:sz w:val="24"/>
          <w:vertAlign w:val="baseline"/>
        </w:rPr>
        <w:t>means</w:t>
      </w:r>
      <w:r>
        <w:rPr>
          <w:spacing w:val="-4"/>
          <w:sz w:val="24"/>
          <w:vertAlign w:val="baseline"/>
        </w:rPr>
        <w:t> </w:t>
      </w:r>
      <w:r>
        <w:rPr>
          <w:sz w:val="24"/>
          <w:vertAlign w:val="baseline"/>
        </w:rPr>
        <w:t>that if the Speaker’s handling of an impeachment motion violates </w:t>
      </w:r>
      <w:r>
        <w:rPr>
          <w:b/>
          <w:sz w:val="24"/>
          <w:vertAlign w:val="baseline"/>
        </w:rPr>
        <w:t>principles of fairness, clarity </w:t>
      </w:r>
      <w:r>
        <w:rPr>
          <w:sz w:val="24"/>
          <w:vertAlign w:val="baseline"/>
        </w:rPr>
        <w:t>or </w:t>
      </w:r>
      <w:r>
        <w:rPr>
          <w:b/>
          <w:sz w:val="24"/>
          <w:vertAlign w:val="baseline"/>
        </w:rPr>
        <w:t>due process</w:t>
      </w:r>
      <w:r>
        <w:rPr>
          <w:sz w:val="24"/>
          <w:vertAlign w:val="baseline"/>
        </w:rPr>
        <w:t>, courts may intervene and invalidate the proceedings.</w:t>
      </w:r>
      <w:r>
        <w:rPr>
          <w:sz w:val="24"/>
          <w:vertAlign w:val="superscript"/>
        </w:rPr>
        <w:t>222</w:t>
      </w:r>
    </w:p>
    <w:p>
      <w:pPr>
        <w:pStyle w:val="Heading2"/>
        <w:spacing w:before="157"/>
      </w:pPr>
      <w:r>
        <w:rPr/>
        <w:t>The</w:t>
      </w:r>
      <w:r>
        <w:rPr>
          <w:spacing w:val="-4"/>
        </w:rPr>
        <w:t> </w:t>
      </w:r>
      <w:r>
        <w:rPr/>
        <w:t>Sub-Judice</w:t>
      </w:r>
      <w:r>
        <w:rPr>
          <w:spacing w:val="-4"/>
        </w:rPr>
        <w:t> </w:t>
      </w:r>
      <w:r>
        <w:rPr/>
        <w:t>and</w:t>
      </w:r>
      <w:r>
        <w:rPr>
          <w:spacing w:val="-2"/>
        </w:rPr>
        <w:t> </w:t>
      </w:r>
      <w:r>
        <w:rPr/>
        <w:t>Institutional</w:t>
      </w:r>
      <w:r>
        <w:rPr>
          <w:spacing w:val="-2"/>
        </w:rPr>
        <w:t> </w:t>
      </w:r>
      <w:r>
        <w:rPr/>
        <w:t>Conflict</w:t>
      </w:r>
      <w:r>
        <w:rPr>
          <w:spacing w:val="-2"/>
        </w:rPr>
        <w:t> Problem</w:t>
      </w:r>
    </w:p>
    <w:p>
      <w:pPr>
        <w:spacing w:line="259" w:lineRule="auto" w:before="183"/>
        <w:ind w:left="0" w:right="1141" w:firstLine="0"/>
        <w:jc w:val="left"/>
        <w:rPr>
          <w:sz w:val="24"/>
        </w:rPr>
      </w:pPr>
      <w:r>
        <w:rPr>
          <w:sz w:val="24"/>
        </w:rPr>
        <w:t>A recurring issue in the </w:t>
      </w:r>
      <w:r>
        <w:rPr>
          <w:b/>
          <w:sz w:val="24"/>
        </w:rPr>
        <w:t>2026 impeachment </w:t>
      </w:r>
      <w:r>
        <w:rPr>
          <w:sz w:val="24"/>
        </w:rPr>
        <w:t>proceedings has been the tension between </w:t>
      </w:r>
      <w:r>
        <w:rPr>
          <w:b/>
          <w:sz w:val="24"/>
        </w:rPr>
        <w:t>Parliament </w:t>
      </w:r>
      <w:r>
        <w:rPr>
          <w:sz w:val="24"/>
        </w:rPr>
        <w:t>and the </w:t>
      </w:r>
      <w:r>
        <w:rPr>
          <w:b/>
          <w:sz w:val="24"/>
        </w:rPr>
        <w:t>Judiciary </w:t>
      </w:r>
      <w:r>
        <w:rPr>
          <w:sz w:val="24"/>
        </w:rPr>
        <w:t>regarding ongoing court cases. The </w:t>
      </w:r>
      <w:r>
        <w:rPr>
          <w:b/>
          <w:sz w:val="24"/>
        </w:rPr>
        <w:t>sub-judice </w:t>
      </w:r>
      <w:r>
        <w:rPr>
          <w:sz w:val="24"/>
        </w:rPr>
        <w:t>principle </w:t>
      </w:r>
      <w:r>
        <w:rPr>
          <w:b/>
          <w:sz w:val="24"/>
        </w:rPr>
        <w:t>prohibits legislative discussion </w:t>
      </w:r>
      <w:r>
        <w:rPr>
          <w:sz w:val="24"/>
        </w:rPr>
        <w:t>or </w:t>
      </w:r>
      <w:r>
        <w:rPr>
          <w:b/>
          <w:sz w:val="24"/>
        </w:rPr>
        <w:t>action on matters that are actively before a court</w:t>
      </w:r>
      <w:r>
        <w:rPr>
          <w:sz w:val="24"/>
        </w:rPr>
        <w:t>. </w:t>
      </w:r>
      <w:r>
        <w:rPr>
          <w:sz w:val="24"/>
          <w:vertAlign w:val="superscript"/>
        </w:rPr>
        <w:t>223</w:t>
      </w:r>
      <w:r>
        <w:rPr>
          <w:sz w:val="24"/>
          <w:vertAlign w:val="baseline"/>
        </w:rPr>
        <w:t>However, Parliament has sometimes continued impeachment proceedings despite pending court orders. This has created a </w:t>
      </w:r>
      <w:r>
        <w:rPr>
          <w:b/>
          <w:sz w:val="24"/>
          <w:vertAlign w:val="baseline"/>
        </w:rPr>
        <w:t>constitutional standoff </w:t>
      </w:r>
      <w:r>
        <w:rPr>
          <w:sz w:val="24"/>
          <w:vertAlign w:val="baseline"/>
        </w:rPr>
        <w:t>between </w:t>
      </w:r>
      <w:r>
        <w:rPr>
          <w:b/>
          <w:sz w:val="24"/>
          <w:vertAlign w:val="baseline"/>
        </w:rPr>
        <w:t>judicial authority </w:t>
      </w:r>
      <w:r>
        <w:rPr>
          <w:sz w:val="24"/>
          <w:vertAlign w:val="baseline"/>
        </w:rPr>
        <w:t>and </w:t>
      </w:r>
      <w:r>
        <w:rPr>
          <w:b/>
          <w:sz w:val="24"/>
          <w:vertAlign w:val="baseline"/>
        </w:rPr>
        <w:t>parliamentary</w:t>
      </w:r>
      <w:r>
        <w:rPr>
          <w:b/>
          <w:spacing w:val="-3"/>
          <w:sz w:val="24"/>
          <w:vertAlign w:val="baseline"/>
        </w:rPr>
        <w:t> </w:t>
      </w:r>
      <w:r>
        <w:rPr>
          <w:b/>
          <w:sz w:val="24"/>
          <w:vertAlign w:val="baseline"/>
        </w:rPr>
        <w:t>autonomy.</w:t>
      </w:r>
      <w:r>
        <w:rPr>
          <w:b/>
          <w:spacing w:val="-2"/>
          <w:sz w:val="24"/>
          <w:vertAlign w:val="baseline"/>
        </w:rPr>
        <w:t> </w:t>
      </w:r>
      <w:r>
        <w:rPr>
          <w:sz w:val="24"/>
          <w:vertAlign w:val="baseline"/>
        </w:rPr>
        <w:t>On</w:t>
      </w:r>
      <w:r>
        <w:rPr>
          <w:spacing w:val="-3"/>
          <w:sz w:val="24"/>
          <w:vertAlign w:val="baseline"/>
        </w:rPr>
        <w:t> </w:t>
      </w:r>
      <w:r>
        <w:rPr>
          <w:sz w:val="24"/>
          <w:vertAlign w:val="baseline"/>
        </w:rPr>
        <w:t>one</w:t>
      </w:r>
      <w:r>
        <w:rPr>
          <w:spacing w:val="-5"/>
          <w:sz w:val="24"/>
          <w:vertAlign w:val="baseline"/>
        </w:rPr>
        <w:t> </w:t>
      </w:r>
      <w:r>
        <w:rPr>
          <w:sz w:val="24"/>
          <w:vertAlign w:val="baseline"/>
        </w:rPr>
        <w:t>hand,</w:t>
      </w:r>
      <w:r>
        <w:rPr>
          <w:spacing w:val="-3"/>
          <w:sz w:val="24"/>
          <w:vertAlign w:val="baseline"/>
        </w:rPr>
        <w:t> </w:t>
      </w:r>
      <w:r>
        <w:rPr>
          <w:sz w:val="24"/>
          <w:vertAlign w:val="baseline"/>
        </w:rPr>
        <w:t>courts</w:t>
      </w:r>
      <w:r>
        <w:rPr>
          <w:spacing w:val="-3"/>
          <w:sz w:val="24"/>
          <w:vertAlign w:val="baseline"/>
        </w:rPr>
        <w:t> </w:t>
      </w:r>
      <w:r>
        <w:rPr>
          <w:sz w:val="24"/>
          <w:vertAlign w:val="baseline"/>
        </w:rPr>
        <w:t>issue</w:t>
      </w:r>
      <w:r>
        <w:rPr>
          <w:spacing w:val="-4"/>
          <w:sz w:val="24"/>
          <w:vertAlign w:val="baseline"/>
        </w:rPr>
        <w:t> </w:t>
      </w:r>
      <w:r>
        <w:rPr>
          <w:sz w:val="24"/>
          <w:vertAlign w:val="baseline"/>
        </w:rPr>
        <w:t>orders</w:t>
      </w:r>
      <w:r>
        <w:rPr>
          <w:spacing w:val="-3"/>
          <w:sz w:val="24"/>
          <w:vertAlign w:val="baseline"/>
        </w:rPr>
        <w:t> </w:t>
      </w:r>
      <w:r>
        <w:rPr>
          <w:sz w:val="24"/>
          <w:vertAlign w:val="baseline"/>
        </w:rPr>
        <w:t>to</w:t>
      </w:r>
      <w:r>
        <w:rPr>
          <w:spacing w:val="-3"/>
          <w:sz w:val="24"/>
          <w:vertAlign w:val="baseline"/>
        </w:rPr>
        <w:t> </w:t>
      </w:r>
      <w:r>
        <w:rPr>
          <w:b/>
          <w:sz w:val="24"/>
          <w:vertAlign w:val="baseline"/>
        </w:rPr>
        <w:t>suspend</w:t>
      </w:r>
      <w:r>
        <w:rPr>
          <w:b/>
          <w:spacing w:val="-2"/>
          <w:sz w:val="24"/>
          <w:vertAlign w:val="baseline"/>
        </w:rPr>
        <w:t> </w:t>
      </w:r>
      <w:r>
        <w:rPr>
          <w:sz w:val="24"/>
          <w:vertAlign w:val="baseline"/>
        </w:rPr>
        <w:t>or</w:t>
      </w:r>
      <w:r>
        <w:rPr>
          <w:spacing w:val="-4"/>
          <w:sz w:val="24"/>
          <w:vertAlign w:val="baseline"/>
        </w:rPr>
        <w:t> </w:t>
      </w:r>
      <w:r>
        <w:rPr>
          <w:b/>
          <w:sz w:val="24"/>
          <w:vertAlign w:val="baseline"/>
        </w:rPr>
        <w:t>halt</w:t>
      </w:r>
      <w:r>
        <w:rPr>
          <w:b/>
          <w:spacing w:val="-3"/>
          <w:sz w:val="24"/>
          <w:vertAlign w:val="baseline"/>
        </w:rPr>
        <w:t> </w:t>
      </w:r>
      <w:r>
        <w:rPr>
          <w:b/>
          <w:sz w:val="24"/>
          <w:vertAlign w:val="baseline"/>
        </w:rPr>
        <w:t>proceedings</w:t>
      </w:r>
      <w:r>
        <w:rPr>
          <w:b/>
          <w:spacing w:val="-2"/>
          <w:sz w:val="24"/>
          <w:vertAlign w:val="baseline"/>
        </w:rPr>
        <w:t> </w:t>
      </w:r>
      <w:r>
        <w:rPr>
          <w:sz w:val="24"/>
          <w:vertAlign w:val="baseline"/>
        </w:rPr>
        <w:t>to preserve constitutional fairness. On the other hand, the Speaker and Parliament often argue that </w:t>
      </w:r>
      <w:r>
        <w:rPr>
          <w:b/>
          <w:sz w:val="24"/>
          <w:vertAlign w:val="baseline"/>
        </w:rPr>
        <w:t>impeachment is a time-bound constitutional process </w:t>
      </w:r>
      <w:r>
        <w:rPr>
          <w:sz w:val="24"/>
          <w:vertAlign w:val="baseline"/>
        </w:rPr>
        <w:t>that should not be interfered with by external institutions. </w:t>
      </w:r>
      <w:r>
        <w:rPr>
          <w:sz w:val="24"/>
          <w:vertAlign w:val="superscript"/>
        </w:rPr>
        <w:t>224</w:t>
      </w:r>
      <w:r>
        <w:rPr>
          <w:sz w:val="24"/>
          <w:vertAlign w:val="baseline"/>
        </w:rPr>
        <w:t>This conflict raises serious questions about separation of powers. If Parliament proceeds despite court orders, it risks </w:t>
      </w:r>
      <w:r>
        <w:rPr>
          <w:b/>
          <w:sz w:val="24"/>
          <w:vertAlign w:val="baseline"/>
        </w:rPr>
        <w:t>contempt of court</w:t>
      </w:r>
      <w:r>
        <w:rPr>
          <w:sz w:val="24"/>
          <w:vertAlign w:val="baseline"/>
        </w:rPr>
        <w:t>. If courts interfere excessively in parliamentary proceedings, they risk being accused of </w:t>
      </w:r>
      <w:r>
        <w:rPr>
          <w:b/>
          <w:sz w:val="24"/>
          <w:vertAlign w:val="baseline"/>
        </w:rPr>
        <w:t>overreach </w:t>
      </w:r>
      <w:r>
        <w:rPr>
          <w:sz w:val="24"/>
          <w:vertAlign w:val="baseline"/>
        </w:rPr>
        <w:t>into legislative functions.</w:t>
      </w:r>
      <w:r>
        <w:rPr>
          <w:sz w:val="24"/>
          <w:vertAlign w:val="superscript"/>
        </w:rPr>
        <w:t>225</w:t>
      </w:r>
      <w:r>
        <w:rPr>
          <w:sz w:val="24"/>
          <w:vertAlign w:val="baseline"/>
        </w:rPr>
        <w:t> The Speaker therefore becomes a central figure in managing this institutional tension, as decisions to </w:t>
      </w:r>
      <w:r>
        <w:rPr>
          <w:b/>
          <w:sz w:val="24"/>
          <w:vertAlign w:val="baseline"/>
        </w:rPr>
        <w:t>proceed </w:t>
      </w:r>
      <w:r>
        <w:rPr>
          <w:sz w:val="24"/>
          <w:vertAlign w:val="baseline"/>
        </w:rPr>
        <w:t>or </w:t>
      </w:r>
      <w:r>
        <w:rPr>
          <w:b/>
          <w:sz w:val="24"/>
          <w:vertAlign w:val="baseline"/>
        </w:rPr>
        <w:t>pause impeachment </w:t>
      </w:r>
      <w:r>
        <w:rPr>
          <w:sz w:val="24"/>
          <w:vertAlign w:val="baseline"/>
        </w:rPr>
        <w:t>often rest on the interpretation and enforcement of procedural rules.</w:t>
      </w:r>
      <w:r>
        <w:rPr>
          <w:sz w:val="24"/>
          <w:vertAlign w:val="superscript"/>
        </w:rPr>
        <w:t>226</w:t>
      </w:r>
    </w:p>
    <w:p>
      <w:pPr>
        <w:pStyle w:val="Heading2"/>
        <w:spacing w:before="158"/>
      </w:pPr>
      <w:r>
        <w:rPr/>
        <w:t>Parliamentary</w:t>
      </w:r>
      <w:r>
        <w:rPr>
          <w:spacing w:val="-2"/>
        </w:rPr>
        <w:t> </w:t>
      </w:r>
      <w:r>
        <w:rPr/>
        <w:t>Privilege</w:t>
      </w:r>
      <w:r>
        <w:rPr>
          <w:spacing w:val="-3"/>
        </w:rPr>
        <w:t> </w:t>
      </w:r>
      <w:r>
        <w:rPr/>
        <w:t>and</w:t>
      </w:r>
      <w:r>
        <w:rPr>
          <w:spacing w:val="-2"/>
        </w:rPr>
        <w:t> </w:t>
      </w:r>
      <w:r>
        <w:rPr/>
        <w:t>Its</w:t>
      </w:r>
      <w:r>
        <w:rPr>
          <w:spacing w:val="-1"/>
        </w:rPr>
        <w:t> </w:t>
      </w:r>
      <w:r>
        <w:rPr>
          <w:spacing w:val="-2"/>
        </w:rPr>
        <w:t>Limits</w:t>
      </w:r>
    </w:p>
    <w:p>
      <w:pPr>
        <w:spacing w:line="259" w:lineRule="auto" w:before="182"/>
        <w:ind w:left="0" w:right="1099" w:firstLine="0"/>
        <w:jc w:val="left"/>
        <w:rPr>
          <w:sz w:val="24"/>
        </w:rPr>
      </w:pPr>
      <w:r>
        <w:rPr>
          <w:b/>
          <w:sz w:val="24"/>
        </w:rPr>
        <w:t>Parliamentary</w:t>
      </w:r>
      <w:r>
        <w:rPr>
          <w:b/>
          <w:spacing w:val="-4"/>
          <w:sz w:val="24"/>
        </w:rPr>
        <w:t> </w:t>
      </w:r>
      <w:r>
        <w:rPr>
          <w:b/>
          <w:sz w:val="24"/>
        </w:rPr>
        <w:t>privilege</w:t>
      </w:r>
      <w:r>
        <w:rPr>
          <w:b/>
          <w:spacing w:val="-4"/>
          <w:sz w:val="24"/>
        </w:rPr>
        <w:t> </w:t>
      </w:r>
      <w:r>
        <w:rPr>
          <w:sz w:val="24"/>
        </w:rPr>
        <w:t>is</w:t>
      </w:r>
      <w:r>
        <w:rPr>
          <w:spacing w:val="-4"/>
          <w:sz w:val="24"/>
        </w:rPr>
        <w:t> </w:t>
      </w:r>
      <w:r>
        <w:rPr>
          <w:sz w:val="24"/>
        </w:rPr>
        <w:t>designed</w:t>
      </w:r>
      <w:r>
        <w:rPr>
          <w:spacing w:val="-4"/>
          <w:sz w:val="24"/>
        </w:rPr>
        <w:t> </w:t>
      </w:r>
      <w:r>
        <w:rPr>
          <w:sz w:val="24"/>
        </w:rPr>
        <w:t>to</w:t>
      </w:r>
      <w:r>
        <w:rPr>
          <w:spacing w:val="-4"/>
          <w:sz w:val="24"/>
        </w:rPr>
        <w:t> </w:t>
      </w:r>
      <w:r>
        <w:rPr>
          <w:sz w:val="24"/>
        </w:rPr>
        <w:t>protect</w:t>
      </w:r>
      <w:r>
        <w:rPr>
          <w:spacing w:val="-4"/>
          <w:sz w:val="24"/>
        </w:rPr>
        <w:t> </w:t>
      </w:r>
      <w:r>
        <w:rPr>
          <w:b/>
          <w:sz w:val="24"/>
        </w:rPr>
        <w:t>legislative</w:t>
      </w:r>
      <w:r>
        <w:rPr>
          <w:b/>
          <w:spacing w:val="-6"/>
          <w:sz w:val="24"/>
        </w:rPr>
        <w:t> </w:t>
      </w:r>
      <w:r>
        <w:rPr>
          <w:b/>
          <w:sz w:val="24"/>
        </w:rPr>
        <w:t>independence</w:t>
      </w:r>
      <w:r>
        <w:rPr>
          <w:b/>
          <w:spacing w:val="-5"/>
          <w:sz w:val="24"/>
        </w:rPr>
        <w:t> </w:t>
      </w:r>
      <w:r>
        <w:rPr>
          <w:sz w:val="24"/>
        </w:rPr>
        <w:t>and</w:t>
      </w:r>
      <w:r>
        <w:rPr>
          <w:spacing w:val="-4"/>
          <w:sz w:val="24"/>
        </w:rPr>
        <w:t> </w:t>
      </w:r>
      <w:r>
        <w:rPr>
          <w:b/>
          <w:sz w:val="24"/>
        </w:rPr>
        <w:t>allow</w:t>
      </w:r>
      <w:r>
        <w:rPr>
          <w:b/>
          <w:spacing w:val="-4"/>
          <w:sz w:val="24"/>
        </w:rPr>
        <w:t> </w:t>
      </w:r>
      <w:r>
        <w:rPr>
          <w:b/>
          <w:sz w:val="24"/>
        </w:rPr>
        <w:t>Parliament to perform its functions without external interference. </w:t>
      </w:r>
      <w:r>
        <w:rPr>
          <w:sz w:val="24"/>
        </w:rPr>
        <w:t>However, this privilege is </w:t>
      </w:r>
      <w:r>
        <w:rPr>
          <w:b/>
          <w:sz w:val="24"/>
        </w:rPr>
        <w:t>not absolute</w:t>
      </w:r>
      <w:r>
        <w:rPr>
          <w:sz w:val="24"/>
        </w:rPr>
        <w:t>. It cannot be used to justify unconstitutional actions or to shield processes that violate fundamental rights.</w:t>
      </w:r>
      <w:r>
        <w:rPr>
          <w:sz w:val="24"/>
          <w:vertAlign w:val="superscript"/>
        </w:rPr>
        <w:t>227</w:t>
      </w:r>
      <w:r>
        <w:rPr>
          <w:sz w:val="24"/>
          <w:vertAlign w:val="baseline"/>
        </w:rPr>
        <w:t> In the context of impeachment, parliamentary privilege must be balanced against the right to a </w:t>
      </w:r>
      <w:r>
        <w:rPr>
          <w:b/>
          <w:sz w:val="24"/>
          <w:vertAlign w:val="baseline"/>
        </w:rPr>
        <w:t>fair hearing, constitutional supremacy </w:t>
      </w:r>
      <w:r>
        <w:rPr>
          <w:sz w:val="24"/>
          <w:vertAlign w:val="baseline"/>
        </w:rPr>
        <w:t>and </w:t>
      </w:r>
      <w:r>
        <w:rPr>
          <w:b/>
          <w:sz w:val="24"/>
          <w:vertAlign w:val="baseline"/>
        </w:rPr>
        <w:t>judicial review. </w:t>
      </w:r>
      <w:r>
        <w:rPr>
          <w:sz w:val="24"/>
          <w:vertAlign w:val="baseline"/>
        </w:rPr>
        <w:t>When impeachment affects the rights of an individual holding a high constitutional office, courts have consistently held that procedural fairness becomes essential.</w:t>
      </w:r>
      <w:r>
        <w:rPr>
          <w:sz w:val="24"/>
          <w:vertAlign w:val="superscript"/>
        </w:rPr>
        <w:t>228</w:t>
      </w:r>
      <w:r>
        <w:rPr>
          <w:sz w:val="24"/>
          <w:vertAlign w:val="baseline"/>
        </w:rPr>
        <w:t> This means that the Speaker’s</w:t>
      </w:r>
    </w:p>
    <w:p>
      <w:pPr>
        <w:pStyle w:val="BodyText"/>
        <w:spacing w:before="3"/>
        <w:rPr>
          <w:sz w:val="16"/>
        </w:rPr>
      </w:pPr>
      <w:r>
        <w:rPr>
          <w:sz w:val="16"/>
        </w:rPr>
        <mc:AlternateContent>
          <mc:Choice Requires="wps">
            <w:drawing>
              <wp:anchor distT="0" distB="0" distL="0" distR="0" allowOverlap="1" layoutInCell="1" locked="0" behindDoc="1" simplePos="0" relativeHeight="487618560">
                <wp:simplePos x="0" y="0"/>
                <wp:positionH relativeFrom="page">
                  <wp:posOffset>914704</wp:posOffset>
                </wp:positionH>
                <wp:positionV relativeFrom="paragraph">
                  <wp:posOffset>134405</wp:posOffset>
                </wp:positionV>
                <wp:extent cx="1829435" cy="9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0.583076pt;width:144.020pt;height:.71997pt;mso-position-horizontal-relative:page;mso-position-vertical-relative:paragraph;z-index:-15697920;mso-wrap-distance-left:0;mso-wrap-distance-right:0" id="docshape48" filled="true" fillcolor="#000000" stroked="false">
                <v:fill type="solid"/>
                <w10:wrap type="topAndBottom"/>
              </v:rect>
            </w:pict>
          </mc:Fallback>
        </mc:AlternateContent>
      </w:r>
    </w:p>
    <w:p>
      <w:pPr>
        <w:spacing w:before="102"/>
        <w:ind w:left="0" w:right="0" w:firstLine="0"/>
        <w:jc w:val="left"/>
        <w:rPr>
          <w:sz w:val="20"/>
        </w:rPr>
      </w:pPr>
      <w:r>
        <w:rPr>
          <w:sz w:val="20"/>
          <w:vertAlign w:val="superscript"/>
        </w:rPr>
        <w:t>220</w:t>
      </w:r>
      <w:r>
        <w:rPr>
          <w:spacing w:val="-5"/>
          <w:sz w:val="20"/>
          <w:vertAlign w:val="baseline"/>
        </w:rPr>
        <w:t> </w:t>
      </w:r>
      <w:r>
        <w:rPr>
          <w:sz w:val="20"/>
          <w:vertAlign w:val="baseline"/>
        </w:rPr>
        <w:t>Article</w:t>
      </w:r>
      <w:r>
        <w:rPr>
          <w:spacing w:val="-5"/>
          <w:sz w:val="20"/>
          <w:vertAlign w:val="baseline"/>
        </w:rPr>
        <w:t> </w:t>
      </w:r>
      <w:r>
        <w:rPr>
          <w:sz w:val="20"/>
          <w:vertAlign w:val="baseline"/>
        </w:rPr>
        <w:t>165(3),</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5"/>
          <w:sz w:val="20"/>
          <w:vertAlign w:val="baseline"/>
        </w:rPr>
        <w:t> </w:t>
      </w:r>
      <w:r>
        <w:rPr>
          <w:spacing w:val="-4"/>
          <w:sz w:val="20"/>
          <w:vertAlign w:val="baseline"/>
        </w:rPr>
        <w:t>2010.</w:t>
      </w:r>
    </w:p>
    <w:p>
      <w:pPr>
        <w:spacing w:before="0"/>
        <w:ind w:left="0" w:right="0" w:firstLine="0"/>
        <w:jc w:val="left"/>
        <w:rPr>
          <w:sz w:val="20"/>
        </w:rPr>
      </w:pPr>
      <w:r>
        <w:rPr>
          <w:sz w:val="20"/>
          <w:vertAlign w:val="superscript"/>
        </w:rPr>
        <w:t>221</w:t>
      </w:r>
      <w:r>
        <w:rPr>
          <w:spacing w:val="-5"/>
          <w:sz w:val="20"/>
          <w:vertAlign w:val="baseline"/>
        </w:rPr>
        <w:t> </w:t>
      </w:r>
      <w:r>
        <w:rPr>
          <w:sz w:val="20"/>
          <w:vertAlign w:val="baseline"/>
        </w:rPr>
        <w:t>Speaker</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w:t>
      </w:r>
      <w:r>
        <w:rPr>
          <w:sz w:val="20"/>
          <w:vertAlign w:val="baseline"/>
        </w:rPr>
        <w:t>Senate</w:t>
      </w:r>
      <w:r>
        <w:rPr>
          <w:spacing w:val="-5"/>
          <w:sz w:val="20"/>
          <w:vertAlign w:val="baseline"/>
        </w:rPr>
        <w:t> </w:t>
      </w:r>
      <w:r>
        <w:rPr>
          <w:sz w:val="20"/>
          <w:vertAlign w:val="baseline"/>
        </w:rPr>
        <w:t>v.</w:t>
      </w:r>
      <w:r>
        <w:rPr>
          <w:spacing w:val="-4"/>
          <w:sz w:val="20"/>
          <w:vertAlign w:val="baseline"/>
        </w:rPr>
        <w:t> </w:t>
      </w:r>
      <w:r>
        <w:rPr>
          <w:sz w:val="20"/>
          <w:vertAlign w:val="baseline"/>
        </w:rPr>
        <w:t>Attorney</w:t>
      </w:r>
      <w:r>
        <w:rPr>
          <w:spacing w:val="-3"/>
          <w:sz w:val="20"/>
          <w:vertAlign w:val="baseline"/>
        </w:rPr>
        <w:t> </w:t>
      </w:r>
      <w:r>
        <w:rPr>
          <w:sz w:val="20"/>
          <w:vertAlign w:val="baseline"/>
        </w:rPr>
        <w:t>General</w:t>
      </w:r>
      <w:r>
        <w:rPr>
          <w:spacing w:val="-5"/>
          <w:sz w:val="20"/>
          <w:vertAlign w:val="baseline"/>
        </w:rPr>
        <w:t> </w:t>
      </w:r>
      <w:r>
        <w:rPr>
          <w:sz w:val="20"/>
          <w:vertAlign w:val="baseline"/>
        </w:rPr>
        <w:t>[2013]</w:t>
      </w:r>
      <w:r>
        <w:rPr>
          <w:spacing w:val="-6"/>
          <w:sz w:val="20"/>
          <w:vertAlign w:val="baseline"/>
        </w:rPr>
        <w:t> </w:t>
      </w:r>
      <w:r>
        <w:rPr>
          <w:spacing w:val="-4"/>
          <w:sz w:val="20"/>
          <w:vertAlign w:val="baseline"/>
        </w:rPr>
        <w:t>eKLR.</w:t>
      </w:r>
    </w:p>
    <w:p>
      <w:pPr>
        <w:spacing w:line="229" w:lineRule="exact" w:before="0"/>
        <w:ind w:left="0" w:right="0" w:firstLine="0"/>
        <w:jc w:val="left"/>
        <w:rPr>
          <w:sz w:val="20"/>
        </w:rPr>
      </w:pPr>
      <w:r>
        <w:rPr>
          <w:sz w:val="20"/>
          <w:vertAlign w:val="superscript"/>
        </w:rPr>
        <w:t>222</w:t>
      </w:r>
      <w:r>
        <w:rPr>
          <w:spacing w:val="-5"/>
          <w:sz w:val="20"/>
          <w:vertAlign w:val="baseline"/>
        </w:rPr>
        <w:t> </w:t>
      </w:r>
      <w:r>
        <w:rPr>
          <w:sz w:val="20"/>
          <w:vertAlign w:val="baseline"/>
        </w:rPr>
        <w:t>De</w:t>
      </w:r>
      <w:r>
        <w:rPr>
          <w:spacing w:val="-5"/>
          <w:sz w:val="20"/>
          <w:vertAlign w:val="baseline"/>
        </w:rPr>
        <w:t> </w:t>
      </w:r>
      <w:r>
        <w:rPr>
          <w:sz w:val="20"/>
          <w:vertAlign w:val="baseline"/>
        </w:rPr>
        <w:t>Lille</w:t>
      </w:r>
      <w:r>
        <w:rPr>
          <w:spacing w:val="-5"/>
          <w:sz w:val="20"/>
          <w:vertAlign w:val="baseline"/>
        </w:rPr>
        <w:t> </w:t>
      </w:r>
      <w:r>
        <w:rPr>
          <w:sz w:val="20"/>
          <w:vertAlign w:val="baseline"/>
        </w:rPr>
        <w:t>v</w:t>
      </w:r>
      <w:r>
        <w:rPr>
          <w:spacing w:val="-4"/>
          <w:sz w:val="20"/>
          <w:vertAlign w:val="baseline"/>
        </w:rPr>
        <w:t> </w:t>
      </w:r>
      <w:r>
        <w:rPr>
          <w:sz w:val="20"/>
          <w:vertAlign w:val="baseline"/>
        </w:rPr>
        <w:t>Speaker</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5"/>
          <w:sz w:val="20"/>
          <w:vertAlign w:val="baseline"/>
        </w:rPr>
        <w:t> </w:t>
      </w:r>
      <w:r>
        <w:rPr>
          <w:sz w:val="20"/>
          <w:vertAlign w:val="baseline"/>
        </w:rPr>
        <w:t>National</w:t>
      </w:r>
      <w:r>
        <w:rPr>
          <w:spacing w:val="-4"/>
          <w:sz w:val="20"/>
          <w:vertAlign w:val="baseline"/>
        </w:rPr>
        <w:t> </w:t>
      </w:r>
      <w:r>
        <w:rPr>
          <w:sz w:val="20"/>
          <w:vertAlign w:val="baseline"/>
        </w:rPr>
        <w:t>Assembly</w:t>
      </w:r>
      <w:r>
        <w:rPr>
          <w:spacing w:val="-4"/>
          <w:sz w:val="20"/>
          <w:vertAlign w:val="baseline"/>
        </w:rPr>
        <w:t> </w:t>
      </w:r>
      <w:r>
        <w:rPr>
          <w:sz w:val="20"/>
          <w:vertAlign w:val="baseline"/>
        </w:rPr>
        <w:t>[1998]</w:t>
      </w:r>
      <w:r>
        <w:rPr>
          <w:spacing w:val="-4"/>
          <w:sz w:val="20"/>
          <w:vertAlign w:val="baseline"/>
        </w:rPr>
        <w:t> </w:t>
      </w:r>
      <w:r>
        <w:rPr>
          <w:sz w:val="20"/>
          <w:vertAlign w:val="baseline"/>
        </w:rPr>
        <w:t>ZAWCHC</w:t>
      </w:r>
      <w:r>
        <w:rPr>
          <w:spacing w:val="-6"/>
          <w:sz w:val="20"/>
          <w:vertAlign w:val="baseline"/>
        </w:rPr>
        <w:t> </w:t>
      </w:r>
      <w:r>
        <w:rPr>
          <w:spacing w:val="-5"/>
          <w:sz w:val="20"/>
          <w:vertAlign w:val="baseline"/>
        </w:rPr>
        <w:t>1.</w:t>
      </w:r>
    </w:p>
    <w:p>
      <w:pPr>
        <w:spacing w:before="0"/>
        <w:ind w:left="0" w:right="1099" w:firstLine="0"/>
        <w:jc w:val="left"/>
        <w:rPr>
          <w:sz w:val="20"/>
        </w:rPr>
      </w:pPr>
      <w:r>
        <w:rPr>
          <w:sz w:val="20"/>
          <w:vertAlign w:val="superscript"/>
        </w:rPr>
        <w:t>223</w:t>
      </w:r>
      <w:r>
        <w:rPr>
          <w:spacing w:val="-3"/>
          <w:sz w:val="20"/>
          <w:vertAlign w:val="baseline"/>
        </w:rPr>
        <w:t> </w:t>
      </w:r>
      <w:r>
        <w:rPr>
          <w:color w:val="212121"/>
          <w:sz w:val="20"/>
          <w:vertAlign w:val="baseline"/>
        </w:rPr>
        <w:t>Cleaver,</w:t>
      </w:r>
      <w:r>
        <w:rPr>
          <w:color w:val="212121"/>
          <w:spacing w:val="-3"/>
          <w:sz w:val="20"/>
          <w:vertAlign w:val="baseline"/>
        </w:rPr>
        <w:t> </w:t>
      </w:r>
      <w:r>
        <w:rPr>
          <w:color w:val="212121"/>
          <w:sz w:val="20"/>
          <w:vertAlign w:val="baseline"/>
        </w:rPr>
        <w:t>Craig.</w:t>
      </w:r>
      <w:r>
        <w:rPr>
          <w:color w:val="212121"/>
          <w:spacing w:val="-3"/>
          <w:sz w:val="20"/>
          <w:vertAlign w:val="baseline"/>
        </w:rPr>
        <w:t> </w:t>
      </w:r>
      <w:r>
        <w:rPr>
          <w:color w:val="212121"/>
          <w:sz w:val="20"/>
          <w:vertAlign w:val="baseline"/>
        </w:rPr>
        <w:t>"Ruling</w:t>
      </w:r>
      <w:r>
        <w:rPr>
          <w:color w:val="212121"/>
          <w:spacing w:val="-2"/>
          <w:sz w:val="20"/>
          <w:vertAlign w:val="baseline"/>
        </w:rPr>
        <w:t> </w:t>
      </w:r>
      <w:r>
        <w:rPr>
          <w:color w:val="212121"/>
          <w:sz w:val="20"/>
          <w:vertAlign w:val="baseline"/>
        </w:rPr>
        <w:t>without</w:t>
      </w:r>
      <w:r>
        <w:rPr>
          <w:color w:val="212121"/>
          <w:spacing w:val="-4"/>
          <w:sz w:val="20"/>
          <w:vertAlign w:val="baseline"/>
        </w:rPr>
        <w:t> </w:t>
      </w:r>
      <w:r>
        <w:rPr>
          <w:color w:val="212121"/>
          <w:sz w:val="20"/>
          <w:vertAlign w:val="baseline"/>
        </w:rPr>
        <w:t>reasons:</w:t>
      </w:r>
      <w:r>
        <w:rPr>
          <w:color w:val="212121"/>
          <w:spacing w:val="-4"/>
          <w:sz w:val="20"/>
          <w:vertAlign w:val="baseline"/>
        </w:rPr>
        <w:t> </w:t>
      </w:r>
      <w:r>
        <w:rPr>
          <w:color w:val="212121"/>
          <w:sz w:val="20"/>
          <w:vertAlign w:val="baseline"/>
        </w:rPr>
        <w:t>Contempt</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court</w:t>
      </w:r>
      <w:r>
        <w:rPr>
          <w:color w:val="212121"/>
          <w:spacing w:val="-5"/>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sub</w:t>
      </w:r>
      <w:r>
        <w:rPr>
          <w:color w:val="212121"/>
          <w:spacing w:val="-4"/>
          <w:sz w:val="20"/>
          <w:vertAlign w:val="baseline"/>
        </w:rPr>
        <w:t> </w:t>
      </w:r>
      <w:r>
        <w:rPr>
          <w:color w:val="212121"/>
          <w:sz w:val="20"/>
          <w:vertAlign w:val="baseline"/>
        </w:rPr>
        <w:t>judice</w:t>
      </w:r>
      <w:r>
        <w:rPr>
          <w:color w:val="212121"/>
          <w:spacing w:val="-3"/>
          <w:sz w:val="20"/>
          <w:vertAlign w:val="baseline"/>
        </w:rPr>
        <w:t> </w:t>
      </w:r>
      <w:r>
        <w:rPr>
          <w:color w:val="212121"/>
          <w:sz w:val="20"/>
          <w:vertAlign w:val="baseline"/>
        </w:rPr>
        <w:t>rule." </w:t>
      </w:r>
      <w:r>
        <w:rPr>
          <w:i/>
          <w:color w:val="212121"/>
          <w:sz w:val="20"/>
          <w:vertAlign w:val="baseline"/>
        </w:rPr>
        <w:t>S.</w:t>
      </w:r>
      <w:r>
        <w:rPr>
          <w:i/>
          <w:color w:val="212121"/>
          <w:spacing w:val="-4"/>
          <w:sz w:val="20"/>
          <w:vertAlign w:val="baseline"/>
        </w:rPr>
        <w:t> </w:t>
      </w:r>
      <w:r>
        <w:rPr>
          <w:i/>
          <w:color w:val="212121"/>
          <w:sz w:val="20"/>
          <w:vertAlign w:val="baseline"/>
        </w:rPr>
        <w:t>African</w:t>
      </w:r>
      <w:r>
        <w:rPr>
          <w:i/>
          <w:color w:val="212121"/>
          <w:spacing w:val="-2"/>
          <w:sz w:val="20"/>
          <w:vertAlign w:val="baseline"/>
        </w:rPr>
        <w:t> </w:t>
      </w:r>
      <w:r>
        <w:rPr>
          <w:i/>
          <w:color w:val="212121"/>
          <w:sz w:val="20"/>
          <w:vertAlign w:val="baseline"/>
        </w:rPr>
        <w:t>LJ</w:t>
      </w:r>
      <w:r>
        <w:rPr>
          <w:i/>
          <w:color w:val="212121"/>
          <w:spacing w:val="-1"/>
          <w:sz w:val="20"/>
          <w:vertAlign w:val="baseline"/>
        </w:rPr>
        <w:t> </w:t>
      </w:r>
      <w:r>
        <w:rPr>
          <w:color w:val="212121"/>
          <w:sz w:val="20"/>
          <w:vertAlign w:val="baseline"/>
        </w:rPr>
        <w:t>110</w:t>
      </w:r>
      <w:r>
        <w:rPr>
          <w:color w:val="212121"/>
          <w:spacing w:val="-4"/>
          <w:sz w:val="20"/>
          <w:vertAlign w:val="baseline"/>
        </w:rPr>
        <w:t> </w:t>
      </w:r>
      <w:r>
        <w:rPr>
          <w:color w:val="212121"/>
          <w:sz w:val="20"/>
          <w:vertAlign w:val="baseline"/>
        </w:rPr>
        <w:t>(1993): </w:t>
      </w:r>
      <w:r>
        <w:rPr>
          <w:color w:val="212121"/>
          <w:spacing w:val="-4"/>
          <w:sz w:val="20"/>
          <w:vertAlign w:val="baseline"/>
        </w:rPr>
        <w:t>530.</w:t>
      </w:r>
    </w:p>
    <w:p>
      <w:pPr>
        <w:spacing w:before="0"/>
        <w:ind w:left="0" w:right="0" w:firstLine="0"/>
        <w:jc w:val="left"/>
        <w:rPr>
          <w:sz w:val="20"/>
        </w:rPr>
      </w:pPr>
      <w:r>
        <w:rPr>
          <w:sz w:val="20"/>
          <w:vertAlign w:val="superscript"/>
        </w:rPr>
        <w:t>224</w:t>
      </w:r>
      <w:r>
        <w:rPr>
          <w:spacing w:val="-5"/>
          <w:sz w:val="20"/>
          <w:vertAlign w:val="baseline"/>
        </w:rPr>
        <w:t> </w:t>
      </w:r>
      <w:r>
        <w:rPr>
          <w:sz w:val="20"/>
          <w:vertAlign w:val="baseline"/>
        </w:rPr>
        <w:t>Hon.</w:t>
      </w:r>
      <w:r>
        <w:rPr>
          <w:spacing w:val="-5"/>
          <w:sz w:val="20"/>
          <w:vertAlign w:val="baseline"/>
        </w:rPr>
        <w:t> </w:t>
      </w:r>
      <w:r>
        <w:rPr>
          <w:sz w:val="20"/>
          <w:vertAlign w:val="baseline"/>
        </w:rPr>
        <w:t>Gladys</w:t>
      </w:r>
      <w:r>
        <w:rPr>
          <w:spacing w:val="-5"/>
          <w:sz w:val="20"/>
          <w:vertAlign w:val="baseline"/>
        </w:rPr>
        <w:t> </w:t>
      </w:r>
      <w:r>
        <w:rPr>
          <w:sz w:val="20"/>
          <w:vertAlign w:val="baseline"/>
        </w:rPr>
        <w:t>Boss</w:t>
      </w:r>
      <w:r>
        <w:rPr>
          <w:spacing w:val="-5"/>
          <w:sz w:val="20"/>
          <w:vertAlign w:val="baseline"/>
        </w:rPr>
        <w:t> </w:t>
      </w:r>
      <w:r>
        <w:rPr>
          <w:sz w:val="20"/>
          <w:vertAlign w:val="baseline"/>
        </w:rPr>
        <w:t>Shollei</w:t>
      </w:r>
      <w:r>
        <w:rPr>
          <w:spacing w:val="-5"/>
          <w:sz w:val="20"/>
          <w:vertAlign w:val="baseline"/>
        </w:rPr>
        <w:t> </w:t>
      </w:r>
      <w:r>
        <w:rPr>
          <w:sz w:val="20"/>
          <w:vertAlign w:val="baseline"/>
        </w:rPr>
        <w:t>v.</w:t>
      </w:r>
      <w:r>
        <w:rPr>
          <w:spacing w:val="-5"/>
          <w:sz w:val="20"/>
          <w:vertAlign w:val="baseline"/>
        </w:rPr>
        <w:t> </w:t>
      </w:r>
      <w:r>
        <w:rPr>
          <w:sz w:val="20"/>
          <w:vertAlign w:val="baseline"/>
        </w:rPr>
        <w:t>Judicial</w:t>
      </w:r>
      <w:r>
        <w:rPr>
          <w:spacing w:val="-5"/>
          <w:sz w:val="20"/>
          <w:vertAlign w:val="baseline"/>
        </w:rPr>
        <w:t> </w:t>
      </w:r>
      <w:r>
        <w:rPr>
          <w:sz w:val="20"/>
          <w:vertAlign w:val="baseline"/>
        </w:rPr>
        <w:t>Service</w:t>
      </w:r>
      <w:r>
        <w:rPr>
          <w:spacing w:val="-4"/>
          <w:sz w:val="20"/>
          <w:vertAlign w:val="baseline"/>
        </w:rPr>
        <w:t> </w:t>
      </w:r>
      <w:r>
        <w:rPr>
          <w:sz w:val="20"/>
          <w:vertAlign w:val="baseline"/>
        </w:rPr>
        <w:t>Commission</w:t>
      </w:r>
      <w:r>
        <w:rPr>
          <w:spacing w:val="-4"/>
          <w:sz w:val="20"/>
          <w:vertAlign w:val="baseline"/>
        </w:rPr>
        <w:t> </w:t>
      </w:r>
      <w:r>
        <w:rPr>
          <w:sz w:val="20"/>
          <w:vertAlign w:val="baseline"/>
        </w:rPr>
        <w:t>[2014]</w:t>
      </w:r>
      <w:r>
        <w:rPr>
          <w:spacing w:val="-5"/>
          <w:sz w:val="20"/>
          <w:vertAlign w:val="baseline"/>
        </w:rPr>
        <w:t> </w:t>
      </w:r>
      <w:r>
        <w:rPr>
          <w:spacing w:val="-2"/>
          <w:sz w:val="20"/>
          <w:vertAlign w:val="baseline"/>
        </w:rPr>
        <w:t>eKLR.</w:t>
      </w:r>
    </w:p>
    <w:p>
      <w:pPr>
        <w:spacing w:before="1"/>
        <w:ind w:left="0" w:right="1099" w:firstLine="0"/>
        <w:jc w:val="left"/>
        <w:rPr>
          <w:sz w:val="20"/>
        </w:rPr>
      </w:pPr>
      <w:r>
        <w:rPr>
          <w:sz w:val="20"/>
          <w:vertAlign w:val="superscript"/>
        </w:rPr>
        <w:t>225</w:t>
      </w:r>
      <w:r>
        <w:rPr>
          <w:spacing w:val="-3"/>
          <w:sz w:val="20"/>
          <w:vertAlign w:val="baseline"/>
        </w:rPr>
        <w:t> </w:t>
      </w:r>
      <w:r>
        <w:rPr>
          <w:color w:val="212121"/>
          <w:sz w:val="20"/>
          <w:vertAlign w:val="baseline"/>
        </w:rPr>
        <w:t>McIlwain,</w:t>
      </w:r>
      <w:r>
        <w:rPr>
          <w:color w:val="212121"/>
          <w:spacing w:val="-3"/>
          <w:sz w:val="20"/>
          <w:vertAlign w:val="baseline"/>
        </w:rPr>
        <w:t> </w:t>
      </w:r>
      <w:r>
        <w:rPr>
          <w:color w:val="212121"/>
          <w:sz w:val="20"/>
          <w:vertAlign w:val="baseline"/>
        </w:rPr>
        <w:t>Charles</w:t>
      </w:r>
      <w:r>
        <w:rPr>
          <w:color w:val="212121"/>
          <w:spacing w:val="-4"/>
          <w:sz w:val="20"/>
          <w:vertAlign w:val="baseline"/>
        </w:rPr>
        <w:t> </w:t>
      </w:r>
      <w:r>
        <w:rPr>
          <w:color w:val="212121"/>
          <w:sz w:val="20"/>
          <w:vertAlign w:val="baseline"/>
        </w:rPr>
        <w:t>Howard.</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High</w:t>
      </w:r>
      <w:r>
        <w:rPr>
          <w:color w:val="212121"/>
          <w:spacing w:val="-2"/>
          <w:sz w:val="20"/>
          <w:vertAlign w:val="baseline"/>
        </w:rPr>
        <w:t> </w:t>
      </w:r>
      <w:r>
        <w:rPr>
          <w:color w:val="212121"/>
          <w:sz w:val="20"/>
          <w:vertAlign w:val="baseline"/>
        </w:rPr>
        <w:t>Court</w:t>
      </w:r>
      <w:r>
        <w:rPr>
          <w:color w:val="212121"/>
          <w:spacing w:val="-6"/>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Parliament</w:t>
      </w:r>
      <w:r>
        <w:rPr>
          <w:color w:val="212121"/>
          <w:spacing w:val="-6"/>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Its</w:t>
      </w:r>
      <w:r>
        <w:rPr>
          <w:color w:val="212121"/>
          <w:spacing w:val="-4"/>
          <w:sz w:val="20"/>
          <w:vertAlign w:val="baseline"/>
        </w:rPr>
        <w:t> </w:t>
      </w:r>
      <w:r>
        <w:rPr>
          <w:color w:val="212121"/>
          <w:sz w:val="20"/>
          <w:vertAlign w:val="baseline"/>
        </w:rPr>
        <w:t>Supremacy:</w:t>
      </w:r>
      <w:r>
        <w:rPr>
          <w:color w:val="212121"/>
          <w:spacing w:val="-4"/>
          <w:sz w:val="20"/>
          <w:vertAlign w:val="baseline"/>
        </w:rPr>
        <w:t> </w:t>
      </w:r>
      <w:r>
        <w:rPr>
          <w:color w:val="212121"/>
          <w:sz w:val="20"/>
          <w:vertAlign w:val="baseline"/>
        </w:rPr>
        <w:t>an</w:t>
      </w:r>
      <w:r>
        <w:rPr>
          <w:color w:val="212121"/>
          <w:spacing w:val="-4"/>
          <w:sz w:val="20"/>
          <w:vertAlign w:val="baseline"/>
        </w:rPr>
        <w:t> </w:t>
      </w:r>
      <w:r>
        <w:rPr>
          <w:color w:val="212121"/>
          <w:sz w:val="20"/>
          <w:vertAlign w:val="baseline"/>
        </w:rPr>
        <w:t>historical</w:t>
      </w:r>
      <w:r>
        <w:rPr>
          <w:color w:val="212121"/>
          <w:spacing w:val="-3"/>
          <w:sz w:val="20"/>
          <w:vertAlign w:val="baseline"/>
        </w:rPr>
        <w:t> </w:t>
      </w:r>
      <w:r>
        <w:rPr>
          <w:color w:val="212121"/>
          <w:sz w:val="20"/>
          <w:vertAlign w:val="baseline"/>
        </w:rPr>
        <w:t>essay</w:t>
      </w:r>
      <w:r>
        <w:rPr>
          <w:color w:val="212121"/>
          <w:spacing w:val="-2"/>
          <w:sz w:val="20"/>
          <w:vertAlign w:val="baseline"/>
        </w:rPr>
        <w:t> </w:t>
      </w:r>
      <w:r>
        <w:rPr>
          <w:color w:val="212121"/>
          <w:sz w:val="20"/>
          <w:vertAlign w:val="baseline"/>
        </w:rPr>
        <w:t>on</w:t>
      </w:r>
      <w:r>
        <w:rPr>
          <w:color w:val="212121"/>
          <w:spacing w:val="-2"/>
          <w:sz w:val="20"/>
          <w:vertAlign w:val="baseline"/>
        </w:rPr>
        <w:t> </w:t>
      </w:r>
      <w:r>
        <w:rPr>
          <w:color w:val="212121"/>
          <w:sz w:val="20"/>
          <w:vertAlign w:val="baseline"/>
        </w:rPr>
        <w:t>the boundaries between legislation and adjudication in England." (1910).</w:t>
      </w:r>
    </w:p>
    <w:p>
      <w:pPr>
        <w:spacing w:line="229" w:lineRule="exact" w:before="1"/>
        <w:ind w:left="0" w:right="0" w:firstLine="0"/>
        <w:jc w:val="left"/>
        <w:rPr>
          <w:sz w:val="20"/>
        </w:rPr>
      </w:pPr>
      <w:r>
        <w:rPr>
          <w:sz w:val="20"/>
          <w:vertAlign w:val="superscript"/>
        </w:rPr>
        <w:t>226</w:t>
      </w:r>
      <w:r>
        <w:rPr>
          <w:spacing w:val="-5"/>
          <w:sz w:val="20"/>
          <w:vertAlign w:val="baseline"/>
        </w:rPr>
        <w:t> </w:t>
      </w:r>
      <w:r>
        <w:rPr>
          <w:sz w:val="20"/>
          <w:vertAlign w:val="baseline"/>
        </w:rPr>
        <w:t>Justice</w:t>
      </w:r>
      <w:r>
        <w:rPr>
          <w:spacing w:val="-4"/>
          <w:sz w:val="20"/>
          <w:vertAlign w:val="baseline"/>
        </w:rPr>
        <w:t> </w:t>
      </w:r>
      <w:r>
        <w:rPr>
          <w:sz w:val="20"/>
          <w:vertAlign w:val="baseline"/>
        </w:rPr>
        <w:t>G.V.</w:t>
      </w:r>
      <w:r>
        <w:rPr>
          <w:spacing w:val="-4"/>
          <w:sz w:val="20"/>
          <w:vertAlign w:val="baseline"/>
        </w:rPr>
        <w:t> </w:t>
      </w:r>
      <w:r>
        <w:rPr>
          <w:sz w:val="20"/>
          <w:vertAlign w:val="baseline"/>
        </w:rPr>
        <w:t>Odunga,</w:t>
      </w:r>
      <w:r>
        <w:rPr>
          <w:spacing w:val="-3"/>
          <w:sz w:val="20"/>
          <w:vertAlign w:val="baseline"/>
        </w:rPr>
        <w:t> </w:t>
      </w:r>
      <w:r>
        <w:rPr>
          <w:sz w:val="20"/>
          <w:vertAlign w:val="baseline"/>
        </w:rPr>
        <w:t>"Separation</w:t>
      </w:r>
      <w:r>
        <w:rPr>
          <w:spacing w:val="-4"/>
          <w:sz w:val="20"/>
          <w:vertAlign w:val="baseline"/>
        </w:rPr>
        <w:t> </w:t>
      </w:r>
      <w:r>
        <w:rPr>
          <w:sz w:val="20"/>
          <w:vertAlign w:val="baseline"/>
        </w:rPr>
        <w:t>of</w:t>
      </w:r>
      <w:r>
        <w:rPr>
          <w:spacing w:val="-4"/>
          <w:sz w:val="20"/>
          <w:vertAlign w:val="baseline"/>
        </w:rPr>
        <w:t> </w:t>
      </w:r>
      <w:r>
        <w:rPr>
          <w:sz w:val="20"/>
          <w:vertAlign w:val="baseline"/>
        </w:rPr>
        <w:t>Powers</w:t>
      </w:r>
      <w:r>
        <w:rPr>
          <w:spacing w:val="-5"/>
          <w:sz w:val="20"/>
          <w:vertAlign w:val="baseline"/>
        </w:rPr>
        <w:t> </w:t>
      </w:r>
      <w:r>
        <w:rPr>
          <w:sz w:val="20"/>
          <w:vertAlign w:val="baseline"/>
        </w:rPr>
        <w:t>and</w:t>
      </w:r>
      <w:r>
        <w:rPr>
          <w:spacing w:val="-3"/>
          <w:sz w:val="20"/>
          <w:vertAlign w:val="baseline"/>
        </w:rPr>
        <w:t> </w:t>
      </w:r>
      <w:r>
        <w:rPr>
          <w:sz w:val="20"/>
          <w:vertAlign w:val="baseline"/>
        </w:rPr>
        <w:t>the</w:t>
      </w:r>
      <w:r>
        <w:rPr>
          <w:spacing w:val="-5"/>
          <w:sz w:val="20"/>
          <w:vertAlign w:val="baseline"/>
        </w:rPr>
        <w:t> </w:t>
      </w:r>
      <w:r>
        <w:rPr>
          <w:sz w:val="20"/>
          <w:vertAlign w:val="baseline"/>
        </w:rPr>
        <w:t>Sub</w:t>
      </w:r>
      <w:r>
        <w:rPr>
          <w:spacing w:val="-3"/>
          <w:sz w:val="20"/>
          <w:vertAlign w:val="baseline"/>
        </w:rPr>
        <w:t> </w:t>
      </w:r>
      <w:r>
        <w:rPr>
          <w:sz w:val="20"/>
          <w:vertAlign w:val="baseline"/>
        </w:rPr>
        <w:t>Judice</w:t>
      </w:r>
      <w:r>
        <w:rPr>
          <w:spacing w:val="-4"/>
          <w:sz w:val="20"/>
          <w:vertAlign w:val="baseline"/>
        </w:rPr>
        <w:t> </w:t>
      </w:r>
      <w:r>
        <w:rPr>
          <w:spacing w:val="-2"/>
          <w:sz w:val="20"/>
          <w:vertAlign w:val="baseline"/>
        </w:rPr>
        <w:t>Rule".</w:t>
      </w:r>
    </w:p>
    <w:p>
      <w:pPr>
        <w:spacing w:before="0"/>
        <w:ind w:left="0" w:right="1099" w:firstLine="0"/>
        <w:jc w:val="left"/>
        <w:rPr>
          <w:sz w:val="20"/>
        </w:rPr>
      </w:pPr>
      <w:r>
        <w:rPr>
          <w:sz w:val="20"/>
          <w:vertAlign w:val="superscript"/>
        </w:rPr>
        <w:t>227</w:t>
      </w:r>
      <w:r>
        <w:rPr>
          <w:spacing w:val="-3"/>
          <w:sz w:val="20"/>
          <w:vertAlign w:val="baseline"/>
        </w:rPr>
        <w:t> </w:t>
      </w:r>
      <w:r>
        <w:rPr>
          <w:color w:val="212121"/>
          <w:sz w:val="20"/>
          <w:vertAlign w:val="baseline"/>
        </w:rPr>
        <w:t>Hale,</w:t>
      </w:r>
      <w:r>
        <w:rPr>
          <w:color w:val="212121"/>
          <w:spacing w:val="-3"/>
          <w:sz w:val="20"/>
          <w:vertAlign w:val="baseline"/>
        </w:rPr>
        <w:t> </w:t>
      </w:r>
      <w:r>
        <w:rPr>
          <w:color w:val="212121"/>
          <w:sz w:val="20"/>
          <w:vertAlign w:val="baseline"/>
        </w:rPr>
        <w:t>Robert</w:t>
      </w:r>
      <w:r>
        <w:rPr>
          <w:color w:val="212121"/>
          <w:spacing w:val="-4"/>
          <w:sz w:val="20"/>
          <w:vertAlign w:val="baseline"/>
        </w:rPr>
        <w:t> </w:t>
      </w:r>
      <w:r>
        <w:rPr>
          <w:color w:val="212121"/>
          <w:sz w:val="20"/>
          <w:vertAlign w:val="baseline"/>
        </w:rPr>
        <w:t>L.</w:t>
      </w:r>
      <w:r>
        <w:rPr>
          <w:color w:val="212121"/>
          <w:spacing w:val="-3"/>
          <w:sz w:val="20"/>
          <w:vertAlign w:val="baseline"/>
        </w:rPr>
        <w:t> </w:t>
      </w:r>
      <w:r>
        <w:rPr>
          <w:color w:val="212121"/>
          <w:sz w:val="20"/>
          <w:vertAlign w:val="baseline"/>
        </w:rPr>
        <w:t>"Unconstitutional</w:t>
      </w:r>
      <w:r>
        <w:rPr>
          <w:color w:val="212121"/>
          <w:spacing w:val="-3"/>
          <w:sz w:val="20"/>
          <w:vertAlign w:val="baseline"/>
        </w:rPr>
        <w:t> </w:t>
      </w:r>
      <w:r>
        <w:rPr>
          <w:color w:val="212121"/>
          <w:sz w:val="20"/>
          <w:vertAlign w:val="baseline"/>
        </w:rPr>
        <w:t>conditions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constitutional</w:t>
      </w:r>
      <w:r>
        <w:rPr>
          <w:color w:val="212121"/>
          <w:spacing w:val="-3"/>
          <w:sz w:val="20"/>
          <w:vertAlign w:val="baseline"/>
        </w:rPr>
        <w:t> </w:t>
      </w:r>
      <w:r>
        <w:rPr>
          <w:color w:val="212121"/>
          <w:sz w:val="20"/>
          <w:vertAlign w:val="baseline"/>
        </w:rPr>
        <w:t>rights." </w:t>
      </w:r>
      <w:r>
        <w:rPr>
          <w:i/>
          <w:color w:val="212121"/>
          <w:sz w:val="20"/>
          <w:vertAlign w:val="baseline"/>
        </w:rPr>
        <w:t>Columbia</w:t>
      </w:r>
      <w:r>
        <w:rPr>
          <w:i/>
          <w:color w:val="212121"/>
          <w:spacing w:val="-5"/>
          <w:sz w:val="20"/>
          <w:vertAlign w:val="baseline"/>
        </w:rPr>
        <w:t> </w:t>
      </w:r>
      <w:r>
        <w:rPr>
          <w:i/>
          <w:color w:val="212121"/>
          <w:sz w:val="20"/>
          <w:vertAlign w:val="baseline"/>
        </w:rPr>
        <w:t>Law</w:t>
      </w:r>
      <w:r>
        <w:rPr>
          <w:i/>
          <w:color w:val="212121"/>
          <w:spacing w:val="-4"/>
          <w:sz w:val="20"/>
          <w:vertAlign w:val="baseline"/>
        </w:rPr>
        <w:t> </w:t>
      </w:r>
      <w:r>
        <w:rPr>
          <w:i/>
          <w:color w:val="212121"/>
          <w:sz w:val="20"/>
          <w:vertAlign w:val="baseline"/>
        </w:rPr>
        <w:t>Review</w:t>
      </w:r>
      <w:r>
        <w:rPr>
          <w:i/>
          <w:color w:val="212121"/>
          <w:spacing w:val="-1"/>
          <w:sz w:val="20"/>
          <w:vertAlign w:val="baseline"/>
        </w:rPr>
        <w:t> </w:t>
      </w:r>
      <w:r>
        <w:rPr>
          <w:color w:val="212121"/>
          <w:sz w:val="20"/>
          <w:vertAlign w:val="baseline"/>
        </w:rPr>
        <w:t>35.3</w:t>
      </w:r>
      <w:r>
        <w:rPr>
          <w:color w:val="212121"/>
          <w:spacing w:val="-2"/>
          <w:sz w:val="20"/>
          <w:vertAlign w:val="baseline"/>
        </w:rPr>
        <w:t> </w:t>
      </w:r>
      <w:r>
        <w:rPr>
          <w:color w:val="212121"/>
          <w:sz w:val="20"/>
          <w:vertAlign w:val="baseline"/>
        </w:rPr>
        <w:t>(1935):</w:t>
      </w:r>
      <w:r>
        <w:rPr>
          <w:color w:val="212121"/>
          <w:spacing w:val="-4"/>
          <w:sz w:val="20"/>
          <w:vertAlign w:val="baseline"/>
        </w:rPr>
        <w:t> </w:t>
      </w:r>
      <w:r>
        <w:rPr>
          <w:color w:val="212121"/>
          <w:sz w:val="20"/>
          <w:vertAlign w:val="baseline"/>
        </w:rPr>
        <w:t>321- </w:t>
      </w:r>
      <w:r>
        <w:rPr>
          <w:color w:val="212121"/>
          <w:spacing w:val="-4"/>
          <w:sz w:val="20"/>
          <w:vertAlign w:val="baseline"/>
        </w:rPr>
        <w:t>359.</w:t>
      </w:r>
    </w:p>
    <w:p>
      <w:pPr>
        <w:spacing w:before="0"/>
        <w:ind w:left="0" w:right="0" w:firstLine="0"/>
        <w:jc w:val="left"/>
        <w:rPr>
          <w:sz w:val="20"/>
        </w:rPr>
      </w:pPr>
      <w:r>
        <w:rPr>
          <w:sz w:val="20"/>
          <w:vertAlign w:val="superscript"/>
        </w:rPr>
        <w:t>228</w:t>
      </w:r>
      <w:r>
        <w:rPr>
          <w:spacing w:val="-5"/>
          <w:sz w:val="20"/>
          <w:vertAlign w:val="baseline"/>
        </w:rPr>
        <w:t> </w:t>
      </w:r>
      <w:r>
        <w:rPr>
          <w:sz w:val="20"/>
          <w:vertAlign w:val="baseline"/>
        </w:rPr>
        <w:t>Standing</w:t>
      </w:r>
      <w:r>
        <w:rPr>
          <w:spacing w:val="-4"/>
          <w:sz w:val="20"/>
          <w:vertAlign w:val="baseline"/>
        </w:rPr>
        <w:t> </w:t>
      </w:r>
      <w:r>
        <w:rPr>
          <w:sz w:val="20"/>
          <w:vertAlign w:val="baseline"/>
        </w:rPr>
        <w:t>Orders</w:t>
      </w:r>
      <w:r>
        <w:rPr>
          <w:spacing w:val="-6"/>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National</w:t>
      </w:r>
      <w:r>
        <w:rPr>
          <w:spacing w:val="-5"/>
          <w:sz w:val="20"/>
          <w:vertAlign w:val="baseline"/>
        </w:rPr>
        <w:t> </w:t>
      </w:r>
      <w:r>
        <w:rPr>
          <w:sz w:val="20"/>
          <w:vertAlign w:val="baseline"/>
        </w:rPr>
        <w:t>Assembly</w:t>
      </w:r>
      <w:r>
        <w:rPr>
          <w:spacing w:val="-4"/>
          <w:sz w:val="20"/>
          <w:vertAlign w:val="baseline"/>
        </w:rPr>
        <w:t> </w:t>
      </w:r>
      <w:r>
        <w:rPr>
          <w:sz w:val="20"/>
          <w:vertAlign w:val="baseline"/>
        </w:rPr>
        <w:t>(Kenya),</w:t>
      </w:r>
      <w:r>
        <w:rPr>
          <w:spacing w:val="-5"/>
          <w:sz w:val="20"/>
          <w:vertAlign w:val="baseline"/>
        </w:rPr>
        <w:t> </w:t>
      </w:r>
      <w:r>
        <w:rPr>
          <w:sz w:val="20"/>
          <w:vertAlign w:val="baseline"/>
        </w:rPr>
        <w:t>Order</w:t>
      </w:r>
      <w:r>
        <w:rPr>
          <w:spacing w:val="-6"/>
          <w:sz w:val="20"/>
          <w:vertAlign w:val="baseline"/>
        </w:rPr>
        <w:t> </w:t>
      </w:r>
      <w:r>
        <w:rPr>
          <w:spacing w:val="-5"/>
          <w:sz w:val="20"/>
          <w:vertAlign w:val="baseline"/>
        </w:rPr>
        <w:t>89.</w:t>
      </w:r>
    </w:p>
    <w:p>
      <w:pPr>
        <w:spacing w:after="0"/>
        <w:jc w:val="left"/>
        <w:rPr>
          <w:sz w:val="20"/>
        </w:rPr>
        <w:sectPr>
          <w:pgSz w:w="12240" w:h="15840"/>
          <w:pgMar w:top="1340" w:bottom="280" w:left="1440" w:right="360"/>
        </w:sectPr>
      </w:pPr>
    </w:p>
    <w:p>
      <w:pPr>
        <w:pStyle w:val="BodyText"/>
        <w:spacing w:line="259" w:lineRule="auto" w:before="79"/>
        <w:ind w:right="1077"/>
        <w:jc w:val="both"/>
      </w:pPr>
      <w:r>
        <w:rPr/>
        <w:t>actions, even when taken within parliamentary proceedings, may still be subject to constitutional scrutiny if they affect fairness or legality. </w:t>
      </w:r>
      <w:r>
        <w:rPr>
          <w:vertAlign w:val="superscript"/>
        </w:rPr>
        <w:t>229</w:t>
      </w:r>
      <w:r>
        <w:rPr>
          <w:vertAlign w:val="baseline"/>
        </w:rPr>
        <w:t>The idea that parliamentary procedure is completely immune</w:t>
      </w:r>
      <w:r>
        <w:rPr>
          <w:spacing w:val="-1"/>
          <w:vertAlign w:val="baseline"/>
        </w:rPr>
        <w:t> </w:t>
      </w:r>
      <w:r>
        <w:rPr>
          <w:vertAlign w:val="baseline"/>
        </w:rPr>
        <w:t>from</w:t>
      </w:r>
      <w:r>
        <w:rPr>
          <w:spacing w:val="-1"/>
          <w:vertAlign w:val="baseline"/>
        </w:rPr>
        <w:t> </w:t>
      </w:r>
      <w:r>
        <w:rPr>
          <w:b/>
          <w:vertAlign w:val="baseline"/>
        </w:rPr>
        <w:t>judicial</w:t>
      </w:r>
      <w:r>
        <w:rPr>
          <w:b/>
          <w:spacing w:val="-1"/>
          <w:vertAlign w:val="baseline"/>
        </w:rPr>
        <w:t> </w:t>
      </w:r>
      <w:r>
        <w:rPr>
          <w:b/>
          <w:vertAlign w:val="baseline"/>
        </w:rPr>
        <w:t>review</w:t>
      </w:r>
      <w:r>
        <w:rPr>
          <w:b/>
          <w:spacing w:val="-1"/>
          <w:vertAlign w:val="baseline"/>
        </w:rPr>
        <w:t> </w:t>
      </w:r>
      <w:r>
        <w:rPr>
          <w:vertAlign w:val="baseline"/>
        </w:rPr>
        <w:t>has</w:t>
      </w:r>
      <w:r>
        <w:rPr>
          <w:spacing w:val="-1"/>
          <w:vertAlign w:val="baseline"/>
        </w:rPr>
        <w:t> </w:t>
      </w:r>
      <w:r>
        <w:rPr>
          <w:vertAlign w:val="baseline"/>
        </w:rPr>
        <w:t>increasingly been</w:t>
      </w:r>
      <w:r>
        <w:rPr>
          <w:spacing w:val="-1"/>
          <w:vertAlign w:val="baseline"/>
        </w:rPr>
        <w:t> </w:t>
      </w:r>
      <w:r>
        <w:rPr>
          <w:vertAlign w:val="baseline"/>
        </w:rPr>
        <w:t>rejected</w:t>
      </w:r>
      <w:r>
        <w:rPr>
          <w:spacing w:val="-1"/>
          <w:vertAlign w:val="baseline"/>
        </w:rPr>
        <w:t> </w:t>
      </w:r>
      <w:r>
        <w:rPr>
          <w:vertAlign w:val="baseline"/>
        </w:rPr>
        <w:t>in</w:t>
      </w:r>
      <w:r>
        <w:rPr>
          <w:spacing w:val="-1"/>
          <w:vertAlign w:val="baseline"/>
        </w:rPr>
        <w:t> </w:t>
      </w:r>
      <w:r>
        <w:rPr>
          <w:vertAlign w:val="baseline"/>
        </w:rPr>
        <w:t>modern</w:t>
      </w:r>
      <w:r>
        <w:rPr>
          <w:spacing w:val="1"/>
          <w:vertAlign w:val="baseline"/>
        </w:rPr>
        <w:t> </w:t>
      </w:r>
      <w:r>
        <w:rPr>
          <w:vertAlign w:val="baseline"/>
        </w:rPr>
        <w:t>constitutional </w:t>
      </w:r>
      <w:r>
        <w:rPr>
          <w:spacing w:val="-2"/>
          <w:vertAlign w:val="baseline"/>
        </w:rPr>
        <w:t>practice.</w:t>
      </w:r>
      <w:r>
        <w:rPr>
          <w:spacing w:val="-2"/>
          <w:vertAlign w:val="superscript"/>
        </w:rPr>
        <w:t>230</w:t>
      </w:r>
    </w:p>
    <w:p>
      <w:pPr>
        <w:pStyle w:val="Heading2"/>
        <w:spacing w:before="160"/>
        <w:jc w:val="both"/>
      </w:pPr>
      <w:r>
        <w:rPr/>
        <w:t>Scholarly</w:t>
      </w:r>
      <w:r>
        <w:rPr>
          <w:spacing w:val="-3"/>
        </w:rPr>
        <w:t> </w:t>
      </w:r>
      <w:r>
        <w:rPr/>
        <w:t>Perspectives</w:t>
      </w:r>
      <w:r>
        <w:rPr>
          <w:spacing w:val="-1"/>
        </w:rPr>
        <w:t> </w:t>
      </w:r>
      <w:r>
        <w:rPr/>
        <w:t>on</w:t>
      </w:r>
      <w:r>
        <w:rPr>
          <w:spacing w:val="-3"/>
        </w:rPr>
        <w:t> </w:t>
      </w:r>
      <w:r>
        <w:rPr/>
        <w:t>the</w:t>
      </w:r>
      <w:r>
        <w:rPr>
          <w:spacing w:val="-3"/>
        </w:rPr>
        <w:t> </w:t>
      </w:r>
      <w:r>
        <w:rPr/>
        <w:t>Speaker’s</w:t>
      </w:r>
      <w:r>
        <w:rPr>
          <w:spacing w:val="-3"/>
        </w:rPr>
        <w:t> </w:t>
      </w:r>
      <w:r>
        <w:rPr>
          <w:spacing w:val="-4"/>
        </w:rPr>
        <w:t>Role</w:t>
      </w:r>
    </w:p>
    <w:p>
      <w:pPr>
        <w:pStyle w:val="BodyText"/>
        <w:spacing w:line="259" w:lineRule="auto" w:before="182"/>
        <w:ind w:right="1099"/>
      </w:pPr>
      <w:r>
        <w:rPr/>
        <w:t>Legal</w:t>
      </w:r>
      <w:r>
        <w:rPr>
          <w:spacing w:val="-1"/>
        </w:rPr>
        <w:t> </w:t>
      </w:r>
      <w:r>
        <w:rPr/>
        <w:t>scholars</w:t>
      </w:r>
      <w:r>
        <w:rPr>
          <w:spacing w:val="-2"/>
        </w:rPr>
        <w:t> </w:t>
      </w:r>
      <w:r>
        <w:rPr/>
        <w:t>have</w:t>
      </w:r>
      <w:r>
        <w:rPr>
          <w:spacing w:val="-2"/>
        </w:rPr>
        <w:t> </w:t>
      </w:r>
      <w:r>
        <w:rPr/>
        <w:t>long debated</w:t>
      </w:r>
      <w:r>
        <w:rPr>
          <w:spacing w:val="-1"/>
        </w:rPr>
        <w:t> </w:t>
      </w:r>
      <w:r>
        <w:rPr/>
        <w:t>the</w:t>
      </w:r>
      <w:r>
        <w:rPr>
          <w:spacing w:val="-2"/>
        </w:rPr>
        <w:t> </w:t>
      </w:r>
      <w:r>
        <w:rPr/>
        <w:t>nature</w:t>
      </w:r>
      <w:r>
        <w:rPr>
          <w:spacing w:val="-3"/>
        </w:rPr>
        <w:t> </w:t>
      </w:r>
      <w:r>
        <w:rPr/>
        <w:t>of</w:t>
      </w:r>
      <w:r>
        <w:rPr>
          <w:spacing w:val="-1"/>
        </w:rPr>
        <w:t> </w:t>
      </w:r>
      <w:r>
        <w:rPr/>
        <w:t>the Speaker’s role</w:t>
      </w:r>
      <w:r>
        <w:rPr>
          <w:spacing w:val="-3"/>
        </w:rPr>
        <w:t> </w:t>
      </w:r>
      <w:r>
        <w:rPr/>
        <w:t>in</w:t>
      </w:r>
      <w:r>
        <w:rPr>
          <w:spacing w:val="-1"/>
        </w:rPr>
        <w:t> </w:t>
      </w:r>
      <w:r>
        <w:rPr/>
        <w:t>constitutional</w:t>
      </w:r>
      <w:r>
        <w:rPr>
          <w:spacing w:val="-1"/>
        </w:rPr>
        <w:t> </w:t>
      </w:r>
      <w:r>
        <w:rPr/>
        <w:t>democracies. In</w:t>
      </w:r>
      <w:r>
        <w:rPr>
          <w:spacing w:val="-4"/>
        </w:rPr>
        <w:t> </w:t>
      </w:r>
      <w:r>
        <w:rPr>
          <w:b/>
        </w:rPr>
        <w:t>Westminster-style</w:t>
      </w:r>
      <w:r>
        <w:rPr>
          <w:b/>
          <w:spacing w:val="-5"/>
        </w:rPr>
        <w:t> </w:t>
      </w:r>
      <w:r>
        <w:rPr>
          <w:b/>
        </w:rPr>
        <w:t>systems</w:t>
      </w:r>
      <w:r>
        <w:rPr/>
        <w:t>,</w:t>
      </w:r>
      <w:r>
        <w:rPr>
          <w:spacing w:val="-4"/>
        </w:rPr>
        <w:t> </w:t>
      </w:r>
      <w:r>
        <w:rPr/>
        <w:t>the</w:t>
      </w:r>
      <w:r>
        <w:rPr>
          <w:spacing w:val="-4"/>
        </w:rPr>
        <w:t> </w:t>
      </w:r>
      <w:r>
        <w:rPr/>
        <w:t>Speaker</w:t>
      </w:r>
      <w:r>
        <w:rPr>
          <w:spacing w:val="-4"/>
        </w:rPr>
        <w:t> </w:t>
      </w:r>
      <w:r>
        <w:rPr/>
        <w:t>is</w:t>
      </w:r>
      <w:r>
        <w:rPr>
          <w:spacing w:val="-4"/>
        </w:rPr>
        <w:t> </w:t>
      </w:r>
      <w:r>
        <w:rPr/>
        <w:t>traditionally</w:t>
      </w:r>
      <w:r>
        <w:rPr>
          <w:spacing w:val="-4"/>
        </w:rPr>
        <w:t> </w:t>
      </w:r>
      <w:r>
        <w:rPr/>
        <w:t>expected</w:t>
      </w:r>
      <w:r>
        <w:rPr>
          <w:spacing w:val="-4"/>
        </w:rPr>
        <w:t> </w:t>
      </w:r>
      <w:r>
        <w:rPr/>
        <w:t>to</w:t>
      </w:r>
      <w:r>
        <w:rPr>
          <w:spacing w:val="-4"/>
        </w:rPr>
        <w:t> </w:t>
      </w:r>
      <w:r>
        <w:rPr/>
        <w:t>act</w:t>
      </w:r>
      <w:r>
        <w:rPr>
          <w:spacing w:val="-2"/>
        </w:rPr>
        <w:t> </w:t>
      </w:r>
      <w:r>
        <w:rPr/>
        <w:t>as</w:t>
      </w:r>
      <w:r>
        <w:rPr>
          <w:spacing w:val="-4"/>
        </w:rPr>
        <w:t> </w:t>
      </w:r>
      <w:r>
        <w:rPr/>
        <w:t>a</w:t>
      </w:r>
      <w:r>
        <w:rPr>
          <w:spacing w:val="-3"/>
        </w:rPr>
        <w:t> </w:t>
      </w:r>
      <w:r>
        <w:rPr>
          <w:b/>
        </w:rPr>
        <w:t>neutral</w:t>
      </w:r>
      <w:r>
        <w:rPr>
          <w:b/>
          <w:spacing w:val="-4"/>
        </w:rPr>
        <w:t> </w:t>
      </w:r>
      <w:r>
        <w:rPr>
          <w:b/>
        </w:rPr>
        <w:t>arbiter, </w:t>
      </w:r>
      <w:r>
        <w:rPr/>
        <w:t>detached</w:t>
      </w:r>
      <w:r>
        <w:rPr>
          <w:spacing w:val="-1"/>
        </w:rPr>
        <w:t> </w:t>
      </w:r>
      <w:r>
        <w:rPr/>
        <w:t>from</w:t>
      </w:r>
      <w:r>
        <w:rPr>
          <w:spacing w:val="-3"/>
        </w:rPr>
        <w:t> </w:t>
      </w:r>
      <w:r>
        <w:rPr/>
        <w:t>party</w:t>
      </w:r>
      <w:r>
        <w:rPr>
          <w:spacing w:val="-3"/>
        </w:rPr>
        <w:t> </w:t>
      </w:r>
      <w:r>
        <w:rPr/>
        <w:t>politics.</w:t>
      </w:r>
      <w:r>
        <w:rPr>
          <w:spacing w:val="-2"/>
        </w:rPr>
        <w:t> </w:t>
      </w:r>
      <w:r>
        <w:rPr>
          <w:vertAlign w:val="superscript"/>
        </w:rPr>
        <w:t>231</w:t>
      </w:r>
      <w:r>
        <w:rPr>
          <w:vertAlign w:val="baseline"/>
        </w:rPr>
        <w:t>In</w:t>
      </w:r>
      <w:r>
        <w:rPr>
          <w:spacing w:val="-3"/>
          <w:vertAlign w:val="baseline"/>
        </w:rPr>
        <w:t> </w:t>
      </w:r>
      <w:r>
        <w:rPr>
          <w:vertAlign w:val="baseline"/>
        </w:rPr>
        <w:t>practice,</w:t>
      </w:r>
      <w:r>
        <w:rPr>
          <w:spacing w:val="-3"/>
          <w:vertAlign w:val="baseline"/>
        </w:rPr>
        <w:t> </w:t>
      </w:r>
      <w:r>
        <w:rPr>
          <w:vertAlign w:val="baseline"/>
        </w:rPr>
        <w:t>however,</w:t>
      </w:r>
      <w:r>
        <w:rPr>
          <w:spacing w:val="-2"/>
          <w:vertAlign w:val="baseline"/>
        </w:rPr>
        <w:t> </w:t>
      </w:r>
      <w:r>
        <w:rPr>
          <w:vertAlign w:val="baseline"/>
        </w:rPr>
        <w:t>this</w:t>
      </w:r>
      <w:r>
        <w:rPr>
          <w:spacing w:val="-3"/>
          <w:vertAlign w:val="baseline"/>
        </w:rPr>
        <w:t> </w:t>
      </w:r>
      <w:r>
        <w:rPr>
          <w:vertAlign w:val="baseline"/>
        </w:rPr>
        <w:t>neutrality</w:t>
      </w:r>
      <w:r>
        <w:rPr>
          <w:spacing w:val="-3"/>
          <w:vertAlign w:val="baseline"/>
        </w:rPr>
        <w:t> </w:t>
      </w:r>
      <w:r>
        <w:rPr>
          <w:vertAlign w:val="baseline"/>
        </w:rPr>
        <w:t>is</w:t>
      </w:r>
      <w:r>
        <w:rPr>
          <w:spacing w:val="-3"/>
          <w:vertAlign w:val="baseline"/>
        </w:rPr>
        <w:t> </w:t>
      </w:r>
      <w:r>
        <w:rPr>
          <w:vertAlign w:val="baseline"/>
        </w:rPr>
        <w:t>often</w:t>
      </w:r>
      <w:r>
        <w:rPr>
          <w:spacing w:val="-3"/>
          <w:vertAlign w:val="baseline"/>
        </w:rPr>
        <w:t> </w:t>
      </w:r>
      <w:r>
        <w:rPr>
          <w:vertAlign w:val="baseline"/>
        </w:rPr>
        <w:t>difficult</w:t>
      </w:r>
      <w:r>
        <w:rPr>
          <w:spacing w:val="-3"/>
          <w:vertAlign w:val="baseline"/>
        </w:rPr>
        <w:t> </w:t>
      </w:r>
      <w:r>
        <w:rPr>
          <w:vertAlign w:val="baseline"/>
        </w:rPr>
        <w:t>to</w:t>
      </w:r>
      <w:r>
        <w:rPr>
          <w:spacing w:val="-3"/>
          <w:vertAlign w:val="baseline"/>
        </w:rPr>
        <w:t> </w:t>
      </w:r>
      <w:r>
        <w:rPr>
          <w:vertAlign w:val="baseline"/>
        </w:rPr>
        <w:t>maintain in politically charged environments. In Kenya, </w:t>
      </w:r>
      <w:r>
        <w:rPr>
          <w:b/>
          <w:vertAlign w:val="baseline"/>
        </w:rPr>
        <w:t>scholars </w:t>
      </w:r>
      <w:r>
        <w:rPr>
          <w:vertAlign w:val="baseline"/>
        </w:rPr>
        <w:t>and </w:t>
      </w:r>
      <w:r>
        <w:rPr>
          <w:b/>
          <w:vertAlign w:val="baseline"/>
        </w:rPr>
        <w:t>Lawyers </w:t>
      </w:r>
      <w:r>
        <w:rPr>
          <w:vertAlign w:val="baseline"/>
        </w:rPr>
        <w:t>such as</w:t>
      </w:r>
      <w:r>
        <w:rPr>
          <w:spacing w:val="40"/>
          <w:vertAlign w:val="baseline"/>
        </w:rPr>
        <w:t> </w:t>
      </w:r>
      <w:r>
        <w:rPr>
          <w:b/>
          <w:vertAlign w:val="baseline"/>
        </w:rPr>
        <w:t>Prof Githu Muigai </w:t>
      </w:r>
      <w:r>
        <w:rPr>
          <w:vertAlign w:val="baseline"/>
        </w:rPr>
        <w:t>have observed that the Speaker’s role exists at the intersection of law and politics.</w:t>
      </w:r>
    </w:p>
    <w:p>
      <w:pPr>
        <w:pStyle w:val="BodyText"/>
        <w:spacing w:line="259" w:lineRule="auto"/>
        <w:ind w:right="1099"/>
      </w:pPr>
      <w:r>
        <w:rPr>
          <w:vertAlign w:val="superscript"/>
        </w:rPr>
        <w:t>232</w:t>
      </w:r>
      <w:r>
        <w:rPr>
          <w:vertAlign w:val="baseline"/>
        </w:rPr>
        <w:t>While formally required to act impartially, the Speaker often operates within a politically active</w:t>
      </w:r>
      <w:r>
        <w:rPr>
          <w:spacing w:val="-1"/>
          <w:vertAlign w:val="baseline"/>
        </w:rPr>
        <w:t> </w:t>
      </w:r>
      <w:r>
        <w:rPr>
          <w:vertAlign w:val="baseline"/>
        </w:rPr>
        <w:t>environment, making complete neutrality difficult to achieve.</w:t>
      </w:r>
      <w:r>
        <w:rPr>
          <w:vertAlign w:val="superscript"/>
        </w:rPr>
        <w:t>233</w:t>
      </w:r>
      <w:r>
        <w:rPr>
          <w:vertAlign w:val="baseline"/>
        </w:rPr>
        <w:t> Other scholars argue</w:t>
      </w:r>
      <w:r>
        <w:rPr>
          <w:spacing w:val="-1"/>
          <w:vertAlign w:val="baseline"/>
        </w:rPr>
        <w:t> </w:t>
      </w:r>
      <w:r>
        <w:rPr>
          <w:vertAlign w:val="baseline"/>
        </w:rPr>
        <w:t>that the </w:t>
      </w:r>
      <w:r>
        <w:rPr>
          <w:b/>
          <w:vertAlign w:val="baseline"/>
        </w:rPr>
        <w:t>credibility </w:t>
      </w:r>
      <w:r>
        <w:rPr>
          <w:vertAlign w:val="baseline"/>
        </w:rPr>
        <w:t>of impeachment proceedings depends heavily on the perceived </w:t>
      </w:r>
      <w:r>
        <w:rPr>
          <w:b/>
          <w:vertAlign w:val="baseline"/>
        </w:rPr>
        <w:t>neutrality </w:t>
      </w:r>
      <w:r>
        <w:rPr>
          <w:vertAlign w:val="baseline"/>
        </w:rPr>
        <w:t>of the Speaker. If the Speaker is seen as aligned with political interests, the legitimacy of the entire impeachment</w:t>
      </w:r>
      <w:r>
        <w:rPr>
          <w:spacing w:val="-5"/>
          <w:vertAlign w:val="baseline"/>
        </w:rPr>
        <w:t> </w:t>
      </w:r>
      <w:r>
        <w:rPr>
          <w:vertAlign w:val="baseline"/>
        </w:rPr>
        <w:t>process</w:t>
      </w:r>
      <w:r>
        <w:rPr>
          <w:spacing w:val="-5"/>
          <w:vertAlign w:val="baseline"/>
        </w:rPr>
        <w:t> </w:t>
      </w:r>
      <w:r>
        <w:rPr>
          <w:vertAlign w:val="baseline"/>
        </w:rPr>
        <w:t>may</w:t>
      </w:r>
      <w:r>
        <w:rPr>
          <w:spacing w:val="-5"/>
          <w:vertAlign w:val="baseline"/>
        </w:rPr>
        <w:t> </w:t>
      </w:r>
      <w:r>
        <w:rPr>
          <w:vertAlign w:val="baseline"/>
        </w:rPr>
        <w:t>be</w:t>
      </w:r>
      <w:r>
        <w:rPr>
          <w:spacing w:val="-6"/>
          <w:vertAlign w:val="baseline"/>
        </w:rPr>
        <w:t> </w:t>
      </w:r>
      <w:r>
        <w:rPr>
          <w:vertAlign w:val="baseline"/>
        </w:rPr>
        <w:t>questioned.</w:t>
      </w:r>
      <w:r>
        <w:rPr>
          <w:spacing w:val="-3"/>
          <w:vertAlign w:val="baseline"/>
        </w:rPr>
        <w:t> </w:t>
      </w:r>
      <w:r>
        <w:rPr>
          <w:vertAlign w:val="baseline"/>
        </w:rPr>
        <w:t>This</w:t>
      </w:r>
      <w:r>
        <w:rPr>
          <w:spacing w:val="-5"/>
          <w:vertAlign w:val="baseline"/>
        </w:rPr>
        <w:t> </w:t>
      </w:r>
      <w:r>
        <w:rPr>
          <w:vertAlign w:val="baseline"/>
        </w:rPr>
        <w:t>perception-based</w:t>
      </w:r>
      <w:r>
        <w:rPr>
          <w:spacing w:val="-5"/>
          <w:vertAlign w:val="baseline"/>
        </w:rPr>
        <w:t> </w:t>
      </w:r>
      <w:r>
        <w:rPr>
          <w:vertAlign w:val="baseline"/>
        </w:rPr>
        <w:t>legitimacy</w:t>
      </w:r>
      <w:r>
        <w:rPr>
          <w:spacing w:val="-5"/>
          <w:vertAlign w:val="baseline"/>
        </w:rPr>
        <w:t> </w:t>
      </w:r>
      <w:r>
        <w:rPr>
          <w:vertAlign w:val="baseline"/>
        </w:rPr>
        <w:t>is</w:t>
      </w:r>
      <w:r>
        <w:rPr>
          <w:spacing w:val="-5"/>
          <w:vertAlign w:val="baseline"/>
        </w:rPr>
        <w:t> </w:t>
      </w:r>
      <w:r>
        <w:rPr>
          <w:vertAlign w:val="baseline"/>
        </w:rPr>
        <w:t>important</w:t>
      </w:r>
      <w:r>
        <w:rPr>
          <w:spacing w:val="-5"/>
          <w:vertAlign w:val="baseline"/>
        </w:rPr>
        <w:t> </w:t>
      </w:r>
      <w:r>
        <w:rPr>
          <w:vertAlign w:val="baseline"/>
        </w:rPr>
        <w:t>because impeachment is not only a legal process but also a public confidence mechanism. If the public perceives bias, even legally valid proceedings may lose legitimacy.</w:t>
      </w:r>
      <w:r>
        <w:rPr>
          <w:vertAlign w:val="superscript"/>
        </w:rPr>
        <w:t>234</w:t>
      </w:r>
    </w:p>
    <w:p>
      <w:pPr>
        <w:pStyle w:val="Heading2"/>
        <w:spacing w:before="158"/>
      </w:pPr>
      <w:r>
        <w:rPr/>
        <w:t>The</w:t>
      </w:r>
      <w:r>
        <w:rPr>
          <w:spacing w:val="-3"/>
        </w:rPr>
        <w:t> </w:t>
      </w:r>
      <w:r>
        <w:rPr/>
        <w:t>Agent</w:t>
      </w:r>
      <w:r>
        <w:rPr>
          <w:spacing w:val="-2"/>
        </w:rPr>
        <w:t> </w:t>
      </w:r>
      <w:r>
        <w:rPr/>
        <w:t>Versus</w:t>
      </w:r>
      <w:r>
        <w:rPr>
          <w:spacing w:val="-3"/>
        </w:rPr>
        <w:t> </w:t>
      </w:r>
      <w:r>
        <w:rPr/>
        <w:t>Arbiter</w:t>
      </w:r>
      <w:r>
        <w:rPr>
          <w:spacing w:val="-2"/>
        </w:rPr>
        <w:t> Debate</w:t>
      </w:r>
    </w:p>
    <w:p>
      <w:pPr>
        <w:pStyle w:val="BodyText"/>
        <w:spacing w:line="259" w:lineRule="auto" w:before="180"/>
        <w:ind w:right="1099"/>
      </w:pPr>
      <w:r>
        <w:rPr/>
        <w:t>A</w:t>
      </w:r>
      <w:r>
        <w:rPr>
          <w:spacing w:val="-2"/>
        </w:rPr>
        <w:t> </w:t>
      </w:r>
      <w:r>
        <w:rPr>
          <w:b/>
        </w:rPr>
        <w:t>major</w:t>
      </w:r>
      <w:r>
        <w:rPr>
          <w:b/>
          <w:spacing w:val="-3"/>
        </w:rPr>
        <w:t> </w:t>
      </w:r>
      <w:r>
        <w:rPr>
          <w:b/>
        </w:rPr>
        <w:t>constitutional</w:t>
      </w:r>
      <w:r>
        <w:rPr>
          <w:b/>
          <w:spacing w:val="-1"/>
        </w:rPr>
        <w:t> </w:t>
      </w:r>
      <w:r>
        <w:rPr>
          <w:b/>
        </w:rPr>
        <w:t>debate</w:t>
      </w:r>
      <w:r>
        <w:rPr>
          <w:b/>
          <w:spacing w:val="-1"/>
        </w:rPr>
        <w:t> </w:t>
      </w:r>
      <w:r>
        <w:rPr/>
        <w:t>centers</w:t>
      </w:r>
      <w:r>
        <w:rPr>
          <w:spacing w:val="-1"/>
        </w:rPr>
        <w:t> </w:t>
      </w:r>
      <w:r>
        <w:rPr/>
        <w:t>on</w:t>
      </w:r>
      <w:r>
        <w:rPr>
          <w:spacing w:val="-1"/>
        </w:rPr>
        <w:t> </w:t>
      </w:r>
      <w:r>
        <w:rPr/>
        <w:t>whether</w:t>
      </w:r>
      <w:r>
        <w:rPr>
          <w:spacing w:val="-1"/>
        </w:rPr>
        <w:t> </w:t>
      </w:r>
      <w:r>
        <w:rPr/>
        <w:t>the</w:t>
      </w:r>
      <w:r>
        <w:rPr>
          <w:spacing w:val="-3"/>
        </w:rPr>
        <w:t> </w:t>
      </w:r>
      <w:r>
        <w:rPr/>
        <w:t>Speaker</w:t>
      </w:r>
      <w:r>
        <w:rPr>
          <w:spacing w:val="-1"/>
        </w:rPr>
        <w:t> </w:t>
      </w:r>
      <w:r>
        <w:rPr/>
        <w:t>acts</w:t>
      </w:r>
      <w:r>
        <w:rPr>
          <w:spacing w:val="-1"/>
        </w:rPr>
        <w:t> </w:t>
      </w:r>
      <w:r>
        <w:rPr/>
        <w:t>as</w:t>
      </w:r>
      <w:r>
        <w:rPr>
          <w:spacing w:val="-1"/>
        </w:rPr>
        <w:t> </w:t>
      </w:r>
      <w:r>
        <w:rPr/>
        <w:t>an </w:t>
      </w:r>
      <w:r>
        <w:rPr>
          <w:b/>
        </w:rPr>
        <w:t>independent</w:t>
      </w:r>
      <w:r>
        <w:rPr>
          <w:b/>
          <w:spacing w:val="-1"/>
        </w:rPr>
        <w:t> </w:t>
      </w:r>
      <w:r>
        <w:rPr>
          <w:b/>
        </w:rPr>
        <w:t>arbiter </w:t>
      </w:r>
      <w:r>
        <w:rPr/>
        <w:t>or as an agent of political forces within Parliament. If the Speaker is an arbiter, then the role requires </w:t>
      </w:r>
      <w:r>
        <w:rPr>
          <w:b/>
        </w:rPr>
        <w:t>strict neutrality, procedural fairness </w:t>
      </w:r>
      <w:r>
        <w:rPr/>
        <w:t>and </w:t>
      </w:r>
      <w:r>
        <w:rPr>
          <w:b/>
        </w:rPr>
        <w:t>protection of constitutional rights</w:t>
      </w:r>
      <w:r>
        <w:rPr/>
        <w:t>. If the Speaker is an agent of political authority, then impeachment risks becoming an extension of political competition rather than a legal accountability process. </w:t>
      </w:r>
      <w:r>
        <w:rPr>
          <w:vertAlign w:val="superscript"/>
        </w:rPr>
        <w:t>235</w:t>
      </w:r>
      <w:r>
        <w:rPr>
          <w:vertAlign w:val="baseline"/>
        </w:rPr>
        <w:t>In the 2026 crisis, this distinction is particularly important. If the Speaker is viewed as a neutral constitutional officer, then</w:t>
      </w:r>
      <w:r>
        <w:rPr>
          <w:spacing w:val="-3"/>
          <w:vertAlign w:val="baseline"/>
        </w:rPr>
        <w:t> </w:t>
      </w:r>
      <w:r>
        <w:rPr>
          <w:vertAlign w:val="baseline"/>
        </w:rPr>
        <w:t>impeachment</w:t>
      </w:r>
      <w:r>
        <w:rPr>
          <w:spacing w:val="-3"/>
          <w:vertAlign w:val="baseline"/>
        </w:rPr>
        <w:t> </w:t>
      </w:r>
      <w:r>
        <w:rPr>
          <w:vertAlign w:val="baseline"/>
        </w:rPr>
        <w:t>proceedings</w:t>
      </w:r>
      <w:r>
        <w:rPr>
          <w:spacing w:val="-3"/>
          <w:vertAlign w:val="baseline"/>
        </w:rPr>
        <w:t> </w:t>
      </w:r>
      <w:r>
        <w:rPr>
          <w:vertAlign w:val="baseline"/>
        </w:rPr>
        <w:t>are</w:t>
      </w:r>
      <w:r>
        <w:rPr>
          <w:spacing w:val="-5"/>
          <w:vertAlign w:val="baseline"/>
        </w:rPr>
        <w:t> </w:t>
      </w:r>
      <w:r>
        <w:rPr>
          <w:vertAlign w:val="baseline"/>
        </w:rPr>
        <w:t>more</w:t>
      </w:r>
      <w:r>
        <w:rPr>
          <w:spacing w:val="-4"/>
          <w:vertAlign w:val="baseline"/>
        </w:rPr>
        <w:t> </w:t>
      </w:r>
      <w:r>
        <w:rPr>
          <w:vertAlign w:val="baseline"/>
        </w:rPr>
        <w:t>likely</w:t>
      </w:r>
      <w:r>
        <w:rPr>
          <w:spacing w:val="-3"/>
          <w:vertAlign w:val="baseline"/>
        </w:rPr>
        <w:t> </w:t>
      </w:r>
      <w:r>
        <w:rPr>
          <w:vertAlign w:val="baseline"/>
        </w:rPr>
        <w:t>to</w:t>
      </w:r>
      <w:r>
        <w:rPr>
          <w:spacing w:val="-3"/>
          <w:vertAlign w:val="baseline"/>
        </w:rPr>
        <w:t> </w:t>
      </w:r>
      <w:r>
        <w:rPr>
          <w:vertAlign w:val="baseline"/>
        </w:rPr>
        <w:t>be</w:t>
      </w:r>
      <w:r>
        <w:rPr>
          <w:spacing w:val="-4"/>
          <w:vertAlign w:val="baseline"/>
        </w:rPr>
        <w:t> </w:t>
      </w:r>
      <w:r>
        <w:rPr>
          <w:vertAlign w:val="baseline"/>
        </w:rPr>
        <w:t>seen</w:t>
      </w:r>
      <w:r>
        <w:rPr>
          <w:spacing w:val="-3"/>
          <w:vertAlign w:val="baseline"/>
        </w:rPr>
        <w:t> </w:t>
      </w:r>
      <w:r>
        <w:rPr>
          <w:vertAlign w:val="baseline"/>
        </w:rPr>
        <w:t>as</w:t>
      </w:r>
      <w:r>
        <w:rPr>
          <w:spacing w:val="-3"/>
          <w:vertAlign w:val="baseline"/>
        </w:rPr>
        <w:t> </w:t>
      </w:r>
      <w:r>
        <w:rPr>
          <w:vertAlign w:val="baseline"/>
        </w:rPr>
        <w:t>legitimate.</w:t>
      </w:r>
      <w:r>
        <w:rPr>
          <w:spacing w:val="-2"/>
          <w:vertAlign w:val="baseline"/>
        </w:rPr>
        <w:t> </w:t>
      </w:r>
      <w:r>
        <w:rPr>
          <w:vertAlign w:val="baseline"/>
        </w:rPr>
        <w:t>If</w:t>
      </w:r>
      <w:r>
        <w:rPr>
          <w:spacing w:val="-3"/>
          <w:vertAlign w:val="baseline"/>
        </w:rPr>
        <w:t> </w:t>
      </w:r>
      <w:r>
        <w:rPr>
          <w:vertAlign w:val="baseline"/>
        </w:rPr>
        <w:t>the</w:t>
      </w:r>
      <w:r>
        <w:rPr>
          <w:spacing w:val="-4"/>
          <w:vertAlign w:val="baseline"/>
        </w:rPr>
        <w:t> </w:t>
      </w:r>
      <w:r>
        <w:rPr>
          <w:vertAlign w:val="baseline"/>
        </w:rPr>
        <w:t>Speaker</w:t>
      </w:r>
      <w:r>
        <w:rPr>
          <w:spacing w:val="-3"/>
          <w:vertAlign w:val="baseline"/>
        </w:rPr>
        <w:t> </w:t>
      </w:r>
      <w:r>
        <w:rPr>
          <w:vertAlign w:val="baseline"/>
        </w:rPr>
        <w:t>is</w:t>
      </w:r>
      <w:r>
        <w:rPr>
          <w:spacing w:val="-3"/>
          <w:vertAlign w:val="baseline"/>
        </w:rPr>
        <w:t> </w:t>
      </w:r>
      <w:r>
        <w:rPr>
          <w:vertAlign w:val="baseline"/>
        </w:rPr>
        <w:t>viewed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4"/>
        <w:rPr>
          <w:sz w:val="20"/>
        </w:rPr>
      </w:pPr>
      <w:r>
        <w:rPr>
          <w:sz w:val="20"/>
        </w:rPr>
        <mc:AlternateContent>
          <mc:Choice Requires="wps">
            <w:drawing>
              <wp:anchor distT="0" distB="0" distL="0" distR="0" allowOverlap="1" layoutInCell="1" locked="0" behindDoc="1" simplePos="0" relativeHeight="487619072">
                <wp:simplePos x="0" y="0"/>
                <wp:positionH relativeFrom="page">
                  <wp:posOffset>914704</wp:posOffset>
                </wp:positionH>
                <wp:positionV relativeFrom="paragraph">
                  <wp:posOffset>291145</wp:posOffset>
                </wp:positionV>
                <wp:extent cx="1829435" cy="952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924852pt;width:144.020pt;height:.72003pt;mso-position-horizontal-relative:page;mso-position-vertical-relative:paragraph;z-index:-15697408;mso-wrap-distance-left:0;mso-wrap-distance-right:0" id="docshape49"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229</w:t>
      </w:r>
      <w:r>
        <w:rPr>
          <w:spacing w:val="-4"/>
          <w:sz w:val="20"/>
          <w:vertAlign w:val="baseline"/>
        </w:rPr>
        <w:t> </w:t>
      </w:r>
      <w:r>
        <w:rPr>
          <w:sz w:val="20"/>
          <w:vertAlign w:val="baseline"/>
        </w:rPr>
        <w:t>Chaffetz</w:t>
      </w:r>
      <w:r>
        <w:rPr>
          <w:spacing w:val="-4"/>
          <w:sz w:val="20"/>
          <w:vertAlign w:val="baseline"/>
        </w:rPr>
        <w:t> </w:t>
      </w:r>
      <w:r>
        <w:rPr>
          <w:sz w:val="20"/>
          <w:vertAlign w:val="baseline"/>
        </w:rPr>
        <w:t>v.</w:t>
      </w:r>
      <w:r>
        <w:rPr>
          <w:spacing w:val="-3"/>
          <w:sz w:val="20"/>
          <w:vertAlign w:val="baseline"/>
        </w:rPr>
        <w:t> </w:t>
      </w:r>
      <w:r>
        <w:rPr>
          <w:sz w:val="20"/>
          <w:vertAlign w:val="baseline"/>
        </w:rPr>
        <w:t>United</w:t>
      </w:r>
      <w:r>
        <w:rPr>
          <w:spacing w:val="-3"/>
          <w:sz w:val="20"/>
          <w:vertAlign w:val="baseline"/>
        </w:rPr>
        <w:t> </w:t>
      </w:r>
      <w:r>
        <w:rPr>
          <w:sz w:val="20"/>
          <w:vertAlign w:val="baseline"/>
        </w:rPr>
        <w:t>States,</w:t>
      </w:r>
      <w:r>
        <w:rPr>
          <w:spacing w:val="-4"/>
          <w:sz w:val="20"/>
          <w:vertAlign w:val="baseline"/>
        </w:rPr>
        <w:t> </w:t>
      </w:r>
      <w:r>
        <w:rPr>
          <w:sz w:val="20"/>
          <w:vertAlign w:val="baseline"/>
        </w:rPr>
        <w:t>345 F.2d</w:t>
      </w:r>
      <w:r>
        <w:rPr>
          <w:spacing w:val="-2"/>
          <w:sz w:val="20"/>
          <w:vertAlign w:val="baseline"/>
        </w:rPr>
        <w:t> </w:t>
      </w:r>
      <w:r>
        <w:rPr>
          <w:sz w:val="20"/>
          <w:vertAlign w:val="baseline"/>
        </w:rPr>
        <w:t>12</w:t>
      </w:r>
      <w:r>
        <w:rPr>
          <w:spacing w:val="-3"/>
          <w:sz w:val="20"/>
          <w:vertAlign w:val="baseline"/>
        </w:rPr>
        <w:t> </w:t>
      </w:r>
      <w:r>
        <w:rPr>
          <w:spacing w:val="-2"/>
          <w:sz w:val="20"/>
          <w:vertAlign w:val="baseline"/>
        </w:rPr>
        <w:t>(1965).</w:t>
      </w:r>
    </w:p>
    <w:p>
      <w:pPr>
        <w:spacing w:before="0"/>
        <w:ind w:left="0" w:right="0" w:firstLine="0"/>
        <w:jc w:val="left"/>
        <w:rPr>
          <w:sz w:val="20"/>
        </w:rPr>
      </w:pPr>
      <w:r>
        <w:rPr>
          <w:sz w:val="20"/>
          <w:vertAlign w:val="superscript"/>
        </w:rPr>
        <w:t>230</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5"/>
          <w:sz w:val="20"/>
          <w:vertAlign w:val="baseline"/>
        </w:rPr>
        <w:t>25.</w:t>
      </w:r>
    </w:p>
    <w:p>
      <w:pPr>
        <w:spacing w:before="1"/>
        <w:ind w:left="0" w:right="0" w:firstLine="0"/>
        <w:jc w:val="left"/>
        <w:rPr>
          <w:sz w:val="20"/>
        </w:rPr>
      </w:pPr>
      <w:r>
        <w:rPr>
          <w:sz w:val="20"/>
          <w:vertAlign w:val="superscript"/>
        </w:rPr>
        <w:t>231</w:t>
      </w:r>
      <w:r>
        <w:rPr>
          <w:spacing w:val="-6"/>
          <w:sz w:val="20"/>
          <w:vertAlign w:val="baseline"/>
        </w:rPr>
        <w:t> </w:t>
      </w:r>
      <w:r>
        <w:rPr>
          <w:sz w:val="20"/>
          <w:vertAlign w:val="baseline"/>
        </w:rPr>
        <w:t>Erskine</w:t>
      </w:r>
      <w:r>
        <w:rPr>
          <w:spacing w:val="-6"/>
          <w:sz w:val="20"/>
          <w:vertAlign w:val="baseline"/>
        </w:rPr>
        <w:t> </w:t>
      </w:r>
      <w:r>
        <w:rPr>
          <w:sz w:val="20"/>
          <w:vertAlign w:val="baseline"/>
        </w:rPr>
        <w:t>May,</w:t>
      </w:r>
      <w:r>
        <w:rPr>
          <w:spacing w:val="-5"/>
          <w:sz w:val="20"/>
          <w:vertAlign w:val="baseline"/>
        </w:rPr>
        <w:t> </w:t>
      </w:r>
      <w:r>
        <w:rPr>
          <w:sz w:val="20"/>
          <w:vertAlign w:val="baseline"/>
        </w:rPr>
        <w:t>Parliamentary</w:t>
      </w:r>
      <w:r>
        <w:rPr>
          <w:spacing w:val="-6"/>
          <w:sz w:val="20"/>
          <w:vertAlign w:val="baseline"/>
        </w:rPr>
        <w:t> </w:t>
      </w:r>
      <w:r>
        <w:rPr>
          <w:sz w:val="20"/>
          <w:vertAlign w:val="baseline"/>
        </w:rPr>
        <w:t>Practice</w:t>
      </w:r>
      <w:r>
        <w:rPr>
          <w:spacing w:val="-6"/>
          <w:sz w:val="20"/>
          <w:vertAlign w:val="baseline"/>
        </w:rPr>
        <w:t> </w:t>
      </w:r>
      <w:r>
        <w:rPr>
          <w:sz w:val="20"/>
          <w:vertAlign w:val="baseline"/>
        </w:rPr>
        <w:t>(25th</w:t>
      </w:r>
      <w:r>
        <w:rPr>
          <w:spacing w:val="-5"/>
          <w:sz w:val="20"/>
          <w:vertAlign w:val="baseline"/>
        </w:rPr>
        <w:t> </w:t>
      </w:r>
      <w:r>
        <w:rPr>
          <w:spacing w:val="-2"/>
          <w:sz w:val="20"/>
          <w:vertAlign w:val="baseline"/>
        </w:rPr>
        <w:t>Edition).</w:t>
      </w:r>
    </w:p>
    <w:p>
      <w:pPr>
        <w:spacing w:line="229" w:lineRule="exact" w:before="0"/>
        <w:ind w:left="0" w:right="0" w:firstLine="0"/>
        <w:jc w:val="left"/>
        <w:rPr>
          <w:sz w:val="20"/>
        </w:rPr>
      </w:pPr>
      <w:r>
        <w:rPr>
          <w:sz w:val="20"/>
          <w:vertAlign w:val="superscript"/>
        </w:rPr>
        <w:t>232</w:t>
      </w:r>
      <w:r>
        <w:rPr>
          <w:sz w:val="20"/>
          <w:vertAlign w:val="baseline"/>
        </w:rPr>
        <w:t>Prof.</w:t>
      </w:r>
      <w:r>
        <w:rPr>
          <w:spacing w:val="-5"/>
          <w:sz w:val="20"/>
          <w:vertAlign w:val="baseline"/>
        </w:rPr>
        <w:t> </w:t>
      </w:r>
      <w:r>
        <w:rPr>
          <w:sz w:val="20"/>
          <w:vertAlign w:val="baseline"/>
        </w:rPr>
        <w:t>Githu</w:t>
      </w:r>
      <w:r>
        <w:rPr>
          <w:spacing w:val="-3"/>
          <w:sz w:val="20"/>
          <w:vertAlign w:val="baseline"/>
        </w:rPr>
        <w:t> </w:t>
      </w:r>
      <w:r>
        <w:rPr>
          <w:sz w:val="20"/>
          <w:vertAlign w:val="baseline"/>
        </w:rPr>
        <w:t>Muigai,</w:t>
      </w:r>
      <w:r>
        <w:rPr>
          <w:spacing w:val="-4"/>
          <w:sz w:val="20"/>
          <w:vertAlign w:val="baseline"/>
        </w:rPr>
        <w:t> </w:t>
      </w:r>
      <w:r>
        <w:rPr>
          <w:sz w:val="20"/>
          <w:vertAlign w:val="baseline"/>
        </w:rPr>
        <w:t>The</w:t>
      </w:r>
      <w:r>
        <w:rPr>
          <w:spacing w:val="-4"/>
          <w:sz w:val="20"/>
          <w:vertAlign w:val="baseline"/>
        </w:rPr>
        <w:t> </w:t>
      </w:r>
      <w:r>
        <w:rPr>
          <w:sz w:val="20"/>
          <w:vertAlign w:val="baseline"/>
        </w:rPr>
        <w:t>Power</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6"/>
          <w:sz w:val="20"/>
          <w:vertAlign w:val="baseline"/>
        </w:rPr>
        <w:t> </w:t>
      </w:r>
      <w:r>
        <w:rPr>
          <w:sz w:val="20"/>
          <w:vertAlign w:val="baseline"/>
        </w:rPr>
        <w:t>Speaker</w:t>
      </w:r>
      <w:r>
        <w:rPr>
          <w:spacing w:val="-3"/>
          <w:sz w:val="20"/>
          <w:vertAlign w:val="baseline"/>
        </w:rPr>
        <w:t> </w:t>
      </w:r>
      <w:r>
        <w:rPr>
          <w:sz w:val="20"/>
          <w:vertAlign w:val="baseline"/>
        </w:rPr>
        <w:t>in</w:t>
      </w:r>
      <w:r>
        <w:rPr>
          <w:spacing w:val="-6"/>
          <w:sz w:val="20"/>
          <w:vertAlign w:val="baseline"/>
        </w:rPr>
        <w:t> </w:t>
      </w:r>
      <w:r>
        <w:rPr>
          <w:sz w:val="20"/>
          <w:vertAlign w:val="baseline"/>
        </w:rPr>
        <w:t>Kenyan</w:t>
      </w:r>
      <w:r>
        <w:rPr>
          <w:spacing w:val="-5"/>
          <w:sz w:val="20"/>
          <w:vertAlign w:val="baseline"/>
        </w:rPr>
        <w:t> </w:t>
      </w:r>
      <w:r>
        <w:rPr>
          <w:spacing w:val="-2"/>
          <w:sz w:val="20"/>
          <w:vertAlign w:val="baseline"/>
        </w:rPr>
        <w:t>History.</w:t>
      </w:r>
    </w:p>
    <w:p>
      <w:pPr>
        <w:spacing w:line="229" w:lineRule="exact" w:before="0"/>
        <w:ind w:left="0" w:right="0" w:firstLine="0"/>
        <w:jc w:val="left"/>
        <w:rPr>
          <w:sz w:val="20"/>
        </w:rPr>
      </w:pPr>
      <w:r>
        <w:rPr>
          <w:sz w:val="20"/>
          <w:vertAlign w:val="superscript"/>
        </w:rPr>
        <w:t>233</w:t>
      </w:r>
      <w:r>
        <w:rPr>
          <w:spacing w:val="-5"/>
          <w:sz w:val="20"/>
          <w:vertAlign w:val="baseline"/>
        </w:rPr>
        <w:t> </w:t>
      </w:r>
      <w:r>
        <w:rPr>
          <w:sz w:val="20"/>
          <w:vertAlign w:val="baseline"/>
        </w:rPr>
        <w:t>"Partisanship</w:t>
      </w:r>
      <w:r>
        <w:rPr>
          <w:spacing w:val="-4"/>
          <w:sz w:val="20"/>
          <w:vertAlign w:val="baseline"/>
        </w:rPr>
        <w:t> </w:t>
      </w:r>
      <w:r>
        <w:rPr>
          <w:sz w:val="20"/>
          <w:vertAlign w:val="baseline"/>
        </w:rPr>
        <w:t>and</w:t>
      </w:r>
      <w:r>
        <w:rPr>
          <w:spacing w:val="-3"/>
          <w:sz w:val="20"/>
          <w:vertAlign w:val="baseline"/>
        </w:rPr>
        <w:t> </w:t>
      </w:r>
      <w:r>
        <w:rPr>
          <w:sz w:val="20"/>
          <w:vertAlign w:val="baseline"/>
        </w:rPr>
        <w:t>the</w:t>
      </w:r>
      <w:r>
        <w:rPr>
          <w:spacing w:val="-5"/>
          <w:sz w:val="20"/>
          <w:vertAlign w:val="baseline"/>
        </w:rPr>
        <w:t> </w:t>
      </w:r>
      <w:r>
        <w:rPr>
          <w:sz w:val="20"/>
          <w:vertAlign w:val="baseline"/>
        </w:rPr>
        <w:t>Kenyan</w:t>
      </w:r>
      <w:r>
        <w:rPr>
          <w:spacing w:val="-5"/>
          <w:sz w:val="20"/>
          <w:vertAlign w:val="baseline"/>
        </w:rPr>
        <w:t> </w:t>
      </w:r>
      <w:r>
        <w:rPr>
          <w:sz w:val="20"/>
          <w:vertAlign w:val="baseline"/>
        </w:rPr>
        <w:t>Speaker",</w:t>
      </w:r>
      <w:r>
        <w:rPr>
          <w:spacing w:val="-4"/>
          <w:sz w:val="20"/>
          <w:vertAlign w:val="baseline"/>
        </w:rPr>
        <w:t> </w:t>
      </w:r>
      <w:r>
        <w:rPr>
          <w:sz w:val="20"/>
          <w:vertAlign w:val="baseline"/>
        </w:rPr>
        <w:t>African</w:t>
      </w:r>
      <w:r>
        <w:rPr>
          <w:spacing w:val="-4"/>
          <w:sz w:val="20"/>
          <w:vertAlign w:val="baseline"/>
        </w:rPr>
        <w:t> </w:t>
      </w:r>
      <w:r>
        <w:rPr>
          <w:sz w:val="20"/>
          <w:vertAlign w:val="baseline"/>
        </w:rPr>
        <w:t>Journal</w:t>
      </w:r>
      <w:r>
        <w:rPr>
          <w:spacing w:val="-4"/>
          <w:sz w:val="20"/>
          <w:vertAlign w:val="baseline"/>
        </w:rPr>
        <w:t> </w:t>
      </w:r>
      <w:r>
        <w:rPr>
          <w:sz w:val="20"/>
          <w:vertAlign w:val="baseline"/>
        </w:rPr>
        <w:t>of</w:t>
      </w:r>
      <w:r>
        <w:rPr>
          <w:spacing w:val="-6"/>
          <w:sz w:val="20"/>
          <w:vertAlign w:val="baseline"/>
        </w:rPr>
        <w:t> </w:t>
      </w:r>
      <w:r>
        <w:rPr>
          <w:sz w:val="20"/>
          <w:vertAlign w:val="baseline"/>
        </w:rPr>
        <w:t>Legal</w:t>
      </w:r>
      <w:r>
        <w:rPr>
          <w:spacing w:val="1"/>
          <w:sz w:val="20"/>
          <w:vertAlign w:val="baseline"/>
        </w:rPr>
        <w:t> </w:t>
      </w:r>
      <w:r>
        <w:rPr>
          <w:spacing w:val="-2"/>
          <w:sz w:val="20"/>
          <w:vertAlign w:val="baseline"/>
        </w:rPr>
        <w:t>Studies.</w:t>
      </w:r>
    </w:p>
    <w:p>
      <w:pPr>
        <w:spacing w:before="1"/>
        <w:ind w:left="0" w:right="0" w:firstLine="0"/>
        <w:jc w:val="left"/>
        <w:rPr>
          <w:sz w:val="20"/>
        </w:rPr>
      </w:pPr>
      <w:r>
        <w:rPr>
          <w:sz w:val="20"/>
          <w:vertAlign w:val="superscript"/>
        </w:rPr>
        <w:t>234</w:t>
      </w:r>
      <w:r>
        <w:rPr>
          <w:spacing w:val="-5"/>
          <w:sz w:val="20"/>
          <w:vertAlign w:val="baseline"/>
        </w:rPr>
        <w:t> </w:t>
      </w:r>
      <w:r>
        <w:rPr>
          <w:sz w:val="20"/>
          <w:vertAlign w:val="baseline"/>
        </w:rPr>
        <w:t>Tom</w:t>
      </w:r>
      <w:r>
        <w:rPr>
          <w:spacing w:val="-4"/>
          <w:sz w:val="20"/>
          <w:vertAlign w:val="baseline"/>
        </w:rPr>
        <w:t> </w:t>
      </w:r>
      <w:r>
        <w:rPr>
          <w:sz w:val="20"/>
          <w:vertAlign w:val="baseline"/>
        </w:rPr>
        <w:t>Tyler,</w:t>
      </w:r>
      <w:r>
        <w:rPr>
          <w:spacing w:val="-5"/>
          <w:sz w:val="20"/>
          <w:vertAlign w:val="baseline"/>
        </w:rPr>
        <w:t> </w:t>
      </w:r>
      <w:r>
        <w:rPr>
          <w:sz w:val="20"/>
          <w:vertAlign w:val="baseline"/>
        </w:rPr>
        <w:t>Why</w:t>
      </w:r>
      <w:r>
        <w:rPr>
          <w:spacing w:val="-4"/>
          <w:sz w:val="20"/>
          <w:vertAlign w:val="baseline"/>
        </w:rPr>
        <w:t> </w:t>
      </w:r>
      <w:r>
        <w:rPr>
          <w:sz w:val="20"/>
          <w:vertAlign w:val="baseline"/>
        </w:rPr>
        <w:t>People</w:t>
      </w:r>
      <w:r>
        <w:rPr>
          <w:spacing w:val="-5"/>
          <w:sz w:val="20"/>
          <w:vertAlign w:val="baseline"/>
        </w:rPr>
        <w:t> </w:t>
      </w:r>
      <w:r>
        <w:rPr>
          <w:sz w:val="20"/>
          <w:vertAlign w:val="baseline"/>
        </w:rPr>
        <w:t>Obey</w:t>
      </w:r>
      <w:r>
        <w:rPr>
          <w:spacing w:val="-4"/>
          <w:sz w:val="20"/>
          <w:vertAlign w:val="baseline"/>
        </w:rPr>
        <w:t> </w:t>
      </w:r>
      <w:r>
        <w:rPr>
          <w:sz w:val="20"/>
          <w:vertAlign w:val="baseline"/>
        </w:rPr>
        <w:t>the</w:t>
      </w:r>
      <w:r>
        <w:rPr>
          <w:spacing w:val="-5"/>
          <w:sz w:val="20"/>
          <w:vertAlign w:val="baseline"/>
        </w:rPr>
        <w:t> </w:t>
      </w:r>
      <w:r>
        <w:rPr>
          <w:sz w:val="20"/>
          <w:vertAlign w:val="baseline"/>
        </w:rPr>
        <w:t>Law</w:t>
      </w:r>
      <w:r>
        <w:rPr>
          <w:spacing w:val="-5"/>
          <w:sz w:val="20"/>
          <w:vertAlign w:val="baseline"/>
        </w:rPr>
        <w:t> </w:t>
      </w:r>
      <w:r>
        <w:rPr>
          <w:sz w:val="20"/>
          <w:vertAlign w:val="baseline"/>
        </w:rPr>
        <w:t>(Princeton</w:t>
      </w:r>
      <w:r>
        <w:rPr>
          <w:spacing w:val="-4"/>
          <w:sz w:val="20"/>
          <w:vertAlign w:val="baseline"/>
        </w:rPr>
        <w:t> </w:t>
      </w:r>
      <w:r>
        <w:rPr>
          <w:sz w:val="20"/>
          <w:vertAlign w:val="baseline"/>
        </w:rPr>
        <w:t>University</w:t>
      </w:r>
      <w:r>
        <w:rPr>
          <w:spacing w:val="-4"/>
          <w:sz w:val="20"/>
          <w:vertAlign w:val="baseline"/>
        </w:rPr>
        <w:t> </w:t>
      </w:r>
      <w:r>
        <w:rPr>
          <w:spacing w:val="-2"/>
          <w:sz w:val="20"/>
          <w:vertAlign w:val="baseline"/>
        </w:rPr>
        <w:t>Press).</w:t>
      </w:r>
    </w:p>
    <w:p>
      <w:pPr>
        <w:spacing w:before="0"/>
        <w:ind w:left="0" w:right="0" w:firstLine="0"/>
        <w:jc w:val="left"/>
        <w:rPr>
          <w:sz w:val="20"/>
        </w:rPr>
      </w:pPr>
      <w:r>
        <w:rPr>
          <w:sz w:val="20"/>
          <w:vertAlign w:val="superscript"/>
        </w:rPr>
        <w:t>235</w:t>
      </w:r>
      <w:r>
        <w:rPr>
          <w:spacing w:val="-5"/>
          <w:sz w:val="20"/>
          <w:vertAlign w:val="baseline"/>
        </w:rPr>
        <w:t> </w:t>
      </w:r>
      <w:r>
        <w:rPr>
          <w:sz w:val="20"/>
          <w:vertAlign w:val="baseline"/>
        </w:rPr>
        <w:t>V.O.</w:t>
      </w:r>
      <w:r>
        <w:rPr>
          <w:spacing w:val="-4"/>
          <w:sz w:val="20"/>
          <w:vertAlign w:val="baseline"/>
        </w:rPr>
        <w:t> </w:t>
      </w:r>
      <w:r>
        <w:rPr>
          <w:sz w:val="20"/>
          <w:vertAlign w:val="baseline"/>
        </w:rPr>
        <w:t>Key</w:t>
      </w:r>
      <w:r>
        <w:rPr>
          <w:spacing w:val="-4"/>
          <w:sz w:val="20"/>
          <w:vertAlign w:val="baseline"/>
        </w:rPr>
        <w:t> </w:t>
      </w:r>
      <w:r>
        <w:rPr>
          <w:sz w:val="20"/>
          <w:vertAlign w:val="baseline"/>
        </w:rPr>
        <w:t>Jr.,</w:t>
      </w:r>
      <w:r>
        <w:rPr>
          <w:spacing w:val="-4"/>
          <w:sz w:val="20"/>
          <w:vertAlign w:val="baseline"/>
        </w:rPr>
        <w:t> </w:t>
      </w:r>
      <w:r>
        <w:rPr>
          <w:sz w:val="20"/>
          <w:vertAlign w:val="baseline"/>
        </w:rPr>
        <w:t>Politics,</w:t>
      </w:r>
      <w:r>
        <w:rPr>
          <w:spacing w:val="-4"/>
          <w:sz w:val="20"/>
          <w:vertAlign w:val="baseline"/>
        </w:rPr>
        <w:t> </w:t>
      </w:r>
      <w:r>
        <w:rPr>
          <w:sz w:val="20"/>
          <w:vertAlign w:val="baseline"/>
        </w:rPr>
        <w:t>Parties,</w:t>
      </w:r>
      <w:r>
        <w:rPr>
          <w:spacing w:val="-4"/>
          <w:sz w:val="20"/>
          <w:vertAlign w:val="baseline"/>
        </w:rPr>
        <w:t> </w:t>
      </w:r>
      <w:r>
        <w:rPr>
          <w:sz w:val="20"/>
          <w:vertAlign w:val="baseline"/>
        </w:rPr>
        <w:t>and</w:t>
      </w:r>
      <w:r>
        <w:rPr>
          <w:spacing w:val="-4"/>
          <w:sz w:val="20"/>
          <w:vertAlign w:val="baseline"/>
        </w:rPr>
        <w:t> </w:t>
      </w:r>
      <w:r>
        <w:rPr>
          <w:sz w:val="20"/>
          <w:vertAlign w:val="baseline"/>
        </w:rPr>
        <w:t>Pressure</w:t>
      </w:r>
      <w:r>
        <w:rPr>
          <w:spacing w:val="-4"/>
          <w:sz w:val="20"/>
          <w:vertAlign w:val="baseline"/>
        </w:rPr>
        <w:t> </w:t>
      </w:r>
      <w:r>
        <w:rPr>
          <w:spacing w:val="-2"/>
          <w:sz w:val="20"/>
          <w:vertAlign w:val="baseline"/>
        </w:rPr>
        <w:t>Groups.</w:t>
      </w:r>
    </w:p>
    <w:p>
      <w:pPr>
        <w:spacing w:after="0"/>
        <w:jc w:val="left"/>
        <w:rPr>
          <w:sz w:val="20"/>
        </w:rPr>
        <w:sectPr>
          <w:pgSz w:w="12240" w:h="15840"/>
          <w:pgMar w:top="1360" w:bottom="280" w:left="1440" w:right="360"/>
        </w:sectPr>
      </w:pPr>
    </w:p>
    <w:p>
      <w:pPr>
        <w:spacing w:before="79"/>
        <w:ind w:left="0" w:right="0" w:firstLine="0"/>
        <w:jc w:val="left"/>
        <w:rPr>
          <w:sz w:val="24"/>
        </w:rPr>
      </w:pPr>
      <w:r>
        <w:rPr>
          <w:sz w:val="24"/>
        </w:rPr>
        <w:drawing>
          <wp:anchor distT="0" distB="0" distL="0" distR="0" allowOverlap="1" layoutInCell="1" locked="0" behindDoc="1" simplePos="0" relativeHeight="487619584">
            <wp:simplePos x="0" y="0"/>
            <wp:positionH relativeFrom="page">
              <wp:posOffset>914400</wp:posOffset>
            </wp:positionH>
            <wp:positionV relativeFrom="paragraph">
              <wp:posOffset>239902</wp:posOffset>
            </wp:positionV>
            <wp:extent cx="6131516" cy="3490150"/>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33" cstate="print"/>
                    <a:stretch>
                      <a:fillRect/>
                    </a:stretch>
                  </pic:blipFill>
                  <pic:spPr>
                    <a:xfrm>
                      <a:off x="0" y="0"/>
                      <a:ext cx="6131516" cy="3490150"/>
                    </a:xfrm>
                    <a:prstGeom prst="rect">
                      <a:avLst/>
                    </a:prstGeom>
                  </pic:spPr>
                </pic:pic>
              </a:graphicData>
            </a:graphic>
          </wp:anchor>
        </w:drawing>
      </w:r>
      <w:r>
        <w:rPr>
          <w:sz w:val="24"/>
        </w:rPr>
        <w:t>as</w:t>
      </w:r>
      <w:r>
        <w:rPr>
          <w:spacing w:val="-3"/>
          <w:sz w:val="24"/>
        </w:rPr>
        <w:t> </w:t>
      </w:r>
      <w:r>
        <w:rPr>
          <w:b/>
          <w:sz w:val="24"/>
        </w:rPr>
        <w:t>politically</w:t>
      </w:r>
      <w:r>
        <w:rPr>
          <w:b/>
          <w:spacing w:val="-1"/>
          <w:sz w:val="24"/>
        </w:rPr>
        <w:t> </w:t>
      </w:r>
      <w:r>
        <w:rPr>
          <w:b/>
          <w:sz w:val="24"/>
        </w:rPr>
        <w:t>influenced,</w:t>
      </w:r>
      <w:r>
        <w:rPr>
          <w:b/>
          <w:spacing w:val="1"/>
          <w:sz w:val="24"/>
        </w:rPr>
        <w:t> </w:t>
      </w:r>
      <w:r>
        <w:rPr>
          <w:sz w:val="24"/>
        </w:rPr>
        <w:t>then</w:t>
      </w:r>
      <w:r>
        <w:rPr>
          <w:spacing w:val="-1"/>
          <w:sz w:val="24"/>
        </w:rPr>
        <w:t> </w:t>
      </w:r>
      <w:r>
        <w:rPr>
          <w:sz w:val="24"/>
        </w:rPr>
        <w:t>the</w:t>
      </w:r>
      <w:r>
        <w:rPr>
          <w:spacing w:val="-2"/>
          <w:sz w:val="24"/>
        </w:rPr>
        <w:t> </w:t>
      </w:r>
      <w:r>
        <w:rPr>
          <w:sz w:val="24"/>
        </w:rPr>
        <w:t>entire</w:t>
      </w:r>
      <w:r>
        <w:rPr>
          <w:spacing w:val="-3"/>
          <w:sz w:val="24"/>
        </w:rPr>
        <w:t> </w:t>
      </w:r>
      <w:r>
        <w:rPr>
          <w:sz w:val="24"/>
        </w:rPr>
        <w:t>process</w:t>
      </w:r>
      <w:r>
        <w:rPr>
          <w:spacing w:val="1"/>
          <w:sz w:val="24"/>
        </w:rPr>
        <w:t> </w:t>
      </w:r>
      <w:r>
        <w:rPr>
          <w:sz w:val="24"/>
        </w:rPr>
        <w:t>may</w:t>
      </w:r>
      <w:r>
        <w:rPr>
          <w:spacing w:val="-1"/>
          <w:sz w:val="24"/>
        </w:rPr>
        <w:t> </w:t>
      </w:r>
      <w:r>
        <w:rPr>
          <w:sz w:val="24"/>
        </w:rPr>
        <w:t>be</w:t>
      </w:r>
      <w:r>
        <w:rPr>
          <w:spacing w:val="-3"/>
          <w:sz w:val="24"/>
        </w:rPr>
        <w:t> </w:t>
      </w:r>
      <w:r>
        <w:rPr>
          <w:sz w:val="24"/>
        </w:rPr>
        <w:t>vulnerable</w:t>
      </w:r>
      <w:r>
        <w:rPr>
          <w:spacing w:val="-2"/>
          <w:sz w:val="24"/>
        </w:rPr>
        <w:t> </w:t>
      </w:r>
      <w:r>
        <w:rPr>
          <w:sz w:val="24"/>
        </w:rPr>
        <w:t>to</w:t>
      </w:r>
      <w:r>
        <w:rPr>
          <w:spacing w:val="-1"/>
          <w:sz w:val="24"/>
        </w:rPr>
        <w:t> </w:t>
      </w:r>
      <w:r>
        <w:rPr>
          <w:sz w:val="24"/>
        </w:rPr>
        <w:t>judicial </w:t>
      </w:r>
      <w:r>
        <w:rPr>
          <w:spacing w:val="-2"/>
          <w:sz w:val="24"/>
        </w:rPr>
        <w:t>invalidation.</w:t>
      </w:r>
    </w:p>
    <w:p>
      <w:pPr>
        <w:pStyle w:val="Heading2"/>
        <w:spacing w:line="259" w:lineRule="auto" w:before="200"/>
        <w:ind w:right="1099" w:firstLine="60"/>
      </w:pPr>
      <w:r>
        <w:rPr/>
        <w:t>[Former</w:t>
      </w:r>
      <w:r>
        <w:rPr>
          <w:spacing w:val="-4"/>
        </w:rPr>
        <w:t> </w:t>
      </w:r>
      <w:r>
        <w:rPr/>
        <w:t>Speaker</w:t>
      </w:r>
      <w:r>
        <w:rPr>
          <w:spacing w:val="-4"/>
        </w:rPr>
        <w:t> </w:t>
      </w:r>
      <w:r>
        <w:rPr/>
        <w:t>of</w:t>
      </w:r>
      <w:r>
        <w:rPr>
          <w:spacing w:val="-3"/>
        </w:rPr>
        <w:t> </w:t>
      </w:r>
      <w:r>
        <w:rPr/>
        <w:t>National</w:t>
      </w:r>
      <w:r>
        <w:rPr>
          <w:spacing w:val="-3"/>
        </w:rPr>
        <w:t> </w:t>
      </w:r>
      <w:r>
        <w:rPr/>
        <w:t>Assembly</w:t>
      </w:r>
      <w:r>
        <w:rPr>
          <w:spacing w:val="-5"/>
        </w:rPr>
        <w:t> </w:t>
      </w:r>
      <w:r>
        <w:rPr/>
        <w:t>South</w:t>
      </w:r>
      <w:r>
        <w:rPr>
          <w:spacing w:val="-6"/>
        </w:rPr>
        <w:t> </w:t>
      </w:r>
      <w:r>
        <w:rPr/>
        <w:t>Africa</w:t>
      </w:r>
      <w:r>
        <w:rPr>
          <w:spacing w:val="-1"/>
        </w:rPr>
        <w:t> </w:t>
      </w:r>
      <w:r>
        <w:rPr/>
        <w:t>22</w:t>
      </w:r>
      <w:r>
        <w:rPr>
          <w:spacing w:val="-3"/>
        </w:rPr>
        <w:t> </w:t>
      </w:r>
      <w:r>
        <w:rPr/>
        <w:t>may</w:t>
      </w:r>
      <w:r>
        <w:rPr>
          <w:spacing w:val="-3"/>
        </w:rPr>
        <w:t> </w:t>
      </w:r>
      <w:r>
        <w:rPr/>
        <w:t>2009-</w:t>
      </w:r>
      <w:r>
        <w:rPr>
          <w:spacing w:val="-4"/>
        </w:rPr>
        <w:t> </w:t>
      </w:r>
      <w:r>
        <w:rPr/>
        <w:t>5</w:t>
      </w:r>
      <w:r>
        <w:rPr>
          <w:position w:val="8"/>
          <w:sz w:val="16"/>
        </w:rPr>
        <w:t>th</w:t>
      </w:r>
      <w:r>
        <w:rPr>
          <w:spacing w:val="18"/>
          <w:position w:val="8"/>
          <w:sz w:val="16"/>
        </w:rPr>
        <w:t> </w:t>
      </w:r>
      <w:r>
        <w:rPr/>
        <w:t>Aug</w:t>
      </w:r>
      <w:r>
        <w:rPr>
          <w:spacing w:val="-3"/>
        </w:rPr>
        <w:t> </w:t>
      </w:r>
      <w:r>
        <w:rPr/>
        <w:t>2021,</w:t>
      </w:r>
      <w:r>
        <w:rPr>
          <w:spacing w:val="-3"/>
        </w:rPr>
        <w:t> </w:t>
      </w:r>
      <w:r>
        <w:rPr/>
        <w:t>Ms. Thandi Modise]</w:t>
      </w:r>
    </w:p>
    <w:p>
      <w:pPr>
        <w:spacing w:line="259" w:lineRule="auto" w:before="161"/>
        <w:ind w:left="0" w:right="1099" w:firstLine="0"/>
        <w:jc w:val="left"/>
        <w:rPr>
          <w:sz w:val="24"/>
        </w:rPr>
      </w:pPr>
      <w:r>
        <w:rPr>
          <w:sz w:val="24"/>
        </w:rPr>
        <w:t>The </w:t>
      </w:r>
      <w:r>
        <w:rPr>
          <w:b/>
          <w:sz w:val="24"/>
        </w:rPr>
        <w:t>agent-versus-arbiter </w:t>
      </w:r>
      <w:r>
        <w:rPr>
          <w:sz w:val="24"/>
        </w:rPr>
        <w:t>question therefore goes beyond theory. It directly affects the legal sustainability of impeachment outcomes and the credibility of legislative processes in constitutional governance. </w:t>
      </w:r>
      <w:r>
        <w:rPr>
          <w:sz w:val="24"/>
          <w:vertAlign w:val="superscript"/>
        </w:rPr>
        <w:t>236</w:t>
      </w:r>
      <w:r>
        <w:rPr>
          <w:sz w:val="24"/>
          <w:vertAlign w:val="baseline"/>
        </w:rPr>
        <w:t>The role of the Speaker in impeachment proceedings is both powerful and constitutionally sensitive. While the Speaker is expected to manage parliamentary procedure, the office also carries </w:t>
      </w:r>
      <w:r>
        <w:rPr>
          <w:b/>
          <w:sz w:val="24"/>
          <w:vertAlign w:val="baseline"/>
        </w:rPr>
        <w:t>quasi-judicial responsibilities </w:t>
      </w:r>
      <w:r>
        <w:rPr>
          <w:sz w:val="24"/>
          <w:vertAlign w:val="baseline"/>
        </w:rPr>
        <w:t>when dealing with removal of high constitutional office holders. </w:t>
      </w:r>
      <w:r>
        <w:rPr>
          <w:b/>
          <w:sz w:val="24"/>
          <w:vertAlign w:val="baseline"/>
        </w:rPr>
        <w:t>Speaker of Parliament Thandi Modise </w:t>
      </w:r>
      <w:r>
        <w:rPr>
          <w:sz w:val="24"/>
          <w:vertAlign w:val="baseline"/>
        </w:rPr>
        <w:t>played an important role</w:t>
      </w:r>
      <w:r>
        <w:rPr>
          <w:spacing w:val="-5"/>
          <w:sz w:val="24"/>
          <w:vertAlign w:val="baseline"/>
        </w:rPr>
        <w:t> </w:t>
      </w:r>
      <w:r>
        <w:rPr>
          <w:sz w:val="24"/>
          <w:vertAlign w:val="baseline"/>
        </w:rPr>
        <w:t>in</w:t>
      </w:r>
      <w:r>
        <w:rPr>
          <w:spacing w:val="-3"/>
          <w:sz w:val="24"/>
          <w:vertAlign w:val="baseline"/>
        </w:rPr>
        <w:t> </w:t>
      </w:r>
      <w:r>
        <w:rPr>
          <w:sz w:val="24"/>
          <w:vertAlign w:val="baseline"/>
        </w:rPr>
        <w:t>restoring</w:t>
      </w:r>
      <w:r>
        <w:rPr>
          <w:spacing w:val="-3"/>
          <w:sz w:val="24"/>
          <w:vertAlign w:val="baseline"/>
        </w:rPr>
        <w:t> </w:t>
      </w:r>
      <w:r>
        <w:rPr>
          <w:b/>
          <w:sz w:val="24"/>
          <w:vertAlign w:val="baseline"/>
        </w:rPr>
        <w:t>professionalism </w:t>
      </w:r>
      <w:r>
        <w:rPr>
          <w:sz w:val="24"/>
          <w:vertAlign w:val="baseline"/>
        </w:rPr>
        <w:t>and</w:t>
      </w:r>
      <w:r>
        <w:rPr>
          <w:spacing w:val="-3"/>
          <w:sz w:val="24"/>
          <w:vertAlign w:val="baseline"/>
        </w:rPr>
        <w:t> </w:t>
      </w:r>
      <w:r>
        <w:rPr>
          <w:b/>
          <w:sz w:val="24"/>
          <w:vertAlign w:val="baseline"/>
        </w:rPr>
        <w:t>neutrality</w:t>
      </w:r>
      <w:r>
        <w:rPr>
          <w:b/>
          <w:spacing w:val="-3"/>
          <w:sz w:val="24"/>
          <w:vertAlign w:val="baseline"/>
        </w:rPr>
        <w:t> </w:t>
      </w:r>
      <w:r>
        <w:rPr>
          <w:sz w:val="24"/>
          <w:vertAlign w:val="baseline"/>
        </w:rPr>
        <w:t>in</w:t>
      </w:r>
      <w:r>
        <w:rPr>
          <w:spacing w:val="-3"/>
          <w:sz w:val="24"/>
          <w:vertAlign w:val="baseline"/>
        </w:rPr>
        <w:t> </w:t>
      </w:r>
      <w:r>
        <w:rPr>
          <w:sz w:val="24"/>
          <w:vertAlign w:val="baseline"/>
        </w:rPr>
        <w:t>the</w:t>
      </w:r>
      <w:r>
        <w:rPr>
          <w:spacing w:val="-4"/>
          <w:sz w:val="24"/>
          <w:vertAlign w:val="baseline"/>
        </w:rPr>
        <w:t> </w:t>
      </w:r>
      <w:r>
        <w:rPr>
          <w:sz w:val="24"/>
          <w:vertAlign w:val="baseline"/>
        </w:rPr>
        <w:t>Parliament</w:t>
      </w:r>
      <w:r>
        <w:rPr>
          <w:spacing w:val="-3"/>
          <w:sz w:val="24"/>
          <w:vertAlign w:val="baseline"/>
        </w:rPr>
        <w:t> </w:t>
      </w:r>
      <w:r>
        <w:rPr>
          <w:sz w:val="24"/>
          <w:vertAlign w:val="baseline"/>
        </w:rPr>
        <w:t>of</w:t>
      </w:r>
      <w:r>
        <w:rPr>
          <w:spacing w:val="-4"/>
          <w:sz w:val="24"/>
          <w:vertAlign w:val="baseline"/>
        </w:rPr>
        <w:t> </w:t>
      </w:r>
      <w:r>
        <w:rPr>
          <w:sz w:val="24"/>
          <w:vertAlign w:val="baseline"/>
        </w:rPr>
        <w:t>South</w:t>
      </w:r>
      <w:r>
        <w:rPr>
          <w:spacing w:val="-3"/>
          <w:sz w:val="24"/>
          <w:vertAlign w:val="baseline"/>
        </w:rPr>
        <w:t> </w:t>
      </w:r>
      <w:r>
        <w:rPr>
          <w:sz w:val="24"/>
          <w:vertAlign w:val="baseline"/>
        </w:rPr>
        <w:t>Africa</w:t>
      </w:r>
      <w:r>
        <w:rPr>
          <w:spacing w:val="-2"/>
          <w:sz w:val="24"/>
          <w:vertAlign w:val="baseline"/>
        </w:rPr>
        <w:t> </w:t>
      </w:r>
      <w:r>
        <w:rPr>
          <w:sz w:val="24"/>
          <w:vertAlign w:val="baseline"/>
        </w:rPr>
        <w:t>after</w:t>
      </w:r>
      <w:r>
        <w:rPr>
          <w:spacing w:val="-3"/>
          <w:sz w:val="24"/>
          <w:vertAlign w:val="baseline"/>
        </w:rPr>
        <w:t> </w:t>
      </w:r>
      <w:r>
        <w:rPr>
          <w:sz w:val="24"/>
          <w:vertAlign w:val="baseline"/>
        </w:rPr>
        <w:t>years</w:t>
      </w:r>
      <w:r>
        <w:rPr>
          <w:spacing w:val="-3"/>
          <w:sz w:val="24"/>
          <w:vertAlign w:val="baseline"/>
        </w:rPr>
        <w:t> </w:t>
      </w:r>
      <w:r>
        <w:rPr>
          <w:sz w:val="24"/>
          <w:vertAlign w:val="baseline"/>
        </w:rPr>
        <w:t>of </w:t>
      </w:r>
      <w:r>
        <w:rPr>
          <w:b/>
          <w:sz w:val="24"/>
          <w:vertAlign w:val="baseline"/>
        </w:rPr>
        <w:t>political</w:t>
      </w:r>
      <w:r>
        <w:rPr>
          <w:b/>
          <w:spacing w:val="-3"/>
          <w:sz w:val="24"/>
          <w:vertAlign w:val="baseline"/>
        </w:rPr>
        <w:t> </w:t>
      </w:r>
      <w:r>
        <w:rPr>
          <w:b/>
          <w:sz w:val="24"/>
          <w:vertAlign w:val="baseline"/>
        </w:rPr>
        <w:t>tension</w:t>
      </w:r>
      <w:r>
        <w:rPr>
          <w:b/>
          <w:spacing w:val="-2"/>
          <w:sz w:val="24"/>
          <w:vertAlign w:val="baseline"/>
        </w:rPr>
        <w:t> </w:t>
      </w:r>
      <w:r>
        <w:rPr>
          <w:sz w:val="24"/>
          <w:vertAlign w:val="baseline"/>
        </w:rPr>
        <w:t>during</w:t>
      </w:r>
      <w:r>
        <w:rPr>
          <w:spacing w:val="-3"/>
          <w:sz w:val="24"/>
          <w:vertAlign w:val="baseline"/>
        </w:rPr>
        <w:t> </w:t>
      </w:r>
      <w:r>
        <w:rPr>
          <w:sz w:val="24"/>
          <w:vertAlign w:val="baseline"/>
        </w:rPr>
        <w:t>the</w:t>
      </w:r>
      <w:r>
        <w:rPr>
          <w:spacing w:val="-4"/>
          <w:sz w:val="24"/>
          <w:vertAlign w:val="baseline"/>
        </w:rPr>
        <w:t> </w:t>
      </w:r>
      <w:r>
        <w:rPr>
          <w:sz w:val="24"/>
          <w:vertAlign w:val="baseline"/>
        </w:rPr>
        <w:t>administration</w:t>
      </w:r>
      <w:r>
        <w:rPr>
          <w:spacing w:val="-3"/>
          <w:sz w:val="24"/>
          <w:vertAlign w:val="baseline"/>
        </w:rPr>
        <w:t> </w:t>
      </w:r>
      <w:r>
        <w:rPr>
          <w:sz w:val="24"/>
          <w:vertAlign w:val="baseline"/>
        </w:rPr>
        <w:t>of</w:t>
      </w:r>
      <w:r>
        <w:rPr>
          <w:spacing w:val="-3"/>
          <w:sz w:val="24"/>
          <w:vertAlign w:val="baseline"/>
        </w:rPr>
        <w:t> </w:t>
      </w:r>
      <w:r>
        <w:rPr>
          <w:b/>
          <w:sz w:val="24"/>
          <w:vertAlign w:val="baseline"/>
        </w:rPr>
        <w:t>former</w:t>
      </w:r>
      <w:r>
        <w:rPr>
          <w:b/>
          <w:spacing w:val="-4"/>
          <w:sz w:val="24"/>
          <w:vertAlign w:val="baseline"/>
        </w:rPr>
        <w:t> </w:t>
      </w:r>
      <w:r>
        <w:rPr>
          <w:b/>
          <w:sz w:val="24"/>
          <w:vertAlign w:val="baseline"/>
        </w:rPr>
        <w:t>President</w:t>
      </w:r>
      <w:r>
        <w:rPr>
          <w:b/>
          <w:spacing w:val="-3"/>
          <w:sz w:val="24"/>
          <w:vertAlign w:val="baseline"/>
        </w:rPr>
        <w:t> </w:t>
      </w:r>
      <w:r>
        <w:rPr>
          <w:b/>
          <w:sz w:val="24"/>
          <w:vertAlign w:val="baseline"/>
        </w:rPr>
        <w:t>Jacob</w:t>
      </w:r>
      <w:r>
        <w:rPr>
          <w:b/>
          <w:spacing w:val="-3"/>
          <w:sz w:val="24"/>
          <w:vertAlign w:val="baseline"/>
        </w:rPr>
        <w:t> </w:t>
      </w:r>
      <w:r>
        <w:rPr>
          <w:b/>
          <w:sz w:val="24"/>
          <w:vertAlign w:val="baseline"/>
        </w:rPr>
        <w:t>Zuma.</w:t>
      </w:r>
      <w:r>
        <w:rPr>
          <w:b/>
          <w:spacing w:val="-1"/>
          <w:sz w:val="24"/>
          <w:vertAlign w:val="baseline"/>
        </w:rPr>
        <w:t> </w:t>
      </w:r>
      <w:r>
        <w:rPr>
          <w:sz w:val="24"/>
          <w:vertAlign w:val="baseline"/>
        </w:rPr>
        <w:t>During</w:t>
      </w:r>
      <w:r>
        <w:rPr>
          <w:spacing w:val="-3"/>
          <w:sz w:val="24"/>
          <w:vertAlign w:val="baseline"/>
        </w:rPr>
        <w:t> </w:t>
      </w:r>
      <w:r>
        <w:rPr>
          <w:sz w:val="24"/>
          <w:vertAlign w:val="baseline"/>
        </w:rPr>
        <w:t>the</w:t>
      </w:r>
      <w:r>
        <w:rPr>
          <w:spacing w:val="-4"/>
          <w:sz w:val="24"/>
          <w:vertAlign w:val="baseline"/>
        </w:rPr>
        <w:t> </w:t>
      </w:r>
      <w:r>
        <w:rPr>
          <w:b/>
          <w:sz w:val="24"/>
          <w:vertAlign w:val="baseline"/>
        </w:rPr>
        <w:t>State of the Nation Addresses </w:t>
      </w:r>
      <w:r>
        <w:rPr>
          <w:sz w:val="24"/>
          <w:vertAlign w:val="baseline"/>
        </w:rPr>
        <w:t>(SONA) delivered by </w:t>
      </w:r>
      <w:r>
        <w:rPr>
          <w:b/>
          <w:sz w:val="24"/>
          <w:vertAlign w:val="baseline"/>
        </w:rPr>
        <w:t>President Cyril Ramaphosa, Modise </w:t>
      </w:r>
      <w:r>
        <w:rPr>
          <w:sz w:val="24"/>
          <w:vertAlign w:val="baseline"/>
        </w:rPr>
        <w:t>was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3"/>
        <w:rPr>
          <w:sz w:val="20"/>
        </w:rPr>
      </w:pPr>
      <w:r>
        <w:rPr>
          <w:sz w:val="20"/>
        </w:rPr>
        <mc:AlternateContent>
          <mc:Choice Requires="wps">
            <w:drawing>
              <wp:anchor distT="0" distB="0" distL="0" distR="0" allowOverlap="1" layoutInCell="1" locked="0" behindDoc="1" simplePos="0" relativeHeight="487620096">
                <wp:simplePos x="0" y="0"/>
                <wp:positionH relativeFrom="page">
                  <wp:posOffset>914704</wp:posOffset>
                </wp:positionH>
                <wp:positionV relativeFrom="paragraph">
                  <wp:posOffset>265137</wp:posOffset>
                </wp:positionV>
                <wp:extent cx="1829435" cy="9525"/>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876986pt;width:144.020pt;height:.72003pt;mso-position-horizontal-relative:page;mso-position-vertical-relative:paragraph;z-index:-15696384;mso-wrap-distance-left:0;mso-wrap-distance-right:0" id="docshape50"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236</w:t>
      </w:r>
      <w:r>
        <w:rPr>
          <w:spacing w:val="-6"/>
          <w:sz w:val="20"/>
          <w:vertAlign w:val="baseline"/>
        </w:rPr>
        <w:t> </w:t>
      </w:r>
      <w:r>
        <w:rPr>
          <w:sz w:val="20"/>
          <w:vertAlign w:val="baseline"/>
        </w:rPr>
        <w:t>"Arbiter</w:t>
      </w:r>
      <w:r>
        <w:rPr>
          <w:spacing w:val="-6"/>
          <w:sz w:val="20"/>
          <w:vertAlign w:val="baseline"/>
        </w:rPr>
        <w:t> </w:t>
      </w:r>
      <w:r>
        <w:rPr>
          <w:sz w:val="20"/>
          <w:vertAlign w:val="baseline"/>
        </w:rPr>
        <w:t>or</w:t>
      </w:r>
      <w:r>
        <w:rPr>
          <w:spacing w:val="-6"/>
          <w:sz w:val="20"/>
          <w:vertAlign w:val="baseline"/>
        </w:rPr>
        <w:t> </w:t>
      </w:r>
      <w:r>
        <w:rPr>
          <w:sz w:val="20"/>
          <w:vertAlign w:val="baseline"/>
        </w:rPr>
        <w:t>Agent?</w:t>
      </w:r>
      <w:r>
        <w:rPr>
          <w:spacing w:val="-5"/>
          <w:sz w:val="20"/>
          <w:vertAlign w:val="baseline"/>
        </w:rPr>
        <w:t> </w:t>
      </w:r>
      <w:r>
        <w:rPr>
          <w:sz w:val="20"/>
          <w:vertAlign w:val="baseline"/>
        </w:rPr>
        <w:t>Theoretical</w:t>
      </w:r>
      <w:r>
        <w:rPr>
          <w:spacing w:val="-6"/>
          <w:sz w:val="20"/>
          <w:vertAlign w:val="baseline"/>
        </w:rPr>
        <w:t> </w:t>
      </w:r>
      <w:r>
        <w:rPr>
          <w:sz w:val="20"/>
          <w:vertAlign w:val="baseline"/>
        </w:rPr>
        <w:t>Perspectives</w:t>
      </w:r>
      <w:r>
        <w:rPr>
          <w:spacing w:val="-7"/>
          <w:sz w:val="20"/>
          <w:vertAlign w:val="baseline"/>
        </w:rPr>
        <w:t> </w:t>
      </w:r>
      <w:r>
        <w:rPr>
          <w:sz w:val="20"/>
          <w:vertAlign w:val="baseline"/>
        </w:rPr>
        <w:t>on</w:t>
      </w:r>
      <w:r>
        <w:rPr>
          <w:spacing w:val="-5"/>
          <w:sz w:val="20"/>
          <w:vertAlign w:val="baseline"/>
        </w:rPr>
        <w:t> </w:t>
      </w:r>
      <w:r>
        <w:rPr>
          <w:sz w:val="20"/>
          <w:vertAlign w:val="baseline"/>
        </w:rPr>
        <w:t>the</w:t>
      </w:r>
      <w:r>
        <w:rPr>
          <w:spacing w:val="-5"/>
          <w:sz w:val="20"/>
          <w:vertAlign w:val="baseline"/>
        </w:rPr>
        <w:t> </w:t>
      </w:r>
      <w:r>
        <w:rPr>
          <w:sz w:val="20"/>
          <w:vertAlign w:val="baseline"/>
        </w:rPr>
        <w:t>Speaker",</w:t>
      </w:r>
      <w:r>
        <w:rPr>
          <w:spacing w:val="-5"/>
          <w:sz w:val="20"/>
          <w:vertAlign w:val="baseline"/>
        </w:rPr>
        <w:t> </w:t>
      </w:r>
      <w:r>
        <w:rPr>
          <w:sz w:val="20"/>
          <w:vertAlign w:val="baseline"/>
        </w:rPr>
        <w:t>Parliamentary</w:t>
      </w:r>
      <w:r>
        <w:rPr>
          <w:spacing w:val="-5"/>
          <w:sz w:val="20"/>
          <w:vertAlign w:val="baseline"/>
        </w:rPr>
        <w:t> </w:t>
      </w:r>
      <w:r>
        <w:rPr>
          <w:spacing w:val="-2"/>
          <w:sz w:val="20"/>
          <w:vertAlign w:val="baseline"/>
        </w:rPr>
        <w:t>Affairs.</w:t>
      </w:r>
    </w:p>
    <w:p>
      <w:pPr>
        <w:spacing w:after="0"/>
        <w:jc w:val="left"/>
        <w:rPr>
          <w:sz w:val="20"/>
        </w:rPr>
        <w:sectPr>
          <w:pgSz w:w="12240" w:h="15840"/>
          <w:pgMar w:top="1360" w:bottom="280" w:left="1440" w:right="360"/>
        </w:sectPr>
      </w:pPr>
    </w:p>
    <w:p>
      <w:pPr>
        <w:spacing w:before="99"/>
        <w:ind w:left="0" w:right="0" w:firstLine="0"/>
        <w:jc w:val="left"/>
        <w:rPr>
          <w:sz w:val="24"/>
        </w:rPr>
      </w:pPr>
      <w:r>
        <w:rPr>
          <w:sz w:val="24"/>
        </w:rPr>
        <w:drawing>
          <wp:anchor distT="0" distB="0" distL="0" distR="0" allowOverlap="1" layoutInCell="1" locked="0" behindDoc="1" simplePos="0" relativeHeight="487620608">
            <wp:simplePos x="0" y="0"/>
            <wp:positionH relativeFrom="page">
              <wp:posOffset>914400</wp:posOffset>
            </wp:positionH>
            <wp:positionV relativeFrom="paragraph">
              <wp:posOffset>252602</wp:posOffset>
            </wp:positionV>
            <wp:extent cx="6147675" cy="3379946"/>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34" cstate="print"/>
                    <a:stretch>
                      <a:fillRect/>
                    </a:stretch>
                  </pic:blipFill>
                  <pic:spPr>
                    <a:xfrm>
                      <a:off x="0" y="0"/>
                      <a:ext cx="6147675" cy="3379946"/>
                    </a:xfrm>
                    <a:prstGeom prst="rect">
                      <a:avLst/>
                    </a:prstGeom>
                  </pic:spPr>
                </pic:pic>
              </a:graphicData>
            </a:graphic>
          </wp:anchor>
        </w:drawing>
      </w:r>
      <w:r>
        <w:rPr>
          <w:sz w:val="24"/>
        </w:rPr>
        <w:t>praised</w:t>
      </w:r>
      <w:r>
        <w:rPr>
          <w:spacing w:val="-4"/>
          <w:sz w:val="24"/>
        </w:rPr>
        <w:t> </w:t>
      </w:r>
      <w:r>
        <w:rPr>
          <w:sz w:val="24"/>
        </w:rPr>
        <w:t>for</w:t>
      </w:r>
      <w:r>
        <w:rPr>
          <w:spacing w:val="-2"/>
          <w:sz w:val="24"/>
        </w:rPr>
        <w:t> </w:t>
      </w:r>
      <w:r>
        <w:rPr>
          <w:sz w:val="24"/>
        </w:rPr>
        <w:t>her</w:t>
      </w:r>
      <w:r>
        <w:rPr>
          <w:spacing w:val="-1"/>
          <w:sz w:val="24"/>
        </w:rPr>
        <w:t> </w:t>
      </w:r>
      <w:r>
        <w:rPr>
          <w:sz w:val="24"/>
        </w:rPr>
        <w:t>firm and</w:t>
      </w:r>
      <w:r>
        <w:rPr>
          <w:spacing w:val="-1"/>
          <w:sz w:val="24"/>
        </w:rPr>
        <w:t> </w:t>
      </w:r>
      <w:r>
        <w:rPr>
          <w:b/>
          <w:sz w:val="24"/>
        </w:rPr>
        <w:t>impartial</w:t>
      </w:r>
      <w:r>
        <w:rPr>
          <w:b/>
          <w:spacing w:val="-2"/>
          <w:sz w:val="24"/>
        </w:rPr>
        <w:t> </w:t>
      </w:r>
      <w:r>
        <w:rPr>
          <w:b/>
          <w:sz w:val="24"/>
        </w:rPr>
        <w:t>management </w:t>
      </w:r>
      <w:r>
        <w:rPr>
          <w:sz w:val="24"/>
        </w:rPr>
        <w:t>of</w:t>
      </w:r>
      <w:r>
        <w:rPr>
          <w:spacing w:val="-2"/>
          <w:sz w:val="24"/>
        </w:rPr>
        <w:t> </w:t>
      </w:r>
      <w:r>
        <w:rPr>
          <w:sz w:val="24"/>
        </w:rPr>
        <w:t>parliamentary</w:t>
      </w:r>
      <w:r>
        <w:rPr>
          <w:spacing w:val="-1"/>
          <w:sz w:val="24"/>
        </w:rPr>
        <w:t> </w:t>
      </w:r>
      <w:r>
        <w:rPr>
          <w:spacing w:val="-2"/>
          <w:sz w:val="24"/>
        </w:rPr>
        <w:t>proceedings.</w:t>
      </w:r>
      <w:r>
        <w:rPr>
          <w:spacing w:val="-2"/>
          <w:sz w:val="24"/>
          <w:vertAlign w:val="superscript"/>
        </w:rPr>
        <w:t>237</w:t>
      </w:r>
    </w:p>
    <w:p>
      <w:pPr>
        <w:pStyle w:val="Heading2"/>
        <w:spacing w:line="259" w:lineRule="auto" w:before="168"/>
        <w:ind w:right="1141"/>
      </w:pPr>
      <w:r>
        <w:rPr/>
        <w:t>[South</w:t>
      </w:r>
      <w:r>
        <w:rPr>
          <w:spacing w:val="-4"/>
        </w:rPr>
        <w:t> </w:t>
      </w:r>
      <w:r>
        <w:rPr/>
        <w:t>Africa</w:t>
      </w:r>
      <w:r>
        <w:rPr>
          <w:spacing w:val="-4"/>
        </w:rPr>
        <w:t> </w:t>
      </w:r>
      <w:r>
        <w:rPr/>
        <w:t>President</w:t>
      </w:r>
      <w:r>
        <w:rPr>
          <w:spacing w:val="-3"/>
        </w:rPr>
        <w:t> </w:t>
      </w:r>
      <w:r>
        <w:rPr/>
        <w:t>Cyril</w:t>
      </w:r>
      <w:r>
        <w:rPr>
          <w:spacing w:val="-4"/>
        </w:rPr>
        <w:t> </w:t>
      </w:r>
      <w:r>
        <w:rPr/>
        <w:t>Ramaphosa</w:t>
      </w:r>
      <w:r>
        <w:rPr>
          <w:spacing w:val="-4"/>
        </w:rPr>
        <w:t> </w:t>
      </w:r>
      <w:r>
        <w:rPr/>
        <w:t>Delivering</w:t>
      </w:r>
      <w:r>
        <w:rPr>
          <w:spacing w:val="-4"/>
        </w:rPr>
        <w:t> </w:t>
      </w:r>
      <w:r>
        <w:rPr/>
        <w:t>State</w:t>
      </w:r>
      <w:r>
        <w:rPr>
          <w:spacing w:val="-5"/>
        </w:rPr>
        <w:t> </w:t>
      </w:r>
      <w:r>
        <w:rPr/>
        <w:t>of</w:t>
      </w:r>
      <w:r>
        <w:rPr>
          <w:spacing w:val="-4"/>
        </w:rPr>
        <w:t> </w:t>
      </w:r>
      <w:r>
        <w:rPr/>
        <w:t>the</w:t>
      </w:r>
      <w:r>
        <w:rPr>
          <w:spacing w:val="-3"/>
        </w:rPr>
        <w:t> </w:t>
      </w:r>
      <w:r>
        <w:rPr/>
        <w:t>Nation</w:t>
      </w:r>
      <w:r>
        <w:rPr>
          <w:spacing w:val="-4"/>
        </w:rPr>
        <w:t> </w:t>
      </w:r>
      <w:r>
        <w:rPr/>
        <w:t>Address</w:t>
      </w:r>
      <w:r>
        <w:rPr>
          <w:spacing w:val="-1"/>
        </w:rPr>
        <w:t> </w:t>
      </w:r>
      <w:r>
        <w:rPr/>
        <w:t>(SONA) at Cape Town City Hall]</w:t>
      </w:r>
    </w:p>
    <w:p>
      <w:pPr>
        <w:spacing w:line="259" w:lineRule="auto" w:before="160"/>
        <w:ind w:left="0" w:right="1099" w:firstLine="0"/>
        <w:jc w:val="left"/>
        <w:rPr>
          <w:sz w:val="24"/>
        </w:rPr>
      </w:pPr>
      <w:r>
        <w:rPr>
          <w:sz w:val="24"/>
        </w:rPr>
        <w:t>She handled </w:t>
      </w:r>
      <w:r>
        <w:rPr>
          <w:b/>
          <w:sz w:val="24"/>
        </w:rPr>
        <w:t>disruptions </w:t>
      </w:r>
      <w:r>
        <w:rPr>
          <w:sz w:val="24"/>
        </w:rPr>
        <w:t>from members of the </w:t>
      </w:r>
      <w:r>
        <w:rPr>
          <w:b/>
          <w:sz w:val="24"/>
        </w:rPr>
        <w:t>Economic Freedom Fighters (EFF) </w:t>
      </w:r>
      <w:r>
        <w:rPr>
          <w:sz w:val="24"/>
        </w:rPr>
        <w:t>and other MPs by applying </w:t>
      </w:r>
      <w:r>
        <w:rPr>
          <w:b/>
          <w:sz w:val="24"/>
        </w:rPr>
        <w:t>parliamentary rules </w:t>
      </w:r>
      <w:r>
        <w:rPr>
          <w:sz w:val="24"/>
        </w:rPr>
        <w:t>equally to </w:t>
      </w:r>
      <w:r>
        <w:rPr>
          <w:b/>
          <w:sz w:val="24"/>
        </w:rPr>
        <w:t>both the opposition </w:t>
      </w:r>
      <w:r>
        <w:rPr>
          <w:sz w:val="24"/>
        </w:rPr>
        <w:t>and </w:t>
      </w:r>
      <w:r>
        <w:rPr>
          <w:b/>
          <w:sz w:val="24"/>
        </w:rPr>
        <w:t>ruling party members</w:t>
      </w:r>
      <w:r>
        <w:rPr>
          <w:sz w:val="24"/>
        </w:rPr>
        <w:t>. Those who breached </w:t>
      </w:r>
      <w:r>
        <w:rPr>
          <w:b/>
          <w:sz w:val="24"/>
        </w:rPr>
        <w:t>parliamentary procedures </w:t>
      </w:r>
      <w:r>
        <w:rPr>
          <w:sz w:val="24"/>
        </w:rPr>
        <w:t>were disciplined regardless of </w:t>
      </w:r>
      <w:r>
        <w:rPr>
          <w:b/>
          <w:sz w:val="24"/>
        </w:rPr>
        <w:t>political affiliation. </w:t>
      </w:r>
      <w:r>
        <w:rPr>
          <w:b/>
          <w:position w:val="8"/>
          <w:sz w:val="16"/>
        </w:rPr>
        <w:t>238</w:t>
      </w:r>
      <w:r>
        <w:rPr>
          <w:b/>
          <w:sz w:val="24"/>
        </w:rPr>
        <w:t>Modise </w:t>
      </w:r>
      <w:r>
        <w:rPr>
          <w:sz w:val="24"/>
        </w:rPr>
        <w:t>maintained the image of the Speaker as a neutral </w:t>
      </w:r>
      <w:r>
        <w:rPr>
          <w:b/>
          <w:sz w:val="24"/>
        </w:rPr>
        <w:t>“umpire” </w:t>
      </w:r>
      <w:r>
        <w:rPr>
          <w:sz w:val="24"/>
        </w:rPr>
        <w:t>by remaining</w:t>
      </w:r>
      <w:r>
        <w:rPr>
          <w:spacing w:val="-4"/>
          <w:sz w:val="24"/>
        </w:rPr>
        <w:t> </w:t>
      </w:r>
      <w:r>
        <w:rPr>
          <w:b/>
          <w:sz w:val="24"/>
        </w:rPr>
        <w:t>calm,</w:t>
      </w:r>
      <w:r>
        <w:rPr>
          <w:b/>
          <w:spacing w:val="-4"/>
          <w:sz w:val="24"/>
        </w:rPr>
        <w:t> </w:t>
      </w:r>
      <w:r>
        <w:rPr>
          <w:b/>
          <w:sz w:val="24"/>
        </w:rPr>
        <w:t>professional</w:t>
      </w:r>
      <w:r>
        <w:rPr>
          <w:b/>
          <w:spacing w:val="-2"/>
          <w:sz w:val="24"/>
        </w:rPr>
        <w:t> </w:t>
      </w:r>
      <w:r>
        <w:rPr>
          <w:sz w:val="24"/>
        </w:rPr>
        <w:t>and</w:t>
      </w:r>
      <w:r>
        <w:rPr>
          <w:spacing w:val="-4"/>
          <w:sz w:val="24"/>
        </w:rPr>
        <w:t> </w:t>
      </w:r>
      <w:r>
        <w:rPr>
          <w:b/>
          <w:sz w:val="24"/>
        </w:rPr>
        <w:t>non-partisan</w:t>
      </w:r>
      <w:r>
        <w:rPr>
          <w:b/>
          <w:spacing w:val="-6"/>
          <w:sz w:val="24"/>
        </w:rPr>
        <w:t> </w:t>
      </w:r>
      <w:r>
        <w:rPr>
          <w:sz w:val="24"/>
        </w:rPr>
        <w:t>while</w:t>
      </w:r>
      <w:r>
        <w:rPr>
          <w:spacing w:val="-4"/>
          <w:sz w:val="24"/>
        </w:rPr>
        <w:t> </w:t>
      </w:r>
      <w:r>
        <w:rPr>
          <w:sz w:val="24"/>
        </w:rPr>
        <w:t>presiding</w:t>
      </w:r>
      <w:r>
        <w:rPr>
          <w:spacing w:val="-4"/>
          <w:sz w:val="24"/>
        </w:rPr>
        <w:t> </w:t>
      </w:r>
      <w:r>
        <w:rPr>
          <w:sz w:val="24"/>
        </w:rPr>
        <w:t>over</w:t>
      </w:r>
      <w:r>
        <w:rPr>
          <w:spacing w:val="-4"/>
          <w:sz w:val="24"/>
        </w:rPr>
        <w:t> </w:t>
      </w:r>
      <w:r>
        <w:rPr>
          <w:sz w:val="24"/>
        </w:rPr>
        <w:t>the</w:t>
      </w:r>
      <w:r>
        <w:rPr>
          <w:spacing w:val="-4"/>
          <w:sz w:val="24"/>
        </w:rPr>
        <w:t> </w:t>
      </w:r>
      <w:r>
        <w:rPr>
          <w:sz w:val="24"/>
        </w:rPr>
        <w:t>House.</w:t>
      </w:r>
      <w:r>
        <w:rPr>
          <w:spacing w:val="-4"/>
          <w:sz w:val="24"/>
        </w:rPr>
        <w:t> </w:t>
      </w:r>
      <w:r>
        <w:rPr>
          <w:sz w:val="24"/>
        </w:rPr>
        <w:t>Her</w:t>
      </w:r>
      <w:r>
        <w:rPr>
          <w:spacing w:val="-4"/>
          <w:sz w:val="24"/>
        </w:rPr>
        <w:t> </w:t>
      </w:r>
      <w:r>
        <w:rPr>
          <w:sz w:val="24"/>
        </w:rPr>
        <w:t>leadership demonstrated that a Speaker strengthens democracy by enforcing </w:t>
      </w:r>
      <w:r>
        <w:rPr>
          <w:b/>
          <w:sz w:val="24"/>
        </w:rPr>
        <w:t>rules fairly, protecting parliamentary order </w:t>
      </w:r>
      <w:r>
        <w:rPr>
          <w:sz w:val="24"/>
        </w:rPr>
        <w:t>and ensuring that debates are conducted with </w:t>
      </w:r>
      <w:r>
        <w:rPr>
          <w:b/>
          <w:sz w:val="24"/>
        </w:rPr>
        <w:t>dignity </w:t>
      </w:r>
      <w:r>
        <w:rPr>
          <w:sz w:val="24"/>
        </w:rPr>
        <w:t>and </w:t>
      </w:r>
      <w:r>
        <w:rPr>
          <w:b/>
          <w:sz w:val="24"/>
        </w:rPr>
        <w:t>constitutional integrity.</w:t>
      </w:r>
      <w:r>
        <w:rPr>
          <w:sz w:val="24"/>
          <w:vertAlign w:val="superscript"/>
        </w:rPr>
        <w:t>239</w:t>
      </w:r>
      <w:r>
        <w:rPr>
          <w:sz w:val="24"/>
          <w:vertAlign w:val="baseline"/>
        </w:rPr>
        <w:t> The 2026 Kenyan Deputy Presidency dispute highlights the tension between </w:t>
      </w:r>
      <w:r>
        <w:rPr>
          <w:b/>
          <w:sz w:val="24"/>
          <w:vertAlign w:val="baseline"/>
        </w:rPr>
        <w:t>neutrality </w:t>
      </w:r>
      <w:r>
        <w:rPr>
          <w:sz w:val="24"/>
          <w:vertAlign w:val="baseline"/>
        </w:rPr>
        <w:t>and </w:t>
      </w:r>
      <w:r>
        <w:rPr>
          <w:b/>
          <w:sz w:val="24"/>
          <w:vertAlign w:val="baseline"/>
        </w:rPr>
        <w:t>political influence </w:t>
      </w:r>
      <w:r>
        <w:rPr>
          <w:sz w:val="24"/>
          <w:vertAlign w:val="baseline"/>
        </w:rPr>
        <w:t>in the Speaker’s role. Courts have made it clear that</w:t>
      </w:r>
    </w:p>
    <w:p>
      <w:pPr>
        <w:pStyle w:val="BodyText"/>
        <w:spacing w:line="259" w:lineRule="auto"/>
        <w:ind w:right="1081"/>
      </w:pPr>
      <w:r>
        <w:rPr/>
        <w:t>parliamentary authority is not absolute and that the Speaker’s decisions remain subject to constitutional scrutiny. Ultimately, the legitimacy of impeachment proceedings depends heavily on</w:t>
      </w:r>
      <w:r>
        <w:rPr>
          <w:spacing w:val="-3"/>
        </w:rPr>
        <w:t> </w:t>
      </w:r>
      <w:r>
        <w:rPr/>
        <w:t>whether</w:t>
      </w:r>
      <w:r>
        <w:rPr>
          <w:spacing w:val="-5"/>
        </w:rPr>
        <w:t> </w:t>
      </w:r>
      <w:r>
        <w:rPr/>
        <w:t>the</w:t>
      </w:r>
      <w:r>
        <w:rPr>
          <w:spacing w:val="-3"/>
        </w:rPr>
        <w:t> </w:t>
      </w:r>
      <w:r>
        <w:rPr/>
        <w:t>Speaker</w:t>
      </w:r>
      <w:r>
        <w:rPr>
          <w:spacing w:val="-2"/>
        </w:rPr>
        <w:t> </w:t>
      </w:r>
      <w:r>
        <w:rPr/>
        <w:t>acts</w:t>
      </w:r>
      <w:r>
        <w:rPr>
          <w:spacing w:val="-3"/>
        </w:rPr>
        <w:t> </w:t>
      </w:r>
      <w:r>
        <w:rPr/>
        <w:t>as</w:t>
      </w:r>
      <w:r>
        <w:rPr>
          <w:spacing w:val="-3"/>
        </w:rPr>
        <w:t> </w:t>
      </w:r>
      <w:r>
        <w:rPr/>
        <w:t>a</w:t>
      </w:r>
      <w:r>
        <w:rPr>
          <w:spacing w:val="-3"/>
        </w:rPr>
        <w:t> </w:t>
      </w:r>
      <w:r>
        <w:rPr>
          <w:b/>
        </w:rPr>
        <w:t>neutral</w:t>
      </w:r>
      <w:r>
        <w:rPr>
          <w:b/>
          <w:spacing w:val="-2"/>
        </w:rPr>
        <w:t> </w:t>
      </w:r>
      <w:r>
        <w:rPr>
          <w:b/>
        </w:rPr>
        <w:t>constitutional</w:t>
      </w:r>
      <w:r>
        <w:rPr>
          <w:b/>
          <w:spacing w:val="-3"/>
        </w:rPr>
        <w:t> </w:t>
      </w:r>
      <w:r>
        <w:rPr>
          <w:b/>
        </w:rPr>
        <w:t>gatekeeper</w:t>
      </w:r>
      <w:r>
        <w:rPr>
          <w:b/>
          <w:spacing w:val="-3"/>
        </w:rPr>
        <w:t> </w:t>
      </w:r>
      <w:r>
        <w:rPr/>
        <w:t>or</w:t>
      </w:r>
      <w:r>
        <w:rPr>
          <w:spacing w:val="-3"/>
        </w:rPr>
        <w:t> </w:t>
      </w:r>
      <w:r>
        <w:rPr/>
        <w:t>as</w:t>
      </w:r>
      <w:r>
        <w:rPr>
          <w:spacing w:val="-1"/>
        </w:rPr>
        <w:t> </w:t>
      </w:r>
      <w:r>
        <w:rPr/>
        <w:t>a</w:t>
      </w:r>
      <w:r>
        <w:rPr>
          <w:spacing w:val="-2"/>
        </w:rPr>
        <w:t> </w:t>
      </w:r>
      <w:r>
        <w:rPr/>
        <w:t>politically</w:t>
      </w:r>
      <w:r>
        <w:rPr>
          <w:spacing w:val="-3"/>
        </w:rPr>
        <w:t> </w:t>
      </w:r>
      <w:r>
        <w:rPr/>
        <w:t>influenced participant. This distinction is central to determining whether impeachment is a lawful constitutional process or a politically driven exercise disguised in legal form.</w:t>
      </w:r>
      <w:r>
        <w:rPr>
          <w:vertAlign w:val="superscript"/>
        </w:rPr>
        <w:t>240</w:t>
      </w:r>
    </w:p>
    <w:p>
      <w:pPr>
        <w:pStyle w:val="Heading1"/>
        <w:spacing w:before="152"/>
        <w:ind w:right="0"/>
      </w:pPr>
      <w:r>
        <w:rPr/>
        <w:t>THE</w:t>
      </w:r>
      <w:r>
        <w:rPr>
          <w:spacing w:val="-3"/>
        </w:rPr>
        <w:t> </w:t>
      </w:r>
      <w:r>
        <w:rPr/>
        <w:t>RIGHT</w:t>
      </w:r>
      <w:r>
        <w:rPr>
          <w:spacing w:val="-3"/>
        </w:rPr>
        <w:t> </w:t>
      </w:r>
      <w:r>
        <w:rPr/>
        <w:t>TO BE</w:t>
      </w:r>
      <w:r>
        <w:rPr>
          <w:spacing w:val="-3"/>
        </w:rPr>
        <w:t> </w:t>
      </w:r>
      <w:r>
        <w:rPr/>
        <w:t>HEARD :</w:t>
      </w:r>
      <w:r>
        <w:rPr>
          <w:spacing w:val="-3"/>
        </w:rPr>
        <w:t> </w:t>
      </w:r>
      <w:r>
        <w:rPr/>
        <w:t>CROSS-EXAMINATION</w:t>
      </w:r>
      <w:r>
        <w:rPr>
          <w:spacing w:val="-1"/>
        </w:rPr>
        <w:t> </w:t>
      </w:r>
      <w:r>
        <w:rPr/>
        <w:t>AND THE</w:t>
      </w:r>
      <w:r>
        <w:rPr>
          <w:spacing w:val="-1"/>
        </w:rPr>
        <w:t> </w:t>
      </w:r>
      <w:r>
        <w:rPr/>
        <w:t>EVIDENCE </w:t>
      </w:r>
      <w:r>
        <w:rPr>
          <w:spacing w:val="-2"/>
        </w:rPr>
        <w:t>RULES</w:t>
      </w:r>
    </w:p>
    <w:p>
      <w:pPr>
        <w:pStyle w:val="BodyText"/>
        <w:rPr>
          <w:b/>
          <w:sz w:val="20"/>
        </w:rPr>
      </w:pPr>
    </w:p>
    <w:p>
      <w:pPr>
        <w:pStyle w:val="BodyText"/>
        <w:spacing w:before="62"/>
        <w:rPr>
          <w:b/>
          <w:sz w:val="20"/>
        </w:rPr>
      </w:pPr>
      <w:r>
        <w:rPr>
          <w:b/>
          <w:sz w:val="20"/>
        </w:rPr>
        <mc:AlternateContent>
          <mc:Choice Requires="wps">
            <w:drawing>
              <wp:anchor distT="0" distB="0" distL="0" distR="0" allowOverlap="1" layoutInCell="1" locked="0" behindDoc="1" simplePos="0" relativeHeight="487621120">
                <wp:simplePos x="0" y="0"/>
                <wp:positionH relativeFrom="page">
                  <wp:posOffset>914704</wp:posOffset>
                </wp:positionH>
                <wp:positionV relativeFrom="paragraph">
                  <wp:posOffset>200981</wp:posOffset>
                </wp:positionV>
                <wp:extent cx="1829435" cy="9525"/>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825303pt;width:144.020pt;height:.71997pt;mso-position-horizontal-relative:page;mso-position-vertical-relative:paragraph;z-index:-15695360;mso-wrap-distance-left:0;mso-wrap-distance-right:0" id="docshape51"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237</w:t>
      </w:r>
      <w:r>
        <w:rPr>
          <w:spacing w:val="-6"/>
          <w:sz w:val="20"/>
          <w:vertAlign w:val="baseline"/>
        </w:rPr>
        <w:t> </w:t>
      </w:r>
      <w:r>
        <w:rPr>
          <w:sz w:val="20"/>
          <w:vertAlign w:val="baseline"/>
        </w:rPr>
        <w:t>South</w:t>
      </w:r>
      <w:r>
        <w:rPr>
          <w:spacing w:val="-5"/>
          <w:sz w:val="20"/>
          <w:vertAlign w:val="baseline"/>
        </w:rPr>
        <w:t> </w:t>
      </w:r>
      <w:r>
        <w:rPr>
          <w:sz w:val="20"/>
          <w:vertAlign w:val="baseline"/>
        </w:rPr>
        <w:t>African</w:t>
      </w:r>
      <w:r>
        <w:rPr>
          <w:spacing w:val="-4"/>
          <w:sz w:val="20"/>
          <w:vertAlign w:val="baseline"/>
        </w:rPr>
        <w:t> </w:t>
      </w:r>
      <w:r>
        <w:rPr>
          <w:sz w:val="20"/>
          <w:vertAlign w:val="baseline"/>
        </w:rPr>
        <w:t>Parliament,</w:t>
      </w:r>
      <w:r>
        <w:rPr>
          <w:spacing w:val="-6"/>
          <w:sz w:val="20"/>
          <w:vertAlign w:val="baseline"/>
        </w:rPr>
        <w:t> </w:t>
      </w:r>
      <w:r>
        <w:rPr>
          <w:sz w:val="20"/>
          <w:vertAlign w:val="baseline"/>
        </w:rPr>
        <w:t>"Management</w:t>
      </w:r>
      <w:r>
        <w:rPr>
          <w:spacing w:val="-8"/>
          <w:sz w:val="20"/>
          <w:vertAlign w:val="baseline"/>
        </w:rPr>
        <w:t> </w:t>
      </w:r>
      <w:r>
        <w:rPr>
          <w:sz w:val="20"/>
          <w:vertAlign w:val="baseline"/>
        </w:rPr>
        <w:t>of</w:t>
      </w:r>
      <w:r>
        <w:rPr>
          <w:spacing w:val="-5"/>
          <w:sz w:val="20"/>
          <w:vertAlign w:val="baseline"/>
        </w:rPr>
        <w:t> </w:t>
      </w:r>
      <w:r>
        <w:rPr>
          <w:sz w:val="20"/>
          <w:vertAlign w:val="baseline"/>
        </w:rPr>
        <w:t>SONA</w:t>
      </w:r>
      <w:r>
        <w:rPr>
          <w:spacing w:val="-6"/>
          <w:sz w:val="20"/>
          <w:vertAlign w:val="baseline"/>
        </w:rPr>
        <w:t> </w:t>
      </w:r>
      <w:r>
        <w:rPr>
          <w:sz w:val="20"/>
          <w:vertAlign w:val="baseline"/>
        </w:rPr>
        <w:t>2020",</w:t>
      </w:r>
      <w:r>
        <w:rPr>
          <w:spacing w:val="-4"/>
          <w:sz w:val="20"/>
          <w:vertAlign w:val="baseline"/>
        </w:rPr>
        <w:t> </w:t>
      </w:r>
      <w:r>
        <w:rPr>
          <w:sz w:val="20"/>
          <w:vertAlign w:val="baseline"/>
        </w:rPr>
        <w:t>News</w:t>
      </w:r>
      <w:r>
        <w:rPr>
          <w:spacing w:val="-7"/>
          <w:sz w:val="20"/>
          <w:vertAlign w:val="baseline"/>
        </w:rPr>
        <w:t> </w:t>
      </w:r>
      <w:r>
        <w:rPr>
          <w:spacing w:val="-2"/>
          <w:sz w:val="20"/>
          <w:vertAlign w:val="baseline"/>
        </w:rPr>
        <w:t>Archive.</w:t>
      </w:r>
    </w:p>
    <w:p>
      <w:pPr>
        <w:spacing w:line="229" w:lineRule="exact" w:before="0"/>
        <w:ind w:left="0" w:right="0" w:firstLine="0"/>
        <w:jc w:val="left"/>
        <w:rPr>
          <w:sz w:val="20"/>
        </w:rPr>
      </w:pPr>
      <w:r>
        <w:rPr>
          <w:sz w:val="20"/>
          <w:vertAlign w:val="superscript"/>
        </w:rPr>
        <w:t>238</w:t>
      </w:r>
      <w:r>
        <w:rPr>
          <w:spacing w:val="-5"/>
          <w:sz w:val="20"/>
          <w:vertAlign w:val="baseline"/>
        </w:rPr>
        <w:t> </w:t>
      </w:r>
      <w:r>
        <w:rPr>
          <w:sz w:val="20"/>
          <w:vertAlign w:val="baseline"/>
        </w:rPr>
        <w:t>Rules</w:t>
      </w:r>
      <w:r>
        <w:rPr>
          <w:spacing w:val="-5"/>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National</w:t>
      </w:r>
      <w:r>
        <w:rPr>
          <w:spacing w:val="-4"/>
          <w:sz w:val="20"/>
          <w:vertAlign w:val="baseline"/>
        </w:rPr>
        <w:t> </w:t>
      </w:r>
      <w:r>
        <w:rPr>
          <w:sz w:val="20"/>
          <w:vertAlign w:val="baseline"/>
        </w:rPr>
        <w:t>Assembly</w:t>
      </w:r>
      <w:r>
        <w:rPr>
          <w:spacing w:val="-4"/>
          <w:sz w:val="20"/>
          <w:vertAlign w:val="baseline"/>
        </w:rPr>
        <w:t> </w:t>
      </w:r>
      <w:r>
        <w:rPr>
          <w:sz w:val="20"/>
          <w:vertAlign w:val="baseline"/>
        </w:rPr>
        <w:t>(South</w:t>
      </w:r>
      <w:r>
        <w:rPr>
          <w:spacing w:val="-3"/>
          <w:sz w:val="20"/>
          <w:vertAlign w:val="baseline"/>
        </w:rPr>
        <w:t> </w:t>
      </w:r>
      <w:r>
        <w:rPr>
          <w:sz w:val="20"/>
          <w:vertAlign w:val="baseline"/>
        </w:rPr>
        <w:t>Africa),</w:t>
      </w:r>
      <w:r>
        <w:rPr>
          <w:spacing w:val="-4"/>
          <w:sz w:val="20"/>
          <w:vertAlign w:val="baseline"/>
        </w:rPr>
        <w:t> </w:t>
      </w:r>
      <w:r>
        <w:rPr>
          <w:sz w:val="20"/>
          <w:vertAlign w:val="baseline"/>
        </w:rPr>
        <w:t>Rule</w:t>
      </w:r>
      <w:r>
        <w:rPr>
          <w:spacing w:val="-4"/>
          <w:sz w:val="20"/>
          <w:vertAlign w:val="baseline"/>
        </w:rPr>
        <w:t> </w:t>
      </w:r>
      <w:r>
        <w:rPr>
          <w:spacing w:val="-5"/>
          <w:sz w:val="20"/>
          <w:vertAlign w:val="baseline"/>
        </w:rPr>
        <w:t>12.</w:t>
      </w:r>
    </w:p>
    <w:p>
      <w:pPr>
        <w:spacing w:line="229" w:lineRule="exact" w:before="0"/>
        <w:ind w:left="0" w:right="0" w:firstLine="0"/>
        <w:jc w:val="left"/>
        <w:rPr>
          <w:sz w:val="20"/>
        </w:rPr>
      </w:pPr>
      <w:r>
        <w:rPr>
          <w:sz w:val="20"/>
          <w:vertAlign w:val="superscript"/>
        </w:rPr>
        <w:t>239</w:t>
      </w:r>
      <w:r>
        <w:rPr>
          <w:spacing w:val="-6"/>
          <w:sz w:val="20"/>
          <w:vertAlign w:val="baseline"/>
        </w:rPr>
        <w:t> </w:t>
      </w:r>
      <w:r>
        <w:rPr>
          <w:sz w:val="20"/>
          <w:vertAlign w:val="baseline"/>
        </w:rPr>
        <w:t>"Restoring</w:t>
      </w:r>
      <w:r>
        <w:rPr>
          <w:spacing w:val="-5"/>
          <w:sz w:val="20"/>
          <w:vertAlign w:val="baseline"/>
        </w:rPr>
        <w:t> </w:t>
      </w:r>
      <w:r>
        <w:rPr>
          <w:sz w:val="20"/>
          <w:vertAlign w:val="baseline"/>
        </w:rPr>
        <w:t>Parliamentary</w:t>
      </w:r>
      <w:r>
        <w:rPr>
          <w:spacing w:val="-2"/>
          <w:sz w:val="20"/>
          <w:vertAlign w:val="baseline"/>
        </w:rPr>
        <w:t> </w:t>
      </w:r>
      <w:r>
        <w:rPr>
          <w:sz w:val="20"/>
          <w:vertAlign w:val="baseline"/>
        </w:rPr>
        <w:t>Integrity",</w:t>
      </w:r>
      <w:r>
        <w:rPr>
          <w:spacing w:val="-5"/>
          <w:sz w:val="20"/>
          <w:vertAlign w:val="baseline"/>
        </w:rPr>
        <w:t> </w:t>
      </w:r>
      <w:r>
        <w:rPr>
          <w:sz w:val="20"/>
          <w:vertAlign w:val="baseline"/>
        </w:rPr>
        <w:t>South</w:t>
      </w:r>
      <w:r>
        <w:rPr>
          <w:spacing w:val="-7"/>
          <w:sz w:val="20"/>
          <w:vertAlign w:val="baseline"/>
        </w:rPr>
        <w:t> </w:t>
      </w:r>
      <w:r>
        <w:rPr>
          <w:sz w:val="20"/>
          <w:vertAlign w:val="baseline"/>
        </w:rPr>
        <w:t>African</w:t>
      </w:r>
      <w:r>
        <w:rPr>
          <w:spacing w:val="-5"/>
          <w:sz w:val="20"/>
          <w:vertAlign w:val="baseline"/>
        </w:rPr>
        <w:t> </w:t>
      </w:r>
      <w:r>
        <w:rPr>
          <w:sz w:val="20"/>
          <w:vertAlign w:val="baseline"/>
        </w:rPr>
        <w:t>Journal</w:t>
      </w:r>
      <w:r>
        <w:rPr>
          <w:spacing w:val="-7"/>
          <w:sz w:val="20"/>
          <w:vertAlign w:val="baseline"/>
        </w:rPr>
        <w:t> </w:t>
      </w:r>
      <w:r>
        <w:rPr>
          <w:sz w:val="20"/>
          <w:vertAlign w:val="baseline"/>
        </w:rPr>
        <w:t>of</w:t>
      </w:r>
      <w:r>
        <w:rPr>
          <w:spacing w:val="-6"/>
          <w:sz w:val="20"/>
          <w:vertAlign w:val="baseline"/>
        </w:rPr>
        <w:t> </w:t>
      </w:r>
      <w:r>
        <w:rPr>
          <w:sz w:val="20"/>
          <w:vertAlign w:val="baseline"/>
        </w:rPr>
        <w:t>Public</w:t>
      </w:r>
      <w:r>
        <w:rPr>
          <w:spacing w:val="-5"/>
          <w:sz w:val="20"/>
          <w:vertAlign w:val="baseline"/>
        </w:rPr>
        <w:t> </w:t>
      </w:r>
      <w:r>
        <w:rPr>
          <w:sz w:val="20"/>
          <w:vertAlign w:val="baseline"/>
        </w:rPr>
        <w:t>Law</w:t>
      </w:r>
      <w:r>
        <w:rPr>
          <w:spacing w:val="-5"/>
          <w:sz w:val="20"/>
          <w:vertAlign w:val="baseline"/>
        </w:rPr>
        <w:t> </w:t>
      </w:r>
      <w:r>
        <w:rPr>
          <w:spacing w:val="-2"/>
          <w:sz w:val="20"/>
          <w:vertAlign w:val="baseline"/>
        </w:rPr>
        <w:t>(2021).</w:t>
      </w:r>
    </w:p>
    <w:p>
      <w:pPr>
        <w:spacing w:before="1"/>
        <w:ind w:left="0" w:right="1099" w:firstLine="0"/>
        <w:jc w:val="left"/>
        <w:rPr>
          <w:sz w:val="20"/>
        </w:rPr>
      </w:pPr>
      <w:r>
        <w:rPr>
          <w:sz w:val="20"/>
          <w:vertAlign w:val="superscript"/>
        </w:rPr>
        <w:t>240</w:t>
      </w:r>
      <w:r>
        <w:rPr>
          <w:spacing w:val="-3"/>
          <w:sz w:val="20"/>
          <w:vertAlign w:val="baseline"/>
        </w:rPr>
        <w:t> </w:t>
      </w:r>
      <w:r>
        <w:rPr>
          <w:color w:val="212121"/>
          <w:sz w:val="20"/>
          <w:vertAlign w:val="baseline"/>
        </w:rPr>
        <w:t>Gerhardt,</w:t>
      </w:r>
      <w:r>
        <w:rPr>
          <w:color w:val="212121"/>
          <w:spacing w:val="-3"/>
          <w:sz w:val="20"/>
          <w:vertAlign w:val="baseline"/>
        </w:rPr>
        <w:t> </w:t>
      </w:r>
      <w:r>
        <w:rPr>
          <w:color w:val="212121"/>
          <w:sz w:val="20"/>
          <w:vertAlign w:val="baseline"/>
        </w:rPr>
        <w:t>Michael</w:t>
      </w:r>
      <w:r>
        <w:rPr>
          <w:color w:val="212121"/>
          <w:spacing w:val="-4"/>
          <w:sz w:val="20"/>
          <w:vertAlign w:val="baseline"/>
        </w:rPr>
        <w:t> </w:t>
      </w:r>
      <w:r>
        <w:rPr>
          <w:color w:val="212121"/>
          <w:sz w:val="20"/>
          <w:vertAlign w:val="baseline"/>
        </w:rPr>
        <w:t>J.</w:t>
      </w:r>
      <w:r>
        <w:rPr>
          <w:color w:val="212121"/>
          <w:spacing w:val="-1"/>
          <w:sz w:val="20"/>
          <w:vertAlign w:val="baseline"/>
        </w:rPr>
        <w:t> </w:t>
      </w:r>
      <w:r>
        <w:rPr>
          <w:i/>
          <w:color w:val="212121"/>
          <w:sz w:val="20"/>
          <w:vertAlign w:val="baseline"/>
        </w:rPr>
        <w:t>The</w:t>
      </w:r>
      <w:r>
        <w:rPr>
          <w:i/>
          <w:color w:val="212121"/>
          <w:spacing w:val="-3"/>
          <w:sz w:val="20"/>
          <w:vertAlign w:val="baseline"/>
        </w:rPr>
        <w:t> </w:t>
      </w:r>
      <w:r>
        <w:rPr>
          <w:i/>
          <w:color w:val="212121"/>
          <w:sz w:val="20"/>
          <w:vertAlign w:val="baseline"/>
        </w:rPr>
        <w:t>federal</w:t>
      </w:r>
      <w:r>
        <w:rPr>
          <w:i/>
          <w:color w:val="212121"/>
          <w:spacing w:val="-4"/>
          <w:sz w:val="20"/>
          <w:vertAlign w:val="baseline"/>
        </w:rPr>
        <w:t> </w:t>
      </w:r>
      <w:r>
        <w:rPr>
          <w:i/>
          <w:color w:val="212121"/>
          <w:sz w:val="20"/>
          <w:vertAlign w:val="baseline"/>
        </w:rPr>
        <w:t>impeachment</w:t>
      </w:r>
      <w:r>
        <w:rPr>
          <w:i/>
          <w:color w:val="212121"/>
          <w:spacing w:val="-4"/>
          <w:sz w:val="20"/>
          <w:vertAlign w:val="baseline"/>
        </w:rPr>
        <w:t> </w:t>
      </w:r>
      <w:r>
        <w:rPr>
          <w:i/>
          <w:color w:val="212121"/>
          <w:sz w:val="20"/>
          <w:vertAlign w:val="baseline"/>
        </w:rPr>
        <w:t>process:</w:t>
      </w:r>
      <w:r>
        <w:rPr>
          <w:i/>
          <w:color w:val="212121"/>
          <w:spacing w:val="-3"/>
          <w:sz w:val="20"/>
          <w:vertAlign w:val="baseline"/>
        </w:rPr>
        <w:t> </w:t>
      </w:r>
      <w:r>
        <w:rPr>
          <w:i/>
          <w:color w:val="212121"/>
          <w:sz w:val="20"/>
          <w:vertAlign w:val="baseline"/>
        </w:rPr>
        <w:t>A</w:t>
      </w:r>
      <w:r>
        <w:rPr>
          <w:i/>
          <w:color w:val="212121"/>
          <w:spacing w:val="-3"/>
          <w:sz w:val="20"/>
          <w:vertAlign w:val="baseline"/>
        </w:rPr>
        <w:t> </w:t>
      </w:r>
      <w:r>
        <w:rPr>
          <w:i/>
          <w:color w:val="212121"/>
          <w:sz w:val="20"/>
          <w:vertAlign w:val="baseline"/>
        </w:rPr>
        <w:t>constitutional</w:t>
      </w:r>
      <w:r>
        <w:rPr>
          <w:i/>
          <w:color w:val="212121"/>
          <w:spacing w:val="-4"/>
          <w:sz w:val="20"/>
          <w:vertAlign w:val="baseline"/>
        </w:rPr>
        <w:t> </w:t>
      </w:r>
      <w:r>
        <w:rPr>
          <w:i/>
          <w:color w:val="212121"/>
          <w:sz w:val="20"/>
          <w:vertAlign w:val="baseline"/>
        </w:rPr>
        <w:t>and</w:t>
      </w:r>
      <w:r>
        <w:rPr>
          <w:i/>
          <w:color w:val="212121"/>
          <w:spacing w:val="-2"/>
          <w:sz w:val="20"/>
          <w:vertAlign w:val="baseline"/>
        </w:rPr>
        <w:t> </w:t>
      </w:r>
      <w:r>
        <w:rPr>
          <w:i/>
          <w:color w:val="212121"/>
          <w:sz w:val="20"/>
          <w:vertAlign w:val="baseline"/>
        </w:rPr>
        <w:t>historical</w:t>
      </w:r>
      <w:r>
        <w:rPr>
          <w:i/>
          <w:color w:val="212121"/>
          <w:spacing w:val="-4"/>
          <w:sz w:val="20"/>
          <w:vertAlign w:val="baseline"/>
        </w:rPr>
        <w:t> </w:t>
      </w:r>
      <w:r>
        <w:rPr>
          <w:i/>
          <w:color w:val="212121"/>
          <w:sz w:val="20"/>
          <w:vertAlign w:val="baseline"/>
        </w:rPr>
        <w:t>analysis</w:t>
      </w:r>
      <w:r>
        <w:rPr>
          <w:color w:val="212121"/>
          <w:sz w:val="20"/>
          <w:vertAlign w:val="baseline"/>
        </w:rPr>
        <w:t>.</w:t>
      </w:r>
      <w:r>
        <w:rPr>
          <w:color w:val="212121"/>
          <w:spacing w:val="-3"/>
          <w:sz w:val="20"/>
          <w:vertAlign w:val="baseline"/>
        </w:rPr>
        <w:t> </w:t>
      </w:r>
      <w:r>
        <w:rPr>
          <w:color w:val="212121"/>
          <w:sz w:val="20"/>
          <w:vertAlign w:val="baseline"/>
        </w:rPr>
        <w:t>University</w:t>
      </w:r>
      <w:r>
        <w:rPr>
          <w:color w:val="212121"/>
          <w:spacing w:val="-3"/>
          <w:sz w:val="20"/>
          <w:vertAlign w:val="baseline"/>
        </w:rPr>
        <w:t> </w:t>
      </w:r>
      <w:r>
        <w:rPr>
          <w:color w:val="212121"/>
          <w:sz w:val="20"/>
          <w:vertAlign w:val="baseline"/>
        </w:rPr>
        <w:t>of Chicago Press, 2019.</w:t>
      </w:r>
    </w:p>
    <w:p>
      <w:pPr>
        <w:spacing w:after="0"/>
        <w:jc w:val="left"/>
        <w:rPr>
          <w:sz w:val="20"/>
        </w:rPr>
        <w:sectPr>
          <w:pgSz w:w="12240" w:h="15840"/>
          <w:pgMar w:top="1340" w:bottom="280" w:left="1440" w:right="360"/>
        </w:sectPr>
      </w:pPr>
    </w:p>
    <w:p>
      <w:pPr>
        <w:spacing w:line="259" w:lineRule="auto" w:before="79"/>
        <w:ind w:left="0" w:right="1108" w:firstLine="0"/>
        <w:jc w:val="left"/>
        <w:rPr>
          <w:sz w:val="24"/>
        </w:rPr>
      </w:pPr>
      <w:r>
        <w:rPr>
          <w:sz w:val="24"/>
        </w:rPr>
        <w:t>The </w:t>
      </w:r>
      <w:r>
        <w:rPr>
          <w:b/>
          <w:sz w:val="24"/>
        </w:rPr>
        <w:t>right to be heard </w:t>
      </w:r>
      <w:r>
        <w:rPr>
          <w:sz w:val="24"/>
        </w:rPr>
        <w:t>is one of the most </w:t>
      </w:r>
      <w:r>
        <w:rPr>
          <w:b/>
          <w:sz w:val="24"/>
        </w:rPr>
        <w:t>fundamental principles </w:t>
      </w:r>
      <w:r>
        <w:rPr>
          <w:sz w:val="24"/>
        </w:rPr>
        <w:t>in </w:t>
      </w:r>
      <w:r>
        <w:rPr>
          <w:b/>
          <w:sz w:val="24"/>
        </w:rPr>
        <w:t>constitutional law </w:t>
      </w:r>
      <w:r>
        <w:rPr>
          <w:sz w:val="24"/>
        </w:rPr>
        <w:t>and </w:t>
      </w:r>
      <w:r>
        <w:rPr>
          <w:b/>
          <w:sz w:val="24"/>
        </w:rPr>
        <w:t>natural justice. </w:t>
      </w:r>
      <w:r>
        <w:rPr>
          <w:sz w:val="24"/>
        </w:rPr>
        <w:t>In impeachment proceedings, this principle becomes even more critical because the consequences are severe, including </w:t>
      </w:r>
      <w:r>
        <w:rPr>
          <w:b/>
          <w:sz w:val="24"/>
        </w:rPr>
        <w:t>removal from high constitutional office</w:t>
      </w:r>
      <w:r>
        <w:rPr>
          <w:sz w:val="24"/>
        </w:rPr>
        <w:t>, </w:t>
      </w:r>
      <w:r>
        <w:rPr>
          <w:b/>
          <w:sz w:val="24"/>
        </w:rPr>
        <w:t>loss of political authority </w:t>
      </w:r>
      <w:r>
        <w:rPr>
          <w:sz w:val="24"/>
        </w:rPr>
        <w:t>and </w:t>
      </w:r>
      <w:r>
        <w:rPr>
          <w:b/>
          <w:sz w:val="24"/>
        </w:rPr>
        <w:t>permanent damage to public reputation</w:t>
      </w:r>
      <w:r>
        <w:rPr>
          <w:sz w:val="24"/>
        </w:rPr>
        <w:t>. </w:t>
      </w:r>
      <w:r>
        <w:rPr>
          <w:sz w:val="24"/>
          <w:vertAlign w:val="superscript"/>
        </w:rPr>
        <w:t>241</w:t>
      </w:r>
      <w:r>
        <w:rPr>
          <w:sz w:val="24"/>
          <w:vertAlign w:val="baseline"/>
        </w:rPr>
        <w:t>In the 2026 Deputy Presidency dispute, the fairness of the process has largely been tested against whether the affected office holder was given a </w:t>
      </w:r>
      <w:r>
        <w:rPr>
          <w:b/>
          <w:sz w:val="24"/>
          <w:vertAlign w:val="baseline"/>
        </w:rPr>
        <w:t>genuine </w:t>
      </w:r>
      <w:r>
        <w:rPr>
          <w:sz w:val="24"/>
          <w:vertAlign w:val="baseline"/>
        </w:rPr>
        <w:t>and </w:t>
      </w:r>
      <w:r>
        <w:rPr>
          <w:b/>
          <w:sz w:val="24"/>
          <w:vertAlign w:val="baseline"/>
        </w:rPr>
        <w:t>meaningful opportunity </w:t>
      </w:r>
      <w:r>
        <w:rPr>
          <w:sz w:val="24"/>
          <w:vertAlign w:val="baseline"/>
        </w:rPr>
        <w:t>to defend themselves.</w:t>
      </w:r>
      <w:r>
        <w:rPr>
          <w:sz w:val="24"/>
          <w:vertAlign w:val="superscript"/>
        </w:rPr>
        <w:t>242</w:t>
      </w:r>
      <w:r>
        <w:rPr>
          <w:sz w:val="24"/>
          <w:vertAlign w:val="baseline"/>
        </w:rPr>
        <w:t> At the centre of this issue is a simple but powerful question: </w:t>
      </w:r>
      <w:r>
        <w:rPr>
          <w:b/>
          <w:sz w:val="24"/>
          <w:vertAlign w:val="baseline"/>
        </w:rPr>
        <w:t>can an</w:t>
      </w:r>
      <w:r>
        <w:rPr>
          <w:b/>
          <w:spacing w:val="40"/>
          <w:sz w:val="24"/>
          <w:vertAlign w:val="baseline"/>
        </w:rPr>
        <w:t> </w:t>
      </w:r>
      <w:r>
        <w:rPr>
          <w:b/>
          <w:sz w:val="24"/>
          <w:vertAlign w:val="baseline"/>
        </w:rPr>
        <w:t>impeachment process be considered fair if the accused is not allowed to fully challenge the evidence</w:t>
      </w:r>
      <w:r>
        <w:rPr>
          <w:b/>
          <w:spacing w:val="-4"/>
          <w:sz w:val="24"/>
          <w:vertAlign w:val="baseline"/>
        </w:rPr>
        <w:t> </w:t>
      </w:r>
      <w:r>
        <w:rPr>
          <w:b/>
          <w:sz w:val="24"/>
          <w:vertAlign w:val="baseline"/>
        </w:rPr>
        <w:t>presented</w:t>
      </w:r>
      <w:r>
        <w:rPr>
          <w:b/>
          <w:spacing w:val="-2"/>
          <w:sz w:val="24"/>
          <w:vertAlign w:val="baseline"/>
        </w:rPr>
        <w:t> </w:t>
      </w:r>
      <w:r>
        <w:rPr>
          <w:b/>
          <w:sz w:val="24"/>
          <w:vertAlign w:val="baseline"/>
        </w:rPr>
        <w:t>against</w:t>
      </w:r>
      <w:r>
        <w:rPr>
          <w:b/>
          <w:spacing w:val="-3"/>
          <w:sz w:val="24"/>
          <w:vertAlign w:val="baseline"/>
        </w:rPr>
        <w:t> </w:t>
      </w:r>
      <w:r>
        <w:rPr>
          <w:b/>
          <w:sz w:val="24"/>
          <w:vertAlign w:val="baseline"/>
        </w:rPr>
        <w:t>them?</w:t>
      </w:r>
      <w:r>
        <w:rPr>
          <w:b/>
          <w:spacing w:val="-3"/>
          <w:sz w:val="24"/>
          <w:vertAlign w:val="baseline"/>
        </w:rPr>
        <w:t> </w:t>
      </w:r>
      <w:r>
        <w:rPr>
          <w:sz w:val="24"/>
          <w:vertAlign w:val="baseline"/>
        </w:rPr>
        <w:t>This</w:t>
      </w:r>
      <w:r>
        <w:rPr>
          <w:spacing w:val="-3"/>
          <w:sz w:val="24"/>
          <w:vertAlign w:val="baseline"/>
        </w:rPr>
        <w:t> </w:t>
      </w:r>
      <w:r>
        <w:rPr>
          <w:sz w:val="24"/>
          <w:vertAlign w:val="baseline"/>
        </w:rPr>
        <w:t>question</w:t>
      </w:r>
      <w:r>
        <w:rPr>
          <w:spacing w:val="-6"/>
          <w:sz w:val="24"/>
          <w:vertAlign w:val="baseline"/>
        </w:rPr>
        <w:t> </w:t>
      </w:r>
      <w:r>
        <w:rPr>
          <w:sz w:val="24"/>
          <w:vertAlign w:val="baseline"/>
        </w:rPr>
        <w:t>brings</w:t>
      </w:r>
      <w:r>
        <w:rPr>
          <w:spacing w:val="-3"/>
          <w:sz w:val="24"/>
          <w:vertAlign w:val="baseline"/>
        </w:rPr>
        <w:t> </w:t>
      </w:r>
      <w:r>
        <w:rPr>
          <w:sz w:val="24"/>
          <w:vertAlign w:val="baseline"/>
        </w:rPr>
        <w:t>into</w:t>
      </w:r>
      <w:r>
        <w:rPr>
          <w:spacing w:val="-3"/>
          <w:sz w:val="24"/>
          <w:vertAlign w:val="baseline"/>
        </w:rPr>
        <w:t> </w:t>
      </w:r>
      <w:r>
        <w:rPr>
          <w:sz w:val="24"/>
          <w:vertAlign w:val="baseline"/>
        </w:rPr>
        <w:t>focus</w:t>
      </w:r>
      <w:r>
        <w:rPr>
          <w:spacing w:val="-3"/>
          <w:sz w:val="24"/>
          <w:vertAlign w:val="baseline"/>
        </w:rPr>
        <w:t> </w:t>
      </w:r>
      <w:r>
        <w:rPr>
          <w:sz w:val="24"/>
          <w:vertAlign w:val="baseline"/>
        </w:rPr>
        <w:t>issues</w:t>
      </w:r>
      <w:r>
        <w:rPr>
          <w:spacing w:val="-3"/>
          <w:sz w:val="24"/>
          <w:vertAlign w:val="baseline"/>
        </w:rPr>
        <w:t> </w:t>
      </w:r>
      <w:r>
        <w:rPr>
          <w:sz w:val="24"/>
          <w:vertAlign w:val="baseline"/>
        </w:rPr>
        <w:t>of</w:t>
      </w:r>
      <w:r>
        <w:rPr>
          <w:spacing w:val="-3"/>
          <w:sz w:val="24"/>
          <w:vertAlign w:val="baseline"/>
        </w:rPr>
        <w:t> </w:t>
      </w:r>
      <w:r>
        <w:rPr>
          <w:b/>
          <w:sz w:val="24"/>
          <w:vertAlign w:val="baseline"/>
        </w:rPr>
        <w:t>cross-examination, disclosure of evidence, </w:t>
      </w:r>
      <w:r>
        <w:rPr>
          <w:sz w:val="24"/>
          <w:vertAlign w:val="baseline"/>
        </w:rPr>
        <w:t>and the </w:t>
      </w:r>
      <w:r>
        <w:rPr>
          <w:b/>
          <w:sz w:val="24"/>
          <w:vertAlign w:val="baseline"/>
        </w:rPr>
        <w:t>reliability of the material used </w:t>
      </w:r>
      <w:r>
        <w:rPr>
          <w:sz w:val="24"/>
          <w:vertAlign w:val="baseline"/>
        </w:rPr>
        <w:t>to justify removal.</w:t>
      </w:r>
      <w:r>
        <w:rPr>
          <w:sz w:val="24"/>
          <w:vertAlign w:val="superscript"/>
        </w:rPr>
        <w:t>243</w:t>
      </w:r>
    </w:p>
    <w:p>
      <w:pPr>
        <w:pStyle w:val="Heading2"/>
      </w:pPr>
      <w:r>
        <w:rPr/>
        <w:t>Constitutional</w:t>
      </w:r>
      <w:r>
        <w:rPr>
          <w:spacing w:val="-1"/>
        </w:rPr>
        <w:t> </w:t>
      </w:r>
      <w:r>
        <w:rPr/>
        <w:t>Basis of</w:t>
      </w:r>
      <w:r>
        <w:rPr>
          <w:spacing w:val="-5"/>
        </w:rPr>
        <w:t> </w:t>
      </w:r>
      <w:r>
        <w:rPr/>
        <w:t>the</w:t>
      </w:r>
      <w:r>
        <w:rPr>
          <w:spacing w:val="-1"/>
        </w:rPr>
        <w:t> </w:t>
      </w:r>
      <w:r>
        <w:rPr/>
        <w:t>Right</w:t>
      </w:r>
      <w:r>
        <w:rPr>
          <w:spacing w:val="-1"/>
        </w:rPr>
        <w:t> </w:t>
      </w:r>
      <w:r>
        <w:rPr/>
        <w:t>to Be</w:t>
      </w:r>
      <w:r>
        <w:rPr>
          <w:spacing w:val="-1"/>
        </w:rPr>
        <w:t> </w:t>
      </w:r>
      <w:r>
        <w:rPr>
          <w:spacing w:val="-2"/>
        </w:rPr>
        <w:t>Heard</w:t>
      </w:r>
    </w:p>
    <w:p>
      <w:pPr>
        <w:spacing w:line="259" w:lineRule="auto" w:before="181"/>
        <w:ind w:left="0" w:right="1099" w:firstLine="0"/>
        <w:jc w:val="left"/>
        <w:rPr>
          <w:sz w:val="24"/>
        </w:rPr>
      </w:pPr>
      <w:r>
        <w:rPr>
          <w:sz w:val="24"/>
        </w:rPr>
        <w:t>The </w:t>
      </w:r>
      <w:r>
        <w:rPr>
          <w:b/>
          <w:sz w:val="24"/>
        </w:rPr>
        <w:t>right to be heard </w:t>
      </w:r>
      <w:r>
        <w:rPr>
          <w:sz w:val="24"/>
        </w:rPr>
        <w:t>is firmly anchored in </w:t>
      </w:r>
      <w:r>
        <w:rPr>
          <w:b/>
          <w:sz w:val="24"/>
        </w:rPr>
        <w:t>Article 50 of the Constitution, </w:t>
      </w:r>
      <w:r>
        <w:rPr>
          <w:sz w:val="24"/>
        </w:rPr>
        <w:t>which </w:t>
      </w:r>
      <w:r>
        <w:rPr>
          <w:b/>
          <w:sz w:val="24"/>
        </w:rPr>
        <w:t>guarantees fair</w:t>
      </w:r>
      <w:r>
        <w:rPr>
          <w:b/>
          <w:spacing w:val="-1"/>
          <w:sz w:val="24"/>
        </w:rPr>
        <w:t> </w:t>
      </w:r>
      <w:r>
        <w:rPr>
          <w:b/>
          <w:sz w:val="24"/>
        </w:rPr>
        <w:t>hearing </w:t>
      </w:r>
      <w:r>
        <w:rPr>
          <w:sz w:val="24"/>
        </w:rPr>
        <w:t>in any process affecting rights or legal interests. In impeachment proceedings, this means that the Deputy President must be given </w:t>
      </w:r>
      <w:r>
        <w:rPr>
          <w:b/>
          <w:sz w:val="24"/>
        </w:rPr>
        <w:t>adequate notice </w:t>
      </w:r>
      <w:r>
        <w:rPr>
          <w:sz w:val="24"/>
        </w:rPr>
        <w:t>of </w:t>
      </w:r>
      <w:r>
        <w:rPr>
          <w:b/>
          <w:sz w:val="24"/>
        </w:rPr>
        <w:t>all allegations</w:t>
      </w:r>
      <w:r>
        <w:rPr>
          <w:sz w:val="24"/>
        </w:rPr>
        <w:t>, </w:t>
      </w:r>
      <w:r>
        <w:rPr>
          <w:b/>
          <w:sz w:val="24"/>
        </w:rPr>
        <w:t>sufficient time </w:t>
      </w:r>
      <w:r>
        <w:rPr>
          <w:sz w:val="24"/>
        </w:rPr>
        <w:t>to prepare a defence and </w:t>
      </w:r>
      <w:r>
        <w:rPr>
          <w:b/>
          <w:sz w:val="24"/>
        </w:rPr>
        <w:t>full access to the evidence </w:t>
      </w:r>
      <w:r>
        <w:rPr>
          <w:sz w:val="24"/>
        </w:rPr>
        <w:t>being relied upon. </w:t>
      </w:r>
      <w:r>
        <w:rPr>
          <w:sz w:val="24"/>
          <w:vertAlign w:val="superscript"/>
        </w:rPr>
        <w:t>244</w:t>
      </w:r>
      <w:r>
        <w:rPr>
          <w:sz w:val="24"/>
          <w:vertAlign w:val="baseline"/>
        </w:rPr>
        <w:t>Beyond mere notice,</w:t>
      </w:r>
      <w:r>
        <w:rPr>
          <w:spacing w:val="-3"/>
          <w:sz w:val="24"/>
          <w:vertAlign w:val="baseline"/>
        </w:rPr>
        <w:t> </w:t>
      </w:r>
      <w:r>
        <w:rPr>
          <w:sz w:val="24"/>
          <w:vertAlign w:val="baseline"/>
        </w:rPr>
        <w:t>the</w:t>
      </w:r>
      <w:r>
        <w:rPr>
          <w:spacing w:val="-4"/>
          <w:sz w:val="24"/>
          <w:vertAlign w:val="baseline"/>
        </w:rPr>
        <w:t> </w:t>
      </w:r>
      <w:r>
        <w:rPr>
          <w:b/>
          <w:sz w:val="24"/>
          <w:vertAlign w:val="baseline"/>
        </w:rPr>
        <w:t>right</w:t>
      </w:r>
      <w:r>
        <w:rPr>
          <w:b/>
          <w:spacing w:val="-3"/>
          <w:sz w:val="24"/>
          <w:vertAlign w:val="baseline"/>
        </w:rPr>
        <w:t> </w:t>
      </w:r>
      <w:r>
        <w:rPr>
          <w:b/>
          <w:sz w:val="24"/>
          <w:vertAlign w:val="baseline"/>
        </w:rPr>
        <w:t>to</w:t>
      </w:r>
      <w:r>
        <w:rPr>
          <w:b/>
          <w:spacing w:val="-3"/>
          <w:sz w:val="24"/>
          <w:vertAlign w:val="baseline"/>
        </w:rPr>
        <w:t> </w:t>
      </w:r>
      <w:r>
        <w:rPr>
          <w:b/>
          <w:sz w:val="24"/>
          <w:vertAlign w:val="baseline"/>
        </w:rPr>
        <w:t>be</w:t>
      </w:r>
      <w:r>
        <w:rPr>
          <w:b/>
          <w:spacing w:val="-4"/>
          <w:sz w:val="24"/>
          <w:vertAlign w:val="baseline"/>
        </w:rPr>
        <w:t> </w:t>
      </w:r>
      <w:r>
        <w:rPr>
          <w:b/>
          <w:sz w:val="24"/>
          <w:vertAlign w:val="baseline"/>
        </w:rPr>
        <w:t>heard</w:t>
      </w:r>
      <w:r>
        <w:rPr>
          <w:b/>
          <w:spacing w:val="-1"/>
          <w:sz w:val="24"/>
          <w:vertAlign w:val="baseline"/>
        </w:rPr>
        <w:t> </w:t>
      </w:r>
      <w:r>
        <w:rPr>
          <w:sz w:val="24"/>
          <w:vertAlign w:val="baseline"/>
        </w:rPr>
        <w:t>requires</w:t>
      </w:r>
      <w:r>
        <w:rPr>
          <w:spacing w:val="-3"/>
          <w:sz w:val="24"/>
          <w:vertAlign w:val="baseline"/>
        </w:rPr>
        <w:t> </w:t>
      </w:r>
      <w:r>
        <w:rPr>
          <w:sz w:val="24"/>
          <w:vertAlign w:val="baseline"/>
        </w:rPr>
        <w:t>that</w:t>
      </w:r>
      <w:r>
        <w:rPr>
          <w:spacing w:val="-3"/>
          <w:sz w:val="24"/>
          <w:vertAlign w:val="baseline"/>
        </w:rPr>
        <w:t> </w:t>
      </w:r>
      <w:r>
        <w:rPr>
          <w:sz w:val="24"/>
          <w:vertAlign w:val="baseline"/>
        </w:rPr>
        <w:t>the</w:t>
      </w:r>
      <w:r>
        <w:rPr>
          <w:spacing w:val="-2"/>
          <w:sz w:val="24"/>
          <w:vertAlign w:val="baseline"/>
        </w:rPr>
        <w:t> </w:t>
      </w:r>
      <w:r>
        <w:rPr>
          <w:sz w:val="24"/>
          <w:vertAlign w:val="baseline"/>
        </w:rPr>
        <w:t>accused</w:t>
      </w:r>
      <w:r>
        <w:rPr>
          <w:spacing w:val="-3"/>
          <w:sz w:val="24"/>
          <w:vertAlign w:val="baseline"/>
        </w:rPr>
        <w:t> </w:t>
      </w:r>
      <w:r>
        <w:rPr>
          <w:sz w:val="24"/>
          <w:vertAlign w:val="baseline"/>
        </w:rPr>
        <w:t>is</w:t>
      </w:r>
      <w:r>
        <w:rPr>
          <w:spacing w:val="-3"/>
          <w:sz w:val="24"/>
          <w:vertAlign w:val="baseline"/>
        </w:rPr>
        <w:t> </w:t>
      </w:r>
      <w:r>
        <w:rPr>
          <w:sz w:val="24"/>
          <w:vertAlign w:val="baseline"/>
        </w:rPr>
        <w:t>allowed</w:t>
      </w:r>
      <w:r>
        <w:rPr>
          <w:spacing w:val="-3"/>
          <w:sz w:val="24"/>
          <w:vertAlign w:val="baseline"/>
        </w:rPr>
        <w:t> </w:t>
      </w:r>
      <w:r>
        <w:rPr>
          <w:sz w:val="24"/>
          <w:vertAlign w:val="baseline"/>
        </w:rPr>
        <w:t>to</w:t>
      </w:r>
      <w:r>
        <w:rPr>
          <w:spacing w:val="-3"/>
          <w:sz w:val="24"/>
          <w:vertAlign w:val="baseline"/>
        </w:rPr>
        <w:t> </w:t>
      </w:r>
      <w:r>
        <w:rPr>
          <w:sz w:val="24"/>
          <w:vertAlign w:val="baseline"/>
        </w:rPr>
        <w:t>respond</w:t>
      </w:r>
      <w:r>
        <w:rPr>
          <w:spacing w:val="-3"/>
          <w:sz w:val="24"/>
          <w:vertAlign w:val="baseline"/>
        </w:rPr>
        <w:t> </w:t>
      </w:r>
      <w:r>
        <w:rPr>
          <w:sz w:val="24"/>
          <w:vertAlign w:val="baseline"/>
        </w:rPr>
        <w:t>effectively</w:t>
      </w:r>
      <w:r>
        <w:rPr>
          <w:spacing w:val="-3"/>
          <w:sz w:val="24"/>
          <w:vertAlign w:val="baseline"/>
        </w:rPr>
        <w:t> </w:t>
      </w:r>
      <w:r>
        <w:rPr>
          <w:sz w:val="24"/>
          <w:vertAlign w:val="baseline"/>
        </w:rPr>
        <w:t>to</w:t>
      </w:r>
      <w:r>
        <w:rPr>
          <w:spacing w:val="-3"/>
          <w:sz w:val="24"/>
          <w:vertAlign w:val="baseline"/>
        </w:rPr>
        <w:t> </w:t>
      </w:r>
      <w:r>
        <w:rPr>
          <w:sz w:val="24"/>
          <w:vertAlign w:val="baseline"/>
        </w:rPr>
        <w:t>every allegation. This includes </w:t>
      </w:r>
      <w:r>
        <w:rPr>
          <w:b/>
          <w:sz w:val="24"/>
          <w:vertAlign w:val="baseline"/>
        </w:rPr>
        <w:t>access to documents, the ability to challenge witnesses </w:t>
      </w:r>
      <w:r>
        <w:rPr>
          <w:sz w:val="24"/>
          <w:vertAlign w:val="baseline"/>
        </w:rPr>
        <w:t>and the </w:t>
      </w:r>
      <w:r>
        <w:rPr>
          <w:b/>
          <w:sz w:val="24"/>
          <w:vertAlign w:val="baseline"/>
        </w:rPr>
        <w:t>opportunity to present counter-evidence</w:t>
      </w:r>
      <w:r>
        <w:rPr>
          <w:sz w:val="24"/>
          <w:vertAlign w:val="baseline"/>
        </w:rPr>
        <w:t>. </w:t>
      </w:r>
      <w:r>
        <w:rPr>
          <w:sz w:val="24"/>
          <w:vertAlign w:val="superscript"/>
        </w:rPr>
        <w:t>245</w:t>
      </w:r>
      <w:r>
        <w:rPr>
          <w:sz w:val="24"/>
          <w:vertAlign w:val="baseline"/>
        </w:rPr>
        <w:t>A hearing that does not meet these requirements cannot be considered </w:t>
      </w:r>
      <w:r>
        <w:rPr>
          <w:b/>
          <w:sz w:val="24"/>
          <w:vertAlign w:val="baseline"/>
        </w:rPr>
        <w:t>fair, </w:t>
      </w:r>
      <w:r>
        <w:rPr>
          <w:sz w:val="24"/>
          <w:vertAlign w:val="baseline"/>
        </w:rPr>
        <w:t>regardless of the </w:t>
      </w:r>
      <w:r>
        <w:rPr>
          <w:b/>
          <w:sz w:val="24"/>
          <w:vertAlign w:val="baseline"/>
        </w:rPr>
        <w:t>political nature </w:t>
      </w:r>
      <w:r>
        <w:rPr>
          <w:sz w:val="24"/>
          <w:vertAlign w:val="baseline"/>
        </w:rPr>
        <w:t>of the process.</w:t>
      </w:r>
      <w:r>
        <w:rPr>
          <w:sz w:val="24"/>
          <w:vertAlign w:val="superscript"/>
        </w:rPr>
        <w:t>246</w:t>
      </w:r>
      <w:r>
        <w:rPr>
          <w:sz w:val="24"/>
          <w:vertAlign w:val="baseline"/>
        </w:rPr>
        <w:t> In constitutional terms, fairness is not optional. It is a </w:t>
      </w:r>
      <w:r>
        <w:rPr>
          <w:b/>
          <w:sz w:val="24"/>
          <w:vertAlign w:val="baseline"/>
        </w:rPr>
        <w:t>mandatory requirement </w:t>
      </w:r>
      <w:r>
        <w:rPr>
          <w:sz w:val="24"/>
          <w:vertAlign w:val="baseline"/>
        </w:rPr>
        <w:t>that applies even within </w:t>
      </w:r>
      <w:r>
        <w:rPr>
          <w:b/>
          <w:sz w:val="24"/>
          <w:vertAlign w:val="baseline"/>
        </w:rPr>
        <w:t>parliamentary </w:t>
      </w:r>
      <w:r>
        <w:rPr>
          <w:sz w:val="24"/>
          <w:vertAlign w:val="baseline"/>
        </w:rPr>
        <w:t>or </w:t>
      </w:r>
      <w:r>
        <w:rPr>
          <w:b/>
          <w:sz w:val="24"/>
          <w:vertAlign w:val="baseline"/>
        </w:rPr>
        <w:t>quasi-judicial settings </w:t>
      </w:r>
      <w:r>
        <w:rPr>
          <w:sz w:val="24"/>
          <w:vertAlign w:val="baseline"/>
        </w:rPr>
        <w:t>such as impeachment proceedings.</w:t>
      </w:r>
      <w:r>
        <w:rPr>
          <w:sz w:val="24"/>
          <w:vertAlign w:val="superscript"/>
        </w:rPr>
        <w:t>247</w:t>
      </w:r>
    </w:p>
    <w:p>
      <w:pPr>
        <w:pStyle w:val="Heading2"/>
      </w:pPr>
      <w:r>
        <w:rPr/>
        <w:t>The</w:t>
      </w:r>
      <w:r>
        <w:rPr>
          <w:spacing w:val="-4"/>
        </w:rPr>
        <w:t> </w:t>
      </w:r>
      <w:r>
        <w:rPr/>
        <w:t>Role</w:t>
      </w:r>
      <w:r>
        <w:rPr>
          <w:spacing w:val="-2"/>
        </w:rPr>
        <w:t> </w:t>
      </w:r>
      <w:r>
        <w:rPr/>
        <w:t>and Importance</w:t>
      </w:r>
      <w:r>
        <w:rPr>
          <w:spacing w:val="-2"/>
        </w:rPr>
        <w:t> </w:t>
      </w:r>
      <w:r>
        <w:rPr/>
        <w:t>of Cross-</w:t>
      </w:r>
      <w:r>
        <w:rPr>
          <w:spacing w:val="-2"/>
        </w:rPr>
        <w:t>Examination</w:t>
      </w:r>
    </w:p>
    <w:p>
      <w:pPr>
        <w:spacing w:line="259" w:lineRule="auto" w:before="182"/>
        <w:ind w:left="0" w:right="1135" w:firstLine="0"/>
        <w:jc w:val="left"/>
        <w:rPr>
          <w:sz w:val="24"/>
        </w:rPr>
      </w:pPr>
      <w:r>
        <w:rPr>
          <w:b/>
          <w:sz w:val="24"/>
        </w:rPr>
        <w:t>Cross-examination </w:t>
      </w:r>
      <w:r>
        <w:rPr>
          <w:sz w:val="24"/>
        </w:rPr>
        <w:t>is one of the most important tools for ensuring truth in any adversarial process. It allows the accused to </w:t>
      </w:r>
      <w:r>
        <w:rPr>
          <w:b/>
          <w:sz w:val="24"/>
        </w:rPr>
        <w:t>question witnesses, test credibility, expose inconsistencies </w:t>
      </w:r>
      <w:r>
        <w:rPr>
          <w:sz w:val="24"/>
        </w:rPr>
        <w:t>and challenge the </w:t>
      </w:r>
      <w:r>
        <w:rPr>
          <w:b/>
          <w:sz w:val="24"/>
        </w:rPr>
        <w:t>reliability </w:t>
      </w:r>
      <w:r>
        <w:rPr>
          <w:sz w:val="24"/>
        </w:rPr>
        <w:t>of evidence presented against them. </w:t>
      </w:r>
      <w:r>
        <w:rPr>
          <w:sz w:val="24"/>
          <w:vertAlign w:val="superscript"/>
        </w:rPr>
        <w:t>248</w:t>
      </w:r>
      <w:r>
        <w:rPr>
          <w:sz w:val="24"/>
          <w:vertAlign w:val="baseline"/>
        </w:rPr>
        <w:t>Without cross-examination, allegations remain untested and therefore potentially unreliable. In impeachment proceedings, where allegations often involve </w:t>
      </w:r>
      <w:r>
        <w:rPr>
          <w:b/>
          <w:sz w:val="24"/>
          <w:vertAlign w:val="baseline"/>
        </w:rPr>
        <w:t>serious claims </w:t>
      </w:r>
      <w:r>
        <w:rPr>
          <w:sz w:val="24"/>
          <w:vertAlign w:val="baseline"/>
        </w:rPr>
        <w:t>such as </w:t>
      </w:r>
      <w:r>
        <w:rPr>
          <w:b/>
          <w:sz w:val="24"/>
          <w:vertAlign w:val="baseline"/>
        </w:rPr>
        <w:t>corruption, abuse of office </w:t>
      </w:r>
      <w:r>
        <w:rPr>
          <w:sz w:val="24"/>
          <w:vertAlign w:val="baseline"/>
        </w:rPr>
        <w:t>or </w:t>
      </w:r>
      <w:r>
        <w:rPr>
          <w:b/>
          <w:sz w:val="24"/>
          <w:vertAlign w:val="baseline"/>
        </w:rPr>
        <w:t>gross misconduct</w:t>
      </w:r>
      <w:r>
        <w:rPr>
          <w:sz w:val="24"/>
          <w:vertAlign w:val="baseline"/>
        </w:rPr>
        <w:t>,</w:t>
      </w:r>
      <w:r>
        <w:rPr>
          <w:spacing w:val="-4"/>
          <w:sz w:val="24"/>
          <w:vertAlign w:val="baseline"/>
        </w:rPr>
        <w:t> </w:t>
      </w:r>
      <w:r>
        <w:rPr>
          <w:sz w:val="24"/>
          <w:vertAlign w:val="baseline"/>
        </w:rPr>
        <w:t>the</w:t>
      </w:r>
      <w:r>
        <w:rPr>
          <w:spacing w:val="-4"/>
          <w:sz w:val="24"/>
          <w:vertAlign w:val="baseline"/>
        </w:rPr>
        <w:t> </w:t>
      </w:r>
      <w:r>
        <w:rPr>
          <w:sz w:val="24"/>
          <w:vertAlign w:val="baseline"/>
        </w:rPr>
        <w:t>absence</w:t>
      </w:r>
      <w:r>
        <w:rPr>
          <w:spacing w:val="-3"/>
          <w:sz w:val="24"/>
          <w:vertAlign w:val="baseline"/>
        </w:rPr>
        <w:t> </w:t>
      </w:r>
      <w:r>
        <w:rPr>
          <w:sz w:val="24"/>
          <w:vertAlign w:val="baseline"/>
        </w:rPr>
        <w:t>of</w:t>
      </w:r>
      <w:r>
        <w:rPr>
          <w:spacing w:val="-4"/>
          <w:sz w:val="24"/>
          <w:vertAlign w:val="baseline"/>
        </w:rPr>
        <w:t> </w:t>
      </w:r>
      <w:r>
        <w:rPr>
          <w:sz w:val="24"/>
          <w:vertAlign w:val="baseline"/>
        </w:rPr>
        <w:t>cross-examination</w:t>
      </w:r>
      <w:r>
        <w:rPr>
          <w:spacing w:val="-4"/>
          <w:sz w:val="24"/>
          <w:vertAlign w:val="baseline"/>
        </w:rPr>
        <w:t> </w:t>
      </w:r>
      <w:r>
        <w:rPr>
          <w:sz w:val="24"/>
          <w:vertAlign w:val="baseline"/>
        </w:rPr>
        <w:t>significantly</w:t>
      </w:r>
      <w:r>
        <w:rPr>
          <w:spacing w:val="-4"/>
          <w:sz w:val="24"/>
          <w:vertAlign w:val="baseline"/>
        </w:rPr>
        <w:t> </w:t>
      </w:r>
      <w:r>
        <w:rPr>
          <w:sz w:val="24"/>
          <w:vertAlign w:val="baseline"/>
        </w:rPr>
        <w:t>weakens</w:t>
      </w:r>
      <w:r>
        <w:rPr>
          <w:spacing w:val="-4"/>
          <w:sz w:val="24"/>
          <w:vertAlign w:val="baseline"/>
        </w:rPr>
        <w:t> </w:t>
      </w:r>
      <w:r>
        <w:rPr>
          <w:sz w:val="24"/>
          <w:vertAlign w:val="baseline"/>
        </w:rPr>
        <w:t>the</w:t>
      </w:r>
      <w:r>
        <w:rPr>
          <w:spacing w:val="-5"/>
          <w:sz w:val="24"/>
          <w:vertAlign w:val="baseline"/>
        </w:rPr>
        <w:t> </w:t>
      </w:r>
      <w:r>
        <w:rPr>
          <w:sz w:val="24"/>
          <w:vertAlign w:val="baseline"/>
        </w:rPr>
        <w:t>integrity</w:t>
      </w:r>
      <w:r>
        <w:rPr>
          <w:spacing w:val="-4"/>
          <w:sz w:val="24"/>
          <w:vertAlign w:val="baseline"/>
        </w:rPr>
        <w:t> </w:t>
      </w:r>
      <w:r>
        <w:rPr>
          <w:sz w:val="24"/>
          <w:vertAlign w:val="baseline"/>
        </w:rPr>
        <w:t>of</w:t>
      </w:r>
      <w:r>
        <w:rPr>
          <w:spacing w:val="-4"/>
          <w:sz w:val="24"/>
          <w:vertAlign w:val="baseline"/>
        </w:rPr>
        <w:t> </w:t>
      </w:r>
      <w:r>
        <w:rPr>
          <w:sz w:val="24"/>
          <w:vertAlign w:val="baseline"/>
        </w:rPr>
        <w:t>the</w:t>
      </w:r>
      <w:r>
        <w:rPr>
          <w:spacing w:val="-6"/>
          <w:sz w:val="24"/>
          <w:vertAlign w:val="baseline"/>
        </w:rPr>
        <w:t> </w:t>
      </w:r>
      <w:r>
        <w:rPr>
          <w:sz w:val="24"/>
          <w:vertAlign w:val="baseline"/>
        </w:rPr>
        <w:t>process. </w:t>
      </w:r>
      <w:r>
        <w:rPr>
          <w:sz w:val="24"/>
          <w:vertAlign w:val="superscript"/>
        </w:rPr>
        <w:t>249</w:t>
      </w:r>
      <w:r>
        <w:rPr>
          <w:sz w:val="24"/>
          <w:vertAlign w:val="baseline"/>
        </w:rPr>
        <w:t>Statements that are not subjected to questioning may reflect opinion, assumption or incomplete information rather than verified fact.</w:t>
      </w:r>
      <w:r>
        <w:rPr>
          <w:sz w:val="24"/>
          <w:vertAlign w:val="superscript"/>
        </w:rPr>
        <w:t>250</w:t>
      </w:r>
    </w:p>
    <w:p>
      <w:pPr>
        <w:pStyle w:val="BodyText"/>
        <w:rPr>
          <w:sz w:val="20"/>
        </w:rPr>
      </w:pPr>
    </w:p>
    <w:p>
      <w:pPr>
        <w:pStyle w:val="BodyText"/>
        <w:rPr>
          <w:sz w:val="20"/>
        </w:rPr>
      </w:pPr>
    </w:p>
    <w:p>
      <w:pPr>
        <w:pStyle w:val="BodyText"/>
        <w:spacing w:before="25"/>
        <w:rPr>
          <w:sz w:val="20"/>
        </w:rPr>
      </w:pPr>
      <w:r>
        <w:rPr>
          <w:sz w:val="20"/>
        </w:rPr>
        <mc:AlternateContent>
          <mc:Choice Requires="wps">
            <w:drawing>
              <wp:anchor distT="0" distB="0" distL="0" distR="0" allowOverlap="1" layoutInCell="1" locked="0" behindDoc="1" simplePos="0" relativeHeight="487621632">
                <wp:simplePos x="0" y="0"/>
                <wp:positionH relativeFrom="page">
                  <wp:posOffset>914704</wp:posOffset>
                </wp:positionH>
                <wp:positionV relativeFrom="paragraph">
                  <wp:posOffset>177644</wp:posOffset>
                </wp:positionV>
                <wp:extent cx="1829435" cy="952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987764pt;width:144.020pt;height:.71997pt;mso-position-horizontal-relative:page;mso-position-vertical-relative:paragraph;z-index:-15694848;mso-wrap-distance-left:0;mso-wrap-distance-right:0" id="docshape5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241</w:t>
      </w:r>
      <w:r>
        <w:rPr>
          <w:spacing w:val="-4"/>
          <w:sz w:val="20"/>
          <w:vertAlign w:val="baseline"/>
        </w:rPr>
        <w:t> </w:t>
      </w:r>
      <w:r>
        <w:rPr>
          <w:sz w:val="20"/>
          <w:vertAlign w:val="baseline"/>
        </w:rPr>
        <w:t>Ridge</w:t>
      </w:r>
      <w:r>
        <w:rPr>
          <w:spacing w:val="-4"/>
          <w:sz w:val="20"/>
          <w:vertAlign w:val="baseline"/>
        </w:rPr>
        <w:t> </w:t>
      </w:r>
      <w:r>
        <w:rPr>
          <w:sz w:val="20"/>
          <w:vertAlign w:val="baseline"/>
        </w:rPr>
        <w:t>v.</w:t>
      </w:r>
      <w:r>
        <w:rPr>
          <w:spacing w:val="-3"/>
          <w:sz w:val="20"/>
          <w:vertAlign w:val="baseline"/>
        </w:rPr>
        <w:t> </w:t>
      </w:r>
      <w:r>
        <w:rPr>
          <w:sz w:val="20"/>
          <w:vertAlign w:val="baseline"/>
        </w:rPr>
        <w:t>Baldwin</w:t>
      </w:r>
      <w:r>
        <w:rPr>
          <w:spacing w:val="-3"/>
          <w:sz w:val="20"/>
          <w:vertAlign w:val="baseline"/>
        </w:rPr>
        <w:t> </w:t>
      </w:r>
      <w:r>
        <w:rPr>
          <w:sz w:val="20"/>
          <w:vertAlign w:val="baseline"/>
        </w:rPr>
        <w:t>[1964]</w:t>
      </w:r>
      <w:r>
        <w:rPr>
          <w:spacing w:val="-5"/>
          <w:sz w:val="20"/>
          <w:vertAlign w:val="baseline"/>
        </w:rPr>
        <w:t> </w:t>
      </w:r>
      <w:r>
        <w:rPr>
          <w:sz w:val="20"/>
          <w:vertAlign w:val="baseline"/>
        </w:rPr>
        <w:t>AC</w:t>
      </w:r>
      <w:r>
        <w:rPr>
          <w:spacing w:val="-5"/>
          <w:sz w:val="20"/>
          <w:vertAlign w:val="baseline"/>
        </w:rPr>
        <w:t> 40.</w:t>
      </w:r>
    </w:p>
    <w:p>
      <w:pPr>
        <w:spacing w:line="229" w:lineRule="exact" w:before="0"/>
        <w:ind w:left="0" w:right="0" w:firstLine="0"/>
        <w:jc w:val="left"/>
        <w:rPr>
          <w:sz w:val="20"/>
        </w:rPr>
      </w:pPr>
      <w:r>
        <w:rPr>
          <w:sz w:val="20"/>
          <w:vertAlign w:val="superscript"/>
        </w:rPr>
        <w:t>242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2"/>
          <w:sz w:val="20"/>
          <w:vertAlign w:val="baseline"/>
        </w:rPr>
        <w:t> </w:t>
      </w:r>
      <w:r>
        <w:rPr>
          <w:sz w:val="20"/>
          <w:vertAlign w:val="baseline"/>
        </w:rPr>
        <w:t>Article</w:t>
      </w:r>
      <w:r>
        <w:rPr>
          <w:spacing w:val="-4"/>
          <w:sz w:val="20"/>
          <w:vertAlign w:val="baseline"/>
        </w:rPr>
        <w:t> </w:t>
      </w:r>
      <w:r>
        <w:rPr>
          <w:spacing w:val="-2"/>
          <w:sz w:val="20"/>
          <w:vertAlign w:val="baseline"/>
        </w:rPr>
        <w:t>50(1).</w:t>
      </w:r>
    </w:p>
    <w:p>
      <w:pPr>
        <w:spacing w:line="229" w:lineRule="exact" w:before="0"/>
        <w:ind w:left="0" w:right="0" w:firstLine="0"/>
        <w:jc w:val="left"/>
        <w:rPr>
          <w:sz w:val="20"/>
        </w:rPr>
      </w:pPr>
      <w:r>
        <w:rPr>
          <w:sz w:val="20"/>
          <w:vertAlign w:val="superscript"/>
        </w:rPr>
        <w:t>243</w:t>
      </w:r>
      <w:r>
        <w:rPr>
          <w:spacing w:val="-5"/>
          <w:sz w:val="20"/>
          <w:vertAlign w:val="baseline"/>
        </w:rPr>
        <w:t> </w:t>
      </w:r>
      <w:r>
        <w:rPr>
          <w:sz w:val="20"/>
          <w:vertAlign w:val="baseline"/>
        </w:rPr>
        <w:t>Lord</w:t>
      </w:r>
      <w:r>
        <w:rPr>
          <w:spacing w:val="-3"/>
          <w:sz w:val="20"/>
          <w:vertAlign w:val="baseline"/>
        </w:rPr>
        <w:t> </w:t>
      </w:r>
      <w:r>
        <w:rPr>
          <w:sz w:val="20"/>
          <w:vertAlign w:val="baseline"/>
        </w:rPr>
        <w:t>Steyn,</w:t>
      </w:r>
      <w:r>
        <w:rPr>
          <w:spacing w:val="-5"/>
          <w:sz w:val="20"/>
          <w:vertAlign w:val="baseline"/>
        </w:rPr>
        <w:t> </w:t>
      </w:r>
      <w:r>
        <w:rPr>
          <w:sz w:val="20"/>
          <w:vertAlign w:val="baseline"/>
        </w:rPr>
        <w:t>"The</w:t>
      </w:r>
      <w:r>
        <w:rPr>
          <w:spacing w:val="-4"/>
          <w:sz w:val="20"/>
          <w:vertAlign w:val="baseline"/>
        </w:rPr>
        <w:t> </w:t>
      </w:r>
      <w:r>
        <w:rPr>
          <w:sz w:val="20"/>
          <w:vertAlign w:val="baseline"/>
        </w:rPr>
        <w:t>Weakest</w:t>
      </w:r>
      <w:r>
        <w:rPr>
          <w:spacing w:val="-5"/>
          <w:sz w:val="20"/>
          <w:vertAlign w:val="baseline"/>
        </w:rPr>
        <w:t> </w:t>
      </w:r>
      <w:r>
        <w:rPr>
          <w:sz w:val="20"/>
          <w:vertAlign w:val="baseline"/>
        </w:rPr>
        <w:t>Link?</w:t>
      </w:r>
      <w:r>
        <w:rPr>
          <w:spacing w:val="-5"/>
          <w:sz w:val="20"/>
          <w:vertAlign w:val="baseline"/>
        </w:rPr>
        <w:t> </w:t>
      </w:r>
      <w:r>
        <w:rPr>
          <w:sz w:val="20"/>
          <w:vertAlign w:val="baseline"/>
        </w:rPr>
        <w:t>Natural</w:t>
      </w:r>
      <w:r>
        <w:rPr>
          <w:spacing w:val="-4"/>
          <w:sz w:val="20"/>
          <w:vertAlign w:val="baseline"/>
        </w:rPr>
        <w:t> </w:t>
      </w:r>
      <w:r>
        <w:rPr>
          <w:sz w:val="20"/>
          <w:vertAlign w:val="baseline"/>
        </w:rPr>
        <w:t>Justice</w:t>
      </w:r>
      <w:r>
        <w:rPr>
          <w:spacing w:val="-5"/>
          <w:sz w:val="20"/>
          <w:vertAlign w:val="baseline"/>
        </w:rPr>
        <w:t> </w:t>
      </w:r>
      <w:r>
        <w:rPr>
          <w:sz w:val="20"/>
          <w:vertAlign w:val="baseline"/>
        </w:rPr>
        <w:t>in</w:t>
      </w:r>
      <w:r>
        <w:rPr>
          <w:spacing w:val="-3"/>
          <w:sz w:val="20"/>
          <w:vertAlign w:val="baseline"/>
        </w:rPr>
        <w:t> </w:t>
      </w:r>
      <w:r>
        <w:rPr>
          <w:sz w:val="20"/>
          <w:vertAlign w:val="baseline"/>
        </w:rPr>
        <w:t>the</w:t>
      </w:r>
      <w:r>
        <w:rPr>
          <w:spacing w:val="-4"/>
          <w:sz w:val="20"/>
          <w:vertAlign w:val="baseline"/>
        </w:rPr>
        <w:t> </w:t>
      </w:r>
      <w:r>
        <w:rPr>
          <w:sz w:val="20"/>
          <w:vertAlign w:val="baseline"/>
        </w:rPr>
        <w:t>21st</w:t>
      </w:r>
      <w:r>
        <w:rPr>
          <w:spacing w:val="-6"/>
          <w:sz w:val="20"/>
          <w:vertAlign w:val="baseline"/>
        </w:rPr>
        <w:t> </w:t>
      </w:r>
      <w:r>
        <w:rPr>
          <w:spacing w:val="-2"/>
          <w:sz w:val="20"/>
          <w:vertAlign w:val="baseline"/>
        </w:rPr>
        <w:t>Century".</w:t>
      </w:r>
    </w:p>
    <w:p>
      <w:pPr>
        <w:spacing w:before="1"/>
        <w:ind w:left="0" w:right="0" w:firstLine="0"/>
        <w:jc w:val="left"/>
        <w:rPr>
          <w:sz w:val="20"/>
        </w:rPr>
      </w:pPr>
      <w:r>
        <w:rPr>
          <w:sz w:val="20"/>
          <w:vertAlign w:val="superscript"/>
        </w:rPr>
        <w:t>244</w:t>
      </w:r>
      <w:r>
        <w:rPr>
          <w:sz w:val="20"/>
          <w:vertAlign w:val="baseline"/>
        </w:rPr>
        <w:t>Article</w:t>
      </w:r>
      <w:r>
        <w:rPr>
          <w:spacing w:val="-5"/>
          <w:sz w:val="20"/>
          <w:vertAlign w:val="baseline"/>
        </w:rPr>
        <w:t> </w:t>
      </w:r>
      <w:r>
        <w:rPr>
          <w:sz w:val="20"/>
          <w:vertAlign w:val="baseline"/>
        </w:rPr>
        <w:t>50(2)(j)</w:t>
      </w:r>
      <w:r>
        <w:rPr>
          <w:spacing w:val="-5"/>
          <w:sz w:val="20"/>
          <w:vertAlign w:val="baseline"/>
        </w:rPr>
        <w:t> </w:t>
      </w:r>
      <w:r>
        <w:rPr>
          <w:sz w:val="20"/>
          <w:vertAlign w:val="baseline"/>
        </w:rPr>
        <w:t>&amp;</w:t>
      </w:r>
      <w:r>
        <w:rPr>
          <w:spacing w:val="-4"/>
          <w:sz w:val="20"/>
          <w:vertAlign w:val="baseline"/>
        </w:rPr>
        <w:t> </w:t>
      </w:r>
      <w:r>
        <w:rPr>
          <w:sz w:val="20"/>
          <w:vertAlign w:val="baseline"/>
        </w:rPr>
        <w:t>(l),</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5"/>
          <w:sz w:val="20"/>
          <w:vertAlign w:val="baseline"/>
        </w:rPr>
        <w:t> </w:t>
      </w:r>
      <w:r>
        <w:rPr>
          <w:spacing w:val="-2"/>
          <w:sz w:val="20"/>
          <w:vertAlign w:val="baseline"/>
        </w:rPr>
        <w:t>2010.</w:t>
      </w:r>
    </w:p>
    <w:p>
      <w:pPr>
        <w:spacing w:before="0"/>
        <w:ind w:left="0" w:right="0" w:firstLine="0"/>
        <w:jc w:val="left"/>
        <w:rPr>
          <w:sz w:val="20"/>
        </w:rPr>
      </w:pPr>
      <w:r>
        <w:rPr>
          <w:sz w:val="20"/>
          <w:vertAlign w:val="superscript"/>
        </w:rPr>
        <w:t>245</w:t>
      </w:r>
      <w:r>
        <w:rPr>
          <w:spacing w:val="-4"/>
          <w:sz w:val="20"/>
          <w:vertAlign w:val="baseline"/>
        </w:rPr>
        <w:t> </w:t>
      </w:r>
      <w:r>
        <w:rPr>
          <w:sz w:val="20"/>
          <w:vertAlign w:val="baseline"/>
        </w:rPr>
        <w:t>Re</w:t>
      </w:r>
      <w:r>
        <w:rPr>
          <w:spacing w:val="-4"/>
          <w:sz w:val="20"/>
          <w:vertAlign w:val="baseline"/>
        </w:rPr>
        <w:t> </w:t>
      </w:r>
      <w:r>
        <w:rPr>
          <w:sz w:val="20"/>
          <w:vertAlign w:val="baseline"/>
        </w:rPr>
        <w:t>Pollen</w:t>
      </w:r>
      <w:r>
        <w:rPr>
          <w:spacing w:val="-3"/>
          <w:sz w:val="20"/>
          <w:vertAlign w:val="baseline"/>
        </w:rPr>
        <w:t> </w:t>
      </w:r>
      <w:r>
        <w:rPr>
          <w:sz w:val="20"/>
          <w:vertAlign w:val="baseline"/>
        </w:rPr>
        <w:t>Estate</w:t>
      </w:r>
      <w:r>
        <w:rPr>
          <w:spacing w:val="-3"/>
          <w:sz w:val="20"/>
          <w:vertAlign w:val="baseline"/>
        </w:rPr>
        <w:t> </w:t>
      </w:r>
      <w:r>
        <w:rPr>
          <w:sz w:val="20"/>
          <w:vertAlign w:val="baseline"/>
        </w:rPr>
        <w:t>[1982]</w:t>
      </w:r>
      <w:r>
        <w:rPr>
          <w:spacing w:val="-6"/>
          <w:sz w:val="20"/>
          <w:vertAlign w:val="baseline"/>
        </w:rPr>
        <w:t> </w:t>
      </w:r>
      <w:r>
        <w:rPr>
          <w:sz w:val="20"/>
          <w:vertAlign w:val="baseline"/>
        </w:rPr>
        <w:t>1</w:t>
      </w:r>
      <w:r>
        <w:rPr>
          <w:spacing w:val="-3"/>
          <w:sz w:val="20"/>
          <w:vertAlign w:val="baseline"/>
        </w:rPr>
        <w:t> </w:t>
      </w:r>
      <w:r>
        <w:rPr>
          <w:sz w:val="20"/>
          <w:vertAlign w:val="baseline"/>
        </w:rPr>
        <w:t>NZLR</w:t>
      </w:r>
      <w:r>
        <w:rPr>
          <w:spacing w:val="-4"/>
          <w:sz w:val="20"/>
          <w:vertAlign w:val="baseline"/>
        </w:rPr>
        <w:t> 731.</w:t>
      </w:r>
    </w:p>
    <w:p>
      <w:pPr>
        <w:spacing w:before="1"/>
        <w:ind w:left="0" w:right="0" w:firstLine="0"/>
        <w:jc w:val="left"/>
        <w:rPr>
          <w:sz w:val="20"/>
        </w:rPr>
      </w:pPr>
      <w:r>
        <w:rPr>
          <w:sz w:val="20"/>
          <w:vertAlign w:val="superscript"/>
        </w:rPr>
        <w:t>246</w:t>
      </w:r>
      <w:r>
        <w:rPr>
          <w:spacing w:val="-5"/>
          <w:sz w:val="20"/>
          <w:vertAlign w:val="baseline"/>
        </w:rPr>
        <w:t> </w:t>
      </w:r>
      <w:r>
        <w:rPr>
          <w:sz w:val="20"/>
          <w:vertAlign w:val="baseline"/>
        </w:rPr>
        <w:t>Peter</w:t>
      </w:r>
      <w:r>
        <w:rPr>
          <w:spacing w:val="-3"/>
          <w:sz w:val="20"/>
          <w:vertAlign w:val="baseline"/>
        </w:rPr>
        <w:t> </w:t>
      </w:r>
      <w:r>
        <w:rPr>
          <w:sz w:val="20"/>
          <w:vertAlign w:val="baseline"/>
        </w:rPr>
        <w:t>Leyland,</w:t>
      </w:r>
      <w:r>
        <w:rPr>
          <w:spacing w:val="-4"/>
          <w:sz w:val="20"/>
          <w:vertAlign w:val="baseline"/>
        </w:rPr>
        <w:t> </w:t>
      </w:r>
      <w:r>
        <w:rPr>
          <w:sz w:val="20"/>
          <w:vertAlign w:val="baseline"/>
        </w:rPr>
        <w:t>The</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United</w:t>
      </w:r>
      <w:r>
        <w:rPr>
          <w:spacing w:val="-3"/>
          <w:sz w:val="20"/>
          <w:vertAlign w:val="baseline"/>
        </w:rPr>
        <w:t> </w:t>
      </w:r>
      <w:r>
        <w:rPr>
          <w:sz w:val="20"/>
          <w:vertAlign w:val="baseline"/>
        </w:rPr>
        <w:t>Kingdom:</w:t>
      </w:r>
      <w:r>
        <w:rPr>
          <w:spacing w:val="-5"/>
          <w:sz w:val="20"/>
          <w:vertAlign w:val="baseline"/>
        </w:rPr>
        <w:t> </w:t>
      </w:r>
      <w:r>
        <w:rPr>
          <w:sz w:val="20"/>
          <w:vertAlign w:val="baseline"/>
        </w:rPr>
        <w:t>A</w:t>
      </w:r>
      <w:r>
        <w:rPr>
          <w:spacing w:val="-6"/>
          <w:sz w:val="20"/>
          <w:vertAlign w:val="baseline"/>
        </w:rPr>
        <w:t> </w:t>
      </w:r>
      <w:r>
        <w:rPr>
          <w:sz w:val="20"/>
          <w:vertAlign w:val="baseline"/>
        </w:rPr>
        <w:t>Contextual</w:t>
      </w:r>
      <w:r>
        <w:rPr>
          <w:spacing w:val="-4"/>
          <w:sz w:val="20"/>
          <w:vertAlign w:val="baseline"/>
        </w:rPr>
        <w:t> </w:t>
      </w:r>
      <w:r>
        <w:rPr>
          <w:spacing w:val="-2"/>
          <w:sz w:val="20"/>
          <w:vertAlign w:val="baseline"/>
        </w:rPr>
        <w:t>Analysis.</w:t>
      </w:r>
    </w:p>
    <w:p>
      <w:pPr>
        <w:spacing w:before="0"/>
        <w:ind w:left="0" w:right="1099" w:firstLine="0"/>
        <w:jc w:val="left"/>
        <w:rPr>
          <w:sz w:val="20"/>
        </w:rPr>
      </w:pPr>
      <w:r>
        <w:rPr>
          <w:sz w:val="20"/>
          <w:vertAlign w:val="superscript"/>
        </w:rPr>
        <w:t>247</w:t>
      </w:r>
      <w:r>
        <w:rPr>
          <w:spacing w:val="-4"/>
          <w:sz w:val="20"/>
          <w:vertAlign w:val="baseline"/>
        </w:rPr>
        <w:t> </w:t>
      </w:r>
      <w:r>
        <w:rPr>
          <w:color w:val="212121"/>
          <w:sz w:val="20"/>
          <w:vertAlign w:val="baseline"/>
        </w:rPr>
        <w:t>McWhinney,</w:t>
      </w:r>
      <w:r>
        <w:rPr>
          <w:color w:val="212121"/>
          <w:spacing w:val="-4"/>
          <w:sz w:val="20"/>
          <w:vertAlign w:val="baseline"/>
        </w:rPr>
        <w:t> </w:t>
      </w:r>
      <w:r>
        <w:rPr>
          <w:color w:val="212121"/>
          <w:sz w:val="20"/>
          <w:vertAlign w:val="baseline"/>
        </w:rPr>
        <w:t>Edward.</w:t>
      </w:r>
      <w:r>
        <w:rPr>
          <w:color w:val="212121"/>
          <w:spacing w:val="-4"/>
          <w:sz w:val="20"/>
          <w:vertAlign w:val="baseline"/>
        </w:rPr>
        <w:t> </w:t>
      </w:r>
      <w:r>
        <w:rPr>
          <w:color w:val="212121"/>
          <w:sz w:val="20"/>
          <w:vertAlign w:val="baseline"/>
        </w:rPr>
        <w:t>"Supreme</w:t>
      </w:r>
      <w:r>
        <w:rPr>
          <w:color w:val="212121"/>
          <w:spacing w:val="-4"/>
          <w:sz w:val="20"/>
          <w:vertAlign w:val="baseline"/>
        </w:rPr>
        <w:t> </w:t>
      </w:r>
      <w:r>
        <w:rPr>
          <w:color w:val="212121"/>
          <w:sz w:val="20"/>
          <w:vertAlign w:val="baseline"/>
        </w:rPr>
        <w:t>courts</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judicial</w:t>
      </w:r>
      <w:r>
        <w:rPr>
          <w:color w:val="212121"/>
          <w:spacing w:val="-4"/>
          <w:sz w:val="20"/>
          <w:vertAlign w:val="baseline"/>
        </w:rPr>
        <w:t> </w:t>
      </w:r>
      <w:r>
        <w:rPr>
          <w:color w:val="212121"/>
          <w:sz w:val="20"/>
          <w:vertAlign w:val="baseline"/>
        </w:rPr>
        <w:t>law-making:</w:t>
      </w:r>
      <w:r>
        <w:rPr>
          <w:color w:val="212121"/>
          <w:spacing w:val="-5"/>
          <w:sz w:val="20"/>
          <w:vertAlign w:val="baseline"/>
        </w:rPr>
        <w:t> </w:t>
      </w:r>
      <w:r>
        <w:rPr>
          <w:color w:val="212121"/>
          <w:sz w:val="20"/>
          <w:vertAlign w:val="baseline"/>
        </w:rPr>
        <w:t>constitutional</w:t>
      </w:r>
      <w:r>
        <w:rPr>
          <w:color w:val="212121"/>
          <w:spacing w:val="-4"/>
          <w:sz w:val="20"/>
          <w:vertAlign w:val="baseline"/>
        </w:rPr>
        <w:t> </w:t>
      </w:r>
      <w:r>
        <w:rPr>
          <w:color w:val="212121"/>
          <w:sz w:val="20"/>
          <w:vertAlign w:val="baseline"/>
        </w:rPr>
        <w:t>tribunals</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constitutional review." (1986): 1-324.</w:t>
      </w:r>
    </w:p>
    <w:p>
      <w:pPr>
        <w:spacing w:line="228" w:lineRule="exact" w:before="0"/>
        <w:ind w:left="0" w:right="0" w:firstLine="0"/>
        <w:jc w:val="left"/>
        <w:rPr>
          <w:sz w:val="20"/>
        </w:rPr>
      </w:pPr>
      <w:r>
        <w:rPr>
          <w:sz w:val="20"/>
          <w:vertAlign w:val="superscript"/>
        </w:rPr>
        <w:t>248</w:t>
      </w:r>
      <w:r>
        <w:rPr>
          <w:spacing w:val="-4"/>
          <w:sz w:val="20"/>
          <w:vertAlign w:val="baseline"/>
        </w:rPr>
        <w:t> </w:t>
      </w:r>
      <w:r>
        <w:rPr>
          <w:sz w:val="20"/>
          <w:vertAlign w:val="baseline"/>
        </w:rPr>
        <w:t>Wigmore</w:t>
      </w:r>
      <w:r>
        <w:rPr>
          <w:spacing w:val="-4"/>
          <w:sz w:val="20"/>
          <w:vertAlign w:val="baseline"/>
        </w:rPr>
        <w:t> </w:t>
      </w:r>
      <w:r>
        <w:rPr>
          <w:sz w:val="20"/>
          <w:vertAlign w:val="baseline"/>
        </w:rPr>
        <w:t>on</w:t>
      </w:r>
      <w:r>
        <w:rPr>
          <w:spacing w:val="-5"/>
          <w:sz w:val="20"/>
          <w:vertAlign w:val="baseline"/>
        </w:rPr>
        <w:t> </w:t>
      </w:r>
      <w:r>
        <w:rPr>
          <w:sz w:val="20"/>
          <w:vertAlign w:val="baseline"/>
        </w:rPr>
        <w:t>Evidence,</w:t>
      </w:r>
      <w:r>
        <w:rPr>
          <w:spacing w:val="-4"/>
          <w:sz w:val="20"/>
          <w:vertAlign w:val="baseline"/>
        </w:rPr>
        <w:t> </w:t>
      </w:r>
      <w:r>
        <w:rPr>
          <w:sz w:val="20"/>
          <w:vertAlign w:val="baseline"/>
        </w:rPr>
        <w:t>Vol.</w:t>
      </w:r>
      <w:r>
        <w:rPr>
          <w:spacing w:val="-4"/>
          <w:sz w:val="20"/>
          <w:vertAlign w:val="baseline"/>
        </w:rPr>
        <w:t> </w:t>
      </w:r>
      <w:r>
        <w:rPr>
          <w:sz w:val="20"/>
          <w:vertAlign w:val="baseline"/>
        </w:rPr>
        <w:t>5,</w:t>
      </w:r>
      <w:r>
        <w:rPr>
          <w:spacing w:val="-4"/>
          <w:sz w:val="20"/>
          <w:vertAlign w:val="baseline"/>
        </w:rPr>
        <w:t> </w:t>
      </w:r>
      <w:r>
        <w:rPr>
          <w:sz w:val="20"/>
          <w:vertAlign w:val="baseline"/>
        </w:rPr>
        <w:t>§</w:t>
      </w:r>
      <w:r>
        <w:rPr>
          <w:spacing w:val="-3"/>
          <w:sz w:val="20"/>
          <w:vertAlign w:val="baseline"/>
        </w:rPr>
        <w:t> </w:t>
      </w:r>
      <w:r>
        <w:rPr>
          <w:sz w:val="20"/>
          <w:vertAlign w:val="baseline"/>
        </w:rPr>
        <w:t>1367</w:t>
      </w:r>
      <w:r>
        <w:rPr>
          <w:spacing w:val="-5"/>
          <w:sz w:val="20"/>
          <w:vertAlign w:val="baseline"/>
        </w:rPr>
        <w:t> </w:t>
      </w:r>
      <w:r>
        <w:rPr>
          <w:sz w:val="20"/>
          <w:vertAlign w:val="baseline"/>
        </w:rPr>
        <w:t>("The</w:t>
      </w:r>
      <w:r>
        <w:rPr>
          <w:spacing w:val="-4"/>
          <w:sz w:val="20"/>
          <w:vertAlign w:val="baseline"/>
        </w:rPr>
        <w:t> </w:t>
      </w:r>
      <w:r>
        <w:rPr>
          <w:sz w:val="20"/>
          <w:vertAlign w:val="baseline"/>
        </w:rPr>
        <w:t>greatest</w:t>
      </w:r>
      <w:r>
        <w:rPr>
          <w:spacing w:val="-4"/>
          <w:sz w:val="20"/>
          <w:vertAlign w:val="baseline"/>
        </w:rPr>
        <w:t> </w:t>
      </w:r>
      <w:r>
        <w:rPr>
          <w:sz w:val="20"/>
          <w:vertAlign w:val="baseline"/>
        </w:rPr>
        <w:t>legal</w:t>
      </w:r>
      <w:r>
        <w:rPr>
          <w:spacing w:val="-4"/>
          <w:sz w:val="20"/>
          <w:vertAlign w:val="baseline"/>
        </w:rPr>
        <w:t> </w:t>
      </w:r>
      <w:r>
        <w:rPr>
          <w:sz w:val="20"/>
          <w:vertAlign w:val="baseline"/>
        </w:rPr>
        <w:t>engine</w:t>
      </w:r>
      <w:r>
        <w:rPr>
          <w:spacing w:val="-4"/>
          <w:sz w:val="20"/>
          <w:vertAlign w:val="baseline"/>
        </w:rPr>
        <w:t> </w:t>
      </w:r>
      <w:r>
        <w:rPr>
          <w:sz w:val="20"/>
          <w:vertAlign w:val="baseline"/>
        </w:rPr>
        <w:t>ever</w:t>
      </w:r>
      <w:r>
        <w:rPr>
          <w:spacing w:val="-4"/>
          <w:sz w:val="20"/>
          <w:vertAlign w:val="baseline"/>
        </w:rPr>
        <w:t> </w:t>
      </w:r>
      <w:r>
        <w:rPr>
          <w:sz w:val="20"/>
          <w:vertAlign w:val="baseline"/>
        </w:rPr>
        <w:t>invented</w:t>
      </w:r>
      <w:r>
        <w:rPr>
          <w:spacing w:val="-3"/>
          <w:sz w:val="20"/>
          <w:vertAlign w:val="baseline"/>
        </w:rPr>
        <w:t> </w:t>
      </w:r>
      <w:r>
        <w:rPr>
          <w:sz w:val="20"/>
          <w:vertAlign w:val="baseline"/>
        </w:rPr>
        <w:t>for</w:t>
      </w:r>
      <w:r>
        <w:rPr>
          <w:spacing w:val="-4"/>
          <w:sz w:val="20"/>
          <w:vertAlign w:val="baseline"/>
        </w:rPr>
        <w:t> </w:t>
      </w:r>
      <w:r>
        <w:rPr>
          <w:sz w:val="20"/>
          <w:vertAlign w:val="baseline"/>
        </w:rPr>
        <w:t>the</w:t>
      </w:r>
      <w:r>
        <w:rPr>
          <w:spacing w:val="-6"/>
          <w:sz w:val="20"/>
          <w:vertAlign w:val="baseline"/>
        </w:rPr>
        <w:t> </w:t>
      </w:r>
      <w:r>
        <w:rPr>
          <w:sz w:val="20"/>
          <w:vertAlign w:val="baseline"/>
        </w:rPr>
        <w:t>discovery</w:t>
      </w:r>
      <w:r>
        <w:rPr>
          <w:spacing w:val="-5"/>
          <w:sz w:val="20"/>
          <w:vertAlign w:val="baseline"/>
        </w:rPr>
        <w:t> </w:t>
      </w:r>
      <w:r>
        <w:rPr>
          <w:sz w:val="20"/>
          <w:vertAlign w:val="baseline"/>
        </w:rPr>
        <w:t>of</w:t>
      </w:r>
      <w:r>
        <w:rPr>
          <w:spacing w:val="-4"/>
          <w:sz w:val="20"/>
          <w:vertAlign w:val="baseline"/>
        </w:rPr>
        <w:t> </w:t>
      </w:r>
      <w:r>
        <w:rPr>
          <w:spacing w:val="-2"/>
          <w:sz w:val="20"/>
          <w:vertAlign w:val="baseline"/>
        </w:rPr>
        <w:t>truth").</w:t>
      </w:r>
    </w:p>
    <w:p>
      <w:pPr>
        <w:spacing w:before="0"/>
        <w:ind w:left="0" w:right="0" w:firstLine="0"/>
        <w:jc w:val="left"/>
        <w:rPr>
          <w:sz w:val="20"/>
        </w:rPr>
      </w:pPr>
      <w:r>
        <w:rPr>
          <w:sz w:val="20"/>
          <w:vertAlign w:val="superscript"/>
        </w:rPr>
        <w:t>249</w:t>
      </w:r>
      <w:r>
        <w:rPr>
          <w:spacing w:val="-7"/>
          <w:sz w:val="20"/>
          <w:vertAlign w:val="baseline"/>
        </w:rPr>
        <w:t> </w:t>
      </w:r>
      <w:r>
        <w:rPr>
          <w:sz w:val="20"/>
          <w:vertAlign w:val="baseline"/>
        </w:rPr>
        <w:t>"Cross-Examination</w:t>
      </w:r>
      <w:r>
        <w:rPr>
          <w:spacing w:val="-6"/>
          <w:sz w:val="20"/>
          <w:vertAlign w:val="baseline"/>
        </w:rPr>
        <w:t> </w:t>
      </w:r>
      <w:r>
        <w:rPr>
          <w:sz w:val="20"/>
          <w:vertAlign w:val="baseline"/>
        </w:rPr>
        <w:t>in</w:t>
      </w:r>
      <w:r>
        <w:rPr>
          <w:spacing w:val="-6"/>
          <w:sz w:val="20"/>
          <w:vertAlign w:val="baseline"/>
        </w:rPr>
        <w:t> </w:t>
      </w:r>
      <w:r>
        <w:rPr>
          <w:sz w:val="20"/>
          <w:vertAlign w:val="baseline"/>
        </w:rPr>
        <w:t>Parliamentary</w:t>
      </w:r>
      <w:r>
        <w:rPr>
          <w:spacing w:val="-5"/>
          <w:sz w:val="20"/>
          <w:vertAlign w:val="baseline"/>
        </w:rPr>
        <w:t> </w:t>
      </w:r>
      <w:r>
        <w:rPr>
          <w:sz w:val="20"/>
          <w:vertAlign w:val="baseline"/>
        </w:rPr>
        <w:t>Committees",</w:t>
      </w:r>
      <w:r>
        <w:rPr>
          <w:spacing w:val="-7"/>
          <w:sz w:val="20"/>
          <w:vertAlign w:val="baseline"/>
        </w:rPr>
        <w:t> </w:t>
      </w:r>
      <w:r>
        <w:rPr>
          <w:sz w:val="20"/>
          <w:vertAlign w:val="baseline"/>
        </w:rPr>
        <w:t>Oxford</w:t>
      </w:r>
      <w:r>
        <w:rPr>
          <w:spacing w:val="-7"/>
          <w:sz w:val="20"/>
          <w:vertAlign w:val="baseline"/>
        </w:rPr>
        <w:t> </w:t>
      </w:r>
      <w:r>
        <w:rPr>
          <w:sz w:val="20"/>
          <w:vertAlign w:val="baseline"/>
        </w:rPr>
        <w:t>Journal</w:t>
      </w:r>
      <w:r>
        <w:rPr>
          <w:spacing w:val="-7"/>
          <w:sz w:val="20"/>
          <w:vertAlign w:val="baseline"/>
        </w:rPr>
        <w:t> </w:t>
      </w:r>
      <w:r>
        <w:rPr>
          <w:sz w:val="20"/>
          <w:vertAlign w:val="baseline"/>
        </w:rPr>
        <w:t>of</w:t>
      </w:r>
      <w:r>
        <w:rPr>
          <w:spacing w:val="-7"/>
          <w:sz w:val="20"/>
          <w:vertAlign w:val="baseline"/>
        </w:rPr>
        <w:t> </w:t>
      </w:r>
      <w:r>
        <w:rPr>
          <w:sz w:val="20"/>
          <w:vertAlign w:val="baseline"/>
        </w:rPr>
        <w:t>Legal</w:t>
      </w:r>
      <w:r>
        <w:rPr>
          <w:spacing w:val="-6"/>
          <w:sz w:val="20"/>
          <w:vertAlign w:val="baseline"/>
        </w:rPr>
        <w:t> </w:t>
      </w:r>
      <w:r>
        <w:rPr>
          <w:spacing w:val="-2"/>
          <w:sz w:val="20"/>
          <w:vertAlign w:val="baseline"/>
        </w:rPr>
        <w:t>Studies.</w:t>
      </w:r>
    </w:p>
    <w:p>
      <w:pPr>
        <w:spacing w:before="1"/>
        <w:ind w:left="0" w:right="0" w:firstLine="0"/>
        <w:jc w:val="left"/>
        <w:rPr>
          <w:sz w:val="20"/>
        </w:rPr>
      </w:pPr>
      <w:r>
        <w:rPr>
          <w:sz w:val="20"/>
          <w:vertAlign w:val="superscript"/>
        </w:rPr>
        <w:t>250</w:t>
      </w:r>
      <w:r>
        <w:rPr>
          <w:spacing w:val="-5"/>
          <w:sz w:val="20"/>
          <w:vertAlign w:val="baseline"/>
        </w:rPr>
        <w:t> </w:t>
      </w:r>
      <w:r>
        <w:rPr>
          <w:sz w:val="20"/>
          <w:vertAlign w:val="baseline"/>
        </w:rPr>
        <w:t>H.L.A.</w:t>
      </w:r>
      <w:r>
        <w:rPr>
          <w:spacing w:val="-4"/>
          <w:sz w:val="20"/>
          <w:vertAlign w:val="baseline"/>
        </w:rPr>
        <w:t> </w:t>
      </w:r>
      <w:r>
        <w:rPr>
          <w:sz w:val="20"/>
          <w:vertAlign w:val="baseline"/>
        </w:rPr>
        <w:t>Hart,</w:t>
      </w:r>
      <w:r>
        <w:rPr>
          <w:spacing w:val="-4"/>
          <w:sz w:val="20"/>
          <w:vertAlign w:val="baseline"/>
        </w:rPr>
        <w:t> </w:t>
      </w:r>
      <w:r>
        <w:rPr>
          <w:sz w:val="20"/>
          <w:vertAlign w:val="baseline"/>
        </w:rPr>
        <w:t>The</w:t>
      </w:r>
      <w:r>
        <w:rPr>
          <w:spacing w:val="-4"/>
          <w:sz w:val="20"/>
          <w:vertAlign w:val="baseline"/>
        </w:rPr>
        <w:t> </w:t>
      </w:r>
      <w:r>
        <w:rPr>
          <w:sz w:val="20"/>
          <w:vertAlign w:val="baseline"/>
        </w:rPr>
        <w:t>Concept</w:t>
      </w:r>
      <w:r>
        <w:rPr>
          <w:spacing w:val="-5"/>
          <w:sz w:val="20"/>
          <w:vertAlign w:val="baseline"/>
        </w:rPr>
        <w:t> </w:t>
      </w:r>
      <w:r>
        <w:rPr>
          <w:sz w:val="20"/>
          <w:vertAlign w:val="baseline"/>
        </w:rPr>
        <w:t>of</w:t>
      </w:r>
      <w:r>
        <w:rPr>
          <w:spacing w:val="-8"/>
          <w:sz w:val="20"/>
          <w:vertAlign w:val="baseline"/>
        </w:rPr>
        <w:t> </w:t>
      </w:r>
      <w:r>
        <w:rPr>
          <w:sz w:val="20"/>
          <w:vertAlign w:val="baseline"/>
        </w:rPr>
        <w:t>Law</w:t>
      </w:r>
      <w:r>
        <w:rPr>
          <w:spacing w:val="-4"/>
          <w:sz w:val="20"/>
          <w:vertAlign w:val="baseline"/>
        </w:rPr>
        <w:t> </w:t>
      </w:r>
      <w:r>
        <w:rPr>
          <w:sz w:val="20"/>
          <w:vertAlign w:val="baseline"/>
        </w:rPr>
        <w:t>(Oxford</w:t>
      </w:r>
      <w:r>
        <w:rPr>
          <w:spacing w:val="-4"/>
          <w:sz w:val="20"/>
          <w:vertAlign w:val="baseline"/>
        </w:rPr>
        <w:t> </w:t>
      </w:r>
      <w:r>
        <w:rPr>
          <w:sz w:val="20"/>
          <w:vertAlign w:val="baseline"/>
        </w:rPr>
        <w:t>University</w:t>
      </w:r>
      <w:r>
        <w:rPr>
          <w:spacing w:val="-4"/>
          <w:sz w:val="20"/>
          <w:vertAlign w:val="baseline"/>
        </w:rPr>
        <w:t> </w:t>
      </w:r>
      <w:r>
        <w:rPr>
          <w:spacing w:val="-2"/>
          <w:sz w:val="20"/>
          <w:vertAlign w:val="baseline"/>
        </w:rPr>
        <w:t>Press).</w:t>
      </w:r>
    </w:p>
    <w:p>
      <w:pPr>
        <w:spacing w:after="0"/>
        <w:jc w:val="left"/>
        <w:rPr>
          <w:sz w:val="20"/>
        </w:rPr>
        <w:sectPr>
          <w:pgSz w:w="12240" w:h="15840"/>
          <w:pgMar w:top="1360" w:bottom="280" w:left="1440" w:right="360"/>
        </w:sectPr>
      </w:pPr>
    </w:p>
    <w:p>
      <w:pPr>
        <w:pStyle w:val="BodyText"/>
        <w:spacing w:line="259" w:lineRule="auto" w:before="79"/>
        <w:ind w:right="1223"/>
        <w:jc w:val="both"/>
      </w:pPr>
      <w:r>
        <w:rPr/>
        <w:t>In</w:t>
      </w:r>
      <w:r>
        <w:rPr>
          <w:spacing w:val="-1"/>
        </w:rPr>
        <w:t> </w:t>
      </w:r>
      <w:r>
        <w:rPr/>
        <w:t>the</w:t>
      </w:r>
      <w:r>
        <w:rPr>
          <w:spacing w:val="-1"/>
        </w:rPr>
        <w:t> </w:t>
      </w:r>
      <w:r>
        <w:rPr/>
        <w:t>2026</w:t>
      </w:r>
      <w:r>
        <w:rPr>
          <w:spacing w:val="-1"/>
        </w:rPr>
        <w:t> </w:t>
      </w:r>
      <w:r>
        <w:rPr/>
        <w:t>proceedings, concerns</w:t>
      </w:r>
      <w:r>
        <w:rPr>
          <w:spacing w:val="-1"/>
        </w:rPr>
        <w:t> </w:t>
      </w:r>
      <w:r>
        <w:rPr/>
        <w:t>have</w:t>
      </w:r>
      <w:r>
        <w:rPr>
          <w:spacing w:val="-2"/>
        </w:rPr>
        <w:t> </w:t>
      </w:r>
      <w:r>
        <w:rPr/>
        <w:t>been</w:t>
      </w:r>
      <w:r>
        <w:rPr>
          <w:spacing w:val="-1"/>
        </w:rPr>
        <w:t> </w:t>
      </w:r>
      <w:r>
        <w:rPr/>
        <w:t>raised</w:t>
      </w:r>
      <w:r>
        <w:rPr>
          <w:spacing w:val="-1"/>
        </w:rPr>
        <w:t> </w:t>
      </w:r>
      <w:r>
        <w:rPr/>
        <w:t>that</w:t>
      </w:r>
      <w:r>
        <w:rPr>
          <w:spacing w:val="-1"/>
        </w:rPr>
        <w:t> </w:t>
      </w:r>
      <w:r>
        <w:rPr/>
        <w:t>some</w:t>
      </w:r>
      <w:r>
        <w:rPr>
          <w:spacing w:val="-2"/>
        </w:rPr>
        <w:t> </w:t>
      </w:r>
      <w:r>
        <w:rPr/>
        <w:t>evidence was considered without adequate</w:t>
      </w:r>
      <w:r>
        <w:rPr>
          <w:spacing w:val="-5"/>
        </w:rPr>
        <w:t> </w:t>
      </w:r>
      <w:r>
        <w:rPr/>
        <w:t>opportunity</w:t>
      </w:r>
      <w:r>
        <w:rPr>
          <w:spacing w:val="-5"/>
        </w:rPr>
        <w:t> </w:t>
      </w:r>
      <w:r>
        <w:rPr/>
        <w:t>for</w:t>
      </w:r>
      <w:r>
        <w:rPr>
          <w:spacing w:val="-3"/>
        </w:rPr>
        <w:t> </w:t>
      </w:r>
      <w:r>
        <w:rPr>
          <w:b/>
        </w:rPr>
        <w:t>cross-examination</w:t>
      </w:r>
      <w:r>
        <w:rPr/>
        <w:t>.</w:t>
      </w:r>
      <w:r>
        <w:rPr>
          <w:spacing w:val="-5"/>
        </w:rPr>
        <w:t> </w:t>
      </w:r>
      <w:r>
        <w:rPr/>
        <w:t>This</w:t>
      </w:r>
      <w:r>
        <w:rPr>
          <w:spacing w:val="-5"/>
        </w:rPr>
        <w:t> </w:t>
      </w:r>
      <w:r>
        <w:rPr/>
        <w:t>raises</w:t>
      </w:r>
      <w:r>
        <w:rPr>
          <w:spacing w:val="-5"/>
        </w:rPr>
        <w:t> </w:t>
      </w:r>
      <w:r>
        <w:rPr/>
        <w:t>constitutional</w:t>
      </w:r>
      <w:r>
        <w:rPr>
          <w:spacing w:val="-5"/>
        </w:rPr>
        <w:t> </w:t>
      </w:r>
      <w:r>
        <w:rPr/>
        <w:t>questions</w:t>
      </w:r>
      <w:r>
        <w:rPr>
          <w:spacing w:val="-5"/>
        </w:rPr>
        <w:t> </w:t>
      </w:r>
      <w:r>
        <w:rPr/>
        <w:t>about</w:t>
      </w:r>
      <w:r>
        <w:rPr>
          <w:spacing w:val="-5"/>
        </w:rPr>
        <w:t> </w:t>
      </w:r>
      <w:r>
        <w:rPr/>
        <w:t>whether the </w:t>
      </w:r>
      <w:r>
        <w:rPr>
          <w:b/>
        </w:rPr>
        <w:t>process met the minimum standards </w:t>
      </w:r>
      <w:r>
        <w:rPr/>
        <w:t>required for fairness and due process.</w:t>
      </w:r>
      <w:r>
        <w:rPr>
          <w:vertAlign w:val="superscript"/>
        </w:rPr>
        <w:t>251</w:t>
      </w:r>
    </w:p>
    <w:p>
      <w:pPr>
        <w:pStyle w:val="Heading2"/>
        <w:spacing w:before="160"/>
        <w:jc w:val="both"/>
      </w:pPr>
      <w:r>
        <w:rPr/>
        <w:t>Hearsay</w:t>
      </w:r>
      <w:r>
        <w:rPr>
          <w:spacing w:val="-2"/>
        </w:rPr>
        <w:t> </w:t>
      </w:r>
      <w:r>
        <w:rPr/>
        <w:t>Evidence</w:t>
      </w:r>
      <w:r>
        <w:rPr>
          <w:spacing w:val="-2"/>
        </w:rPr>
        <w:t> </w:t>
      </w:r>
      <w:r>
        <w:rPr/>
        <w:t>and</w:t>
      </w:r>
      <w:r>
        <w:rPr>
          <w:spacing w:val="-1"/>
        </w:rPr>
        <w:t> </w:t>
      </w:r>
      <w:r>
        <w:rPr/>
        <w:t>Investigative</w:t>
      </w:r>
      <w:r>
        <w:rPr>
          <w:spacing w:val="-1"/>
        </w:rPr>
        <w:t> </w:t>
      </w:r>
      <w:r>
        <w:rPr>
          <w:spacing w:val="-2"/>
        </w:rPr>
        <w:t>Reports</w:t>
      </w:r>
    </w:p>
    <w:p>
      <w:pPr>
        <w:spacing w:line="259" w:lineRule="auto" w:before="182"/>
        <w:ind w:left="0" w:right="1141" w:firstLine="0"/>
        <w:jc w:val="left"/>
        <w:rPr>
          <w:b/>
          <w:sz w:val="24"/>
        </w:rPr>
      </w:pPr>
      <w:r>
        <w:rPr>
          <w:sz w:val="24"/>
        </w:rPr>
        <w:t>Another major concern in </w:t>
      </w:r>
      <w:r>
        <w:rPr>
          <w:b/>
          <w:sz w:val="24"/>
        </w:rPr>
        <w:t>impeachment proceedings </w:t>
      </w:r>
      <w:r>
        <w:rPr>
          <w:sz w:val="24"/>
        </w:rPr>
        <w:t>is the reliance on </w:t>
      </w:r>
      <w:r>
        <w:rPr>
          <w:b/>
          <w:sz w:val="24"/>
        </w:rPr>
        <w:t>hearsay evidence </w:t>
      </w:r>
      <w:r>
        <w:rPr>
          <w:sz w:val="24"/>
        </w:rPr>
        <w:t>and </w:t>
      </w:r>
      <w:r>
        <w:rPr>
          <w:b/>
          <w:sz w:val="24"/>
        </w:rPr>
        <w:t>investigative reports. </w:t>
      </w:r>
      <w:r>
        <w:rPr>
          <w:sz w:val="24"/>
        </w:rPr>
        <w:t>Institutions such as </w:t>
      </w:r>
      <w:r>
        <w:rPr>
          <w:b/>
          <w:sz w:val="24"/>
        </w:rPr>
        <w:t>anti-corruption agencies </w:t>
      </w:r>
      <w:r>
        <w:rPr>
          <w:sz w:val="24"/>
        </w:rPr>
        <w:t>and </w:t>
      </w:r>
      <w:r>
        <w:rPr>
          <w:b/>
          <w:sz w:val="24"/>
        </w:rPr>
        <w:t>investigative bodies </w:t>
      </w:r>
      <w:r>
        <w:rPr>
          <w:sz w:val="24"/>
        </w:rPr>
        <w:t>often</w:t>
      </w:r>
      <w:r>
        <w:rPr>
          <w:spacing w:val="-4"/>
          <w:sz w:val="24"/>
        </w:rPr>
        <w:t> </w:t>
      </w:r>
      <w:r>
        <w:rPr>
          <w:sz w:val="24"/>
        </w:rPr>
        <w:t>produce</w:t>
      </w:r>
      <w:r>
        <w:rPr>
          <w:spacing w:val="-5"/>
          <w:sz w:val="24"/>
        </w:rPr>
        <w:t> </w:t>
      </w:r>
      <w:r>
        <w:rPr>
          <w:sz w:val="24"/>
        </w:rPr>
        <w:t>reports</w:t>
      </w:r>
      <w:r>
        <w:rPr>
          <w:spacing w:val="-4"/>
          <w:sz w:val="24"/>
        </w:rPr>
        <w:t> </w:t>
      </w:r>
      <w:r>
        <w:rPr>
          <w:sz w:val="24"/>
        </w:rPr>
        <w:t>that</w:t>
      </w:r>
      <w:r>
        <w:rPr>
          <w:spacing w:val="-4"/>
          <w:sz w:val="24"/>
        </w:rPr>
        <w:t> </w:t>
      </w:r>
      <w:r>
        <w:rPr>
          <w:sz w:val="24"/>
        </w:rPr>
        <w:t>summarize</w:t>
      </w:r>
      <w:r>
        <w:rPr>
          <w:spacing w:val="-6"/>
          <w:sz w:val="24"/>
        </w:rPr>
        <w:t> </w:t>
      </w:r>
      <w:r>
        <w:rPr>
          <w:sz w:val="24"/>
        </w:rPr>
        <w:t>findings</w:t>
      </w:r>
      <w:r>
        <w:rPr>
          <w:spacing w:val="-4"/>
          <w:sz w:val="24"/>
        </w:rPr>
        <w:t> </w:t>
      </w:r>
      <w:r>
        <w:rPr>
          <w:sz w:val="24"/>
        </w:rPr>
        <w:t>based</w:t>
      </w:r>
      <w:r>
        <w:rPr>
          <w:spacing w:val="-4"/>
          <w:sz w:val="24"/>
        </w:rPr>
        <w:t> </w:t>
      </w:r>
      <w:r>
        <w:rPr>
          <w:sz w:val="24"/>
        </w:rPr>
        <w:t>on</w:t>
      </w:r>
      <w:r>
        <w:rPr>
          <w:spacing w:val="-2"/>
          <w:sz w:val="24"/>
        </w:rPr>
        <w:t> </w:t>
      </w:r>
      <w:r>
        <w:rPr>
          <w:b/>
          <w:sz w:val="24"/>
        </w:rPr>
        <w:t>interviews,</w:t>
      </w:r>
      <w:r>
        <w:rPr>
          <w:b/>
          <w:spacing w:val="-4"/>
          <w:sz w:val="24"/>
        </w:rPr>
        <w:t> </w:t>
      </w:r>
      <w:r>
        <w:rPr>
          <w:b/>
          <w:sz w:val="24"/>
        </w:rPr>
        <w:t>documents</w:t>
      </w:r>
      <w:r>
        <w:rPr>
          <w:b/>
          <w:spacing w:val="-4"/>
          <w:sz w:val="24"/>
        </w:rPr>
        <w:t> </w:t>
      </w:r>
      <w:r>
        <w:rPr>
          <w:sz w:val="24"/>
        </w:rPr>
        <w:t>and</w:t>
      </w:r>
      <w:r>
        <w:rPr>
          <w:spacing w:val="-4"/>
          <w:sz w:val="24"/>
        </w:rPr>
        <w:t> </w:t>
      </w:r>
      <w:r>
        <w:rPr>
          <w:b/>
          <w:sz w:val="24"/>
        </w:rPr>
        <w:t>secondary sources. </w:t>
      </w:r>
      <w:r>
        <w:rPr>
          <w:sz w:val="24"/>
        </w:rPr>
        <w:t>While such reports may be useful as background material, they </w:t>
      </w:r>
      <w:r>
        <w:rPr>
          <w:b/>
          <w:sz w:val="24"/>
        </w:rPr>
        <w:t>do not automatically qualify </w:t>
      </w:r>
      <w:r>
        <w:rPr>
          <w:sz w:val="24"/>
        </w:rPr>
        <w:t>as </w:t>
      </w:r>
      <w:r>
        <w:rPr>
          <w:b/>
          <w:sz w:val="24"/>
        </w:rPr>
        <w:t>conclusive evidence </w:t>
      </w:r>
      <w:r>
        <w:rPr>
          <w:sz w:val="24"/>
        </w:rPr>
        <w:t>unless their contents are tested in a proper hearing. </w:t>
      </w:r>
      <w:r>
        <w:rPr>
          <w:sz w:val="24"/>
          <w:vertAlign w:val="superscript"/>
        </w:rPr>
        <w:t>252</w:t>
      </w:r>
      <w:r>
        <w:rPr>
          <w:sz w:val="24"/>
          <w:vertAlign w:val="baseline"/>
        </w:rPr>
        <w:t>The authors</w:t>
      </w:r>
      <w:r>
        <w:rPr>
          <w:spacing w:val="-1"/>
          <w:sz w:val="24"/>
          <w:vertAlign w:val="baseline"/>
        </w:rPr>
        <w:t> </w:t>
      </w:r>
      <w:r>
        <w:rPr>
          <w:sz w:val="24"/>
          <w:vertAlign w:val="baseline"/>
        </w:rPr>
        <w:t>of</w:t>
      </w:r>
      <w:r>
        <w:rPr>
          <w:spacing w:val="-2"/>
          <w:sz w:val="24"/>
          <w:vertAlign w:val="baseline"/>
        </w:rPr>
        <w:t> </w:t>
      </w:r>
      <w:r>
        <w:rPr>
          <w:sz w:val="24"/>
          <w:vertAlign w:val="baseline"/>
        </w:rPr>
        <w:t>such</w:t>
      </w:r>
      <w:r>
        <w:rPr>
          <w:spacing w:val="-1"/>
          <w:sz w:val="24"/>
          <w:vertAlign w:val="baseline"/>
        </w:rPr>
        <w:t> </w:t>
      </w:r>
      <w:r>
        <w:rPr>
          <w:sz w:val="24"/>
          <w:vertAlign w:val="baseline"/>
        </w:rPr>
        <w:t>reports</w:t>
      </w:r>
      <w:r>
        <w:rPr>
          <w:spacing w:val="-1"/>
          <w:sz w:val="24"/>
          <w:vertAlign w:val="baseline"/>
        </w:rPr>
        <w:t> </w:t>
      </w:r>
      <w:r>
        <w:rPr>
          <w:sz w:val="24"/>
          <w:vertAlign w:val="baseline"/>
        </w:rPr>
        <w:t>must</w:t>
      </w:r>
      <w:r>
        <w:rPr>
          <w:spacing w:val="-1"/>
          <w:sz w:val="24"/>
          <w:vertAlign w:val="baseline"/>
        </w:rPr>
        <w:t> </w:t>
      </w:r>
      <w:r>
        <w:rPr>
          <w:sz w:val="24"/>
          <w:vertAlign w:val="baseline"/>
        </w:rPr>
        <w:t>be</w:t>
      </w:r>
      <w:r>
        <w:rPr>
          <w:spacing w:val="-1"/>
          <w:sz w:val="24"/>
          <w:vertAlign w:val="baseline"/>
        </w:rPr>
        <w:t> </w:t>
      </w:r>
      <w:r>
        <w:rPr>
          <w:b/>
          <w:sz w:val="24"/>
          <w:vertAlign w:val="baseline"/>
        </w:rPr>
        <w:t>available</w:t>
      </w:r>
      <w:r>
        <w:rPr>
          <w:b/>
          <w:spacing w:val="-1"/>
          <w:sz w:val="24"/>
          <w:vertAlign w:val="baseline"/>
        </w:rPr>
        <w:t> </w:t>
      </w:r>
      <w:r>
        <w:rPr>
          <w:b/>
          <w:sz w:val="24"/>
          <w:vertAlign w:val="baseline"/>
        </w:rPr>
        <w:t>for</w:t>
      </w:r>
      <w:r>
        <w:rPr>
          <w:b/>
          <w:spacing w:val="-2"/>
          <w:sz w:val="24"/>
          <w:vertAlign w:val="baseline"/>
        </w:rPr>
        <w:t> </w:t>
      </w:r>
      <w:r>
        <w:rPr>
          <w:b/>
          <w:sz w:val="24"/>
          <w:vertAlign w:val="baseline"/>
        </w:rPr>
        <w:t>questioning</w:t>
      </w:r>
      <w:r>
        <w:rPr>
          <w:sz w:val="24"/>
          <w:vertAlign w:val="baseline"/>
        </w:rPr>
        <w:t>,</w:t>
      </w:r>
      <w:r>
        <w:rPr>
          <w:spacing w:val="-1"/>
          <w:sz w:val="24"/>
          <w:vertAlign w:val="baseline"/>
        </w:rPr>
        <w:t> </w:t>
      </w:r>
      <w:r>
        <w:rPr>
          <w:sz w:val="24"/>
          <w:vertAlign w:val="baseline"/>
        </w:rPr>
        <w:t>and</w:t>
      </w:r>
      <w:r>
        <w:rPr>
          <w:spacing w:val="-1"/>
          <w:sz w:val="24"/>
          <w:vertAlign w:val="baseline"/>
        </w:rPr>
        <w:t> </w:t>
      </w:r>
      <w:r>
        <w:rPr>
          <w:sz w:val="24"/>
          <w:vertAlign w:val="baseline"/>
        </w:rPr>
        <w:t>the</w:t>
      </w:r>
      <w:r>
        <w:rPr>
          <w:spacing w:val="-1"/>
          <w:sz w:val="24"/>
          <w:vertAlign w:val="baseline"/>
        </w:rPr>
        <w:t> </w:t>
      </w:r>
      <w:r>
        <w:rPr>
          <w:sz w:val="24"/>
          <w:vertAlign w:val="baseline"/>
        </w:rPr>
        <w:t>sources of</w:t>
      </w:r>
      <w:r>
        <w:rPr>
          <w:spacing w:val="-1"/>
          <w:sz w:val="24"/>
          <w:vertAlign w:val="baseline"/>
        </w:rPr>
        <w:t> </w:t>
      </w:r>
      <w:r>
        <w:rPr>
          <w:sz w:val="24"/>
          <w:vertAlign w:val="baseline"/>
        </w:rPr>
        <w:t>their</w:t>
      </w:r>
      <w:r>
        <w:rPr>
          <w:spacing w:val="-1"/>
          <w:sz w:val="24"/>
          <w:vertAlign w:val="baseline"/>
        </w:rPr>
        <w:t> </w:t>
      </w:r>
      <w:r>
        <w:rPr>
          <w:sz w:val="24"/>
          <w:vertAlign w:val="baseline"/>
        </w:rPr>
        <w:t>information must be </w:t>
      </w:r>
      <w:r>
        <w:rPr>
          <w:b/>
          <w:sz w:val="24"/>
          <w:vertAlign w:val="baseline"/>
        </w:rPr>
        <w:t>verified</w:t>
      </w:r>
      <w:r>
        <w:rPr>
          <w:sz w:val="24"/>
          <w:vertAlign w:val="baseline"/>
        </w:rPr>
        <w:t>.</w:t>
      </w:r>
      <w:r>
        <w:rPr>
          <w:b/>
          <w:sz w:val="24"/>
          <w:vertAlign w:val="superscript"/>
        </w:rPr>
        <w:t>253</w:t>
      </w:r>
    </w:p>
    <w:p>
      <w:pPr>
        <w:pStyle w:val="BodyText"/>
        <w:rPr>
          <w:sz w:val="20"/>
        </w:rPr>
      </w:pPr>
      <w:r>
        <w:rPr>
          <w:sz w:val="20"/>
        </w:rPr>
        <w:drawing>
          <wp:inline distT="0" distB="0" distL="0" distR="0">
            <wp:extent cx="6215639" cy="279063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5" cstate="print"/>
                    <a:stretch>
                      <a:fillRect/>
                    </a:stretch>
                  </pic:blipFill>
                  <pic:spPr>
                    <a:xfrm>
                      <a:off x="0" y="0"/>
                      <a:ext cx="6215639" cy="2790634"/>
                    </a:xfrm>
                    <a:prstGeom prst="rect">
                      <a:avLst/>
                    </a:prstGeom>
                  </pic:spPr>
                </pic:pic>
              </a:graphicData>
            </a:graphic>
          </wp:inline>
        </w:drawing>
      </w:r>
      <w:r>
        <w:rPr>
          <w:sz w:val="20"/>
        </w:rPr>
      </w:r>
    </w:p>
    <w:p>
      <w:pPr>
        <w:pStyle w:val="BodyText"/>
        <w:spacing w:line="259" w:lineRule="auto" w:before="165"/>
        <w:ind w:right="1099"/>
      </w:pPr>
      <w:r>
        <w:rPr/>
        <w:t>The danger arises when impeachment decisions are based primarily on untested reports. In such cases, the process risks relying on second-hand information that has not been subjected to legal scrutiny.</w:t>
      </w:r>
      <w:r>
        <w:rPr>
          <w:spacing w:val="-4"/>
        </w:rPr>
        <w:t> </w:t>
      </w:r>
      <w:r>
        <w:rPr/>
        <w:t>This</w:t>
      </w:r>
      <w:r>
        <w:rPr>
          <w:spacing w:val="-4"/>
        </w:rPr>
        <w:t> </w:t>
      </w:r>
      <w:r>
        <w:rPr/>
        <w:t>undermines</w:t>
      </w:r>
      <w:r>
        <w:rPr>
          <w:spacing w:val="-4"/>
        </w:rPr>
        <w:t> </w:t>
      </w:r>
      <w:r>
        <w:rPr/>
        <w:t>the</w:t>
      </w:r>
      <w:r>
        <w:rPr>
          <w:spacing w:val="-4"/>
        </w:rPr>
        <w:t> </w:t>
      </w:r>
      <w:r>
        <w:rPr/>
        <w:t>reliability</w:t>
      </w:r>
      <w:r>
        <w:rPr>
          <w:spacing w:val="-4"/>
        </w:rPr>
        <w:t> </w:t>
      </w:r>
      <w:r>
        <w:rPr/>
        <w:t>of</w:t>
      </w:r>
      <w:r>
        <w:rPr>
          <w:spacing w:val="-4"/>
        </w:rPr>
        <w:t> </w:t>
      </w:r>
      <w:r>
        <w:rPr/>
        <w:t>the</w:t>
      </w:r>
      <w:r>
        <w:rPr>
          <w:spacing w:val="-6"/>
        </w:rPr>
        <w:t> </w:t>
      </w:r>
      <w:r>
        <w:rPr/>
        <w:t>findings</w:t>
      </w:r>
      <w:r>
        <w:rPr>
          <w:spacing w:val="-4"/>
        </w:rPr>
        <w:t> </w:t>
      </w:r>
      <w:r>
        <w:rPr/>
        <w:t>and</w:t>
      </w:r>
      <w:r>
        <w:rPr>
          <w:spacing w:val="-4"/>
        </w:rPr>
        <w:t> </w:t>
      </w:r>
      <w:r>
        <w:rPr/>
        <w:t>raises</w:t>
      </w:r>
      <w:r>
        <w:rPr>
          <w:spacing w:val="-4"/>
        </w:rPr>
        <w:t> </w:t>
      </w:r>
      <w:r>
        <w:rPr/>
        <w:t>serious</w:t>
      </w:r>
      <w:r>
        <w:rPr>
          <w:spacing w:val="-2"/>
        </w:rPr>
        <w:t> </w:t>
      </w:r>
      <w:r>
        <w:rPr/>
        <w:t>constitutional</w:t>
      </w:r>
      <w:r>
        <w:rPr>
          <w:spacing w:val="-4"/>
        </w:rPr>
        <w:t> </w:t>
      </w:r>
      <w:r>
        <w:rPr/>
        <w:t>concerns about fairness.</w:t>
      </w:r>
      <w:r>
        <w:rPr>
          <w:vertAlign w:val="superscript"/>
        </w:rPr>
        <w:t>254</w:t>
      </w:r>
    </w:p>
    <w:p>
      <w:pPr>
        <w:pStyle w:val="Heading2"/>
      </w:pPr>
      <w:r>
        <w:rPr/>
        <w:t>Challenges of</w:t>
      </w:r>
      <w:r>
        <w:rPr>
          <w:spacing w:val="-1"/>
        </w:rPr>
        <w:t> </w:t>
      </w:r>
      <w:r>
        <w:rPr/>
        <w:t>Digital </w:t>
      </w:r>
      <w:r>
        <w:rPr>
          <w:spacing w:val="-2"/>
        </w:rPr>
        <w:t>Evidence</w:t>
      </w:r>
    </w:p>
    <w:p>
      <w:pPr>
        <w:spacing w:line="259" w:lineRule="auto" w:before="183"/>
        <w:ind w:left="0" w:right="1099" w:firstLine="0"/>
        <w:jc w:val="left"/>
        <w:rPr>
          <w:sz w:val="24"/>
        </w:rPr>
      </w:pPr>
      <w:r>
        <w:rPr>
          <w:sz w:val="24"/>
        </w:rPr>
        <w:t>Modern impeachment proceedings increasingly involve digital evidence such as </w:t>
      </w:r>
      <w:r>
        <w:rPr>
          <w:b/>
          <w:sz w:val="24"/>
        </w:rPr>
        <w:t>emails, WhatsApp</w:t>
      </w:r>
      <w:r>
        <w:rPr>
          <w:b/>
          <w:spacing w:val="-4"/>
          <w:sz w:val="24"/>
        </w:rPr>
        <w:t> </w:t>
      </w:r>
      <w:r>
        <w:rPr>
          <w:b/>
          <w:sz w:val="24"/>
        </w:rPr>
        <w:t>messages,</w:t>
      </w:r>
      <w:r>
        <w:rPr>
          <w:b/>
          <w:spacing w:val="-4"/>
          <w:sz w:val="24"/>
        </w:rPr>
        <w:t> </w:t>
      </w:r>
      <w:r>
        <w:rPr>
          <w:b/>
          <w:sz w:val="24"/>
        </w:rPr>
        <w:t>audio</w:t>
      </w:r>
      <w:r>
        <w:rPr>
          <w:b/>
          <w:spacing w:val="-4"/>
          <w:sz w:val="24"/>
        </w:rPr>
        <w:t> </w:t>
      </w:r>
      <w:r>
        <w:rPr>
          <w:b/>
          <w:sz w:val="24"/>
        </w:rPr>
        <w:t>recordings</w:t>
      </w:r>
      <w:r>
        <w:rPr>
          <w:b/>
          <w:spacing w:val="-3"/>
          <w:sz w:val="24"/>
        </w:rPr>
        <w:t> </w:t>
      </w:r>
      <w:r>
        <w:rPr>
          <w:sz w:val="24"/>
        </w:rPr>
        <w:t>and</w:t>
      </w:r>
      <w:r>
        <w:rPr>
          <w:spacing w:val="-4"/>
          <w:sz w:val="24"/>
        </w:rPr>
        <w:t> </w:t>
      </w:r>
      <w:r>
        <w:rPr>
          <w:b/>
          <w:sz w:val="24"/>
        </w:rPr>
        <w:t>social</w:t>
      </w:r>
      <w:r>
        <w:rPr>
          <w:b/>
          <w:spacing w:val="-4"/>
          <w:sz w:val="24"/>
        </w:rPr>
        <w:t> </w:t>
      </w:r>
      <w:r>
        <w:rPr>
          <w:b/>
          <w:sz w:val="24"/>
        </w:rPr>
        <w:t>media</w:t>
      </w:r>
      <w:r>
        <w:rPr>
          <w:b/>
          <w:spacing w:val="-3"/>
          <w:sz w:val="24"/>
        </w:rPr>
        <w:t> </w:t>
      </w:r>
      <w:r>
        <w:rPr>
          <w:sz w:val="24"/>
        </w:rPr>
        <w:t>content.</w:t>
      </w:r>
      <w:r>
        <w:rPr>
          <w:spacing w:val="-4"/>
          <w:sz w:val="24"/>
        </w:rPr>
        <w:t> </w:t>
      </w:r>
      <w:r>
        <w:rPr>
          <w:sz w:val="24"/>
        </w:rPr>
        <w:t>While</w:t>
      </w:r>
      <w:r>
        <w:rPr>
          <w:spacing w:val="-7"/>
          <w:sz w:val="24"/>
        </w:rPr>
        <w:t> </w:t>
      </w:r>
      <w:r>
        <w:rPr>
          <w:sz w:val="24"/>
        </w:rPr>
        <w:t>this</w:t>
      </w:r>
      <w:r>
        <w:rPr>
          <w:spacing w:val="-4"/>
          <w:sz w:val="24"/>
        </w:rPr>
        <w:t> </w:t>
      </w:r>
      <w:r>
        <w:rPr>
          <w:sz w:val="24"/>
        </w:rPr>
        <w:t>type</w:t>
      </w:r>
      <w:r>
        <w:rPr>
          <w:spacing w:val="-4"/>
          <w:sz w:val="24"/>
        </w:rPr>
        <w:t> </w:t>
      </w:r>
      <w:r>
        <w:rPr>
          <w:sz w:val="24"/>
        </w:rPr>
        <w:t>of</w:t>
      </w:r>
      <w:r>
        <w:rPr>
          <w:spacing w:val="-5"/>
          <w:sz w:val="24"/>
        </w:rPr>
        <w:t> </w:t>
      </w:r>
      <w:r>
        <w:rPr>
          <w:sz w:val="24"/>
        </w:rPr>
        <w:t>evidence can be powerful, it also presents serious challenges relating to </w:t>
      </w:r>
      <w:r>
        <w:rPr>
          <w:b/>
          <w:sz w:val="24"/>
        </w:rPr>
        <w:t>authenticity, integrity </w:t>
      </w:r>
      <w:r>
        <w:rPr>
          <w:sz w:val="24"/>
        </w:rPr>
        <w:t>and </w:t>
      </w:r>
      <w:r>
        <w:rPr>
          <w:b/>
          <w:sz w:val="24"/>
        </w:rPr>
        <w:t>context.</w:t>
      </w:r>
      <w:r>
        <w:rPr>
          <w:b/>
          <w:spacing w:val="-4"/>
          <w:sz w:val="24"/>
        </w:rPr>
        <w:t> </w:t>
      </w:r>
      <w:r>
        <w:rPr>
          <w:sz w:val="24"/>
        </w:rPr>
        <w:t>Digital</w:t>
      </w:r>
      <w:r>
        <w:rPr>
          <w:spacing w:val="-3"/>
          <w:sz w:val="24"/>
        </w:rPr>
        <w:t> </w:t>
      </w:r>
      <w:r>
        <w:rPr>
          <w:sz w:val="24"/>
        </w:rPr>
        <w:t>evidence</w:t>
      </w:r>
      <w:r>
        <w:rPr>
          <w:spacing w:val="-2"/>
          <w:sz w:val="24"/>
        </w:rPr>
        <w:t> </w:t>
      </w:r>
      <w:r>
        <w:rPr>
          <w:sz w:val="24"/>
        </w:rPr>
        <w:t>must</w:t>
      </w:r>
      <w:r>
        <w:rPr>
          <w:spacing w:val="-3"/>
          <w:sz w:val="24"/>
        </w:rPr>
        <w:t> </w:t>
      </w:r>
      <w:r>
        <w:rPr>
          <w:sz w:val="24"/>
        </w:rPr>
        <w:t>be</w:t>
      </w:r>
      <w:r>
        <w:rPr>
          <w:spacing w:val="-2"/>
          <w:sz w:val="24"/>
        </w:rPr>
        <w:t> </w:t>
      </w:r>
      <w:r>
        <w:rPr>
          <w:b/>
          <w:sz w:val="24"/>
        </w:rPr>
        <w:t>properly</w:t>
      </w:r>
      <w:r>
        <w:rPr>
          <w:b/>
          <w:spacing w:val="-3"/>
          <w:sz w:val="24"/>
        </w:rPr>
        <w:t> </w:t>
      </w:r>
      <w:r>
        <w:rPr>
          <w:b/>
          <w:sz w:val="24"/>
        </w:rPr>
        <w:t>authenticated</w:t>
      </w:r>
      <w:r>
        <w:rPr>
          <w:b/>
          <w:spacing w:val="-1"/>
          <w:sz w:val="24"/>
        </w:rPr>
        <w:t> </w:t>
      </w:r>
      <w:r>
        <w:rPr>
          <w:sz w:val="24"/>
        </w:rPr>
        <w:t>to</w:t>
      </w:r>
      <w:r>
        <w:rPr>
          <w:spacing w:val="-3"/>
          <w:sz w:val="24"/>
        </w:rPr>
        <w:t> </w:t>
      </w:r>
      <w:r>
        <w:rPr>
          <w:sz w:val="24"/>
        </w:rPr>
        <w:t>ensure</w:t>
      </w:r>
      <w:r>
        <w:rPr>
          <w:spacing w:val="-4"/>
          <w:sz w:val="24"/>
        </w:rPr>
        <w:t> </w:t>
      </w:r>
      <w:r>
        <w:rPr>
          <w:sz w:val="24"/>
        </w:rPr>
        <w:t>that</w:t>
      </w:r>
      <w:r>
        <w:rPr>
          <w:spacing w:val="-3"/>
          <w:sz w:val="24"/>
        </w:rPr>
        <w:t> </w:t>
      </w:r>
      <w:r>
        <w:rPr>
          <w:sz w:val="24"/>
        </w:rPr>
        <w:t>it</w:t>
      </w:r>
      <w:r>
        <w:rPr>
          <w:spacing w:val="-1"/>
          <w:sz w:val="24"/>
        </w:rPr>
        <w:t> </w:t>
      </w:r>
      <w:r>
        <w:rPr>
          <w:sz w:val="24"/>
        </w:rPr>
        <w:t>has</w:t>
      </w:r>
      <w:r>
        <w:rPr>
          <w:spacing w:val="-3"/>
          <w:sz w:val="24"/>
        </w:rPr>
        <w:t> </w:t>
      </w:r>
      <w:r>
        <w:rPr>
          <w:sz w:val="24"/>
        </w:rPr>
        <w:t>not</w:t>
      </w:r>
      <w:r>
        <w:rPr>
          <w:spacing w:val="-3"/>
          <w:sz w:val="24"/>
        </w:rPr>
        <w:t> </w:t>
      </w:r>
      <w:r>
        <w:rPr>
          <w:sz w:val="24"/>
        </w:rPr>
        <w:t>been</w:t>
      </w:r>
      <w:r>
        <w:rPr>
          <w:spacing w:val="-2"/>
          <w:sz w:val="24"/>
        </w:rPr>
        <w:t> </w:t>
      </w:r>
      <w:r>
        <w:rPr>
          <w:sz w:val="24"/>
        </w:rPr>
        <w:t>altered</w:t>
      </w: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22144">
                <wp:simplePos x="0" y="0"/>
                <wp:positionH relativeFrom="page">
                  <wp:posOffset>914704</wp:posOffset>
                </wp:positionH>
                <wp:positionV relativeFrom="paragraph">
                  <wp:posOffset>195124</wp:posOffset>
                </wp:positionV>
                <wp:extent cx="1829435" cy="9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364132pt;width:144.020pt;height:.71997pt;mso-position-horizontal-relative:page;mso-position-vertical-relative:paragraph;z-index:-15694336;mso-wrap-distance-left:0;mso-wrap-distance-right:0" id="docshape53" filled="true" fillcolor="#000000" stroked="false">
                <v:fill type="solid"/>
                <w10:wrap type="topAndBottom"/>
              </v:rect>
            </w:pict>
          </mc:Fallback>
        </mc:AlternateContent>
      </w:r>
    </w:p>
    <w:p>
      <w:pPr>
        <w:spacing w:before="101"/>
        <w:ind w:left="0" w:right="1141" w:firstLine="0"/>
        <w:jc w:val="left"/>
        <w:rPr>
          <w:sz w:val="20"/>
        </w:rPr>
      </w:pPr>
      <w:r>
        <w:rPr>
          <w:sz w:val="20"/>
          <w:vertAlign w:val="superscript"/>
        </w:rPr>
        <w:t>251</w:t>
      </w:r>
      <w:r>
        <w:rPr>
          <w:color w:val="212121"/>
          <w:sz w:val="20"/>
          <w:vertAlign w:val="baseline"/>
        </w:rPr>
        <w:t>Israel,</w:t>
      </w:r>
      <w:r>
        <w:rPr>
          <w:color w:val="212121"/>
          <w:spacing w:val="-4"/>
          <w:sz w:val="20"/>
          <w:vertAlign w:val="baseline"/>
        </w:rPr>
        <w:t> </w:t>
      </w:r>
      <w:r>
        <w:rPr>
          <w:color w:val="212121"/>
          <w:sz w:val="20"/>
          <w:vertAlign w:val="baseline"/>
        </w:rPr>
        <w:t>Jerold</w:t>
      </w:r>
      <w:r>
        <w:rPr>
          <w:color w:val="212121"/>
          <w:spacing w:val="-3"/>
          <w:sz w:val="20"/>
          <w:vertAlign w:val="baseline"/>
        </w:rPr>
        <w:t> </w:t>
      </w:r>
      <w:r>
        <w:rPr>
          <w:color w:val="212121"/>
          <w:sz w:val="20"/>
          <w:vertAlign w:val="baseline"/>
        </w:rPr>
        <w:t>H.</w:t>
      </w:r>
      <w:r>
        <w:rPr>
          <w:color w:val="212121"/>
          <w:spacing w:val="-4"/>
          <w:sz w:val="20"/>
          <w:vertAlign w:val="baseline"/>
        </w:rPr>
        <w:t> </w:t>
      </w:r>
      <w:r>
        <w:rPr>
          <w:color w:val="212121"/>
          <w:sz w:val="20"/>
          <w:vertAlign w:val="baseline"/>
        </w:rPr>
        <w:t>"Free-Standing</w:t>
      </w:r>
      <w:r>
        <w:rPr>
          <w:color w:val="212121"/>
          <w:spacing w:val="-3"/>
          <w:sz w:val="20"/>
          <w:vertAlign w:val="baseline"/>
        </w:rPr>
        <w:t> </w:t>
      </w:r>
      <w:r>
        <w:rPr>
          <w:color w:val="212121"/>
          <w:sz w:val="20"/>
          <w:vertAlign w:val="baseline"/>
        </w:rPr>
        <w:t>Due</w:t>
      </w:r>
      <w:r>
        <w:rPr>
          <w:color w:val="212121"/>
          <w:spacing w:val="-4"/>
          <w:sz w:val="20"/>
          <w:vertAlign w:val="baseline"/>
        </w:rPr>
        <w:t> </w:t>
      </w:r>
      <w:r>
        <w:rPr>
          <w:color w:val="212121"/>
          <w:sz w:val="20"/>
          <w:vertAlign w:val="baseline"/>
        </w:rPr>
        <w:t>Process</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Criminal</w:t>
      </w:r>
      <w:r>
        <w:rPr>
          <w:color w:val="212121"/>
          <w:spacing w:val="-4"/>
          <w:sz w:val="20"/>
          <w:vertAlign w:val="baseline"/>
        </w:rPr>
        <w:t> </w:t>
      </w:r>
      <w:r>
        <w:rPr>
          <w:color w:val="212121"/>
          <w:sz w:val="20"/>
          <w:vertAlign w:val="baseline"/>
        </w:rPr>
        <w:t>Procedure:</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Supreme</w:t>
      </w:r>
      <w:r>
        <w:rPr>
          <w:color w:val="212121"/>
          <w:spacing w:val="-4"/>
          <w:sz w:val="20"/>
          <w:vertAlign w:val="baseline"/>
        </w:rPr>
        <w:t> </w:t>
      </w:r>
      <w:r>
        <w:rPr>
          <w:color w:val="212121"/>
          <w:sz w:val="20"/>
          <w:vertAlign w:val="baseline"/>
        </w:rPr>
        <w:t>Court’s</w:t>
      </w:r>
      <w:r>
        <w:rPr>
          <w:color w:val="212121"/>
          <w:spacing w:val="-5"/>
          <w:sz w:val="20"/>
          <w:vertAlign w:val="baseline"/>
        </w:rPr>
        <w:t> </w:t>
      </w:r>
      <w:r>
        <w:rPr>
          <w:color w:val="212121"/>
          <w:sz w:val="20"/>
          <w:vertAlign w:val="baseline"/>
        </w:rPr>
        <w:t>Search</w:t>
      </w:r>
      <w:r>
        <w:rPr>
          <w:color w:val="212121"/>
          <w:spacing w:val="-3"/>
          <w:sz w:val="20"/>
          <w:vertAlign w:val="baseline"/>
        </w:rPr>
        <w:t> </w:t>
      </w:r>
      <w:r>
        <w:rPr>
          <w:color w:val="212121"/>
          <w:sz w:val="20"/>
          <w:vertAlign w:val="baseline"/>
        </w:rPr>
        <w:t>for Interpretive Guidelines." </w:t>
      </w:r>
      <w:r>
        <w:rPr>
          <w:i/>
          <w:color w:val="212121"/>
          <w:sz w:val="20"/>
          <w:vertAlign w:val="baseline"/>
        </w:rPr>
        <w:t>Saint Louis University Law Journal </w:t>
      </w:r>
      <w:r>
        <w:rPr>
          <w:color w:val="212121"/>
          <w:sz w:val="20"/>
          <w:vertAlign w:val="baseline"/>
        </w:rPr>
        <w:t>45.2 (2001): 4.</w:t>
      </w:r>
    </w:p>
    <w:p>
      <w:pPr>
        <w:spacing w:line="228" w:lineRule="exact" w:before="0"/>
        <w:ind w:left="0" w:right="0" w:firstLine="0"/>
        <w:jc w:val="left"/>
        <w:rPr>
          <w:sz w:val="20"/>
        </w:rPr>
      </w:pPr>
      <w:r>
        <w:rPr>
          <w:sz w:val="20"/>
          <w:vertAlign w:val="superscript"/>
        </w:rPr>
        <w:t>252</w:t>
      </w:r>
      <w:r>
        <w:rPr>
          <w:spacing w:val="-5"/>
          <w:sz w:val="20"/>
          <w:vertAlign w:val="baseline"/>
        </w:rPr>
        <w:t> </w:t>
      </w:r>
      <w:r>
        <w:rPr>
          <w:sz w:val="20"/>
          <w:vertAlign w:val="baseline"/>
        </w:rPr>
        <w:t>Subramaniam</w:t>
      </w:r>
      <w:r>
        <w:rPr>
          <w:spacing w:val="-6"/>
          <w:sz w:val="20"/>
          <w:vertAlign w:val="baseline"/>
        </w:rPr>
        <w:t> </w:t>
      </w:r>
      <w:r>
        <w:rPr>
          <w:sz w:val="20"/>
          <w:vertAlign w:val="baseline"/>
        </w:rPr>
        <w:t>v.</w:t>
      </w:r>
      <w:r>
        <w:rPr>
          <w:spacing w:val="-4"/>
          <w:sz w:val="20"/>
          <w:vertAlign w:val="baseline"/>
        </w:rPr>
        <w:t> </w:t>
      </w:r>
      <w:r>
        <w:rPr>
          <w:sz w:val="20"/>
          <w:vertAlign w:val="baseline"/>
        </w:rPr>
        <w:t>Public</w:t>
      </w:r>
      <w:r>
        <w:rPr>
          <w:spacing w:val="-5"/>
          <w:sz w:val="20"/>
          <w:vertAlign w:val="baseline"/>
        </w:rPr>
        <w:t> </w:t>
      </w:r>
      <w:r>
        <w:rPr>
          <w:sz w:val="20"/>
          <w:vertAlign w:val="baseline"/>
        </w:rPr>
        <w:t>Prosecutor</w:t>
      </w:r>
      <w:r>
        <w:rPr>
          <w:spacing w:val="-5"/>
          <w:sz w:val="20"/>
          <w:vertAlign w:val="baseline"/>
        </w:rPr>
        <w:t> </w:t>
      </w:r>
      <w:r>
        <w:rPr>
          <w:sz w:val="20"/>
          <w:vertAlign w:val="baseline"/>
        </w:rPr>
        <w:t>[1956]</w:t>
      </w:r>
      <w:r>
        <w:rPr>
          <w:spacing w:val="-4"/>
          <w:sz w:val="20"/>
          <w:vertAlign w:val="baseline"/>
        </w:rPr>
        <w:t> </w:t>
      </w:r>
      <w:r>
        <w:rPr>
          <w:sz w:val="20"/>
          <w:vertAlign w:val="baseline"/>
        </w:rPr>
        <w:t>1</w:t>
      </w:r>
      <w:r>
        <w:rPr>
          <w:spacing w:val="-4"/>
          <w:sz w:val="20"/>
          <w:vertAlign w:val="baseline"/>
        </w:rPr>
        <w:t> </w:t>
      </w:r>
      <w:r>
        <w:rPr>
          <w:sz w:val="20"/>
          <w:vertAlign w:val="baseline"/>
        </w:rPr>
        <w:t>WLR</w:t>
      </w:r>
      <w:r>
        <w:rPr>
          <w:spacing w:val="-5"/>
          <w:sz w:val="20"/>
          <w:vertAlign w:val="baseline"/>
        </w:rPr>
        <w:t> </w:t>
      </w:r>
      <w:r>
        <w:rPr>
          <w:spacing w:val="-4"/>
          <w:sz w:val="20"/>
          <w:vertAlign w:val="baseline"/>
        </w:rPr>
        <w:t>965.</w:t>
      </w:r>
    </w:p>
    <w:p>
      <w:pPr>
        <w:spacing w:before="0"/>
        <w:ind w:left="0" w:right="0" w:firstLine="0"/>
        <w:jc w:val="left"/>
        <w:rPr>
          <w:sz w:val="20"/>
        </w:rPr>
      </w:pPr>
      <w:r>
        <w:rPr>
          <w:sz w:val="20"/>
          <w:vertAlign w:val="superscript"/>
        </w:rPr>
        <w:t>253</w:t>
      </w:r>
      <w:r>
        <w:rPr>
          <w:spacing w:val="-4"/>
          <w:sz w:val="20"/>
          <w:vertAlign w:val="baseline"/>
        </w:rPr>
        <w:t> </w:t>
      </w:r>
      <w:r>
        <w:rPr>
          <w:sz w:val="20"/>
          <w:vertAlign w:val="baseline"/>
        </w:rPr>
        <w:t>Section</w:t>
      </w:r>
      <w:r>
        <w:rPr>
          <w:spacing w:val="-2"/>
          <w:sz w:val="20"/>
          <w:vertAlign w:val="baseline"/>
        </w:rPr>
        <w:t> </w:t>
      </w:r>
      <w:r>
        <w:rPr>
          <w:sz w:val="20"/>
          <w:vertAlign w:val="baseline"/>
        </w:rPr>
        <w:t>63,</w:t>
      </w:r>
      <w:r>
        <w:rPr>
          <w:spacing w:val="-3"/>
          <w:sz w:val="20"/>
          <w:vertAlign w:val="baseline"/>
        </w:rPr>
        <w:t> </w:t>
      </w:r>
      <w:r>
        <w:rPr>
          <w:sz w:val="20"/>
          <w:vertAlign w:val="baseline"/>
        </w:rPr>
        <w:t>Evidence</w:t>
      </w:r>
      <w:r>
        <w:rPr>
          <w:spacing w:val="-3"/>
          <w:sz w:val="20"/>
          <w:vertAlign w:val="baseline"/>
        </w:rPr>
        <w:t> </w:t>
      </w:r>
      <w:r>
        <w:rPr>
          <w:sz w:val="20"/>
          <w:vertAlign w:val="baseline"/>
        </w:rPr>
        <w:t>Act</w:t>
      </w:r>
      <w:r>
        <w:rPr>
          <w:spacing w:val="-5"/>
          <w:sz w:val="20"/>
          <w:vertAlign w:val="baseline"/>
        </w:rPr>
        <w:t> </w:t>
      </w:r>
      <w:r>
        <w:rPr>
          <w:sz w:val="20"/>
          <w:vertAlign w:val="baseline"/>
        </w:rPr>
        <w:t>(Cap</w:t>
      </w:r>
      <w:r>
        <w:rPr>
          <w:spacing w:val="-2"/>
          <w:sz w:val="20"/>
          <w:vertAlign w:val="baseline"/>
        </w:rPr>
        <w:t> </w:t>
      </w:r>
      <w:r>
        <w:rPr>
          <w:sz w:val="20"/>
          <w:vertAlign w:val="baseline"/>
        </w:rPr>
        <w:t>80,</w:t>
      </w:r>
      <w:r>
        <w:rPr>
          <w:spacing w:val="-5"/>
          <w:sz w:val="20"/>
          <w:vertAlign w:val="baseline"/>
        </w:rPr>
        <w:t> </w:t>
      </w:r>
      <w:r>
        <w:rPr>
          <w:sz w:val="20"/>
          <w:vertAlign w:val="baseline"/>
        </w:rPr>
        <w:t>Laws</w:t>
      </w:r>
      <w:r>
        <w:rPr>
          <w:spacing w:val="-5"/>
          <w:sz w:val="20"/>
          <w:vertAlign w:val="baseline"/>
        </w:rPr>
        <w:t> </w:t>
      </w:r>
      <w:r>
        <w:rPr>
          <w:sz w:val="20"/>
          <w:vertAlign w:val="baseline"/>
        </w:rPr>
        <w:t>of</w:t>
      </w:r>
      <w:r>
        <w:rPr>
          <w:spacing w:val="-3"/>
          <w:sz w:val="20"/>
          <w:vertAlign w:val="baseline"/>
        </w:rPr>
        <w:t> </w:t>
      </w:r>
      <w:r>
        <w:rPr>
          <w:spacing w:val="-2"/>
          <w:sz w:val="20"/>
          <w:vertAlign w:val="baseline"/>
        </w:rPr>
        <w:t>Kenya).</w:t>
      </w:r>
    </w:p>
    <w:p>
      <w:pPr>
        <w:spacing w:before="1"/>
        <w:ind w:left="0" w:right="0" w:firstLine="0"/>
        <w:jc w:val="left"/>
        <w:rPr>
          <w:sz w:val="20"/>
        </w:rPr>
      </w:pPr>
      <w:r>
        <w:rPr>
          <w:sz w:val="20"/>
          <w:vertAlign w:val="superscript"/>
        </w:rPr>
        <w:t>254</w:t>
      </w:r>
      <w:r>
        <w:rPr>
          <w:spacing w:val="-5"/>
          <w:sz w:val="20"/>
          <w:vertAlign w:val="baseline"/>
        </w:rPr>
        <w:t> </w:t>
      </w:r>
      <w:r>
        <w:rPr>
          <w:sz w:val="20"/>
          <w:vertAlign w:val="baseline"/>
        </w:rPr>
        <w:t>"The</w:t>
      </w:r>
      <w:r>
        <w:rPr>
          <w:spacing w:val="-4"/>
          <w:sz w:val="20"/>
          <w:vertAlign w:val="baseline"/>
        </w:rPr>
        <w:t> </w:t>
      </w:r>
      <w:r>
        <w:rPr>
          <w:sz w:val="20"/>
          <w:vertAlign w:val="baseline"/>
        </w:rPr>
        <w:t>Dangers</w:t>
      </w:r>
      <w:r>
        <w:rPr>
          <w:spacing w:val="-7"/>
          <w:sz w:val="20"/>
          <w:vertAlign w:val="baseline"/>
        </w:rPr>
        <w:t> </w:t>
      </w:r>
      <w:r>
        <w:rPr>
          <w:sz w:val="20"/>
          <w:vertAlign w:val="baseline"/>
        </w:rPr>
        <w:t>of</w:t>
      </w:r>
      <w:r>
        <w:rPr>
          <w:spacing w:val="-4"/>
          <w:sz w:val="20"/>
          <w:vertAlign w:val="baseline"/>
        </w:rPr>
        <w:t> </w:t>
      </w:r>
      <w:r>
        <w:rPr>
          <w:sz w:val="20"/>
          <w:vertAlign w:val="baseline"/>
        </w:rPr>
        <w:t>Trial</w:t>
      </w:r>
      <w:r>
        <w:rPr>
          <w:spacing w:val="-5"/>
          <w:sz w:val="20"/>
          <w:vertAlign w:val="baseline"/>
        </w:rPr>
        <w:t> </w:t>
      </w:r>
      <w:r>
        <w:rPr>
          <w:sz w:val="20"/>
          <w:vertAlign w:val="baseline"/>
        </w:rPr>
        <w:t>by</w:t>
      </w:r>
      <w:r>
        <w:rPr>
          <w:spacing w:val="-3"/>
          <w:sz w:val="20"/>
          <w:vertAlign w:val="baseline"/>
        </w:rPr>
        <w:t> </w:t>
      </w:r>
      <w:r>
        <w:rPr>
          <w:sz w:val="20"/>
          <w:vertAlign w:val="baseline"/>
        </w:rPr>
        <w:t>Investigative</w:t>
      </w:r>
      <w:r>
        <w:rPr>
          <w:spacing w:val="-4"/>
          <w:sz w:val="20"/>
          <w:vertAlign w:val="baseline"/>
        </w:rPr>
        <w:t> </w:t>
      </w:r>
      <w:r>
        <w:rPr>
          <w:sz w:val="20"/>
          <w:vertAlign w:val="baseline"/>
        </w:rPr>
        <w:t>Report",</w:t>
      </w:r>
      <w:r>
        <w:rPr>
          <w:spacing w:val="-4"/>
          <w:sz w:val="20"/>
          <w:vertAlign w:val="baseline"/>
        </w:rPr>
        <w:t> </w:t>
      </w:r>
      <w:r>
        <w:rPr>
          <w:sz w:val="20"/>
          <w:vertAlign w:val="baseline"/>
        </w:rPr>
        <w:t>Yale</w:t>
      </w:r>
      <w:r>
        <w:rPr>
          <w:spacing w:val="-5"/>
          <w:sz w:val="20"/>
          <w:vertAlign w:val="baseline"/>
        </w:rPr>
        <w:t> </w:t>
      </w:r>
      <w:r>
        <w:rPr>
          <w:sz w:val="20"/>
          <w:vertAlign w:val="baseline"/>
        </w:rPr>
        <w:t>Law</w:t>
      </w:r>
      <w:r>
        <w:rPr>
          <w:spacing w:val="-4"/>
          <w:sz w:val="20"/>
          <w:vertAlign w:val="baseline"/>
        </w:rPr>
        <w:t> </w:t>
      </w:r>
      <w:r>
        <w:rPr>
          <w:spacing w:val="-2"/>
          <w:sz w:val="20"/>
          <w:vertAlign w:val="baseline"/>
        </w:rPr>
        <w:t>Journal.</w:t>
      </w:r>
    </w:p>
    <w:p>
      <w:pPr>
        <w:spacing w:after="0"/>
        <w:jc w:val="left"/>
        <w:rPr>
          <w:sz w:val="20"/>
        </w:rPr>
        <w:sectPr>
          <w:pgSz w:w="12240" w:h="15840"/>
          <w:pgMar w:top="1360" w:bottom="280" w:left="1440" w:right="360"/>
        </w:sectPr>
      </w:pPr>
    </w:p>
    <w:p>
      <w:pPr>
        <w:pStyle w:val="BodyText"/>
        <w:spacing w:line="259" w:lineRule="auto" w:before="99"/>
        <w:ind w:right="1239"/>
      </w:pPr>
      <w:r>
        <w:rPr/>
        <w:t>or taken out of context. </w:t>
      </w:r>
      <w:r>
        <w:rPr>
          <w:vertAlign w:val="superscript"/>
        </w:rPr>
        <w:t>255</w:t>
      </w:r>
      <w:r>
        <w:rPr>
          <w:vertAlign w:val="baseline"/>
        </w:rPr>
        <w:t>Without proper verification, such evidence can easily be </w:t>
      </w:r>
      <w:r>
        <w:rPr>
          <w:b/>
          <w:vertAlign w:val="baseline"/>
        </w:rPr>
        <w:t>misleading </w:t>
      </w:r>
      <w:r>
        <w:rPr>
          <w:vertAlign w:val="baseline"/>
        </w:rPr>
        <w:t>or </w:t>
      </w:r>
      <w:r>
        <w:rPr>
          <w:b/>
          <w:vertAlign w:val="baseline"/>
        </w:rPr>
        <w:t>manipulated. </w:t>
      </w:r>
      <w:r>
        <w:rPr>
          <w:vertAlign w:val="superscript"/>
        </w:rPr>
        <w:t>256</w:t>
      </w:r>
      <w:r>
        <w:rPr>
          <w:vertAlign w:val="baseline"/>
        </w:rPr>
        <w:t>This is why evidentiary rules require strict compliance with authentication procedures</w:t>
      </w:r>
      <w:r>
        <w:rPr>
          <w:spacing w:val="-3"/>
          <w:vertAlign w:val="baseline"/>
        </w:rPr>
        <w:t> </w:t>
      </w:r>
      <w:r>
        <w:rPr>
          <w:vertAlign w:val="baseline"/>
        </w:rPr>
        <w:t>before</w:t>
      </w:r>
      <w:r>
        <w:rPr>
          <w:spacing w:val="-5"/>
          <w:vertAlign w:val="baseline"/>
        </w:rPr>
        <w:t> </w:t>
      </w:r>
      <w:r>
        <w:rPr>
          <w:vertAlign w:val="baseline"/>
        </w:rPr>
        <w:t>electronic</w:t>
      </w:r>
      <w:r>
        <w:rPr>
          <w:spacing w:val="-3"/>
          <w:vertAlign w:val="baseline"/>
        </w:rPr>
        <w:t> </w:t>
      </w:r>
      <w:r>
        <w:rPr>
          <w:vertAlign w:val="baseline"/>
        </w:rPr>
        <w:t>materials</w:t>
      </w:r>
      <w:r>
        <w:rPr>
          <w:spacing w:val="-3"/>
          <w:vertAlign w:val="baseline"/>
        </w:rPr>
        <w:t> </w:t>
      </w:r>
      <w:r>
        <w:rPr>
          <w:vertAlign w:val="baseline"/>
        </w:rPr>
        <w:t>can</w:t>
      </w:r>
      <w:r>
        <w:rPr>
          <w:spacing w:val="-1"/>
          <w:vertAlign w:val="baseline"/>
        </w:rPr>
        <w:t> </w:t>
      </w:r>
      <w:r>
        <w:rPr>
          <w:vertAlign w:val="baseline"/>
        </w:rPr>
        <w:t>be</w:t>
      </w:r>
      <w:r>
        <w:rPr>
          <w:spacing w:val="-4"/>
          <w:vertAlign w:val="baseline"/>
        </w:rPr>
        <w:t> </w:t>
      </w:r>
      <w:r>
        <w:rPr>
          <w:vertAlign w:val="baseline"/>
        </w:rPr>
        <w:t>relied</w:t>
      </w:r>
      <w:r>
        <w:rPr>
          <w:spacing w:val="-3"/>
          <w:vertAlign w:val="baseline"/>
        </w:rPr>
        <w:t> </w:t>
      </w:r>
      <w:r>
        <w:rPr>
          <w:vertAlign w:val="baseline"/>
        </w:rPr>
        <w:t>upon. In</w:t>
      </w:r>
      <w:r>
        <w:rPr>
          <w:spacing w:val="-3"/>
          <w:vertAlign w:val="baseline"/>
        </w:rPr>
        <w:t> </w:t>
      </w:r>
      <w:r>
        <w:rPr>
          <w:vertAlign w:val="baseline"/>
        </w:rPr>
        <w:t>the</w:t>
      </w:r>
      <w:r>
        <w:rPr>
          <w:spacing w:val="-4"/>
          <w:vertAlign w:val="baseline"/>
        </w:rPr>
        <w:t> </w:t>
      </w:r>
      <w:r>
        <w:rPr>
          <w:vertAlign w:val="baseline"/>
        </w:rPr>
        <w:t>2026</w:t>
      </w:r>
      <w:r>
        <w:rPr>
          <w:spacing w:val="-3"/>
          <w:vertAlign w:val="baseline"/>
        </w:rPr>
        <w:t> </w:t>
      </w:r>
      <w:r>
        <w:rPr>
          <w:vertAlign w:val="baseline"/>
        </w:rPr>
        <w:t>context,</w:t>
      </w:r>
      <w:r>
        <w:rPr>
          <w:spacing w:val="-3"/>
          <w:vertAlign w:val="baseline"/>
        </w:rPr>
        <w:t> </w:t>
      </w:r>
      <w:r>
        <w:rPr>
          <w:vertAlign w:val="baseline"/>
        </w:rPr>
        <w:t>the</w:t>
      </w:r>
      <w:r>
        <w:rPr>
          <w:spacing w:val="-4"/>
          <w:vertAlign w:val="baseline"/>
        </w:rPr>
        <w:t> </w:t>
      </w:r>
      <w:r>
        <w:rPr>
          <w:vertAlign w:val="baseline"/>
        </w:rPr>
        <w:t>use</w:t>
      </w:r>
      <w:r>
        <w:rPr>
          <w:spacing w:val="-4"/>
          <w:vertAlign w:val="baseline"/>
        </w:rPr>
        <w:t> </w:t>
      </w:r>
      <w:r>
        <w:rPr>
          <w:vertAlign w:val="baseline"/>
        </w:rPr>
        <w:t>of</w:t>
      </w:r>
      <w:r>
        <w:rPr>
          <w:spacing w:val="-3"/>
          <w:vertAlign w:val="baseline"/>
        </w:rPr>
        <w:t> </w:t>
      </w:r>
      <w:r>
        <w:rPr>
          <w:vertAlign w:val="baseline"/>
        </w:rPr>
        <w:t>digital material without full verification has raised concerns about whether the impeachment process met the required evidentiary standards. </w:t>
      </w:r>
      <w:r>
        <w:rPr>
          <w:vertAlign w:val="superscript"/>
        </w:rPr>
        <w:t>257</w:t>
      </w:r>
      <w:r>
        <w:rPr>
          <w:vertAlign w:val="baseline"/>
        </w:rPr>
        <w:t>This further reinforces the importance of strict procedural safeguards in quasi-judicial proceedings.</w:t>
      </w:r>
      <w:r>
        <w:rPr>
          <w:vertAlign w:val="superscript"/>
        </w:rPr>
        <w:t>258</w:t>
      </w:r>
    </w:p>
    <w:p>
      <w:pPr>
        <w:pStyle w:val="Heading2"/>
        <w:spacing w:before="158"/>
      </w:pPr>
      <w:r>
        <w:rPr/>
        <w:t>Jurisprudence</w:t>
      </w:r>
      <w:r>
        <w:rPr>
          <w:spacing w:val="-2"/>
        </w:rPr>
        <w:t> </w:t>
      </w:r>
      <w:r>
        <w:rPr/>
        <w:t>on</w:t>
      </w:r>
      <w:r>
        <w:rPr>
          <w:spacing w:val="-1"/>
        </w:rPr>
        <w:t> </w:t>
      </w:r>
      <w:r>
        <w:rPr/>
        <w:t>Fair</w:t>
      </w:r>
      <w:r>
        <w:rPr>
          <w:spacing w:val="-2"/>
        </w:rPr>
        <w:t> Hearing</w:t>
      </w:r>
    </w:p>
    <w:p>
      <w:pPr>
        <w:spacing w:line="259" w:lineRule="auto" w:before="183"/>
        <w:ind w:left="0" w:right="1091" w:firstLine="0"/>
        <w:jc w:val="left"/>
        <w:rPr>
          <w:b/>
          <w:position w:val="8"/>
          <w:sz w:val="16"/>
        </w:rPr>
      </w:pPr>
      <w:r>
        <w:rPr>
          <w:sz w:val="24"/>
        </w:rPr>
        <w:t>The </w:t>
      </w:r>
      <w:r>
        <w:rPr>
          <w:b/>
          <w:sz w:val="24"/>
        </w:rPr>
        <w:t>principle of fair hearing </w:t>
      </w:r>
      <w:r>
        <w:rPr>
          <w:sz w:val="24"/>
        </w:rPr>
        <w:t>has been consistently reinforced in </w:t>
      </w:r>
      <w:r>
        <w:rPr>
          <w:b/>
          <w:sz w:val="24"/>
        </w:rPr>
        <w:t>Commonwealth jurisprudence. </w:t>
      </w:r>
      <w:r>
        <w:rPr>
          <w:sz w:val="24"/>
        </w:rPr>
        <w:t>In the landmark case of </w:t>
      </w:r>
      <w:r>
        <w:rPr>
          <w:b/>
          <w:sz w:val="24"/>
        </w:rPr>
        <w:t>Kanda v. Government of Malaya (1962)</w:t>
      </w:r>
      <w:r>
        <w:rPr>
          <w:sz w:val="24"/>
        </w:rPr>
        <w:t>, the court</w:t>
      </w:r>
      <w:r>
        <w:rPr>
          <w:spacing w:val="40"/>
          <w:sz w:val="24"/>
        </w:rPr>
        <w:t> </w:t>
      </w:r>
      <w:r>
        <w:rPr>
          <w:sz w:val="24"/>
        </w:rPr>
        <w:t>held that a fair hearing requires not only knowledge of the case against a person but also a </w:t>
      </w:r>
      <w:r>
        <w:rPr>
          <w:b/>
          <w:sz w:val="24"/>
        </w:rPr>
        <w:t>genuine opportunity </w:t>
      </w:r>
      <w:r>
        <w:rPr>
          <w:sz w:val="24"/>
        </w:rPr>
        <w:t>to respond to every allegation. </w:t>
      </w:r>
      <w:r>
        <w:rPr>
          <w:b/>
          <w:sz w:val="24"/>
          <w:vertAlign w:val="superscript"/>
        </w:rPr>
        <w:t>259</w:t>
      </w:r>
      <w:r>
        <w:rPr>
          <w:b/>
          <w:sz w:val="24"/>
          <w:vertAlign w:val="baseline"/>
        </w:rPr>
        <w:t>B. Surinder Singh Kanda </w:t>
      </w:r>
      <w:r>
        <w:rPr>
          <w:sz w:val="24"/>
          <w:vertAlign w:val="baseline"/>
        </w:rPr>
        <w:t>was a high- </w:t>
      </w:r>
      <w:r>
        <w:rPr>
          <w:b/>
          <w:sz w:val="24"/>
          <w:vertAlign w:val="baseline"/>
        </w:rPr>
        <w:t>ranking</w:t>
      </w:r>
      <w:r>
        <w:rPr>
          <w:b/>
          <w:spacing w:val="-3"/>
          <w:sz w:val="24"/>
          <w:vertAlign w:val="baseline"/>
        </w:rPr>
        <w:t> </w:t>
      </w:r>
      <w:r>
        <w:rPr>
          <w:b/>
          <w:sz w:val="24"/>
          <w:vertAlign w:val="baseline"/>
        </w:rPr>
        <w:t>police</w:t>
      </w:r>
      <w:r>
        <w:rPr>
          <w:b/>
          <w:spacing w:val="-4"/>
          <w:sz w:val="24"/>
          <w:vertAlign w:val="baseline"/>
        </w:rPr>
        <w:t> </w:t>
      </w:r>
      <w:r>
        <w:rPr>
          <w:b/>
          <w:sz w:val="24"/>
          <w:vertAlign w:val="baseline"/>
        </w:rPr>
        <w:t>officer</w:t>
      </w:r>
      <w:r>
        <w:rPr>
          <w:b/>
          <w:spacing w:val="-3"/>
          <w:sz w:val="24"/>
          <w:vertAlign w:val="baseline"/>
        </w:rPr>
        <w:t> </w:t>
      </w:r>
      <w:r>
        <w:rPr>
          <w:sz w:val="24"/>
          <w:vertAlign w:val="baseline"/>
        </w:rPr>
        <w:t>in</w:t>
      </w:r>
      <w:r>
        <w:rPr>
          <w:spacing w:val="-3"/>
          <w:sz w:val="24"/>
          <w:vertAlign w:val="baseline"/>
        </w:rPr>
        <w:t> </w:t>
      </w:r>
      <w:r>
        <w:rPr>
          <w:sz w:val="24"/>
          <w:vertAlign w:val="baseline"/>
        </w:rPr>
        <w:t>the</w:t>
      </w:r>
      <w:r>
        <w:rPr>
          <w:spacing w:val="-3"/>
          <w:sz w:val="24"/>
          <w:vertAlign w:val="baseline"/>
        </w:rPr>
        <w:t> </w:t>
      </w:r>
      <w:r>
        <w:rPr>
          <w:b/>
          <w:sz w:val="24"/>
          <w:vertAlign w:val="baseline"/>
        </w:rPr>
        <w:t>Federation</w:t>
      </w:r>
      <w:r>
        <w:rPr>
          <w:b/>
          <w:spacing w:val="-3"/>
          <w:sz w:val="24"/>
          <w:vertAlign w:val="baseline"/>
        </w:rPr>
        <w:t> </w:t>
      </w:r>
      <w:r>
        <w:rPr>
          <w:b/>
          <w:sz w:val="24"/>
          <w:vertAlign w:val="baseline"/>
        </w:rPr>
        <w:t>of</w:t>
      </w:r>
      <w:r>
        <w:rPr>
          <w:b/>
          <w:spacing w:val="-3"/>
          <w:sz w:val="24"/>
          <w:vertAlign w:val="baseline"/>
        </w:rPr>
        <w:t> </w:t>
      </w:r>
      <w:r>
        <w:rPr>
          <w:b/>
          <w:sz w:val="24"/>
          <w:vertAlign w:val="baseline"/>
        </w:rPr>
        <w:t>Malaya</w:t>
      </w:r>
      <w:r>
        <w:rPr>
          <w:sz w:val="24"/>
          <w:vertAlign w:val="baseline"/>
        </w:rPr>
        <w:t>.</w:t>
      </w:r>
      <w:r>
        <w:rPr>
          <w:spacing w:val="-3"/>
          <w:sz w:val="24"/>
          <w:vertAlign w:val="baseline"/>
        </w:rPr>
        <w:t> </w:t>
      </w:r>
      <w:r>
        <w:rPr>
          <w:sz w:val="24"/>
          <w:vertAlign w:val="baseline"/>
        </w:rPr>
        <w:t>Following</w:t>
      </w:r>
      <w:r>
        <w:rPr>
          <w:spacing w:val="-3"/>
          <w:sz w:val="24"/>
          <w:vertAlign w:val="baseline"/>
        </w:rPr>
        <w:t> </w:t>
      </w:r>
      <w:r>
        <w:rPr>
          <w:sz w:val="24"/>
          <w:vertAlign w:val="baseline"/>
        </w:rPr>
        <w:t>a</w:t>
      </w:r>
      <w:r>
        <w:rPr>
          <w:spacing w:val="-4"/>
          <w:sz w:val="24"/>
          <w:vertAlign w:val="baseline"/>
        </w:rPr>
        <w:t> </w:t>
      </w:r>
      <w:r>
        <w:rPr>
          <w:sz w:val="24"/>
          <w:vertAlign w:val="baseline"/>
        </w:rPr>
        <w:t>commission</w:t>
      </w:r>
      <w:r>
        <w:rPr>
          <w:spacing w:val="-3"/>
          <w:sz w:val="24"/>
          <w:vertAlign w:val="baseline"/>
        </w:rPr>
        <w:t> </w:t>
      </w:r>
      <w:r>
        <w:rPr>
          <w:sz w:val="24"/>
          <w:vertAlign w:val="baseline"/>
        </w:rPr>
        <w:t>of</w:t>
      </w:r>
      <w:r>
        <w:rPr>
          <w:spacing w:val="-3"/>
          <w:sz w:val="24"/>
          <w:vertAlign w:val="baseline"/>
        </w:rPr>
        <w:t> </w:t>
      </w:r>
      <w:r>
        <w:rPr>
          <w:sz w:val="24"/>
          <w:vertAlign w:val="baseline"/>
        </w:rPr>
        <w:t>inquiry</w:t>
      </w:r>
      <w:r>
        <w:rPr>
          <w:spacing w:val="-3"/>
          <w:sz w:val="24"/>
          <w:vertAlign w:val="baseline"/>
        </w:rPr>
        <w:t> </w:t>
      </w:r>
      <w:r>
        <w:rPr>
          <w:sz w:val="24"/>
          <w:vertAlign w:val="baseline"/>
        </w:rPr>
        <w:t>into</w:t>
      </w:r>
      <w:r>
        <w:rPr>
          <w:spacing w:val="-3"/>
          <w:sz w:val="24"/>
          <w:vertAlign w:val="baseline"/>
        </w:rPr>
        <w:t> </w:t>
      </w:r>
      <w:r>
        <w:rPr>
          <w:sz w:val="24"/>
          <w:vertAlign w:val="baseline"/>
        </w:rPr>
        <w:t>his conduct, the </w:t>
      </w:r>
      <w:r>
        <w:rPr>
          <w:b/>
          <w:sz w:val="24"/>
          <w:vertAlign w:val="baseline"/>
        </w:rPr>
        <w:t>Commissioner of Police </w:t>
      </w:r>
      <w:r>
        <w:rPr>
          <w:sz w:val="24"/>
          <w:vertAlign w:val="baseline"/>
        </w:rPr>
        <w:t>initiated </w:t>
      </w:r>
      <w:r>
        <w:rPr>
          <w:b/>
          <w:sz w:val="24"/>
          <w:vertAlign w:val="baseline"/>
        </w:rPr>
        <w:t>disciplinary proceedings </w:t>
      </w:r>
      <w:r>
        <w:rPr>
          <w:sz w:val="24"/>
          <w:vertAlign w:val="baseline"/>
        </w:rPr>
        <w:t>against him, which ultimately led to his dismissal. Kanda challenged the dismissal on the grounds that the proceedings were </w:t>
      </w:r>
      <w:r>
        <w:rPr>
          <w:b/>
          <w:sz w:val="24"/>
          <w:vertAlign w:val="baseline"/>
        </w:rPr>
        <w:t>unconstitutional </w:t>
      </w:r>
      <w:r>
        <w:rPr>
          <w:sz w:val="24"/>
          <w:vertAlign w:val="baseline"/>
        </w:rPr>
        <w:t>and </w:t>
      </w:r>
      <w:r>
        <w:rPr>
          <w:b/>
          <w:sz w:val="24"/>
          <w:vertAlign w:val="baseline"/>
        </w:rPr>
        <w:t>violated the principles of natural justice. </w:t>
      </w:r>
      <w:r>
        <w:rPr>
          <w:b/>
          <w:position w:val="8"/>
          <w:sz w:val="16"/>
          <w:vertAlign w:val="baseline"/>
        </w:rPr>
        <w:t>260</w:t>
      </w:r>
    </w:p>
    <w:p>
      <w:pPr>
        <w:pStyle w:val="BodyText"/>
        <w:rPr>
          <w:sz w:val="20"/>
        </w:rPr>
      </w:pPr>
      <w:r>
        <w:rPr>
          <w:sz w:val="20"/>
        </w:rPr>
        <w:drawing>
          <wp:inline distT="0" distB="0" distL="0" distR="0">
            <wp:extent cx="5951419" cy="3337083"/>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5951419" cy="3337083"/>
                    </a:xfrm>
                    <a:prstGeom prst="rect">
                      <a:avLst/>
                    </a:prstGeom>
                  </pic:spPr>
                </pic:pic>
              </a:graphicData>
            </a:graphic>
          </wp:inline>
        </w:drawing>
      </w:r>
      <w:r>
        <w:rPr>
          <w:sz w:val="20"/>
        </w:rPr>
      </w:r>
    </w:p>
    <w:p>
      <w:pPr>
        <w:pStyle w:val="Heading2"/>
        <w:spacing w:before="175"/>
        <w:ind w:left="1080"/>
      </w:pPr>
      <w:r>
        <w:rPr/>
        <w:t>[Lt</w:t>
      </w:r>
      <w:r>
        <w:rPr>
          <w:spacing w:val="-3"/>
        </w:rPr>
        <w:t> </w:t>
      </w:r>
      <w:r>
        <w:rPr/>
        <w:t>Gen</w:t>
      </w:r>
      <w:r>
        <w:rPr>
          <w:spacing w:val="-1"/>
        </w:rPr>
        <w:t> </w:t>
      </w:r>
      <w:r>
        <w:rPr/>
        <w:t>Surinder</w:t>
      </w:r>
      <w:r>
        <w:rPr>
          <w:spacing w:val="-2"/>
        </w:rPr>
        <w:t> </w:t>
      </w:r>
      <w:r>
        <w:rPr/>
        <w:t>Singh</w:t>
      </w:r>
      <w:r>
        <w:rPr>
          <w:spacing w:val="-2"/>
        </w:rPr>
        <w:t> </w:t>
      </w:r>
      <w:r>
        <w:rPr/>
        <w:t>Officer</w:t>
      </w:r>
      <w:r>
        <w:rPr>
          <w:spacing w:val="-2"/>
        </w:rPr>
        <w:t> </w:t>
      </w:r>
      <w:r>
        <w:rPr/>
        <w:t>of</w:t>
      </w:r>
      <w:r>
        <w:rPr>
          <w:spacing w:val="-1"/>
        </w:rPr>
        <w:t> </w:t>
      </w:r>
      <w:r>
        <w:rPr/>
        <w:t>Federation</w:t>
      </w:r>
      <w:r>
        <w:rPr>
          <w:spacing w:val="-1"/>
        </w:rPr>
        <w:t> </w:t>
      </w:r>
      <w:r>
        <w:rPr/>
        <w:t>of </w:t>
      </w:r>
      <w:r>
        <w:rPr>
          <w:spacing w:val="-2"/>
        </w:rPr>
        <w:t>Malaya]</w:t>
      </w:r>
    </w:p>
    <w:p>
      <w:pPr>
        <w:spacing w:line="259" w:lineRule="auto" w:before="182"/>
        <w:ind w:left="0" w:right="1141" w:firstLine="0"/>
        <w:jc w:val="left"/>
        <w:rPr>
          <w:b/>
          <w:sz w:val="24"/>
        </w:rPr>
      </w:pPr>
      <w:r>
        <w:rPr>
          <w:sz w:val="24"/>
        </w:rPr>
        <w:t>The </w:t>
      </w:r>
      <w:r>
        <w:rPr>
          <w:b/>
          <w:sz w:val="24"/>
        </w:rPr>
        <w:t>Privy Council, </w:t>
      </w:r>
      <w:r>
        <w:rPr>
          <w:sz w:val="24"/>
        </w:rPr>
        <w:t>with the judgment delivered by </w:t>
      </w:r>
      <w:r>
        <w:rPr>
          <w:b/>
          <w:sz w:val="24"/>
        </w:rPr>
        <w:t>Lord Denning, </w:t>
      </w:r>
      <w:r>
        <w:rPr>
          <w:sz w:val="24"/>
        </w:rPr>
        <w:t>ruled in favor of </w:t>
      </w:r>
      <w:r>
        <w:rPr>
          <w:b/>
          <w:sz w:val="24"/>
        </w:rPr>
        <w:t>Kanda</w:t>
      </w:r>
      <w:r>
        <w:rPr>
          <w:sz w:val="24"/>
        </w:rPr>
        <w:t>. The</w:t>
      </w:r>
      <w:r>
        <w:rPr>
          <w:spacing w:val="-4"/>
          <w:sz w:val="24"/>
        </w:rPr>
        <w:t> </w:t>
      </w:r>
      <w:r>
        <w:rPr>
          <w:b/>
          <w:sz w:val="24"/>
        </w:rPr>
        <w:t>Court</w:t>
      </w:r>
      <w:r>
        <w:rPr>
          <w:b/>
          <w:spacing w:val="-4"/>
          <w:sz w:val="24"/>
        </w:rPr>
        <w:t> </w:t>
      </w:r>
      <w:r>
        <w:rPr>
          <w:b/>
          <w:sz w:val="24"/>
        </w:rPr>
        <w:t>held</w:t>
      </w:r>
      <w:r>
        <w:rPr>
          <w:b/>
          <w:spacing w:val="-1"/>
          <w:sz w:val="24"/>
        </w:rPr>
        <w:t> </w:t>
      </w:r>
      <w:r>
        <w:rPr>
          <w:sz w:val="24"/>
        </w:rPr>
        <w:t>that</w:t>
      </w:r>
      <w:r>
        <w:rPr>
          <w:spacing w:val="-2"/>
          <w:sz w:val="24"/>
        </w:rPr>
        <w:t> </w:t>
      </w:r>
      <w:r>
        <w:rPr>
          <w:sz w:val="24"/>
        </w:rPr>
        <w:t>the </w:t>
      </w:r>
      <w:r>
        <w:rPr>
          <w:b/>
          <w:sz w:val="24"/>
        </w:rPr>
        <w:t>1957</w:t>
      </w:r>
      <w:r>
        <w:rPr>
          <w:b/>
          <w:spacing w:val="-2"/>
          <w:sz w:val="24"/>
        </w:rPr>
        <w:t> </w:t>
      </w:r>
      <w:r>
        <w:rPr>
          <w:b/>
          <w:sz w:val="24"/>
        </w:rPr>
        <w:t>Constitution</w:t>
      </w:r>
      <w:r>
        <w:rPr>
          <w:b/>
          <w:spacing w:val="-2"/>
          <w:sz w:val="24"/>
        </w:rPr>
        <w:t> </w:t>
      </w:r>
      <w:r>
        <w:rPr>
          <w:b/>
          <w:sz w:val="24"/>
        </w:rPr>
        <w:t>was</w:t>
      </w:r>
      <w:r>
        <w:rPr>
          <w:b/>
          <w:spacing w:val="-2"/>
          <w:sz w:val="24"/>
        </w:rPr>
        <w:t> </w:t>
      </w:r>
      <w:r>
        <w:rPr>
          <w:b/>
          <w:sz w:val="24"/>
        </w:rPr>
        <w:t>the</w:t>
      </w:r>
      <w:r>
        <w:rPr>
          <w:b/>
          <w:spacing w:val="-3"/>
          <w:sz w:val="24"/>
        </w:rPr>
        <w:t> </w:t>
      </w:r>
      <w:r>
        <w:rPr>
          <w:b/>
          <w:sz w:val="24"/>
        </w:rPr>
        <w:t>supreme</w:t>
      </w:r>
      <w:r>
        <w:rPr>
          <w:b/>
          <w:spacing w:val="-3"/>
          <w:sz w:val="24"/>
        </w:rPr>
        <w:t> </w:t>
      </w:r>
      <w:r>
        <w:rPr>
          <w:b/>
          <w:sz w:val="24"/>
        </w:rPr>
        <w:t>law</w:t>
      </w:r>
      <w:r>
        <w:rPr>
          <w:b/>
          <w:spacing w:val="-1"/>
          <w:sz w:val="24"/>
        </w:rPr>
        <w:t> </w:t>
      </w:r>
      <w:r>
        <w:rPr>
          <w:sz w:val="24"/>
        </w:rPr>
        <w:t>of</w:t>
      </w:r>
      <w:r>
        <w:rPr>
          <w:spacing w:val="-2"/>
          <w:sz w:val="24"/>
        </w:rPr>
        <w:t> </w:t>
      </w:r>
      <w:r>
        <w:rPr>
          <w:sz w:val="24"/>
        </w:rPr>
        <w:t>the</w:t>
      </w:r>
      <w:r>
        <w:rPr>
          <w:spacing w:val="-4"/>
          <w:sz w:val="24"/>
        </w:rPr>
        <w:t> </w:t>
      </w:r>
      <w:r>
        <w:rPr>
          <w:sz w:val="24"/>
        </w:rPr>
        <w:t>land.</w:t>
      </w:r>
      <w:r>
        <w:rPr>
          <w:spacing w:val="-2"/>
          <w:sz w:val="24"/>
        </w:rPr>
        <w:t> </w:t>
      </w:r>
      <w:r>
        <w:rPr>
          <w:sz w:val="24"/>
        </w:rPr>
        <w:t>Any</w:t>
      </w:r>
      <w:r>
        <w:rPr>
          <w:spacing w:val="-2"/>
          <w:sz w:val="24"/>
        </w:rPr>
        <w:t> </w:t>
      </w:r>
      <w:r>
        <w:rPr>
          <w:b/>
          <w:sz w:val="24"/>
        </w:rPr>
        <w:t>existing</w:t>
      </w:r>
      <w:r>
        <w:rPr>
          <w:b/>
          <w:spacing w:val="-2"/>
          <w:sz w:val="24"/>
        </w:rPr>
        <w:t> </w:t>
      </w:r>
      <w:r>
        <w:rPr>
          <w:b/>
          <w:sz w:val="24"/>
        </w:rPr>
        <w:t>law</w:t>
      </w:r>
    </w:p>
    <w:p>
      <w:pPr>
        <w:pStyle w:val="BodyText"/>
        <w:spacing w:before="2"/>
        <w:rPr>
          <w:b/>
          <w:sz w:val="14"/>
        </w:rPr>
      </w:pPr>
      <w:r>
        <w:rPr>
          <w:b/>
          <w:sz w:val="14"/>
        </w:rPr>
        <mc:AlternateContent>
          <mc:Choice Requires="wps">
            <w:drawing>
              <wp:anchor distT="0" distB="0" distL="0" distR="0" allowOverlap="1" layoutInCell="1" locked="0" behindDoc="1" simplePos="0" relativeHeight="487622656">
                <wp:simplePos x="0" y="0"/>
                <wp:positionH relativeFrom="page">
                  <wp:posOffset>914704</wp:posOffset>
                </wp:positionH>
                <wp:positionV relativeFrom="paragraph">
                  <wp:posOffset>119163</wp:posOffset>
                </wp:positionV>
                <wp:extent cx="1829435" cy="9525"/>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382938pt;width:144.020pt;height:.72003pt;mso-position-horizontal-relative:page;mso-position-vertical-relative:paragraph;z-index:-15693824;mso-wrap-distance-left:0;mso-wrap-distance-right:0" id="docshape5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255</w:t>
      </w:r>
      <w:r>
        <w:rPr>
          <w:spacing w:val="-4"/>
          <w:sz w:val="20"/>
          <w:vertAlign w:val="baseline"/>
        </w:rPr>
        <w:t> </w:t>
      </w:r>
      <w:r>
        <w:rPr>
          <w:sz w:val="20"/>
          <w:vertAlign w:val="baseline"/>
        </w:rPr>
        <w:t>Section</w:t>
      </w:r>
      <w:r>
        <w:rPr>
          <w:spacing w:val="-4"/>
          <w:sz w:val="20"/>
          <w:vertAlign w:val="baseline"/>
        </w:rPr>
        <w:t> </w:t>
      </w:r>
      <w:r>
        <w:rPr>
          <w:sz w:val="20"/>
          <w:vertAlign w:val="baseline"/>
        </w:rPr>
        <w:t>106B,</w:t>
      </w:r>
      <w:r>
        <w:rPr>
          <w:spacing w:val="-3"/>
          <w:sz w:val="20"/>
          <w:vertAlign w:val="baseline"/>
        </w:rPr>
        <w:t> </w:t>
      </w:r>
      <w:r>
        <w:rPr>
          <w:sz w:val="20"/>
          <w:vertAlign w:val="baseline"/>
        </w:rPr>
        <w:t>Evidence</w:t>
      </w:r>
      <w:r>
        <w:rPr>
          <w:spacing w:val="-4"/>
          <w:sz w:val="20"/>
          <w:vertAlign w:val="baseline"/>
        </w:rPr>
        <w:t> </w:t>
      </w:r>
      <w:r>
        <w:rPr>
          <w:sz w:val="20"/>
          <w:vertAlign w:val="baseline"/>
        </w:rPr>
        <w:t>Act</w:t>
      </w:r>
      <w:r>
        <w:rPr>
          <w:spacing w:val="-4"/>
          <w:sz w:val="20"/>
          <w:vertAlign w:val="baseline"/>
        </w:rPr>
        <w:t> </w:t>
      </w:r>
      <w:r>
        <w:rPr>
          <w:sz w:val="20"/>
          <w:vertAlign w:val="baseline"/>
        </w:rPr>
        <w:t>(Laws</w:t>
      </w:r>
      <w:r>
        <w:rPr>
          <w:spacing w:val="-5"/>
          <w:sz w:val="20"/>
          <w:vertAlign w:val="baseline"/>
        </w:rPr>
        <w:t> </w:t>
      </w:r>
      <w:r>
        <w:rPr>
          <w:sz w:val="20"/>
          <w:vertAlign w:val="baseline"/>
        </w:rPr>
        <w:t>of</w:t>
      </w:r>
      <w:r>
        <w:rPr>
          <w:spacing w:val="-4"/>
          <w:sz w:val="20"/>
          <w:vertAlign w:val="baseline"/>
        </w:rPr>
        <w:t> </w:t>
      </w:r>
      <w:r>
        <w:rPr>
          <w:spacing w:val="-2"/>
          <w:sz w:val="20"/>
          <w:vertAlign w:val="baseline"/>
        </w:rPr>
        <w:t>Kenya).</w:t>
      </w:r>
    </w:p>
    <w:p>
      <w:pPr>
        <w:spacing w:before="0"/>
        <w:ind w:left="0" w:right="0" w:firstLine="0"/>
        <w:jc w:val="left"/>
        <w:rPr>
          <w:sz w:val="20"/>
        </w:rPr>
      </w:pPr>
      <w:r>
        <w:rPr>
          <w:sz w:val="20"/>
          <w:vertAlign w:val="superscript"/>
        </w:rPr>
        <w:t>256</w:t>
      </w:r>
      <w:r>
        <w:rPr>
          <w:spacing w:val="-3"/>
          <w:sz w:val="20"/>
          <w:vertAlign w:val="baseline"/>
        </w:rPr>
        <w:t> </w:t>
      </w:r>
      <w:r>
        <w:rPr>
          <w:sz w:val="20"/>
          <w:vertAlign w:val="baseline"/>
        </w:rPr>
        <w:t>R</w:t>
      </w:r>
      <w:r>
        <w:rPr>
          <w:spacing w:val="-4"/>
          <w:sz w:val="20"/>
          <w:vertAlign w:val="baseline"/>
        </w:rPr>
        <w:t> </w:t>
      </w:r>
      <w:r>
        <w:rPr>
          <w:sz w:val="20"/>
          <w:vertAlign w:val="baseline"/>
        </w:rPr>
        <w:t>v.</w:t>
      </w:r>
      <w:r>
        <w:rPr>
          <w:spacing w:val="-3"/>
          <w:sz w:val="20"/>
          <w:vertAlign w:val="baseline"/>
        </w:rPr>
        <w:t> </w:t>
      </w:r>
      <w:r>
        <w:rPr>
          <w:sz w:val="20"/>
          <w:vertAlign w:val="baseline"/>
        </w:rPr>
        <w:t>Spiby</w:t>
      </w:r>
      <w:r>
        <w:rPr>
          <w:spacing w:val="-2"/>
          <w:sz w:val="20"/>
          <w:vertAlign w:val="baseline"/>
        </w:rPr>
        <w:t> </w:t>
      </w:r>
      <w:r>
        <w:rPr>
          <w:sz w:val="20"/>
          <w:vertAlign w:val="baseline"/>
        </w:rPr>
        <w:t>[1990]</w:t>
      </w:r>
      <w:r>
        <w:rPr>
          <w:spacing w:val="-3"/>
          <w:sz w:val="20"/>
          <w:vertAlign w:val="baseline"/>
        </w:rPr>
        <w:t> </w:t>
      </w:r>
      <w:r>
        <w:rPr>
          <w:sz w:val="20"/>
          <w:vertAlign w:val="baseline"/>
        </w:rPr>
        <w:t>91</w:t>
      </w:r>
      <w:r>
        <w:rPr>
          <w:spacing w:val="-2"/>
          <w:sz w:val="20"/>
          <w:vertAlign w:val="baseline"/>
        </w:rPr>
        <w:t> </w:t>
      </w:r>
      <w:r>
        <w:rPr>
          <w:sz w:val="20"/>
          <w:vertAlign w:val="baseline"/>
        </w:rPr>
        <w:t>Cr</w:t>
      </w:r>
      <w:r>
        <w:rPr>
          <w:spacing w:val="-2"/>
          <w:sz w:val="20"/>
          <w:vertAlign w:val="baseline"/>
        </w:rPr>
        <w:t> </w:t>
      </w:r>
      <w:r>
        <w:rPr>
          <w:sz w:val="20"/>
          <w:vertAlign w:val="baseline"/>
        </w:rPr>
        <w:t>App</w:t>
      </w:r>
      <w:r>
        <w:rPr>
          <w:spacing w:val="-4"/>
          <w:sz w:val="20"/>
          <w:vertAlign w:val="baseline"/>
        </w:rPr>
        <w:t> </w:t>
      </w:r>
      <w:r>
        <w:rPr>
          <w:sz w:val="20"/>
          <w:vertAlign w:val="baseline"/>
        </w:rPr>
        <w:t>R</w:t>
      </w:r>
      <w:r>
        <w:rPr>
          <w:spacing w:val="-4"/>
          <w:sz w:val="20"/>
          <w:vertAlign w:val="baseline"/>
        </w:rPr>
        <w:t> 186.</w:t>
      </w:r>
    </w:p>
    <w:p>
      <w:pPr>
        <w:spacing w:line="229" w:lineRule="exact" w:before="1"/>
        <w:ind w:left="0" w:right="0" w:firstLine="0"/>
        <w:jc w:val="left"/>
        <w:rPr>
          <w:sz w:val="20"/>
        </w:rPr>
      </w:pPr>
      <w:r>
        <w:rPr>
          <w:sz w:val="20"/>
          <w:vertAlign w:val="superscript"/>
        </w:rPr>
        <w:t>257</w:t>
      </w:r>
      <w:r>
        <w:rPr>
          <w:spacing w:val="-5"/>
          <w:sz w:val="20"/>
          <w:vertAlign w:val="baseline"/>
        </w:rPr>
        <w:t> </w:t>
      </w:r>
      <w:r>
        <w:rPr>
          <w:sz w:val="20"/>
          <w:vertAlign w:val="baseline"/>
        </w:rPr>
        <w:t>Judiciary</w:t>
      </w:r>
      <w:r>
        <w:rPr>
          <w:spacing w:val="-3"/>
          <w:sz w:val="20"/>
          <w:vertAlign w:val="baseline"/>
        </w:rPr>
        <w:t> </w:t>
      </w:r>
      <w:r>
        <w:rPr>
          <w:sz w:val="20"/>
          <w:vertAlign w:val="baseline"/>
        </w:rPr>
        <w:t>of</w:t>
      </w:r>
      <w:r>
        <w:rPr>
          <w:spacing w:val="-6"/>
          <w:sz w:val="20"/>
          <w:vertAlign w:val="baseline"/>
        </w:rPr>
        <w:t> </w:t>
      </w:r>
      <w:r>
        <w:rPr>
          <w:sz w:val="20"/>
          <w:vertAlign w:val="baseline"/>
        </w:rPr>
        <w:t>Kenya,</w:t>
      </w:r>
      <w:r>
        <w:rPr>
          <w:spacing w:val="-4"/>
          <w:sz w:val="20"/>
          <w:vertAlign w:val="baseline"/>
        </w:rPr>
        <w:t> </w:t>
      </w:r>
      <w:r>
        <w:rPr>
          <w:sz w:val="20"/>
          <w:vertAlign w:val="baseline"/>
        </w:rPr>
        <w:t>Guidelines</w:t>
      </w:r>
      <w:r>
        <w:rPr>
          <w:spacing w:val="-5"/>
          <w:sz w:val="20"/>
          <w:vertAlign w:val="baseline"/>
        </w:rPr>
        <w:t> </w:t>
      </w:r>
      <w:r>
        <w:rPr>
          <w:sz w:val="20"/>
          <w:vertAlign w:val="baseline"/>
        </w:rPr>
        <w:t>on</w:t>
      </w:r>
      <w:r>
        <w:rPr>
          <w:spacing w:val="-4"/>
          <w:sz w:val="20"/>
          <w:vertAlign w:val="baseline"/>
        </w:rPr>
        <w:t> </w:t>
      </w:r>
      <w:r>
        <w:rPr>
          <w:sz w:val="20"/>
          <w:vertAlign w:val="baseline"/>
        </w:rPr>
        <w:t>Electronic</w:t>
      </w:r>
      <w:r>
        <w:rPr>
          <w:spacing w:val="-4"/>
          <w:sz w:val="20"/>
          <w:vertAlign w:val="baseline"/>
        </w:rPr>
        <w:t> </w:t>
      </w:r>
      <w:r>
        <w:rPr>
          <w:spacing w:val="-2"/>
          <w:sz w:val="20"/>
          <w:vertAlign w:val="baseline"/>
        </w:rPr>
        <w:t>Evidence.</w:t>
      </w:r>
    </w:p>
    <w:p>
      <w:pPr>
        <w:spacing w:line="229" w:lineRule="exact" w:before="0"/>
        <w:ind w:left="0" w:right="0" w:firstLine="0"/>
        <w:jc w:val="left"/>
        <w:rPr>
          <w:sz w:val="20"/>
        </w:rPr>
      </w:pPr>
      <w:r>
        <w:rPr>
          <w:sz w:val="20"/>
          <w:vertAlign w:val="superscript"/>
        </w:rPr>
        <w:t>258</w:t>
      </w:r>
      <w:r>
        <w:rPr>
          <w:spacing w:val="-5"/>
          <w:sz w:val="20"/>
          <w:vertAlign w:val="baseline"/>
        </w:rPr>
        <w:t> </w:t>
      </w:r>
      <w:r>
        <w:rPr>
          <w:sz w:val="20"/>
          <w:vertAlign w:val="baseline"/>
        </w:rPr>
        <w:t>"Digital</w:t>
      </w:r>
      <w:r>
        <w:rPr>
          <w:spacing w:val="-5"/>
          <w:sz w:val="20"/>
          <w:vertAlign w:val="baseline"/>
        </w:rPr>
        <w:t> </w:t>
      </w:r>
      <w:r>
        <w:rPr>
          <w:sz w:val="20"/>
          <w:vertAlign w:val="baseline"/>
        </w:rPr>
        <w:t>Forensics</w:t>
      </w:r>
      <w:r>
        <w:rPr>
          <w:spacing w:val="-6"/>
          <w:sz w:val="20"/>
          <w:vertAlign w:val="baseline"/>
        </w:rPr>
        <w:t> </w:t>
      </w:r>
      <w:r>
        <w:rPr>
          <w:sz w:val="20"/>
          <w:vertAlign w:val="baseline"/>
        </w:rPr>
        <w:t>in</w:t>
      </w:r>
      <w:r>
        <w:rPr>
          <w:spacing w:val="-3"/>
          <w:sz w:val="20"/>
          <w:vertAlign w:val="baseline"/>
        </w:rPr>
        <w:t> </w:t>
      </w:r>
      <w:r>
        <w:rPr>
          <w:sz w:val="20"/>
          <w:vertAlign w:val="baseline"/>
        </w:rPr>
        <w:t>Constitutional</w:t>
      </w:r>
      <w:r>
        <w:rPr>
          <w:spacing w:val="-5"/>
          <w:sz w:val="20"/>
          <w:vertAlign w:val="baseline"/>
        </w:rPr>
        <w:t> </w:t>
      </w:r>
      <w:r>
        <w:rPr>
          <w:sz w:val="20"/>
          <w:vertAlign w:val="baseline"/>
        </w:rPr>
        <w:t>Litigation",</w:t>
      </w:r>
      <w:r>
        <w:rPr>
          <w:spacing w:val="-4"/>
          <w:sz w:val="20"/>
          <w:vertAlign w:val="baseline"/>
        </w:rPr>
        <w:t> </w:t>
      </w:r>
      <w:r>
        <w:rPr>
          <w:sz w:val="20"/>
          <w:vertAlign w:val="baseline"/>
        </w:rPr>
        <w:t>Journal</w:t>
      </w:r>
      <w:r>
        <w:rPr>
          <w:spacing w:val="-4"/>
          <w:sz w:val="20"/>
          <w:vertAlign w:val="baseline"/>
        </w:rPr>
        <w:t> </w:t>
      </w:r>
      <w:r>
        <w:rPr>
          <w:sz w:val="20"/>
          <w:vertAlign w:val="baseline"/>
        </w:rPr>
        <w:t>of</w:t>
      </w:r>
      <w:r>
        <w:rPr>
          <w:spacing w:val="-6"/>
          <w:sz w:val="20"/>
          <w:vertAlign w:val="baseline"/>
        </w:rPr>
        <w:t> </w:t>
      </w:r>
      <w:r>
        <w:rPr>
          <w:sz w:val="20"/>
          <w:vertAlign w:val="baseline"/>
        </w:rPr>
        <w:t>Law</w:t>
      </w:r>
      <w:r>
        <w:rPr>
          <w:spacing w:val="-5"/>
          <w:sz w:val="20"/>
          <w:vertAlign w:val="baseline"/>
        </w:rPr>
        <w:t> </w:t>
      </w:r>
      <w:r>
        <w:rPr>
          <w:sz w:val="20"/>
          <w:vertAlign w:val="baseline"/>
        </w:rPr>
        <w:t>and</w:t>
      </w:r>
      <w:r>
        <w:rPr>
          <w:spacing w:val="-4"/>
          <w:sz w:val="20"/>
          <w:vertAlign w:val="baseline"/>
        </w:rPr>
        <w:t> </w:t>
      </w:r>
      <w:r>
        <w:rPr>
          <w:spacing w:val="-2"/>
          <w:sz w:val="20"/>
          <w:vertAlign w:val="baseline"/>
        </w:rPr>
        <w:t>Technology.</w:t>
      </w:r>
    </w:p>
    <w:p>
      <w:pPr>
        <w:spacing w:before="0"/>
        <w:ind w:left="0" w:right="0" w:firstLine="0"/>
        <w:jc w:val="left"/>
        <w:rPr>
          <w:sz w:val="20"/>
        </w:rPr>
      </w:pPr>
      <w:r>
        <w:rPr>
          <w:sz w:val="20"/>
          <w:vertAlign w:val="superscript"/>
        </w:rPr>
        <w:t>259</w:t>
      </w:r>
      <w:r>
        <w:rPr>
          <w:spacing w:val="-5"/>
          <w:sz w:val="20"/>
          <w:vertAlign w:val="baseline"/>
        </w:rPr>
        <w:t> </w:t>
      </w:r>
      <w:r>
        <w:rPr>
          <w:sz w:val="20"/>
          <w:vertAlign w:val="baseline"/>
        </w:rPr>
        <w:t>Kanda</w:t>
      </w:r>
      <w:r>
        <w:rPr>
          <w:spacing w:val="-4"/>
          <w:sz w:val="20"/>
          <w:vertAlign w:val="baseline"/>
        </w:rPr>
        <w:t> </w:t>
      </w:r>
      <w:r>
        <w:rPr>
          <w:sz w:val="20"/>
          <w:vertAlign w:val="baseline"/>
        </w:rPr>
        <w:t>v.</w:t>
      </w:r>
      <w:r>
        <w:rPr>
          <w:spacing w:val="-4"/>
          <w:sz w:val="20"/>
          <w:vertAlign w:val="baseline"/>
        </w:rPr>
        <w:t> </w:t>
      </w:r>
      <w:r>
        <w:rPr>
          <w:sz w:val="20"/>
          <w:vertAlign w:val="baseline"/>
        </w:rPr>
        <w:t>Government</w:t>
      </w:r>
      <w:r>
        <w:rPr>
          <w:spacing w:val="-6"/>
          <w:sz w:val="20"/>
          <w:vertAlign w:val="baseline"/>
        </w:rPr>
        <w:t> </w:t>
      </w:r>
      <w:r>
        <w:rPr>
          <w:sz w:val="20"/>
          <w:vertAlign w:val="baseline"/>
        </w:rPr>
        <w:t>of</w:t>
      </w:r>
      <w:r>
        <w:rPr>
          <w:spacing w:val="-4"/>
          <w:sz w:val="20"/>
          <w:vertAlign w:val="baseline"/>
        </w:rPr>
        <w:t> </w:t>
      </w:r>
      <w:r>
        <w:rPr>
          <w:sz w:val="20"/>
          <w:vertAlign w:val="baseline"/>
        </w:rPr>
        <w:t>Malaya [1962]</w:t>
      </w:r>
      <w:r>
        <w:rPr>
          <w:spacing w:val="-5"/>
          <w:sz w:val="20"/>
          <w:vertAlign w:val="baseline"/>
        </w:rPr>
        <w:t> </w:t>
      </w:r>
      <w:r>
        <w:rPr>
          <w:sz w:val="20"/>
          <w:vertAlign w:val="baseline"/>
        </w:rPr>
        <w:t>AC</w:t>
      </w:r>
      <w:r>
        <w:rPr>
          <w:spacing w:val="-5"/>
          <w:sz w:val="20"/>
          <w:vertAlign w:val="baseline"/>
        </w:rPr>
        <w:t> </w:t>
      </w:r>
      <w:r>
        <w:rPr>
          <w:spacing w:val="-4"/>
          <w:sz w:val="20"/>
          <w:vertAlign w:val="baseline"/>
        </w:rPr>
        <w:t>322.</w:t>
      </w:r>
    </w:p>
    <w:p>
      <w:pPr>
        <w:spacing w:before="1"/>
        <w:ind w:left="0" w:right="0" w:firstLine="0"/>
        <w:jc w:val="left"/>
        <w:rPr>
          <w:sz w:val="20"/>
        </w:rPr>
      </w:pPr>
      <w:r>
        <w:rPr>
          <w:sz w:val="20"/>
          <w:vertAlign w:val="superscript"/>
        </w:rPr>
        <w:t>260</w:t>
      </w:r>
      <w:r>
        <w:rPr>
          <w:spacing w:val="-6"/>
          <w:sz w:val="20"/>
          <w:vertAlign w:val="baseline"/>
        </w:rPr>
        <w:t> </w:t>
      </w:r>
      <w:r>
        <w:rPr>
          <w:sz w:val="20"/>
          <w:vertAlign w:val="baseline"/>
        </w:rPr>
        <w:t>Federation</w:t>
      </w:r>
      <w:r>
        <w:rPr>
          <w:spacing w:val="-4"/>
          <w:sz w:val="20"/>
          <w:vertAlign w:val="baseline"/>
        </w:rPr>
        <w:t> </w:t>
      </w:r>
      <w:r>
        <w:rPr>
          <w:sz w:val="20"/>
          <w:vertAlign w:val="baseline"/>
        </w:rPr>
        <w:t>of</w:t>
      </w:r>
      <w:r>
        <w:rPr>
          <w:spacing w:val="-6"/>
          <w:sz w:val="20"/>
          <w:vertAlign w:val="baseline"/>
        </w:rPr>
        <w:t> </w:t>
      </w:r>
      <w:r>
        <w:rPr>
          <w:sz w:val="20"/>
          <w:vertAlign w:val="baseline"/>
        </w:rPr>
        <w:t>Malaya</w:t>
      </w:r>
      <w:r>
        <w:rPr>
          <w:spacing w:val="-5"/>
          <w:sz w:val="20"/>
          <w:vertAlign w:val="baseline"/>
        </w:rPr>
        <w:t> </w:t>
      </w:r>
      <w:r>
        <w:rPr>
          <w:sz w:val="20"/>
          <w:vertAlign w:val="baseline"/>
        </w:rPr>
        <w:t>Constitution</w:t>
      </w:r>
      <w:r>
        <w:rPr>
          <w:spacing w:val="-5"/>
          <w:sz w:val="20"/>
          <w:vertAlign w:val="baseline"/>
        </w:rPr>
        <w:t> </w:t>
      </w:r>
      <w:r>
        <w:rPr>
          <w:sz w:val="20"/>
          <w:vertAlign w:val="baseline"/>
        </w:rPr>
        <w:t>1957,</w:t>
      </w:r>
      <w:r>
        <w:rPr>
          <w:spacing w:val="-5"/>
          <w:sz w:val="20"/>
          <w:vertAlign w:val="baseline"/>
        </w:rPr>
        <w:t> </w:t>
      </w:r>
      <w:r>
        <w:rPr>
          <w:sz w:val="20"/>
          <w:vertAlign w:val="baseline"/>
        </w:rPr>
        <w:t>Article</w:t>
      </w:r>
      <w:r>
        <w:rPr>
          <w:spacing w:val="-6"/>
          <w:sz w:val="20"/>
          <w:vertAlign w:val="baseline"/>
        </w:rPr>
        <w:t> </w:t>
      </w:r>
      <w:r>
        <w:rPr>
          <w:spacing w:val="-4"/>
          <w:sz w:val="20"/>
          <w:vertAlign w:val="baseline"/>
        </w:rPr>
        <w:t>135.</w:t>
      </w:r>
    </w:p>
    <w:p>
      <w:pPr>
        <w:spacing w:after="0"/>
        <w:jc w:val="left"/>
        <w:rPr>
          <w:sz w:val="20"/>
        </w:rPr>
        <w:sectPr>
          <w:pgSz w:w="12240" w:h="15840"/>
          <w:pgMar w:top="1340" w:bottom="280" w:left="1440" w:right="360"/>
        </w:sectPr>
      </w:pPr>
    </w:p>
    <w:p>
      <w:pPr>
        <w:spacing w:line="259" w:lineRule="auto" w:before="79"/>
        <w:ind w:left="0" w:right="1084" w:firstLine="0"/>
        <w:jc w:val="left"/>
        <w:rPr>
          <w:sz w:val="24"/>
        </w:rPr>
      </w:pPr>
      <w:r>
        <w:rPr>
          <w:sz w:val="24"/>
        </w:rPr>
        <w:t>or </w:t>
      </w:r>
      <w:r>
        <w:rPr>
          <w:b/>
          <w:sz w:val="24"/>
        </w:rPr>
        <w:t>regulation </w:t>
      </w:r>
      <w:r>
        <w:rPr>
          <w:sz w:val="24"/>
        </w:rPr>
        <w:t>(like the Police Ordinance of 1952) that gave the </w:t>
      </w:r>
      <w:r>
        <w:rPr>
          <w:b/>
          <w:sz w:val="24"/>
        </w:rPr>
        <w:t>Commissioner the power to dismiss</w:t>
      </w:r>
      <w:r>
        <w:rPr>
          <w:b/>
          <w:spacing w:val="-3"/>
          <w:sz w:val="24"/>
        </w:rPr>
        <w:t> </w:t>
      </w:r>
      <w:r>
        <w:rPr>
          <w:sz w:val="24"/>
        </w:rPr>
        <w:t>an</w:t>
      </w:r>
      <w:r>
        <w:rPr>
          <w:spacing w:val="-3"/>
          <w:sz w:val="24"/>
        </w:rPr>
        <w:t> </w:t>
      </w:r>
      <w:r>
        <w:rPr>
          <w:sz w:val="24"/>
        </w:rPr>
        <w:t>officer</w:t>
      </w:r>
      <w:r>
        <w:rPr>
          <w:spacing w:val="-3"/>
          <w:sz w:val="24"/>
        </w:rPr>
        <w:t> </w:t>
      </w:r>
      <w:r>
        <w:rPr>
          <w:sz w:val="24"/>
        </w:rPr>
        <w:t>was</w:t>
      </w:r>
      <w:r>
        <w:rPr>
          <w:spacing w:val="-3"/>
          <w:sz w:val="24"/>
        </w:rPr>
        <w:t> </w:t>
      </w:r>
      <w:r>
        <w:rPr>
          <w:b/>
          <w:sz w:val="24"/>
        </w:rPr>
        <w:t>void</w:t>
      </w:r>
      <w:r>
        <w:rPr>
          <w:b/>
          <w:spacing w:val="-1"/>
          <w:sz w:val="24"/>
        </w:rPr>
        <w:t> </w:t>
      </w:r>
      <w:r>
        <w:rPr>
          <w:sz w:val="24"/>
        </w:rPr>
        <w:t>to</w:t>
      </w:r>
      <w:r>
        <w:rPr>
          <w:spacing w:val="-3"/>
          <w:sz w:val="24"/>
        </w:rPr>
        <w:t> </w:t>
      </w:r>
      <w:r>
        <w:rPr>
          <w:sz w:val="24"/>
        </w:rPr>
        <w:t>the</w:t>
      </w:r>
      <w:r>
        <w:rPr>
          <w:spacing w:val="-4"/>
          <w:sz w:val="24"/>
        </w:rPr>
        <w:t> </w:t>
      </w:r>
      <w:r>
        <w:rPr>
          <w:sz w:val="24"/>
        </w:rPr>
        <w:t>extent</w:t>
      </w:r>
      <w:r>
        <w:rPr>
          <w:spacing w:val="-3"/>
          <w:sz w:val="24"/>
        </w:rPr>
        <w:t> </w:t>
      </w:r>
      <w:r>
        <w:rPr>
          <w:sz w:val="24"/>
        </w:rPr>
        <w:t>of</w:t>
      </w:r>
      <w:r>
        <w:rPr>
          <w:spacing w:val="-4"/>
          <w:sz w:val="24"/>
        </w:rPr>
        <w:t> </w:t>
      </w:r>
      <w:r>
        <w:rPr>
          <w:sz w:val="24"/>
        </w:rPr>
        <w:t>its</w:t>
      </w:r>
      <w:r>
        <w:rPr>
          <w:spacing w:val="-2"/>
          <w:sz w:val="24"/>
        </w:rPr>
        <w:t> </w:t>
      </w:r>
      <w:r>
        <w:rPr>
          <w:b/>
          <w:sz w:val="24"/>
        </w:rPr>
        <w:t>inconsistency</w:t>
      </w:r>
      <w:r>
        <w:rPr>
          <w:b/>
          <w:spacing w:val="-2"/>
          <w:sz w:val="24"/>
        </w:rPr>
        <w:t> </w:t>
      </w:r>
      <w:r>
        <w:rPr>
          <w:sz w:val="24"/>
        </w:rPr>
        <w:t>with</w:t>
      </w:r>
      <w:r>
        <w:rPr>
          <w:spacing w:val="-3"/>
          <w:sz w:val="24"/>
        </w:rPr>
        <w:t> </w:t>
      </w:r>
      <w:r>
        <w:rPr>
          <w:sz w:val="24"/>
        </w:rPr>
        <w:t>the</w:t>
      </w:r>
      <w:r>
        <w:rPr>
          <w:spacing w:val="-4"/>
          <w:sz w:val="24"/>
        </w:rPr>
        <w:t> </w:t>
      </w:r>
      <w:r>
        <w:rPr>
          <w:sz w:val="24"/>
        </w:rPr>
        <w:t>Constitution,</w:t>
      </w:r>
      <w:r>
        <w:rPr>
          <w:spacing w:val="-3"/>
          <w:sz w:val="24"/>
        </w:rPr>
        <w:t> </w:t>
      </w:r>
      <w:r>
        <w:rPr>
          <w:sz w:val="24"/>
        </w:rPr>
        <w:t>which</w:t>
      </w:r>
      <w:r>
        <w:rPr>
          <w:spacing w:val="-3"/>
          <w:sz w:val="24"/>
        </w:rPr>
        <w:t> </w:t>
      </w:r>
      <w:r>
        <w:rPr>
          <w:sz w:val="24"/>
        </w:rPr>
        <w:t>vested that power in the Police Service Commission. </w:t>
      </w:r>
      <w:r>
        <w:rPr>
          <w:sz w:val="24"/>
          <w:vertAlign w:val="superscript"/>
        </w:rPr>
        <w:t>261</w:t>
      </w:r>
      <w:r>
        <w:rPr>
          <w:sz w:val="24"/>
          <w:vertAlign w:val="baseline"/>
        </w:rPr>
        <w:t>The most famous part of the holding concerns the</w:t>
      </w:r>
      <w:r>
        <w:rPr>
          <w:spacing w:val="-1"/>
          <w:sz w:val="24"/>
          <w:vertAlign w:val="baseline"/>
        </w:rPr>
        <w:t> </w:t>
      </w:r>
      <w:r>
        <w:rPr>
          <w:b/>
          <w:sz w:val="24"/>
          <w:vertAlign w:val="baseline"/>
        </w:rPr>
        <w:t>"Inquiry Report." </w:t>
      </w:r>
      <w:r>
        <w:rPr>
          <w:sz w:val="24"/>
          <w:vertAlign w:val="baseline"/>
        </w:rPr>
        <w:t>Kanda</w:t>
      </w:r>
      <w:r>
        <w:rPr>
          <w:spacing w:val="-1"/>
          <w:sz w:val="24"/>
          <w:vertAlign w:val="baseline"/>
        </w:rPr>
        <w:t> </w:t>
      </w:r>
      <w:r>
        <w:rPr>
          <w:sz w:val="24"/>
          <w:vertAlign w:val="baseline"/>
        </w:rPr>
        <w:t>was </w:t>
      </w:r>
      <w:r>
        <w:rPr>
          <w:b/>
          <w:sz w:val="24"/>
          <w:vertAlign w:val="baseline"/>
        </w:rPr>
        <w:t>never</w:t>
      </w:r>
      <w:r>
        <w:rPr>
          <w:b/>
          <w:spacing w:val="-1"/>
          <w:sz w:val="24"/>
          <w:vertAlign w:val="baseline"/>
        </w:rPr>
        <w:t> </w:t>
      </w:r>
      <w:r>
        <w:rPr>
          <w:b/>
          <w:sz w:val="24"/>
          <w:vertAlign w:val="baseline"/>
        </w:rPr>
        <w:t>shown </w:t>
      </w:r>
      <w:r>
        <w:rPr>
          <w:sz w:val="24"/>
          <w:vertAlign w:val="baseline"/>
        </w:rPr>
        <w:t>the report used by the Commissioner</w:t>
      </w:r>
      <w:r>
        <w:rPr>
          <w:spacing w:val="-2"/>
          <w:sz w:val="24"/>
          <w:vertAlign w:val="baseline"/>
        </w:rPr>
        <w:t> </w:t>
      </w:r>
      <w:r>
        <w:rPr>
          <w:sz w:val="24"/>
          <w:vertAlign w:val="baseline"/>
        </w:rPr>
        <w:t>to reach a decision. </w:t>
      </w:r>
      <w:r>
        <w:rPr>
          <w:b/>
          <w:sz w:val="24"/>
          <w:vertAlign w:val="baseline"/>
        </w:rPr>
        <w:t>Lord Denning </w:t>
      </w:r>
      <w:r>
        <w:rPr>
          <w:sz w:val="24"/>
          <w:vertAlign w:val="baseline"/>
        </w:rPr>
        <w:t>famously held:</w:t>
      </w:r>
    </w:p>
    <w:p>
      <w:pPr>
        <w:spacing w:line="256" w:lineRule="auto" w:before="159"/>
        <w:ind w:left="0" w:right="1099" w:firstLine="0"/>
        <w:jc w:val="left"/>
        <w:rPr>
          <w:b/>
          <w:i/>
          <w:position w:val="8"/>
          <w:sz w:val="16"/>
        </w:rPr>
      </w:pPr>
      <w:r>
        <w:rPr>
          <w:b/>
          <w:i/>
          <w:sz w:val="24"/>
        </w:rPr>
        <w:t>"If the right to be heard is to be a real right which is worth anything, it must carry with it a right in the accused man to know the case which is made against him. He must know what evidence</w:t>
      </w:r>
      <w:r>
        <w:rPr>
          <w:b/>
          <w:i/>
          <w:spacing w:val="-5"/>
          <w:sz w:val="24"/>
        </w:rPr>
        <w:t> </w:t>
      </w:r>
      <w:r>
        <w:rPr>
          <w:b/>
          <w:i/>
          <w:sz w:val="24"/>
        </w:rPr>
        <w:t>has</w:t>
      </w:r>
      <w:r>
        <w:rPr>
          <w:b/>
          <w:i/>
          <w:spacing w:val="-3"/>
          <w:sz w:val="24"/>
        </w:rPr>
        <w:t> </w:t>
      </w:r>
      <w:r>
        <w:rPr>
          <w:b/>
          <w:i/>
          <w:sz w:val="24"/>
        </w:rPr>
        <w:t>been</w:t>
      </w:r>
      <w:r>
        <w:rPr>
          <w:b/>
          <w:i/>
          <w:spacing w:val="-3"/>
          <w:sz w:val="24"/>
        </w:rPr>
        <w:t> </w:t>
      </w:r>
      <w:r>
        <w:rPr>
          <w:b/>
          <w:i/>
          <w:sz w:val="24"/>
        </w:rPr>
        <w:t>given</w:t>
      </w:r>
      <w:r>
        <w:rPr>
          <w:b/>
          <w:i/>
          <w:spacing w:val="-3"/>
          <w:sz w:val="24"/>
        </w:rPr>
        <w:t> </w:t>
      </w:r>
      <w:r>
        <w:rPr>
          <w:b/>
          <w:i/>
          <w:sz w:val="24"/>
        </w:rPr>
        <w:t>and</w:t>
      </w:r>
      <w:r>
        <w:rPr>
          <w:b/>
          <w:i/>
          <w:spacing w:val="-3"/>
          <w:sz w:val="24"/>
        </w:rPr>
        <w:t> </w:t>
      </w:r>
      <w:r>
        <w:rPr>
          <w:b/>
          <w:i/>
          <w:sz w:val="24"/>
        </w:rPr>
        <w:t>what</w:t>
      </w:r>
      <w:r>
        <w:rPr>
          <w:b/>
          <w:i/>
          <w:spacing w:val="-3"/>
          <w:sz w:val="24"/>
        </w:rPr>
        <w:t> </w:t>
      </w:r>
      <w:r>
        <w:rPr>
          <w:b/>
          <w:i/>
          <w:sz w:val="24"/>
        </w:rPr>
        <w:t>statements</w:t>
      </w:r>
      <w:r>
        <w:rPr>
          <w:b/>
          <w:i/>
          <w:spacing w:val="-3"/>
          <w:sz w:val="24"/>
        </w:rPr>
        <w:t> </w:t>
      </w:r>
      <w:r>
        <w:rPr>
          <w:b/>
          <w:i/>
          <w:sz w:val="24"/>
        </w:rPr>
        <w:t>have</w:t>
      </w:r>
      <w:r>
        <w:rPr>
          <w:b/>
          <w:i/>
          <w:spacing w:val="-4"/>
          <w:sz w:val="24"/>
        </w:rPr>
        <w:t> </w:t>
      </w:r>
      <w:r>
        <w:rPr>
          <w:b/>
          <w:i/>
          <w:sz w:val="24"/>
        </w:rPr>
        <w:t>been</w:t>
      </w:r>
      <w:r>
        <w:rPr>
          <w:b/>
          <w:i/>
          <w:spacing w:val="-3"/>
          <w:sz w:val="24"/>
        </w:rPr>
        <w:t> </w:t>
      </w:r>
      <w:r>
        <w:rPr>
          <w:b/>
          <w:i/>
          <w:sz w:val="24"/>
        </w:rPr>
        <w:t>made</w:t>
      </w:r>
      <w:r>
        <w:rPr>
          <w:b/>
          <w:i/>
          <w:spacing w:val="-3"/>
          <w:sz w:val="24"/>
        </w:rPr>
        <w:t> </w:t>
      </w:r>
      <w:r>
        <w:rPr>
          <w:b/>
          <w:i/>
          <w:sz w:val="24"/>
        </w:rPr>
        <w:t>affecting</w:t>
      </w:r>
      <w:r>
        <w:rPr>
          <w:b/>
          <w:i/>
          <w:spacing w:val="-3"/>
          <w:sz w:val="24"/>
        </w:rPr>
        <w:t> </w:t>
      </w:r>
      <w:r>
        <w:rPr>
          <w:b/>
          <w:i/>
          <w:sz w:val="24"/>
        </w:rPr>
        <w:t>him:</w:t>
      </w:r>
      <w:r>
        <w:rPr>
          <w:b/>
          <w:i/>
          <w:spacing w:val="-3"/>
          <w:sz w:val="24"/>
        </w:rPr>
        <w:t> </w:t>
      </w:r>
      <w:r>
        <w:rPr>
          <w:b/>
          <w:i/>
          <w:sz w:val="24"/>
        </w:rPr>
        <w:t>and</w:t>
      </w:r>
      <w:r>
        <w:rPr>
          <w:b/>
          <w:i/>
          <w:spacing w:val="-3"/>
          <w:sz w:val="24"/>
        </w:rPr>
        <w:t> </w:t>
      </w:r>
      <w:r>
        <w:rPr>
          <w:b/>
          <w:i/>
          <w:sz w:val="24"/>
        </w:rPr>
        <w:t>then</w:t>
      </w:r>
      <w:r>
        <w:rPr>
          <w:b/>
          <w:i/>
          <w:spacing w:val="-3"/>
          <w:sz w:val="24"/>
        </w:rPr>
        <w:t> </w:t>
      </w:r>
      <w:r>
        <w:rPr>
          <w:b/>
          <w:i/>
          <w:sz w:val="24"/>
        </w:rPr>
        <w:t>he</w:t>
      </w:r>
      <w:r>
        <w:rPr>
          <w:b/>
          <w:i/>
          <w:spacing w:val="-4"/>
          <w:sz w:val="24"/>
        </w:rPr>
        <w:t> </w:t>
      </w:r>
      <w:r>
        <w:rPr>
          <w:b/>
          <w:i/>
          <w:sz w:val="24"/>
        </w:rPr>
        <w:t>must be given a fair opportunity to correct or contradict them."</w:t>
      </w:r>
      <w:r>
        <w:rPr>
          <w:b/>
          <w:i/>
          <w:position w:val="8"/>
          <w:sz w:val="16"/>
        </w:rPr>
        <w:t>262</w:t>
      </w:r>
    </w:p>
    <w:p>
      <w:pPr>
        <w:spacing w:line="259" w:lineRule="auto" w:before="164"/>
        <w:ind w:left="0" w:right="1141" w:firstLine="0"/>
        <w:jc w:val="left"/>
        <w:rPr>
          <w:sz w:val="24"/>
        </w:rPr>
      </w:pPr>
      <w:r>
        <w:rPr>
          <w:sz w:val="24"/>
        </w:rPr>
        <w:t>Kenyan</w:t>
      </w:r>
      <w:r>
        <w:rPr>
          <w:spacing w:val="-4"/>
          <w:sz w:val="24"/>
        </w:rPr>
        <w:t> </w:t>
      </w:r>
      <w:r>
        <w:rPr>
          <w:sz w:val="24"/>
        </w:rPr>
        <w:t>courts</w:t>
      </w:r>
      <w:r>
        <w:rPr>
          <w:spacing w:val="-4"/>
          <w:sz w:val="24"/>
        </w:rPr>
        <w:t> </w:t>
      </w:r>
      <w:r>
        <w:rPr>
          <w:sz w:val="24"/>
        </w:rPr>
        <w:t>have</w:t>
      </w:r>
      <w:r>
        <w:rPr>
          <w:spacing w:val="-3"/>
          <w:sz w:val="24"/>
        </w:rPr>
        <w:t> </w:t>
      </w:r>
      <w:r>
        <w:rPr>
          <w:sz w:val="24"/>
        </w:rPr>
        <w:t>adopted</w:t>
      </w:r>
      <w:r>
        <w:rPr>
          <w:spacing w:val="-4"/>
          <w:sz w:val="24"/>
        </w:rPr>
        <w:t> </w:t>
      </w:r>
      <w:r>
        <w:rPr>
          <w:sz w:val="24"/>
        </w:rPr>
        <w:t>similar</w:t>
      </w:r>
      <w:r>
        <w:rPr>
          <w:spacing w:val="-4"/>
          <w:sz w:val="24"/>
        </w:rPr>
        <w:t> </w:t>
      </w:r>
      <w:r>
        <w:rPr>
          <w:sz w:val="24"/>
        </w:rPr>
        <w:t>reasoning</w:t>
      </w:r>
      <w:r>
        <w:rPr>
          <w:spacing w:val="-4"/>
          <w:sz w:val="24"/>
        </w:rPr>
        <w:t> </w:t>
      </w:r>
      <w:r>
        <w:rPr>
          <w:sz w:val="24"/>
        </w:rPr>
        <w:t>in</w:t>
      </w:r>
      <w:r>
        <w:rPr>
          <w:spacing w:val="-4"/>
          <w:sz w:val="24"/>
        </w:rPr>
        <w:t> </w:t>
      </w:r>
      <w:r>
        <w:rPr>
          <w:sz w:val="24"/>
        </w:rPr>
        <w:t>impeachment-related</w:t>
      </w:r>
      <w:r>
        <w:rPr>
          <w:spacing w:val="-4"/>
          <w:sz w:val="24"/>
        </w:rPr>
        <w:t> </w:t>
      </w:r>
      <w:r>
        <w:rPr>
          <w:sz w:val="24"/>
        </w:rPr>
        <w:t>disputes.</w:t>
      </w:r>
      <w:r>
        <w:rPr>
          <w:spacing w:val="-4"/>
          <w:sz w:val="24"/>
        </w:rPr>
        <w:t> </w:t>
      </w:r>
      <w:r>
        <w:rPr>
          <w:sz w:val="24"/>
        </w:rPr>
        <w:t>In</w:t>
      </w:r>
      <w:r>
        <w:rPr>
          <w:spacing w:val="-3"/>
          <w:sz w:val="24"/>
        </w:rPr>
        <w:t> </w:t>
      </w:r>
      <w:r>
        <w:rPr>
          <w:b/>
          <w:sz w:val="24"/>
        </w:rPr>
        <w:t>Wambora</w:t>
      </w:r>
      <w:r>
        <w:rPr>
          <w:b/>
          <w:spacing w:val="-4"/>
          <w:sz w:val="24"/>
        </w:rPr>
        <w:t> </w:t>
      </w:r>
      <w:r>
        <w:rPr>
          <w:b/>
          <w:sz w:val="24"/>
        </w:rPr>
        <w:t>v. Speaker of the County Assembly of Embu (2014)</w:t>
      </w:r>
      <w:r>
        <w:rPr>
          <w:sz w:val="24"/>
        </w:rPr>
        <w:t>, the court </w:t>
      </w:r>
      <w:r>
        <w:rPr>
          <w:b/>
          <w:sz w:val="24"/>
        </w:rPr>
        <w:t>nullified </w:t>
      </w:r>
      <w:r>
        <w:rPr>
          <w:sz w:val="24"/>
        </w:rPr>
        <w:t>impeachment proceedings on the basis that the affected governor had not been given adequate time and information to prepare a defence. </w:t>
      </w:r>
      <w:r>
        <w:rPr>
          <w:sz w:val="24"/>
          <w:vertAlign w:val="superscript"/>
        </w:rPr>
        <w:t>263</w:t>
      </w:r>
      <w:r>
        <w:rPr>
          <w:sz w:val="24"/>
          <w:vertAlign w:val="baseline"/>
        </w:rPr>
        <w:t>The court emphasized that fairness cannot be sacrificed for </w:t>
      </w:r>
      <w:r>
        <w:rPr>
          <w:b/>
          <w:sz w:val="24"/>
          <w:vertAlign w:val="baseline"/>
        </w:rPr>
        <w:t>speed </w:t>
      </w:r>
      <w:r>
        <w:rPr>
          <w:sz w:val="24"/>
          <w:vertAlign w:val="baseline"/>
        </w:rPr>
        <w:t>or </w:t>
      </w:r>
      <w:r>
        <w:rPr>
          <w:b/>
          <w:sz w:val="24"/>
          <w:vertAlign w:val="baseline"/>
        </w:rPr>
        <w:t>political convenience. Lawyer Tom Macharia</w:t>
      </w:r>
      <w:r>
        <w:rPr>
          <w:b/>
          <w:spacing w:val="40"/>
          <w:sz w:val="24"/>
          <w:vertAlign w:val="baseline"/>
        </w:rPr>
        <w:t> </w:t>
      </w:r>
      <w:r>
        <w:rPr>
          <w:sz w:val="24"/>
          <w:vertAlign w:val="baseline"/>
        </w:rPr>
        <w:t>accused the Senate during the impeachment proceedings, at </w:t>
      </w:r>
      <w:r>
        <w:rPr>
          <w:b/>
          <w:sz w:val="24"/>
          <w:vertAlign w:val="baseline"/>
        </w:rPr>
        <w:t>Milimani Law Courts</w:t>
      </w:r>
      <w:r>
        <w:rPr>
          <w:sz w:val="24"/>
          <w:vertAlign w:val="baseline"/>
        </w:rPr>
        <w:t>,</w:t>
      </w:r>
      <w:r>
        <w:rPr>
          <w:spacing w:val="40"/>
          <w:sz w:val="24"/>
          <w:vertAlign w:val="baseline"/>
        </w:rPr>
        <w:t> </w:t>
      </w:r>
      <w:r>
        <w:rPr>
          <w:sz w:val="24"/>
          <w:vertAlign w:val="baseline"/>
        </w:rPr>
        <w:t>of handling the impeachment with </w:t>
      </w:r>
      <w:r>
        <w:rPr>
          <w:b/>
          <w:sz w:val="24"/>
          <w:vertAlign w:val="baseline"/>
        </w:rPr>
        <w:t>ungodly speed</w:t>
      </w:r>
      <w:r>
        <w:rPr>
          <w:sz w:val="24"/>
          <w:vertAlign w:val="baseline"/>
        </w:rPr>
        <w:t>,saying the process was rushed without giving </w:t>
      </w:r>
      <w:r>
        <w:rPr>
          <w:b/>
          <w:sz w:val="24"/>
          <w:vertAlign w:val="baseline"/>
        </w:rPr>
        <w:t>Gachagua </w:t>
      </w:r>
      <w:r>
        <w:rPr>
          <w:sz w:val="24"/>
          <w:vertAlign w:val="baseline"/>
        </w:rPr>
        <w:t>adequate time to prepare and defend himself against the charges.</w:t>
      </w:r>
      <w:r>
        <w:rPr>
          <w:sz w:val="24"/>
          <w:vertAlign w:val="superscript"/>
        </w:rPr>
        <w:t>264</w:t>
      </w:r>
    </w:p>
    <w:p>
      <w:pPr>
        <w:pStyle w:val="BodyText"/>
        <w:rPr>
          <w:sz w:val="20"/>
        </w:rPr>
      </w:pPr>
      <w:r>
        <w:rPr>
          <w:sz w:val="20"/>
        </w:rPr>
        <w:drawing>
          <wp:inline distT="0" distB="0" distL="0" distR="0">
            <wp:extent cx="6186782" cy="3194685"/>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7" cstate="print"/>
                    <a:stretch>
                      <a:fillRect/>
                    </a:stretch>
                  </pic:blipFill>
                  <pic:spPr>
                    <a:xfrm>
                      <a:off x="0" y="0"/>
                      <a:ext cx="6186782" cy="3194685"/>
                    </a:xfrm>
                    <a:prstGeom prst="rect">
                      <a:avLst/>
                    </a:prstGeom>
                  </pic:spPr>
                </pic:pic>
              </a:graphicData>
            </a:graphic>
          </wp:inline>
        </w:drawing>
      </w:r>
      <w:r>
        <w:rPr>
          <w:sz w:val="20"/>
        </w:rPr>
      </w:r>
    </w:p>
    <w:p>
      <w:pPr>
        <w:pStyle w:val="Heading2"/>
        <w:spacing w:line="259" w:lineRule="auto" w:before="192"/>
        <w:ind w:right="1239"/>
      </w:pPr>
      <w:r>
        <w:rPr/>
        <w:t>[</w:t>
      </w:r>
      <w:r>
        <w:rPr>
          <w:spacing w:val="-5"/>
        </w:rPr>
        <w:t> </w:t>
      </w:r>
      <w:r>
        <w:rPr/>
        <w:t>Ex</w:t>
      </w:r>
      <w:r>
        <w:rPr>
          <w:spacing w:val="-4"/>
        </w:rPr>
        <w:t> </w:t>
      </w:r>
      <w:r>
        <w:rPr/>
        <w:t>Deputy</w:t>
      </w:r>
      <w:r>
        <w:rPr>
          <w:spacing w:val="-4"/>
        </w:rPr>
        <w:t> </w:t>
      </w:r>
      <w:r>
        <w:rPr/>
        <w:t>President</w:t>
      </w:r>
      <w:r>
        <w:rPr>
          <w:spacing w:val="40"/>
        </w:rPr>
        <w:t> </w:t>
      </w:r>
      <w:r>
        <w:rPr/>
        <w:t>Rigathi</w:t>
      </w:r>
      <w:r>
        <w:rPr>
          <w:spacing w:val="-4"/>
        </w:rPr>
        <w:t> </w:t>
      </w:r>
      <w:r>
        <w:rPr/>
        <w:t>Gachagua</w:t>
      </w:r>
      <w:r>
        <w:rPr>
          <w:spacing w:val="-2"/>
        </w:rPr>
        <w:t> </w:t>
      </w:r>
      <w:r>
        <w:rPr/>
        <w:t>Lawyer</w:t>
      </w:r>
      <w:r>
        <w:rPr>
          <w:spacing w:val="-5"/>
        </w:rPr>
        <w:t> </w:t>
      </w:r>
      <w:r>
        <w:rPr/>
        <w:t>Tom</w:t>
      </w:r>
      <w:r>
        <w:rPr>
          <w:spacing w:val="-3"/>
        </w:rPr>
        <w:t> </w:t>
      </w:r>
      <w:r>
        <w:rPr/>
        <w:t>Macharia</w:t>
      </w:r>
      <w:r>
        <w:rPr>
          <w:spacing w:val="-3"/>
        </w:rPr>
        <w:t> </w:t>
      </w:r>
      <w:r>
        <w:rPr/>
        <w:t>making</w:t>
      </w:r>
      <w:r>
        <w:rPr>
          <w:spacing w:val="-4"/>
        </w:rPr>
        <w:t> </w:t>
      </w:r>
      <w:r>
        <w:rPr/>
        <w:t>Submission about ongoing Impeachment Case at Milimani Law Courts]</w:t>
      </w:r>
    </w:p>
    <w:p>
      <w:pPr>
        <w:pStyle w:val="BodyText"/>
        <w:rPr>
          <w:b/>
          <w:sz w:val="20"/>
        </w:rPr>
      </w:pPr>
    </w:p>
    <w:p>
      <w:pPr>
        <w:pStyle w:val="BodyText"/>
        <w:spacing w:before="10"/>
        <w:rPr>
          <w:b/>
          <w:sz w:val="20"/>
        </w:rPr>
      </w:pPr>
      <w:r>
        <w:rPr>
          <w:b/>
          <w:sz w:val="20"/>
        </w:rPr>
        <mc:AlternateContent>
          <mc:Choice Requires="wps">
            <w:drawing>
              <wp:anchor distT="0" distB="0" distL="0" distR="0" allowOverlap="1" layoutInCell="1" locked="0" behindDoc="1" simplePos="0" relativeHeight="487623168">
                <wp:simplePos x="0" y="0"/>
                <wp:positionH relativeFrom="page">
                  <wp:posOffset>914704</wp:posOffset>
                </wp:positionH>
                <wp:positionV relativeFrom="paragraph">
                  <wp:posOffset>168216</wp:posOffset>
                </wp:positionV>
                <wp:extent cx="1829435" cy="952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245381pt;width:144.020pt;height:.71997pt;mso-position-horizontal-relative:page;mso-position-vertical-relative:paragraph;z-index:-15693312;mso-wrap-distance-left:0;mso-wrap-distance-right:0" id="docshape5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261</w:t>
      </w:r>
      <w:r>
        <w:rPr>
          <w:spacing w:val="-7"/>
          <w:sz w:val="20"/>
          <w:vertAlign w:val="baseline"/>
        </w:rPr>
        <w:t> </w:t>
      </w:r>
      <w:r>
        <w:rPr>
          <w:sz w:val="20"/>
          <w:vertAlign w:val="baseline"/>
        </w:rPr>
        <w:t>"Lord</w:t>
      </w:r>
      <w:r>
        <w:rPr>
          <w:spacing w:val="-5"/>
          <w:sz w:val="20"/>
          <w:vertAlign w:val="baseline"/>
        </w:rPr>
        <w:t> </w:t>
      </w:r>
      <w:r>
        <w:rPr>
          <w:sz w:val="20"/>
          <w:vertAlign w:val="baseline"/>
        </w:rPr>
        <w:t>Denning's</w:t>
      </w:r>
      <w:r>
        <w:rPr>
          <w:spacing w:val="-7"/>
          <w:sz w:val="20"/>
          <w:vertAlign w:val="baseline"/>
        </w:rPr>
        <w:t> </w:t>
      </w:r>
      <w:r>
        <w:rPr>
          <w:sz w:val="20"/>
          <w:vertAlign w:val="baseline"/>
        </w:rPr>
        <w:t>Legacy</w:t>
      </w:r>
      <w:r>
        <w:rPr>
          <w:spacing w:val="-5"/>
          <w:sz w:val="20"/>
          <w:vertAlign w:val="baseline"/>
        </w:rPr>
        <w:t> </w:t>
      </w:r>
      <w:r>
        <w:rPr>
          <w:sz w:val="20"/>
          <w:vertAlign w:val="baseline"/>
        </w:rPr>
        <w:t>in</w:t>
      </w:r>
      <w:r>
        <w:rPr>
          <w:spacing w:val="-5"/>
          <w:sz w:val="20"/>
          <w:vertAlign w:val="baseline"/>
        </w:rPr>
        <w:t> </w:t>
      </w:r>
      <w:r>
        <w:rPr>
          <w:sz w:val="20"/>
          <w:vertAlign w:val="baseline"/>
        </w:rPr>
        <w:t>Administrative</w:t>
      </w:r>
      <w:r>
        <w:rPr>
          <w:spacing w:val="-6"/>
          <w:sz w:val="20"/>
          <w:vertAlign w:val="baseline"/>
        </w:rPr>
        <w:t> </w:t>
      </w:r>
      <w:r>
        <w:rPr>
          <w:sz w:val="20"/>
          <w:vertAlign w:val="baseline"/>
        </w:rPr>
        <w:t>Law",</w:t>
      </w:r>
      <w:r>
        <w:rPr>
          <w:spacing w:val="-6"/>
          <w:sz w:val="20"/>
          <w:vertAlign w:val="baseline"/>
        </w:rPr>
        <w:t> </w:t>
      </w:r>
      <w:r>
        <w:rPr>
          <w:sz w:val="20"/>
          <w:vertAlign w:val="baseline"/>
        </w:rPr>
        <w:t>Cambridge</w:t>
      </w:r>
      <w:r>
        <w:rPr>
          <w:spacing w:val="-6"/>
          <w:sz w:val="20"/>
          <w:vertAlign w:val="baseline"/>
        </w:rPr>
        <w:t> </w:t>
      </w:r>
      <w:r>
        <w:rPr>
          <w:sz w:val="20"/>
          <w:vertAlign w:val="baseline"/>
        </w:rPr>
        <w:t>Law</w:t>
      </w:r>
      <w:r>
        <w:rPr>
          <w:spacing w:val="-6"/>
          <w:sz w:val="20"/>
          <w:vertAlign w:val="baseline"/>
        </w:rPr>
        <w:t> </w:t>
      </w:r>
      <w:r>
        <w:rPr>
          <w:spacing w:val="-2"/>
          <w:sz w:val="20"/>
          <w:vertAlign w:val="baseline"/>
        </w:rPr>
        <w:t>Journal.</w:t>
      </w:r>
    </w:p>
    <w:p>
      <w:pPr>
        <w:spacing w:line="229" w:lineRule="exact" w:before="0"/>
        <w:ind w:left="0" w:right="0" w:firstLine="0"/>
        <w:jc w:val="left"/>
        <w:rPr>
          <w:sz w:val="20"/>
        </w:rPr>
      </w:pPr>
      <w:r>
        <w:rPr>
          <w:sz w:val="20"/>
          <w:vertAlign w:val="superscript"/>
        </w:rPr>
        <w:t>262</w:t>
      </w:r>
      <w:r>
        <w:rPr>
          <w:spacing w:val="-3"/>
          <w:sz w:val="20"/>
          <w:vertAlign w:val="baseline"/>
        </w:rPr>
        <w:t> </w:t>
      </w:r>
      <w:r>
        <w:rPr>
          <w:sz w:val="20"/>
          <w:vertAlign w:val="baseline"/>
        </w:rPr>
        <w:t>Privy</w:t>
      </w:r>
      <w:r>
        <w:rPr>
          <w:spacing w:val="-3"/>
          <w:sz w:val="20"/>
          <w:vertAlign w:val="baseline"/>
        </w:rPr>
        <w:t> </w:t>
      </w:r>
      <w:r>
        <w:rPr>
          <w:sz w:val="20"/>
          <w:vertAlign w:val="baseline"/>
        </w:rPr>
        <w:t>Council</w:t>
      </w:r>
      <w:r>
        <w:rPr>
          <w:spacing w:val="-3"/>
          <w:sz w:val="20"/>
          <w:vertAlign w:val="baseline"/>
        </w:rPr>
        <w:t> </w:t>
      </w:r>
      <w:r>
        <w:rPr>
          <w:sz w:val="20"/>
          <w:vertAlign w:val="baseline"/>
        </w:rPr>
        <w:t>(UK),</w:t>
      </w:r>
      <w:r>
        <w:rPr>
          <w:spacing w:val="-3"/>
          <w:sz w:val="20"/>
          <w:vertAlign w:val="baseline"/>
        </w:rPr>
        <w:t> </w:t>
      </w:r>
      <w:r>
        <w:rPr>
          <w:sz w:val="20"/>
          <w:vertAlign w:val="baseline"/>
        </w:rPr>
        <w:t>Appeal</w:t>
      </w:r>
      <w:r>
        <w:rPr>
          <w:spacing w:val="-5"/>
          <w:sz w:val="20"/>
          <w:vertAlign w:val="baseline"/>
        </w:rPr>
        <w:t> </w:t>
      </w:r>
      <w:r>
        <w:rPr>
          <w:sz w:val="20"/>
          <w:vertAlign w:val="baseline"/>
        </w:rPr>
        <w:t>No.</w:t>
      </w:r>
      <w:r>
        <w:rPr>
          <w:spacing w:val="-3"/>
          <w:sz w:val="20"/>
          <w:vertAlign w:val="baseline"/>
        </w:rPr>
        <w:t> </w:t>
      </w:r>
      <w:r>
        <w:rPr>
          <w:sz w:val="20"/>
          <w:vertAlign w:val="baseline"/>
        </w:rPr>
        <w:t>16</w:t>
      </w:r>
      <w:r>
        <w:rPr>
          <w:spacing w:val="-4"/>
          <w:sz w:val="20"/>
          <w:vertAlign w:val="baseline"/>
        </w:rPr>
        <w:t> </w:t>
      </w:r>
      <w:r>
        <w:rPr>
          <w:sz w:val="20"/>
          <w:vertAlign w:val="baseline"/>
        </w:rPr>
        <w:t>of</w:t>
      </w:r>
      <w:r>
        <w:rPr>
          <w:spacing w:val="-3"/>
          <w:sz w:val="20"/>
          <w:vertAlign w:val="baseline"/>
        </w:rPr>
        <w:t> </w:t>
      </w:r>
      <w:r>
        <w:rPr>
          <w:spacing w:val="-4"/>
          <w:sz w:val="20"/>
          <w:vertAlign w:val="baseline"/>
        </w:rPr>
        <w:t>1961.</w:t>
      </w:r>
    </w:p>
    <w:p>
      <w:pPr>
        <w:spacing w:line="229" w:lineRule="exact" w:before="0"/>
        <w:ind w:left="0" w:right="0" w:firstLine="0"/>
        <w:jc w:val="left"/>
        <w:rPr>
          <w:sz w:val="20"/>
        </w:rPr>
      </w:pPr>
      <w:r>
        <w:rPr>
          <w:sz w:val="20"/>
          <w:vertAlign w:val="superscript"/>
        </w:rPr>
        <w:t>263</w:t>
      </w:r>
      <w:r>
        <w:rPr>
          <w:spacing w:val="-5"/>
          <w:sz w:val="20"/>
          <w:vertAlign w:val="baseline"/>
        </w:rPr>
        <w:t> </w:t>
      </w:r>
      <w:r>
        <w:rPr>
          <w:sz w:val="20"/>
          <w:vertAlign w:val="baseline"/>
        </w:rPr>
        <w:t>Wambora</w:t>
      </w:r>
      <w:r>
        <w:rPr>
          <w:spacing w:val="-5"/>
          <w:sz w:val="20"/>
          <w:vertAlign w:val="baseline"/>
        </w:rPr>
        <w:t> </w:t>
      </w:r>
      <w:r>
        <w:rPr>
          <w:sz w:val="20"/>
          <w:vertAlign w:val="baseline"/>
        </w:rPr>
        <w:t>v.</w:t>
      </w:r>
      <w:r>
        <w:rPr>
          <w:spacing w:val="-4"/>
          <w:sz w:val="20"/>
          <w:vertAlign w:val="baseline"/>
        </w:rPr>
        <w:t> </w:t>
      </w:r>
      <w:r>
        <w:rPr>
          <w:sz w:val="20"/>
          <w:vertAlign w:val="baseline"/>
        </w:rPr>
        <w:t>Speaker</w:t>
      </w:r>
      <w:r>
        <w:rPr>
          <w:spacing w:val="-6"/>
          <w:sz w:val="20"/>
          <w:vertAlign w:val="baseline"/>
        </w:rPr>
        <w:t> </w:t>
      </w:r>
      <w:r>
        <w:rPr>
          <w:sz w:val="20"/>
          <w:vertAlign w:val="baseline"/>
        </w:rPr>
        <w:t>of</w:t>
      </w:r>
      <w:r>
        <w:rPr>
          <w:spacing w:val="-4"/>
          <w:sz w:val="20"/>
          <w:vertAlign w:val="baseline"/>
        </w:rPr>
        <w:t> </w:t>
      </w:r>
      <w:r>
        <w:rPr>
          <w:sz w:val="20"/>
          <w:vertAlign w:val="baseline"/>
        </w:rPr>
        <w:t>the</w:t>
      </w:r>
      <w:r>
        <w:rPr>
          <w:spacing w:val="-5"/>
          <w:sz w:val="20"/>
          <w:vertAlign w:val="baseline"/>
        </w:rPr>
        <w:t> </w:t>
      </w:r>
      <w:r>
        <w:rPr>
          <w:sz w:val="20"/>
          <w:vertAlign w:val="baseline"/>
        </w:rPr>
        <w:t>County</w:t>
      </w:r>
      <w:r>
        <w:rPr>
          <w:spacing w:val="-4"/>
          <w:sz w:val="20"/>
          <w:vertAlign w:val="baseline"/>
        </w:rPr>
        <w:t> </w:t>
      </w:r>
      <w:r>
        <w:rPr>
          <w:sz w:val="20"/>
          <w:vertAlign w:val="baseline"/>
        </w:rPr>
        <w:t>Assembly</w:t>
      </w:r>
      <w:r>
        <w:rPr>
          <w:spacing w:val="-3"/>
          <w:sz w:val="20"/>
          <w:vertAlign w:val="baseline"/>
        </w:rPr>
        <w:t> </w:t>
      </w:r>
      <w:r>
        <w:rPr>
          <w:sz w:val="20"/>
          <w:vertAlign w:val="baseline"/>
        </w:rPr>
        <w:t>of</w:t>
      </w:r>
      <w:r>
        <w:rPr>
          <w:spacing w:val="-5"/>
          <w:sz w:val="20"/>
          <w:vertAlign w:val="baseline"/>
        </w:rPr>
        <w:t> </w:t>
      </w:r>
      <w:r>
        <w:rPr>
          <w:sz w:val="20"/>
          <w:vertAlign w:val="baseline"/>
        </w:rPr>
        <w:t>Embu</w:t>
      </w:r>
      <w:r>
        <w:rPr>
          <w:spacing w:val="-3"/>
          <w:sz w:val="20"/>
          <w:vertAlign w:val="baseline"/>
        </w:rPr>
        <w:t> </w:t>
      </w:r>
      <w:r>
        <w:rPr>
          <w:sz w:val="20"/>
          <w:vertAlign w:val="baseline"/>
        </w:rPr>
        <w:t>[2014]</w:t>
      </w:r>
      <w:r>
        <w:rPr>
          <w:spacing w:val="-5"/>
          <w:sz w:val="20"/>
          <w:vertAlign w:val="baseline"/>
        </w:rPr>
        <w:t> </w:t>
      </w:r>
      <w:r>
        <w:rPr>
          <w:spacing w:val="-2"/>
          <w:sz w:val="20"/>
          <w:vertAlign w:val="baseline"/>
        </w:rPr>
        <w:t>eKLR.</w:t>
      </w:r>
    </w:p>
    <w:p>
      <w:pPr>
        <w:spacing w:before="1"/>
        <w:ind w:left="0" w:right="1099" w:firstLine="0"/>
        <w:jc w:val="left"/>
        <w:rPr>
          <w:sz w:val="20"/>
        </w:rPr>
      </w:pPr>
      <w:r>
        <w:rPr>
          <w:sz w:val="20"/>
          <w:vertAlign w:val="superscript"/>
        </w:rPr>
        <w:t>264</w:t>
      </w:r>
      <w:r>
        <w:rPr>
          <w:spacing w:val="-4"/>
          <w:sz w:val="20"/>
          <w:vertAlign w:val="baseline"/>
        </w:rPr>
        <w:t> </w:t>
      </w:r>
      <w:r>
        <w:rPr>
          <w:color w:val="212121"/>
          <w:sz w:val="20"/>
          <w:vertAlign w:val="baseline"/>
        </w:rPr>
        <w:t>Kinyua,</w:t>
      </w:r>
      <w:r>
        <w:rPr>
          <w:color w:val="212121"/>
          <w:spacing w:val="-3"/>
          <w:sz w:val="20"/>
          <w:vertAlign w:val="baseline"/>
        </w:rPr>
        <w:t> </w:t>
      </w:r>
      <w:r>
        <w:rPr>
          <w:color w:val="212121"/>
          <w:sz w:val="20"/>
          <w:vertAlign w:val="baseline"/>
        </w:rPr>
        <w:t>Laban</w:t>
      </w:r>
      <w:r>
        <w:rPr>
          <w:color w:val="212121"/>
          <w:spacing w:val="-3"/>
          <w:sz w:val="20"/>
          <w:vertAlign w:val="baseline"/>
        </w:rPr>
        <w:t> </w:t>
      </w:r>
      <w:r>
        <w:rPr>
          <w:color w:val="212121"/>
          <w:sz w:val="20"/>
          <w:vertAlign w:val="baseline"/>
        </w:rPr>
        <w:t>Kithinji.</w:t>
      </w:r>
      <w:r>
        <w:rPr>
          <w:color w:val="212121"/>
          <w:spacing w:val="-4"/>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or</w:t>
      </w:r>
      <w:r>
        <w:rPr>
          <w:color w:val="212121"/>
          <w:spacing w:val="-6"/>
          <w:sz w:val="20"/>
          <w:vertAlign w:val="baseline"/>
        </w:rPr>
        <w:t> </w:t>
      </w:r>
      <w:r>
        <w:rPr>
          <w:color w:val="212121"/>
          <w:sz w:val="20"/>
          <w:vertAlign w:val="baseline"/>
        </w:rPr>
        <w:t>Ouster?</w:t>
      </w:r>
      <w:r>
        <w:rPr>
          <w:color w:val="212121"/>
          <w:spacing w:val="-4"/>
          <w:sz w:val="20"/>
          <w:vertAlign w:val="baseline"/>
        </w:rPr>
        <w:t> </w:t>
      </w:r>
      <w:r>
        <w:rPr>
          <w:color w:val="212121"/>
          <w:sz w:val="20"/>
          <w:vertAlign w:val="baseline"/>
        </w:rPr>
        <w:t>Making</w:t>
      </w:r>
      <w:r>
        <w:rPr>
          <w:color w:val="212121"/>
          <w:spacing w:val="-7"/>
          <w:sz w:val="20"/>
          <w:vertAlign w:val="baseline"/>
        </w:rPr>
        <w:t> </w:t>
      </w:r>
      <w:r>
        <w:rPr>
          <w:color w:val="212121"/>
          <w:sz w:val="20"/>
          <w:vertAlign w:val="baseline"/>
        </w:rPr>
        <w:t>Sense</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Gubernatorial</w:t>
      </w:r>
      <w:r>
        <w:rPr>
          <w:color w:val="212121"/>
          <w:spacing w:val="-4"/>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in</w:t>
      </w:r>
      <w:r>
        <w:rPr>
          <w:color w:val="212121"/>
          <w:spacing w:val="-3"/>
          <w:sz w:val="20"/>
          <w:vertAlign w:val="baseline"/>
        </w:rPr>
        <w:t> </w:t>
      </w:r>
      <w:r>
        <w:rPr>
          <w:color w:val="212121"/>
          <w:sz w:val="20"/>
          <w:vertAlign w:val="baseline"/>
        </w:rPr>
        <w:t>Kenya’s Devolved State." </w:t>
      </w:r>
      <w:r>
        <w:rPr>
          <w:i/>
          <w:color w:val="212121"/>
          <w:sz w:val="20"/>
          <w:vertAlign w:val="baseline"/>
        </w:rPr>
        <w:t>ASC-TUFS Working Papers </w:t>
      </w:r>
      <w:r>
        <w:rPr>
          <w:color w:val="212121"/>
          <w:sz w:val="20"/>
          <w:vertAlign w:val="baseline"/>
        </w:rPr>
        <w:t>5 (2025): 79-101.</w:t>
      </w:r>
    </w:p>
    <w:p>
      <w:pPr>
        <w:spacing w:after="0"/>
        <w:jc w:val="left"/>
        <w:rPr>
          <w:sz w:val="20"/>
        </w:rPr>
        <w:sectPr>
          <w:pgSz w:w="12240" w:h="15840"/>
          <w:pgMar w:top="1360" w:bottom="280" w:left="1440" w:right="360"/>
        </w:sectPr>
      </w:pPr>
    </w:p>
    <w:p>
      <w:pPr>
        <w:pStyle w:val="BodyText"/>
        <w:spacing w:line="259" w:lineRule="auto" w:before="79"/>
        <w:ind w:right="1087"/>
      </w:pPr>
      <w:r>
        <w:rPr/>
        <w:t>This jurisprudence is highly relevant to the 2026 Deputy Presidency dispute, where concerns have</w:t>
      </w:r>
      <w:r>
        <w:rPr>
          <w:spacing w:val="-4"/>
        </w:rPr>
        <w:t> </w:t>
      </w:r>
      <w:r>
        <w:rPr/>
        <w:t>been</w:t>
      </w:r>
      <w:r>
        <w:rPr>
          <w:spacing w:val="-3"/>
        </w:rPr>
        <w:t> </w:t>
      </w:r>
      <w:r>
        <w:rPr/>
        <w:t>raised</w:t>
      </w:r>
      <w:r>
        <w:rPr>
          <w:spacing w:val="-2"/>
        </w:rPr>
        <w:t> </w:t>
      </w:r>
      <w:r>
        <w:rPr/>
        <w:t>about</w:t>
      </w:r>
      <w:r>
        <w:rPr>
          <w:spacing w:val="-3"/>
        </w:rPr>
        <w:t> </w:t>
      </w:r>
      <w:r>
        <w:rPr/>
        <w:t>the</w:t>
      </w:r>
      <w:r>
        <w:rPr>
          <w:spacing w:val="-4"/>
        </w:rPr>
        <w:t> </w:t>
      </w:r>
      <w:r>
        <w:rPr/>
        <w:t>speed</w:t>
      </w:r>
      <w:r>
        <w:rPr>
          <w:spacing w:val="-3"/>
        </w:rPr>
        <w:t> </w:t>
      </w:r>
      <w:r>
        <w:rPr/>
        <w:t>and</w:t>
      </w:r>
      <w:r>
        <w:rPr>
          <w:spacing w:val="-3"/>
        </w:rPr>
        <w:t> </w:t>
      </w:r>
      <w:r>
        <w:rPr/>
        <w:t>structure</w:t>
      </w:r>
      <w:r>
        <w:rPr>
          <w:spacing w:val="-5"/>
        </w:rPr>
        <w:t> </w:t>
      </w:r>
      <w:r>
        <w:rPr/>
        <w:t>of</w:t>
      </w:r>
      <w:r>
        <w:rPr>
          <w:spacing w:val="-3"/>
        </w:rPr>
        <w:t> </w:t>
      </w:r>
      <w:r>
        <w:rPr/>
        <w:t>the</w:t>
      </w:r>
      <w:r>
        <w:rPr>
          <w:spacing w:val="-5"/>
        </w:rPr>
        <w:t> </w:t>
      </w:r>
      <w:r>
        <w:rPr/>
        <w:t>impeachment</w:t>
      </w:r>
      <w:r>
        <w:rPr>
          <w:spacing w:val="-3"/>
        </w:rPr>
        <w:t> </w:t>
      </w:r>
      <w:r>
        <w:rPr/>
        <w:t>process</w:t>
      </w:r>
      <w:r>
        <w:rPr>
          <w:spacing w:val="-1"/>
        </w:rPr>
        <w:t> </w:t>
      </w:r>
      <w:r>
        <w:rPr/>
        <w:t>and</w:t>
      </w:r>
      <w:r>
        <w:rPr>
          <w:spacing w:val="-3"/>
        </w:rPr>
        <w:t> </w:t>
      </w:r>
      <w:r>
        <w:rPr/>
        <w:t>whether</w:t>
      </w:r>
      <w:r>
        <w:rPr>
          <w:spacing w:val="-3"/>
        </w:rPr>
        <w:t> </w:t>
      </w:r>
      <w:r>
        <w:rPr/>
        <w:t>adequate time and disclosure were provided.</w:t>
      </w:r>
      <w:r>
        <w:rPr>
          <w:vertAlign w:val="superscript"/>
        </w:rPr>
        <w:t>265</w:t>
      </w:r>
    </w:p>
    <w:p>
      <w:pPr>
        <w:pStyle w:val="Heading2"/>
        <w:spacing w:before="160"/>
      </w:pPr>
      <w:r>
        <w:rPr/>
        <w:t>The</w:t>
      </w:r>
      <w:r>
        <w:rPr>
          <w:spacing w:val="-2"/>
        </w:rPr>
        <w:t> </w:t>
      </w:r>
      <w:r>
        <w:rPr/>
        <w:t>Problem</w:t>
      </w:r>
      <w:r>
        <w:rPr>
          <w:spacing w:val="-1"/>
        </w:rPr>
        <w:t> </w:t>
      </w:r>
      <w:r>
        <w:rPr/>
        <w:t>of</w:t>
      </w:r>
      <w:r>
        <w:rPr>
          <w:spacing w:val="-1"/>
        </w:rPr>
        <w:t> </w:t>
      </w:r>
      <w:r>
        <w:rPr/>
        <w:t>Haste</w:t>
      </w:r>
      <w:r>
        <w:rPr>
          <w:spacing w:val="-2"/>
        </w:rPr>
        <w:t> </w:t>
      </w:r>
      <w:r>
        <w:rPr/>
        <w:t>in Impeachment </w:t>
      </w:r>
      <w:r>
        <w:rPr>
          <w:spacing w:val="-2"/>
        </w:rPr>
        <w:t>Proceedings</w:t>
      </w:r>
    </w:p>
    <w:p>
      <w:pPr>
        <w:spacing w:line="259" w:lineRule="auto" w:before="182"/>
        <w:ind w:left="0" w:right="1099" w:firstLine="0"/>
        <w:jc w:val="left"/>
        <w:rPr>
          <w:sz w:val="24"/>
        </w:rPr>
      </w:pPr>
      <w:r>
        <w:rPr>
          <w:sz w:val="24"/>
        </w:rPr>
        <w:t>A recurring issue in impeachment practice is the </w:t>
      </w:r>
      <w:r>
        <w:rPr>
          <w:b/>
          <w:sz w:val="24"/>
        </w:rPr>
        <w:t>tendency </w:t>
      </w:r>
      <w:r>
        <w:rPr>
          <w:sz w:val="24"/>
        </w:rPr>
        <w:t>to conduct proceedings under strict and often </w:t>
      </w:r>
      <w:r>
        <w:rPr>
          <w:b/>
          <w:sz w:val="24"/>
        </w:rPr>
        <w:t>compressed timelines. </w:t>
      </w:r>
      <w:r>
        <w:rPr>
          <w:sz w:val="24"/>
        </w:rPr>
        <w:t>While efficiency in governance is important, </w:t>
      </w:r>
      <w:r>
        <w:rPr>
          <w:b/>
          <w:sz w:val="24"/>
        </w:rPr>
        <w:t>excessive haste </w:t>
      </w:r>
      <w:r>
        <w:rPr>
          <w:sz w:val="24"/>
        </w:rPr>
        <w:t>can undermine fairness and compromise the quality of justice. </w:t>
      </w:r>
      <w:r>
        <w:rPr>
          <w:sz w:val="24"/>
          <w:vertAlign w:val="superscript"/>
        </w:rPr>
        <w:t>266</w:t>
      </w:r>
      <w:r>
        <w:rPr>
          <w:sz w:val="24"/>
          <w:vertAlign w:val="baseline"/>
        </w:rPr>
        <w:t>When an accused person is given </w:t>
      </w:r>
      <w:r>
        <w:rPr>
          <w:b/>
          <w:sz w:val="24"/>
          <w:vertAlign w:val="baseline"/>
        </w:rPr>
        <w:t>limited time </w:t>
      </w:r>
      <w:r>
        <w:rPr>
          <w:sz w:val="24"/>
          <w:vertAlign w:val="baseline"/>
        </w:rPr>
        <w:t>to respond to </w:t>
      </w:r>
      <w:r>
        <w:rPr>
          <w:b/>
          <w:sz w:val="24"/>
          <w:vertAlign w:val="baseline"/>
        </w:rPr>
        <w:t>complex allegations </w:t>
      </w:r>
      <w:r>
        <w:rPr>
          <w:sz w:val="24"/>
          <w:vertAlign w:val="baseline"/>
        </w:rPr>
        <w:t>or when </w:t>
      </w:r>
      <w:r>
        <w:rPr>
          <w:b/>
          <w:sz w:val="24"/>
          <w:vertAlign w:val="baseline"/>
        </w:rPr>
        <w:t>large volumes of evidence </w:t>
      </w:r>
      <w:r>
        <w:rPr>
          <w:sz w:val="24"/>
          <w:vertAlign w:val="baseline"/>
        </w:rPr>
        <w:t>are introduced without sufficient time for review, the fairness of the entire process becomes questionable. </w:t>
      </w:r>
      <w:r>
        <w:rPr>
          <w:sz w:val="24"/>
          <w:vertAlign w:val="superscript"/>
        </w:rPr>
        <w:t>267</w:t>
      </w:r>
      <w:r>
        <w:rPr>
          <w:sz w:val="24"/>
          <w:vertAlign w:val="baseline"/>
        </w:rPr>
        <w:t>Impeachment is not intended to be a rushed political exercise but a </w:t>
      </w:r>
      <w:r>
        <w:rPr>
          <w:b/>
          <w:sz w:val="24"/>
          <w:vertAlign w:val="baseline"/>
        </w:rPr>
        <w:t>structured constitutional process </w:t>
      </w:r>
      <w:r>
        <w:rPr>
          <w:sz w:val="24"/>
          <w:vertAlign w:val="baseline"/>
        </w:rPr>
        <w:t>that demands careful consideration of evidence. In the case of </w:t>
      </w:r>
      <w:r>
        <w:rPr>
          <w:b/>
          <w:sz w:val="24"/>
          <w:vertAlign w:val="baseline"/>
        </w:rPr>
        <w:t>Dapianlong v. Dariye</w:t>
      </w:r>
      <w:r>
        <w:rPr>
          <w:sz w:val="24"/>
          <w:vertAlign w:val="baseline"/>
        </w:rPr>
        <w:t>, </w:t>
      </w:r>
      <w:r>
        <w:rPr>
          <w:b/>
          <w:sz w:val="24"/>
          <w:vertAlign w:val="baseline"/>
        </w:rPr>
        <w:t>six members </w:t>
      </w:r>
      <w:r>
        <w:rPr>
          <w:sz w:val="24"/>
          <w:vertAlign w:val="baseline"/>
        </w:rPr>
        <w:t>of the </w:t>
      </w:r>
      <w:r>
        <w:rPr>
          <w:b/>
          <w:sz w:val="24"/>
          <w:vertAlign w:val="baseline"/>
        </w:rPr>
        <w:t>twenty-four-member Plateau State </w:t>
      </w:r>
      <w:r>
        <w:rPr>
          <w:sz w:val="24"/>
          <w:vertAlign w:val="baseline"/>
        </w:rPr>
        <w:t>House of Assembly hurriedly removed </w:t>
      </w:r>
      <w:r>
        <w:rPr>
          <w:b/>
          <w:sz w:val="24"/>
          <w:vertAlign w:val="baseline"/>
        </w:rPr>
        <w:t>Speaker Simon Lalong </w:t>
      </w:r>
      <w:r>
        <w:rPr>
          <w:sz w:val="24"/>
          <w:vertAlign w:val="baseline"/>
        </w:rPr>
        <w:t>and installed </w:t>
      </w:r>
      <w:r>
        <w:rPr>
          <w:b/>
          <w:sz w:val="24"/>
          <w:vertAlign w:val="baseline"/>
        </w:rPr>
        <w:t>Michael Dapianlong </w:t>
      </w:r>
      <w:r>
        <w:rPr>
          <w:sz w:val="24"/>
          <w:vertAlign w:val="baseline"/>
        </w:rPr>
        <w:t>as </w:t>
      </w:r>
      <w:r>
        <w:rPr>
          <w:b/>
          <w:sz w:val="24"/>
          <w:vertAlign w:val="baseline"/>
        </w:rPr>
        <w:t>Speaker</w:t>
      </w:r>
      <w:r>
        <w:rPr>
          <w:b/>
          <w:spacing w:val="-5"/>
          <w:sz w:val="24"/>
          <w:vertAlign w:val="baseline"/>
        </w:rPr>
        <w:t> </w:t>
      </w:r>
      <w:r>
        <w:rPr>
          <w:b/>
          <w:sz w:val="24"/>
          <w:vertAlign w:val="baseline"/>
        </w:rPr>
        <w:t>Pro-Tempore.</w:t>
      </w:r>
      <w:r>
        <w:rPr>
          <w:b/>
          <w:spacing w:val="-1"/>
          <w:sz w:val="24"/>
          <w:vertAlign w:val="baseline"/>
        </w:rPr>
        <w:t> </w:t>
      </w:r>
      <w:r>
        <w:rPr>
          <w:sz w:val="24"/>
          <w:vertAlign w:val="baseline"/>
        </w:rPr>
        <w:t>The</w:t>
      </w:r>
      <w:r>
        <w:rPr>
          <w:spacing w:val="-6"/>
          <w:sz w:val="24"/>
          <w:vertAlign w:val="baseline"/>
        </w:rPr>
        <w:t> </w:t>
      </w:r>
      <w:r>
        <w:rPr>
          <w:sz w:val="24"/>
          <w:vertAlign w:val="baseline"/>
        </w:rPr>
        <w:t>same</w:t>
      </w:r>
      <w:r>
        <w:rPr>
          <w:spacing w:val="-4"/>
          <w:sz w:val="24"/>
          <w:vertAlign w:val="baseline"/>
        </w:rPr>
        <w:t> </w:t>
      </w:r>
      <w:r>
        <w:rPr>
          <w:sz w:val="24"/>
          <w:vertAlign w:val="baseline"/>
        </w:rPr>
        <w:t>group</w:t>
      </w:r>
      <w:r>
        <w:rPr>
          <w:spacing w:val="-4"/>
          <w:sz w:val="24"/>
          <w:vertAlign w:val="baseline"/>
        </w:rPr>
        <w:t> </w:t>
      </w:r>
      <w:r>
        <w:rPr>
          <w:sz w:val="24"/>
          <w:vertAlign w:val="baseline"/>
        </w:rPr>
        <w:t>quickly</w:t>
      </w:r>
      <w:r>
        <w:rPr>
          <w:spacing w:val="-4"/>
          <w:sz w:val="24"/>
          <w:vertAlign w:val="baseline"/>
        </w:rPr>
        <w:t> </w:t>
      </w:r>
      <w:r>
        <w:rPr>
          <w:b/>
          <w:sz w:val="24"/>
          <w:vertAlign w:val="baseline"/>
        </w:rPr>
        <w:t>impeached</w:t>
      </w:r>
      <w:r>
        <w:rPr>
          <w:b/>
          <w:spacing w:val="-4"/>
          <w:sz w:val="24"/>
          <w:vertAlign w:val="baseline"/>
        </w:rPr>
        <w:t> </w:t>
      </w:r>
      <w:r>
        <w:rPr>
          <w:b/>
          <w:sz w:val="24"/>
          <w:vertAlign w:val="baseline"/>
        </w:rPr>
        <w:t>Governor</w:t>
      </w:r>
      <w:r>
        <w:rPr>
          <w:b/>
          <w:spacing w:val="-5"/>
          <w:sz w:val="24"/>
          <w:vertAlign w:val="baseline"/>
        </w:rPr>
        <w:t> </w:t>
      </w:r>
      <w:r>
        <w:rPr>
          <w:b/>
          <w:sz w:val="24"/>
          <w:vertAlign w:val="baseline"/>
        </w:rPr>
        <w:t>Joshua</w:t>
      </w:r>
      <w:r>
        <w:rPr>
          <w:b/>
          <w:spacing w:val="-4"/>
          <w:sz w:val="24"/>
          <w:vertAlign w:val="baseline"/>
        </w:rPr>
        <w:t> </w:t>
      </w:r>
      <w:r>
        <w:rPr>
          <w:b/>
          <w:sz w:val="24"/>
          <w:vertAlign w:val="baseline"/>
        </w:rPr>
        <w:t>Dariye</w:t>
      </w:r>
      <w:r>
        <w:rPr>
          <w:b/>
          <w:spacing w:val="-2"/>
          <w:sz w:val="24"/>
          <w:vertAlign w:val="baseline"/>
        </w:rPr>
        <w:t> </w:t>
      </w:r>
      <w:r>
        <w:rPr>
          <w:sz w:val="24"/>
          <w:vertAlign w:val="baseline"/>
        </w:rPr>
        <w:t>through rushed and controversial proceedings.</w:t>
      </w:r>
      <w:r>
        <w:rPr>
          <w:sz w:val="24"/>
          <w:vertAlign w:val="superscript"/>
        </w:rPr>
        <w:t>268</w:t>
      </w:r>
    </w:p>
    <w:p>
      <w:pPr>
        <w:pStyle w:val="BodyText"/>
        <w:rPr>
          <w:sz w:val="20"/>
        </w:rPr>
      </w:pPr>
      <w:r>
        <w:rPr>
          <w:sz w:val="20"/>
        </w:rPr>
        <w:drawing>
          <wp:inline distT="0" distB="0" distL="0" distR="0">
            <wp:extent cx="5920213" cy="3995928"/>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8" cstate="print"/>
                    <a:stretch>
                      <a:fillRect/>
                    </a:stretch>
                  </pic:blipFill>
                  <pic:spPr>
                    <a:xfrm>
                      <a:off x="0" y="0"/>
                      <a:ext cx="5920213" cy="3995928"/>
                    </a:xfrm>
                    <a:prstGeom prst="rect">
                      <a:avLst/>
                    </a:prstGeom>
                  </pic:spPr>
                </pic:pic>
              </a:graphicData>
            </a:graphic>
          </wp:inline>
        </w:drawing>
      </w:r>
      <w:r>
        <w:rPr>
          <w:sz w:val="20"/>
        </w:rPr>
      </w:r>
    </w:p>
    <w:p>
      <w:pPr>
        <w:pStyle w:val="Heading2"/>
        <w:spacing w:before="217"/>
        <w:ind w:left="780"/>
      </w:pPr>
      <w:r>
        <w:rPr/>
        <w:t>[</w:t>
      </w:r>
      <w:r>
        <w:rPr>
          <w:spacing w:val="-4"/>
        </w:rPr>
        <w:t> </w:t>
      </w:r>
      <w:r>
        <w:rPr/>
        <w:t>Plateau</w:t>
      </w:r>
      <w:r>
        <w:rPr>
          <w:spacing w:val="-1"/>
        </w:rPr>
        <w:t> </w:t>
      </w:r>
      <w:r>
        <w:rPr/>
        <w:t>State House</w:t>
      </w:r>
      <w:r>
        <w:rPr>
          <w:spacing w:val="-1"/>
        </w:rPr>
        <w:t> </w:t>
      </w:r>
      <w:r>
        <w:rPr/>
        <w:t>of</w:t>
      </w:r>
      <w:r>
        <w:rPr>
          <w:spacing w:val="-1"/>
        </w:rPr>
        <w:t> </w:t>
      </w:r>
      <w:r>
        <w:rPr/>
        <w:t>Assembly</w:t>
      </w:r>
      <w:r>
        <w:rPr>
          <w:spacing w:val="-1"/>
        </w:rPr>
        <w:t> </w:t>
      </w:r>
      <w:r>
        <w:rPr/>
        <w:t>Speaker</w:t>
      </w:r>
      <w:r>
        <w:rPr>
          <w:spacing w:val="60"/>
        </w:rPr>
        <w:t> </w:t>
      </w:r>
      <w:r>
        <w:rPr/>
        <w:t>Simon</w:t>
      </w:r>
      <w:r>
        <w:rPr>
          <w:spacing w:val="-3"/>
        </w:rPr>
        <w:t> </w:t>
      </w:r>
      <w:r>
        <w:rPr/>
        <w:t>Bako </w:t>
      </w:r>
      <w:r>
        <w:rPr>
          <w:spacing w:val="-2"/>
        </w:rPr>
        <w:t>Lalong]</w:t>
      </w:r>
    </w:p>
    <w:p>
      <w:pPr>
        <w:pStyle w:val="BodyText"/>
        <w:spacing w:before="97"/>
        <w:rPr>
          <w:b/>
          <w:sz w:val="20"/>
        </w:rPr>
      </w:pPr>
      <w:r>
        <w:rPr>
          <w:b/>
          <w:sz w:val="20"/>
        </w:rPr>
        <mc:AlternateContent>
          <mc:Choice Requires="wps">
            <w:drawing>
              <wp:anchor distT="0" distB="0" distL="0" distR="0" allowOverlap="1" layoutInCell="1" locked="0" behindDoc="1" simplePos="0" relativeHeight="487623680">
                <wp:simplePos x="0" y="0"/>
                <wp:positionH relativeFrom="page">
                  <wp:posOffset>914704</wp:posOffset>
                </wp:positionH>
                <wp:positionV relativeFrom="paragraph">
                  <wp:posOffset>223444</wp:posOffset>
                </wp:positionV>
                <wp:extent cx="1829435" cy="9525"/>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594032pt;width:144.020pt;height:.72003pt;mso-position-horizontal-relative:page;mso-position-vertical-relative:paragraph;z-index:-15692800;mso-wrap-distance-left:0;mso-wrap-distance-right:0" id="docshape56"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265</w:t>
      </w:r>
      <w:r>
        <w:rPr>
          <w:spacing w:val="-5"/>
          <w:sz w:val="20"/>
          <w:vertAlign w:val="baseline"/>
        </w:rPr>
        <w:t> </w:t>
      </w:r>
      <w:r>
        <w:rPr>
          <w:color w:val="212121"/>
          <w:sz w:val="20"/>
          <w:vertAlign w:val="baseline"/>
        </w:rPr>
        <w:t>Gerhardt,</w:t>
      </w:r>
      <w:r>
        <w:rPr>
          <w:color w:val="212121"/>
          <w:spacing w:val="-4"/>
          <w:sz w:val="20"/>
          <w:vertAlign w:val="baseline"/>
        </w:rPr>
        <w:t> </w:t>
      </w:r>
      <w:r>
        <w:rPr>
          <w:color w:val="212121"/>
          <w:sz w:val="20"/>
          <w:vertAlign w:val="baseline"/>
        </w:rPr>
        <w:t>Michael</w:t>
      </w:r>
      <w:r>
        <w:rPr>
          <w:color w:val="212121"/>
          <w:spacing w:val="-5"/>
          <w:sz w:val="20"/>
          <w:vertAlign w:val="baseline"/>
        </w:rPr>
        <w:t> </w:t>
      </w:r>
      <w:r>
        <w:rPr>
          <w:color w:val="212121"/>
          <w:sz w:val="20"/>
          <w:vertAlign w:val="baseline"/>
        </w:rPr>
        <w:t>J.</w:t>
      </w:r>
      <w:r>
        <w:rPr>
          <w:color w:val="212121"/>
          <w:spacing w:val="-4"/>
          <w:sz w:val="20"/>
          <w:vertAlign w:val="baseline"/>
        </w:rPr>
        <w:t> </w:t>
      </w:r>
      <w:r>
        <w:rPr>
          <w:color w:val="212121"/>
          <w:sz w:val="20"/>
          <w:vertAlign w:val="baseline"/>
        </w:rPr>
        <w:t>"How</w:t>
      </w:r>
      <w:r>
        <w:rPr>
          <w:color w:val="212121"/>
          <w:spacing w:val="-6"/>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Works."</w:t>
      </w:r>
      <w:r>
        <w:rPr>
          <w:color w:val="212121"/>
          <w:spacing w:val="1"/>
          <w:sz w:val="20"/>
          <w:vertAlign w:val="baseline"/>
        </w:rPr>
        <w:t> </w:t>
      </w:r>
      <w:r>
        <w:rPr>
          <w:i/>
          <w:color w:val="212121"/>
          <w:sz w:val="20"/>
          <w:vertAlign w:val="baseline"/>
        </w:rPr>
        <w:t>Mo.</w:t>
      </w:r>
      <w:r>
        <w:rPr>
          <w:i/>
          <w:color w:val="212121"/>
          <w:spacing w:val="-4"/>
          <w:sz w:val="20"/>
          <w:vertAlign w:val="baseline"/>
        </w:rPr>
        <w:t> </w:t>
      </w:r>
      <w:r>
        <w:rPr>
          <w:i/>
          <w:color w:val="212121"/>
          <w:sz w:val="20"/>
          <w:vertAlign w:val="baseline"/>
        </w:rPr>
        <w:t>L.</w:t>
      </w:r>
      <w:r>
        <w:rPr>
          <w:i/>
          <w:color w:val="212121"/>
          <w:spacing w:val="-6"/>
          <w:sz w:val="20"/>
          <w:vertAlign w:val="baseline"/>
        </w:rPr>
        <w:t> </w:t>
      </w:r>
      <w:r>
        <w:rPr>
          <w:i/>
          <w:color w:val="212121"/>
          <w:sz w:val="20"/>
          <w:vertAlign w:val="baseline"/>
        </w:rPr>
        <w:t>REv.</w:t>
      </w:r>
      <w:r>
        <w:rPr>
          <w:i/>
          <w:color w:val="212121"/>
          <w:spacing w:val="-2"/>
          <w:sz w:val="20"/>
          <w:vertAlign w:val="baseline"/>
        </w:rPr>
        <w:t> </w:t>
      </w:r>
      <w:r>
        <w:rPr>
          <w:color w:val="212121"/>
          <w:sz w:val="20"/>
          <w:vertAlign w:val="baseline"/>
        </w:rPr>
        <w:t>87</w:t>
      </w:r>
      <w:r>
        <w:rPr>
          <w:color w:val="212121"/>
          <w:spacing w:val="-5"/>
          <w:sz w:val="20"/>
          <w:vertAlign w:val="baseline"/>
        </w:rPr>
        <w:t> </w:t>
      </w:r>
      <w:r>
        <w:rPr>
          <w:color w:val="212121"/>
          <w:sz w:val="20"/>
          <w:vertAlign w:val="baseline"/>
        </w:rPr>
        <w:t>(2022):</w:t>
      </w:r>
      <w:r>
        <w:rPr>
          <w:color w:val="212121"/>
          <w:spacing w:val="-7"/>
          <w:sz w:val="20"/>
          <w:vertAlign w:val="baseline"/>
        </w:rPr>
        <w:t> </w:t>
      </w:r>
      <w:r>
        <w:rPr>
          <w:color w:val="212121"/>
          <w:spacing w:val="-4"/>
          <w:sz w:val="20"/>
          <w:vertAlign w:val="baseline"/>
        </w:rPr>
        <w:t>743.</w:t>
      </w:r>
    </w:p>
    <w:p>
      <w:pPr>
        <w:spacing w:line="229" w:lineRule="exact" w:before="0"/>
        <w:ind w:left="0" w:right="0" w:firstLine="0"/>
        <w:jc w:val="left"/>
        <w:rPr>
          <w:sz w:val="20"/>
        </w:rPr>
      </w:pPr>
      <w:r>
        <w:rPr>
          <w:sz w:val="20"/>
          <w:vertAlign w:val="superscript"/>
        </w:rPr>
        <w:t>266</w:t>
      </w:r>
      <w:r>
        <w:rPr>
          <w:spacing w:val="-7"/>
          <w:sz w:val="20"/>
          <w:vertAlign w:val="baseline"/>
        </w:rPr>
        <w:t> </w:t>
      </w:r>
      <w:r>
        <w:rPr>
          <w:sz w:val="20"/>
          <w:vertAlign w:val="baseline"/>
        </w:rPr>
        <w:t>Justice</w:t>
      </w:r>
      <w:r>
        <w:rPr>
          <w:spacing w:val="-7"/>
          <w:sz w:val="20"/>
          <w:vertAlign w:val="baseline"/>
        </w:rPr>
        <w:t> </w:t>
      </w:r>
      <w:r>
        <w:rPr>
          <w:sz w:val="20"/>
          <w:vertAlign w:val="baseline"/>
        </w:rPr>
        <w:t>V.C.R.A.C.</w:t>
      </w:r>
      <w:r>
        <w:rPr>
          <w:spacing w:val="-6"/>
          <w:sz w:val="20"/>
          <w:vertAlign w:val="baseline"/>
        </w:rPr>
        <w:t> </w:t>
      </w:r>
      <w:r>
        <w:rPr>
          <w:sz w:val="20"/>
          <w:vertAlign w:val="baseline"/>
        </w:rPr>
        <w:t>Crabbe,</w:t>
      </w:r>
      <w:r>
        <w:rPr>
          <w:spacing w:val="-6"/>
          <w:sz w:val="20"/>
          <w:vertAlign w:val="baseline"/>
        </w:rPr>
        <w:t> </w:t>
      </w:r>
      <w:r>
        <w:rPr>
          <w:sz w:val="20"/>
          <w:vertAlign w:val="baseline"/>
        </w:rPr>
        <w:t>Legislative</w:t>
      </w:r>
      <w:r>
        <w:rPr>
          <w:spacing w:val="-6"/>
          <w:sz w:val="20"/>
          <w:vertAlign w:val="baseline"/>
        </w:rPr>
        <w:t> </w:t>
      </w:r>
      <w:r>
        <w:rPr>
          <w:spacing w:val="-2"/>
          <w:sz w:val="20"/>
          <w:vertAlign w:val="baseline"/>
        </w:rPr>
        <w:t>Drafting.</w:t>
      </w:r>
    </w:p>
    <w:p>
      <w:pPr>
        <w:spacing w:before="0"/>
        <w:ind w:left="0" w:right="0" w:firstLine="0"/>
        <w:jc w:val="left"/>
        <w:rPr>
          <w:sz w:val="20"/>
        </w:rPr>
      </w:pPr>
      <w:r>
        <w:rPr>
          <w:sz w:val="20"/>
          <w:vertAlign w:val="superscript"/>
        </w:rPr>
        <w:t>267</w:t>
      </w:r>
      <w:r>
        <w:rPr>
          <w:sz w:val="20"/>
          <w:vertAlign w:val="baseline"/>
        </w:rPr>
        <w:t>"The</w:t>
      </w:r>
      <w:r>
        <w:rPr>
          <w:spacing w:val="-7"/>
          <w:sz w:val="20"/>
          <w:vertAlign w:val="baseline"/>
        </w:rPr>
        <w:t> </w:t>
      </w:r>
      <w:r>
        <w:rPr>
          <w:sz w:val="20"/>
          <w:vertAlign w:val="baseline"/>
        </w:rPr>
        <w:t>Rush</w:t>
      </w:r>
      <w:r>
        <w:rPr>
          <w:spacing w:val="-6"/>
          <w:sz w:val="20"/>
          <w:vertAlign w:val="baseline"/>
        </w:rPr>
        <w:t> </w:t>
      </w:r>
      <w:r>
        <w:rPr>
          <w:sz w:val="20"/>
          <w:vertAlign w:val="baseline"/>
        </w:rPr>
        <w:t>to</w:t>
      </w:r>
      <w:r>
        <w:rPr>
          <w:spacing w:val="-5"/>
          <w:sz w:val="20"/>
          <w:vertAlign w:val="baseline"/>
        </w:rPr>
        <w:t> </w:t>
      </w:r>
      <w:r>
        <w:rPr>
          <w:sz w:val="20"/>
          <w:vertAlign w:val="baseline"/>
        </w:rPr>
        <w:t>Judgment:</w:t>
      </w:r>
      <w:r>
        <w:rPr>
          <w:spacing w:val="-8"/>
          <w:sz w:val="20"/>
          <w:vertAlign w:val="baseline"/>
        </w:rPr>
        <w:t> </w:t>
      </w:r>
      <w:r>
        <w:rPr>
          <w:sz w:val="20"/>
          <w:vertAlign w:val="baseline"/>
        </w:rPr>
        <w:t>Impeachment</w:t>
      </w:r>
      <w:r>
        <w:rPr>
          <w:spacing w:val="-7"/>
          <w:sz w:val="20"/>
          <w:vertAlign w:val="baseline"/>
        </w:rPr>
        <w:t> </w:t>
      </w:r>
      <w:r>
        <w:rPr>
          <w:sz w:val="20"/>
          <w:vertAlign w:val="baseline"/>
        </w:rPr>
        <w:t>Timelines",</w:t>
      </w:r>
      <w:r>
        <w:rPr>
          <w:spacing w:val="-6"/>
          <w:sz w:val="20"/>
          <w:vertAlign w:val="baseline"/>
        </w:rPr>
        <w:t> </w:t>
      </w:r>
      <w:r>
        <w:rPr>
          <w:sz w:val="20"/>
          <w:vertAlign w:val="baseline"/>
        </w:rPr>
        <w:t>Constitutional</w:t>
      </w:r>
      <w:r>
        <w:rPr>
          <w:spacing w:val="-7"/>
          <w:sz w:val="20"/>
          <w:vertAlign w:val="baseline"/>
        </w:rPr>
        <w:t> </w:t>
      </w:r>
      <w:r>
        <w:rPr>
          <w:spacing w:val="-2"/>
          <w:sz w:val="20"/>
          <w:vertAlign w:val="baseline"/>
        </w:rPr>
        <w:t>Commentary.</w:t>
      </w:r>
    </w:p>
    <w:p>
      <w:pPr>
        <w:spacing w:before="1"/>
        <w:ind w:left="0" w:right="0" w:firstLine="0"/>
        <w:jc w:val="left"/>
        <w:rPr>
          <w:sz w:val="20"/>
        </w:rPr>
      </w:pPr>
      <w:r>
        <w:rPr>
          <w:sz w:val="20"/>
          <w:vertAlign w:val="superscript"/>
        </w:rPr>
        <w:t>268</w:t>
      </w:r>
      <w:r>
        <w:rPr>
          <w:spacing w:val="-4"/>
          <w:sz w:val="20"/>
          <w:vertAlign w:val="baseline"/>
        </w:rPr>
        <w:t> </w:t>
      </w:r>
      <w:r>
        <w:rPr>
          <w:sz w:val="20"/>
          <w:vertAlign w:val="baseline"/>
        </w:rPr>
        <w:t>Dapianlong</w:t>
      </w:r>
      <w:r>
        <w:rPr>
          <w:spacing w:val="-4"/>
          <w:sz w:val="20"/>
          <w:vertAlign w:val="baseline"/>
        </w:rPr>
        <w:t> </w:t>
      </w:r>
      <w:r>
        <w:rPr>
          <w:sz w:val="20"/>
          <w:vertAlign w:val="baseline"/>
        </w:rPr>
        <w:t>v.</w:t>
      </w:r>
      <w:r>
        <w:rPr>
          <w:spacing w:val="-3"/>
          <w:sz w:val="20"/>
          <w:vertAlign w:val="baseline"/>
        </w:rPr>
        <w:t> </w:t>
      </w:r>
      <w:r>
        <w:rPr>
          <w:sz w:val="20"/>
          <w:vertAlign w:val="baseline"/>
        </w:rPr>
        <w:t>Dariye</w:t>
      </w:r>
      <w:r>
        <w:rPr>
          <w:spacing w:val="-5"/>
          <w:sz w:val="20"/>
          <w:vertAlign w:val="baseline"/>
        </w:rPr>
        <w:t> </w:t>
      </w:r>
      <w:r>
        <w:rPr>
          <w:sz w:val="20"/>
          <w:vertAlign w:val="baseline"/>
        </w:rPr>
        <w:t>[2007]</w:t>
      </w:r>
      <w:r>
        <w:rPr>
          <w:spacing w:val="-7"/>
          <w:sz w:val="20"/>
          <w:vertAlign w:val="baseline"/>
        </w:rPr>
        <w:t> </w:t>
      </w:r>
      <w:r>
        <w:rPr>
          <w:sz w:val="20"/>
          <w:vertAlign w:val="baseline"/>
        </w:rPr>
        <w:t>8</w:t>
      </w:r>
      <w:r>
        <w:rPr>
          <w:spacing w:val="-3"/>
          <w:sz w:val="20"/>
          <w:vertAlign w:val="baseline"/>
        </w:rPr>
        <w:t> </w:t>
      </w:r>
      <w:r>
        <w:rPr>
          <w:sz w:val="20"/>
          <w:vertAlign w:val="baseline"/>
        </w:rPr>
        <w:t>NWLR</w:t>
      </w:r>
      <w:r>
        <w:rPr>
          <w:spacing w:val="-4"/>
          <w:sz w:val="20"/>
          <w:vertAlign w:val="baseline"/>
        </w:rPr>
        <w:t> </w:t>
      </w:r>
      <w:r>
        <w:rPr>
          <w:sz w:val="20"/>
          <w:vertAlign w:val="baseline"/>
        </w:rPr>
        <w:t>(Pt.</w:t>
      </w:r>
      <w:r>
        <w:rPr>
          <w:spacing w:val="-3"/>
          <w:sz w:val="20"/>
          <w:vertAlign w:val="baseline"/>
        </w:rPr>
        <w:t> </w:t>
      </w:r>
      <w:r>
        <w:rPr>
          <w:sz w:val="20"/>
          <w:vertAlign w:val="baseline"/>
        </w:rPr>
        <w:t>1036)</w:t>
      </w:r>
      <w:r>
        <w:rPr>
          <w:spacing w:val="-3"/>
          <w:sz w:val="20"/>
          <w:vertAlign w:val="baseline"/>
        </w:rPr>
        <w:t> </w:t>
      </w:r>
      <w:r>
        <w:rPr>
          <w:spacing w:val="-4"/>
          <w:sz w:val="20"/>
          <w:vertAlign w:val="baseline"/>
        </w:rPr>
        <w:t>239.</w:t>
      </w:r>
    </w:p>
    <w:p>
      <w:pPr>
        <w:spacing w:after="0"/>
        <w:jc w:val="left"/>
        <w:rPr>
          <w:sz w:val="20"/>
        </w:rPr>
        <w:sectPr>
          <w:pgSz w:w="12240" w:h="15840"/>
          <w:pgMar w:top="1360" w:bottom="280" w:left="1440" w:right="360"/>
        </w:sectPr>
      </w:pPr>
    </w:p>
    <w:p>
      <w:pPr>
        <w:spacing w:line="259" w:lineRule="auto" w:before="79"/>
        <w:ind w:left="0" w:right="1141" w:firstLine="0"/>
        <w:jc w:val="left"/>
        <w:rPr>
          <w:sz w:val="24"/>
        </w:rPr>
      </w:pPr>
      <w:r>
        <w:rPr>
          <w:sz w:val="24"/>
        </w:rPr>
        <w:t>The</w:t>
      </w:r>
      <w:r>
        <w:rPr>
          <w:spacing w:val="-3"/>
          <w:sz w:val="24"/>
        </w:rPr>
        <w:t> </w:t>
      </w:r>
      <w:r>
        <w:rPr>
          <w:sz w:val="24"/>
        </w:rPr>
        <w:t>Supreme</w:t>
      </w:r>
      <w:r>
        <w:rPr>
          <w:spacing w:val="-1"/>
          <w:sz w:val="24"/>
        </w:rPr>
        <w:t> </w:t>
      </w:r>
      <w:r>
        <w:rPr>
          <w:sz w:val="24"/>
        </w:rPr>
        <w:t>Court</w:t>
      </w:r>
      <w:r>
        <w:rPr>
          <w:spacing w:val="-1"/>
          <w:sz w:val="24"/>
        </w:rPr>
        <w:t> </w:t>
      </w:r>
      <w:r>
        <w:rPr>
          <w:sz w:val="24"/>
        </w:rPr>
        <w:t>held that</w:t>
      </w:r>
      <w:r>
        <w:rPr>
          <w:spacing w:val="-1"/>
          <w:sz w:val="24"/>
        </w:rPr>
        <w:t> </w:t>
      </w:r>
      <w:r>
        <w:rPr>
          <w:sz w:val="24"/>
        </w:rPr>
        <w:t>the</w:t>
      </w:r>
      <w:r>
        <w:rPr>
          <w:spacing w:val="-1"/>
          <w:sz w:val="24"/>
        </w:rPr>
        <w:t> </w:t>
      </w:r>
      <w:r>
        <w:rPr>
          <w:sz w:val="24"/>
        </w:rPr>
        <w:t>impeachment</w:t>
      </w:r>
      <w:r>
        <w:rPr>
          <w:spacing w:val="-1"/>
          <w:sz w:val="24"/>
        </w:rPr>
        <w:t> </w:t>
      </w:r>
      <w:r>
        <w:rPr>
          <w:sz w:val="24"/>
        </w:rPr>
        <w:t>was</w:t>
      </w:r>
      <w:r>
        <w:rPr>
          <w:spacing w:val="-1"/>
          <w:sz w:val="24"/>
        </w:rPr>
        <w:t> </w:t>
      </w:r>
      <w:r>
        <w:rPr>
          <w:sz w:val="24"/>
        </w:rPr>
        <w:t>unconstitutional</w:t>
      </w:r>
      <w:r>
        <w:rPr>
          <w:spacing w:val="-1"/>
          <w:sz w:val="24"/>
        </w:rPr>
        <w:t> </w:t>
      </w:r>
      <w:r>
        <w:rPr>
          <w:sz w:val="24"/>
        </w:rPr>
        <w:t>because </w:t>
      </w:r>
      <w:r>
        <w:rPr>
          <w:b/>
          <w:sz w:val="24"/>
        </w:rPr>
        <w:t>Section</w:t>
      </w:r>
      <w:r>
        <w:rPr>
          <w:b/>
          <w:spacing w:val="-1"/>
          <w:sz w:val="24"/>
        </w:rPr>
        <w:t> </w:t>
      </w:r>
      <w:r>
        <w:rPr>
          <w:b/>
          <w:sz w:val="24"/>
        </w:rPr>
        <w:t>188 </w:t>
      </w:r>
      <w:r>
        <w:rPr>
          <w:sz w:val="24"/>
        </w:rPr>
        <w:t>of</w:t>
      </w:r>
      <w:r>
        <w:rPr>
          <w:spacing w:val="-1"/>
          <w:sz w:val="24"/>
        </w:rPr>
        <w:t> </w:t>
      </w:r>
      <w:r>
        <w:rPr>
          <w:sz w:val="24"/>
        </w:rPr>
        <w:t>the </w:t>
      </w:r>
      <w:r>
        <w:rPr>
          <w:b/>
          <w:sz w:val="24"/>
        </w:rPr>
        <w:t>Nigerian Constitution </w:t>
      </w:r>
      <w:r>
        <w:rPr>
          <w:sz w:val="24"/>
        </w:rPr>
        <w:t>requires a </w:t>
      </w:r>
      <w:r>
        <w:rPr>
          <w:b/>
          <w:sz w:val="24"/>
        </w:rPr>
        <w:t>two-thirds majority </w:t>
      </w:r>
      <w:r>
        <w:rPr>
          <w:sz w:val="24"/>
        </w:rPr>
        <w:t>of all members of the House, not just those present. Since only </w:t>
      </w:r>
      <w:r>
        <w:rPr>
          <w:b/>
          <w:sz w:val="24"/>
        </w:rPr>
        <w:t>six members </w:t>
      </w:r>
      <w:r>
        <w:rPr>
          <w:sz w:val="24"/>
        </w:rPr>
        <w:t>participated, the process was </w:t>
      </w:r>
      <w:r>
        <w:rPr>
          <w:b/>
          <w:sz w:val="24"/>
        </w:rPr>
        <w:t>invalid</w:t>
      </w:r>
      <w:r>
        <w:rPr>
          <w:sz w:val="24"/>
        </w:rPr>
        <w:t>. The Court described</w:t>
      </w:r>
      <w:r>
        <w:rPr>
          <w:spacing w:val="-4"/>
          <w:sz w:val="24"/>
        </w:rPr>
        <w:t> </w:t>
      </w:r>
      <w:r>
        <w:rPr>
          <w:sz w:val="24"/>
        </w:rPr>
        <w:t>the</w:t>
      </w:r>
      <w:r>
        <w:rPr>
          <w:spacing w:val="-3"/>
          <w:sz w:val="24"/>
        </w:rPr>
        <w:t> </w:t>
      </w:r>
      <w:r>
        <w:rPr>
          <w:sz w:val="24"/>
        </w:rPr>
        <w:t>actions</w:t>
      </w:r>
      <w:r>
        <w:rPr>
          <w:spacing w:val="-4"/>
          <w:sz w:val="24"/>
        </w:rPr>
        <w:t> </w:t>
      </w:r>
      <w:r>
        <w:rPr>
          <w:sz w:val="24"/>
        </w:rPr>
        <w:t>as</w:t>
      </w:r>
      <w:r>
        <w:rPr>
          <w:spacing w:val="-4"/>
          <w:sz w:val="24"/>
        </w:rPr>
        <w:t> </w:t>
      </w:r>
      <w:r>
        <w:rPr>
          <w:sz w:val="24"/>
        </w:rPr>
        <w:t>a</w:t>
      </w:r>
      <w:r>
        <w:rPr>
          <w:spacing w:val="-1"/>
          <w:sz w:val="24"/>
        </w:rPr>
        <w:t> </w:t>
      </w:r>
      <w:r>
        <w:rPr>
          <w:b/>
          <w:sz w:val="24"/>
        </w:rPr>
        <w:t>“constitutional</w:t>
      </w:r>
      <w:r>
        <w:rPr>
          <w:b/>
          <w:spacing w:val="-4"/>
          <w:sz w:val="24"/>
        </w:rPr>
        <w:t> </w:t>
      </w:r>
      <w:r>
        <w:rPr>
          <w:b/>
          <w:sz w:val="24"/>
        </w:rPr>
        <w:t>travesty”</w:t>
      </w:r>
      <w:r>
        <w:rPr>
          <w:b/>
          <w:spacing w:val="-3"/>
          <w:sz w:val="24"/>
        </w:rPr>
        <w:t> </w:t>
      </w:r>
      <w:r>
        <w:rPr>
          <w:sz w:val="24"/>
        </w:rPr>
        <w:t>and</w:t>
      </w:r>
      <w:r>
        <w:rPr>
          <w:spacing w:val="-4"/>
          <w:sz w:val="24"/>
        </w:rPr>
        <w:t> </w:t>
      </w:r>
      <w:r>
        <w:rPr>
          <w:b/>
          <w:sz w:val="24"/>
        </w:rPr>
        <w:t>reinstated</w:t>
      </w:r>
      <w:r>
        <w:rPr>
          <w:b/>
          <w:spacing w:val="-3"/>
          <w:sz w:val="24"/>
        </w:rPr>
        <w:t> </w:t>
      </w:r>
      <w:r>
        <w:rPr>
          <w:sz w:val="24"/>
        </w:rPr>
        <w:t>both</w:t>
      </w:r>
      <w:r>
        <w:rPr>
          <w:spacing w:val="-4"/>
          <w:sz w:val="24"/>
        </w:rPr>
        <w:t> </w:t>
      </w:r>
      <w:r>
        <w:rPr>
          <w:b/>
          <w:sz w:val="24"/>
        </w:rPr>
        <w:t>Governor</w:t>
      </w:r>
      <w:r>
        <w:rPr>
          <w:b/>
          <w:spacing w:val="-5"/>
          <w:sz w:val="24"/>
        </w:rPr>
        <w:t> </w:t>
      </w:r>
      <w:r>
        <w:rPr>
          <w:b/>
          <w:sz w:val="24"/>
        </w:rPr>
        <w:t>Dariye</w:t>
      </w:r>
      <w:r>
        <w:rPr>
          <w:b/>
          <w:spacing w:val="-2"/>
          <w:sz w:val="24"/>
        </w:rPr>
        <w:t> </w:t>
      </w:r>
      <w:r>
        <w:rPr>
          <w:sz w:val="24"/>
        </w:rPr>
        <w:t>and </w:t>
      </w:r>
      <w:r>
        <w:rPr>
          <w:b/>
          <w:sz w:val="24"/>
        </w:rPr>
        <w:t>Speaker Simon Lalong. </w:t>
      </w:r>
      <w:r>
        <w:rPr>
          <w:sz w:val="24"/>
          <w:vertAlign w:val="superscript"/>
        </w:rPr>
        <w:t>269</w:t>
      </w:r>
      <w:r>
        <w:rPr>
          <w:sz w:val="24"/>
          <w:vertAlign w:val="baseline"/>
        </w:rPr>
        <w:t>Where speed overrides fairness, the legitimacy of the process is weakened, and the likelihood of judicial intervention increases significantly.</w:t>
      </w:r>
      <w:r>
        <w:rPr>
          <w:sz w:val="24"/>
          <w:vertAlign w:val="superscript"/>
        </w:rPr>
        <w:t>270</w:t>
      </w:r>
    </w:p>
    <w:p>
      <w:pPr>
        <w:pStyle w:val="BodyText"/>
        <w:rPr>
          <w:sz w:val="20"/>
        </w:rPr>
      </w:pPr>
      <w:r>
        <w:rPr>
          <w:sz w:val="20"/>
        </w:rPr>
        <w:drawing>
          <wp:inline distT="0" distB="0" distL="0" distR="0">
            <wp:extent cx="5939950" cy="379476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9" cstate="print"/>
                    <a:stretch>
                      <a:fillRect/>
                    </a:stretch>
                  </pic:blipFill>
                  <pic:spPr>
                    <a:xfrm>
                      <a:off x="0" y="0"/>
                      <a:ext cx="5939950" cy="3794760"/>
                    </a:xfrm>
                    <a:prstGeom prst="rect">
                      <a:avLst/>
                    </a:prstGeom>
                  </pic:spPr>
                </pic:pic>
              </a:graphicData>
            </a:graphic>
          </wp:inline>
        </w:drawing>
      </w:r>
      <w:r>
        <w:rPr>
          <w:sz w:val="20"/>
        </w:rPr>
      </w:r>
    </w:p>
    <w:p>
      <w:pPr>
        <w:pStyle w:val="Heading2"/>
        <w:spacing w:line="398" w:lineRule="auto" w:before="186"/>
        <w:ind w:right="1442" w:firstLine="480"/>
      </w:pPr>
      <w:r>
        <w:rPr/>
        <w:t>[</w:t>
      </w:r>
      <w:r>
        <w:rPr>
          <w:spacing w:val="-5"/>
        </w:rPr>
        <w:t> </w:t>
      </w:r>
      <w:r>
        <w:rPr/>
        <w:t>On</w:t>
      </w:r>
      <w:r>
        <w:rPr>
          <w:spacing w:val="-3"/>
        </w:rPr>
        <w:t> </w:t>
      </w:r>
      <w:r>
        <w:rPr/>
        <w:t>Right</w:t>
      </w:r>
      <w:r>
        <w:rPr>
          <w:spacing w:val="-5"/>
        </w:rPr>
        <w:t> </w:t>
      </w:r>
      <w:r>
        <w:rPr/>
        <w:t>Hon</w:t>
      </w:r>
      <w:r>
        <w:rPr>
          <w:spacing w:val="-3"/>
        </w:rPr>
        <w:t> </w:t>
      </w:r>
      <w:r>
        <w:rPr/>
        <w:t>Joshua</w:t>
      </w:r>
      <w:r>
        <w:rPr>
          <w:spacing w:val="-3"/>
        </w:rPr>
        <w:t> </w:t>
      </w:r>
      <w:r>
        <w:rPr/>
        <w:t>Chibi</w:t>
      </w:r>
      <w:r>
        <w:rPr>
          <w:spacing w:val="-4"/>
        </w:rPr>
        <w:t> </w:t>
      </w:r>
      <w:r>
        <w:rPr/>
        <w:t>Dariye</w:t>
      </w:r>
      <w:r>
        <w:rPr>
          <w:spacing w:val="-4"/>
        </w:rPr>
        <w:t> </w:t>
      </w:r>
      <w:r>
        <w:rPr/>
        <w:t>Ex-</w:t>
      </w:r>
      <w:r>
        <w:rPr>
          <w:spacing w:val="-5"/>
        </w:rPr>
        <w:t> </w:t>
      </w:r>
      <w:r>
        <w:rPr/>
        <w:t>Governor</w:t>
      </w:r>
      <w:r>
        <w:rPr>
          <w:spacing w:val="-5"/>
        </w:rPr>
        <w:t> </w:t>
      </w:r>
      <w:r>
        <w:rPr/>
        <w:t>Plateau</w:t>
      </w:r>
      <w:r>
        <w:rPr>
          <w:spacing w:val="-4"/>
        </w:rPr>
        <w:t> </w:t>
      </w:r>
      <w:r>
        <w:rPr/>
        <w:t>State</w:t>
      </w:r>
      <w:r>
        <w:rPr>
          <w:spacing w:val="-3"/>
        </w:rPr>
        <w:t> </w:t>
      </w:r>
      <w:r>
        <w:rPr/>
        <w:t>in</w:t>
      </w:r>
      <w:r>
        <w:rPr>
          <w:spacing w:val="-3"/>
        </w:rPr>
        <w:t> </w:t>
      </w:r>
      <w:r>
        <w:rPr/>
        <w:t>Nigeria] Scholarly Views on Due Process in Impeachment</w:t>
      </w:r>
    </w:p>
    <w:p>
      <w:pPr>
        <w:spacing w:line="259" w:lineRule="auto" w:before="0"/>
        <w:ind w:left="0" w:right="1099" w:firstLine="0"/>
        <w:jc w:val="left"/>
        <w:rPr>
          <w:sz w:val="24"/>
        </w:rPr>
      </w:pPr>
      <w:r>
        <w:rPr>
          <w:sz w:val="24"/>
        </w:rPr>
        <w:t>Legal scholars have consistently emphasized that due process is essential in all constitutional proceedings, including impeachment. The requirement that justice </w:t>
      </w:r>
      <w:r>
        <w:rPr>
          <w:b/>
          <w:sz w:val="24"/>
        </w:rPr>
        <w:t>must not only be done </w:t>
      </w:r>
      <w:r>
        <w:rPr>
          <w:sz w:val="24"/>
        </w:rPr>
        <w:t>but must</w:t>
      </w:r>
      <w:r>
        <w:rPr>
          <w:spacing w:val="-3"/>
          <w:sz w:val="24"/>
        </w:rPr>
        <w:t> </w:t>
      </w:r>
      <w:r>
        <w:rPr>
          <w:sz w:val="24"/>
        </w:rPr>
        <w:t>also</w:t>
      </w:r>
      <w:r>
        <w:rPr>
          <w:spacing w:val="-3"/>
          <w:sz w:val="24"/>
        </w:rPr>
        <w:t> </w:t>
      </w:r>
      <w:r>
        <w:rPr>
          <w:sz w:val="24"/>
        </w:rPr>
        <w:t>be</w:t>
      </w:r>
      <w:r>
        <w:rPr>
          <w:spacing w:val="-3"/>
          <w:sz w:val="24"/>
        </w:rPr>
        <w:t> </w:t>
      </w:r>
      <w:r>
        <w:rPr>
          <w:b/>
          <w:sz w:val="24"/>
        </w:rPr>
        <w:t>seen</w:t>
      </w:r>
      <w:r>
        <w:rPr>
          <w:b/>
          <w:spacing w:val="-3"/>
          <w:sz w:val="24"/>
        </w:rPr>
        <w:t> </w:t>
      </w:r>
      <w:r>
        <w:rPr>
          <w:b/>
          <w:sz w:val="24"/>
        </w:rPr>
        <w:t>to</w:t>
      </w:r>
      <w:r>
        <w:rPr>
          <w:b/>
          <w:spacing w:val="-3"/>
          <w:sz w:val="24"/>
        </w:rPr>
        <w:t> </w:t>
      </w:r>
      <w:r>
        <w:rPr>
          <w:b/>
          <w:sz w:val="24"/>
        </w:rPr>
        <w:t>be</w:t>
      </w:r>
      <w:r>
        <w:rPr>
          <w:b/>
          <w:spacing w:val="-4"/>
          <w:sz w:val="24"/>
        </w:rPr>
        <w:t> </w:t>
      </w:r>
      <w:r>
        <w:rPr>
          <w:b/>
          <w:sz w:val="24"/>
        </w:rPr>
        <w:t>done</w:t>
      </w:r>
      <w:r>
        <w:rPr>
          <w:b/>
          <w:spacing w:val="-3"/>
          <w:sz w:val="24"/>
        </w:rPr>
        <w:t> </w:t>
      </w:r>
      <w:r>
        <w:rPr>
          <w:sz w:val="24"/>
        </w:rPr>
        <w:t>remains</w:t>
      </w:r>
      <w:r>
        <w:rPr>
          <w:spacing w:val="-3"/>
          <w:sz w:val="24"/>
        </w:rPr>
        <w:t> </w:t>
      </w:r>
      <w:r>
        <w:rPr>
          <w:sz w:val="24"/>
        </w:rPr>
        <w:t>a</w:t>
      </w:r>
      <w:r>
        <w:rPr>
          <w:spacing w:val="-4"/>
          <w:sz w:val="24"/>
        </w:rPr>
        <w:t> </w:t>
      </w:r>
      <w:r>
        <w:rPr>
          <w:sz w:val="24"/>
        </w:rPr>
        <w:t>guiding</w:t>
      </w:r>
      <w:r>
        <w:rPr>
          <w:spacing w:val="-3"/>
          <w:sz w:val="24"/>
        </w:rPr>
        <w:t> </w:t>
      </w:r>
      <w:r>
        <w:rPr>
          <w:sz w:val="24"/>
        </w:rPr>
        <w:t>principle</w:t>
      </w:r>
      <w:r>
        <w:rPr>
          <w:spacing w:val="-3"/>
          <w:sz w:val="24"/>
        </w:rPr>
        <w:t> </w:t>
      </w:r>
      <w:r>
        <w:rPr>
          <w:sz w:val="24"/>
        </w:rPr>
        <w:t>in</w:t>
      </w:r>
      <w:r>
        <w:rPr>
          <w:spacing w:val="-3"/>
          <w:sz w:val="24"/>
        </w:rPr>
        <w:t> </w:t>
      </w:r>
      <w:r>
        <w:rPr>
          <w:sz w:val="24"/>
        </w:rPr>
        <w:t>constitutional</w:t>
      </w:r>
      <w:r>
        <w:rPr>
          <w:spacing w:val="-3"/>
          <w:sz w:val="24"/>
        </w:rPr>
        <w:t> </w:t>
      </w:r>
      <w:r>
        <w:rPr>
          <w:sz w:val="24"/>
        </w:rPr>
        <w:t>law. </w:t>
      </w:r>
      <w:r>
        <w:rPr>
          <w:sz w:val="24"/>
          <w:vertAlign w:val="superscript"/>
        </w:rPr>
        <w:t>271</w:t>
      </w:r>
      <w:r>
        <w:rPr>
          <w:sz w:val="24"/>
          <w:vertAlign w:val="baseline"/>
        </w:rPr>
        <w:t>Scholars</w:t>
      </w:r>
      <w:r>
        <w:rPr>
          <w:spacing w:val="-3"/>
          <w:sz w:val="24"/>
          <w:vertAlign w:val="baseline"/>
        </w:rPr>
        <w:t> </w:t>
      </w:r>
      <w:r>
        <w:rPr>
          <w:sz w:val="24"/>
          <w:vertAlign w:val="baseline"/>
        </w:rPr>
        <w:t>such as </w:t>
      </w:r>
      <w:r>
        <w:rPr>
          <w:b/>
          <w:sz w:val="24"/>
          <w:vertAlign w:val="baseline"/>
        </w:rPr>
        <w:t>S.C. Ahmednasir Abdullahi </w:t>
      </w:r>
      <w:r>
        <w:rPr>
          <w:sz w:val="24"/>
          <w:vertAlign w:val="baseline"/>
        </w:rPr>
        <w:t>have argued that impeachment processes that rely heavily on </w:t>
      </w:r>
      <w:r>
        <w:rPr>
          <w:b/>
          <w:sz w:val="24"/>
          <w:vertAlign w:val="baseline"/>
        </w:rPr>
        <w:t>untested allegations, limited defence time </w:t>
      </w:r>
      <w:r>
        <w:rPr>
          <w:sz w:val="24"/>
          <w:vertAlign w:val="baseline"/>
        </w:rPr>
        <w:t>or </w:t>
      </w:r>
      <w:r>
        <w:rPr>
          <w:b/>
          <w:sz w:val="24"/>
          <w:vertAlign w:val="baseline"/>
        </w:rPr>
        <w:t>procedural shortcuts </w:t>
      </w:r>
      <w:r>
        <w:rPr>
          <w:sz w:val="24"/>
          <w:vertAlign w:val="baseline"/>
        </w:rPr>
        <w:t>risk transforming a constitutional safeguard into a political weapon. </w:t>
      </w:r>
      <w:r>
        <w:rPr>
          <w:sz w:val="24"/>
          <w:vertAlign w:val="superscript"/>
        </w:rPr>
        <w:t>272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9"/>
        <w:rPr>
          <w:sz w:val="20"/>
        </w:rPr>
      </w:pPr>
      <w:r>
        <w:rPr>
          <w:sz w:val="20"/>
        </w:rPr>
        <mc:AlternateContent>
          <mc:Choice Requires="wps">
            <w:drawing>
              <wp:anchor distT="0" distB="0" distL="0" distR="0" allowOverlap="1" layoutInCell="1" locked="0" behindDoc="1" simplePos="0" relativeHeight="487624192">
                <wp:simplePos x="0" y="0"/>
                <wp:positionH relativeFrom="page">
                  <wp:posOffset>914704</wp:posOffset>
                </wp:positionH>
                <wp:positionV relativeFrom="paragraph">
                  <wp:posOffset>224649</wp:posOffset>
                </wp:positionV>
                <wp:extent cx="1829435" cy="9525"/>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688955pt;width:144.020pt;height:.72003pt;mso-position-horizontal-relative:page;mso-position-vertical-relative:paragraph;z-index:-15692288;mso-wrap-distance-left:0;mso-wrap-distance-right:0" id="docshape57"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269</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Federal</w:t>
      </w:r>
      <w:r>
        <w:rPr>
          <w:spacing w:val="-4"/>
          <w:sz w:val="20"/>
          <w:vertAlign w:val="baseline"/>
        </w:rPr>
        <w:t> </w:t>
      </w:r>
      <w:r>
        <w:rPr>
          <w:sz w:val="20"/>
          <w:vertAlign w:val="baseline"/>
        </w:rPr>
        <w:t>Republic</w:t>
      </w:r>
      <w:r>
        <w:rPr>
          <w:spacing w:val="-4"/>
          <w:sz w:val="20"/>
          <w:vertAlign w:val="baseline"/>
        </w:rPr>
        <w:t> </w:t>
      </w:r>
      <w:r>
        <w:rPr>
          <w:sz w:val="20"/>
          <w:vertAlign w:val="baseline"/>
        </w:rPr>
        <w:t>of</w:t>
      </w:r>
      <w:r>
        <w:rPr>
          <w:spacing w:val="-6"/>
          <w:sz w:val="20"/>
          <w:vertAlign w:val="baseline"/>
        </w:rPr>
        <w:t> </w:t>
      </w:r>
      <w:r>
        <w:rPr>
          <w:sz w:val="20"/>
          <w:vertAlign w:val="baseline"/>
        </w:rPr>
        <w:t>Nigeria</w:t>
      </w:r>
      <w:r>
        <w:rPr>
          <w:spacing w:val="-4"/>
          <w:sz w:val="20"/>
          <w:vertAlign w:val="baseline"/>
        </w:rPr>
        <w:t> </w:t>
      </w:r>
      <w:r>
        <w:rPr>
          <w:sz w:val="20"/>
          <w:vertAlign w:val="baseline"/>
        </w:rPr>
        <w:t>1999,</w:t>
      </w:r>
      <w:r>
        <w:rPr>
          <w:spacing w:val="-6"/>
          <w:sz w:val="20"/>
          <w:vertAlign w:val="baseline"/>
        </w:rPr>
        <w:t> </w:t>
      </w:r>
      <w:r>
        <w:rPr>
          <w:sz w:val="20"/>
          <w:vertAlign w:val="baseline"/>
        </w:rPr>
        <w:t>Section</w:t>
      </w:r>
      <w:r>
        <w:rPr>
          <w:spacing w:val="-3"/>
          <w:sz w:val="20"/>
          <w:vertAlign w:val="baseline"/>
        </w:rPr>
        <w:t> </w:t>
      </w:r>
      <w:r>
        <w:rPr>
          <w:spacing w:val="-4"/>
          <w:sz w:val="20"/>
          <w:vertAlign w:val="baseline"/>
        </w:rPr>
        <w:t>188.</w:t>
      </w:r>
    </w:p>
    <w:p>
      <w:pPr>
        <w:spacing w:line="229" w:lineRule="exact" w:before="0"/>
        <w:ind w:left="0" w:right="0" w:firstLine="0"/>
        <w:jc w:val="left"/>
        <w:rPr>
          <w:sz w:val="20"/>
        </w:rPr>
      </w:pPr>
      <w:r>
        <w:rPr>
          <w:sz w:val="20"/>
          <w:vertAlign w:val="superscript"/>
        </w:rPr>
        <w:t>270</w:t>
      </w:r>
      <w:r>
        <w:rPr>
          <w:spacing w:val="-6"/>
          <w:sz w:val="20"/>
          <w:vertAlign w:val="baseline"/>
        </w:rPr>
        <w:t> </w:t>
      </w:r>
      <w:r>
        <w:rPr>
          <w:sz w:val="20"/>
          <w:vertAlign w:val="baseline"/>
        </w:rPr>
        <w:t>"Constitutional</w:t>
      </w:r>
      <w:r>
        <w:rPr>
          <w:spacing w:val="-6"/>
          <w:sz w:val="20"/>
          <w:vertAlign w:val="baseline"/>
        </w:rPr>
        <w:t> </w:t>
      </w:r>
      <w:r>
        <w:rPr>
          <w:sz w:val="20"/>
          <w:vertAlign w:val="baseline"/>
        </w:rPr>
        <w:t>Travesties</w:t>
      </w:r>
      <w:r>
        <w:rPr>
          <w:spacing w:val="-7"/>
          <w:sz w:val="20"/>
          <w:vertAlign w:val="baseline"/>
        </w:rPr>
        <w:t> </w:t>
      </w:r>
      <w:r>
        <w:rPr>
          <w:sz w:val="20"/>
          <w:vertAlign w:val="baseline"/>
        </w:rPr>
        <w:t>in</w:t>
      </w:r>
      <w:r>
        <w:rPr>
          <w:spacing w:val="-4"/>
          <w:sz w:val="20"/>
          <w:vertAlign w:val="baseline"/>
        </w:rPr>
        <w:t> </w:t>
      </w:r>
      <w:r>
        <w:rPr>
          <w:sz w:val="20"/>
          <w:vertAlign w:val="baseline"/>
        </w:rPr>
        <w:t>Nigeria's</w:t>
      </w:r>
      <w:r>
        <w:rPr>
          <w:spacing w:val="-4"/>
          <w:sz w:val="20"/>
          <w:vertAlign w:val="baseline"/>
        </w:rPr>
        <w:t> </w:t>
      </w:r>
      <w:r>
        <w:rPr>
          <w:sz w:val="20"/>
          <w:vertAlign w:val="baseline"/>
        </w:rPr>
        <w:t>Fourth</w:t>
      </w:r>
      <w:r>
        <w:rPr>
          <w:spacing w:val="-5"/>
          <w:sz w:val="20"/>
          <w:vertAlign w:val="baseline"/>
        </w:rPr>
        <w:t> </w:t>
      </w:r>
      <w:r>
        <w:rPr>
          <w:sz w:val="20"/>
          <w:vertAlign w:val="baseline"/>
        </w:rPr>
        <w:t>Republic",</w:t>
      </w:r>
      <w:r>
        <w:rPr>
          <w:spacing w:val="-5"/>
          <w:sz w:val="20"/>
          <w:vertAlign w:val="baseline"/>
        </w:rPr>
        <w:t> </w:t>
      </w:r>
      <w:r>
        <w:rPr>
          <w:sz w:val="20"/>
          <w:vertAlign w:val="baseline"/>
        </w:rPr>
        <w:t>African</w:t>
      </w:r>
      <w:r>
        <w:rPr>
          <w:spacing w:val="-5"/>
          <w:sz w:val="20"/>
          <w:vertAlign w:val="baseline"/>
        </w:rPr>
        <w:t> </w:t>
      </w:r>
      <w:r>
        <w:rPr>
          <w:sz w:val="20"/>
          <w:vertAlign w:val="baseline"/>
        </w:rPr>
        <w:t>Journal</w:t>
      </w:r>
      <w:r>
        <w:rPr>
          <w:spacing w:val="-6"/>
          <w:sz w:val="20"/>
          <w:vertAlign w:val="baseline"/>
        </w:rPr>
        <w:t> </w:t>
      </w:r>
      <w:r>
        <w:rPr>
          <w:sz w:val="20"/>
          <w:vertAlign w:val="baseline"/>
        </w:rPr>
        <w:t>of</w:t>
      </w:r>
      <w:r>
        <w:rPr>
          <w:spacing w:val="-7"/>
          <w:sz w:val="20"/>
          <w:vertAlign w:val="baseline"/>
        </w:rPr>
        <w:t> </w:t>
      </w:r>
      <w:r>
        <w:rPr>
          <w:sz w:val="20"/>
          <w:vertAlign w:val="baseline"/>
        </w:rPr>
        <w:t>International</w:t>
      </w:r>
      <w:r>
        <w:rPr>
          <w:spacing w:val="-8"/>
          <w:sz w:val="20"/>
          <w:vertAlign w:val="baseline"/>
        </w:rPr>
        <w:t> </w:t>
      </w:r>
      <w:r>
        <w:rPr>
          <w:sz w:val="20"/>
          <w:vertAlign w:val="baseline"/>
        </w:rPr>
        <w:t>&amp;</w:t>
      </w:r>
      <w:r>
        <w:rPr>
          <w:spacing w:val="-4"/>
          <w:sz w:val="20"/>
          <w:vertAlign w:val="baseline"/>
        </w:rPr>
        <w:t> </w:t>
      </w:r>
      <w:r>
        <w:rPr>
          <w:sz w:val="20"/>
          <w:vertAlign w:val="baseline"/>
        </w:rPr>
        <w:t>Comparative</w:t>
      </w:r>
      <w:r>
        <w:rPr>
          <w:spacing w:val="-6"/>
          <w:sz w:val="20"/>
          <w:vertAlign w:val="baseline"/>
        </w:rPr>
        <w:t> </w:t>
      </w:r>
      <w:r>
        <w:rPr>
          <w:spacing w:val="-4"/>
          <w:sz w:val="20"/>
          <w:vertAlign w:val="baseline"/>
        </w:rPr>
        <w:t>Law.</w:t>
      </w:r>
    </w:p>
    <w:p>
      <w:pPr>
        <w:spacing w:before="0"/>
        <w:ind w:left="0" w:right="0" w:firstLine="0"/>
        <w:jc w:val="left"/>
        <w:rPr>
          <w:sz w:val="20"/>
        </w:rPr>
      </w:pPr>
      <w:r>
        <w:rPr>
          <w:sz w:val="20"/>
          <w:vertAlign w:val="superscript"/>
        </w:rPr>
        <w:t>271</w:t>
      </w:r>
      <w:r>
        <w:rPr>
          <w:spacing w:val="-4"/>
          <w:sz w:val="20"/>
          <w:vertAlign w:val="baseline"/>
        </w:rPr>
        <w:t> </w:t>
      </w:r>
      <w:r>
        <w:rPr>
          <w:sz w:val="20"/>
          <w:vertAlign w:val="baseline"/>
        </w:rPr>
        <w:t>R</w:t>
      </w:r>
      <w:r>
        <w:rPr>
          <w:spacing w:val="-5"/>
          <w:sz w:val="20"/>
          <w:vertAlign w:val="baseline"/>
        </w:rPr>
        <w:t> </w:t>
      </w:r>
      <w:r>
        <w:rPr>
          <w:sz w:val="20"/>
          <w:vertAlign w:val="baseline"/>
        </w:rPr>
        <w:t>v.</w:t>
      </w:r>
      <w:r>
        <w:rPr>
          <w:spacing w:val="-3"/>
          <w:sz w:val="20"/>
          <w:vertAlign w:val="baseline"/>
        </w:rPr>
        <w:t> </w:t>
      </w:r>
      <w:r>
        <w:rPr>
          <w:sz w:val="20"/>
          <w:vertAlign w:val="baseline"/>
        </w:rPr>
        <w:t>Sussex</w:t>
      </w:r>
      <w:r>
        <w:rPr>
          <w:spacing w:val="-3"/>
          <w:sz w:val="20"/>
          <w:vertAlign w:val="baseline"/>
        </w:rPr>
        <w:t> </w:t>
      </w:r>
      <w:r>
        <w:rPr>
          <w:sz w:val="20"/>
          <w:vertAlign w:val="baseline"/>
        </w:rPr>
        <w:t>Justices,</w:t>
      </w:r>
      <w:r>
        <w:rPr>
          <w:spacing w:val="-3"/>
          <w:sz w:val="20"/>
          <w:vertAlign w:val="baseline"/>
        </w:rPr>
        <w:t> </w:t>
      </w:r>
      <w:r>
        <w:rPr>
          <w:sz w:val="20"/>
          <w:vertAlign w:val="baseline"/>
        </w:rPr>
        <w:t>ex</w:t>
      </w:r>
      <w:r>
        <w:rPr>
          <w:spacing w:val="-3"/>
          <w:sz w:val="20"/>
          <w:vertAlign w:val="baseline"/>
        </w:rPr>
        <w:t> </w:t>
      </w:r>
      <w:r>
        <w:rPr>
          <w:sz w:val="20"/>
          <w:vertAlign w:val="baseline"/>
        </w:rPr>
        <w:t>parte</w:t>
      </w:r>
      <w:r>
        <w:rPr>
          <w:spacing w:val="-3"/>
          <w:sz w:val="20"/>
          <w:vertAlign w:val="baseline"/>
        </w:rPr>
        <w:t> </w:t>
      </w:r>
      <w:r>
        <w:rPr>
          <w:sz w:val="20"/>
          <w:vertAlign w:val="baseline"/>
        </w:rPr>
        <w:t>McCarthy</w:t>
      </w:r>
      <w:r>
        <w:rPr>
          <w:spacing w:val="-3"/>
          <w:sz w:val="20"/>
          <w:vertAlign w:val="baseline"/>
        </w:rPr>
        <w:t> </w:t>
      </w:r>
      <w:r>
        <w:rPr>
          <w:sz w:val="20"/>
          <w:vertAlign w:val="baseline"/>
        </w:rPr>
        <w:t>[1924]</w:t>
      </w:r>
      <w:r>
        <w:rPr>
          <w:spacing w:val="-6"/>
          <w:sz w:val="20"/>
          <w:vertAlign w:val="baseline"/>
        </w:rPr>
        <w:t> </w:t>
      </w:r>
      <w:r>
        <w:rPr>
          <w:sz w:val="20"/>
          <w:vertAlign w:val="baseline"/>
        </w:rPr>
        <w:t>1</w:t>
      </w:r>
      <w:r>
        <w:rPr>
          <w:spacing w:val="-2"/>
          <w:sz w:val="20"/>
          <w:vertAlign w:val="baseline"/>
        </w:rPr>
        <w:t> </w:t>
      </w:r>
      <w:r>
        <w:rPr>
          <w:sz w:val="20"/>
          <w:vertAlign w:val="baseline"/>
        </w:rPr>
        <w:t>KB</w:t>
      </w:r>
      <w:r>
        <w:rPr>
          <w:spacing w:val="-5"/>
          <w:sz w:val="20"/>
          <w:vertAlign w:val="baseline"/>
        </w:rPr>
        <w:t> </w:t>
      </w:r>
      <w:r>
        <w:rPr>
          <w:spacing w:val="-4"/>
          <w:sz w:val="20"/>
          <w:vertAlign w:val="baseline"/>
        </w:rPr>
        <w:t>256.</w:t>
      </w:r>
    </w:p>
    <w:p>
      <w:pPr>
        <w:spacing w:before="1"/>
        <w:ind w:left="0" w:right="0" w:firstLine="0"/>
        <w:jc w:val="left"/>
        <w:rPr>
          <w:sz w:val="20"/>
        </w:rPr>
      </w:pPr>
      <w:r>
        <w:rPr>
          <w:sz w:val="20"/>
          <w:vertAlign w:val="superscript"/>
        </w:rPr>
        <w:t>272</w:t>
      </w:r>
      <w:r>
        <w:rPr>
          <w:spacing w:val="-5"/>
          <w:sz w:val="20"/>
          <w:vertAlign w:val="baseline"/>
        </w:rPr>
        <w:t> </w:t>
      </w:r>
      <w:r>
        <w:rPr>
          <w:sz w:val="20"/>
          <w:vertAlign w:val="baseline"/>
        </w:rPr>
        <w:t>Ahmednasir</w:t>
      </w:r>
      <w:r>
        <w:rPr>
          <w:spacing w:val="-5"/>
          <w:sz w:val="20"/>
          <w:vertAlign w:val="baseline"/>
        </w:rPr>
        <w:t> </w:t>
      </w:r>
      <w:r>
        <w:rPr>
          <w:sz w:val="20"/>
          <w:vertAlign w:val="baseline"/>
        </w:rPr>
        <w:t>Abdullahi,</w:t>
      </w:r>
      <w:r>
        <w:rPr>
          <w:spacing w:val="-5"/>
          <w:sz w:val="20"/>
          <w:vertAlign w:val="baseline"/>
        </w:rPr>
        <w:t> </w:t>
      </w:r>
      <w:r>
        <w:rPr>
          <w:sz w:val="20"/>
          <w:vertAlign w:val="baseline"/>
        </w:rPr>
        <w:t>"The</w:t>
      </w:r>
      <w:r>
        <w:rPr>
          <w:spacing w:val="-9"/>
          <w:sz w:val="20"/>
          <w:vertAlign w:val="baseline"/>
        </w:rPr>
        <w:t> </w:t>
      </w:r>
      <w:r>
        <w:rPr>
          <w:sz w:val="20"/>
          <w:vertAlign w:val="baseline"/>
        </w:rPr>
        <w:t>Judicial</w:t>
      </w:r>
      <w:r>
        <w:rPr>
          <w:spacing w:val="-5"/>
          <w:sz w:val="20"/>
          <w:vertAlign w:val="baseline"/>
        </w:rPr>
        <w:t> </w:t>
      </w:r>
      <w:r>
        <w:rPr>
          <w:sz w:val="20"/>
          <w:vertAlign w:val="baseline"/>
        </w:rPr>
        <w:t>Review</w:t>
      </w:r>
      <w:r>
        <w:rPr>
          <w:spacing w:val="-5"/>
          <w:sz w:val="20"/>
          <w:vertAlign w:val="baseline"/>
        </w:rPr>
        <w:t> </w:t>
      </w:r>
      <w:r>
        <w:rPr>
          <w:sz w:val="20"/>
          <w:vertAlign w:val="baseline"/>
        </w:rPr>
        <w:t>of</w:t>
      </w:r>
      <w:r>
        <w:rPr>
          <w:spacing w:val="-5"/>
          <w:sz w:val="20"/>
          <w:vertAlign w:val="baseline"/>
        </w:rPr>
        <w:t> </w:t>
      </w:r>
      <w:r>
        <w:rPr>
          <w:sz w:val="20"/>
          <w:vertAlign w:val="baseline"/>
        </w:rPr>
        <w:t>Impeachment:</w:t>
      </w:r>
      <w:r>
        <w:rPr>
          <w:spacing w:val="-6"/>
          <w:sz w:val="20"/>
          <w:vertAlign w:val="baseline"/>
        </w:rPr>
        <w:t> </w:t>
      </w:r>
      <w:r>
        <w:rPr>
          <w:sz w:val="20"/>
          <w:vertAlign w:val="baseline"/>
        </w:rPr>
        <w:t>A</w:t>
      </w:r>
      <w:r>
        <w:rPr>
          <w:spacing w:val="-5"/>
          <w:sz w:val="20"/>
          <w:vertAlign w:val="baseline"/>
        </w:rPr>
        <w:t> </w:t>
      </w:r>
      <w:r>
        <w:rPr>
          <w:sz w:val="20"/>
          <w:vertAlign w:val="baseline"/>
        </w:rPr>
        <w:t>Kenyan</w:t>
      </w:r>
      <w:r>
        <w:rPr>
          <w:spacing w:val="-4"/>
          <w:sz w:val="20"/>
          <w:vertAlign w:val="baseline"/>
        </w:rPr>
        <w:t> </w:t>
      </w:r>
      <w:r>
        <w:rPr>
          <w:spacing w:val="-2"/>
          <w:sz w:val="20"/>
          <w:vertAlign w:val="baseline"/>
        </w:rPr>
        <w:t>Perspective".</w:t>
      </w:r>
    </w:p>
    <w:p>
      <w:pPr>
        <w:spacing w:after="0"/>
        <w:jc w:val="left"/>
        <w:rPr>
          <w:sz w:val="20"/>
        </w:rPr>
        <w:sectPr>
          <w:pgSz w:w="12240" w:h="15840"/>
          <w:pgMar w:top="1360" w:bottom="280" w:left="1440" w:right="360"/>
        </w:sectPr>
      </w:pPr>
    </w:p>
    <w:p>
      <w:pPr>
        <w:pStyle w:val="BodyText"/>
        <w:rPr>
          <w:sz w:val="20"/>
        </w:rPr>
      </w:pPr>
      <w:r>
        <w:rPr>
          <w:sz w:val="20"/>
        </w:rPr>
        <w:drawing>
          <wp:inline distT="0" distB="0" distL="0" distR="0">
            <wp:extent cx="5892673" cy="2902267"/>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40" cstate="print"/>
                    <a:stretch>
                      <a:fillRect/>
                    </a:stretch>
                  </pic:blipFill>
                  <pic:spPr>
                    <a:xfrm>
                      <a:off x="0" y="0"/>
                      <a:ext cx="5892673" cy="2902267"/>
                    </a:xfrm>
                    <a:prstGeom prst="rect">
                      <a:avLst/>
                    </a:prstGeom>
                  </pic:spPr>
                </pic:pic>
              </a:graphicData>
            </a:graphic>
          </wp:inline>
        </w:drawing>
      </w:r>
      <w:r>
        <w:rPr>
          <w:sz w:val="20"/>
        </w:rPr>
      </w:r>
    </w:p>
    <w:p>
      <w:pPr>
        <w:pStyle w:val="BodyText"/>
        <w:spacing w:line="259" w:lineRule="auto" w:before="70"/>
        <w:ind w:right="1099"/>
      </w:pPr>
      <w:r>
        <w:rPr/>
        <w:t>This</w:t>
      </w:r>
      <w:r>
        <w:rPr>
          <w:spacing w:val="-4"/>
        </w:rPr>
        <w:t> </w:t>
      </w:r>
      <w:r>
        <w:rPr/>
        <w:t>undermines</w:t>
      </w:r>
      <w:r>
        <w:rPr>
          <w:spacing w:val="-4"/>
        </w:rPr>
        <w:t> </w:t>
      </w:r>
      <w:r>
        <w:rPr/>
        <w:t>the</w:t>
      </w:r>
      <w:r>
        <w:rPr>
          <w:spacing w:val="-4"/>
        </w:rPr>
        <w:t> </w:t>
      </w:r>
      <w:r>
        <w:rPr>
          <w:b/>
        </w:rPr>
        <w:t>legitimacy</w:t>
      </w:r>
      <w:r>
        <w:rPr>
          <w:b/>
          <w:spacing w:val="-3"/>
        </w:rPr>
        <w:t> </w:t>
      </w:r>
      <w:r>
        <w:rPr/>
        <w:t>of</w:t>
      </w:r>
      <w:r>
        <w:rPr>
          <w:spacing w:val="-4"/>
        </w:rPr>
        <w:t> </w:t>
      </w:r>
      <w:r>
        <w:rPr/>
        <w:t>constitutional</w:t>
      </w:r>
      <w:r>
        <w:rPr>
          <w:spacing w:val="-4"/>
        </w:rPr>
        <w:t> </w:t>
      </w:r>
      <w:r>
        <w:rPr/>
        <w:t>institutions</w:t>
      </w:r>
      <w:r>
        <w:rPr>
          <w:spacing w:val="-4"/>
        </w:rPr>
        <w:t> </w:t>
      </w:r>
      <w:r>
        <w:rPr/>
        <w:t>and</w:t>
      </w:r>
      <w:r>
        <w:rPr>
          <w:spacing w:val="-4"/>
        </w:rPr>
        <w:t> </w:t>
      </w:r>
      <w:r>
        <w:rPr/>
        <w:t>weakens</w:t>
      </w:r>
      <w:r>
        <w:rPr>
          <w:spacing w:val="-4"/>
        </w:rPr>
        <w:t> </w:t>
      </w:r>
      <w:r>
        <w:rPr/>
        <w:t>public</w:t>
      </w:r>
      <w:r>
        <w:rPr>
          <w:spacing w:val="-4"/>
        </w:rPr>
        <w:t> </w:t>
      </w:r>
      <w:r>
        <w:rPr/>
        <w:t>confidence</w:t>
      </w:r>
      <w:r>
        <w:rPr>
          <w:spacing w:val="-5"/>
        </w:rPr>
        <w:t> </w:t>
      </w:r>
      <w:r>
        <w:rPr/>
        <w:t>in governance. The broader academic consensus is that </w:t>
      </w:r>
      <w:r>
        <w:rPr>
          <w:b/>
        </w:rPr>
        <w:t>fairness </w:t>
      </w:r>
      <w:r>
        <w:rPr/>
        <w:t>must remain central even in politically sensitive processes such as impeachment, because the integrity of the constitutional system depends on it.</w:t>
      </w:r>
      <w:r>
        <w:rPr>
          <w:vertAlign w:val="superscript"/>
        </w:rPr>
        <w:t>273</w:t>
      </w:r>
    </w:p>
    <w:p>
      <w:pPr>
        <w:spacing w:line="259" w:lineRule="auto" w:before="159"/>
        <w:ind w:left="0" w:right="1099" w:firstLine="0"/>
        <w:jc w:val="left"/>
        <w:rPr>
          <w:sz w:val="24"/>
        </w:rPr>
      </w:pPr>
      <w:r>
        <w:rPr>
          <w:sz w:val="24"/>
        </w:rPr>
        <w:t>The </w:t>
      </w:r>
      <w:r>
        <w:rPr>
          <w:b/>
          <w:sz w:val="24"/>
        </w:rPr>
        <w:t>right to be heard </w:t>
      </w:r>
      <w:r>
        <w:rPr>
          <w:sz w:val="24"/>
        </w:rPr>
        <w:t>is the foundation of all fair legal and </w:t>
      </w:r>
      <w:r>
        <w:rPr>
          <w:b/>
          <w:sz w:val="24"/>
        </w:rPr>
        <w:t>quasi-judicial processes</w:t>
      </w:r>
      <w:r>
        <w:rPr>
          <w:sz w:val="24"/>
        </w:rPr>
        <w:t>. In impeachment</w:t>
      </w:r>
      <w:r>
        <w:rPr>
          <w:spacing w:val="-4"/>
          <w:sz w:val="24"/>
        </w:rPr>
        <w:t> </w:t>
      </w:r>
      <w:r>
        <w:rPr>
          <w:sz w:val="24"/>
        </w:rPr>
        <w:t>proceedings,</w:t>
      </w:r>
      <w:r>
        <w:rPr>
          <w:spacing w:val="-4"/>
          <w:sz w:val="24"/>
        </w:rPr>
        <w:t> </w:t>
      </w:r>
      <w:r>
        <w:rPr>
          <w:sz w:val="24"/>
        </w:rPr>
        <w:t>it</w:t>
      </w:r>
      <w:r>
        <w:rPr>
          <w:spacing w:val="-4"/>
          <w:sz w:val="24"/>
        </w:rPr>
        <w:t> </w:t>
      </w:r>
      <w:r>
        <w:rPr>
          <w:sz w:val="24"/>
        </w:rPr>
        <w:t>includes</w:t>
      </w:r>
      <w:r>
        <w:rPr>
          <w:spacing w:val="-3"/>
          <w:sz w:val="24"/>
        </w:rPr>
        <w:t> </w:t>
      </w:r>
      <w:r>
        <w:rPr>
          <w:b/>
          <w:sz w:val="24"/>
        </w:rPr>
        <w:t>adequate</w:t>
      </w:r>
      <w:r>
        <w:rPr>
          <w:b/>
          <w:spacing w:val="-6"/>
          <w:sz w:val="24"/>
        </w:rPr>
        <w:t> </w:t>
      </w:r>
      <w:r>
        <w:rPr>
          <w:b/>
          <w:sz w:val="24"/>
        </w:rPr>
        <w:t>notice</w:t>
      </w:r>
      <w:r>
        <w:rPr>
          <w:b/>
          <w:spacing w:val="-5"/>
          <w:sz w:val="24"/>
        </w:rPr>
        <w:t> </w:t>
      </w:r>
      <w:r>
        <w:rPr>
          <w:b/>
          <w:sz w:val="24"/>
        </w:rPr>
        <w:t>of</w:t>
      </w:r>
      <w:r>
        <w:rPr>
          <w:b/>
          <w:spacing w:val="-4"/>
          <w:sz w:val="24"/>
        </w:rPr>
        <w:t> </w:t>
      </w:r>
      <w:r>
        <w:rPr>
          <w:b/>
          <w:sz w:val="24"/>
        </w:rPr>
        <w:t>allegations,</w:t>
      </w:r>
      <w:r>
        <w:rPr>
          <w:b/>
          <w:spacing w:val="-3"/>
          <w:sz w:val="24"/>
        </w:rPr>
        <w:t> </w:t>
      </w:r>
      <w:r>
        <w:rPr>
          <w:b/>
          <w:sz w:val="24"/>
        </w:rPr>
        <w:t>full</w:t>
      </w:r>
      <w:r>
        <w:rPr>
          <w:b/>
          <w:spacing w:val="-4"/>
          <w:sz w:val="24"/>
        </w:rPr>
        <w:t> </w:t>
      </w:r>
      <w:r>
        <w:rPr>
          <w:b/>
          <w:sz w:val="24"/>
        </w:rPr>
        <w:t>access</w:t>
      </w:r>
      <w:r>
        <w:rPr>
          <w:b/>
          <w:spacing w:val="-4"/>
          <w:sz w:val="24"/>
        </w:rPr>
        <w:t> </w:t>
      </w:r>
      <w:r>
        <w:rPr>
          <w:b/>
          <w:sz w:val="24"/>
        </w:rPr>
        <w:t>to</w:t>
      </w:r>
      <w:r>
        <w:rPr>
          <w:b/>
          <w:spacing w:val="-3"/>
          <w:sz w:val="24"/>
        </w:rPr>
        <w:t> </w:t>
      </w:r>
      <w:r>
        <w:rPr>
          <w:b/>
          <w:sz w:val="24"/>
        </w:rPr>
        <w:t>evidence</w:t>
      </w:r>
      <w:r>
        <w:rPr>
          <w:sz w:val="24"/>
        </w:rPr>
        <w:t>, </w:t>
      </w:r>
      <w:r>
        <w:rPr>
          <w:b/>
          <w:sz w:val="24"/>
        </w:rPr>
        <w:t>sufficient time </w:t>
      </w:r>
      <w:r>
        <w:rPr>
          <w:sz w:val="24"/>
        </w:rPr>
        <w:t>to respond and the </w:t>
      </w:r>
      <w:r>
        <w:rPr>
          <w:b/>
          <w:sz w:val="24"/>
        </w:rPr>
        <w:t>opportunity </w:t>
      </w:r>
      <w:r>
        <w:rPr>
          <w:sz w:val="24"/>
        </w:rPr>
        <w:t>to cross-examine witnesses. Without these safeguards, the process cannot be considered fair in a constitutional sense.</w:t>
      </w:r>
      <w:r>
        <w:rPr>
          <w:sz w:val="24"/>
          <w:vertAlign w:val="superscript"/>
        </w:rPr>
        <w:t>274</w:t>
      </w:r>
      <w:r>
        <w:rPr>
          <w:sz w:val="24"/>
          <w:vertAlign w:val="baseline"/>
        </w:rPr>
        <w:t> In her powerful</w:t>
      </w:r>
    </w:p>
    <w:p>
      <w:pPr>
        <w:pStyle w:val="BodyText"/>
        <w:spacing w:line="259" w:lineRule="auto" w:before="1"/>
        <w:ind w:right="1099"/>
        <w:rPr>
          <w:b/>
        </w:rPr>
      </w:pPr>
      <w:r>
        <w:rPr/>
        <w:t>submission during the hearing of Hon Geoffrey Rigathi Gachagua’s impeachment petition, Kirinyaga</w:t>
      </w:r>
      <w:r>
        <w:rPr>
          <w:spacing w:val="-5"/>
        </w:rPr>
        <w:t> </w:t>
      </w:r>
      <w:r>
        <w:rPr/>
        <w:t>Women</w:t>
      </w:r>
      <w:r>
        <w:rPr>
          <w:spacing w:val="-4"/>
        </w:rPr>
        <w:t> </w:t>
      </w:r>
      <w:r>
        <w:rPr/>
        <w:t>Rep</w:t>
      </w:r>
      <w:r>
        <w:rPr>
          <w:spacing w:val="-4"/>
        </w:rPr>
        <w:t> </w:t>
      </w:r>
      <w:r>
        <w:rPr/>
        <w:t>and</w:t>
      </w:r>
      <w:r>
        <w:rPr>
          <w:spacing w:val="-4"/>
        </w:rPr>
        <w:t> </w:t>
      </w:r>
      <w:r>
        <w:rPr/>
        <w:t>Lawyer</w:t>
      </w:r>
      <w:r>
        <w:rPr>
          <w:spacing w:val="-3"/>
        </w:rPr>
        <w:t> </w:t>
      </w:r>
      <w:r>
        <w:rPr/>
        <w:t>Hon</w:t>
      </w:r>
      <w:r>
        <w:rPr>
          <w:spacing w:val="-4"/>
        </w:rPr>
        <w:t> </w:t>
      </w:r>
      <w:r>
        <w:rPr/>
        <w:t>Njeri</w:t>
      </w:r>
      <w:r>
        <w:rPr>
          <w:spacing w:val="-4"/>
        </w:rPr>
        <w:t> </w:t>
      </w:r>
      <w:r>
        <w:rPr/>
        <w:t>Maina</w:t>
      </w:r>
      <w:r>
        <w:rPr>
          <w:spacing w:val="-4"/>
        </w:rPr>
        <w:t> </w:t>
      </w:r>
      <w:r>
        <w:rPr/>
        <w:t>anchored</w:t>
      </w:r>
      <w:r>
        <w:rPr>
          <w:spacing w:val="-4"/>
        </w:rPr>
        <w:t> </w:t>
      </w:r>
      <w:r>
        <w:rPr/>
        <w:t>her</w:t>
      </w:r>
      <w:r>
        <w:rPr>
          <w:spacing w:val="-3"/>
        </w:rPr>
        <w:t> </w:t>
      </w:r>
      <w:r>
        <w:rPr/>
        <w:t>argument</w:t>
      </w:r>
      <w:r>
        <w:rPr>
          <w:spacing w:val="-4"/>
        </w:rPr>
        <w:t> </w:t>
      </w:r>
      <w:r>
        <w:rPr/>
        <w:t>on</w:t>
      </w:r>
      <w:r>
        <w:rPr>
          <w:spacing w:val="-4"/>
        </w:rPr>
        <w:t> </w:t>
      </w:r>
      <w:r>
        <w:rPr/>
        <w:t>a</w:t>
      </w:r>
      <w:r>
        <w:rPr>
          <w:spacing w:val="-4"/>
        </w:rPr>
        <w:t> </w:t>
      </w:r>
      <w:r>
        <w:rPr/>
        <w:t>strong</w:t>
      </w:r>
      <w:r>
        <w:rPr>
          <w:spacing w:val="-4"/>
        </w:rPr>
        <w:t> </w:t>
      </w:r>
      <w:r>
        <w:rPr/>
        <w:t>and classical</w:t>
      </w:r>
      <w:r>
        <w:rPr>
          <w:spacing w:val="-1"/>
        </w:rPr>
        <w:t> </w:t>
      </w:r>
      <w:r>
        <w:rPr/>
        <w:t>legal</w:t>
      </w:r>
      <w:r>
        <w:rPr>
          <w:spacing w:val="-1"/>
        </w:rPr>
        <w:t> </w:t>
      </w:r>
      <w:r>
        <w:rPr/>
        <w:t>principle.</w:t>
      </w:r>
      <w:r>
        <w:rPr>
          <w:spacing w:val="1"/>
        </w:rPr>
        <w:t> </w:t>
      </w:r>
      <w:r>
        <w:rPr/>
        <w:t>She</w:t>
      </w:r>
      <w:r>
        <w:rPr>
          <w:spacing w:val="-2"/>
        </w:rPr>
        <w:t> </w:t>
      </w:r>
      <w:r>
        <w:rPr/>
        <w:t>invoked</w:t>
      </w:r>
      <w:r>
        <w:rPr>
          <w:spacing w:val="-1"/>
        </w:rPr>
        <w:t> </w:t>
      </w:r>
      <w:r>
        <w:rPr/>
        <w:t>the</w:t>
      </w:r>
      <w:r>
        <w:rPr>
          <w:spacing w:val="-2"/>
        </w:rPr>
        <w:t> </w:t>
      </w:r>
      <w:r>
        <w:rPr/>
        <w:t>maxim</w:t>
      </w:r>
      <w:r>
        <w:rPr>
          <w:spacing w:val="2"/>
        </w:rPr>
        <w:t> </w:t>
      </w:r>
      <w:r>
        <w:rPr>
          <w:b/>
        </w:rPr>
        <w:t>“Fiat</w:t>
      </w:r>
      <w:r>
        <w:rPr>
          <w:b/>
          <w:spacing w:val="-1"/>
        </w:rPr>
        <w:t> </w:t>
      </w:r>
      <w:r>
        <w:rPr>
          <w:b/>
        </w:rPr>
        <w:t>justitia</w:t>
      </w:r>
      <w:r>
        <w:rPr>
          <w:b/>
          <w:spacing w:val="-1"/>
        </w:rPr>
        <w:t> </w:t>
      </w:r>
      <w:r>
        <w:rPr>
          <w:b/>
        </w:rPr>
        <w:t>ruat</w:t>
      </w:r>
      <w:r>
        <w:rPr>
          <w:b/>
          <w:spacing w:val="-1"/>
        </w:rPr>
        <w:t> </w:t>
      </w:r>
      <w:r>
        <w:rPr>
          <w:b/>
        </w:rPr>
        <w:t>caelum,”</w:t>
      </w:r>
      <w:r>
        <w:rPr>
          <w:b/>
          <w:spacing w:val="1"/>
        </w:rPr>
        <w:t> </w:t>
      </w:r>
      <w:r>
        <w:rPr/>
        <w:t>meaning </w:t>
      </w:r>
      <w:r>
        <w:rPr>
          <w:b/>
          <w:spacing w:val="-4"/>
        </w:rPr>
        <w:t>“Let</w:t>
      </w:r>
    </w:p>
    <w:p>
      <w:pPr>
        <w:spacing w:line="259" w:lineRule="auto" w:before="0"/>
        <w:ind w:left="0" w:right="1141" w:firstLine="0"/>
        <w:jc w:val="left"/>
        <w:rPr>
          <w:sz w:val="24"/>
        </w:rPr>
      </w:pPr>
      <w:r>
        <w:rPr>
          <w:b/>
          <w:sz w:val="24"/>
        </w:rPr>
        <w:t>justice be done though the heavens fall.” </w:t>
      </w:r>
      <w:r>
        <w:rPr>
          <w:sz w:val="24"/>
          <w:vertAlign w:val="superscript"/>
        </w:rPr>
        <w:t>275</w:t>
      </w:r>
      <w:r>
        <w:rPr>
          <w:sz w:val="24"/>
          <w:vertAlign w:val="baseline"/>
        </w:rPr>
        <w:t>Through this principle, she </w:t>
      </w:r>
      <w:r>
        <w:rPr>
          <w:b/>
          <w:sz w:val="24"/>
          <w:vertAlign w:val="baseline"/>
        </w:rPr>
        <w:t>emphasized that the court must remain firm, independent </w:t>
      </w:r>
      <w:r>
        <w:rPr>
          <w:sz w:val="24"/>
          <w:vertAlign w:val="baseline"/>
        </w:rPr>
        <w:t>and </w:t>
      </w:r>
      <w:r>
        <w:rPr>
          <w:b/>
          <w:sz w:val="24"/>
          <w:vertAlign w:val="baseline"/>
        </w:rPr>
        <w:t>committed to justice</w:t>
      </w:r>
      <w:r>
        <w:rPr>
          <w:sz w:val="24"/>
          <w:vertAlign w:val="baseline"/>
        </w:rPr>
        <w:t>, even where </w:t>
      </w:r>
      <w:r>
        <w:rPr>
          <w:b/>
          <w:sz w:val="24"/>
          <w:vertAlign w:val="baseline"/>
        </w:rPr>
        <w:t>political pressure</w:t>
      </w:r>
      <w:r>
        <w:rPr>
          <w:b/>
          <w:spacing w:val="-4"/>
          <w:sz w:val="24"/>
          <w:vertAlign w:val="baseline"/>
        </w:rPr>
        <w:t> </w:t>
      </w:r>
      <w:r>
        <w:rPr>
          <w:sz w:val="24"/>
          <w:vertAlign w:val="baseline"/>
        </w:rPr>
        <w:t>or</w:t>
      </w:r>
      <w:r>
        <w:rPr>
          <w:spacing w:val="-3"/>
          <w:sz w:val="24"/>
          <w:vertAlign w:val="baseline"/>
        </w:rPr>
        <w:t> </w:t>
      </w:r>
      <w:r>
        <w:rPr>
          <w:sz w:val="24"/>
          <w:vertAlign w:val="baseline"/>
        </w:rPr>
        <w:t>consequences</w:t>
      </w:r>
      <w:r>
        <w:rPr>
          <w:spacing w:val="-3"/>
          <w:sz w:val="24"/>
          <w:vertAlign w:val="baseline"/>
        </w:rPr>
        <w:t> </w:t>
      </w:r>
      <w:r>
        <w:rPr>
          <w:sz w:val="24"/>
          <w:vertAlign w:val="baseline"/>
        </w:rPr>
        <w:t>may</w:t>
      </w:r>
      <w:r>
        <w:rPr>
          <w:spacing w:val="-3"/>
          <w:sz w:val="24"/>
          <w:vertAlign w:val="baseline"/>
        </w:rPr>
        <w:t> </w:t>
      </w:r>
      <w:r>
        <w:rPr>
          <w:sz w:val="24"/>
          <w:vertAlign w:val="baseline"/>
        </w:rPr>
        <w:t>be</w:t>
      </w:r>
      <w:r>
        <w:rPr>
          <w:spacing w:val="-5"/>
          <w:sz w:val="24"/>
          <w:vertAlign w:val="baseline"/>
        </w:rPr>
        <w:t> </w:t>
      </w:r>
      <w:r>
        <w:rPr>
          <w:sz w:val="24"/>
          <w:vertAlign w:val="baseline"/>
        </w:rPr>
        <w:t>severe.</w:t>
      </w:r>
      <w:r>
        <w:rPr>
          <w:spacing w:val="-3"/>
          <w:sz w:val="24"/>
          <w:vertAlign w:val="baseline"/>
        </w:rPr>
        <w:t> </w:t>
      </w:r>
      <w:r>
        <w:rPr>
          <w:sz w:val="24"/>
          <w:vertAlign w:val="baseline"/>
        </w:rPr>
        <w:t>Her</w:t>
      </w:r>
      <w:r>
        <w:rPr>
          <w:spacing w:val="-3"/>
          <w:sz w:val="24"/>
          <w:vertAlign w:val="baseline"/>
        </w:rPr>
        <w:t> </w:t>
      </w:r>
      <w:r>
        <w:rPr>
          <w:sz w:val="24"/>
          <w:vertAlign w:val="baseline"/>
        </w:rPr>
        <w:t>submission</w:t>
      </w:r>
      <w:r>
        <w:rPr>
          <w:spacing w:val="-3"/>
          <w:sz w:val="24"/>
          <w:vertAlign w:val="baseline"/>
        </w:rPr>
        <w:t> </w:t>
      </w:r>
      <w:r>
        <w:rPr>
          <w:sz w:val="24"/>
          <w:vertAlign w:val="baseline"/>
        </w:rPr>
        <w:t>underscored</w:t>
      </w:r>
      <w:r>
        <w:rPr>
          <w:spacing w:val="-3"/>
          <w:sz w:val="24"/>
          <w:vertAlign w:val="baseline"/>
        </w:rPr>
        <w:t> </w:t>
      </w:r>
      <w:r>
        <w:rPr>
          <w:sz w:val="24"/>
          <w:vertAlign w:val="baseline"/>
        </w:rPr>
        <w:t>that</w:t>
      </w:r>
      <w:r>
        <w:rPr>
          <w:spacing w:val="-1"/>
          <w:sz w:val="24"/>
          <w:vertAlign w:val="baseline"/>
        </w:rPr>
        <w:t> </w:t>
      </w:r>
      <w:r>
        <w:rPr>
          <w:sz w:val="24"/>
          <w:vertAlign w:val="baseline"/>
        </w:rPr>
        <w:t>the</w:t>
      </w:r>
      <w:r>
        <w:rPr>
          <w:spacing w:val="-3"/>
          <w:sz w:val="24"/>
          <w:vertAlign w:val="baseline"/>
        </w:rPr>
        <w:t> </w:t>
      </w:r>
      <w:r>
        <w:rPr>
          <w:sz w:val="24"/>
          <w:vertAlign w:val="baseline"/>
        </w:rPr>
        <w:t>rule</w:t>
      </w:r>
      <w:r>
        <w:rPr>
          <w:spacing w:val="-3"/>
          <w:sz w:val="24"/>
          <w:vertAlign w:val="baseline"/>
        </w:rPr>
        <w:t> </w:t>
      </w:r>
      <w:r>
        <w:rPr>
          <w:sz w:val="24"/>
          <w:vertAlign w:val="baseline"/>
        </w:rPr>
        <w:t>of</w:t>
      </w:r>
      <w:r>
        <w:rPr>
          <w:spacing w:val="-5"/>
          <w:sz w:val="24"/>
          <w:vertAlign w:val="baseline"/>
        </w:rPr>
        <w:t> </w:t>
      </w:r>
      <w:r>
        <w:rPr>
          <w:sz w:val="24"/>
          <w:vertAlign w:val="baseline"/>
        </w:rPr>
        <w:t>law</w:t>
      </w:r>
      <w:r>
        <w:rPr>
          <w:spacing w:val="-4"/>
          <w:sz w:val="24"/>
          <w:vertAlign w:val="baseline"/>
        </w:rPr>
        <w:t> </w:t>
      </w:r>
      <w:r>
        <w:rPr>
          <w:sz w:val="24"/>
          <w:vertAlign w:val="baseline"/>
        </w:rPr>
        <w:t>must prevail above all other considerations, and that constitutional fairness should never be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r>
        <w:rPr>
          <w:sz w:val="20"/>
        </w:rPr>
        <mc:AlternateContent>
          <mc:Choice Requires="wps">
            <w:drawing>
              <wp:anchor distT="0" distB="0" distL="0" distR="0" allowOverlap="1" layoutInCell="1" locked="0" behindDoc="1" simplePos="0" relativeHeight="487624704">
                <wp:simplePos x="0" y="0"/>
                <wp:positionH relativeFrom="page">
                  <wp:posOffset>914704</wp:posOffset>
                </wp:positionH>
                <wp:positionV relativeFrom="paragraph">
                  <wp:posOffset>226310</wp:posOffset>
                </wp:positionV>
                <wp:extent cx="1829435" cy="9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819696pt;width:144.020pt;height:.72003pt;mso-position-horizontal-relative:page;mso-position-vertical-relative:paragraph;z-index:-15691776;mso-wrap-distance-left:0;mso-wrap-distance-right:0" id="docshape58"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273</w:t>
      </w:r>
      <w:r>
        <w:rPr>
          <w:spacing w:val="-5"/>
          <w:sz w:val="20"/>
          <w:vertAlign w:val="baseline"/>
        </w:rPr>
        <w:t> </w:t>
      </w:r>
      <w:r>
        <w:rPr>
          <w:sz w:val="20"/>
          <w:vertAlign w:val="baseline"/>
        </w:rPr>
        <w:t>D.J.</w:t>
      </w:r>
      <w:r>
        <w:rPr>
          <w:spacing w:val="-5"/>
          <w:sz w:val="20"/>
          <w:vertAlign w:val="baseline"/>
        </w:rPr>
        <w:t> </w:t>
      </w:r>
      <w:r>
        <w:rPr>
          <w:sz w:val="20"/>
          <w:vertAlign w:val="baseline"/>
        </w:rPr>
        <w:t>Galligan,</w:t>
      </w:r>
      <w:r>
        <w:rPr>
          <w:spacing w:val="-5"/>
          <w:sz w:val="20"/>
          <w:vertAlign w:val="baseline"/>
        </w:rPr>
        <w:t> </w:t>
      </w:r>
      <w:r>
        <w:rPr>
          <w:sz w:val="20"/>
          <w:vertAlign w:val="baseline"/>
        </w:rPr>
        <w:t>Due</w:t>
      </w:r>
      <w:r>
        <w:rPr>
          <w:spacing w:val="-4"/>
          <w:sz w:val="20"/>
          <w:vertAlign w:val="baseline"/>
        </w:rPr>
        <w:t> </w:t>
      </w:r>
      <w:r>
        <w:rPr>
          <w:sz w:val="20"/>
          <w:vertAlign w:val="baseline"/>
        </w:rPr>
        <w:t>Process</w:t>
      </w:r>
      <w:r>
        <w:rPr>
          <w:spacing w:val="-6"/>
          <w:sz w:val="20"/>
          <w:vertAlign w:val="baseline"/>
        </w:rPr>
        <w:t> </w:t>
      </w:r>
      <w:r>
        <w:rPr>
          <w:sz w:val="20"/>
          <w:vertAlign w:val="baseline"/>
        </w:rPr>
        <w:t>and</w:t>
      </w:r>
      <w:r>
        <w:rPr>
          <w:spacing w:val="-4"/>
          <w:sz w:val="20"/>
          <w:vertAlign w:val="baseline"/>
        </w:rPr>
        <w:t> </w:t>
      </w:r>
      <w:r>
        <w:rPr>
          <w:sz w:val="20"/>
          <w:vertAlign w:val="baseline"/>
        </w:rPr>
        <w:t>Fair</w:t>
      </w:r>
      <w:r>
        <w:rPr>
          <w:spacing w:val="-5"/>
          <w:sz w:val="20"/>
          <w:vertAlign w:val="baseline"/>
        </w:rPr>
        <w:t> </w:t>
      </w:r>
      <w:r>
        <w:rPr>
          <w:sz w:val="20"/>
          <w:vertAlign w:val="baseline"/>
        </w:rPr>
        <w:t>Procedures</w:t>
      </w:r>
      <w:r>
        <w:rPr>
          <w:spacing w:val="-5"/>
          <w:sz w:val="20"/>
          <w:vertAlign w:val="baseline"/>
        </w:rPr>
        <w:t> </w:t>
      </w:r>
      <w:r>
        <w:rPr>
          <w:sz w:val="20"/>
          <w:vertAlign w:val="baseline"/>
        </w:rPr>
        <w:t>(Clarendon</w:t>
      </w:r>
      <w:r>
        <w:rPr>
          <w:spacing w:val="-8"/>
          <w:sz w:val="20"/>
          <w:vertAlign w:val="baseline"/>
        </w:rPr>
        <w:t> </w:t>
      </w:r>
      <w:r>
        <w:rPr>
          <w:spacing w:val="-2"/>
          <w:sz w:val="20"/>
          <w:vertAlign w:val="baseline"/>
        </w:rPr>
        <w:t>Press).</w:t>
      </w:r>
    </w:p>
    <w:p>
      <w:pPr>
        <w:spacing w:before="0"/>
        <w:ind w:left="0" w:right="0" w:firstLine="0"/>
        <w:jc w:val="left"/>
        <w:rPr>
          <w:sz w:val="20"/>
        </w:rPr>
      </w:pPr>
      <w:r>
        <w:rPr>
          <w:sz w:val="20"/>
          <w:vertAlign w:val="superscript"/>
        </w:rPr>
        <w:t>274</w:t>
      </w:r>
      <w:r>
        <w:rPr>
          <w:spacing w:val="-5"/>
          <w:sz w:val="20"/>
          <w:vertAlign w:val="baseline"/>
        </w:rPr>
        <w:t> </w:t>
      </w:r>
      <w:r>
        <w:rPr>
          <w:sz w:val="20"/>
          <w:vertAlign w:val="baseline"/>
        </w:rPr>
        <w:t>Article</w:t>
      </w:r>
      <w:r>
        <w:rPr>
          <w:spacing w:val="-4"/>
          <w:sz w:val="20"/>
          <w:vertAlign w:val="baseline"/>
        </w:rPr>
        <w:t> </w:t>
      </w:r>
      <w:r>
        <w:rPr>
          <w:sz w:val="20"/>
          <w:vertAlign w:val="baseline"/>
        </w:rPr>
        <w:t>47,</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275</w:t>
      </w:r>
      <w:r>
        <w:rPr>
          <w:spacing w:val="-4"/>
          <w:sz w:val="20"/>
          <w:vertAlign w:val="baseline"/>
        </w:rPr>
        <w:t> </w:t>
      </w:r>
      <w:r>
        <w:rPr>
          <w:sz w:val="20"/>
          <w:vertAlign w:val="baseline"/>
        </w:rPr>
        <w:t>Somerset</w:t>
      </w:r>
      <w:r>
        <w:rPr>
          <w:spacing w:val="-4"/>
          <w:sz w:val="20"/>
          <w:vertAlign w:val="baseline"/>
        </w:rPr>
        <w:t> </w:t>
      </w:r>
      <w:r>
        <w:rPr>
          <w:sz w:val="20"/>
          <w:vertAlign w:val="baseline"/>
        </w:rPr>
        <w:t>v.</w:t>
      </w:r>
      <w:r>
        <w:rPr>
          <w:spacing w:val="-3"/>
          <w:sz w:val="20"/>
          <w:vertAlign w:val="baseline"/>
        </w:rPr>
        <w:t> </w:t>
      </w:r>
      <w:r>
        <w:rPr>
          <w:sz w:val="20"/>
          <w:vertAlign w:val="baseline"/>
        </w:rPr>
        <w:t>Stewart</w:t>
      </w:r>
      <w:r>
        <w:rPr>
          <w:spacing w:val="-5"/>
          <w:sz w:val="20"/>
          <w:vertAlign w:val="baseline"/>
        </w:rPr>
        <w:t> </w:t>
      </w:r>
      <w:r>
        <w:rPr>
          <w:sz w:val="20"/>
          <w:vertAlign w:val="baseline"/>
        </w:rPr>
        <w:t>[1772]</w:t>
      </w:r>
      <w:r>
        <w:rPr>
          <w:spacing w:val="-5"/>
          <w:sz w:val="20"/>
          <w:vertAlign w:val="baseline"/>
        </w:rPr>
        <w:t> </w:t>
      </w:r>
      <w:r>
        <w:rPr>
          <w:sz w:val="20"/>
          <w:vertAlign w:val="baseline"/>
        </w:rPr>
        <w:t>98</w:t>
      </w:r>
      <w:r>
        <w:rPr>
          <w:spacing w:val="-3"/>
          <w:sz w:val="20"/>
          <w:vertAlign w:val="baseline"/>
        </w:rPr>
        <w:t> </w:t>
      </w:r>
      <w:r>
        <w:rPr>
          <w:sz w:val="20"/>
          <w:vertAlign w:val="baseline"/>
        </w:rPr>
        <w:t>ER</w:t>
      </w:r>
      <w:r>
        <w:rPr>
          <w:spacing w:val="-4"/>
          <w:sz w:val="20"/>
          <w:vertAlign w:val="baseline"/>
        </w:rPr>
        <w:t> 499.</w:t>
      </w:r>
    </w:p>
    <w:p>
      <w:pPr>
        <w:spacing w:after="0"/>
        <w:jc w:val="left"/>
        <w:rPr>
          <w:sz w:val="20"/>
        </w:rPr>
        <w:sectPr>
          <w:pgSz w:w="12240" w:h="15840"/>
          <w:pgMar w:top="1440" w:bottom="280" w:left="1440" w:right="360"/>
        </w:sectPr>
      </w:pPr>
    </w:p>
    <w:p>
      <w:pPr>
        <w:pStyle w:val="BodyText"/>
        <w:spacing w:before="99"/>
      </w:pPr>
      <w:r>
        <w:rPr/>
        <w:drawing>
          <wp:anchor distT="0" distB="0" distL="0" distR="0" allowOverlap="1" layoutInCell="1" locked="0" behindDoc="1" simplePos="0" relativeHeight="487625216">
            <wp:simplePos x="0" y="0"/>
            <wp:positionH relativeFrom="page">
              <wp:posOffset>914400</wp:posOffset>
            </wp:positionH>
            <wp:positionV relativeFrom="paragraph">
              <wp:posOffset>252602</wp:posOffset>
            </wp:positionV>
            <wp:extent cx="6426723" cy="3703320"/>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41" cstate="print"/>
                    <a:stretch>
                      <a:fillRect/>
                    </a:stretch>
                  </pic:blipFill>
                  <pic:spPr>
                    <a:xfrm>
                      <a:off x="0" y="0"/>
                      <a:ext cx="6426723" cy="3703320"/>
                    </a:xfrm>
                    <a:prstGeom prst="rect">
                      <a:avLst/>
                    </a:prstGeom>
                  </pic:spPr>
                </pic:pic>
              </a:graphicData>
            </a:graphic>
          </wp:anchor>
        </w:drawing>
      </w:r>
      <w:r>
        <w:rPr/>
        <w:t>compromised</w:t>
      </w:r>
      <w:r>
        <w:rPr>
          <w:spacing w:val="-2"/>
        </w:rPr>
        <w:t> </w:t>
      </w:r>
      <w:r>
        <w:rPr/>
        <w:t>regardless</w:t>
      </w:r>
      <w:r>
        <w:rPr>
          <w:spacing w:val="1"/>
        </w:rPr>
        <w:t> </w:t>
      </w:r>
      <w:r>
        <w:rPr/>
        <w:t>of</w:t>
      </w:r>
      <w:r>
        <w:rPr>
          <w:spacing w:val="-2"/>
        </w:rPr>
        <w:t> </w:t>
      </w:r>
      <w:r>
        <w:rPr/>
        <w:t>the</w:t>
      </w:r>
      <w:r>
        <w:rPr>
          <w:spacing w:val="-3"/>
        </w:rPr>
        <w:t> </w:t>
      </w:r>
      <w:r>
        <w:rPr/>
        <w:t>surrounding</w:t>
      </w:r>
      <w:r>
        <w:rPr>
          <w:spacing w:val="-1"/>
        </w:rPr>
        <w:t> </w:t>
      </w:r>
      <w:r>
        <w:rPr>
          <w:spacing w:val="-2"/>
        </w:rPr>
        <w:t>circumstances.</w:t>
      </w:r>
      <w:r>
        <w:rPr>
          <w:spacing w:val="-2"/>
          <w:vertAlign w:val="superscript"/>
        </w:rPr>
        <w:t>276</w:t>
      </w:r>
    </w:p>
    <w:p>
      <w:pPr>
        <w:pStyle w:val="Heading2"/>
        <w:spacing w:before="170"/>
        <w:ind w:left="240"/>
      </w:pPr>
      <w:r>
        <w:rPr/>
        <w:t>[</w:t>
      </w:r>
      <w:r>
        <w:rPr>
          <w:spacing w:val="-3"/>
        </w:rPr>
        <w:t> </w:t>
      </w:r>
      <w:r>
        <w:rPr/>
        <w:t>Hon Njeri</w:t>
      </w:r>
      <w:r>
        <w:rPr>
          <w:spacing w:val="-1"/>
        </w:rPr>
        <w:t> </w:t>
      </w:r>
      <w:r>
        <w:rPr/>
        <w:t>Maina Advocate</w:t>
      </w:r>
      <w:r>
        <w:rPr>
          <w:spacing w:val="-2"/>
        </w:rPr>
        <w:t> </w:t>
      </w:r>
      <w:r>
        <w:rPr/>
        <w:t>of</w:t>
      </w:r>
      <w:r>
        <w:rPr>
          <w:spacing w:val="-1"/>
        </w:rPr>
        <w:t> </w:t>
      </w:r>
      <w:r>
        <w:rPr/>
        <w:t>High Court</w:t>
      </w:r>
      <w:r>
        <w:rPr>
          <w:spacing w:val="2"/>
        </w:rPr>
        <w:t> </w:t>
      </w:r>
      <w:r>
        <w:rPr/>
        <w:t>&amp;</w:t>
      </w:r>
      <w:r>
        <w:rPr>
          <w:spacing w:val="-2"/>
        </w:rPr>
        <w:t> </w:t>
      </w:r>
      <w:r>
        <w:rPr/>
        <w:t>Kirinyaga Women </w:t>
      </w:r>
      <w:r>
        <w:rPr>
          <w:spacing w:val="-2"/>
        </w:rPr>
        <w:t>Representative]</w:t>
      </w:r>
    </w:p>
    <w:p>
      <w:pPr>
        <w:pStyle w:val="BodyText"/>
        <w:spacing w:line="259" w:lineRule="auto" w:before="183"/>
        <w:ind w:right="1141"/>
      </w:pPr>
      <w:r>
        <w:rPr/>
        <w:t>The </w:t>
      </w:r>
      <w:r>
        <w:rPr>
          <w:b/>
        </w:rPr>
        <w:t>2026 Deputy Presidency dispute </w:t>
      </w:r>
      <w:r>
        <w:rPr/>
        <w:t>highlights serious concerns about whether these requirements were fully met. If impeachment proceedings are conducted without proper adherence to these principles, they risk losing constitutional legitimacy and becoming instruments</w:t>
      </w:r>
      <w:r>
        <w:rPr>
          <w:spacing w:val="-4"/>
        </w:rPr>
        <w:t> </w:t>
      </w:r>
      <w:r>
        <w:rPr/>
        <w:t>of</w:t>
      </w:r>
      <w:r>
        <w:rPr>
          <w:spacing w:val="-4"/>
        </w:rPr>
        <w:t> </w:t>
      </w:r>
      <w:r>
        <w:rPr>
          <w:b/>
        </w:rPr>
        <w:t>political</w:t>
      </w:r>
      <w:r>
        <w:rPr>
          <w:b/>
          <w:spacing w:val="-4"/>
        </w:rPr>
        <w:t> </w:t>
      </w:r>
      <w:r>
        <w:rPr>
          <w:b/>
        </w:rPr>
        <w:t>expediency.</w:t>
      </w:r>
      <w:r>
        <w:rPr>
          <w:b/>
          <w:spacing w:val="-4"/>
        </w:rPr>
        <w:t> </w:t>
      </w:r>
      <w:r>
        <w:rPr>
          <w:vertAlign w:val="superscript"/>
        </w:rPr>
        <w:t>277</w:t>
      </w:r>
      <w:r>
        <w:rPr>
          <w:vertAlign w:val="baseline"/>
        </w:rPr>
        <w:t>Ultimately,</w:t>
      </w:r>
      <w:r>
        <w:rPr>
          <w:spacing w:val="-4"/>
          <w:vertAlign w:val="baseline"/>
        </w:rPr>
        <w:t> </w:t>
      </w:r>
      <w:r>
        <w:rPr>
          <w:vertAlign w:val="baseline"/>
        </w:rPr>
        <w:t>the</w:t>
      </w:r>
      <w:r>
        <w:rPr>
          <w:spacing w:val="-5"/>
          <w:vertAlign w:val="baseline"/>
        </w:rPr>
        <w:t> </w:t>
      </w:r>
      <w:r>
        <w:rPr>
          <w:vertAlign w:val="baseline"/>
        </w:rPr>
        <w:t>strength</w:t>
      </w:r>
      <w:r>
        <w:rPr>
          <w:spacing w:val="-4"/>
          <w:vertAlign w:val="baseline"/>
        </w:rPr>
        <w:t> </w:t>
      </w:r>
      <w:r>
        <w:rPr>
          <w:vertAlign w:val="baseline"/>
        </w:rPr>
        <w:t>of</w:t>
      </w:r>
      <w:r>
        <w:rPr>
          <w:spacing w:val="-4"/>
          <w:vertAlign w:val="baseline"/>
        </w:rPr>
        <w:t> </w:t>
      </w:r>
      <w:r>
        <w:rPr>
          <w:vertAlign w:val="baseline"/>
        </w:rPr>
        <w:t>any</w:t>
      </w:r>
      <w:r>
        <w:rPr>
          <w:spacing w:val="-2"/>
          <w:vertAlign w:val="baseline"/>
        </w:rPr>
        <w:t> </w:t>
      </w:r>
      <w:r>
        <w:rPr>
          <w:vertAlign w:val="baseline"/>
        </w:rPr>
        <w:t>constitutional</w:t>
      </w:r>
      <w:r>
        <w:rPr>
          <w:spacing w:val="-4"/>
          <w:vertAlign w:val="baseline"/>
        </w:rPr>
        <w:t> </w:t>
      </w:r>
      <w:r>
        <w:rPr>
          <w:vertAlign w:val="baseline"/>
        </w:rPr>
        <w:t>democracy depends not only on outcomes but on the fairness of the processes used to reach those </w:t>
      </w:r>
      <w:r>
        <w:rPr>
          <w:spacing w:val="-2"/>
          <w:vertAlign w:val="baseline"/>
        </w:rPr>
        <w:t>outcomes.</w:t>
      </w:r>
      <w:r>
        <w:rPr>
          <w:spacing w:val="-2"/>
          <w:vertAlign w:val="superscript"/>
        </w:rPr>
        <w:t>278</w:t>
      </w:r>
    </w:p>
    <w:p>
      <w:pPr>
        <w:pStyle w:val="Heading1"/>
        <w:spacing w:line="259" w:lineRule="auto"/>
      </w:pPr>
      <w:r>
        <w:rPr/>
        <w:t>THE</w:t>
      </w:r>
      <w:r>
        <w:rPr>
          <w:spacing w:val="-5"/>
        </w:rPr>
        <w:t> </w:t>
      </w:r>
      <w:r>
        <w:rPr/>
        <w:t>FUTURE</w:t>
      </w:r>
      <w:r>
        <w:rPr>
          <w:spacing w:val="-5"/>
        </w:rPr>
        <w:t> </w:t>
      </w:r>
      <w:r>
        <w:rPr/>
        <w:t>OF</w:t>
      </w:r>
      <w:r>
        <w:rPr>
          <w:spacing w:val="-5"/>
        </w:rPr>
        <w:t> </w:t>
      </w:r>
      <w:r>
        <w:rPr/>
        <w:t>THE</w:t>
      </w:r>
      <w:r>
        <w:rPr>
          <w:spacing w:val="-5"/>
        </w:rPr>
        <w:t> </w:t>
      </w:r>
      <w:r>
        <w:rPr/>
        <w:t>PRESIDENCY</w:t>
      </w:r>
      <w:r>
        <w:rPr>
          <w:spacing w:val="-6"/>
        </w:rPr>
        <w:t> </w:t>
      </w:r>
      <w:r>
        <w:rPr/>
        <w:t>AND</w:t>
      </w:r>
      <w:r>
        <w:rPr>
          <w:spacing w:val="-4"/>
        </w:rPr>
        <w:t> </w:t>
      </w:r>
      <w:r>
        <w:rPr/>
        <w:t>PROPOSED</w:t>
      </w:r>
      <w:r>
        <w:rPr>
          <w:spacing w:val="-5"/>
        </w:rPr>
        <w:t> </w:t>
      </w:r>
      <w:r>
        <w:rPr/>
        <w:t>REFORMS</w:t>
      </w:r>
      <w:r>
        <w:rPr>
          <w:spacing w:val="-5"/>
        </w:rPr>
        <w:t> </w:t>
      </w:r>
      <w:r>
        <w:rPr/>
        <w:t>TO</w:t>
      </w:r>
      <w:r>
        <w:rPr>
          <w:spacing w:val="-5"/>
        </w:rPr>
        <w:t> </w:t>
      </w:r>
      <w:r>
        <w:rPr/>
        <w:t>ARTICLES </w:t>
      </w:r>
      <w:r>
        <w:rPr>
          <w:spacing w:val="-2"/>
        </w:rPr>
        <w:t>147–150</w:t>
      </w:r>
    </w:p>
    <w:p>
      <w:pPr>
        <w:spacing w:line="259" w:lineRule="auto" w:before="160"/>
        <w:ind w:left="0" w:right="1141" w:firstLine="0"/>
        <w:jc w:val="left"/>
        <w:rPr>
          <w:sz w:val="24"/>
        </w:rPr>
      </w:pPr>
      <w:r>
        <w:rPr>
          <w:sz w:val="24"/>
        </w:rPr>
        <w:t>The 2026 constitutional crisis surrounding the Deputy Presidency has exposed deep structural weaknesses in Kenya’s framework governing </w:t>
      </w:r>
      <w:r>
        <w:rPr>
          <w:b/>
          <w:sz w:val="24"/>
        </w:rPr>
        <w:t>executive</w:t>
      </w:r>
      <w:r>
        <w:rPr>
          <w:b/>
          <w:spacing w:val="-1"/>
          <w:sz w:val="24"/>
        </w:rPr>
        <w:t> </w:t>
      </w:r>
      <w:r>
        <w:rPr>
          <w:b/>
          <w:sz w:val="24"/>
        </w:rPr>
        <w:t>succession </w:t>
      </w:r>
      <w:r>
        <w:rPr>
          <w:sz w:val="24"/>
        </w:rPr>
        <w:t>and </w:t>
      </w:r>
      <w:r>
        <w:rPr>
          <w:b/>
          <w:sz w:val="24"/>
        </w:rPr>
        <w:t>impeachment. </w:t>
      </w:r>
      <w:r>
        <w:rPr>
          <w:sz w:val="24"/>
        </w:rPr>
        <w:t>While the Constitution provides a general outline for </w:t>
      </w:r>
      <w:r>
        <w:rPr>
          <w:b/>
          <w:sz w:val="24"/>
        </w:rPr>
        <w:t>removal </w:t>
      </w:r>
      <w:r>
        <w:rPr>
          <w:sz w:val="24"/>
        </w:rPr>
        <w:t>and </w:t>
      </w:r>
      <w:r>
        <w:rPr>
          <w:b/>
          <w:sz w:val="24"/>
        </w:rPr>
        <w:t>replacement of a Deputy President, </w:t>
      </w:r>
      <w:r>
        <w:rPr>
          <w:sz w:val="24"/>
        </w:rPr>
        <w:t>it does not provide sufficient procedural safeguards to address situations where </w:t>
      </w:r>
      <w:r>
        <w:rPr>
          <w:b/>
          <w:sz w:val="24"/>
        </w:rPr>
        <w:t>impeachment,</w:t>
      </w:r>
      <w:r>
        <w:rPr>
          <w:b/>
          <w:spacing w:val="-3"/>
          <w:sz w:val="24"/>
        </w:rPr>
        <w:t> </w:t>
      </w:r>
      <w:r>
        <w:rPr>
          <w:b/>
          <w:sz w:val="24"/>
        </w:rPr>
        <w:t>judicial</w:t>
      </w:r>
      <w:r>
        <w:rPr>
          <w:b/>
          <w:spacing w:val="-3"/>
          <w:sz w:val="24"/>
        </w:rPr>
        <w:t> </w:t>
      </w:r>
      <w:r>
        <w:rPr>
          <w:b/>
          <w:sz w:val="24"/>
        </w:rPr>
        <w:t>review</w:t>
      </w:r>
      <w:r>
        <w:rPr>
          <w:b/>
          <w:spacing w:val="-2"/>
          <w:sz w:val="24"/>
        </w:rPr>
        <w:t> </w:t>
      </w:r>
      <w:r>
        <w:rPr>
          <w:sz w:val="24"/>
        </w:rPr>
        <w:t>and</w:t>
      </w:r>
      <w:r>
        <w:rPr>
          <w:spacing w:val="-3"/>
          <w:sz w:val="24"/>
        </w:rPr>
        <w:t> </w:t>
      </w:r>
      <w:r>
        <w:rPr>
          <w:b/>
          <w:sz w:val="24"/>
        </w:rPr>
        <w:t>immediate</w:t>
      </w:r>
      <w:r>
        <w:rPr>
          <w:b/>
          <w:spacing w:val="-5"/>
          <w:sz w:val="24"/>
        </w:rPr>
        <w:t> </w:t>
      </w:r>
      <w:r>
        <w:rPr>
          <w:b/>
          <w:sz w:val="24"/>
        </w:rPr>
        <w:t>succession</w:t>
      </w:r>
      <w:r>
        <w:rPr>
          <w:b/>
          <w:spacing w:val="-1"/>
          <w:sz w:val="24"/>
        </w:rPr>
        <w:t> </w:t>
      </w:r>
      <w:r>
        <w:rPr>
          <w:sz w:val="24"/>
        </w:rPr>
        <w:t>occur</w:t>
      </w:r>
      <w:r>
        <w:rPr>
          <w:spacing w:val="-3"/>
          <w:sz w:val="24"/>
        </w:rPr>
        <w:t> </w:t>
      </w:r>
      <w:r>
        <w:rPr>
          <w:sz w:val="24"/>
        </w:rPr>
        <w:t>at</w:t>
      </w:r>
      <w:r>
        <w:rPr>
          <w:spacing w:val="-3"/>
          <w:sz w:val="24"/>
        </w:rPr>
        <w:t> </w:t>
      </w:r>
      <w:r>
        <w:rPr>
          <w:sz w:val="24"/>
        </w:rPr>
        <w:t>the</w:t>
      </w:r>
      <w:r>
        <w:rPr>
          <w:spacing w:val="-4"/>
          <w:sz w:val="24"/>
        </w:rPr>
        <w:t> </w:t>
      </w:r>
      <w:r>
        <w:rPr>
          <w:sz w:val="24"/>
        </w:rPr>
        <w:t>same</w:t>
      </w:r>
      <w:r>
        <w:rPr>
          <w:spacing w:val="-4"/>
          <w:sz w:val="24"/>
        </w:rPr>
        <w:t> </w:t>
      </w:r>
      <w:r>
        <w:rPr>
          <w:sz w:val="24"/>
        </w:rPr>
        <w:t>time.</w:t>
      </w:r>
      <w:r>
        <w:rPr>
          <w:spacing w:val="-2"/>
          <w:sz w:val="24"/>
        </w:rPr>
        <w:t> </w:t>
      </w:r>
      <w:r>
        <w:rPr>
          <w:sz w:val="24"/>
          <w:vertAlign w:val="superscript"/>
        </w:rPr>
        <w:t>279</w:t>
      </w:r>
      <w:r>
        <w:rPr>
          <w:sz w:val="24"/>
          <w:vertAlign w:val="baseline"/>
        </w:rPr>
        <w:t>This</w:t>
      </w:r>
      <w:r>
        <w:rPr>
          <w:spacing w:val="-3"/>
          <w:sz w:val="24"/>
          <w:vertAlign w:val="baseline"/>
        </w:rPr>
        <w:t> </w:t>
      </w:r>
      <w:r>
        <w:rPr>
          <w:sz w:val="24"/>
          <w:vertAlign w:val="baseline"/>
        </w:rPr>
        <w:t>gap has produced </w:t>
      </w:r>
      <w:r>
        <w:rPr>
          <w:b/>
          <w:sz w:val="24"/>
          <w:vertAlign w:val="baseline"/>
        </w:rPr>
        <w:t>legal uncertainty </w:t>
      </w:r>
      <w:r>
        <w:rPr>
          <w:sz w:val="24"/>
          <w:vertAlign w:val="baseline"/>
        </w:rPr>
        <w:t>and </w:t>
      </w:r>
      <w:r>
        <w:rPr>
          <w:b/>
          <w:sz w:val="24"/>
          <w:vertAlign w:val="baseline"/>
        </w:rPr>
        <w:t>institutional tension</w:t>
      </w:r>
      <w:r>
        <w:rPr>
          <w:sz w:val="24"/>
          <w:vertAlign w:val="baseline"/>
        </w:rPr>
        <w:t>, especially where courts are still</w:t>
      </w:r>
    </w:p>
    <w:p>
      <w:pPr>
        <w:pStyle w:val="BodyText"/>
        <w:rPr>
          <w:sz w:val="20"/>
        </w:rPr>
      </w:pPr>
    </w:p>
    <w:p>
      <w:pPr>
        <w:pStyle w:val="BodyText"/>
        <w:spacing w:before="194"/>
        <w:rPr>
          <w:sz w:val="20"/>
        </w:rPr>
      </w:pPr>
      <w:r>
        <w:rPr>
          <w:sz w:val="20"/>
        </w:rPr>
        <mc:AlternateContent>
          <mc:Choice Requires="wps">
            <w:drawing>
              <wp:anchor distT="0" distB="0" distL="0" distR="0" allowOverlap="1" layoutInCell="1" locked="0" behindDoc="1" simplePos="0" relativeHeight="487625728">
                <wp:simplePos x="0" y="0"/>
                <wp:positionH relativeFrom="page">
                  <wp:posOffset>914704</wp:posOffset>
                </wp:positionH>
                <wp:positionV relativeFrom="paragraph">
                  <wp:posOffset>284528</wp:posOffset>
                </wp:positionV>
                <wp:extent cx="1829435" cy="9525"/>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403837pt;width:144.020pt;height:.72003pt;mso-position-horizontal-relative:page;mso-position-vertical-relative:paragraph;z-index:-15690752;mso-wrap-distance-left:0;mso-wrap-distance-right:0" id="docshape59"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276</w:t>
      </w:r>
      <w:r>
        <w:rPr>
          <w:spacing w:val="-4"/>
          <w:sz w:val="20"/>
          <w:vertAlign w:val="baseline"/>
        </w:rPr>
        <w:t> </w:t>
      </w:r>
      <w:r>
        <w:rPr>
          <w:color w:val="212121"/>
          <w:sz w:val="20"/>
          <w:vertAlign w:val="baseline"/>
        </w:rPr>
        <w:t>Allan,</w:t>
      </w:r>
      <w:r>
        <w:rPr>
          <w:color w:val="212121"/>
          <w:spacing w:val="-3"/>
          <w:sz w:val="20"/>
          <w:vertAlign w:val="baseline"/>
        </w:rPr>
        <w:t> </w:t>
      </w:r>
      <w:r>
        <w:rPr>
          <w:color w:val="212121"/>
          <w:sz w:val="20"/>
          <w:vertAlign w:val="baseline"/>
        </w:rPr>
        <w:t>Trevor</w:t>
      </w:r>
      <w:r>
        <w:rPr>
          <w:color w:val="212121"/>
          <w:spacing w:val="-4"/>
          <w:sz w:val="20"/>
          <w:vertAlign w:val="baseline"/>
        </w:rPr>
        <w:t> </w:t>
      </w:r>
      <w:r>
        <w:rPr>
          <w:color w:val="212121"/>
          <w:sz w:val="20"/>
          <w:vertAlign w:val="baseline"/>
        </w:rPr>
        <w:t>RS.</w:t>
      </w:r>
      <w:r>
        <w:rPr>
          <w:color w:val="212121"/>
          <w:spacing w:val="-1"/>
          <w:sz w:val="20"/>
          <w:vertAlign w:val="baseline"/>
        </w:rPr>
        <w:t> </w:t>
      </w:r>
      <w:r>
        <w:rPr>
          <w:i/>
          <w:color w:val="212121"/>
          <w:sz w:val="20"/>
          <w:vertAlign w:val="baseline"/>
        </w:rPr>
        <w:t>Constitutional</w:t>
      </w:r>
      <w:r>
        <w:rPr>
          <w:i/>
          <w:color w:val="212121"/>
          <w:spacing w:val="-4"/>
          <w:sz w:val="20"/>
          <w:vertAlign w:val="baseline"/>
        </w:rPr>
        <w:t> </w:t>
      </w:r>
      <w:r>
        <w:rPr>
          <w:i/>
          <w:color w:val="212121"/>
          <w:sz w:val="20"/>
          <w:vertAlign w:val="baseline"/>
        </w:rPr>
        <w:t>justice:</w:t>
      </w:r>
      <w:r>
        <w:rPr>
          <w:i/>
          <w:color w:val="212121"/>
          <w:spacing w:val="-3"/>
          <w:sz w:val="20"/>
          <w:vertAlign w:val="baseline"/>
        </w:rPr>
        <w:t> </w:t>
      </w:r>
      <w:r>
        <w:rPr>
          <w:i/>
          <w:color w:val="212121"/>
          <w:sz w:val="20"/>
          <w:vertAlign w:val="baseline"/>
        </w:rPr>
        <w:t>a</w:t>
      </w:r>
      <w:r>
        <w:rPr>
          <w:i/>
          <w:color w:val="212121"/>
          <w:spacing w:val="-2"/>
          <w:sz w:val="20"/>
          <w:vertAlign w:val="baseline"/>
        </w:rPr>
        <w:t> </w:t>
      </w:r>
      <w:r>
        <w:rPr>
          <w:i/>
          <w:color w:val="212121"/>
          <w:sz w:val="20"/>
          <w:vertAlign w:val="baseline"/>
        </w:rPr>
        <w:t>liberal</w:t>
      </w:r>
      <w:r>
        <w:rPr>
          <w:i/>
          <w:color w:val="212121"/>
          <w:spacing w:val="-5"/>
          <w:sz w:val="20"/>
          <w:vertAlign w:val="baseline"/>
        </w:rPr>
        <w:t> </w:t>
      </w:r>
      <w:r>
        <w:rPr>
          <w:i/>
          <w:color w:val="212121"/>
          <w:sz w:val="20"/>
          <w:vertAlign w:val="baseline"/>
        </w:rPr>
        <w:t>theory</w:t>
      </w:r>
      <w:r>
        <w:rPr>
          <w:i/>
          <w:color w:val="212121"/>
          <w:spacing w:val="-5"/>
          <w:sz w:val="20"/>
          <w:vertAlign w:val="baseline"/>
        </w:rPr>
        <w:t> </w:t>
      </w:r>
      <w:r>
        <w:rPr>
          <w:i/>
          <w:color w:val="212121"/>
          <w:sz w:val="20"/>
          <w:vertAlign w:val="baseline"/>
        </w:rPr>
        <w:t>of</w:t>
      </w:r>
      <w:r>
        <w:rPr>
          <w:i/>
          <w:color w:val="212121"/>
          <w:spacing w:val="-6"/>
          <w:sz w:val="20"/>
          <w:vertAlign w:val="baseline"/>
        </w:rPr>
        <w:t> </w:t>
      </w:r>
      <w:r>
        <w:rPr>
          <w:i/>
          <w:color w:val="212121"/>
          <w:sz w:val="20"/>
          <w:vertAlign w:val="baseline"/>
        </w:rPr>
        <w:t>the</w:t>
      </w:r>
      <w:r>
        <w:rPr>
          <w:i/>
          <w:color w:val="212121"/>
          <w:spacing w:val="-3"/>
          <w:sz w:val="20"/>
          <w:vertAlign w:val="baseline"/>
        </w:rPr>
        <w:t> </w:t>
      </w:r>
      <w:r>
        <w:rPr>
          <w:i/>
          <w:color w:val="212121"/>
          <w:sz w:val="20"/>
          <w:vertAlign w:val="baseline"/>
        </w:rPr>
        <w:t>rule</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law</w:t>
      </w:r>
      <w:r>
        <w:rPr>
          <w:color w:val="212121"/>
          <w:sz w:val="20"/>
          <w:vertAlign w:val="baseline"/>
        </w:rPr>
        <w:t>.</w:t>
      </w:r>
      <w:r>
        <w:rPr>
          <w:color w:val="212121"/>
          <w:spacing w:val="-4"/>
          <w:sz w:val="20"/>
          <w:vertAlign w:val="baseline"/>
        </w:rPr>
        <w:t> </w:t>
      </w:r>
      <w:r>
        <w:rPr>
          <w:color w:val="212121"/>
          <w:sz w:val="20"/>
          <w:vertAlign w:val="baseline"/>
        </w:rPr>
        <w:t>OUP</w:t>
      </w:r>
      <w:r>
        <w:rPr>
          <w:color w:val="212121"/>
          <w:spacing w:val="-3"/>
          <w:sz w:val="20"/>
          <w:vertAlign w:val="baseline"/>
        </w:rPr>
        <w:t> </w:t>
      </w:r>
      <w:r>
        <w:rPr>
          <w:color w:val="212121"/>
          <w:sz w:val="20"/>
          <w:vertAlign w:val="baseline"/>
        </w:rPr>
        <w:t>Oxford,</w:t>
      </w:r>
      <w:r>
        <w:rPr>
          <w:color w:val="212121"/>
          <w:spacing w:val="-7"/>
          <w:sz w:val="20"/>
          <w:vertAlign w:val="baseline"/>
        </w:rPr>
        <w:t> </w:t>
      </w:r>
      <w:r>
        <w:rPr>
          <w:color w:val="212121"/>
          <w:spacing w:val="-2"/>
          <w:sz w:val="20"/>
          <w:vertAlign w:val="baseline"/>
        </w:rPr>
        <w:t>2003.</w:t>
      </w:r>
    </w:p>
    <w:p>
      <w:pPr>
        <w:spacing w:line="229" w:lineRule="exact" w:before="0"/>
        <w:ind w:left="0" w:right="0" w:firstLine="0"/>
        <w:jc w:val="left"/>
        <w:rPr>
          <w:sz w:val="20"/>
        </w:rPr>
      </w:pPr>
      <w:r>
        <w:rPr>
          <w:sz w:val="20"/>
          <w:vertAlign w:val="superscript"/>
        </w:rPr>
        <w:t>277</w:t>
      </w:r>
      <w:r>
        <w:rPr>
          <w:spacing w:val="-5"/>
          <w:sz w:val="20"/>
          <w:vertAlign w:val="baseline"/>
        </w:rPr>
        <w:t> </w:t>
      </w:r>
      <w:r>
        <w:rPr>
          <w:sz w:val="20"/>
          <w:vertAlign w:val="baseline"/>
        </w:rPr>
        <w:t>"Political</w:t>
      </w:r>
      <w:r>
        <w:rPr>
          <w:spacing w:val="-6"/>
          <w:sz w:val="20"/>
          <w:vertAlign w:val="baseline"/>
        </w:rPr>
        <w:t> </w:t>
      </w:r>
      <w:r>
        <w:rPr>
          <w:sz w:val="20"/>
          <w:vertAlign w:val="baseline"/>
        </w:rPr>
        <w:t>Expediency</w:t>
      </w:r>
      <w:r>
        <w:rPr>
          <w:spacing w:val="-6"/>
          <w:sz w:val="20"/>
          <w:vertAlign w:val="baseline"/>
        </w:rPr>
        <w:t> </w:t>
      </w:r>
      <w:r>
        <w:rPr>
          <w:sz w:val="20"/>
          <w:vertAlign w:val="baseline"/>
        </w:rPr>
        <w:t>vs.</w:t>
      </w:r>
      <w:r>
        <w:rPr>
          <w:spacing w:val="-5"/>
          <w:sz w:val="20"/>
          <w:vertAlign w:val="baseline"/>
        </w:rPr>
        <w:t> </w:t>
      </w:r>
      <w:r>
        <w:rPr>
          <w:sz w:val="20"/>
          <w:vertAlign w:val="baseline"/>
        </w:rPr>
        <w:t>Rule</w:t>
      </w:r>
      <w:r>
        <w:rPr>
          <w:spacing w:val="-5"/>
          <w:sz w:val="20"/>
          <w:vertAlign w:val="baseline"/>
        </w:rPr>
        <w:t> </w:t>
      </w:r>
      <w:r>
        <w:rPr>
          <w:sz w:val="20"/>
          <w:vertAlign w:val="baseline"/>
        </w:rPr>
        <w:t>of</w:t>
      </w:r>
      <w:r>
        <w:rPr>
          <w:spacing w:val="-5"/>
          <w:sz w:val="20"/>
          <w:vertAlign w:val="baseline"/>
        </w:rPr>
        <w:t> </w:t>
      </w:r>
      <w:r>
        <w:rPr>
          <w:sz w:val="20"/>
          <w:vertAlign w:val="baseline"/>
        </w:rPr>
        <w:t>Law",</w:t>
      </w:r>
      <w:r>
        <w:rPr>
          <w:spacing w:val="-5"/>
          <w:sz w:val="20"/>
          <w:vertAlign w:val="baseline"/>
        </w:rPr>
        <w:t> </w:t>
      </w:r>
      <w:r>
        <w:rPr>
          <w:sz w:val="20"/>
          <w:vertAlign w:val="baseline"/>
        </w:rPr>
        <w:t>International</w:t>
      </w:r>
      <w:r>
        <w:rPr>
          <w:spacing w:val="-5"/>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Constitutional</w:t>
      </w:r>
      <w:r>
        <w:rPr>
          <w:spacing w:val="-5"/>
          <w:sz w:val="20"/>
          <w:vertAlign w:val="baseline"/>
        </w:rPr>
        <w:t> </w:t>
      </w:r>
      <w:r>
        <w:rPr>
          <w:spacing w:val="-4"/>
          <w:sz w:val="20"/>
          <w:vertAlign w:val="baseline"/>
        </w:rPr>
        <w:t>Law.</w:t>
      </w:r>
    </w:p>
    <w:p>
      <w:pPr>
        <w:spacing w:before="0"/>
        <w:ind w:left="0" w:right="0" w:firstLine="0"/>
        <w:jc w:val="left"/>
        <w:rPr>
          <w:sz w:val="20"/>
        </w:rPr>
      </w:pPr>
      <w:r>
        <w:rPr>
          <w:sz w:val="20"/>
          <w:vertAlign w:val="superscript"/>
        </w:rPr>
        <w:t>278</w:t>
      </w:r>
      <w:r>
        <w:rPr>
          <w:spacing w:val="-5"/>
          <w:sz w:val="20"/>
          <w:vertAlign w:val="baseline"/>
        </w:rPr>
        <w:t> </w:t>
      </w:r>
      <w:r>
        <w:rPr>
          <w:sz w:val="20"/>
          <w:vertAlign w:val="baseline"/>
        </w:rPr>
        <w:t>Lon</w:t>
      </w:r>
      <w:r>
        <w:rPr>
          <w:spacing w:val="-3"/>
          <w:sz w:val="20"/>
          <w:vertAlign w:val="baseline"/>
        </w:rPr>
        <w:t> </w:t>
      </w:r>
      <w:r>
        <w:rPr>
          <w:sz w:val="20"/>
          <w:vertAlign w:val="baseline"/>
        </w:rPr>
        <w:t>Fuller,</w:t>
      </w:r>
      <w:r>
        <w:rPr>
          <w:spacing w:val="-4"/>
          <w:sz w:val="20"/>
          <w:vertAlign w:val="baseline"/>
        </w:rPr>
        <w:t> </w:t>
      </w:r>
      <w:r>
        <w:rPr>
          <w:sz w:val="20"/>
          <w:vertAlign w:val="baseline"/>
        </w:rPr>
        <w:t>The</w:t>
      </w:r>
      <w:r>
        <w:rPr>
          <w:spacing w:val="-4"/>
          <w:sz w:val="20"/>
          <w:vertAlign w:val="baseline"/>
        </w:rPr>
        <w:t> </w:t>
      </w:r>
      <w:r>
        <w:rPr>
          <w:sz w:val="20"/>
          <w:vertAlign w:val="baseline"/>
        </w:rPr>
        <w:t>Morality</w:t>
      </w:r>
      <w:r>
        <w:rPr>
          <w:spacing w:val="-6"/>
          <w:sz w:val="20"/>
          <w:vertAlign w:val="baseline"/>
        </w:rPr>
        <w:t> </w:t>
      </w:r>
      <w:r>
        <w:rPr>
          <w:sz w:val="20"/>
          <w:vertAlign w:val="baseline"/>
        </w:rPr>
        <w:t>of</w:t>
      </w:r>
      <w:r>
        <w:rPr>
          <w:spacing w:val="-5"/>
          <w:sz w:val="20"/>
          <w:vertAlign w:val="baseline"/>
        </w:rPr>
        <w:t> </w:t>
      </w:r>
      <w:r>
        <w:rPr>
          <w:sz w:val="20"/>
          <w:vertAlign w:val="baseline"/>
        </w:rPr>
        <w:t>Law</w:t>
      </w:r>
      <w:r>
        <w:rPr>
          <w:spacing w:val="-4"/>
          <w:sz w:val="20"/>
          <w:vertAlign w:val="baseline"/>
        </w:rPr>
        <w:t> </w:t>
      </w:r>
      <w:r>
        <w:rPr>
          <w:sz w:val="20"/>
          <w:vertAlign w:val="baseline"/>
        </w:rPr>
        <w:t>(Yale</w:t>
      </w:r>
      <w:r>
        <w:rPr>
          <w:spacing w:val="-4"/>
          <w:sz w:val="20"/>
          <w:vertAlign w:val="baseline"/>
        </w:rPr>
        <w:t> </w:t>
      </w:r>
      <w:r>
        <w:rPr>
          <w:sz w:val="20"/>
          <w:vertAlign w:val="baseline"/>
        </w:rPr>
        <w:t>University</w:t>
      </w:r>
      <w:r>
        <w:rPr>
          <w:spacing w:val="-4"/>
          <w:sz w:val="20"/>
          <w:vertAlign w:val="baseline"/>
        </w:rPr>
        <w:t> </w:t>
      </w:r>
      <w:r>
        <w:rPr>
          <w:spacing w:val="-2"/>
          <w:sz w:val="20"/>
          <w:vertAlign w:val="baseline"/>
        </w:rPr>
        <w:t>Press).</w:t>
      </w:r>
    </w:p>
    <w:p>
      <w:pPr>
        <w:spacing w:before="1"/>
        <w:ind w:left="0" w:right="0" w:firstLine="0"/>
        <w:jc w:val="left"/>
        <w:rPr>
          <w:sz w:val="20"/>
        </w:rPr>
      </w:pPr>
      <w:r>
        <w:rPr>
          <w:sz w:val="20"/>
          <w:vertAlign w:val="superscript"/>
        </w:rPr>
        <w:t>279</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2010,</w:t>
      </w:r>
      <w:r>
        <w:rPr>
          <w:spacing w:val="-6"/>
          <w:sz w:val="20"/>
          <w:vertAlign w:val="baseline"/>
        </w:rPr>
        <w:t> </w:t>
      </w:r>
      <w:r>
        <w:rPr>
          <w:sz w:val="20"/>
          <w:vertAlign w:val="baseline"/>
        </w:rPr>
        <w:t>Articles</w:t>
      </w:r>
      <w:r>
        <w:rPr>
          <w:spacing w:val="-5"/>
          <w:sz w:val="20"/>
          <w:vertAlign w:val="baseline"/>
        </w:rPr>
        <w:t> </w:t>
      </w:r>
      <w:r>
        <w:rPr>
          <w:sz w:val="20"/>
          <w:vertAlign w:val="baseline"/>
        </w:rPr>
        <w:t>147-</w:t>
      </w:r>
      <w:r>
        <w:rPr>
          <w:spacing w:val="-4"/>
          <w:sz w:val="20"/>
          <w:vertAlign w:val="baseline"/>
        </w:rPr>
        <w:t>150.</w:t>
      </w:r>
    </w:p>
    <w:p>
      <w:pPr>
        <w:spacing w:after="0"/>
        <w:jc w:val="left"/>
        <w:rPr>
          <w:sz w:val="20"/>
        </w:rPr>
        <w:sectPr>
          <w:pgSz w:w="12240" w:h="15840"/>
          <w:pgMar w:top="1340" w:bottom="280" w:left="1440" w:right="360"/>
        </w:sectPr>
      </w:pPr>
    </w:p>
    <w:p>
      <w:pPr>
        <w:spacing w:line="259" w:lineRule="auto" w:before="99"/>
        <w:ind w:left="0" w:right="1110" w:firstLine="0"/>
        <w:jc w:val="left"/>
        <w:rPr>
          <w:sz w:val="24"/>
        </w:rPr>
      </w:pPr>
      <w:r>
        <w:rPr>
          <w:sz w:val="24"/>
        </w:rPr>
        <w:t>determining the </w:t>
      </w:r>
      <w:r>
        <w:rPr>
          <w:b/>
          <w:sz w:val="24"/>
        </w:rPr>
        <w:t>validity of an impeachment </w:t>
      </w:r>
      <w:r>
        <w:rPr>
          <w:sz w:val="24"/>
        </w:rPr>
        <w:t>while a successor has already been sworn in.</w:t>
      </w:r>
      <w:r>
        <w:rPr>
          <w:sz w:val="24"/>
          <w:vertAlign w:val="superscript"/>
        </w:rPr>
        <w:t>280</w:t>
      </w:r>
      <w:r>
        <w:rPr>
          <w:sz w:val="24"/>
          <w:vertAlign w:val="baseline"/>
        </w:rPr>
        <w:t> The</w:t>
      </w:r>
      <w:r>
        <w:rPr>
          <w:spacing w:val="-6"/>
          <w:sz w:val="24"/>
          <w:vertAlign w:val="baseline"/>
        </w:rPr>
        <w:t> </w:t>
      </w:r>
      <w:r>
        <w:rPr>
          <w:b/>
          <w:sz w:val="24"/>
          <w:vertAlign w:val="baseline"/>
        </w:rPr>
        <w:t>“Reinstatement</w:t>
      </w:r>
      <w:r>
        <w:rPr>
          <w:b/>
          <w:spacing w:val="-4"/>
          <w:sz w:val="24"/>
          <w:vertAlign w:val="baseline"/>
        </w:rPr>
        <w:t> </w:t>
      </w:r>
      <w:r>
        <w:rPr>
          <w:b/>
          <w:sz w:val="24"/>
          <w:vertAlign w:val="baseline"/>
        </w:rPr>
        <w:t>Paradox”</w:t>
      </w:r>
      <w:r>
        <w:rPr>
          <w:b/>
          <w:spacing w:val="-3"/>
          <w:sz w:val="24"/>
          <w:vertAlign w:val="baseline"/>
        </w:rPr>
        <w:t> </w:t>
      </w:r>
      <w:r>
        <w:rPr>
          <w:sz w:val="24"/>
          <w:vertAlign w:val="baseline"/>
        </w:rPr>
        <w:t>demonstrates</w:t>
      </w:r>
      <w:r>
        <w:rPr>
          <w:spacing w:val="-4"/>
          <w:sz w:val="24"/>
          <w:vertAlign w:val="baseline"/>
        </w:rPr>
        <w:t> </w:t>
      </w:r>
      <w:r>
        <w:rPr>
          <w:sz w:val="24"/>
          <w:vertAlign w:val="baseline"/>
        </w:rPr>
        <w:t>that</w:t>
      </w:r>
      <w:r>
        <w:rPr>
          <w:spacing w:val="-3"/>
          <w:sz w:val="24"/>
          <w:vertAlign w:val="baseline"/>
        </w:rPr>
        <w:t> </w:t>
      </w:r>
      <w:r>
        <w:rPr>
          <w:b/>
          <w:sz w:val="24"/>
          <w:vertAlign w:val="baseline"/>
        </w:rPr>
        <w:t>constitutional</w:t>
      </w:r>
      <w:r>
        <w:rPr>
          <w:b/>
          <w:spacing w:val="-4"/>
          <w:sz w:val="24"/>
          <w:vertAlign w:val="baseline"/>
        </w:rPr>
        <w:t> </w:t>
      </w:r>
      <w:r>
        <w:rPr>
          <w:b/>
          <w:sz w:val="24"/>
          <w:vertAlign w:val="baseline"/>
        </w:rPr>
        <w:t>stability</w:t>
      </w:r>
      <w:r>
        <w:rPr>
          <w:b/>
          <w:spacing w:val="-4"/>
          <w:sz w:val="24"/>
          <w:vertAlign w:val="baseline"/>
        </w:rPr>
        <w:t> </w:t>
      </w:r>
      <w:r>
        <w:rPr>
          <w:sz w:val="24"/>
          <w:vertAlign w:val="baseline"/>
        </w:rPr>
        <w:t>and</w:t>
      </w:r>
      <w:r>
        <w:rPr>
          <w:spacing w:val="-4"/>
          <w:sz w:val="24"/>
          <w:vertAlign w:val="baseline"/>
        </w:rPr>
        <w:t> </w:t>
      </w:r>
      <w:r>
        <w:rPr>
          <w:b/>
          <w:sz w:val="24"/>
          <w:vertAlign w:val="baseline"/>
        </w:rPr>
        <w:t>legal</w:t>
      </w:r>
      <w:r>
        <w:rPr>
          <w:b/>
          <w:spacing w:val="-4"/>
          <w:sz w:val="24"/>
          <w:vertAlign w:val="baseline"/>
        </w:rPr>
        <w:t> </w:t>
      </w:r>
      <w:r>
        <w:rPr>
          <w:b/>
          <w:sz w:val="24"/>
          <w:vertAlign w:val="baseline"/>
        </w:rPr>
        <w:t>correctness </w:t>
      </w:r>
      <w:r>
        <w:rPr>
          <w:sz w:val="24"/>
          <w:vertAlign w:val="baseline"/>
        </w:rPr>
        <w:t>can</w:t>
      </w:r>
      <w:r>
        <w:rPr>
          <w:spacing w:val="-3"/>
          <w:sz w:val="24"/>
          <w:vertAlign w:val="baseline"/>
        </w:rPr>
        <w:t> </w:t>
      </w:r>
      <w:r>
        <w:rPr>
          <w:sz w:val="24"/>
          <w:vertAlign w:val="baseline"/>
        </w:rPr>
        <w:t>come</w:t>
      </w:r>
      <w:r>
        <w:rPr>
          <w:spacing w:val="-3"/>
          <w:sz w:val="24"/>
          <w:vertAlign w:val="baseline"/>
        </w:rPr>
        <w:t> </w:t>
      </w:r>
      <w:r>
        <w:rPr>
          <w:sz w:val="24"/>
          <w:vertAlign w:val="baseline"/>
        </w:rPr>
        <w:t>into</w:t>
      </w:r>
      <w:r>
        <w:rPr>
          <w:spacing w:val="-3"/>
          <w:sz w:val="24"/>
          <w:vertAlign w:val="baseline"/>
        </w:rPr>
        <w:t> </w:t>
      </w:r>
      <w:r>
        <w:rPr>
          <w:sz w:val="24"/>
          <w:vertAlign w:val="baseline"/>
        </w:rPr>
        <w:t>direct</w:t>
      </w:r>
      <w:r>
        <w:rPr>
          <w:spacing w:val="-3"/>
          <w:sz w:val="24"/>
          <w:vertAlign w:val="baseline"/>
        </w:rPr>
        <w:t> </w:t>
      </w:r>
      <w:r>
        <w:rPr>
          <w:sz w:val="24"/>
          <w:vertAlign w:val="baseline"/>
        </w:rPr>
        <w:t>conflict.</w:t>
      </w:r>
      <w:r>
        <w:rPr>
          <w:spacing w:val="-3"/>
          <w:sz w:val="24"/>
          <w:vertAlign w:val="baseline"/>
        </w:rPr>
        <w:t> </w:t>
      </w:r>
      <w:r>
        <w:rPr>
          <w:sz w:val="24"/>
          <w:vertAlign w:val="baseline"/>
        </w:rPr>
        <w:t>As</w:t>
      </w:r>
      <w:r>
        <w:rPr>
          <w:spacing w:val="-3"/>
          <w:sz w:val="24"/>
          <w:vertAlign w:val="baseline"/>
        </w:rPr>
        <w:t> </w:t>
      </w:r>
      <w:r>
        <w:rPr>
          <w:sz w:val="24"/>
          <w:vertAlign w:val="baseline"/>
        </w:rPr>
        <w:t>a</w:t>
      </w:r>
      <w:r>
        <w:rPr>
          <w:spacing w:val="-4"/>
          <w:sz w:val="24"/>
          <w:vertAlign w:val="baseline"/>
        </w:rPr>
        <w:t> </w:t>
      </w:r>
      <w:r>
        <w:rPr>
          <w:sz w:val="24"/>
          <w:vertAlign w:val="baseline"/>
        </w:rPr>
        <w:t>result,</w:t>
      </w:r>
      <w:r>
        <w:rPr>
          <w:spacing w:val="-3"/>
          <w:sz w:val="24"/>
          <w:vertAlign w:val="baseline"/>
        </w:rPr>
        <w:t> </w:t>
      </w:r>
      <w:r>
        <w:rPr>
          <w:sz w:val="24"/>
          <w:vertAlign w:val="baseline"/>
        </w:rPr>
        <w:t>there</w:t>
      </w:r>
      <w:r>
        <w:rPr>
          <w:spacing w:val="-4"/>
          <w:sz w:val="24"/>
          <w:vertAlign w:val="baseline"/>
        </w:rPr>
        <w:t> </w:t>
      </w:r>
      <w:r>
        <w:rPr>
          <w:sz w:val="24"/>
          <w:vertAlign w:val="baseline"/>
        </w:rPr>
        <w:t>is</w:t>
      </w:r>
      <w:r>
        <w:rPr>
          <w:spacing w:val="-3"/>
          <w:sz w:val="24"/>
          <w:vertAlign w:val="baseline"/>
        </w:rPr>
        <w:t> </w:t>
      </w:r>
      <w:r>
        <w:rPr>
          <w:sz w:val="24"/>
          <w:vertAlign w:val="baseline"/>
        </w:rPr>
        <w:t>increasing</w:t>
      </w:r>
      <w:r>
        <w:rPr>
          <w:spacing w:val="-3"/>
          <w:sz w:val="24"/>
          <w:vertAlign w:val="baseline"/>
        </w:rPr>
        <w:t> </w:t>
      </w:r>
      <w:r>
        <w:rPr>
          <w:sz w:val="24"/>
          <w:vertAlign w:val="baseline"/>
        </w:rPr>
        <w:t>scholarly</w:t>
      </w:r>
      <w:r>
        <w:rPr>
          <w:spacing w:val="-3"/>
          <w:sz w:val="24"/>
          <w:vertAlign w:val="baseline"/>
        </w:rPr>
        <w:t> </w:t>
      </w:r>
      <w:r>
        <w:rPr>
          <w:sz w:val="24"/>
          <w:vertAlign w:val="baseline"/>
        </w:rPr>
        <w:t>and</w:t>
      </w:r>
      <w:r>
        <w:rPr>
          <w:spacing w:val="-3"/>
          <w:sz w:val="24"/>
          <w:vertAlign w:val="baseline"/>
        </w:rPr>
        <w:t> </w:t>
      </w:r>
      <w:r>
        <w:rPr>
          <w:sz w:val="24"/>
          <w:vertAlign w:val="baseline"/>
        </w:rPr>
        <w:t>institutional</w:t>
      </w:r>
      <w:r>
        <w:rPr>
          <w:spacing w:val="-3"/>
          <w:sz w:val="24"/>
          <w:vertAlign w:val="baseline"/>
        </w:rPr>
        <w:t> </w:t>
      </w:r>
      <w:r>
        <w:rPr>
          <w:sz w:val="24"/>
          <w:vertAlign w:val="baseline"/>
        </w:rPr>
        <w:t>consensus that </w:t>
      </w:r>
      <w:r>
        <w:rPr>
          <w:b/>
          <w:sz w:val="24"/>
          <w:vertAlign w:val="baseline"/>
        </w:rPr>
        <w:t>Articles 147 </w:t>
      </w:r>
      <w:r>
        <w:rPr>
          <w:sz w:val="24"/>
          <w:vertAlign w:val="baseline"/>
        </w:rPr>
        <w:t>to </w:t>
      </w:r>
      <w:r>
        <w:rPr>
          <w:b/>
          <w:sz w:val="24"/>
          <w:vertAlign w:val="baseline"/>
        </w:rPr>
        <w:t>150 </w:t>
      </w:r>
      <w:r>
        <w:rPr>
          <w:sz w:val="24"/>
          <w:vertAlign w:val="baseline"/>
        </w:rPr>
        <w:t>require careful reform to prevent future crises of competing claims to</w:t>
      </w:r>
      <w:r>
        <w:rPr>
          <w:spacing w:val="40"/>
          <w:sz w:val="24"/>
          <w:vertAlign w:val="baseline"/>
        </w:rPr>
        <w:t> </w:t>
      </w:r>
      <w:r>
        <w:rPr>
          <w:sz w:val="24"/>
          <w:vertAlign w:val="baseline"/>
        </w:rPr>
        <w:t>the same office and to strengthen the coherence of executive transitions.</w:t>
      </w:r>
      <w:r>
        <w:rPr>
          <w:sz w:val="24"/>
          <w:vertAlign w:val="superscript"/>
        </w:rPr>
        <w:t>281</w:t>
      </w:r>
    </w:p>
    <w:p>
      <w:pPr>
        <w:pStyle w:val="Heading2"/>
      </w:pPr>
      <w:r>
        <w:rPr/>
        <w:t>The</w:t>
      </w:r>
      <w:r>
        <w:rPr>
          <w:spacing w:val="-3"/>
        </w:rPr>
        <w:t> </w:t>
      </w:r>
      <w:r>
        <w:rPr/>
        <w:t>Problem</w:t>
      </w:r>
      <w:r>
        <w:rPr>
          <w:spacing w:val="-1"/>
        </w:rPr>
        <w:t> </w:t>
      </w:r>
      <w:r>
        <w:rPr/>
        <w:t>of</w:t>
      </w:r>
      <w:r>
        <w:rPr>
          <w:spacing w:val="-1"/>
        </w:rPr>
        <w:t> </w:t>
      </w:r>
      <w:r>
        <w:rPr/>
        <w:t>the</w:t>
      </w:r>
      <w:r>
        <w:rPr>
          <w:spacing w:val="-2"/>
        </w:rPr>
        <w:t> </w:t>
      </w:r>
      <w:r>
        <w:rPr/>
        <w:t>Immunity</w:t>
      </w:r>
      <w:r>
        <w:rPr>
          <w:spacing w:val="-1"/>
        </w:rPr>
        <w:t> </w:t>
      </w:r>
      <w:r>
        <w:rPr>
          <w:spacing w:val="-5"/>
        </w:rPr>
        <w:t>Gap</w:t>
      </w:r>
    </w:p>
    <w:p>
      <w:pPr>
        <w:pStyle w:val="BodyText"/>
        <w:spacing w:line="259" w:lineRule="auto" w:before="182"/>
        <w:ind w:right="1084"/>
        <w:rPr>
          <w:b/>
          <w:position w:val="8"/>
          <w:sz w:val="16"/>
        </w:rPr>
      </w:pPr>
      <w:r>
        <w:rPr/>
        <w:t>One of the most significant weaknesses in the current constitutional structure is the </w:t>
      </w:r>
      <w:r>
        <w:rPr>
          <w:b/>
        </w:rPr>
        <w:t>absence of immunity </w:t>
      </w:r>
      <w:r>
        <w:rPr/>
        <w:t>for the Deputy President similar to that granted to the </w:t>
      </w:r>
      <w:r>
        <w:rPr>
          <w:b/>
        </w:rPr>
        <w:t>President. </w:t>
      </w:r>
      <w:r>
        <w:rPr>
          <w:vertAlign w:val="superscript"/>
        </w:rPr>
        <w:t>282</w:t>
      </w:r>
      <w:r>
        <w:rPr>
          <w:vertAlign w:val="baseline"/>
        </w:rPr>
        <w:t>While the President enjoys constitutional protection from </w:t>
      </w:r>
      <w:r>
        <w:rPr>
          <w:b/>
          <w:vertAlign w:val="baseline"/>
        </w:rPr>
        <w:t>civil </w:t>
      </w:r>
      <w:r>
        <w:rPr>
          <w:vertAlign w:val="baseline"/>
        </w:rPr>
        <w:t>and </w:t>
      </w:r>
      <w:r>
        <w:rPr>
          <w:b/>
          <w:vertAlign w:val="baseline"/>
        </w:rPr>
        <w:t>criminal proceedings </w:t>
      </w:r>
      <w:r>
        <w:rPr>
          <w:vertAlign w:val="baseline"/>
        </w:rPr>
        <w:t>during their term in office, the Deputy President does not enjoy equivalent protection. This creates what is commonly described as an </w:t>
      </w:r>
      <w:r>
        <w:rPr>
          <w:b/>
          <w:vertAlign w:val="baseline"/>
        </w:rPr>
        <w:t>“immunity gap.” </w:t>
      </w:r>
      <w:r>
        <w:rPr>
          <w:vertAlign w:val="baseline"/>
        </w:rPr>
        <w:t>In practice, it exposes the Deputy President to </w:t>
      </w:r>
      <w:r>
        <w:rPr>
          <w:b/>
          <w:vertAlign w:val="baseline"/>
        </w:rPr>
        <w:t>continuous legal </w:t>
      </w:r>
      <w:r>
        <w:rPr>
          <w:vertAlign w:val="baseline"/>
        </w:rPr>
        <w:t>and </w:t>
      </w:r>
      <w:r>
        <w:rPr>
          <w:b/>
          <w:vertAlign w:val="baseline"/>
        </w:rPr>
        <w:t>political litigation </w:t>
      </w:r>
      <w:r>
        <w:rPr>
          <w:vertAlign w:val="baseline"/>
        </w:rPr>
        <w:t>that may disrupt the performance of constitutional duties.</w:t>
      </w:r>
      <w:r>
        <w:rPr>
          <w:spacing w:val="-1"/>
          <w:vertAlign w:val="baseline"/>
        </w:rPr>
        <w:t> </w:t>
      </w:r>
      <w:r>
        <w:rPr>
          <w:vertAlign w:val="superscript"/>
        </w:rPr>
        <w:t>283</w:t>
      </w:r>
      <w:r>
        <w:rPr>
          <w:vertAlign w:val="baseline"/>
        </w:rPr>
        <w:t>It</w:t>
      </w:r>
      <w:r>
        <w:rPr>
          <w:spacing w:val="-1"/>
          <w:vertAlign w:val="baseline"/>
        </w:rPr>
        <w:t> </w:t>
      </w:r>
      <w:r>
        <w:rPr>
          <w:vertAlign w:val="baseline"/>
        </w:rPr>
        <w:t>also</w:t>
      </w:r>
      <w:r>
        <w:rPr>
          <w:spacing w:val="-1"/>
          <w:vertAlign w:val="baseline"/>
        </w:rPr>
        <w:t> </w:t>
      </w:r>
      <w:r>
        <w:rPr>
          <w:vertAlign w:val="baseline"/>
        </w:rPr>
        <w:t>opens</w:t>
      </w:r>
      <w:r>
        <w:rPr>
          <w:spacing w:val="-1"/>
          <w:vertAlign w:val="baseline"/>
        </w:rPr>
        <w:t> </w:t>
      </w:r>
      <w:r>
        <w:rPr>
          <w:vertAlign w:val="baseline"/>
        </w:rPr>
        <w:t>the</w:t>
      </w:r>
      <w:r>
        <w:rPr>
          <w:spacing w:val="-2"/>
          <w:vertAlign w:val="baseline"/>
        </w:rPr>
        <w:t> </w:t>
      </w:r>
      <w:r>
        <w:rPr>
          <w:vertAlign w:val="baseline"/>
        </w:rPr>
        <w:t>possibility</w:t>
      </w:r>
      <w:r>
        <w:rPr>
          <w:spacing w:val="-1"/>
          <w:vertAlign w:val="baseline"/>
        </w:rPr>
        <w:t> </w:t>
      </w:r>
      <w:r>
        <w:rPr>
          <w:vertAlign w:val="baseline"/>
        </w:rPr>
        <w:t>that</w:t>
      </w:r>
      <w:r>
        <w:rPr>
          <w:spacing w:val="-1"/>
          <w:vertAlign w:val="baseline"/>
        </w:rPr>
        <w:t> </w:t>
      </w:r>
      <w:r>
        <w:rPr>
          <w:vertAlign w:val="baseline"/>
        </w:rPr>
        <w:t>legal</w:t>
      </w:r>
      <w:r>
        <w:rPr>
          <w:spacing w:val="-1"/>
          <w:vertAlign w:val="baseline"/>
        </w:rPr>
        <w:t> </w:t>
      </w:r>
      <w:r>
        <w:rPr>
          <w:vertAlign w:val="baseline"/>
        </w:rPr>
        <w:t>processes</w:t>
      </w:r>
      <w:r>
        <w:rPr>
          <w:spacing w:val="-1"/>
          <w:vertAlign w:val="baseline"/>
        </w:rPr>
        <w:t> </w:t>
      </w:r>
      <w:r>
        <w:rPr>
          <w:vertAlign w:val="baseline"/>
        </w:rPr>
        <w:t>may</w:t>
      </w:r>
      <w:r>
        <w:rPr>
          <w:spacing w:val="-1"/>
          <w:vertAlign w:val="baseline"/>
        </w:rPr>
        <w:t> </w:t>
      </w:r>
      <w:r>
        <w:rPr>
          <w:vertAlign w:val="baseline"/>
        </w:rPr>
        <w:t>be</w:t>
      </w:r>
      <w:r>
        <w:rPr>
          <w:spacing w:val="-2"/>
          <w:vertAlign w:val="baseline"/>
        </w:rPr>
        <w:t> </w:t>
      </w:r>
      <w:r>
        <w:rPr>
          <w:vertAlign w:val="baseline"/>
        </w:rPr>
        <w:t>used</w:t>
      </w:r>
      <w:r>
        <w:rPr>
          <w:spacing w:val="-1"/>
          <w:vertAlign w:val="baseline"/>
        </w:rPr>
        <w:t> </w:t>
      </w:r>
      <w:r>
        <w:rPr>
          <w:vertAlign w:val="baseline"/>
        </w:rPr>
        <w:t>strategically</w:t>
      </w:r>
      <w:r>
        <w:rPr>
          <w:spacing w:val="-1"/>
          <w:vertAlign w:val="baseline"/>
        </w:rPr>
        <w:t> </w:t>
      </w:r>
      <w:r>
        <w:rPr>
          <w:vertAlign w:val="baseline"/>
        </w:rPr>
        <w:t>to </w:t>
      </w:r>
      <w:r>
        <w:rPr>
          <w:b/>
          <w:vertAlign w:val="baseline"/>
        </w:rPr>
        <w:t>weaken </w:t>
      </w:r>
      <w:r>
        <w:rPr>
          <w:vertAlign w:val="baseline"/>
        </w:rPr>
        <w:t>or </w:t>
      </w:r>
      <w:r>
        <w:rPr>
          <w:b/>
          <w:vertAlign w:val="baseline"/>
        </w:rPr>
        <w:t>destabilize </w:t>
      </w:r>
      <w:r>
        <w:rPr>
          <w:vertAlign w:val="baseline"/>
        </w:rPr>
        <w:t>the office rather than genuinely enforce accountability.</w:t>
      </w:r>
      <w:r>
        <w:rPr>
          <w:vertAlign w:val="superscript"/>
        </w:rPr>
        <w:t>284</w:t>
      </w:r>
      <w:r>
        <w:rPr>
          <w:vertAlign w:val="baseline"/>
        </w:rPr>
        <w:t> The concern is not that accountability</w:t>
      </w:r>
      <w:r>
        <w:rPr>
          <w:spacing w:val="-3"/>
          <w:vertAlign w:val="baseline"/>
        </w:rPr>
        <w:t> </w:t>
      </w:r>
      <w:r>
        <w:rPr>
          <w:vertAlign w:val="baseline"/>
        </w:rPr>
        <w:t>should</w:t>
      </w:r>
      <w:r>
        <w:rPr>
          <w:spacing w:val="-3"/>
          <w:vertAlign w:val="baseline"/>
        </w:rPr>
        <w:t> </w:t>
      </w:r>
      <w:r>
        <w:rPr>
          <w:vertAlign w:val="baseline"/>
        </w:rPr>
        <w:t>be</w:t>
      </w:r>
      <w:r>
        <w:rPr>
          <w:spacing w:val="-2"/>
          <w:vertAlign w:val="baseline"/>
        </w:rPr>
        <w:t> </w:t>
      </w:r>
      <w:r>
        <w:rPr>
          <w:vertAlign w:val="baseline"/>
        </w:rPr>
        <w:t>limited</w:t>
      </w:r>
      <w:r>
        <w:rPr>
          <w:spacing w:val="-3"/>
          <w:vertAlign w:val="baseline"/>
        </w:rPr>
        <w:t> </w:t>
      </w:r>
      <w:r>
        <w:rPr>
          <w:vertAlign w:val="baseline"/>
        </w:rPr>
        <w:t>but</w:t>
      </w:r>
      <w:r>
        <w:rPr>
          <w:spacing w:val="-3"/>
          <w:vertAlign w:val="baseline"/>
        </w:rPr>
        <w:t> </w:t>
      </w:r>
      <w:r>
        <w:rPr>
          <w:vertAlign w:val="baseline"/>
        </w:rPr>
        <w:t>rather</w:t>
      </w:r>
      <w:r>
        <w:rPr>
          <w:spacing w:val="-5"/>
          <w:vertAlign w:val="baseline"/>
        </w:rPr>
        <w:t> </w:t>
      </w:r>
      <w:r>
        <w:rPr>
          <w:vertAlign w:val="baseline"/>
        </w:rPr>
        <w:t>that</w:t>
      </w:r>
      <w:r>
        <w:rPr>
          <w:spacing w:val="-3"/>
          <w:vertAlign w:val="baseline"/>
        </w:rPr>
        <w:t> </w:t>
      </w:r>
      <w:r>
        <w:rPr>
          <w:vertAlign w:val="baseline"/>
        </w:rPr>
        <w:t>it</w:t>
      </w:r>
      <w:r>
        <w:rPr>
          <w:spacing w:val="-3"/>
          <w:vertAlign w:val="baseline"/>
        </w:rPr>
        <w:t> </w:t>
      </w:r>
      <w:r>
        <w:rPr>
          <w:vertAlign w:val="baseline"/>
        </w:rPr>
        <w:t>must</w:t>
      </w:r>
      <w:r>
        <w:rPr>
          <w:spacing w:val="-3"/>
          <w:vertAlign w:val="baseline"/>
        </w:rPr>
        <w:t> </w:t>
      </w:r>
      <w:r>
        <w:rPr>
          <w:vertAlign w:val="baseline"/>
        </w:rPr>
        <w:t>be</w:t>
      </w:r>
      <w:r>
        <w:rPr>
          <w:spacing w:val="-4"/>
          <w:vertAlign w:val="baseline"/>
        </w:rPr>
        <w:t> </w:t>
      </w:r>
      <w:r>
        <w:rPr>
          <w:vertAlign w:val="baseline"/>
        </w:rPr>
        <w:t>structured</w:t>
      </w:r>
      <w:r>
        <w:rPr>
          <w:spacing w:val="-3"/>
          <w:vertAlign w:val="baseline"/>
        </w:rPr>
        <w:t> </w:t>
      </w:r>
      <w:r>
        <w:rPr>
          <w:vertAlign w:val="baseline"/>
        </w:rPr>
        <w:t>in</w:t>
      </w:r>
      <w:r>
        <w:rPr>
          <w:spacing w:val="-3"/>
          <w:vertAlign w:val="baseline"/>
        </w:rPr>
        <w:t> </w:t>
      </w:r>
      <w:r>
        <w:rPr>
          <w:vertAlign w:val="baseline"/>
        </w:rPr>
        <w:t>a</w:t>
      </w:r>
      <w:r>
        <w:rPr>
          <w:spacing w:val="-3"/>
          <w:vertAlign w:val="baseline"/>
        </w:rPr>
        <w:t> </w:t>
      </w:r>
      <w:r>
        <w:rPr>
          <w:vertAlign w:val="baseline"/>
        </w:rPr>
        <w:t>way</w:t>
      </w:r>
      <w:r>
        <w:rPr>
          <w:spacing w:val="-3"/>
          <w:vertAlign w:val="baseline"/>
        </w:rPr>
        <w:t> </w:t>
      </w:r>
      <w:r>
        <w:rPr>
          <w:vertAlign w:val="baseline"/>
        </w:rPr>
        <w:t>that</w:t>
      </w:r>
      <w:r>
        <w:rPr>
          <w:spacing w:val="-3"/>
          <w:vertAlign w:val="baseline"/>
        </w:rPr>
        <w:t> </w:t>
      </w:r>
      <w:r>
        <w:rPr>
          <w:vertAlign w:val="baseline"/>
        </w:rPr>
        <w:t>prevents</w:t>
      </w:r>
      <w:r>
        <w:rPr>
          <w:spacing w:val="-1"/>
          <w:vertAlign w:val="baseline"/>
        </w:rPr>
        <w:t> </w:t>
      </w:r>
      <w:r>
        <w:rPr>
          <w:vertAlign w:val="baseline"/>
        </w:rPr>
        <w:t>abuse. Without a </w:t>
      </w:r>
      <w:r>
        <w:rPr>
          <w:b/>
          <w:vertAlign w:val="baseline"/>
        </w:rPr>
        <w:t>degree of procedural protection</w:t>
      </w:r>
      <w:r>
        <w:rPr>
          <w:vertAlign w:val="baseline"/>
        </w:rPr>
        <w:t>, the Deputy Presidency becomes vulnerable to excessive litigation that can interfere with </w:t>
      </w:r>
      <w:r>
        <w:rPr>
          <w:b/>
          <w:vertAlign w:val="baseline"/>
        </w:rPr>
        <w:t>executive stability </w:t>
      </w:r>
      <w:r>
        <w:rPr>
          <w:vertAlign w:val="baseline"/>
        </w:rPr>
        <w:t>and </w:t>
      </w:r>
      <w:r>
        <w:rPr>
          <w:b/>
          <w:vertAlign w:val="baseline"/>
        </w:rPr>
        <w:t>national governance.</w:t>
      </w:r>
      <w:r>
        <w:rPr>
          <w:b/>
          <w:position w:val="8"/>
          <w:sz w:val="16"/>
          <w:vertAlign w:val="baseline"/>
        </w:rPr>
        <w:t>285</w:t>
      </w:r>
    </w:p>
    <w:p>
      <w:pPr>
        <w:pStyle w:val="Heading2"/>
        <w:spacing w:before="154"/>
      </w:pPr>
      <w:r>
        <w:rPr/>
        <w:t>The</w:t>
      </w:r>
      <w:r>
        <w:rPr>
          <w:spacing w:val="-2"/>
        </w:rPr>
        <w:t> </w:t>
      </w:r>
      <w:r>
        <w:rPr/>
        <w:t>Need</w:t>
      </w:r>
      <w:r>
        <w:rPr>
          <w:spacing w:val="-1"/>
        </w:rPr>
        <w:t> </w:t>
      </w:r>
      <w:r>
        <w:rPr/>
        <w:t>for</w:t>
      </w:r>
      <w:r>
        <w:rPr>
          <w:spacing w:val="-3"/>
        </w:rPr>
        <w:t> </w:t>
      </w:r>
      <w:r>
        <w:rPr/>
        <w:t>a</w:t>
      </w:r>
      <w:r>
        <w:rPr>
          <w:spacing w:val="-1"/>
        </w:rPr>
        <w:t> </w:t>
      </w:r>
      <w:r>
        <w:rPr/>
        <w:t>Stay</w:t>
      </w:r>
      <w:r>
        <w:rPr>
          <w:spacing w:val="-1"/>
        </w:rPr>
        <w:t> </w:t>
      </w:r>
      <w:r>
        <w:rPr/>
        <w:t>of Succession</w:t>
      </w:r>
      <w:r>
        <w:rPr>
          <w:spacing w:val="-1"/>
        </w:rPr>
        <w:t> </w:t>
      </w:r>
      <w:r>
        <w:rPr>
          <w:spacing w:val="-2"/>
        </w:rPr>
        <w:t>Mechanism</w:t>
      </w:r>
    </w:p>
    <w:p>
      <w:pPr>
        <w:spacing w:line="259" w:lineRule="auto" w:before="180"/>
        <w:ind w:left="0" w:right="1084" w:firstLine="0"/>
        <w:jc w:val="left"/>
        <w:rPr>
          <w:sz w:val="24"/>
        </w:rPr>
      </w:pPr>
      <w:r>
        <w:rPr>
          <w:sz w:val="24"/>
        </w:rPr>
        <w:t>Another critical </w:t>
      </w:r>
      <w:r>
        <w:rPr>
          <w:b/>
          <w:sz w:val="24"/>
        </w:rPr>
        <w:t>reform proposal </w:t>
      </w:r>
      <w:r>
        <w:rPr>
          <w:sz w:val="24"/>
        </w:rPr>
        <w:t>is the introduction of a </w:t>
      </w:r>
      <w:r>
        <w:rPr>
          <w:b/>
          <w:sz w:val="24"/>
        </w:rPr>
        <w:t>mandatory delay </w:t>
      </w:r>
      <w:r>
        <w:rPr>
          <w:sz w:val="24"/>
        </w:rPr>
        <w:t>between </w:t>
      </w:r>
      <w:r>
        <w:rPr>
          <w:b/>
          <w:sz w:val="24"/>
        </w:rPr>
        <w:t>impeachment </w:t>
      </w:r>
      <w:r>
        <w:rPr>
          <w:sz w:val="24"/>
        </w:rPr>
        <w:t>and </w:t>
      </w:r>
      <w:r>
        <w:rPr>
          <w:b/>
          <w:sz w:val="24"/>
        </w:rPr>
        <w:t>succession. </w:t>
      </w:r>
      <w:r>
        <w:rPr>
          <w:sz w:val="24"/>
        </w:rPr>
        <w:t>Under the current constitutional arrangement, once the </w:t>
      </w:r>
      <w:r>
        <w:rPr>
          <w:b/>
          <w:sz w:val="24"/>
        </w:rPr>
        <w:t>Senate removes a Deputy President</w:t>
      </w:r>
      <w:r>
        <w:rPr>
          <w:sz w:val="24"/>
        </w:rPr>
        <w:t>, a </w:t>
      </w:r>
      <w:r>
        <w:rPr>
          <w:b/>
          <w:sz w:val="24"/>
        </w:rPr>
        <w:t>successor </w:t>
      </w:r>
      <w:r>
        <w:rPr>
          <w:sz w:val="24"/>
        </w:rPr>
        <w:t>can be </w:t>
      </w:r>
      <w:r>
        <w:rPr>
          <w:b/>
          <w:sz w:val="24"/>
        </w:rPr>
        <w:t>sworn in </w:t>
      </w:r>
      <w:r>
        <w:rPr>
          <w:sz w:val="24"/>
        </w:rPr>
        <w:t>almost immediately, even where </w:t>
      </w:r>
      <w:r>
        <w:rPr>
          <w:b/>
          <w:sz w:val="24"/>
        </w:rPr>
        <w:t>court proceedings </w:t>
      </w:r>
      <w:r>
        <w:rPr>
          <w:sz w:val="24"/>
        </w:rPr>
        <w:t>challenging the impeachment are ongoing. </w:t>
      </w:r>
      <w:r>
        <w:rPr>
          <w:sz w:val="24"/>
          <w:vertAlign w:val="superscript"/>
        </w:rPr>
        <w:t>286</w:t>
      </w:r>
      <w:r>
        <w:rPr>
          <w:sz w:val="24"/>
          <w:vertAlign w:val="baseline"/>
        </w:rPr>
        <w:t>This creates a situation where </w:t>
      </w:r>
      <w:r>
        <w:rPr>
          <w:b/>
          <w:sz w:val="24"/>
          <w:vertAlign w:val="baseline"/>
        </w:rPr>
        <w:t>judicial review </w:t>
      </w:r>
      <w:r>
        <w:rPr>
          <w:sz w:val="24"/>
          <w:vertAlign w:val="baseline"/>
        </w:rPr>
        <w:t>may become ineffective in practice because the constitutional office is already occupied by a </w:t>
      </w:r>
      <w:r>
        <w:rPr>
          <w:b/>
          <w:sz w:val="24"/>
          <w:vertAlign w:val="baseline"/>
        </w:rPr>
        <w:t>successor </w:t>
      </w:r>
      <w:r>
        <w:rPr>
          <w:sz w:val="24"/>
          <w:vertAlign w:val="baseline"/>
        </w:rPr>
        <w:t>before courts conclude their determination. </w:t>
      </w:r>
      <w:r>
        <w:rPr>
          <w:sz w:val="24"/>
          <w:vertAlign w:val="superscript"/>
        </w:rPr>
        <w:t>287</w:t>
      </w:r>
      <w:r>
        <w:rPr>
          <w:sz w:val="24"/>
          <w:vertAlign w:val="baseline"/>
        </w:rPr>
        <w:t>This is one of the central causes</w:t>
      </w:r>
      <w:r>
        <w:rPr>
          <w:spacing w:val="-3"/>
          <w:sz w:val="24"/>
          <w:vertAlign w:val="baseline"/>
        </w:rPr>
        <w:t> </w:t>
      </w:r>
      <w:r>
        <w:rPr>
          <w:sz w:val="24"/>
          <w:vertAlign w:val="baseline"/>
        </w:rPr>
        <w:t>of</w:t>
      </w:r>
      <w:r>
        <w:rPr>
          <w:spacing w:val="-3"/>
          <w:sz w:val="24"/>
          <w:vertAlign w:val="baseline"/>
        </w:rPr>
        <w:t> </w:t>
      </w:r>
      <w:r>
        <w:rPr>
          <w:sz w:val="24"/>
          <w:vertAlign w:val="baseline"/>
        </w:rPr>
        <w:t>the</w:t>
      </w:r>
      <w:r>
        <w:rPr>
          <w:spacing w:val="-4"/>
          <w:sz w:val="24"/>
          <w:vertAlign w:val="baseline"/>
        </w:rPr>
        <w:t> </w:t>
      </w:r>
      <w:r>
        <w:rPr>
          <w:b/>
          <w:sz w:val="24"/>
          <w:vertAlign w:val="baseline"/>
        </w:rPr>
        <w:t>dual-office</w:t>
      </w:r>
      <w:r>
        <w:rPr>
          <w:b/>
          <w:spacing w:val="-2"/>
          <w:sz w:val="24"/>
          <w:vertAlign w:val="baseline"/>
        </w:rPr>
        <w:t> </w:t>
      </w:r>
      <w:r>
        <w:rPr>
          <w:b/>
          <w:sz w:val="24"/>
          <w:vertAlign w:val="baseline"/>
        </w:rPr>
        <w:t>conflict</w:t>
      </w:r>
      <w:r>
        <w:rPr>
          <w:b/>
          <w:spacing w:val="-3"/>
          <w:sz w:val="24"/>
          <w:vertAlign w:val="baseline"/>
        </w:rPr>
        <w:t> </w:t>
      </w:r>
      <w:r>
        <w:rPr>
          <w:sz w:val="24"/>
          <w:vertAlign w:val="baseline"/>
        </w:rPr>
        <w:t>witnessed</w:t>
      </w:r>
      <w:r>
        <w:rPr>
          <w:spacing w:val="-3"/>
          <w:sz w:val="24"/>
          <w:vertAlign w:val="baseline"/>
        </w:rPr>
        <w:t> </w:t>
      </w:r>
      <w:r>
        <w:rPr>
          <w:sz w:val="24"/>
          <w:vertAlign w:val="baseline"/>
        </w:rPr>
        <w:t>in</w:t>
      </w:r>
      <w:r>
        <w:rPr>
          <w:spacing w:val="-3"/>
          <w:sz w:val="24"/>
          <w:vertAlign w:val="baseline"/>
        </w:rPr>
        <w:t> </w:t>
      </w:r>
      <w:r>
        <w:rPr>
          <w:sz w:val="24"/>
          <w:vertAlign w:val="baseline"/>
        </w:rPr>
        <w:t>2026.</w:t>
      </w:r>
      <w:r>
        <w:rPr>
          <w:sz w:val="24"/>
          <w:vertAlign w:val="superscript"/>
        </w:rPr>
        <w:t>288</w:t>
      </w:r>
      <w:r>
        <w:rPr>
          <w:spacing w:val="-2"/>
          <w:sz w:val="24"/>
          <w:vertAlign w:val="baseline"/>
        </w:rPr>
        <w:t> </w:t>
      </w:r>
      <w:r>
        <w:rPr>
          <w:sz w:val="24"/>
          <w:vertAlign w:val="baseline"/>
        </w:rPr>
        <w:t>To</w:t>
      </w:r>
      <w:r>
        <w:rPr>
          <w:spacing w:val="-3"/>
          <w:sz w:val="24"/>
          <w:vertAlign w:val="baseline"/>
        </w:rPr>
        <w:t> </w:t>
      </w:r>
      <w:r>
        <w:rPr>
          <w:sz w:val="24"/>
          <w:vertAlign w:val="baseline"/>
        </w:rPr>
        <w:t>address</w:t>
      </w:r>
      <w:r>
        <w:rPr>
          <w:spacing w:val="-3"/>
          <w:sz w:val="24"/>
          <w:vertAlign w:val="baseline"/>
        </w:rPr>
        <w:t> </w:t>
      </w:r>
      <w:r>
        <w:rPr>
          <w:sz w:val="24"/>
          <w:vertAlign w:val="baseline"/>
        </w:rPr>
        <w:t>this,</w:t>
      </w:r>
      <w:r>
        <w:rPr>
          <w:spacing w:val="-3"/>
          <w:sz w:val="24"/>
          <w:vertAlign w:val="baseline"/>
        </w:rPr>
        <w:t> </w:t>
      </w:r>
      <w:r>
        <w:rPr>
          <w:sz w:val="24"/>
          <w:vertAlign w:val="baseline"/>
        </w:rPr>
        <w:t>reform</w:t>
      </w:r>
      <w:r>
        <w:rPr>
          <w:spacing w:val="-3"/>
          <w:sz w:val="24"/>
          <w:vertAlign w:val="baseline"/>
        </w:rPr>
        <w:t> </w:t>
      </w:r>
      <w:r>
        <w:rPr>
          <w:sz w:val="24"/>
          <w:vertAlign w:val="baseline"/>
        </w:rPr>
        <w:t>proposals</w:t>
      </w:r>
      <w:r>
        <w:rPr>
          <w:spacing w:val="-3"/>
          <w:sz w:val="24"/>
          <w:vertAlign w:val="baseline"/>
        </w:rPr>
        <w:t> </w:t>
      </w:r>
      <w:r>
        <w:rPr>
          <w:sz w:val="24"/>
          <w:vertAlign w:val="baseline"/>
        </w:rPr>
        <w:t>suggest introducing a </w:t>
      </w:r>
      <w:r>
        <w:rPr>
          <w:b/>
          <w:sz w:val="24"/>
          <w:vertAlign w:val="baseline"/>
        </w:rPr>
        <w:t>mandatory “stay of succession” </w:t>
      </w:r>
      <w:r>
        <w:rPr>
          <w:sz w:val="24"/>
          <w:vertAlign w:val="baseline"/>
        </w:rPr>
        <w:t>period, commonly proposed as </w:t>
      </w:r>
      <w:r>
        <w:rPr>
          <w:b/>
          <w:sz w:val="24"/>
          <w:vertAlign w:val="baseline"/>
        </w:rPr>
        <w:t>30 days. </w:t>
      </w:r>
      <w:r>
        <w:rPr>
          <w:sz w:val="24"/>
          <w:vertAlign w:val="baseline"/>
        </w:rPr>
        <w:t>During this period, the office would remain </w:t>
      </w:r>
      <w:r>
        <w:rPr>
          <w:b/>
          <w:sz w:val="24"/>
          <w:vertAlign w:val="baseline"/>
        </w:rPr>
        <w:t>legally in transition</w:t>
      </w:r>
      <w:r>
        <w:rPr>
          <w:sz w:val="24"/>
          <w:vertAlign w:val="baseline"/>
        </w:rPr>
        <w:t>, and </w:t>
      </w:r>
      <w:r>
        <w:rPr>
          <w:b/>
          <w:sz w:val="24"/>
          <w:vertAlign w:val="baseline"/>
        </w:rPr>
        <w:t>no successor </w:t>
      </w:r>
      <w:r>
        <w:rPr>
          <w:sz w:val="24"/>
          <w:vertAlign w:val="baseline"/>
        </w:rPr>
        <w:t>would be sworn in until courts have had an opportunity to determine whether the impeachment process was constitutionally </w:t>
      </w:r>
      <w:r>
        <w:rPr>
          <w:b/>
          <w:sz w:val="24"/>
          <w:vertAlign w:val="baseline"/>
        </w:rPr>
        <w:t>valid. </w:t>
      </w:r>
      <w:r>
        <w:rPr>
          <w:sz w:val="24"/>
          <w:vertAlign w:val="superscript"/>
        </w:rPr>
        <w:t>289</w:t>
      </w:r>
      <w:r>
        <w:rPr>
          <w:sz w:val="24"/>
          <w:vertAlign w:val="baseline"/>
        </w:rPr>
        <w:t>Such a reform would strengthen judicial authority, preserve the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4"/>
        <w:rPr>
          <w:sz w:val="20"/>
        </w:rPr>
      </w:pPr>
      <w:r>
        <w:rPr>
          <w:sz w:val="20"/>
        </w:rPr>
        <mc:AlternateContent>
          <mc:Choice Requires="wps">
            <w:drawing>
              <wp:anchor distT="0" distB="0" distL="0" distR="0" allowOverlap="1" layoutInCell="1" locked="0" behindDoc="1" simplePos="0" relativeHeight="487626240">
                <wp:simplePos x="0" y="0"/>
                <wp:positionH relativeFrom="page">
                  <wp:posOffset>914704</wp:posOffset>
                </wp:positionH>
                <wp:positionV relativeFrom="paragraph">
                  <wp:posOffset>221573</wp:posOffset>
                </wp:positionV>
                <wp:extent cx="1829435" cy="9525"/>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446768pt;width:144.020pt;height:.72003pt;mso-position-horizontal-relative:page;mso-position-vertical-relative:paragraph;z-index:-15690240;mso-wrap-distance-left:0;mso-wrap-distance-right:0" id="docshape60"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280</w:t>
      </w:r>
      <w:r>
        <w:rPr>
          <w:spacing w:val="-5"/>
          <w:sz w:val="20"/>
          <w:vertAlign w:val="baseline"/>
        </w:rPr>
        <w:t> </w:t>
      </w:r>
      <w:r>
        <w:rPr>
          <w:sz w:val="20"/>
          <w:vertAlign w:val="baseline"/>
        </w:rPr>
        <w:t>"Succession</w:t>
      </w:r>
      <w:r>
        <w:rPr>
          <w:spacing w:val="-4"/>
          <w:sz w:val="20"/>
          <w:vertAlign w:val="baseline"/>
        </w:rPr>
        <w:t> </w:t>
      </w:r>
      <w:r>
        <w:rPr>
          <w:sz w:val="20"/>
          <w:vertAlign w:val="baseline"/>
        </w:rPr>
        <w:t>Chaos</w:t>
      </w:r>
      <w:r>
        <w:rPr>
          <w:spacing w:val="-5"/>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Executive",</w:t>
      </w:r>
      <w:r>
        <w:rPr>
          <w:spacing w:val="-5"/>
          <w:sz w:val="20"/>
          <w:vertAlign w:val="baseline"/>
        </w:rPr>
        <w:t> </w:t>
      </w:r>
      <w:r>
        <w:rPr>
          <w:sz w:val="20"/>
          <w:vertAlign w:val="baseline"/>
        </w:rPr>
        <w:t>East</w:t>
      </w:r>
      <w:r>
        <w:rPr>
          <w:spacing w:val="-5"/>
          <w:sz w:val="20"/>
          <w:vertAlign w:val="baseline"/>
        </w:rPr>
        <w:t> </w:t>
      </w:r>
      <w:r>
        <w:rPr>
          <w:sz w:val="20"/>
          <w:vertAlign w:val="baseline"/>
        </w:rPr>
        <w:t>African</w:t>
      </w:r>
      <w:r>
        <w:rPr>
          <w:spacing w:val="-4"/>
          <w:sz w:val="20"/>
          <w:vertAlign w:val="baseline"/>
        </w:rPr>
        <w:t> </w:t>
      </w:r>
      <w:r>
        <w:rPr>
          <w:sz w:val="20"/>
          <w:vertAlign w:val="baseline"/>
        </w:rPr>
        <w:t>Law</w:t>
      </w:r>
      <w:r>
        <w:rPr>
          <w:spacing w:val="1"/>
          <w:sz w:val="20"/>
          <w:vertAlign w:val="baseline"/>
        </w:rPr>
        <w:t> </w:t>
      </w:r>
      <w:r>
        <w:rPr>
          <w:spacing w:val="-2"/>
          <w:sz w:val="20"/>
          <w:vertAlign w:val="baseline"/>
        </w:rPr>
        <w:t>Review.</w:t>
      </w:r>
    </w:p>
    <w:p>
      <w:pPr>
        <w:spacing w:line="229" w:lineRule="exact" w:before="0"/>
        <w:ind w:left="0" w:right="0" w:firstLine="0"/>
        <w:jc w:val="left"/>
        <w:rPr>
          <w:sz w:val="20"/>
        </w:rPr>
      </w:pPr>
      <w:r>
        <w:rPr>
          <w:sz w:val="20"/>
          <w:vertAlign w:val="superscript"/>
        </w:rPr>
        <w:t>281</w:t>
      </w:r>
      <w:r>
        <w:rPr>
          <w:sz w:val="20"/>
          <w:vertAlign w:val="baseline"/>
        </w:rPr>
        <w:t>Katiba</w:t>
      </w:r>
      <w:r>
        <w:rPr>
          <w:spacing w:val="-7"/>
          <w:sz w:val="20"/>
          <w:vertAlign w:val="baseline"/>
        </w:rPr>
        <w:t> </w:t>
      </w:r>
      <w:r>
        <w:rPr>
          <w:sz w:val="20"/>
          <w:vertAlign w:val="baseline"/>
        </w:rPr>
        <w:t>Institute,</w:t>
      </w:r>
      <w:r>
        <w:rPr>
          <w:spacing w:val="-7"/>
          <w:sz w:val="20"/>
          <w:vertAlign w:val="baseline"/>
        </w:rPr>
        <w:t> </w:t>
      </w:r>
      <w:r>
        <w:rPr>
          <w:sz w:val="20"/>
          <w:vertAlign w:val="baseline"/>
        </w:rPr>
        <w:t>"Proposed</w:t>
      </w:r>
      <w:r>
        <w:rPr>
          <w:spacing w:val="-7"/>
          <w:sz w:val="20"/>
          <w:vertAlign w:val="baseline"/>
        </w:rPr>
        <w:t> </w:t>
      </w:r>
      <w:r>
        <w:rPr>
          <w:sz w:val="20"/>
          <w:vertAlign w:val="baseline"/>
        </w:rPr>
        <w:t>Constitutional</w:t>
      </w:r>
      <w:r>
        <w:rPr>
          <w:spacing w:val="-7"/>
          <w:sz w:val="20"/>
          <w:vertAlign w:val="baseline"/>
        </w:rPr>
        <w:t> </w:t>
      </w:r>
      <w:r>
        <w:rPr>
          <w:sz w:val="20"/>
          <w:vertAlign w:val="baseline"/>
        </w:rPr>
        <w:t>Amendments</w:t>
      </w:r>
      <w:r>
        <w:rPr>
          <w:spacing w:val="-7"/>
          <w:sz w:val="20"/>
          <w:vertAlign w:val="baseline"/>
        </w:rPr>
        <w:t> </w:t>
      </w:r>
      <w:r>
        <w:rPr>
          <w:sz w:val="20"/>
          <w:vertAlign w:val="baseline"/>
        </w:rPr>
        <w:t>to</w:t>
      </w:r>
      <w:r>
        <w:rPr>
          <w:spacing w:val="-7"/>
          <w:sz w:val="20"/>
          <w:vertAlign w:val="baseline"/>
        </w:rPr>
        <w:t> </w:t>
      </w:r>
      <w:r>
        <w:rPr>
          <w:sz w:val="20"/>
          <w:vertAlign w:val="baseline"/>
        </w:rPr>
        <w:t>Executive</w:t>
      </w:r>
      <w:r>
        <w:rPr>
          <w:spacing w:val="-7"/>
          <w:sz w:val="20"/>
          <w:vertAlign w:val="baseline"/>
        </w:rPr>
        <w:t> </w:t>
      </w:r>
      <w:r>
        <w:rPr>
          <w:spacing w:val="-2"/>
          <w:sz w:val="20"/>
          <w:vertAlign w:val="baseline"/>
        </w:rPr>
        <w:t>Succession".</w:t>
      </w:r>
    </w:p>
    <w:p>
      <w:pPr>
        <w:spacing w:before="0"/>
        <w:ind w:left="0" w:right="0" w:firstLine="0"/>
        <w:jc w:val="left"/>
        <w:rPr>
          <w:sz w:val="20"/>
        </w:rPr>
      </w:pPr>
      <w:r>
        <w:rPr>
          <w:sz w:val="20"/>
          <w:vertAlign w:val="superscript"/>
        </w:rPr>
        <w:t>282</w:t>
      </w:r>
      <w:r>
        <w:rPr>
          <w:spacing w:val="-5"/>
          <w:sz w:val="20"/>
          <w:vertAlign w:val="baseline"/>
        </w:rPr>
        <w:t> </w:t>
      </w:r>
      <w:r>
        <w:rPr>
          <w:sz w:val="20"/>
          <w:vertAlign w:val="baseline"/>
        </w:rPr>
        <w:t>Article</w:t>
      </w:r>
      <w:r>
        <w:rPr>
          <w:spacing w:val="-4"/>
          <w:sz w:val="20"/>
          <w:vertAlign w:val="baseline"/>
        </w:rPr>
        <w:t> </w:t>
      </w:r>
      <w:r>
        <w:rPr>
          <w:sz w:val="20"/>
          <w:vertAlign w:val="baseline"/>
        </w:rPr>
        <w:t>143,</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w:t>
      </w:r>
      <w:r>
        <w:rPr>
          <w:spacing w:val="-2"/>
          <w:sz w:val="20"/>
          <w:vertAlign w:val="baseline"/>
        </w:rPr>
        <w:t>2010.</w:t>
      </w:r>
    </w:p>
    <w:p>
      <w:pPr>
        <w:spacing w:before="1"/>
        <w:ind w:left="0" w:right="0" w:firstLine="0"/>
        <w:jc w:val="left"/>
        <w:rPr>
          <w:sz w:val="20"/>
        </w:rPr>
      </w:pPr>
      <w:r>
        <w:rPr>
          <w:sz w:val="20"/>
          <w:vertAlign w:val="superscript"/>
        </w:rPr>
        <w:t>283</w:t>
      </w:r>
      <w:r>
        <w:rPr>
          <w:spacing w:val="-5"/>
          <w:sz w:val="20"/>
          <w:vertAlign w:val="baseline"/>
        </w:rPr>
        <w:t> </w:t>
      </w:r>
      <w:r>
        <w:rPr>
          <w:sz w:val="20"/>
          <w:vertAlign w:val="baseline"/>
        </w:rPr>
        <w:t>"The</w:t>
      </w:r>
      <w:r>
        <w:rPr>
          <w:spacing w:val="-5"/>
          <w:sz w:val="20"/>
          <w:vertAlign w:val="baseline"/>
        </w:rPr>
        <w:t> </w:t>
      </w:r>
      <w:r>
        <w:rPr>
          <w:sz w:val="20"/>
          <w:vertAlign w:val="baseline"/>
        </w:rPr>
        <w:t>Immunity</w:t>
      </w:r>
      <w:r>
        <w:rPr>
          <w:spacing w:val="-5"/>
          <w:sz w:val="20"/>
          <w:vertAlign w:val="baseline"/>
        </w:rPr>
        <w:t> </w:t>
      </w:r>
      <w:r>
        <w:rPr>
          <w:sz w:val="20"/>
          <w:vertAlign w:val="baseline"/>
        </w:rPr>
        <w:t>Gap:</w:t>
      </w:r>
      <w:r>
        <w:rPr>
          <w:spacing w:val="-6"/>
          <w:sz w:val="20"/>
          <w:vertAlign w:val="baseline"/>
        </w:rPr>
        <w:t> </w:t>
      </w:r>
      <w:r>
        <w:rPr>
          <w:sz w:val="20"/>
          <w:vertAlign w:val="baseline"/>
        </w:rPr>
        <w:t>Protecting</w:t>
      </w:r>
      <w:r>
        <w:rPr>
          <w:spacing w:val="-4"/>
          <w:sz w:val="20"/>
          <w:vertAlign w:val="baseline"/>
        </w:rPr>
        <w:t> </w:t>
      </w:r>
      <w:r>
        <w:rPr>
          <w:sz w:val="20"/>
          <w:vertAlign w:val="baseline"/>
        </w:rPr>
        <w:t>the</w:t>
      </w:r>
      <w:r>
        <w:rPr>
          <w:spacing w:val="-5"/>
          <w:sz w:val="20"/>
          <w:vertAlign w:val="baseline"/>
        </w:rPr>
        <w:t> </w:t>
      </w:r>
      <w:r>
        <w:rPr>
          <w:sz w:val="20"/>
          <w:vertAlign w:val="baseline"/>
        </w:rPr>
        <w:t>Deputy</w:t>
      </w:r>
      <w:r>
        <w:rPr>
          <w:spacing w:val="-4"/>
          <w:sz w:val="20"/>
          <w:vertAlign w:val="baseline"/>
        </w:rPr>
        <w:t> </w:t>
      </w:r>
      <w:r>
        <w:rPr>
          <w:sz w:val="20"/>
          <w:vertAlign w:val="baseline"/>
        </w:rPr>
        <w:t>President",</w:t>
      </w:r>
      <w:r>
        <w:rPr>
          <w:spacing w:val="-5"/>
          <w:sz w:val="20"/>
          <w:vertAlign w:val="baseline"/>
        </w:rPr>
        <w:t> </w:t>
      </w:r>
      <w:r>
        <w:rPr>
          <w:sz w:val="20"/>
          <w:vertAlign w:val="baseline"/>
        </w:rPr>
        <w:t>Kenya</w:t>
      </w:r>
      <w:r>
        <w:rPr>
          <w:spacing w:val="-5"/>
          <w:sz w:val="20"/>
          <w:vertAlign w:val="baseline"/>
        </w:rPr>
        <w:t> </w:t>
      </w:r>
      <w:r>
        <w:rPr>
          <w:sz w:val="20"/>
          <w:vertAlign w:val="baseline"/>
        </w:rPr>
        <w:t>Bar</w:t>
      </w:r>
      <w:r>
        <w:rPr>
          <w:spacing w:val="-5"/>
          <w:sz w:val="20"/>
          <w:vertAlign w:val="baseline"/>
        </w:rPr>
        <w:t> </w:t>
      </w:r>
      <w:r>
        <w:rPr>
          <w:spacing w:val="-2"/>
          <w:sz w:val="20"/>
          <w:vertAlign w:val="baseline"/>
        </w:rPr>
        <w:t>Review.</w:t>
      </w:r>
    </w:p>
    <w:p>
      <w:pPr>
        <w:spacing w:before="0"/>
        <w:ind w:left="0" w:right="0" w:firstLine="0"/>
        <w:jc w:val="left"/>
        <w:rPr>
          <w:sz w:val="20"/>
        </w:rPr>
      </w:pPr>
      <w:r>
        <w:rPr>
          <w:sz w:val="20"/>
          <w:vertAlign w:val="superscript"/>
        </w:rPr>
        <w:t>284</w:t>
      </w:r>
      <w:r>
        <w:rPr>
          <w:spacing w:val="-5"/>
          <w:sz w:val="20"/>
          <w:vertAlign w:val="baseline"/>
        </w:rPr>
        <w:t> </w:t>
      </w:r>
      <w:r>
        <w:rPr>
          <w:sz w:val="20"/>
          <w:vertAlign w:val="baseline"/>
        </w:rPr>
        <w:t>U.S.</w:t>
      </w:r>
      <w:r>
        <w:rPr>
          <w:spacing w:val="-4"/>
          <w:sz w:val="20"/>
          <w:vertAlign w:val="baseline"/>
        </w:rPr>
        <w:t> </w:t>
      </w:r>
      <w:r>
        <w:rPr>
          <w:sz w:val="20"/>
          <w:vertAlign w:val="baseline"/>
        </w:rPr>
        <w:t>Constitution,</w:t>
      </w:r>
      <w:r>
        <w:rPr>
          <w:spacing w:val="-5"/>
          <w:sz w:val="20"/>
          <w:vertAlign w:val="baseline"/>
        </w:rPr>
        <w:t> </w:t>
      </w:r>
      <w:r>
        <w:rPr>
          <w:sz w:val="20"/>
          <w:vertAlign w:val="baseline"/>
        </w:rPr>
        <w:t>Article</w:t>
      </w:r>
      <w:r>
        <w:rPr>
          <w:spacing w:val="-4"/>
          <w:sz w:val="20"/>
          <w:vertAlign w:val="baseline"/>
        </w:rPr>
        <w:t> </w:t>
      </w:r>
      <w:r>
        <w:rPr>
          <w:sz w:val="20"/>
          <w:vertAlign w:val="baseline"/>
        </w:rPr>
        <w:t>I,</w:t>
      </w:r>
      <w:r>
        <w:rPr>
          <w:spacing w:val="-5"/>
          <w:sz w:val="20"/>
          <w:vertAlign w:val="baseline"/>
        </w:rPr>
        <w:t> </w:t>
      </w:r>
      <w:r>
        <w:rPr>
          <w:sz w:val="20"/>
          <w:vertAlign w:val="baseline"/>
        </w:rPr>
        <w:t>Section</w:t>
      </w:r>
      <w:r>
        <w:rPr>
          <w:spacing w:val="-3"/>
          <w:sz w:val="20"/>
          <w:vertAlign w:val="baseline"/>
        </w:rPr>
        <w:t> </w:t>
      </w:r>
      <w:r>
        <w:rPr>
          <w:spacing w:val="-5"/>
          <w:sz w:val="20"/>
          <w:vertAlign w:val="baseline"/>
        </w:rPr>
        <w:t>3.</w:t>
      </w:r>
    </w:p>
    <w:p>
      <w:pPr>
        <w:spacing w:before="1"/>
        <w:ind w:left="0" w:right="0" w:firstLine="0"/>
        <w:jc w:val="left"/>
        <w:rPr>
          <w:sz w:val="20"/>
        </w:rPr>
      </w:pPr>
      <w:r>
        <w:rPr>
          <w:sz w:val="20"/>
          <w:vertAlign w:val="superscript"/>
        </w:rPr>
        <w:t>285</w:t>
      </w:r>
      <w:r>
        <w:rPr>
          <w:spacing w:val="-6"/>
          <w:sz w:val="20"/>
          <w:vertAlign w:val="baseline"/>
        </w:rPr>
        <w:t> </w:t>
      </w:r>
      <w:r>
        <w:rPr>
          <w:sz w:val="20"/>
          <w:vertAlign w:val="baseline"/>
        </w:rPr>
        <w:t>Alexander</w:t>
      </w:r>
      <w:r>
        <w:rPr>
          <w:spacing w:val="-4"/>
          <w:sz w:val="20"/>
          <w:vertAlign w:val="baseline"/>
        </w:rPr>
        <w:t> </w:t>
      </w:r>
      <w:r>
        <w:rPr>
          <w:sz w:val="20"/>
          <w:vertAlign w:val="baseline"/>
        </w:rPr>
        <w:t>Hamilton,</w:t>
      </w:r>
      <w:r>
        <w:rPr>
          <w:spacing w:val="-5"/>
          <w:sz w:val="20"/>
          <w:vertAlign w:val="baseline"/>
        </w:rPr>
        <w:t> </w:t>
      </w:r>
      <w:r>
        <w:rPr>
          <w:sz w:val="20"/>
          <w:vertAlign w:val="baseline"/>
        </w:rPr>
        <w:t>The</w:t>
      </w:r>
      <w:r>
        <w:rPr>
          <w:spacing w:val="-5"/>
          <w:sz w:val="20"/>
          <w:vertAlign w:val="baseline"/>
        </w:rPr>
        <w:t> </w:t>
      </w:r>
      <w:r>
        <w:rPr>
          <w:sz w:val="20"/>
          <w:vertAlign w:val="baseline"/>
        </w:rPr>
        <w:t>Federalist</w:t>
      </w:r>
      <w:r>
        <w:rPr>
          <w:spacing w:val="-6"/>
          <w:sz w:val="20"/>
          <w:vertAlign w:val="baseline"/>
        </w:rPr>
        <w:t> </w:t>
      </w:r>
      <w:r>
        <w:rPr>
          <w:sz w:val="20"/>
          <w:vertAlign w:val="baseline"/>
        </w:rPr>
        <w:t>Papers,</w:t>
      </w:r>
      <w:r>
        <w:rPr>
          <w:spacing w:val="-5"/>
          <w:sz w:val="20"/>
          <w:vertAlign w:val="baseline"/>
        </w:rPr>
        <w:t> </w:t>
      </w:r>
      <w:r>
        <w:rPr>
          <w:sz w:val="20"/>
          <w:vertAlign w:val="baseline"/>
        </w:rPr>
        <w:t>No.</w:t>
      </w:r>
      <w:r>
        <w:rPr>
          <w:spacing w:val="-5"/>
          <w:sz w:val="20"/>
          <w:vertAlign w:val="baseline"/>
        </w:rPr>
        <w:t> 65.</w:t>
      </w:r>
    </w:p>
    <w:p>
      <w:pPr>
        <w:spacing w:line="229" w:lineRule="exact" w:before="0"/>
        <w:ind w:left="0" w:right="0" w:firstLine="0"/>
        <w:jc w:val="left"/>
        <w:rPr>
          <w:sz w:val="20"/>
        </w:rPr>
      </w:pPr>
      <w:r>
        <w:rPr>
          <w:sz w:val="20"/>
          <w:vertAlign w:val="superscript"/>
        </w:rPr>
        <w:t>286</w:t>
      </w:r>
      <w:r>
        <w:rPr>
          <w:spacing w:val="-5"/>
          <w:sz w:val="20"/>
          <w:vertAlign w:val="baseline"/>
        </w:rPr>
        <w:t> </w:t>
      </w:r>
      <w:r>
        <w:rPr>
          <w:sz w:val="20"/>
          <w:vertAlign w:val="baseline"/>
        </w:rPr>
        <w:t>Article</w:t>
      </w:r>
      <w:r>
        <w:rPr>
          <w:spacing w:val="-4"/>
          <w:sz w:val="20"/>
          <w:vertAlign w:val="baseline"/>
        </w:rPr>
        <w:t> </w:t>
      </w:r>
      <w:r>
        <w:rPr>
          <w:sz w:val="20"/>
          <w:vertAlign w:val="baseline"/>
        </w:rPr>
        <w:t>149,</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w:t>
      </w:r>
      <w:r>
        <w:rPr>
          <w:spacing w:val="-2"/>
          <w:sz w:val="20"/>
          <w:vertAlign w:val="baseline"/>
        </w:rPr>
        <w:t>2010.</w:t>
      </w:r>
    </w:p>
    <w:p>
      <w:pPr>
        <w:spacing w:line="229" w:lineRule="exact" w:before="0"/>
        <w:ind w:left="0" w:right="0" w:firstLine="0"/>
        <w:jc w:val="left"/>
        <w:rPr>
          <w:sz w:val="20"/>
        </w:rPr>
      </w:pPr>
      <w:r>
        <w:rPr>
          <w:sz w:val="20"/>
          <w:vertAlign w:val="superscript"/>
        </w:rPr>
        <w:t>287</w:t>
      </w:r>
      <w:r>
        <w:rPr>
          <w:spacing w:val="-6"/>
          <w:sz w:val="20"/>
          <w:vertAlign w:val="baseline"/>
        </w:rPr>
        <w:t> </w:t>
      </w:r>
      <w:r>
        <w:rPr>
          <w:sz w:val="20"/>
          <w:vertAlign w:val="baseline"/>
        </w:rPr>
        <w:t>"The</w:t>
      </w:r>
      <w:r>
        <w:rPr>
          <w:spacing w:val="-5"/>
          <w:sz w:val="20"/>
          <w:vertAlign w:val="baseline"/>
        </w:rPr>
        <w:t> </w:t>
      </w:r>
      <w:r>
        <w:rPr>
          <w:sz w:val="20"/>
          <w:vertAlign w:val="baseline"/>
        </w:rPr>
        <w:t>Irreversibility</w:t>
      </w:r>
      <w:r>
        <w:rPr>
          <w:spacing w:val="-4"/>
          <w:sz w:val="20"/>
          <w:vertAlign w:val="baseline"/>
        </w:rPr>
        <w:t> </w:t>
      </w:r>
      <w:r>
        <w:rPr>
          <w:sz w:val="20"/>
          <w:vertAlign w:val="baseline"/>
        </w:rPr>
        <w:t>of</w:t>
      </w:r>
      <w:r>
        <w:rPr>
          <w:spacing w:val="-5"/>
          <w:sz w:val="20"/>
          <w:vertAlign w:val="baseline"/>
        </w:rPr>
        <w:t> </w:t>
      </w:r>
      <w:r>
        <w:rPr>
          <w:sz w:val="20"/>
          <w:vertAlign w:val="baseline"/>
        </w:rPr>
        <w:t>Swearing-In",</w:t>
      </w:r>
      <w:r>
        <w:rPr>
          <w:spacing w:val="-5"/>
          <w:sz w:val="20"/>
          <w:vertAlign w:val="baseline"/>
        </w:rPr>
        <w:t> </w:t>
      </w:r>
      <w:r>
        <w:rPr>
          <w:sz w:val="20"/>
          <w:vertAlign w:val="baseline"/>
        </w:rPr>
        <w:t>Journal</w:t>
      </w:r>
      <w:r>
        <w:rPr>
          <w:spacing w:val="-6"/>
          <w:sz w:val="20"/>
          <w:vertAlign w:val="baseline"/>
        </w:rPr>
        <w:t> </w:t>
      </w:r>
      <w:r>
        <w:rPr>
          <w:sz w:val="20"/>
          <w:vertAlign w:val="baseline"/>
        </w:rPr>
        <w:t>of</w:t>
      </w:r>
      <w:r>
        <w:rPr>
          <w:spacing w:val="-5"/>
          <w:sz w:val="20"/>
          <w:vertAlign w:val="baseline"/>
        </w:rPr>
        <w:t> </w:t>
      </w:r>
      <w:r>
        <w:rPr>
          <w:sz w:val="20"/>
          <w:vertAlign w:val="baseline"/>
        </w:rPr>
        <w:t>Judicial</w:t>
      </w:r>
      <w:r>
        <w:rPr>
          <w:spacing w:val="-5"/>
          <w:sz w:val="20"/>
          <w:vertAlign w:val="baseline"/>
        </w:rPr>
        <w:t> </w:t>
      </w:r>
      <w:r>
        <w:rPr>
          <w:spacing w:val="-2"/>
          <w:sz w:val="20"/>
          <w:vertAlign w:val="baseline"/>
        </w:rPr>
        <w:t>Review.</w:t>
      </w:r>
    </w:p>
    <w:p>
      <w:pPr>
        <w:spacing w:before="0"/>
        <w:ind w:left="0" w:right="0" w:firstLine="0"/>
        <w:jc w:val="left"/>
        <w:rPr>
          <w:sz w:val="20"/>
        </w:rPr>
      </w:pPr>
      <w:r>
        <w:rPr>
          <w:sz w:val="20"/>
          <w:vertAlign w:val="superscript"/>
        </w:rPr>
        <w:t>288</w:t>
      </w:r>
      <w:r>
        <w:rPr>
          <w:spacing w:val="-5"/>
          <w:sz w:val="20"/>
          <w:vertAlign w:val="baseline"/>
        </w:rPr>
        <w:t> </w:t>
      </w:r>
      <w:r>
        <w:rPr>
          <w:color w:val="212121"/>
          <w:sz w:val="20"/>
          <w:vertAlign w:val="baseline"/>
        </w:rPr>
        <w:t>Cavataro,</w:t>
      </w:r>
      <w:r>
        <w:rPr>
          <w:color w:val="212121"/>
          <w:spacing w:val="-5"/>
          <w:sz w:val="20"/>
          <w:vertAlign w:val="baseline"/>
        </w:rPr>
        <w:t> </w:t>
      </w:r>
      <w:r>
        <w:rPr>
          <w:color w:val="212121"/>
          <w:sz w:val="20"/>
          <w:vertAlign w:val="baseline"/>
        </w:rPr>
        <w:t>Benjamin</w:t>
      </w:r>
      <w:r>
        <w:rPr>
          <w:color w:val="212121"/>
          <w:spacing w:val="-4"/>
          <w:sz w:val="20"/>
          <w:vertAlign w:val="baseline"/>
        </w:rPr>
        <w:t> </w:t>
      </w:r>
      <w:r>
        <w:rPr>
          <w:color w:val="212121"/>
          <w:sz w:val="20"/>
          <w:vertAlign w:val="baseline"/>
        </w:rPr>
        <w:t>L.</w:t>
      </w:r>
      <w:r>
        <w:rPr>
          <w:color w:val="212121"/>
          <w:spacing w:val="-5"/>
          <w:sz w:val="20"/>
          <w:vertAlign w:val="baseline"/>
        </w:rPr>
        <w:t> </w:t>
      </w:r>
      <w:r>
        <w:rPr>
          <w:color w:val="212121"/>
          <w:sz w:val="20"/>
          <w:vertAlign w:val="baseline"/>
        </w:rPr>
        <w:t>"The</w:t>
      </w:r>
      <w:r>
        <w:rPr>
          <w:color w:val="212121"/>
          <w:spacing w:val="-7"/>
          <w:sz w:val="20"/>
          <w:vertAlign w:val="baseline"/>
        </w:rPr>
        <w:t> </w:t>
      </w:r>
      <w:r>
        <w:rPr>
          <w:color w:val="212121"/>
          <w:sz w:val="20"/>
          <w:vertAlign w:val="baseline"/>
        </w:rPr>
        <w:t>Two-Hat</w:t>
      </w:r>
      <w:r>
        <w:rPr>
          <w:color w:val="212121"/>
          <w:spacing w:val="-5"/>
          <w:sz w:val="20"/>
          <w:vertAlign w:val="baseline"/>
        </w:rPr>
        <w:t> </w:t>
      </w:r>
      <w:r>
        <w:rPr>
          <w:color w:val="212121"/>
          <w:sz w:val="20"/>
          <w:vertAlign w:val="baseline"/>
        </w:rPr>
        <w:t>Problem."</w:t>
      </w:r>
      <w:r>
        <w:rPr>
          <w:color w:val="212121"/>
          <w:spacing w:val="-4"/>
          <w:sz w:val="20"/>
          <w:vertAlign w:val="baseline"/>
        </w:rPr>
        <w:t> </w:t>
      </w:r>
      <w:r>
        <w:rPr>
          <w:i/>
          <w:color w:val="212121"/>
          <w:sz w:val="20"/>
          <w:vertAlign w:val="baseline"/>
        </w:rPr>
        <w:t>Columbia</w:t>
      </w:r>
      <w:r>
        <w:rPr>
          <w:i/>
          <w:color w:val="212121"/>
          <w:spacing w:val="-6"/>
          <w:sz w:val="20"/>
          <w:vertAlign w:val="baseline"/>
        </w:rPr>
        <w:t> </w:t>
      </w:r>
      <w:r>
        <w:rPr>
          <w:i/>
          <w:color w:val="212121"/>
          <w:sz w:val="20"/>
          <w:vertAlign w:val="baseline"/>
        </w:rPr>
        <w:t>Law</w:t>
      </w:r>
      <w:r>
        <w:rPr>
          <w:i/>
          <w:color w:val="212121"/>
          <w:spacing w:val="-6"/>
          <w:sz w:val="20"/>
          <w:vertAlign w:val="baseline"/>
        </w:rPr>
        <w:t> </w:t>
      </w:r>
      <w:r>
        <w:rPr>
          <w:i/>
          <w:color w:val="212121"/>
          <w:sz w:val="20"/>
          <w:vertAlign w:val="baseline"/>
        </w:rPr>
        <w:t>Review</w:t>
      </w:r>
      <w:r>
        <w:rPr>
          <w:i/>
          <w:color w:val="212121"/>
          <w:spacing w:val="-6"/>
          <w:sz w:val="20"/>
          <w:vertAlign w:val="baseline"/>
        </w:rPr>
        <w:t> </w:t>
      </w:r>
      <w:r>
        <w:rPr>
          <w:i/>
          <w:color w:val="212121"/>
          <w:sz w:val="20"/>
          <w:vertAlign w:val="baseline"/>
        </w:rPr>
        <w:t>(forthcoming)</w:t>
      </w:r>
      <w:r>
        <w:rPr>
          <w:i/>
          <w:color w:val="212121"/>
          <w:spacing w:val="-1"/>
          <w:sz w:val="20"/>
          <w:vertAlign w:val="baseline"/>
        </w:rPr>
        <w:t> </w:t>
      </w:r>
      <w:r>
        <w:rPr>
          <w:color w:val="212121"/>
          <w:spacing w:val="-2"/>
          <w:sz w:val="20"/>
          <w:vertAlign w:val="baseline"/>
        </w:rPr>
        <w:t>(2026).</w:t>
      </w:r>
    </w:p>
    <w:p>
      <w:pPr>
        <w:spacing w:before="1"/>
        <w:ind w:left="0" w:right="0" w:firstLine="0"/>
        <w:jc w:val="left"/>
        <w:rPr>
          <w:sz w:val="20"/>
        </w:rPr>
      </w:pPr>
      <w:r>
        <w:rPr>
          <w:sz w:val="20"/>
          <w:vertAlign w:val="superscript"/>
        </w:rPr>
        <w:t>289</w:t>
      </w:r>
      <w:r>
        <w:rPr>
          <w:spacing w:val="-6"/>
          <w:sz w:val="20"/>
          <w:vertAlign w:val="baseline"/>
        </w:rPr>
        <w:t> </w:t>
      </w:r>
      <w:r>
        <w:rPr>
          <w:sz w:val="20"/>
          <w:vertAlign w:val="baseline"/>
        </w:rPr>
        <w:t>Judicial</w:t>
      </w:r>
      <w:r>
        <w:rPr>
          <w:spacing w:val="-5"/>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7"/>
          <w:sz w:val="20"/>
          <w:vertAlign w:val="baseline"/>
        </w:rPr>
        <w:t> </w:t>
      </w:r>
      <w:r>
        <w:rPr>
          <w:sz w:val="20"/>
          <w:vertAlign w:val="baseline"/>
        </w:rPr>
        <w:t>Strategic</w:t>
      </w:r>
      <w:r>
        <w:rPr>
          <w:spacing w:val="-5"/>
          <w:sz w:val="20"/>
          <w:vertAlign w:val="baseline"/>
        </w:rPr>
        <w:t> </w:t>
      </w:r>
      <w:r>
        <w:rPr>
          <w:sz w:val="20"/>
          <w:vertAlign w:val="baseline"/>
        </w:rPr>
        <w:t>Reform</w:t>
      </w:r>
      <w:r>
        <w:rPr>
          <w:spacing w:val="-5"/>
          <w:sz w:val="20"/>
          <w:vertAlign w:val="baseline"/>
        </w:rPr>
        <w:t> </w:t>
      </w:r>
      <w:r>
        <w:rPr>
          <w:sz w:val="20"/>
          <w:vertAlign w:val="baseline"/>
        </w:rPr>
        <w:t>Agenda</w:t>
      </w:r>
      <w:r>
        <w:rPr>
          <w:spacing w:val="-7"/>
          <w:sz w:val="20"/>
          <w:vertAlign w:val="baseline"/>
        </w:rPr>
        <w:t> </w:t>
      </w:r>
      <w:r>
        <w:rPr>
          <w:spacing w:val="-2"/>
          <w:sz w:val="20"/>
          <w:vertAlign w:val="baseline"/>
        </w:rPr>
        <w:t>2026.</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b/>
          <w:sz w:val="24"/>
        </w:rPr>
        <w:t>effectiveness</w:t>
      </w:r>
      <w:r>
        <w:rPr>
          <w:b/>
          <w:spacing w:val="-4"/>
          <w:sz w:val="24"/>
        </w:rPr>
        <w:t> </w:t>
      </w:r>
      <w:r>
        <w:rPr>
          <w:sz w:val="24"/>
        </w:rPr>
        <w:t>of</w:t>
      </w:r>
      <w:r>
        <w:rPr>
          <w:spacing w:val="-3"/>
          <w:sz w:val="24"/>
        </w:rPr>
        <w:t> </w:t>
      </w:r>
      <w:r>
        <w:rPr>
          <w:sz w:val="24"/>
        </w:rPr>
        <w:t>court</w:t>
      </w:r>
      <w:r>
        <w:rPr>
          <w:spacing w:val="-4"/>
          <w:sz w:val="24"/>
        </w:rPr>
        <w:t> </w:t>
      </w:r>
      <w:r>
        <w:rPr>
          <w:sz w:val="24"/>
        </w:rPr>
        <w:t>orders,</w:t>
      </w:r>
      <w:r>
        <w:rPr>
          <w:spacing w:val="-4"/>
          <w:sz w:val="24"/>
        </w:rPr>
        <w:t> </w:t>
      </w:r>
      <w:r>
        <w:rPr>
          <w:sz w:val="24"/>
        </w:rPr>
        <w:t>and</w:t>
      </w:r>
      <w:r>
        <w:rPr>
          <w:spacing w:val="-4"/>
          <w:sz w:val="24"/>
        </w:rPr>
        <w:t> </w:t>
      </w:r>
      <w:r>
        <w:rPr>
          <w:sz w:val="24"/>
        </w:rPr>
        <w:t>reduce</w:t>
      </w:r>
      <w:r>
        <w:rPr>
          <w:spacing w:val="-5"/>
          <w:sz w:val="24"/>
        </w:rPr>
        <w:t> </w:t>
      </w:r>
      <w:r>
        <w:rPr>
          <w:sz w:val="24"/>
        </w:rPr>
        <w:t>the</w:t>
      </w:r>
      <w:r>
        <w:rPr>
          <w:spacing w:val="-5"/>
          <w:sz w:val="24"/>
        </w:rPr>
        <w:t> </w:t>
      </w:r>
      <w:r>
        <w:rPr>
          <w:sz w:val="24"/>
        </w:rPr>
        <w:t>risk</w:t>
      </w:r>
      <w:r>
        <w:rPr>
          <w:spacing w:val="-2"/>
          <w:sz w:val="24"/>
        </w:rPr>
        <w:t> </w:t>
      </w:r>
      <w:r>
        <w:rPr>
          <w:sz w:val="24"/>
        </w:rPr>
        <w:t>of</w:t>
      </w:r>
      <w:r>
        <w:rPr>
          <w:spacing w:val="-4"/>
          <w:sz w:val="24"/>
        </w:rPr>
        <w:t> </w:t>
      </w:r>
      <w:r>
        <w:rPr>
          <w:b/>
          <w:sz w:val="24"/>
        </w:rPr>
        <w:t>irreversible</w:t>
      </w:r>
      <w:r>
        <w:rPr>
          <w:b/>
          <w:spacing w:val="-4"/>
          <w:sz w:val="24"/>
        </w:rPr>
        <w:t> </w:t>
      </w:r>
      <w:r>
        <w:rPr>
          <w:b/>
          <w:sz w:val="24"/>
        </w:rPr>
        <w:t>constitutional</w:t>
      </w:r>
      <w:r>
        <w:rPr>
          <w:b/>
          <w:spacing w:val="-4"/>
          <w:sz w:val="24"/>
        </w:rPr>
        <w:t> </w:t>
      </w:r>
      <w:r>
        <w:rPr>
          <w:b/>
          <w:sz w:val="24"/>
        </w:rPr>
        <w:t>outcomes</w:t>
      </w:r>
      <w:r>
        <w:rPr>
          <w:b/>
          <w:spacing w:val="-2"/>
          <w:sz w:val="24"/>
        </w:rPr>
        <w:t> </w:t>
      </w:r>
      <w:r>
        <w:rPr>
          <w:sz w:val="24"/>
        </w:rPr>
        <w:t>based on disputed or defective proceedings.</w:t>
      </w:r>
      <w:r>
        <w:rPr>
          <w:sz w:val="24"/>
          <w:vertAlign w:val="superscript"/>
        </w:rPr>
        <w:t>290</w:t>
      </w:r>
    </w:p>
    <w:p>
      <w:pPr>
        <w:pStyle w:val="Heading2"/>
        <w:spacing w:before="160"/>
      </w:pPr>
      <w:r>
        <w:rPr/>
        <w:t>Clarifying</w:t>
      </w:r>
      <w:r>
        <w:rPr>
          <w:spacing w:val="-1"/>
        </w:rPr>
        <w:t> </w:t>
      </w:r>
      <w:r>
        <w:rPr/>
        <w:t>the</w:t>
      </w:r>
      <w:r>
        <w:rPr>
          <w:spacing w:val="-1"/>
        </w:rPr>
        <w:t> </w:t>
      </w:r>
      <w:r>
        <w:rPr/>
        <w:t>Meaning</w:t>
      </w:r>
      <w:r>
        <w:rPr>
          <w:spacing w:val="-1"/>
        </w:rPr>
        <w:t> </w:t>
      </w:r>
      <w:r>
        <w:rPr/>
        <w:t>of</w:t>
      </w:r>
      <w:r>
        <w:rPr>
          <w:spacing w:val="-1"/>
        </w:rPr>
        <w:t> </w:t>
      </w:r>
      <w:r>
        <w:rPr/>
        <w:t>Gross</w:t>
      </w:r>
      <w:r>
        <w:rPr>
          <w:spacing w:val="-1"/>
        </w:rPr>
        <w:t> </w:t>
      </w:r>
      <w:r>
        <w:rPr>
          <w:spacing w:val="-2"/>
        </w:rPr>
        <w:t>Misconduct</w:t>
      </w:r>
    </w:p>
    <w:p>
      <w:pPr>
        <w:spacing w:line="259" w:lineRule="auto" w:before="183"/>
        <w:ind w:left="0" w:right="1099" w:firstLine="0"/>
        <w:jc w:val="left"/>
        <w:rPr>
          <w:sz w:val="24"/>
        </w:rPr>
      </w:pPr>
      <w:r>
        <w:rPr>
          <w:sz w:val="24"/>
        </w:rPr>
        <w:t>A persistent challenge in </w:t>
      </w:r>
      <w:r>
        <w:rPr>
          <w:b/>
          <w:sz w:val="24"/>
        </w:rPr>
        <w:t>impeachment law </w:t>
      </w:r>
      <w:r>
        <w:rPr>
          <w:sz w:val="24"/>
        </w:rPr>
        <w:t>is the lack of a precise legal definition of </w:t>
      </w:r>
      <w:r>
        <w:rPr>
          <w:b/>
          <w:sz w:val="24"/>
        </w:rPr>
        <w:t>“gross misconduct.” </w:t>
      </w:r>
      <w:r>
        <w:rPr>
          <w:sz w:val="24"/>
        </w:rPr>
        <w:t>The Constitution uses this term as a </w:t>
      </w:r>
      <w:r>
        <w:rPr>
          <w:b/>
          <w:sz w:val="24"/>
        </w:rPr>
        <w:t>basis for removal, </w:t>
      </w:r>
      <w:r>
        <w:rPr>
          <w:sz w:val="24"/>
        </w:rPr>
        <w:t>but it does not define its exact </w:t>
      </w:r>
      <w:r>
        <w:rPr>
          <w:b/>
          <w:sz w:val="24"/>
        </w:rPr>
        <w:t>scope </w:t>
      </w:r>
      <w:r>
        <w:rPr>
          <w:sz w:val="24"/>
        </w:rPr>
        <w:t>or </w:t>
      </w:r>
      <w:r>
        <w:rPr>
          <w:b/>
          <w:sz w:val="24"/>
        </w:rPr>
        <w:t>limits. </w:t>
      </w:r>
      <w:r>
        <w:rPr>
          <w:sz w:val="24"/>
          <w:vertAlign w:val="superscript"/>
        </w:rPr>
        <w:t>291</w:t>
      </w:r>
      <w:r>
        <w:rPr>
          <w:sz w:val="24"/>
          <w:vertAlign w:val="baseline"/>
        </w:rPr>
        <w:t>This leaves interpretation largely to </w:t>
      </w:r>
      <w:r>
        <w:rPr>
          <w:b/>
          <w:sz w:val="24"/>
          <w:vertAlign w:val="baseline"/>
        </w:rPr>
        <w:t>Parliament </w:t>
      </w:r>
      <w:r>
        <w:rPr>
          <w:sz w:val="24"/>
          <w:vertAlign w:val="baseline"/>
        </w:rPr>
        <w:t>and </w:t>
      </w:r>
      <w:r>
        <w:rPr>
          <w:b/>
          <w:sz w:val="24"/>
          <w:vertAlign w:val="baseline"/>
        </w:rPr>
        <w:t>political actors, </w:t>
      </w:r>
      <w:r>
        <w:rPr>
          <w:sz w:val="24"/>
          <w:vertAlign w:val="baseline"/>
        </w:rPr>
        <w:t>creating inconsistency and unpredictability. In practice, what is considered gross misconduct in one impeachment case may be treated differently in another, depending on political circumstances.</w:t>
      </w:r>
      <w:r>
        <w:rPr>
          <w:spacing w:val="-3"/>
          <w:sz w:val="24"/>
          <w:vertAlign w:val="baseline"/>
        </w:rPr>
        <w:t> </w:t>
      </w:r>
      <w:r>
        <w:rPr>
          <w:sz w:val="24"/>
          <w:vertAlign w:val="superscript"/>
        </w:rPr>
        <w:t>292</w:t>
      </w:r>
      <w:r>
        <w:rPr>
          <w:sz w:val="24"/>
          <w:vertAlign w:val="baseline"/>
        </w:rPr>
        <w:t>This</w:t>
      </w:r>
      <w:r>
        <w:rPr>
          <w:spacing w:val="-3"/>
          <w:sz w:val="24"/>
          <w:vertAlign w:val="baseline"/>
        </w:rPr>
        <w:t> </w:t>
      </w:r>
      <w:r>
        <w:rPr>
          <w:sz w:val="24"/>
          <w:vertAlign w:val="baseline"/>
        </w:rPr>
        <w:t>lack</w:t>
      </w:r>
      <w:r>
        <w:rPr>
          <w:spacing w:val="-1"/>
          <w:sz w:val="24"/>
          <w:vertAlign w:val="baseline"/>
        </w:rPr>
        <w:t> </w:t>
      </w:r>
      <w:r>
        <w:rPr>
          <w:sz w:val="24"/>
          <w:vertAlign w:val="baseline"/>
        </w:rPr>
        <w:t>of</w:t>
      </w:r>
      <w:r>
        <w:rPr>
          <w:spacing w:val="-3"/>
          <w:sz w:val="24"/>
          <w:vertAlign w:val="baseline"/>
        </w:rPr>
        <w:t> </w:t>
      </w:r>
      <w:r>
        <w:rPr>
          <w:sz w:val="24"/>
          <w:vertAlign w:val="baseline"/>
        </w:rPr>
        <w:t>clarity</w:t>
      </w:r>
      <w:r>
        <w:rPr>
          <w:spacing w:val="-3"/>
          <w:sz w:val="24"/>
          <w:vertAlign w:val="baseline"/>
        </w:rPr>
        <w:t> </w:t>
      </w:r>
      <w:r>
        <w:rPr>
          <w:sz w:val="24"/>
          <w:vertAlign w:val="baseline"/>
        </w:rPr>
        <w:t>weakens</w:t>
      </w:r>
      <w:r>
        <w:rPr>
          <w:spacing w:val="-3"/>
          <w:sz w:val="24"/>
          <w:vertAlign w:val="baseline"/>
        </w:rPr>
        <w:t> </w:t>
      </w:r>
      <w:r>
        <w:rPr>
          <w:sz w:val="24"/>
          <w:vertAlign w:val="baseline"/>
        </w:rPr>
        <w:t>legal</w:t>
      </w:r>
      <w:r>
        <w:rPr>
          <w:spacing w:val="-3"/>
          <w:sz w:val="24"/>
          <w:vertAlign w:val="baseline"/>
        </w:rPr>
        <w:t> </w:t>
      </w:r>
      <w:r>
        <w:rPr>
          <w:sz w:val="24"/>
          <w:vertAlign w:val="baseline"/>
        </w:rPr>
        <w:t>certainty</w:t>
      </w:r>
      <w:r>
        <w:rPr>
          <w:spacing w:val="-3"/>
          <w:sz w:val="24"/>
          <w:vertAlign w:val="baseline"/>
        </w:rPr>
        <w:t> </w:t>
      </w:r>
      <w:r>
        <w:rPr>
          <w:sz w:val="24"/>
          <w:vertAlign w:val="baseline"/>
        </w:rPr>
        <w:t>and</w:t>
      </w:r>
      <w:r>
        <w:rPr>
          <w:spacing w:val="-3"/>
          <w:sz w:val="24"/>
          <w:vertAlign w:val="baseline"/>
        </w:rPr>
        <w:t> </w:t>
      </w:r>
      <w:r>
        <w:rPr>
          <w:sz w:val="24"/>
          <w:vertAlign w:val="baseline"/>
        </w:rPr>
        <w:t>increases</w:t>
      </w:r>
      <w:r>
        <w:rPr>
          <w:spacing w:val="-3"/>
          <w:sz w:val="24"/>
          <w:vertAlign w:val="baseline"/>
        </w:rPr>
        <w:t> </w:t>
      </w:r>
      <w:r>
        <w:rPr>
          <w:sz w:val="24"/>
          <w:vertAlign w:val="baseline"/>
        </w:rPr>
        <w:t>the</w:t>
      </w:r>
      <w:r>
        <w:rPr>
          <w:spacing w:val="-2"/>
          <w:sz w:val="24"/>
          <w:vertAlign w:val="baseline"/>
        </w:rPr>
        <w:t> </w:t>
      </w:r>
      <w:r>
        <w:rPr>
          <w:sz w:val="24"/>
          <w:vertAlign w:val="baseline"/>
        </w:rPr>
        <w:t>risk</w:t>
      </w:r>
      <w:r>
        <w:rPr>
          <w:spacing w:val="-3"/>
          <w:sz w:val="24"/>
          <w:vertAlign w:val="baseline"/>
        </w:rPr>
        <w:t> </w:t>
      </w:r>
      <w:r>
        <w:rPr>
          <w:sz w:val="24"/>
          <w:vertAlign w:val="baseline"/>
        </w:rPr>
        <w:t>of</w:t>
      </w:r>
      <w:r>
        <w:rPr>
          <w:spacing w:val="-4"/>
          <w:sz w:val="24"/>
          <w:vertAlign w:val="baseline"/>
        </w:rPr>
        <w:t> </w:t>
      </w:r>
      <w:r>
        <w:rPr>
          <w:sz w:val="24"/>
          <w:vertAlign w:val="baseline"/>
        </w:rPr>
        <w:t>politically motivated interpretations.</w:t>
      </w:r>
      <w:r>
        <w:rPr>
          <w:sz w:val="24"/>
          <w:vertAlign w:val="superscript"/>
        </w:rPr>
        <w:t>293</w:t>
      </w:r>
      <w:r>
        <w:rPr>
          <w:sz w:val="24"/>
          <w:vertAlign w:val="baseline"/>
        </w:rPr>
        <w:t> Reform proposals therefore recommend the </w:t>
      </w:r>
      <w:r>
        <w:rPr>
          <w:b/>
          <w:sz w:val="24"/>
          <w:vertAlign w:val="baseline"/>
        </w:rPr>
        <w:t>introduction of a statutory definition of gross misconduct</w:t>
      </w:r>
      <w:r>
        <w:rPr>
          <w:sz w:val="24"/>
          <w:vertAlign w:val="baseline"/>
        </w:rPr>
        <w:t>. This definition could include clearly identifiable categories such as </w:t>
      </w:r>
      <w:r>
        <w:rPr>
          <w:b/>
          <w:sz w:val="24"/>
          <w:vertAlign w:val="baseline"/>
        </w:rPr>
        <w:t>criminal conviction, proven abuse of office, persistent violation of constitutional duties </w:t>
      </w:r>
      <w:r>
        <w:rPr>
          <w:sz w:val="24"/>
          <w:vertAlign w:val="baseline"/>
        </w:rPr>
        <w:t>or </w:t>
      </w:r>
      <w:r>
        <w:rPr>
          <w:b/>
          <w:sz w:val="24"/>
          <w:vertAlign w:val="baseline"/>
        </w:rPr>
        <w:t>conduct </w:t>
      </w:r>
      <w:r>
        <w:rPr>
          <w:sz w:val="24"/>
          <w:vertAlign w:val="baseline"/>
        </w:rPr>
        <w:t>that seriously </w:t>
      </w:r>
      <w:r>
        <w:rPr>
          <w:b/>
          <w:sz w:val="24"/>
          <w:vertAlign w:val="baseline"/>
        </w:rPr>
        <w:t>undermines public trust </w:t>
      </w:r>
      <w:r>
        <w:rPr>
          <w:sz w:val="24"/>
          <w:vertAlign w:val="baseline"/>
        </w:rPr>
        <w:t>in constitutional institutions. </w:t>
      </w:r>
      <w:r>
        <w:rPr>
          <w:sz w:val="24"/>
          <w:vertAlign w:val="superscript"/>
        </w:rPr>
        <w:t>294</w:t>
      </w:r>
      <w:r>
        <w:rPr>
          <w:sz w:val="24"/>
          <w:vertAlign w:val="baseline"/>
        </w:rPr>
        <w:t>A clear definition would ensure that impeachment is guided by objective legal standards rather than shifting political interpretations, thereby strengthening fairness and </w:t>
      </w:r>
      <w:r>
        <w:rPr>
          <w:spacing w:val="-2"/>
          <w:sz w:val="24"/>
          <w:vertAlign w:val="baseline"/>
        </w:rPr>
        <w:t>predictability.</w:t>
      </w:r>
      <w:r>
        <w:rPr>
          <w:spacing w:val="-2"/>
          <w:sz w:val="24"/>
          <w:vertAlign w:val="superscript"/>
        </w:rPr>
        <w:t>295</w:t>
      </w:r>
    </w:p>
    <w:p>
      <w:pPr>
        <w:pStyle w:val="Heading2"/>
        <w:spacing w:before="157"/>
      </w:pPr>
      <w:r>
        <w:rPr/>
        <w:t>Judicial</w:t>
      </w:r>
      <w:r>
        <w:rPr>
          <w:spacing w:val="-5"/>
        </w:rPr>
        <w:t> </w:t>
      </w:r>
      <w:r>
        <w:rPr/>
        <w:t>Confirmation</w:t>
      </w:r>
      <w:r>
        <w:rPr>
          <w:spacing w:val="-2"/>
        </w:rPr>
        <w:t> </w:t>
      </w:r>
      <w:r>
        <w:rPr/>
        <w:t>of</w:t>
      </w:r>
      <w:r>
        <w:rPr>
          <w:spacing w:val="-2"/>
        </w:rPr>
        <w:t> </w:t>
      </w:r>
      <w:r>
        <w:rPr/>
        <w:t>Impeachment</w:t>
      </w:r>
      <w:r>
        <w:rPr>
          <w:spacing w:val="-2"/>
        </w:rPr>
        <w:t> Decisions</w:t>
      </w:r>
    </w:p>
    <w:p>
      <w:pPr>
        <w:spacing w:line="259" w:lineRule="auto" w:before="180"/>
        <w:ind w:left="0" w:right="1141" w:firstLine="0"/>
        <w:jc w:val="left"/>
        <w:rPr>
          <w:sz w:val="24"/>
        </w:rPr>
      </w:pPr>
      <w:r>
        <w:rPr>
          <w:sz w:val="24"/>
        </w:rPr>
        <w:t>One of the most significant proposed reforms is the introduction of a </w:t>
      </w:r>
      <w:r>
        <w:rPr>
          <w:b/>
          <w:sz w:val="24"/>
        </w:rPr>
        <w:t>judicial confirmation stage </w:t>
      </w:r>
      <w:r>
        <w:rPr>
          <w:sz w:val="24"/>
        </w:rPr>
        <w:t>in the </w:t>
      </w:r>
      <w:r>
        <w:rPr>
          <w:b/>
          <w:sz w:val="24"/>
        </w:rPr>
        <w:t>impeachment process</w:t>
      </w:r>
      <w:r>
        <w:rPr>
          <w:sz w:val="24"/>
        </w:rPr>
        <w:t>. Under this model, Parliament would </w:t>
      </w:r>
      <w:r>
        <w:rPr>
          <w:b/>
          <w:sz w:val="24"/>
        </w:rPr>
        <w:t>retain the power to initiate</w:t>
      </w:r>
      <w:r>
        <w:rPr>
          <w:b/>
          <w:spacing w:val="-1"/>
          <w:sz w:val="24"/>
        </w:rPr>
        <w:t> </w:t>
      </w:r>
      <w:r>
        <w:rPr>
          <w:sz w:val="24"/>
        </w:rPr>
        <w:t>and </w:t>
      </w:r>
      <w:r>
        <w:rPr>
          <w:b/>
          <w:sz w:val="24"/>
        </w:rPr>
        <w:t>vote</w:t>
      </w:r>
      <w:r>
        <w:rPr>
          <w:b/>
          <w:spacing w:val="-1"/>
          <w:sz w:val="24"/>
        </w:rPr>
        <w:t> </w:t>
      </w:r>
      <w:r>
        <w:rPr>
          <w:b/>
          <w:sz w:val="24"/>
        </w:rPr>
        <w:t>on impeachment</w:t>
      </w:r>
      <w:r>
        <w:rPr>
          <w:sz w:val="24"/>
        </w:rPr>
        <w:t>, but a constitutional court or designated judicial body would be</w:t>
      </w:r>
      <w:r>
        <w:rPr>
          <w:spacing w:val="-4"/>
          <w:sz w:val="24"/>
        </w:rPr>
        <w:t> </w:t>
      </w:r>
      <w:r>
        <w:rPr>
          <w:sz w:val="24"/>
        </w:rPr>
        <w:t>required</w:t>
      </w:r>
      <w:r>
        <w:rPr>
          <w:spacing w:val="-3"/>
          <w:sz w:val="24"/>
        </w:rPr>
        <w:t> </w:t>
      </w:r>
      <w:r>
        <w:rPr>
          <w:sz w:val="24"/>
        </w:rPr>
        <w:t>to</w:t>
      </w:r>
      <w:r>
        <w:rPr>
          <w:spacing w:val="-3"/>
          <w:sz w:val="24"/>
        </w:rPr>
        <w:t> </w:t>
      </w:r>
      <w:r>
        <w:rPr>
          <w:sz w:val="24"/>
        </w:rPr>
        <w:t>confirm</w:t>
      </w:r>
      <w:r>
        <w:rPr>
          <w:spacing w:val="-3"/>
          <w:sz w:val="24"/>
        </w:rPr>
        <w:t> </w:t>
      </w:r>
      <w:r>
        <w:rPr>
          <w:sz w:val="24"/>
        </w:rPr>
        <w:t>the</w:t>
      </w:r>
      <w:r>
        <w:rPr>
          <w:spacing w:val="-4"/>
          <w:sz w:val="24"/>
        </w:rPr>
        <w:t> </w:t>
      </w:r>
      <w:r>
        <w:rPr>
          <w:sz w:val="24"/>
        </w:rPr>
        <w:t>legality</w:t>
      </w:r>
      <w:r>
        <w:rPr>
          <w:spacing w:val="-3"/>
          <w:sz w:val="24"/>
        </w:rPr>
        <w:t> </w:t>
      </w:r>
      <w:r>
        <w:rPr>
          <w:sz w:val="24"/>
        </w:rPr>
        <w:t>of</w:t>
      </w:r>
      <w:r>
        <w:rPr>
          <w:spacing w:val="-3"/>
          <w:sz w:val="24"/>
        </w:rPr>
        <w:t> </w:t>
      </w:r>
      <w:r>
        <w:rPr>
          <w:sz w:val="24"/>
        </w:rPr>
        <w:t>the</w:t>
      </w:r>
      <w:r>
        <w:rPr>
          <w:spacing w:val="-3"/>
          <w:sz w:val="24"/>
        </w:rPr>
        <w:t> </w:t>
      </w:r>
      <w:r>
        <w:rPr>
          <w:sz w:val="24"/>
        </w:rPr>
        <w:t>process</w:t>
      </w:r>
      <w:r>
        <w:rPr>
          <w:spacing w:val="-1"/>
          <w:sz w:val="24"/>
        </w:rPr>
        <w:t> </w:t>
      </w:r>
      <w:r>
        <w:rPr>
          <w:sz w:val="24"/>
        </w:rPr>
        <w:t>before</w:t>
      </w:r>
      <w:r>
        <w:rPr>
          <w:spacing w:val="-2"/>
          <w:sz w:val="24"/>
        </w:rPr>
        <w:t> </w:t>
      </w:r>
      <w:r>
        <w:rPr>
          <w:sz w:val="24"/>
        </w:rPr>
        <w:t>removal</w:t>
      </w:r>
      <w:r>
        <w:rPr>
          <w:spacing w:val="-3"/>
          <w:sz w:val="24"/>
        </w:rPr>
        <w:t> </w:t>
      </w:r>
      <w:r>
        <w:rPr>
          <w:sz w:val="24"/>
        </w:rPr>
        <w:t>becomes</w:t>
      </w:r>
      <w:r>
        <w:rPr>
          <w:spacing w:val="-2"/>
          <w:sz w:val="24"/>
        </w:rPr>
        <w:t> </w:t>
      </w:r>
      <w:r>
        <w:rPr>
          <w:sz w:val="24"/>
        </w:rPr>
        <w:t>final. </w:t>
      </w:r>
      <w:r>
        <w:rPr>
          <w:sz w:val="24"/>
          <w:vertAlign w:val="superscript"/>
        </w:rPr>
        <w:t>296</w:t>
      </w:r>
      <w:r>
        <w:rPr>
          <w:sz w:val="24"/>
          <w:vertAlign w:val="baseline"/>
        </w:rPr>
        <w:t>This</w:t>
      </w:r>
      <w:r>
        <w:rPr>
          <w:spacing w:val="-3"/>
          <w:sz w:val="24"/>
          <w:vertAlign w:val="baseline"/>
        </w:rPr>
        <w:t> </w:t>
      </w:r>
      <w:r>
        <w:rPr>
          <w:sz w:val="24"/>
          <w:vertAlign w:val="baseline"/>
        </w:rPr>
        <w:t>model</w:t>
      </w:r>
      <w:r>
        <w:rPr>
          <w:spacing w:val="-3"/>
          <w:sz w:val="24"/>
          <w:vertAlign w:val="baseline"/>
        </w:rPr>
        <w:t> </w:t>
      </w:r>
      <w:r>
        <w:rPr>
          <w:sz w:val="24"/>
          <w:vertAlign w:val="baseline"/>
        </w:rPr>
        <w:t>is already reflected in comparative constitutional systems, where courts play an active role in validating legislative removal decisions. It ensures that impeachment is not only a political determination but also a legally verified constitutional process.</w:t>
      </w:r>
      <w:r>
        <w:rPr>
          <w:sz w:val="24"/>
          <w:vertAlign w:val="superscript"/>
        </w:rPr>
        <w:t>297</w:t>
      </w:r>
      <w:r>
        <w:rPr>
          <w:sz w:val="24"/>
          <w:vertAlign w:val="baseline"/>
        </w:rPr>
        <w:t> The </w:t>
      </w:r>
      <w:r>
        <w:rPr>
          <w:b/>
          <w:sz w:val="24"/>
          <w:vertAlign w:val="baseline"/>
        </w:rPr>
        <w:t>advantage </w:t>
      </w:r>
      <w:r>
        <w:rPr>
          <w:sz w:val="24"/>
          <w:vertAlign w:val="baseline"/>
        </w:rPr>
        <w:t>of judicial confirmation is that </w:t>
      </w:r>
      <w:r>
        <w:rPr>
          <w:b/>
          <w:sz w:val="24"/>
          <w:vertAlign w:val="baseline"/>
        </w:rPr>
        <w:t>it introduces an independent safeguard against abuse of parliamentary power</w:t>
      </w:r>
      <w:r>
        <w:rPr>
          <w:b/>
          <w:spacing w:val="-4"/>
          <w:sz w:val="24"/>
          <w:vertAlign w:val="baseline"/>
        </w:rPr>
        <w:t> </w:t>
      </w:r>
      <w:r>
        <w:rPr>
          <w:sz w:val="24"/>
          <w:vertAlign w:val="baseline"/>
        </w:rPr>
        <w:t>while</w:t>
      </w:r>
      <w:r>
        <w:rPr>
          <w:spacing w:val="-3"/>
          <w:sz w:val="24"/>
          <w:vertAlign w:val="baseline"/>
        </w:rPr>
        <w:t> </w:t>
      </w:r>
      <w:r>
        <w:rPr>
          <w:sz w:val="24"/>
          <w:vertAlign w:val="baseline"/>
        </w:rPr>
        <w:t>preserving</w:t>
      </w:r>
      <w:r>
        <w:rPr>
          <w:spacing w:val="-3"/>
          <w:sz w:val="24"/>
          <w:vertAlign w:val="baseline"/>
        </w:rPr>
        <w:t> </w:t>
      </w:r>
      <w:r>
        <w:rPr>
          <w:sz w:val="24"/>
          <w:vertAlign w:val="baseline"/>
        </w:rPr>
        <w:t>the</w:t>
      </w:r>
      <w:r>
        <w:rPr>
          <w:spacing w:val="-4"/>
          <w:sz w:val="24"/>
          <w:vertAlign w:val="baseline"/>
        </w:rPr>
        <w:t> </w:t>
      </w:r>
      <w:r>
        <w:rPr>
          <w:sz w:val="24"/>
          <w:vertAlign w:val="baseline"/>
        </w:rPr>
        <w:t>role</w:t>
      </w:r>
      <w:r>
        <w:rPr>
          <w:spacing w:val="-5"/>
          <w:sz w:val="24"/>
          <w:vertAlign w:val="baseline"/>
        </w:rPr>
        <w:t> </w:t>
      </w:r>
      <w:r>
        <w:rPr>
          <w:sz w:val="24"/>
          <w:vertAlign w:val="baseline"/>
        </w:rPr>
        <w:t>of</w:t>
      </w:r>
      <w:r>
        <w:rPr>
          <w:spacing w:val="-3"/>
          <w:sz w:val="24"/>
          <w:vertAlign w:val="baseline"/>
        </w:rPr>
        <w:t> </w:t>
      </w:r>
      <w:r>
        <w:rPr>
          <w:sz w:val="24"/>
          <w:vertAlign w:val="baseline"/>
        </w:rPr>
        <w:t>the</w:t>
      </w:r>
      <w:r>
        <w:rPr>
          <w:spacing w:val="-5"/>
          <w:sz w:val="24"/>
          <w:vertAlign w:val="baseline"/>
        </w:rPr>
        <w:t> </w:t>
      </w:r>
      <w:r>
        <w:rPr>
          <w:sz w:val="24"/>
          <w:vertAlign w:val="baseline"/>
        </w:rPr>
        <w:t>legislature</w:t>
      </w:r>
      <w:r>
        <w:rPr>
          <w:spacing w:val="-3"/>
          <w:sz w:val="24"/>
          <w:vertAlign w:val="baseline"/>
        </w:rPr>
        <w:t> </w:t>
      </w:r>
      <w:r>
        <w:rPr>
          <w:sz w:val="24"/>
          <w:vertAlign w:val="baseline"/>
        </w:rPr>
        <w:t>in </w:t>
      </w:r>
      <w:r>
        <w:rPr>
          <w:b/>
          <w:sz w:val="24"/>
          <w:vertAlign w:val="baseline"/>
        </w:rPr>
        <w:t>holding</w:t>
      </w:r>
      <w:r>
        <w:rPr>
          <w:b/>
          <w:spacing w:val="-3"/>
          <w:sz w:val="24"/>
          <w:vertAlign w:val="baseline"/>
        </w:rPr>
        <w:t> </w:t>
      </w:r>
      <w:r>
        <w:rPr>
          <w:b/>
          <w:sz w:val="24"/>
          <w:vertAlign w:val="baseline"/>
        </w:rPr>
        <w:t>executive</w:t>
      </w:r>
      <w:r>
        <w:rPr>
          <w:b/>
          <w:spacing w:val="-5"/>
          <w:sz w:val="24"/>
          <w:vertAlign w:val="baseline"/>
        </w:rPr>
        <w:t> </w:t>
      </w:r>
      <w:r>
        <w:rPr>
          <w:b/>
          <w:sz w:val="24"/>
          <w:vertAlign w:val="baseline"/>
        </w:rPr>
        <w:t>officials</w:t>
      </w:r>
      <w:r>
        <w:rPr>
          <w:b/>
          <w:spacing w:val="-3"/>
          <w:sz w:val="24"/>
          <w:vertAlign w:val="baseline"/>
        </w:rPr>
        <w:t> </w:t>
      </w:r>
      <w:r>
        <w:rPr>
          <w:b/>
          <w:sz w:val="24"/>
          <w:vertAlign w:val="baseline"/>
        </w:rPr>
        <w:t>accountable. </w:t>
      </w:r>
      <w:r>
        <w:rPr>
          <w:sz w:val="24"/>
          <w:vertAlign w:val="baseline"/>
        </w:rPr>
        <w:t>It also prevents </w:t>
      </w:r>
      <w:r>
        <w:rPr>
          <w:b/>
          <w:sz w:val="24"/>
          <w:vertAlign w:val="baseline"/>
        </w:rPr>
        <w:t>immediate</w:t>
      </w:r>
      <w:r>
        <w:rPr>
          <w:b/>
          <w:spacing w:val="-2"/>
          <w:sz w:val="24"/>
          <w:vertAlign w:val="baseline"/>
        </w:rPr>
        <w:t> </w:t>
      </w:r>
      <w:r>
        <w:rPr>
          <w:b/>
          <w:sz w:val="24"/>
          <w:vertAlign w:val="baseline"/>
        </w:rPr>
        <w:t>succession </w:t>
      </w:r>
      <w:r>
        <w:rPr>
          <w:sz w:val="24"/>
          <w:vertAlign w:val="baseline"/>
        </w:rPr>
        <w:t>disputes by ensuring that removal is legally final only after judicial scrutiny.</w:t>
      </w:r>
      <w:r>
        <w:rPr>
          <w:sz w:val="24"/>
          <w:vertAlign w:val="superscript"/>
        </w:rPr>
        <w:t>298</w:t>
      </w:r>
    </w:p>
    <w:p>
      <w:pPr>
        <w:pStyle w:val="Heading2"/>
      </w:pPr>
      <w:r>
        <w:rPr/>
        <w:t>Jurisprudential</w:t>
      </w:r>
      <w:r>
        <w:rPr>
          <w:spacing w:val="-5"/>
        </w:rPr>
        <w:t> </w:t>
      </w:r>
      <w:r>
        <w:rPr/>
        <w:t>Support</w:t>
      </w:r>
      <w:r>
        <w:rPr>
          <w:spacing w:val="-2"/>
        </w:rPr>
        <w:t> </w:t>
      </w:r>
      <w:r>
        <w:rPr/>
        <w:t>for</w:t>
      </w:r>
      <w:r>
        <w:rPr>
          <w:spacing w:val="-3"/>
        </w:rPr>
        <w:t> </w:t>
      </w:r>
      <w:r>
        <w:rPr/>
        <w:t>Constitutional</w:t>
      </w:r>
      <w:r>
        <w:rPr>
          <w:spacing w:val="-2"/>
        </w:rPr>
        <w:t> Reform</w:t>
      </w:r>
    </w:p>
    <w:p>
      <w:pPr>
        <w:pStyle w:val="BodyText"/>
        <w:rPr>
          <w:b/>
          <w:sz w:val="20"/>
        </w:rPr>
      </w:pPr>
    </w:p>
    <w:p>
      <w:pPr>
        <w:pStyle w:val="BodyText"/>
        <w:rPr>
          <w:b/>
          <w:sz w:val="20"/>
        </w:rPr>
      </w:pPr>
    </w:p>
    <w:p>
      <w:pPr>
        <w:pStyle w:val="BodyText"/>
        <w:spacing w:before="187"/>
        <w:rPr>
          <w:b/>
          <w:sz w:val="20"/>
        </w:rPr>
      </w:pPr>
      <w:r>
        <w:rPr>
          <w:b/>
          <w:sz w:val="20"/>
        </w:rPr>
        <mc:AlternateContent>
          <mc:Choice Requires="wps">
            <w:drawing>
              <wp:anchor distT="0" distB="0" distL="0" distR="0" allowOverlap="1" layoutInCell="1" locked="0" behindDoc="1" simplePos="0" relativeHeight="487626752">
                <wp:simplePos x="0" y="0"/>
                <wp:positionH relativeFrom="page">
                  <wp:posOffset>914704</wp:posOffset>
                </wp:positionH>
                <wp:positionV relativeFrom="paragraph">
                  <wp:posOffset>280598</wp:posOffset>
                </wp:positionV>
                <wp:extent cx="1829435" cy="9525"/>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094404pt;width:144.020pt;height:.71997pt;mso-position-horizontal-relative:page;mso-position-vertical-relative:paragraph;z-index:-15689728;mso-wrap-distance-left:0;mso-wrap-distance-right:0" id="docshape61" filled="true" fillcolor="#000000" stroked="false">
                <v:fill type="solid"/>
                <w10:wrap type="topAndBottom"/>
              </v:rect>
            </w:pict>
          </mc:Fallback>
        </mc:AlternateContent>
      </w:r>
    </w:p>
    <w:p>
      <w:pPr>
        <w:spacing w:before="101"/>
        <w:ind w:left="0" w:right="1141" w:firstLine="0"/>
        <w:jc w:val="left"/>
        <w:rPr>
          <w:sz w:val="20"/>
        </w:rPr>
      </w:pPr>
      <w:r>
        <w:rPr>
          <w:sz w:val="20"/>
          <w:vertAlign w:val="superscript"/>
        </w:rPr>
        <w:t>290</w:t>
      </w:r>
      <w:r>
        <w:rPr>
          <w:spacing w:val="-4"/>
          <w:sz w:val="20"/>
          <w:vertAlign w:val="baseline"/>
        </w:rPr>
        <w:t> </w:t>
      </w:r>
      <w:r>
        <w:rPr>
          <w:color w:val="212121"/>
          <w:sz w:val="20"/>
          <w:vertAlign w:val="baseline"/>
        </w:rPr>
        <w:t>Fletcher,</w:t>
      </w:r>
      <w:r>
        <w:rPr>
          <w:color w:val="212121"/>
          <w:spacing w:val="-4"/>
          <w:sz w:val="20"/>
          <w:vertAlign w:val="baseline"/>
        </w:rPr>
        <w:t> </w:t>
      </w:r>
      <w:r>
        <w:rPr>
          <w:color w:val="212121"/>
          <w:sz w:val="20"/>
          <w:vertAlign w:val="baseline"/>
        </w:rPr>
        <w:t>William</w:t>
      </w:r>
      <w:r>
        <w:rPr>
          <w:color w:val="212121"/>
          <w:spacing w:val="-3"/>
          <w:sz w:val="20"/>
          <w:vertAlign w:val="baseline"/>
        </w:rPr>
        <w:t> </w:t>
      </w:r>
      <w:r>
        <w:rPr>
          <w:color w:val="212121"/>
          <w:sz w:val="20"/>
          <w:vertAlign w:val="baseline"/>
        </w:rPr>
        <w:t>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discretionary</w:t>
      </w:r>
      <w:r>
        <w:rPr>
          <w:color w:val="212121"/>
          <w:spacing w:val="-3"/>
          <w:sz w:val="20"/>
          <w:vertAlign w:val="baseline"/>
        </w:rPr>
        <w:t> </w:t>
      </w:r>
      <w:r>
        <w:rPr>
          <w:color w:val="212121"/>
          <w:sz w:val="20"/>
          <w:vertAlign w:val="baseline"/>
        </w:rPr>
        <w:t>constitution:</w:t>
      </w:r>
      <w:r>
        <w:rPr>
          <w:color w:val="212121"/>
          <w:spacing w:val="-5"/>
          <w:sz w:val="20"/>
          <w:vertAlign w:val="baseline"/>
        </w:rPr>
        <w:t> </w:t>
      </w:r>
      <w:r>
        <w:rPr>
          <w:color w:val="212121"/>
          <w:sz w:val="20"/>
          <w:vertAlign w:val="baseline"/>
        </w:rPr>
        <w:t>Institutional</w:t>
      </w:r>
      <w:r>
        <w:rPr>
          <w:color w:val="212121"/>
          <w:spacing w:val="-4"/>
          <w:sz w:val="20"/>
          <w:vertAlign w:val="baseline"/>
        </w:rPr>
        <w:t> </w:t>
      </w:r>
      <w:r>
        <w:rPr>
          <w:color w:val="212121"/>
          <w:sz w:val="20"/>
          <w:vertAlign w:val="baseline"/>
        </w:rPr>
        <w:t>remedies</w:t>
      </w:r>
      <w:r>
        <w:rPr>
          <w:color w:val="212121"/>
          <w:spacing w:val="-5"/>
          <w:sz w:val="20"/>
          <w:vertAlign w:val="baseline"/>
        </w:rPr>
        <w:t> </w:t>
      </w:r>
      <w:r>
        <w:rPr>
          <w:color w:val="212121"/>
          <w:sz w:val="20"/>
          <w:vertAlign w:val="baseline"/>
        </w:rPr>
        <w:t>and</w:t>
      </w:r>
      <w:r>
        <w:rPr>
          <w:color w:val="212121"/>
          <w:spacing w:val="-5"/>
          <w:sz w:val="20"/>
          <w:vertAlign w:val="baseline"/>
        </w:rPr>
        <w:t> </w:t>
      </w:r>
      <w:r>
        <w:rPr>
          <w:color w:val="212121"/>
          <w:sz w:val="20"/>
          <w:vertAlign w:val="baseline"/>
        </w:rPr>
        <w:t>judicial</w:t>
      </w:r>
      <w:r>
        <w:rPr>
          <w:color w:val="212121"/>
          <w:spacing w:val="-4"/>
          <w:sz w:val="20"/>
          <w:vertAlign w:val="baseline"/>
        </w:rPr>
        <w:t> </w:t>
      </w:r>
      <w:r>
        <w:rPr>
          <w:color w:val="212121"/>
          <w:sz w:val="20"/>
          <w:vertAlign w:val="baseline"/>
        </w:rPr>
        <w:t>legitimacy." </w:t>
      </w:r>
      <w:r>
        <w:rPr>
          <w:i/>
          <w:color w:val="212121"/>
          <w:sz w:val="20"/>
          <w:vertAlign w:val="baseline"/>
        </w:rPr>
        <w:t>The</w:t>
      </w:r>
      <w:r>
        <w:rPr>
          <w:i/>
          <w:color w:val="212121"/>
          <w:spacing w:val="-4"/>
          <w:sz w:val="20"/>
          <w:vertAlign w:val="baseline"/>
        </w:rPr>
        <w:t> </w:t>
      </w:r>
      <w:r>
        <w:rPr>
          <w:i/>
          <w:color w:val="212121"/>
          <w:sz w:val="20"/>
          <w:vertAlign w:val="baseline"/>
        </w:rPr>
        <w:t>Yale Law Journal </w:t>
      </w:r>
      <w:r>
        <w:rPr>
          <w:color w:val="212121"/>
          <w:sz w:val="20"/>
          <w:vertAlign w:val="baseline"/>
        </w:rPr>
        <w:t>91.4 (1982): 635-697.</w:t>
      </w:r>
    </w:p>
    <w:p>
      <w:pPr>
        <w:spacing w:line="228" w:lineRule="exact" w:before="0"/>
        <w:ind w:left="0" w:right="0" w:firstLine="0"/>
        <w:jc w:val="left"/>
        <w:rPr>
          <w:sz w:val="20"/>
        </w:rPr>
      </w:pPr>
      <w:r>
        <w:rPr>
          <w:sz w:val="20"/>
          <w:vertAlign w:val="superscript"/>
        </w:rPr>
        <w:t>291</w:t>
      </w:r>
      <w:r>
        <w:rPr>
          <w:spacing w:val="-5"/>
          <w:sz w:val="20"/>
          <w:vertAlign w:val="baseline"/>
        </w:rPr>
        <w:t> </w:t>
      </w:r>
      <w:r>
        <w:rPr>
          <w:sz w:val="20"/>
          <w:vertAlign w:val="baseline"/>
        </w:rPr>
        <w:t>Articles</w:t>
      </w:r>
      <w:r>
        <w:rPr>
          <w:spacing w:val="-6"/>
          <w:sz w:val="20"/>
          <w:vertAlign w:val="baseline"/>
        </w:rPr>
        <w:t> </w:t>
      </w:r>
      <w:r>
        <w:rPr>
          <w:sz w:val="20"/>
          <w:vertAlign w:val="baseline"/>
        </w:rPr>
        <w:t>145(1)(b)</w:t>
      </w:r>
      <w:r>
        <w:rPr>
          <w:spacing w:val="-4"/>
          <w:sz w:val="20"/>
          <w:vertAlign w:val="baseline"/>
        </w:rPr>
        <w:t> </w:t>
      </w:r>
      <w:r>
        <w:rPr>
          <w:sz w:val="20"/>
          <w:vertAlign w:val="baseline"/>
        </w:rPr>
        <w:t>&amp;</w:t>
      </w:r>
      <w:r>
        <w:rPr>
          <w:spacing w:val="-7"/>
          <w:sz w:val="20"/>
          <w:vertAlign w:val="baseline"/>
        </w:rPr>
        <w:t> </w:t>
      </w:r>
      <w:r>
        <w:rPr>
          <w:sz w:val="20"/>
          <w:vertAlign w:val="baseline"/>
        </w:rPr>
        <w:t>150(1)(b),</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pacing w:val="-4"/>
          <w:sz w:val="20"/>
          <w:vertAlign w:val="baseline"/>
        </w:rPr>
        <w:t>2010.</w:t>
      </w:r>
    </w:p>
    <w:p>
      <w:pPr>
        <w:spacing w:before="0"/>
        <w:ind w:left="0" w:right="0" w:firstLine="0"/>
        <w:jc w:val="left"/>
        <w:rPr>
          <w:sz w:val="20"/>
        </w:rPr>
      </w:pPr>
      <w:r>
        <w:rPr>
          <w:sz w:val="20"/>
          <w:vertAlign w:val="superscript"/>
        </w:rPr>
        <w:t>292</w:t>
      </w:r>
      <w:r>
        <w:rPr>
          <w:spacing w:val="-6"/>
          <w:sz w:val="20"/>
          <w:vertAlign w:val="baseline"/>
        </w:rPr>
        <w:t> </w:t>
      </w:r>
      <w:r>
        <w:rPr>
          <w:sz w:val="20"/>
          <w:vertAlign w:val="baseline"/>
        </w:rPr>
        <w:t>"Defining</w:t>
      </w:r>
      <w:r>
        <w:rPr>
          <w:spacing w:val="-4"/>
          <w:sz w:val="20"/>
          <w:vertAlign w:val="baseline"/>
        </w:rPr>
        <w:t> </w:t>
      </w:r>
      <w:r>
        <w:rPr>
          <w:sz w:val="20"/>
          <w:vertAlign w:val="baseline"/>
        </w:rPr>
        <w:t>Gross</w:t>
      </w:r>
      <w:r>
        <w:rPr>
          <w:spacing w:val="-6"/>
          <w:sz w:val="20"/>
          <w:vertAlign w:val="baseline"/>
        </w:rPr>
        <w:t> </w:t>
      </w:r>
      <w:r>
        <w:rPr>
          <w:sz w:val="20"/>
          <w:vertAlign w:val="baseline"/>
        </w:rPr>
        <w:t>Misconduct",</w:t>
      </w:r>
      <w:r>
        <w:rPr>
          <w:spacing w:val="-6"/>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African</w:t>
      </w:r>
      <w:r>
        <w:rPr>
          <w:spacing w:val="-6"/>
          <w:sz w:val="20"/>
          <w:vertAlign w:val="baseline"/>
        </w:rPr>
        <w:t> </w:t>
      </w:r>
      <w:r>
        <w:rPr>
          <w:spacing w:val="-4"/>
          <w:sz w:val="20"/>
          <w:vertAlign w:val="baseline"/>
        </w:rPr>
        <w:t>Law.</w:t>
      </w:r>
    </w:p>
    <w:p>
      <w:pPr>
        <w:spacing w:before="1"/>
        <w:ind w:left="0" w:right="1099" w:firstLine="0"/>
        <w:jc w:val="left"/>
        <w:rPr>
          <w:sz w:val="20"/>
        </w:rPr>
      </w:pPr>
      <w:r>
        <w:rPr>
          <w:sz w:val="20"/>
          <w:vertAlign w:val="superscript"/>
        </w:rPr>
        <w:t>293</w:t>
      </w:r>
      <w:r>
        <w:rPr>
          <w:spacing w:val="-3"/>
          <w:sz w:val="20"/>
          <w:vertAlign w:val="baseline"/>
        </w:rPr>
        <w:t> </w:t>
      </w:r>
      <w:r>
        <w:rPr>
          <w:color w:val="212121"/>
          <w:sz w:val="20"/>
          <w:vertAlign w:val="baseline"/>
        </w:rPr>
        <w:t>Vermeule,</w:t>
      </w:r>
      <w:r>
        <w:rPr>
          <w:color w:val="212121"/>
          <w:spacing w:val="-3"/>
          <w:sz w:val="20"/>
          <w:vertAlign w:val="baseline"/>
        </w:rPr>
        <w:t> </w:t>
      </w:r>
      <w:r>
        <w:rPr>
          <w:color w:val="212121"/>
          <w:sz w:val="20"/>
          <w:vertAlign w:val="baseline"/>
        </w:rPr>
        <w:t>Adrian.</w:t>
      </w:r>
      <w:r>
        <w:rPr>
          <w:color w:val="212121"/>
          <w:spacing w:val="-1"/>
          <w:sz w:val="20"/>
          <w:vertAlign w:val="baseline"/>
        </w:rPr>
        <w:t> </w:t>
      </w:r>
      <w:r>
        <w:rPr>
          <w:i/>
          <w:color w:val="212121"/>
          <w:sz w:val="20"/>
          <w:vertAlign w:val="baseline"/>
        </w:rPr>
        <w:t>Judging</w:t>
      </w:r>
      <w:r>
        <w:rPr>
          <w:i/>
          <w:color w:val="212121"/>
          <w:spacing w:val="-4"/>
          <w:sz w:val="20"/>
          <w:vertAlign w:val="baseline"/>
        </w:rPr>
        <w:t> </w:t>
      </w:r>
      <w:r>
        <w:rPr>
          <w:i/>
          <w:color w:val="212121"/>
          <w:sz w:val="20"/>
          <w:vertAlign w:val="baseline"/>
        </w:rPr>
        <w:t>under</w:t>
      </w:r>
      <w:r>
        <w:rPr>
          <w:i/>
          <w:color w:val="212121"/>
          <w:spacing w:val="-4"/>
          <w:sz w:val="20"/>
          <w:vertAlign w:val="baseline"/>
        </w:rPr>
        <w:t> </w:t>
      </w:r>
      <w:r>
        <w:rPr>
          <w:i/>
          <w:color w:val="212121"/>
          <w:sz w:val="20"/>
          <w:vertAlign w:val="baseline"/>
        </w:rPr>
        <w:t>uncertainty:</w:t>
      </w:r>
      <w:r>
        <w:rPr>
          <w:i/>
          <w:color w:val="212121"/>
          <w:spacing w:val="-5"/>
          <w:sz w:val="20"/>
          <w:vertAlign w:val="baseline"/>
        </w:rPr>
        <w:t> </w:t>
      </w:r>
      <w:r>
        <w:rPr>
          <w:i/>
          <w:color w:val="212121"/>
          <w:sz w:val="20"/>
          <w:vertAlign w:val="baseline"/>
        </w:rPr>
        <w:t>an</w:t>
      </w:r>
      <w:r>
        <w:rPr>
          <w:i/>
          <w:color w:val="212121"/>
          <w:spacing w:val="-2"/>
          <w:sz w:val="20"/>
          <w:vertAlign w:val="baseline"/>
        </w:rPr>
        <w:t> </w:t>
      </w:r>
      <w:r>
        <w:rPr>
          <w:i/>
          <w:color w:val="212121"/>
          <w:sz w:val="20"/>
          <w:vertAlign w:val="baseline"/>
        </w:rPr>
        <w:t>institutional</w:t>
      </w:r>
      <w:r>
        <w:rPr>
          <w:i/>
          <w:color w:val="212121"/>
          <w:spacing w:val="-4"/>
          <w:sz w:val="20"/>
          <w:vertAlign w:val="baseline"/>
        </w:rPr>
        <w:t> </w:t>
      </w:r>
      <w:r>
        <w:rPr>
          <w:i/>
          <w:color w:val="212121"/>
          <w:sz w:val="20"/>
          <w:vertAlign w:val="baseline"/>
        </w:rPr>
        <w:t>theory</w:t>
      </w:r>
      <w:r>
        <w:rPr>
          <w:i/>
          <w:color w:val="212121"/>
          <w:spacing w:val="-3"/>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legal</w:t>
      </w:r>
      <w:r>
        <w:rPr>
          <w:i/>
          <w:color w:val="212121"/>
          <w:spacing w:val="-4"/>
          <w:sz w:val="20"/>
          <w:vertAlign w:val="baseline"/>
        </w:rPr>
        <w:t> </w:t>
      </w:r>
      <w:r>
        <w:rPr>
          <w:i/>
          <w:color w:val="212121"/>
          <w:sz w:val="20"/>
          <w:vertAlign w:val="baseline"/>
        </w:rPr>
        <w:t>interpretation</w:t>
      </w:r>
      <w:r>
        <w:rPr>
          <w:color w:val="212121"/>
          <w:sz w:val="20"/>
          <w:vertAlign w:val="baseline"/>
        </w:rPr>
        <w:t>.</w:t>
      </w:r>
      <w:r>
        <w:rPr>
          <w:color w:val="212121"/>
          <w:spacing w:val="-3"/>
          <w:sz w:val="20"/>
          <w:vertAlign w:val="baseline"/>
        </w:rPr>
        <w:t> </w:t>
      </w:r>
      <w:r>
        <w:rPr>
          <w:color w:val="212121"/>
          <w:sz w:val="20"/>
          <w:vertAlign w:val="baseline"/>
        </w:rPr>
        <w:t>Harvard</w:t>
      </w:r>
      <w:r>
        <w:rPr>
          <w:color w:val="212121"/>
          <w:spacing w:val="-2"/>
          <w:sz w:val="20"/>
          <w:vertAlign w:val="baseline"/>
        </w:rPr>
        <w:t> </w:t>
      </w:r>
      <w:r>
        <w:rPr>
          <w:color w:val="212121"/>
          <w:sz w:val="20"/>
          <w:vertAlign w:val="baseline"/>
        </w:rPr>
        <w:t>University Press, 2006.</w:t>
      </w:r>
    </w:p>
    <w:p>
      <w:pPr>
        <w:spacing w:before="1"/>
        <w:ind w:left="0" w:right="0" w:firstLine="0"/>
        <w:jc w:val="left"/>
        <w:rPr>
          <w:sz w:val="20"/>
        </w:rPr>
      </w:pPr>
      <w:r>
        <w:rPr>
          <w:sz w:val="20"/>
          <w:vertAlign w:val="superscript"/>
        </w:rPr>
        <w:t>294</w:t>
      </w:r>
      <w:r>
        <w:rPr>
          <w:sz w:val="20"/>
          <w:vertAlign w:val="baseline"/>
        </w:rPr>
        <w:t>Leadership</w:t>
      </w:r>
      <w:r>
        <w:rPr>
          <w:spacing w:val="-4"/>
          <w:sz w:val="20"/>
          <w:vertAlign w:val="baseline"/>
        </w:rPr>
        <w:t> </w:t>
      </w:r>
      <w:r>
        <w:rPr>
          <w:sz w:val="20"/>
          <w:vertAlign w:val="baseline"/>
        </w:rPr>
        <w:t>and</w:t>
      </w:r>
      <w:r>
        <w:rPr>
          <w:spacing w:val="-4"/>
          <w:sz w:val="20"/>
          <w:vertAlign w:val="baseline"/>
        </w:rPr>
        <w:t> </w:t>
      </w:r>
      <w:r>
        <w:rPr>
          <w:sz w:val="20"/>
          <w:vertAlign w:val="baseline"/>
        </w:rPr>
        <w:t>Integrity</w:t>
      </w:r>
      <w:r>
        <w:rPr>
          <w:spacing w:val="-4"/>
          <w:sz w:val="20"/>
          <w:vertAlign w:val="baseline"/>
        </w:rPr>
        <w:t> </w:t>
      </w:r>
      <w:r>
        <w:rPr>
          <w:sz w:val="20"/>
          <w:vertAlign w:val="baseline"/>
        </w:rPr>
        <w:t>Act</w:t>
      </w:r>
      <w:r>
        <w:rPr>
          <w:spacing w:val="-4"/>
          <w:sz w:val="20"/>
          <w:vertAlign w:val="baseline"/>
        </w:rPr>
        <w:t> </w:t>
      </w:r>
      <w:r>
        <w:rPr>
          <w:sz w:val="20"/>
          <w:vertAlign w:val="baseline"/>
        </w:rPr>
        <w:t>(Cap</w:t>
      </w:r>
      <w:r>
        <w:rPr>
          <w:spacing w:val="-4"/>
          <w:sz w:val="20"/>
          <w:vertAlign w:val="baseline"/>
        </w:rPr>
        <w:t> </w:t>
      </w:r>
      <w:r>
        <w:rPr>
          <w:sz w:val="20"/>
          <w:vertAlign w:val="baseline"/>
        </w:rPr>
        <w:t>182,</w:t>
      </w:r>
      <w:r>
        <w:rPr>
          <w:spacing w:val="-4"/>
          <w:sz w:val="20"/>
          <w:vertAlign w:val="baseline"/>
        </w:rPr>
        <w:t> </w:t>
      </w:r>
      <w:r>
        <w:rPr>
          <w:sz w:val="20"/>
          <w:vertAlign w:val="baseline"/>
        </w:rPr>
        <w:t>Laws</w:t>
      </w:r>
      <w:r>
        <w:rPr>
          <w:spacing w:val="-6"/>
          <w:sz w:val="20"/>
          <w:vertAlign w:val="baseline"/>
        </w:rPr>
        <w:t> </w:t>
      </w:r>
      <w:r>
        <w:rPr>
          <w:sz w:val="20"/>
          <w:vertAlign w:val="baseline"/>
        </w:rPr>
        <w:t>of </w:t>
      </w:r>
      <w:r>
        <w:rPr>
          <w:spacing w:val="-2"/>
          <w:sz w:val="20"/>
          <w:vertAlign w:val="baseline"/>
        </w:rPr>
        <w:t>Kenya).</w:t>
      </w:r>
    </w:p>
    <w:p>
      <w:pPr>
        <w:spacing w:line="229" w:lineRule="exact" w:before="0"/>
        <w:ind w:left="0" w:right="0" w:firstLine="0"/>
        <w:jc w:val="left"/>
        <w:rPr>
          <w:sz w:val="20"/>
        </w:rPr>
      </w:pPr>
      <w:r>
        <w:rPr>
          <w:sz w:val="20"/>
          <w:vertAlign w:val="superscript"/>
        </w:rPr>
        <w:t>295</w:t>
      </w:r>
      <w:r>
        <w:rPr>
          <w:spacing w:val="-6"/>
          <w:sz w:val="20"/>
          <w:vertAlign w:val="baseline"/>
        </w:rPr>
        <w:t> </w:t>
      </w:r>
      <w:r>
        <w:rPr>
          <w:sz w:val="20"/>
          <w:vertAlign w:val="baseline"/>
        </w:rPr>
        <w:t>"Legislating</w:t>
      </w:r>
      <w:r>
        <w:rPr>
          <w:spacing w:val="-5"/>
          <w:sz w:val="20"/>
          <w:vertAlign w:val="baseline"/>
        </w:rPr>
        <w:t> </w:t>
      </w:r>
      <w:r>
        <w:rPr>
          <w:sz w:val="20"/>
          <w:vertAlign w:val="baseline"/>
        </w:rPr>
        <w:t>the</w:t>
      </w:r>
      <w:r>
        <w:rPr>
          <w:spacing w:val="-6"/>
          <w:sz w:val="20"/>
          <w:vertAlign w:val="baseline"/>
        </w:rPr>
        <w:t> </w:t>
      </w:r>
      <w:r>
        <w:rPr>
          <w:sz w:val="20"/>
          <w:vertAlign w:val="baseline"/>
        </w:rPr>
        <w:t>Standards</w:t>
      </w:r>
      <w:r>
        <w:rPr>
          <w:spacing w:val="-7"/>
          <w:sz w:val="20"/>
          <w:vertAlign w:val="baseline"/>
        </w:rPr>
        <w:t> </w:t>
      </w:r>
      <w:r>
        <w:rPr>
          <w:sz w:val="20"/>
          <w:vertAlign w:val="baseline"/>
        </w:rPr>
        <w:t>for</w:t>
      </w:r>
      <w:r>
        <w:rPr>
          <w:spacing w:val="-7"/>
          <w:sz w:val="20"/>
          <w:vertAlign w:val="baseline"/>
        </w:rPr>
        <w:t> </w:t>
      </w:r>
      <w:r>
        <w:rPr>
          <w:sz w:val="20"/>
          <w:vertAlign w:val="baseline"/>
        </w:rPr>
        <w:t>Removal",</w:t>
      </w:r>
      <w:r>
        <w:rPr>
          <w:spacing w:val="-5"/>
          <w:sz w:val="20"/>
          <w:vertAlign w:val="baseline"/>
        </w:rPr>
        <w:t> </w:t>
      </w:r>
      <w:r>
        <w:rPr>
          <w:sz w:val="20"/>
          <w:vertAlign w:val="baseline"/>
        </w:rPr>
        <w:t>Parliamentary</w:t>
      </w:r>
      <w:r>
        <w:rPr>
          <w:spacing w:val="-5"/>
          <w:sz w:val="20"/>
          <w:vertAlign w:val="baseline"/>
        </w:rPr>
        <w:t> </w:t>
      </w:r>
      <w:r>
        <w:rPr>
          <w:sz w:val="20"/>
          <w:vertAlign w:val="baseline"/>
        </w:rPr>
        <w:t>Research</w:t>
      </w:r>
      <w:r>
        <w:rPr>
          <w:spacing w:val="-5"/>
          <w:sz w:val="20"/>
          <w:vertAlign w:val="baseline"/>
        </w:rPr>
        <w:t> </w:t>
      </w:r>
      <w:r>
        <w:rPr>
          <w:spacing w:val="-2"/>
          <w:sz w:val="20"/>
          <w:vertAlign w:val="baseline"/>
        </w:rPr>
        <w:t>Digest.</w:t>
      </w:r>
    </w:p>
    <w:p>
      <w:pPr>
        <w:spacing w:line="229" w:lineRule="exact" w:before="0"/>
        <w:ind w:left="0" w:right="0" w:firstLine="0"/>
        <w:jc w:val="left"/>
        <w:rPr>
          <w:sz w:val="20"/>
        </w:rPr>
      </w:pPr>
      <w:r>
        <w:rPr>
          <w:sz w:val="20"/>
          <w:vertAlign w:val="superscript"/>
        </w:rPr>
        <w:t>296</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5"/>
          <w:sz w:val="20"/>
          <w:vertAlign w:val="baseline"/>
        </w:rPr>
        <w:t> </w:t>
      </w:r>
      <w:r>
        <w:rPr>
          <w:sz w:val="20"/>
          <w:vertAlign w:val="baseline"/>
        </w:rPr>
        <w:t>Republic</w:t>
      </w:r>
      <w:r>
        <w:rPr>
          <w:spacing w:val="-6"/>
          <w:sz w:val="20"/>
          <w:vertAlign w:val="baseline"/>
        </w:rPr>
        <w:t> </w:t>
      </w:r>
      <w:r>
        <w:rPr>
          <w:sz w:val="20"/>
          <w:vertAlign w:val="baseline"/>
        </w:rPr>
        <w:t>of</w:t>
      </w:r>
      <w:r>
        <w:rPr>
          <w:spacing w:val="-5"/>
          <w:sz w:val="20"/>
          <w:vertAlign w:val="baseline"/>
        </w:rPr>
        <w:t> </w:t>
      </w:r>
      <w:r>
        <w:rPr>
          <w:sz w:val="20"/>
          <w:vertAlign w:val="baseline"/>
        </w:rPr>
        <w:t>Korea,</w:t>
      </w:r>
      <w:r>
        <w:rPr>
          <w:spacing w:val="-5"/>
          <w:sz w:val="20"/>
          <w:vertAlign w:val="baseline"/>
        </w:rPr>
        <w:t> </w:t>
      </w:r>
      <w:r>
        <w:rPr>
          <w:sz w:val="20"/>
          <w:vertAlign w:val="baseline"/>
        </w:rPr>
        <w:t>Article</w:t>
      </w:r>
      <w:r>
        <w:rPr>
          <w:spacing w:val="-4"/>
          <w:sz w:val="20"/>
          <w:vertAlign w:val="baseline"/>
        </w:rPr>
        <w:t> </w:t>
      </w:r>
      <w:r>
        <w:rPr>
          <w:spacing w:val="-5"/>
          <w:sz w:val="20"/>
          <w:vertAlign w:val="baseline"/>
        </w:rPr>
        <w:t>65.</w:t>
      </w:r>
    </w:p>
    <w:p>
      <w:pPr>
        <w:spacing w:before="0"/>
        <w:ind w:left="0" w:right="0" w:firstLine="0"/>
        <w:jc w:val="left"/>
        <w:rPr>
          <w:sz w:val="20"/>
        </w:rPr>
      </w:pPr>
      <w:r>
        <w:rPr>
          <w:sz w:val="20"/>
          <w:vertAlign w:val="superscript"/>
        </w:rPr>
        <w:t>297</w:t>
      </w:r>
      <w:r>
        <w:rPr>
          <w:spacing w:val="-6"/>
          <w:sz w:val="20"/>
          <w:vertAlign w:val="baseline"/>
        </w:rPr>
        <w:t> </w:t>
      </w:r>
      <w:r>
        <w:rPr>
          <w:sz w:val="20"/>
          <w:vertAlign w:val="baseline"/>
        </w:rPr>
        <w:t>"Judicial</w:t>
      </w:r>
      <w:r>
        <w:rPr>
          <w:spacing w:val="-6"/>
          <w:sz w:val="20"/>
          <w:vertAlign w:val="baseline"/>
        </w:rPr>
        <w:t> </w:t>
      </w:r>
      <w:r>
        <w:rPr>
          <w:sz w:val="20"/>
          <w:vertAlign w:val="baseline"/>
        </w:rPr>
        <w:t>Review</w:t>
      </w:r>
      <w:r>
        <w:rPr>
          <w:spacing w:val="-5"/>
          <w:sz w:val="20"/>
          <w:vertAlign w:val="baseline"/>
        </w:rPr>
        <w:t> </w:t>
      </w:r>
      <w:r>
        <w:rPr>
          <w:sz w:val="20"/>
          <w:vertAlign w:val="baseline"/>
        </w:rPr>
        <w:t>of</w:t>
      </w:r>
      <w:r>
        <w:rPr>
          <w:spacing w:val="-6"/>
          <w:sz w:val="20"/>
          <w:vertAlign w:val="baseline"/>
        </w:rPr>
        <w:t> </w:t>
      </w:r>
      <w:r>
        <w:rPr>
          <w:sz w:val="20"/>
          <w:vertAlign w:val="baseline"/>
        </w:rPr>
        <w:t>Impeachment</w:t>
      </w:r>
      <w:r>
        <w:rPr>
          <w:spacing w:val="-6"/>
          <w:sz w:val="20"/>
          <w:vertAlign w:val="baseline"/>
        </w:rPr>
        <w:t> </w:t>
      </w:r>
      <w:r>
        <w:rPr>
          <w:sz w:val="20"/>
          <w:vertAlign w:val="baseline"/>
        </w:rPr>
        <w:t>Decisions:</w:t>
      </w:r>
      <w:r>
        <w:rPr>
          <w:spacing w:val="-7"/>
          <w:sz w:val="20"/>
          <w:vertAlign w:val="baseline"/>
        </w:rPr>
        <w:t> </w:t>
      </w:r>
      <w:r>
        <w:rPr>
          <w:sz w:val="20"/>
          <w:vertAlign w:val="baseline"/>
        </w:rPr>
        <w:t>A</w:t>
      </w:r>
      <w:r>
        <w:rPr>
          <w:spacing w:val="-5"/>
          <w:sz w:val="20"/>
          <w:vertAlign w:val="baseline"/>
        </w:rPr>
        <w:t> </w:t>
      </w:r>
      <w:r>
        <w:rPr>
          <w:sz w:val="20"/>
          <w:vertAlign w:val="baseline"/>
        </w:rPr>
        <w:t>Comparative</w:t>
      </w:r>
      <w:r>
        <w:rPr>
          <w:spacing w:val="-6"/>
          <w:sz w:val="20"/>
          <w:vertAlign w:val="baseline"/>
        </w:rPr>
        <w:t> </w:t>
      </w:r>
      <w:r>
        <w:rPr>
          <w:sz w:val="20"/>
          <w:vertAlign w:val="baseline"/>
        </w:rPr>
        <w:t>Study",</w:t>
      </w:r>
      <w:r>
        <w:rPr>
          <w:spacing w:val="-7"/>
          <w:sz w:val="20"/>
          <w:vertAlign w:val="baseline"/>
        </w:rPr>
        <w:t> </w:t>
      </w:r>
      <w:r>
        <w:rPr>
          <w:spacing w:val="-2"/>
          <w:sz w:val="20"/>
          <w:vertAlign w:val="baseline"/>
        </w:rPr>
        <w:t>I.CON.</w:t>
      </w:r>
    </w:p>
    <w:p>
      <w:pPr>
        <w:spacing w:before="1"/>
        <w:ind w:left="0" w:right="0" w:firstLine="0"/>
        <w:jc w:val="left"/>
        <w:rPr>
          <w:sz w:val="20"/>
        </w:rPr>
      </w:pPr>
      <w:r>
        <w:rPr>
          <w:sz w:val="20"/>
          <w:vertAlign w:val="superscript"/>
        </w:rPr>
        <w:t>298</w:t>
      </w:r>
      <w:r>
        <w:rPr>
          <w:spacing w:val="-4"/>
          <w:sz w:val="20"/>
          <w:vertAlign w:val="baseline"/>
        </w:rPr>
        <w:t> </w:t>
      </w:r>
      <w:r>
        <w:rPr>
          <w:sz w:val="20"/>
          <w:vertAlign w:val="baseline"/>
        </w:rPr>
        <w:t>Montesquieu,</w:t>
      </w:r>
      <w:r>
        <w:rPr>
          <w:spacing w:val="-4"/>
          <w:sz w:val="20"/>
          <w:vertAlign w:val="baseline"/>
        </w:rPr>
        <w:t> </w:t>
      </w:r>
      <w:r>
        <w:rPr>
          <w:sz w:val="20"/>
          <w:vertAlign w:val="baseline"/>
        </w:rPr>
        <w:t>The</w:t>
      </w:r>
      <w:r>
        <w:rPr>
          <w:spacing w:val="-3"/>
          <w:sz w:val="20"/>
          <w:vertAlign w:val="baseline"/>
        </w:rPr>
        <w:t> </w:t>
      </w:r>
      <w:r>
        <w:rPr>
          <w:sz w:val="20"/>
          <w:vertAlign w:val="baseline"/>
        </w:rPr>
        <w:t>Spirit</w:t>
      </w:r>
      <w:r>
        <w:rPr>
          <w:spacing w:val="-5"/>
          <w:sz w:val="20"/>
          <w:vertAlign w:val="baseline"/>
        </w:rPr>
        <w:t> </w:t>
      </w:r>
      <w:r>
        <w:rPr>
          <w:sz w:val="20"/>
          <w:vertAlign w:val="baseline"/>
        </w:rPr>
        <w:t>of</w:t>
      </w:r>
      <w:r>
        <w:rPr>
          <w:spacing w:val="-6"/>
          <w:sz w:val="20"/>
          <w:vertAlign w:val="baseline"/>
        </w:rPr>
        <w:t> </w:t>
      </w:r>
      <w:r>
        <w:rPr>
          <w:spacing w:val="-2"/>
          <w:sz w:val="20"/>
          <w:vertAlign w:val="baseline"/>
        </w:rPr>
        <w:t>Laws.</w:t>
      </w:r>
    </w:p>
    <w:p>
      <w:pPr>
        <w:spacing w:after="0"/>
        <w:jc w:val="left"/>
        <w:rPr>
          <w:sz w:val="20"/>
        </w:rPr>
        <w:sectPr>
          <w:pgSz w:w="12240" w:h="15840"/>
          <w:pgMar w:top="1360" w:bottom="280" w:left="1440" w:right="360"/>
        </w:sectPr>
      </w:pPr>
    </w:p>
    <w:p>
      <w:pPr>
        <w:pStyle w:val="BodyText"/>
        <w:spacing w:line="259" w:lineRule="auto" w:before="79"/>
        <w:ind w:right="1108"/>
      </w:pPr>
      <w:r>
        <w:rPr/>
        <w:t>Kenyan constitutional jurisprudence increasingly recognizes the Constitution as a </w:t>
      </w:r>
      <w:r>
        <w:rPr>
          <w:b/>
        </w:rPr>
        <w:t>living document </w:t>
      </w:r>
      <w:r>
        <w:rPr/>
        <w:t>that must </w:t>
      </w:r>
      <w:r>
        <w:rPr>
          <w:b/>
        </w:rPr>
        <w:t>evolve in response to emerging governance challenges</w:t>
      </w:r>
      <w:r>
        <w:rPr/>
        <w:t>. </w:t>
      </w:r>
      <w:r>
        <w:rPr>
          <w:vertAlign w:val="superscript"/>
        </w:rPr>
        <w:t>299</w:t>
      </w:r>
      <w:r>
        <w:rPr>
          <w:vertAlign w:val="baseline"/>
        </w:rPr>
        <w:t>Courts have consistently</w:t>
      </w:r>
      <w:r>
        <w:rPr>
          <w:spacing w:val="-5"/>
          <w:vertAlign w:val="baseline"/>
        </w:rPr>
        <w:t> </w:t>
      </w:r>
      <w:r>
        <w:rPr>
          <w:vertAlign w:val="baseline"/>
        </w:rPr>
        <w:t>emphasized</w:t>
      </w:r>
      <w:r>
        <w:rPr>
          <w:spacing w:val="-3"/>
          <w:vertAlign w:val="baseline"/>
        </w:rPr>
        <w:t> </w:t>
      </w:r>
      <w:r>
        <w:rPr>
          <w:vertAlign w:val="baseline"/>
        </w:rPr>
        <w:t>that</w:t>
      </w:r>
      <w:r>
        <w:rPr>
          <w:spacing w:val="-5"/>
          <w:vertAlign w:val="baseline"/>
        </w:rPr>
        <w:t> </w:t>
      </w:r>
      <w:r>
        <w:rPr>
          <w:vertAlign w:val="baseline"/>
        </w:rPr>
        <w:t>constitutional</w:t>
      </w:r>
      <w:r>
        <w:rPr>
          <w:spacing w:val="-5"/>
          <w:vertAlign w:val="baseline"/>
        </w:rPr>
        <w:t> </w:t>
      </w:r>
      <w:r>
        <w:rPr>
          <w:vertAlign w:val="baseline"/>
        </w:rPr>
        <w:t>interpretation</w:t>
      </w:r>
      <w:r>
        <w:rPr>
          <w:spacing w:val="-5"/>
          <w:vertAlign w:val="baseline"/>
        </w:rPr>
        <w:t> </w:t>
      </w:r>
      <w:r>
        <w:rPr>
          <w:vertAlign w:val="baseline"/>
        </w:rPr>
        <w:t>must</w:t>
      </w:r>
      <w:r>
        <w:rPr>
          <w:spacing w:val="-5"/>
          <w:vertAlign w:val="baseline"/>
        </w:rPr>
        <w:t> </w:t>
      </w:r>
      <w:r>
        <w:rPr>
          <w:vertAlign w:val="baseline"/>
        </w:rPr>
        <w:t>promote</w:t>
      </w:r>
      <w:r>
        <w:rPr>
          <w:spacing w:val="-2"/>
          <w:vertAlign w:val="baseline"/>
        </w:rPr>
        <w:t> </w:t>
      </w:r>
      <w:r>
        <w:rPr>
          <w:b/>
          <w:vertAlign w:val="baseline"/>
        </w:rPr>
        <w:t>stability,</w:t>
      </w:r>
      <w:r>
        <w:rPr>
          <w:b/>
          <w:spacing w:val="-5"/>
          <w:vertAlign w:val="baseline"/>
        </w:rPr>
        <w:t> </w:t>
      </w:r>
      <w:r>
        <w:rPr>
          <w:b/>
          <w:vertAlign w:val="baseline"/>
        </w:rPr>
        <w:t>accountability </w:t>
      </w:r>
      <w:r>
        <w:rPr>
          <w:vertAlign w:val="baseline"/>
        </w:rPr>
        <w:t>and institutional </w:t>
      </w:r>
      <w:r>
        <w:rPr>
          <w:b/>
          <w:vertAlign w:val="baseline"/>
        </w:rPr>
        <w:t>coherence. </w:t>
      </w:r>
      <w:r>
        <w:rPr>
          <w:vertAlign w:val="baseline"/>
        </w:rPr>
        <w:t>In the context of impeachment and executive succession, the 2026 crisis</w:t>
      </w:r>
      <w:r>
        <w:rPr>
          <w:spacing w:val="-1"/>
          <w:vertAlign w:val="baseline"/>
        </w:rPr>
        <w:t> </w:t>
      </w:r>
      <w:r>
        <w:rPr>
          <w:vertAlign w:val="baseline"/>
        </w:rPr>
        <w:t>demonstrates</w:t>
      </w:r>
      <w:r>
        <w:rPr>
          <w:spacing w:val="-1"/>
          <w:vertAlign w:val="baseline"/>
        </w:rPr>
        <w:t> </w:t>
      </w:r>
      <w:r>
        <w:rPr>
          <w:vertAlign w:val="baseline"/>
        </w:rPr>
        <w:t>that</w:t>
      </w:r>
      <w:r>
        <w:rPr>
          <w:spacing w:val="-1"/>
          <w:vertAlign w:val="baseline"/>
        </w:rPr>
        <w:t> </w:t>
      </w:r>
      <w:r>
        <w:rPr>
          <w:vertAlign w:val="baseline"/>
        </w:rPr>
        <w:t>procedural</w:t>
      </w:r>
      <w:r>
        <w:rPr>
          <w:spacing w:val="-1"/>
          <w:vertAlign w:val="baseline"/>
        </w:rPr>
        <w:t> </w:t>
      </w:r>
      <w:r>
        <w:rPr>
          <w:vertAlign w:val="baseline"/>
        </w:rPr>
        <w:t>gaps</w:t>
      </w:r>
      <w:r>
        <w:rPr>
          <w:spacing w:val="-1"/>
          <w:vertAlign w:val="baseline"/>
        </w:rPr>
        <w:t> </w:t>
      </w:r>
      <w:r>
        <w:rPr>
          <w:vertAlign w:val="baseline"/>
        </w:rPr>
        <w:t>can</w:t>
      </w:r>
      <w:r>
        <w:rPr>
          <w:spacing w:val="-1"/>
          <w:vertAlign w:val="baseline"/>
        </w:rPr>
        <w:t> </w:t>
      </w:r>
      <w:r>
        <w:rPr>
          <w:vertAlign w:val="baseline"/>
        </w:rPr>
        <w:t>lead</w:t>
      </w:r>
      <w:r>
        <w:rPr>
          <w:spacing w:val="-1"/>
          <w:vertAlign w:val="baseline"/>
        </w:rPr>
        <w:t> </w:t>
      </w:r>
      <w:r>
        <w:rPr>
          <w:vertAlign w:val="baseline"/>
        </w:rPr>
        <w:t>to</w:t>
      </w:r>
      <w:r>
        <w:rPr>
          <w:spacing w:val="-1"/>
          <w:vertAlign w:val="baseline"/>
        </w:rPr>
        <w:t> </w:t>
      </w:r>
      <w:r>
        <w:rPr>
          <w:vertAlign w:val="baseline"/>
        </w:rPr>
        <w:t>institutional</w:t>
      </w:r>
      <w:r>
        <w:rPr>
          <w:spacing w:val="-1"/>
          <w:vertAlign w:val="baseline"/>
        </w:rPr>
        <w:t> </w:t>
      </w:r>
      <w:r>
        <w:rPr>
          <w:vertAlign w:val="baseline"/>
        </w:rPr>
        <w:t>conflict</w:t>
      </w:r>
      <w:r>
        <w:rPr>
          <w:spacing w:val="-1"/>
          <w:vertAlign w:val="baseline"/>
        </w:rPr>
        <w:t> </w:t>
      </w:r>
      <w:r>
        <w:rPr>
          <w:vertAlign w:val="baseline"/>
        </w:rPr>
        <w:t>between</w:t>
      </w:r>
      <w:r>
        <w:rPr>
          <w:spacing w:val="-1"/>
          <w:vertAlign w:val="baseline"/>
        </w:rPr>
        <w:t> </w:t>
      </w:r>
      <w:r>
        <w:rPr>
          <w:vertAlign w:val="baseline"/>
        </w:rPr>
        <w:t>Parliament</w:t>
      </w:r>
      <w:r>
        <w:rPr>
          <w:spacing w:val="-1"/>
          <w:vertAlign w:val="baseline"/>
        </w:rPr>
        <w:t> </w:t>
      </w:r>
      <w:r>
        <w:rPr>
          <w:vertAlign w:val="baseline"/>
        </w:rPr>
        <w:t>and the Judiciary. </w:t>
      </w:r>
      <w:r>
        <w:rPr>
          <w:vertAlign w:val="superscript"/>
        </w:rPr>
        <w:t>300</w:t>
      </w:r>
      <w:r>
        <w:rPr>
          <w:vertAlign w:val="baseline"/>
        </w:rPr>
        <w:t>This reinforces the need for structural reform that clearly defines </w:t>
      </w:r>
      <w:r>
        <w:rPr>
          <w:b/>
          <w:vertAlign w:val="baseline"/>
        </w:rPr>
        <w:t>roles, timelines </w:t>
      </w:r>
      <w:r>
        <w:rPr>
          <w:vertAlign w:val="baseline"/>
        </w:rPr>
        <w:t>and </w:t>
      </w:r>
      <w:r>
        <w:rPr>
          <w:b/>
          <w:vertAlign w:val="baseline"/>
        </w:rPr>
        <w:t>legal thresholds </w:t>
      </w:r>
      <w:r>
        <w:rPr>
          <w:vertAlign w:val="baseline"/>
        </w:rPr>
        <w:t>in impeachment processes.</w:t>
      </w:r>
      <w:r>
        <w:rPr>
          <w:vertAlign w:val="superscript"/>
        </w:rPr>
        <w:t>301</w:t>
      </w:r>
      <w:r>
        <w:rPr>
          <w:vertAlign w:val="baseline"/>
        </w:rPr>
        <w:t> The judiciary has also consistently affirmed that constitutional processes must not only be lawful in form but also fair in substance. This principle supports reforms aimed at strengthening procedural safeguards in impeachment and succession procedures.</w:t>
      </w:r>
      <w:r>
        <w:rPr>
          <w:vertAlign w:val="superscript"/>
        </w:rPr>
        <w:t>302</w:t>
      </w:r>
    </w:p>
    <w:p>
      <w:pPr>
        <w:pStyle w:val="Heading2"/>
      </w:pPr>
      <w:r>
        <w:rPr/>
        <w:t>Global</w:t>
      </w:r>
      <w:r>
        <w:rPr>
          <w:spacing w:val="-2"/>
        </w:rPr>
        <w:t> </w:t>
      </w:r>
      <w:r>
        <w:rPr/>
        <w:t>Trends</w:t>
      </w:r>
      <w:r>
        <w:rPr>
          <w:spacing w:val="-4"/>
        </w:rPr>
        <w:t> </w:t>
      </w:r>
      <w:r>
        <w:rPr/>
        <w:t>in</w:t>
      </w:r>
      <w:r>
        <w:rPr>
          <w:spacing w:val="-1"/>
        </w:rPr>
        <w:t> </w:t>
      </w:r>
      <w:r>
        <w:rPr/>
        <w:t>Executive</w:t>
      </w:r>
      <w:r>
        <w:rPr>
          <w:spacing w:val="-3"/>
        </w:rPr>
        <w:t> </w:t>
      </w:r>
      <w:r>
        <w:rPr/>
        <w:t>Removal</w:t>
      </w:r>
      <w:r>
        <w:rPr>
          <w:spacing w:val="-1"/>
        </w:rPr>
        <w:t> </w:t>
      </w:r>
      <w:r>
        <w:rPr>
          <w:spacing w:val="-2"/>
        </w:rPr>
        <w:t>Systems</w:t>
      </w:r>
    </w:p>
    <w:p>
      <w:pPr>
        <w:pStyle w:val="BodyText"/>
        <w:spacing w:line="259" w:lineRule="auto" w:before="181"/>
        <w:ind w:right="1099"/>
      </w:pPr>
      <w:r>
        <w:rPr/>
        <w:t>Comparative constitutional practice shows a growing global trend toward more structured and legally regulated impeachment systems. In many jurisdictions, impeachment is no longer treated as a purely </w:t>
      </w:r>
      <w:r>
        <w:rPr>
          <w:b/>
        </w:rPr>
        <w:t>political vote </w:t>
      </w:r>
      <w:r>
        <w:rPr/>
        <w:t>but as a </w:t>
      </w:r>
      <w:r>
        <w:rPr>
          <w:b/>
        </w:rPr>
        <w:t>hybrid legal process </w:t>
      </w:r>
      <w:r>
        <w:rPr/>
        <w:t>requiring judicial </w:t>
      </w:r>
      <w:r>
        <w:rPr>
          <w:b/>
        </w:rPr>
        <w:t>oversight </w:t>
      </w:r>
      <w:r>
        <w:rPr/>
        <w:t>or </w:t>
      </w:r>
      <w:r>
        <w:rPr>
          <w:b/>
        </w:rPr>
        <w:t>strict procedural safeguards</w:t>
      </w:r>
      <w:r>
        <w:rPr/>
        <w:t>. </w:t>
      </w:r>
      <w:r>
        <w:rPr>
          <w:vertAlign w:val="superscript"/>
        </w:rPr>
        <w:t>303</w:t>
      </w:r>
      <w:r>
        <w:rPr>
          <w:vertAlign w:val="baseline"/>
        </w:rPr>
        <w:t>Some systems require constitutional courts to </w:t>
      </w:r>
      <w:r>
        <w:rPr>
          <w:b/>
          <w:vertAlign w:val="baseline"/>
        </w:rPr>
        <w:t>confirm </w:t>
      </w:r>
      <w:r>
        <w:rPr>
          <w:vertAlign w:val="baseline"/>
        </w:rPr>
        <w:t>impeachment decisions before they take effect, while others </w:t>
      </w:r>
      <w:r>
        <w:rPr>
          <w:b/>
          <w:vertAlign w:val="baseline"/>
        </w:rPr>
        <w:t>impose strict evidentiary </w:t>
      </w:r>
      <w:r>
        <w:rPr>
          <w:vertAlign w:val="baseline"/>
        </w:rPr>
        <w:t>and procedural requirements at the legislative stage. </w:t>
      </w:r>
      <w:r>
        <w:rPr>
          <w:vertAlign w:val="superscript"/>
        </w:rPr>
        <w:t>304</w:t>
      </w:r>
      <w:r>
        <w:rPr>
          <w:vertAlign w:val="baseline"/>
        </w:rPr>
        <w:t>These developments reflect a broader recognition that executive removal must balance political accountability with legal certainty.</w:t>
      </w:r>
      <w:r>
        <w:rPr>
          <w:vertAlign w:val="superscript"/>
        </w:rPr>
        <w:t>305</w:t>
      </w:r>
      <w:r>
        <w:rPr>
          <w:vertAlign w:val="baseline"/>
        </w:rPr>
        <w:t> Kenya’s 2026 experience</w:t>
      </w:r>
      <w:r>
        <w:rPr>
          <w:spacing w:val="-4"/>
          <w:vertAlign w:val="baseline"/>
        </w:rPr>
        <w:t> </w:t>
      </w:r>
      <w:r>
        <w:rPr>
          <w:vertAlign w:val="baseline"/>
        </w:rPr>
        <w:t>places</w:t>
      </w:r>
      <w:r>
        <w:rPr>
          <w:spacing w:val="-4"/>
          <w:vertAlign w:val="baseline"/>
        </w:rPr>
        <w:t> </w:t>
      </w:r>
      <w:r>
        <w:rPr>
          <w:vertAlign w:val="baseline"/>
        </w:rPr>
        <w:t>it</w:t>
      </w:r>
      <w:r>
        <w:rPr>
          <w:spacing w:val="-4"/>
          <w:vertAlign w:val="baseline"/>
        </w:rPr>
        <w:t> </w:t>
      </w:r>
      <w:r>
        <w:rPr>
          <w:vertAlign w:val="baseline"/>
        </w:rPr>
        <w:t>within</w:t>
      </w:r>
      <w:r>
        <w:rPr>
          <w:spacing w:val="-4"/>
          <w:vertAlign w:val="baseline"/>
        </w:rPr>
        <w:t> </w:t>
      </w:r>
      <w:r>
        <w:rPr>
          <w:vertAlign w:val="baseline"/>
        </w:rPr>
        <w:t>this</w:t>
      </w:r>
      <w:r>
        <w:rPr>
          <w:spacing w:val="-4"/>
          <w:vertAlign w:val="baseline"/>
        </w:rPr>
        <w:t> </w:t>
      </w:r>
      <w:r>
        <w:rPr>
          <w:vertAlign w:val="baseline"/>
        </w:rPr>
        <w:t>global</w:t>
      </w:r>
      <w:r>
        <w:rPr>
          <w:spacing w:val="-4"/>
          <w:vertAlign w:val="baseline"/>
        </w:rPr>
        <w:t> </w:t>
      </w:r>
      <w:r>
        <w:rPr>
          <w:vertAlign w:val="baseline"/>
        </w:rPr>
        <w:t>trend,</w:t>
      </w:r>
      <w:r>
        <w:rPr>
          <w:spacing w:val="-4"/>
          <w:vertAlign w:val="baseline"/>
        </w:rPr>
        <w:t> </w:t>
      </w:r>
      <w:r>
        <w:rPr>
          <w:vertAlign w:val="baseline"/>
        </w:rPr>
        <w:t>highlighting</w:t>
      </w:r>
      <w:r>
        <w:rPr>
          <w:spacing w:val="-4"/>
          <w:vertAlign w:val="baseline"/>
        </w:rPr>
        <w:t> </w:t>
      </w:r>
      <w:r>
        <w:rPr>
          <w:vertAlign w:val="baseline"/>
        </w:rPr>
        <w:t>the</w:t>
      </w:r>
      <w:r>
        <w:rPr>
          <w:spacing w:val="-4"/>
          <w:vertAlign w:val="baseline"/>
        </w:rPr>
        <w:t> </w:t>
      </w:r>
      <w:r>
        <w:rPr>
          <w:vertAlign w:val="baseline"/>
        </w:rPr>
        <w:t>need</w:t>
      </w:r>
      <w:r>
        <w:rPr>
          <w:spacing w:val="-4"/>
          <w:vertAlign w:val="baseline"/>
        </w:rPr>
        <w:t> </w:t>
      </w:r>
      <w:r>
        <w:rPr>
          <w:vertAlign w:val="baseline"/>
        </w:rPr>
        <w:t>to</w:t>
      </w:r>
      <w:r>
        <w:rPr>
          <w:spacing w:val="-4"/>
          <w:vertAlign w:val="baseline"/>
        </w:rPr>
        <w:t> </w:t>
      </w:r>
      <w:r>
        <w:rPr>
          <w:vertAlign w:val="baseline"/>
        </w:rPr>
        <w:t>modernize</w:t>
      </w:r>
      <w:r>
        <w:rPr>
          <w:spacing w:val="-5"/>
          <w:vertAlign w:val="baseline"/>
        </w:rPr>
        <w:t> </w:t>
      </w:r>
      <w:r>
        <w:rPr>
          <w:vertAlign w:val="baseline"/>
        </w:rPr>
        <w:t>its</w:t>
      </w:r>
      <w:r>
        <w:rPr>
          <w:spacing w:val="-4"/>
          <w:vertAlign w:val="baseline"/>
        </w:rPr>
        <w:t> </w:t>
      </w:r>
      <w:r>
        <w:rPr>
          <w:vertAlign w:val="baseline"/>
        </w:rPr>
        <w:t>constitutional framework to prevent ambiguity, reduce institutional conflict, and enhance predictability in executive transitions.</w:t>
      </w:r>
      <w:r>
        <w:rPr>
          <w:vertAlign w:val="superscript"/>
        </w:rPr>
        <w:t>306</w:t>
      </w:r>
    </w:p>
    <w:p>
      <w:pPr>
        <w:pStyle w:val="Heading2"/>
      </w:pPr>
      <w:r>
        <w:rPr/>
        <w:t>Balancing</w:t>
      </w:r>
      <w:r>
        <w:rPr>
          <w:spacing w:val="-4"/>
        </w:rPr>
        <w:t> </w:t>
      </w:r>
      <w:r>
        <w:rPr/>
        <w:t>Accountability,</w:t>
      </w:r>
      <w:r>
        <w:rPr>
          <w:spacing w:val="-2"/>
        </w:rPr>
        <w:t> </w:t>
      </w:r>
      <w:r>
        <w:rPr/>
        <w:t>Stability</w:t>
      </w:r>
      <w:r>
        <w:rPr>
          <w:spacing w:val="-2"/>
        </w:rPr>
        <w:t> </w:t>
      </w:r>
      <w:r>
        <w:rPr/>
        <w:t>and</w:t>
      </w:r>
      <w:r>
        <w:rPr>
          <w:spacing w:val="-2"/>
        </w:rPr>
        <w:t> </w:t>
      </w:r>
      <w:r>
        <w:rPr/>
        <w:t>Constitutional</w:t>
      </w:r>
      <w:r>
        <w:rPr>
          <w:spacing w:val="-2"/>
        </w:rPr>
        <w:t> Supremacy</w:t>
      </w:r>
    </w:p>
    <w:p>
      <w:pPr>
        <w:spacing w:line="259" w:lineRule="auto" w:before="182"/>
        <w:ind w:left="0" w:right="1084" w:firstLine="0"/>
        <w:jc w:val="left"/>
        <w:rPr>
          <w:b/>
          <w:sz w:val="24"/>
        </w:rPr>
      </w:pPr>
      <w:r>
        <w:rPr>
          <w:sz w:val="24"/>
        </w:rPr>
        <w:t>Any meaningful reform to </w:t>
      </w:r>
      <w:r>
        <w:rPr>
          <w:b/>
          <w:sz w:val="24"/>
        </w:rPr>
        <w:t>Articles 147–150 </w:t>
      </w:r>
      <w:r>
        <w:rPr>
          <w:sz w:val="24"/>
        </w:rPr>
        <w:t>must carefully balance three competing constitutional</w:t>
      </w:r>
      <w:r>
        <w:rPr>
          <w:spacing w:val="-5"/>
          <w:sz w:val="24"/>
        </w:rPr>
        <w:t> </w:t>
      </w:r>
      <w:r>
        <w:rPr>
          <w:sz w:val="24"/>
        </w:rPr>
        <w:t>values:</w:t>
      </w:r>
      <w:r>
        <w:rPr>
          <w:spacing w:val="-4"/>
          <w:sz w:val="24"/>
        </w:rPr>
        <w:t> </w:t>
      </w:r>
      <w:r>
        <w:rPr>
          <w:b/>
          <w:sz w:val="24"/>
        </w:rPr>
        <w:t>accountability,</w:t>
      </w:r>
      <w:r>
        <w:rPr>
          <w:b/>
          <w:spacing w:val="-5"/>
          <w:sz w:val="24"/>
        </w:rPr>
        <w:t> </w:t>
      </w:r>
      <w:r>
        <w:rPr>
          <w:b/>
          <w:sz w:val="24"/>
        </w:rPr>
        <w:t>stability</w:t>
      </w:r>
      <w:r>
        <w:rPr>
          <w:b/>
          <w:spacing w:val="-4"/>
          <w:sz w:val="24"/>
        </w:rPr>
        <w:t> </w:t>
      </w:r>
      <w:r>
        <w:rPr>
          <w:sz w:val="24"/>
        </w:rPr>
        <w:t>and</w:t>
      </w:r>
      <w:r>
        <w:rPr>
          <w:spacing w:val="-5"/>
          <w:sz w:val="24"/>
        </w:rPr>
        <w:t> </w:t>
      </w:r>
      <w:r>
        <w:rPr>
          <w:b/>
          <w:sz w:val="24"/>
        </w:rPr>
        <w:t>constitutional</w:t>
      </w:r>
      <w:r>
        <w:rPr>
          <w:b/>
          <w:spacing w:val="-5"/>
          <w:sz w:val="24"/>
        </w:rPr>
        <w:t> </w:t>
      </w:r>
      <w:r>
        <w:rPr>
          <w:b/>
          <w:sz w:val="24"/>
        </w:rPr>
        <w:t>supremacy.</w:t>
      </w:r>
      <w:r>
        <w:rPr>
          <w:b/>
          <w:spacing w:val="-4"/>
          <w:sz w:val="24"/>
        </w:rPr>
        <w:t> </w:t>
      </w:r>
      <w:r>
        <w:rPr>
          <w:sz w:val="24"/>
          <w:vertAlign w:val="superscript"/>
        </w:rPr>
        <w:t>307</w:t>
      </w:r>
      <w:r>
        <w:rPr>
          <w:sz w:val="24"/>
          <w:vertAlign w:val="baseline"/>
        </w:rPr>
        <w:t>Accountability ensures that </w:t>
      </w:r>
      <w:r>
        <w:rPr>
          <w:b/>
          <w:sz w:val="24"/>
          <w:vertAlign w:val="baseline"/>
        </w:rPr>
        <w:t>public officials can be removed for misconduct</w:t>
      </w:r>
      <w:r>
        <w:rPr>
          <w:sz w:val="24"/>
          <w:vertAlign w:val="baseline"/>
        </w:rPr>
        <w:t>. Stability ensures </w:t>
      </w:r>
      <w:r>
        <w:rPr>
          <w:b/>
          <w:sz w:val="24"/>
          <w:vertAlign w:val="baseline"/>
        </w:rPr>
        <w:t>continuity </w:t>
      </w:r>
      <w:r>
        <w:rPr>
          <w:sz w:val="24"/>
          <w:vertAlign w:val="baseline"/>
        </w:rPr>
        <w:t>in governance and prevents </w:t>
      </w:r>
      <w:r>
        <w:rPr>
          <w:b/>
          <w:sz w:val="24"/>
          <w:vertAlign w:val="baseline"/>
        </w:rPr>
        <w:t>executive paralysis</w:t>
      </w:r>
      <w:r>
        <w:rPr>
          <w:sz w:val="24"/>
          <w:vertAlign w:val="baseline"/>
        </w:rPr>
        <w:t>. Constitutional supremacy ensures that all actions comply with legal and procedural standards. </w:t>
      </w:r>
      <w:r>
        <w:rPr>
          <w:sz w:val="24"/>
          <w:vertAlign w:val="superscript"/>
        </w:rPr>
        <w:t>308</w:t>
      </w:r>
      <w:r>
        <w:rPr>
          <w:sz w:val="24"/>
          <w:vertAlign w:val="baseline"/>
        </w:rPr>
        <w:t>The challenge is ensuring that no single value dominates at the expense of the others. Overemphasis on </w:t>
      </w:r>
      <w:r>
        <w:rPr>
          <w:b/>
          <w:sz w:val="24"/>
          <w:vertAlign w:val="baseline"/>
        </w:rPr>
        <w:t>stability </w:t>
      </w:r>
      <w:r>
        <w:rPr>
          <w:sz w:val="24"/>
          <w:vertAlign w:val="baseline"/>
        </w:rPr>
        <w:t>may shield unconstitutional removals, while overemphasis on strict legality may create governance paralysis. </w:t>
      </w:r>
      <w:r>
        <w:rPr>
          <w:sz w:val="24"/>
          <w:vertAlign w:val="superscript"/>
        </w:rPr>
        <w:t>309</w:t>
      </w:r>
      <w:r>
        <w:rPr>
          <w:sz w:val="24"/>
          <w:vertAlign w:val="baseline"/>
        </w:rPr>
        <w:t>A balanced framework is therefore necessary to preserve both </w:t>
      </w:r>
      <w:r>
        <w:rPr>
          <w:b/>
          <w:sz w:val="24"/>
          <w:vertAlign w:val="baseline"/>
        </w:rPr>
        <w:t>democratic accountability </w:t>
      </w:r>
      <w:r>
        <w:rPr>
          <w:sz w:val="24"/>
          <w:vertAlign w:val="baseline"/>
        </w:rPr>
        <w:t>and </w:t>
      </w:r>
      <w:r>
        <w:rPr>
          <w:b/>
          <w:sz w:val="24"/>
          <w:vertAlign w:val="baseline"/>
        </w:rPr>
        <w:t>institutional</w:t>
      </w:r>
    </w:p>
    <w:p>
      <w:pPr>
        <w:pStyle w:val="BodyText"/>
        <w:spacing w:before="24"/>
        <w:rPr>
          <w:b/>
          <w:sz w:val="20"/>
        </w:rPr>
      </w:pPr>
      <w:r>
        <w:rPr>
          <w:b/>
          <w:sz w:val="20"/>
        </w:rPr>
        <mc:AlternateContent>
          <mc:Choice Requires="wps">
            <w:drawing>
              <wp:anchor distT="0" distB="0" distL="0" distR="0" allowOverlap="1" layoutInCell="1" locked="0" behindDoc="1" simplePos="0" relativeHeight="487627264">
                <wp:simplePos x="0" y="0"/>
                <wp:positionH relativeFrom="page">
                  <wp:posOffset>914704</wp:posOffset>
                </wp:positionH>
                <wp:positionV relativeFrom="paragraph">
                  <wp:posOffset>176730</wp:posOffset>
                </wp:positionV>
                <wp:extent cx="1829435" cy="9525"/>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915751pt;width:144.020pt;height:.72003pt;mso-position-horizontal-relative:page;mso-position-vertical-relative:paragraph;z-index:-15689216;mso-wrap-distance-left:0;mso-wrap-distance-right:0" id="docshape6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299</w:t>
      </w:r>
      <w:r>
        <w:rPr>
          <w:spacing w:val="-6"/>
          <w:sz w:val="20"/>
          <w:vertAlign w:val="baseline"/>
        </w:rPr>
        <w:t> </w:t>
      </w:r>
      <w:r>
        <w:rPr>
          <w:sz w:val="20"/>
          <w:vertAlign w:val="baseline"/>
        </w:rPr>
        <w:t>"Safeguarding</w:t>
      </w:r>
      <w:r>
        <w:rPr>
          <w:spacing w:val="-5"/>
          <w:sz w:val="20"/>
          <w:vertAlign w:val="baseline"/>
        </w:rPr>
        <w:t> </w:t>
      </w:r>
      <w:r>
        <w:rPr>
          <w:sz w:val="20"/>
          <w:vertAlign w:val="baseline"/>
        </w:rPr>
        <w:t>the</w:t>
      </w:r>
      <w:r>
        <w:rPr>
          <w:spacing w:val="-6"/>
          <w:sz w:val="20"/>
          <w:vertAlign w:val="baseline"/>
        </w:rPr>
        <w:t> </w:t>
      </w:r>
      <w:r>
        <w:rPr>
          <w:sz w:val="20"/>
          <w:vertAlign w:val="baseline"/>
        </w:rPr>
        <w:t>Deputy</w:t>
      </w:r>
      <w:r>
        <w:rPr>
          <w:spacing w:val="-4"/>
          <w:sz w:val="20"/>
          <w:vertAlign w:val="baseline"/>
        </w:rPr>
        <w:t> </w:t>
      </w:r>
      <w:r>
        <w:rPr>
          <w:sz w:val="20"/>
          <w:vertAlign w:val="baseline"/>
        </w:rPr>
        <w:t>Presidency",</w:t>
      </w:r>
      <w:r>
        <w:rPr>
          <w:spacing w:val="-5"/>
          <w:sz w:val="20"/>
          <w:vertAlign w:val="baseline"/>
        </w:rPr>
        <w:t> </w:t>
      </w:r>
      <w:r>
        <w:rPr>
          <w:sz w:val="20"/>
          <w:vertAlign w:val="baseline"/>
        </w:rPr>
        <w:t>Harvard</w:t>
      </w:r>
      <w:r>
        <w:rPr>
          <w:spacing w:val="-5"/>
          <w:sz w:val="20"/>
          <w:vertAlign w:val="baseline"/>
        </w:rPr>
        <w:t> </w:t>
      </w:r>
      <w:r>
        <w:rPr>
          <w:sz w:val="20"/>
          <w:vertAlign w:val="baseline"/>
        </w:rPr>
        <w:t>Law</w:t>
      </w:r>
      <w:r>
        <w:rPr>
          <w:spacing w:val="-5"/>
          <w:sz w:val="20"/>
          <w:vertAlign w:val="baseline"/>
        </w:rPr>
        <w:t> </w:t>
      </w:r>
      <w:r>
        <w:rPr>
          <w:spacing w:val="-2"/>
          <w:sz w:val="20"/>
          <w:vertAlign w:val="baseline"/>
        </w:rPr>
        <w:t>Review.</w:t>
      </w:r>
    </w:p>
    <w:p>
      <w:pPr>
        <w:spacing w:before="1"/>
        <w:ind w:left="0" w:right="0" w:firstLine="0"/>
        <w:jc w:val="left"/>
        <w:rPr>
          <w:sz w:val="20"/>
        </w:rPr>
      </w:pPr>
      <w:r>
        <w:rPr>
          <w:sz w:val="20"/>
          <w:vertAlign w:val="superscript"/>
        </w:rPr>
        <w:t>300</w:t>
      </w:r>
      <w:r>
        <w:rPr>
          <w:spacing w:val="-4"/>
          <w:sz w:val="20"/>
          <w:vertAlign w:val="baseline"/>
        </w:rPr>
        <w:t> </w:t>
      </w:r>
      <w:r>
        <w:rPr>
          <w:sz w:val="20"/>
          <w:vertAlign w:val="baseline"/>
        </w:rPr>
        <w:t>Hunter</w:t>
      </w:r>
      <w:r>
        <w:rPr>
          <w:spacing w:val="-2"/>
          <w:sz w:val="20"/>
          <w:vertAlign w:val="baseline"/>
        </w:rPr>
        <w:t> </w:t>
      </w:r>
      <w:r>
        <w:rPr>
          <w:sz w:val="20"/>
          <w:vertAlign w:val="baseline"/>
        </w:rPr>
        <w:t>et</w:t>
      </w:r>
      <w:r>
        <w:rPr>
          <w:spacing w:val="-4"/>
          <w:sz w:val="20"/>
          <w:vertAlign w:val="baseline"/>
        </w:rPr>
        <w:t> </w:t>
      </w:r>
      <w:r>
        <w:rPr>
          <w:sz w:val="20"/>
          <w:vertAlign w:val="baseline"/>
        </w:rPr>
        <w:t>al.</w:t>
      </w:r>
      <w:r>
        <w:rPr>
          <w:spacing w:val="-3"/>
          <w:sz w:val="20"/>
          <w:vertAlign w:val="baseline"/>
        </w:rPr>
        <w:t> </w:t>
      </w:r>
      <w:r>
        <w:rPr>
          <w:sz w:val="20"/>
          <w:vertAlign w:val="baseline"/>
        </w:rPr>
        <w:t>v.</w:t>
      </w:r>
      <w:r>
        <w:rPr>
          <w:spacing w:val="-3"/>
          <w:sz w:val="20"/>
          <w:vertAlign w:val="baseline"/>
        </w:rPr>
        <w:t> </w:t>
      </w:r>
      <w:r>
        <w:rPr>
          <w:sz w:val="20"/>
          <w:vertAlign w:val="baseline"/>
        </w:rPr>
        <w:t>Southam</w:t>
      </w:r>
      <w:r>
        <w:rPr>
          <w:spacing w:val="-5"/>
          <w:sz w:val="20"/>
          <w:vertAlign w:val="baseline"/>
        </w:rPr>
        <w:t> </w:t>
      </w:r>
      <w:r>
        <w:rPr>
          <w:sz w:val="20"/>
          <w:vertAlign w:val="baseline"/>
        </w:rPr>
        <w:t>Inc.</w:t>
      </w:r>
      <w:r>
        <w:rPr>
          <w:spacing w:val="-7"/>
          <w:sz w:val="20"/>
          <w:vertAlign w:val="baseline"/>
        </w:rPr>
        <w:t> </w:t>
      </w:r>
      <w:r>
        <w:rPr>
          <w:sz w:val="20"/>
          <w:vertAlign w:val="baseline"/>
        </w:rPr>
        <w:t>[1984]</w:t>
      </w:r>
      <w:r>
        <w:rPr>
          <w:spacing w:val="-3"/>
          <w:sz w:val="20"/>
          <w:vertAlign w:val="baseline"/>
        </w:rPr>
        <w:t> </w:t>
      </w:r>
      <w:r>
        <w:rPr>
          <w:sz w:val="20"/>
          <w:vertAlign w:val="baseline"/>
        </w:rPr>
        <w:t>2</w:t>
      </w:r>
      <w:r>
        <w:rPr>
          <w:spacing w:val="-2"/>
          <w:sz w:val="20"/>
          <w:vertAlign w:val="baseline"/>
        </w:rPr>
        <w:t> </w:t>
      </w:r>
      <w:r>
        <w:rPr>
          <w:sz w:val="20"/>
          <w:vertAlign w:val="baseline"/>
        </w:rPr>
        <w:t>S.C.R.</w:t>
      </w:r>
      <w:r>
        <w:rPr>
          <w:spacing w:val="-4"/>
          <w:sz w:val="20"/>
          <w:vertAlign w:val="baseline"/>
        </w:rPr>
        <w:t> 145.</w:t>
      </w:r>
    </w:p>
    <w:p>
      <w:pPr>
        <w:spacing w:before="0"/>
        <w:ind w:left="0" w:right="0" w:firstLine="0"/>
        <w:jc w:val="left"/>
        <w:rPr>
          <w:sz w:val="20"/>
        </w:rPr>
      </w:pPr>
      <w:r>
        <w:rPr>
          <w:sz w:val="20"/>
          <w:vertAlign w:val="superscript"/>
        </w:rPr>
        <w:t>301</w:t>
      </w:r>
      <w:r>
        <w:rPr>
          <w:spacing w:val="-5"/>
          <w:sz w:val="20"/>
          <w:vertAlign w:val="baseline"/>
        </w:rPr>
        <w:t> </w:t>
      </w:r>
      <w:r>
        <w:rPr>
          <w:sz w:val="20"/>
          <w:vertAlign w:val="baseline"/>
        </w:rPr>
        <w:t>"Institutional</w:t>
      </w:r>
      <w:r>
        <w:rPr>
          <w:spacing w:val="-5"/>
          <w:sz w:val="20"/>
          <w:vertAlign w:val="baseline"/>
        </w:rPr>
        <w:t> </w:t>
      </w:r>
      <w:r>
        <w:rPr>
          <w:sz w:val="20"/>
          <w:vertAlign w:val="baseline"/>
        </w:rPr>
        <w:t>Friction</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7"/>
          <w:sz w:val="20"/>
          <w:vertAlign w:val="baseline"/>
        </w:rPr>
        <w:t> </w:t>
      </w:r>
      <w:r>
        <w:rPr>
          <w:sz w:val="20"/>
          <w:vertAlign w:val="baseline"/>
        </w:rPr>
        <w:t>2026</w:t>
      </w:r>
      <w:r>
        <w:rPr>
          <w:spacing w:val="-3"/>
          <w:sz w:val="20"/>
          <w:vertAlign w:val="baseline"/>
        </w:rPr>
        <w:t> </w:t>
      </w:r>
      <w:r>
        <w:rPr>
          <w:sz w:val="20"/>
          <w:vertAlign w:val="baseline"/>
        </w:rPr>
        <w:t>Crisis",</w:t>
      </w:r>
      <w:r>
        <w:rPr>
          <w:spacing w:val="-4"/>
          <w:sz w:val="20"/>
          <w:vertAlign w:val="baseline"/>
        </w:rPr>
        <w:t> </w:t>
      </w:r>
      <w:r>
        <w:rPr>
          <w:sz w:val="20"/>
          <w:vertAlign w:val="baseline"/>
        </w:rPr>
        <w:t>African</w:t>
      </w:r>
      <w:r>
        <w:rPr>
          <w:spacing w:val="-4"/>
          <w:sz w:val="20"/>
          <w:vertAlign w:val="baseline"/>
        </w:rPr>
        <w:t> </w:t>
      </w:r>
      <w:r>
        <w:rPr>
          <w:sz w:val="20"/>
          <w:vertAlign w:val="baseline"/>
        </w:rPr>
        <w:t>Journal</w:t>
      </w:r>
      <w:r>
        <w:rPr>
          <w:spacing w:val="-6"/>
          <w:sz w:val="20"/>
          <w:vertAlign w:val="baseline"/>
        </w:rPr>
        <w:t> </w:t>
      </w:r>
      <w:r>
        <w:rPr>
          <w:sz w:val="20"/>
          <w:vertAlign w:val="baseline"/>
        </w:rPr>
        <w:t>of</w:t>
      </w:r>
      <w:r>
        <w:rPr>
          <w:spacing w:val="-5"/>
          <w:sz w:val="20"/>
          <w:vertAlign w:val="baseline"/>
        </w:rPr>
        <w:t> </w:t>
      </w:r>
      <w:r>
        <w:rPr>
          <w:sz w:val="20"/>
          <w:vertAlign w:val="baseline"/>
        </w:rPr>
        <w:t>Legal</w:t>
      </w:r>
      <w:r>
        <w:rPr>
          <w:spacing w:val="-4"/>
          <w:sz w:val="20"/>
          <w:vertAlign w:val="baseline"/>
        </w:rPr>
        <w:t> </w:t>
      </w:r>
      <w:r>
        <w:rPr>
          <w:spacing w:val="-2"/>
          <w:sz w:val="20"/>
          <w:vertAlign w:val="baseline"/>
        </w:rPr>
        <w:t>Studies.</w:t>
      </w:r>
    </w:p>
    <w:p>
      <w:pPr>
        <w:spacing w:line="229" w:lineRule="exact" w:before="1"/>
        <w:ind w:left="0" w:right="0" w:firstLine="0"/>
        <w:jc w:val="left"/>
        <w:rPr>
          <w:sz w:val="20"/>
        </w:rPr>
      </w:pPr>
      <w:r>
        <w:rPr>
          <w:sz w:val="20"/>
          <w:vertAlign w:val="superscript"/>
        </w:rPr>
        <w:t>302</w:t>
      </w:r>
      <w:r>
        <w:rPr>
          <w:spacing w:val="-4"/>
          <w:sz w:val="20"/>
          <w:vertAlign w:val="baseline"/>
        </w:rPr>
        <w:t> </w:t>
      </w:r>
      <w:r>
        <w:rPr>
          <w:sz w:val="20"/>
          <w:vertAlign w:val="baseline"/>
        </w:rPr>
        <w:t>Judiciary</w:t>
      </w:r>
      <w:r>
        <w:rPr>
          <w:spacing w:val="-3"/>
          <w:sz w:val="20"/>
          <w:vertAlign w:val="baseline"/>
        </w:rPr>
        <w:t> </w:t>
      </w:r>
      <w:r>
        <w:rPr>
          <w:sz w:val="20"/>
          <w:vertAlign w:val="baseline"/>
        </w:rPr>
        <w:t>of</w:t>
      </w:r>
      <w:r>
        <w:rPr>
          <w:spacing w:val="-6"/>
          <w:sz w:val="20"/>
          <w:vertAlign w:val="baseline"/>
        </w:rPr>
        <w:t> </w:t>
      </w:r>
      <w:r>
        <w:rPr>
          <w:sz w:val="20"/>
          <w:vertAlign w:val="baseline"/>
        </w:rPr>
        <w:t>Kenya,</w:t>
      </w:r>
      <w:r>
        <w:rPr>
          <w:spacing w:val="-3"/>
          <w:sz w:val="20"/>
          <w:vertAlign w:val="baseline"/>
        </w:rPr>
        <w:t> </w:t>
      </w:r>
      <w:r>
        <w:rPr>
          <w:sz w:val="20"/>
          <w:vertAlign w:val="baseline"/>
        </w:rPr>
        <w:t>State</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Judiciary</w:t>
      </w:r>
      <w:r>
        <w:rPr>
          <w:spacing w:val="-3"/>
          <w:sz w:val="20"/>
          <w:vertAlign w:val="baseline"/>
        </w:rPr>
        <w:t> </w:t>
      </w:r>
      <w:r>
        <w:rPr>
          <w:sz w:val="20"/>
          <w:vertAlign w:val="baseline"/>
        </w:rPr>
        <w:t>and</w:t>
      </w:r>
      <w:r>
        <w:rPr>
          <w:spacing w:val="-3"/>
          <w:sz w:val="20"/>
          <w:vertAlign w:val="baseline"/>
        </w:rPr>
        <w:t> </w:t>
      </w:r>
      <w:r>
        <w:rPr>
          <w:sz w:val="20"/>
          <w:vertAlign w:val="baseline"/>
        </w:rPr>
        <w:t>the</w:t>
      </w:r>
      <w:r>
        <w:rPr>
          <w:spacing w:val="-4"/>
          <w:sz w:val="20"/>
          <w:vertAlign w:val="baseline"/>
        </w:rPr>
        <w:t> </w:t>
      </w:r>
      <w:r>
        <w:rPr>
          <w:sz w:val="20"/>
          <w:vertAlign w:val="baseline"/>
        </w:rPr>
        <w:t>Administration</w:t>
      </w:r>
      <w:r>
        <w:rPr>
          <w:spacing w:val="-3"/>
          <w:sz w:val="20"/>
          <w:vertAlign w:val="baseline"/>
        </w:rPr>
        <w:t> </w:t>
      </w:r>
      <w:r>
        <w:rPr>
          <w:sz w:val="20"/>
          <w:vertAlign w:val="baseline"/>
        </w:rPr>
        <w:t>of</w:t>
      </w:r>
      <w:r>
        <w:rPr>
          <w:spacing w:val="-6"/>
          <w:sz w:val="20"/>
          <w:vertAlign w:val="baseline"/>
        </w:rPr>
        <w:t> </w:t>
      </w:r>
      <w:r>
        <w:rPr>
          <w:sz w:val="20"/>
          <w:vertAlign w:val="baseline"/>
        </w:rPr>
        <w:t>Justice</w:t>
      </w:r>
      <w:r>
        <w:rPr>
          <w:spacing w:val="-4"/>
          <w:sz w:val="20"/>
          <w:vertAlign w:val="baseline"/>
        </w:rPr>
        <w:t> </w:t>
      </w:r>
      <w:r>
        <w:rPr>
          <w:sz w:val="20"/>
          <w:vertAlign w:val="baseline"/>
        </w:rPr>
        <w:t>Report</w:t>
      </w:r>
      <w:r>
        <w:rPr>
          <w:spacing w:val="-5"/>
          <w:sz w:val="20"/>
          <w:vertAlign w:val="baseline"/>
        </w:rPr>
        <w:t> </w:t>
      </w:r>
      <w:r>
        <w:rPr>
          <w:spacing w:val="-2"/>
          <w:sz w:val="20"/>
          <w:vertAlign w:val="baseline"/>
        </w:rPr>
        <w:t>2025/2026.</w:t>
      </w:r>
    </w:p>
    <w:p>
      <w:pPr>
        <w:spacing w:before="0"/>
        <w:ind w:left="0" w:right="1099" w:firstLine="0"/>
        <w:jc w:val="left"/>
        <w:rPr>
          <w:sz w:val="20"/>
        </w:rPr>
      </w:pPr>
      <w:r>
        <w:rPr>
          <w:sz w:val="20"/>
          <w:vertAlign w:val="superscript"/>
        </w:rPr>
        <w:t>303</w:t>
      </w:r>
      <w:r>
        <w:rPr>
          <w:spacing w:val="-4"/>
          <w:sz w:val="20"/>
          <w:vertAlign w:val="baseline"/>
        </w:rPr>
        <w:t> </w:t>
      </w:r>
      <w:r>
        <w:rPr>
          <w:color w:val="212121"/>
          <w:sz w:val="20"/>
          <w:vertAlign w:val="baseline"/>
        </w:rPr>
        <w:t>Broughton,</w:t>
      </w:r>
      <w:r>
        <w:rPr>
          <w:color w:val="212121"/>
          <w:spacing w:val="-4"/>
          <w:sz w:val="20"/>
          <w:vertAlign w:val="baseline"/>
        </w:rPr>
        <w:t> </w:t>
      </w:r>
      <w:r>
        <w:rPr>
          <w:color w:val="212121"/>
          <w:sz w:val="20"/>
          <w:vertAlign w:val="baseline"/>
        </w:rPr>
        <w:t>J.</w:t>
      </w:r>
      <w:r>
        <w:rPr>
          <w:color w:val="212121"/>
          <w:spacing w:val="-4"/>
          <w:sz w:val="20"/>
          <w:vertAlign w:val="baseline"/>
        </w:rPr>
        <w:t> </w:t>
      </w:r>
      <w:r>
        <w:rPr>
          <w:color w:val="212121"/>
          <w:sz w:val="20"/>
          <w:vertAlign w:val="baseline"/>
        </w:rPr>
        <w:t>Richard.</w:t>
      </w:r>
      <w:r>
        <w:rPr>
          <w:color w:val="212121"/>
          <w:spacing w:val="-4"/>
          <w:sz w:val="20"/>
          <w:vertAlign w:val="baseline"/>
        </w:rPr>
        <w:t> </w:t>
      </w:r>
      <w:r>
        <w:rPr>
          <w:color w:val="212121"/>
          <w:sz w:val="20"/>
          <w:vertAlign w:val="baseline"/>
        </w:rPr>
        <w:t>"Conviction,</w:t>
      </w:r>
      <w:r>
        <w:rPr>
          <w:color w:val="212121"/>
          <w:spacing w:val="-4"/>
          <w:sz w:val="20"/>
          <w:vertAlign w:val="baseline"/>
        </w:rPr>
        <w:t> </w:t>
      </w:r>
      <w:r>
        <w:rPr>
          <w:color w:val="212121"/>
          <w:sz w:val="20"/>
          <w:vertAlign w:val="baseline"/>
        </w:rPr>
        <w:t>Nullification,</w:t>
      </w:r>
      <w:r>
        <w:rPr>
          <w:color w:val="212121"/>
          <w:spacing w:val="-4"/>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Limits</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Impeachment</w:t>
      </w:r>
      <w:r>
        <w:rPr>
          <w:color w:val="212121"/>
          <w:spacing w:val="-4"/>
          <w:sz w:val="20"/>
          <w:vertAlign w:val="baseline"/>
        </w:rPr>
        <w:t> </w:t>
      </w:r>
      <w:r>
        <w:rPr>
          <w:color w:val="212121"/>
          <w:sz w:val="20"/>
          <w:vertAlign w:val="baseline"/>
        </w:rPr>
        <w:t>as</w:t>
      </w:r>
      <w:r>
        <w:rPr>
          <w:color w:val="212121"/>
          <w:spacing w:val="-4"/>
          <w:sz w:val="20"/>
          <w:vertAlign w:val="baseline"/>
        </w:rPr>
        <w:t> </w:t>
      </w:r>
      <w:r>
        <w:rPr>
          <w:color w:val="212121"/>
          <w:sz w:val="20"/>
          <w:vertAlign w:val="baseline"/>
        </w:rPr>
        <w:t>Politics." </w:t>
      </w:r>
      <w:r>
        <w:rPr>
          <w:i/>
          <w:color w:val="212121"/>
          <w:sz w:val="20"/>
          <w:vertAlign w:val="baseline"/>
        </w:rPr>
        <w:t>Case</w:t>
      </w:r>
      <w:r>
        <w:rPr>
          <w:i/>
          <w:color w:val="212121"/>
          <w:spacing w:val="-4"/>
          <w:sz w:val="20"/>
          <w:vertAlign w:val="baseline"/>
        </w:rPr>
        <w:t> </w:t>
      </w:r>
      <w:r>
        <w:rPr>
          <w:i/>
          <w:color w:val="212121"/>
          <w:sz w:val="20"/>
          <w:vertAlign w:val="baseline"/>
        </w:rPr>
        <w:t>W.</w:t>
      </w:r>
      <w:r>
        <w:rPr>
          <w:i/>
          <w:color w:val="212121"/>
          <w:spacing w:val="-4"/>
          <w:sz w:val="20"/>
          <w:vertAlign w:val="baseline"/>
        </w:rPr>
        <w:t> </w:t>
      </w:r>
      <w:r>
        <w:rPr>
          <w:i/>
          <w:color w:val="212121"/>
          <w:sz w:val="20"/>
          <w:vertAlign w:val="baseline"/>
        </w:rPr>
        <w:t>Res.</w:t>
      </w:r>
      <w:r>
        <w:rPr>
          <w:i/>
          <w:color w:val="212121"/>
          <w:spacing w:val="-4"/>
          <w:sz w:val="20"/>
          <w:vertAlign w:val="baseline"/>
        </w:rPr>
        <w:t> </w:t>
      </w:r>
      <w:r>
        <w:rPr>
          <w:i/>
          <w:color w:val="212121"/>
          <w:sz w:val="20"/>
          <w:vertAlign w:val="baseline"/>
        </w:rPr>
        <w:t>L. Rev. </w:t>
      </w:r>
      <w:r>
        <w:rPr>
          <w:color w:val="212121"/>
          <w:sz w:val="20"/>
          <w:vertAlign w:val="baseline"/>
        </w:rPr>
        <w:t>68 (2017): 275.</w:t>
      </w:r>
    </w:p>
    <w:p>
      <w:pPr>
        <w:spacing w:before="0"/>
        <w:ind w:left="0" w:right="0" w:firstLine="0"/>
        <w:jc w:val="left"/>
        <w:rPr>
          <w:sz w:val="20"/>
        </w:rPr>
      </w:pPr>
      <w:r>
        <w:rPr>
          <w:sz w:val="20"/>
          <w:vertAlign w:val="superscript"/>
        </w:rPr>
        <w:t>304</w:t>
      </w:r>
      <w:r>
        <w:rPr>
          <w:spacing w:val="-6"/>
          <w:sz w:val="20"/>
          <w:vertAlign w:val="baseline"/>
        </w:rPr>
        <w:t> </w:t>
      </w:r>
      <w:r>
        <w:rPr>
          <w:sz w:val="20"/>
          <w:vertAlign w:val="baseline"/>
        </w:rPr>
        <w:t>"The</w:t>
      </w:r>
      <w:r>
        <w:rPr>
          <w:spacing w:val="-5"/>
          <w:sz w:val="20"/>
          <w:vertAlign w:val="baseline"/>
        </w:rPr>
        <w:t> </w:t>
      </w:r>
      <w:r>
        <w:rPr>
          <w:sz w:val="20"/>
          <w:vertAlign w:val="baseline"/>
        </w:rPr>
        <w:t>Judicialization</w:t>
      </w:r>
      <w:r>
        <w:rPr>
          <w:spacing w:val="-4"/>
          <w:sz w:val="20"/>
          <w:vertAlign w:val="baseline"/>
        </w:rPr>
        <w:t> </w:t>
      </w:r>
      <w:r>
        <w:rPr>
          <w:sz w:val="20"/>
          <w:vertAlign w:val="baseline"/>
        </w:rPr>
        <w:t>of</w:t>
      </w:r>
      <w:r>
        <w:rPr>
          <w:spacing w:val="-7"/>
          <w:sz w:val="20"/>
          <w:vertAlign w:val="baseline"/>
        </w:rPr>
        <w:t> </w:t>
      </w:r>
      <w:r>
        <w:rPr>
          <w:sz w:val="20"/>
          <w:vertAlign w:val="baseline"/>
        </w:rPr>
        <w:t>Politics:</w:t>
      </w:r>
      <w:r>
        <w:rPr>
          <w:spacing w:val="-7"/>
          <w:sz w:val="20"/>
          <w:vertAlign w:val="baseline"/>
        </w:rPr>
        <w:t> </w:t>
      </w:r>
      <w:r>
        <w:rPr>
          <w:sz w:val="20"/>
          <w:vertAlign w:val="baseline"/>
        </w:rPr>
        <w:t>Impeachment</w:t>
      </w:r>
      <w:r>
        <w:rPr>
          <w:spacing w:val="-6"/>
          <w:sz w:val="20"/>
          <w:vertAlign w:val="baseline"/>
        </w:rPr>
        <w:t> </w:t>
      </w:r>
      <w:r>
        <w:rPr>
          <w:sz w:val="20"/>
          <w:vertAlign w:val="baseline"/>
        </w:rPr>
        <w:t>Systems",</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6"/>
          <w:sz w:val="20"/>
          <w:vertAlign w:val="baseline"/>
        </w:rPr>
        <w:t> </w:t>
      </w:r>
      <w:r>
        <w:rPr>
          <w:spacing w:val="-2"/>
          <w:sz w:val="20"/>
          <w:vertAlign w:val="baseline"/>
        </w:rPr>
        <w:t>Democracy.</w:t>
      </w:r>
    </w:p>
    <w:p>
      <w:pPr>
        <w:spacing w:before="0"/>
        <w:ind w:left="0" w:right="0" w:firstLine="0"/>
        <w:jc w:val="left"/>
        <w:rPr>
          <w:sz w:val="20"/>
        </w:rPr>
      </w:pPr>
      <w:r>
        <w:rPr>
          <w:sz w:val="20"/>
          <w:vertAlign w:val="superscript"/>
        </w:rPr>
        <w:t>305</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3"/>
          <w:sz w:val="20"/>
          <w:vertAlign w:val="baseline"/>
        </w:rPr>
        <w:t> </w:t>
      </w:r>
      <w:r>
        <w:rPr>
          <w:sz w:val="20"/>
          <w:vertAlign w:val="baseline"/>
        </w:rPr>
        <w:t>Brazil,</w:t>
      </w:r>
      <w:r>
        <w:rPr>
          <w:spacing w:val="-4"/>
          <w:sz w:val="20"/>
          <w:vertAlign w:val="baseline"/>
        </w:rPr>
        <w:t> </w:t>
      </w:r>
      <w:r>
        <w:rPr>
          <w:sz w:val="20"/>
          <w:vertAlign w:val="baseline"/>
        </w:rPr>
        <w:t>Articles</w:t>
      </w:r>
      <w:r>
        <w:rPr>
          <w:spacing w:val="-4"/>
          <w:sz w:val="20"/>
          <w:vertAlign w:val="baseline"/>
        </w:rPr>
        <w:t> </w:t>
      </w:r>
      <w:r>
        <w:rPr>
          <w:sz w:val="20"/>
          <w:vertAlign w:val="baseline"/>
        </w:rPr>
        <w:t>51,</w:t>
      </w:r>
      <w:r>
        <w:rPr>
          <w:spacing w:val="-4"/>
          <w:sz w:val="20"/>
          <w:vertAlign w:val="baseline"/>
        </w:rPr>
        <w:t> </w:t>
      </w:r>
      <w:r>
        <w:rPr>
          <w:sz w:val="20"/>
          <w:vertAlign w:val="baseline"/>
        </w:rPr>
        <w:t>52</w:t>
      </w:r>
      <w:r>
        <w:rPr>
          <w:spacing w:val="-4"/>
          <w:sz w:val="20"/>
          <w:vertAlign w:val="baseline"/>
        </w:rPr>
        <w:t> </w:t>
      </w:r>
      <w:r>
        <w:rPr>
          <w:sz w:val="20"/>
          <w:vertAlign w:val="baseline"/>
        </w:rPr>
        <w:t>&amp;</w:t>
      </w:r>
      <w:r>
        <w:rPr>
          <w:spacing w:val="-3"/>
          <w:sz w:val="20"/>
          <w:vertAlign w:val="baseline"/>
        </w:rPr>
        <w:t> </w:t>
      </w:r>
      <w:r>
        <w:rPr>
          <w:spacing w:val="-5"/>
          <w:sz w:val="20"/>
          <w:vertAlign w:val="baseline"/>
        </w:rPr>
        <w:t>86.</w:t>
      </w:r>
    </w:p>
    <w:p>
      <w:pPr>
        <w:spacing w:before="1"/>
        <w:ind w:left="0" w:right="0" w:firstLine="0"/>
        <w:jc w:val="left"/>
        <w:rPr>
          <w:sz w:val="20"/>
        </w:rPr>
      </w:pPr>
      <w:r>
        <w:rPr>
          <w:sz w:val="20"/>
          <w:vertAlign w:val="superscript"/>
        </w:rPr>
        <w:t>306</w:t>
      </w:r>
      <w:r>
        <w:rPr>
          <w:spacing w:val="-6"/>
          <w:sz w:val="20"/>
          <w:vertAlign w:val="baseline"/>
        </w:rPr>
        <w:t> </w:t>
      </w:r>
      <w:r>
        <w:rPr>
          <w:sz w:val="20"/>
          <w:vertAlign w:val="baseline"/>
        </w:rPr>
        <w:t>"Global</w:t>
      </w:r>
      <w:r>
        <w:rPr>
          <w:spacing w:val="-5"/>
          <w:sz w:val="20"/>
          <w:vertAlign w:val="baseline"/>
        </w:rPr>
        <w:t> </w:t>
      </w:r>
      <w:r>
        <w:rPr>
          <w:sz w:val="20"/>
          <w:vertAlign w:val="baseline"/>
        </w:rPr>
        <w:t>Trends</w:t>
      </w:r>
      <w:r>
        <w:rPr>
          <w:spacing w:val="-6"/>
          <w:sz w:val="20"/>
          <w:vertAlign w:val="baseline"/>
        </w:rPr>
        <w:t> </w:t>
      </w:r>
      <w:r>
        <w:rPr>
          <w:sz w:val="20"/>
          <w:vertAlign w:val="baseline"/>
        </w:rPr>
        <w:t>in</w:t>
      </w:r>
      <w:r>
        <w:rPr>
          <w:spacing w:val="-7"/>
          <w:sz w:val="20"/>
          <w:vertAlign w:val="baseline"/>
        </w:rPr>
        <w:t> </w:t>
      </w:r>
      <w:r>
        <w:rPr>
          <w:sz w:val="20"/>
          <w:vertAlign w:val="baseline"/>
        </w:rPr>
        <w:t>Executive</w:t>
      </w:r>
      <w:r>
        <w:rPr>
          <w:spacing w:val="-9"/>
          <w:sz w:val="20"/>
          <w:vertAlign w:val="baseline"/>
        </w:rPr>
        <w:t> </w:t>
      </w:r>
      <w:r>
        <w:rPr>
          <w:sz w:val="20"/>
          <w:vertAlign w:val="baseline"/>
        </w:rPr>
        <w:t>Accountability",</w:t>
      </w:r>
      <w:r>
        <w:rPr>
          <w:spacing w:val="-4"/>
          <w:sz w:val="20"/>
          <w:vertAlign w:val="baseline"/>
        </w:rPr>
        <w:t> </w:t>
      </w:r>
      <w:r>
        <w:rPr>
          <w:sz w:val="20"/>
          <w:vertAlign w:val="baseline"/>
        </w:rPr>
        <w:t>Stanford</w:t>
      </w:r>
      <w:r>
        <w:rPr>
          <w:spacing w:val="-4"/>
          <w:sz w:val="20"/>
          <w:vertAlign w:val="baseline"/>
        </w:rPr>
        <w:t> </w:t>
      </w:r>
      <w:r>
        <w:rPr>
          <w:sz w:val="20"/>
          <w:vertAlign w:val="baseline"/>
        </w:rPr>
        <w:t>Law</w:t>
      </w:r>
      <w:r>
        <w:rPr>
          <w:spacing w:val="-5"/>
          <w:sz w:val="20"/>
          <w:vertAlign w:val="baseline"/>
        </w:rPr>
        <w:t> </w:t>
      </w:r>
      <w:r>
        <w:rPr>
          <w:spacing w:val="-2"/>
          <w:sz w:val="20"/>
          <w:vertAlign w:val="baseline"/>
        </w:rPr>
        <w:t>Review.</w:t>
      </w:r>
    </w:p>
    <w:p>
      <w:pPr>
        <w:spacing w:line="229" w:lineRule="exact" w:before="0"/>
        <w:ind w:left="0" w:right="0" w:firstLine="0"/>
        <w:jc w:val="left"/>
        <w:rPr>
          <w:sz w:val="20"/>
        </w:rPr>
      </w:pPr>
      <w:r>
        <w:rPr>
          <w:sz w:val="20"/>
          <w:vertAlign w:val="superscript"/>
        </w:rPr>
        <w:t>307</w:t>
      </w:r>
      <w:r>
        <w:rPr>
          <w:spacing w:val="-6"/>
          <w:sz w:val="20"/>
          <w:vertAlign w:val="baseline"/>
        </w:rPr>
        <w:t> </w:t>
      </w:r>
      <w:r>
        <w:rPr>
          <w:sz w:val="20"/>
          <w:vertAlign w:val="baseline"/>
        </w:rPr>
        <w:t>African</w:t>
      </w:r>
      <w:r>
        <w:rPr>
          <w:spacing w:val="-4"/>
          <w:sz w:val="20"/>
          <w:vertAlign w:val="baseline"/>
        </w:rPr>
        <w:t> </w:t>
      </w:r>
      <w:r>
        <w:rPr>
          <w:sz w:val="20"/>
          <w:vertAlign w:val="baseline"/>
        </w:rPr>
        <w:t>Union,</w:t>
      </w:r>
      <w:r>
        <w:rPr>
          <w:spacing w:val="-5"/>
          <w:sz w:val="20"/>
          <w:vertAlign w:val="baseline"/>
        </w:rPr>
        <w:t> </w:t>
      </w:r>
      <w:r>
        <w:rPr>
          <w:sz w:val="20"/>
          <w:vertAlign w:val="baseline"/>
        </w:rPr>
        <w:t>African</w:t>
      </w:r>
      <w:r>
        <w:rPr>
          <w:spacing w:val="-4"/>
          <w:sz w:val="20"/>
          <w:vertAlign w:val="baseline"/>
        </w:rPr>
        <w:t> </w:t>
      </w:r>
      <w:r>
        <w:rPr>
          <w:sz w:val="20"/>
          <w:vertAlign w:val="baseline"/>
        </w:rPr>
        <w:t>Charter</w:t>
      </w:r>
      <w:r>
        <w:rPr>
          <w:spacing w:val="-5"/>
          <w:sz w:val="20"/>
          <w:vertAlign w:val="baseline"/>
        </w:rPr>
        <w:t> </w:t>
      </w:r>
      <w:r>
        <w:rPr>
          <w:sz w:val="20"/>
          <w:vertAlign w:val="baseline"/>
        </w:rPr>
        <w:t>on</w:t>
      </w:r>
      <w:r>
        <w:rPr>
          <w:spacing w:val="-4"/>
          <w:sz w:val="20"/>
          <w:vertAlign w:val="baseline"/>
        </w:rPr>
        <w:t> </w:t>
      </w:r>
      <w:r>
        <w:rPr>
          <w:sz w:val="20"/>
          <w:vertAlign w:val="baseline"/>
        </w:rPr>
        <w:t>Democracy,</w:t>
      </w:r>
      <w:r>
        <w:rPr>
          <w:spacing w:val="-7"/>
          <w:sz w:val="20"/>
          <w:vertAlign w:val="baseline"/>
        </w:rPr>
        <w:t> </w:t>
      </w:r>
      <w:r>
        <w:rPr>
          <w:sz w:val="20"/>
          <w:vertAlign w:val="baseline"/>
        </w:rPr>
        <w:t>Elections</w:t>
      </w:r>
      <w:r>
        <w:rPr>
          <w:spacing w:val="-6"/>
          <w:sz w:val="20"/>
          <w:vertAlign w:val="baseline"/>
        </w:rPr>
        <w:t> </w:t>
      </w:r>
      <w:r>
        <w:rPr>
          <w:sz w:val="20"/>
          <w:vertAlign w:val="baseline"/>
        </w:rPr>
        <w:t>and</w:t>
      </w:r>
      <w:r>
        <w:rPr>
          <w:spacing w:val="-4"/>
          <w:sz w:val="20"/>
          <w:vertAlign w:val="baseline"/>
        </w:rPr>
        <w:t> </w:t>
      </w:r>
      <w:r>
        <w:rPr>
          <w:spacing w:val="-2"/>
          <w:sz w:val="20"/>
          <w:vertAlign w:val="baseline"/>
        </w:rPr>
        <w:t>Governance.</w:t>
      </w:r>
    </w:p>
    <w:p>
      <w:pPr>
        <w:spacing w:before="0"/>
        <w:ind w:left="0" w:right="1099" w:firstLine="0"/>
        <w:jc w:val="left"/>
        <w:rPr>
          <w:sz w:val="20"/>
        </w:rPr>
      </w:pPr>
      <w:r>
        <w:rPr>
          <w:sz w:val="20"/>
          <w:vertAlign w:val="superscript"/>
        </w:rPr>
        <w:t>308</w:t>
      </w:r>
      <w:r>
        <w:rPr>
          <w:spacing w:val="-4"/>
          <w:sz w:val="20"/>
          <w:vertAlign w:val="baseline"/>
        </w:rPr>
        <w:t> </w:t>
      </w:r>
      <w:r>
        <w:rPr>
          <w:color w:val="212121"/>
          <w:sz w:val="20"/>
          <w:vertAlign w:val="baseline"/>
        </w:rPr>
        <w:t>Andreescu,</w:t>
      </w:r>
      <w:r>
        <w:rPr>
          <w:color w:val="212121"/>
          <w:spacing w:val="-4"/>
          <w:sz w:val="20"/>
          <w:vertAlign w:val="baseline"/>
        </w:rPr>
        <w:t> </w:t>
      </w:r>
      <w:r>
        <w:rPr>
          <w:color w:val="212121"/>
          <w:sz w:val="20"/>
          <w:vertAlign w:val="baseline"/>
        </w:rPr>
        <w:t>Marius,</w:t>
      </w:r>
      <w:r>
        <w:rPr>
          <w:color w:val="212121"/>
          <w:spacing w:val="-4"/>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Claudia</w:t>
      </w:r>
      <w:r>
        <w:rPr>
          <w:color w:val="212121"/>
          <w:spacing w:val="-4"/>
          <w:sz w:val="20"/>
          <w:vertAlign w:val="baseline"/>
        </w:rPr>
        <w:t> </w:t>
      </w:r>
      <w:r>
        <w:rPr>
          <w:color w:val="212121"/>
          <w:sz w:val="20"/>
          <w:vertAlign w:val="baseline"/>
        </w:rPr>
        <w:t>Andreescu.</w:t>
      </w:r>
      <w:r>
        <w:rPr>
          <w:color w:val="212121"/>
          <w:spacing w:val="-4"/>
          <w:sz w:val="20"/>
          <w:vertAlign w:val="baseline"/>
        </w:rPr>
        <w:t> </w:t>
      </w:r>
      <w:r>
        <w:rPr>
          <w:color w:val="212121"/>
          <w:sz w:val="20"/>
          <w:vertAlign w:val="baseline"/>
        </w:rPr>
        <w:t>"Supremacy</w:t>
      </w:r>
      <w:r>
        <w:rPr>
          <w:color w:val="212121"/>
          <w:spacing w:val="-5"/>
          <w:sz w:val="20"/>
          <w:vertAlign w:val="baseline"/>
        </w:rPr>
        <w:t> </w:t>
      </w:r>
      <w:r>
        <w:rPr>
          <w:color w:val="212121"/>
          <w:sz w:val="20"/>
          <w:vertAlign w:val="baseline"/>
        </w:rPr>
        <w:t>of</w:t>
      </w:r>
      <w:r>
        <w:rPr>
          <w:color w:val="212121"/>
          <w:spacing w:val="-6"/>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Constitution</w:t>
      </w:r>
      <w:r>
        <w:rPr>
          <w:color w:val="212121"/>
          <w:spacing w:val="-3"/>
          <w:sz w:val="20"/>
          <w:vertAlign w:val="baseline"/>
        </w:rPr>
        <w:t> </w:t>
      </w:r>
      <w:r>
        <w:rPr>
          <w:color w:val="212121"/>
          <w:sz w:val="20"/>
          <w:vertAlign w:val="baseline"/>
        </w:rPr>
        <w:t>theoretical</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Practical Considerations." </w:t>
      </w:r>
      <w:r>
        <w:rPr>
          <w:i/>
          <w:color w:val="212121"/>
          <w:sz w:val="20"/>
          <w:vertAlign w:val="baseline"/>
        </w:rPr>
        <w:t>Lex et Scientia </w:t>
      </w:r>
      <w:r>
        <w:rPr>
          <w:color w:val="212121"/>
          <w:sz w:val="20"/>
          <w:vertAlign w:val="baseline"/>
        </w:rPr>
        <w:t>25.2 (2018): 116.</w:t>
      </w:r>
    </w:p>
    <w:p>
      <w:pPr>
        <w:spacing w:before="0"/>
        <w:ind w:left="0" w:right="0" w:firstLine="0"/>
        <w:jc w:val="left"/>
        <w:rPr>
          <w:sz w:val="20"/>
        </w:rPr>
      </w:pPr>
      <w:r>
        <w:rPr>
          <w:sz w:val="20"/>
          <w:vertAlign w:val="superscript"/>
        </w:rPr>
        <w:t>309</w:t>
      </w:r>
      <w:r>
        <w:rPr>
          <w:spacing w:val="-4"/>
          <w:sz w:val="20"/>
          <w:vertAlign w:val="baseline"/>
        </w:rPr>
        <w:t> </w:t>
      </w:r>
      <w:r>
        <w:rPr>
          <w:sz w:val="20"/>
          <w:vertAlign w:val="baseline"/>
        </w:rPr>
        <w:t>A.V.</w:t>
      </w:r>
      <w:r>
        <w:rPr>
          <w:spacing w:val="-4"/>
          <w:sz w:val="20"/>
          <w:vertAlign w:val="baseline"/>
        </w:rPr>
        <w:t> </w:t>
      </w:r>
      <w:r>
        <w:rPr>
          <w:sz w:val="20"/>
          <w:vertAlign w:val="baseline"/>
        </w:rPr>
        <w:t>Dicey,</w:t>
      </w:r>
      <w:r>
        <w:rPr>
          <w:spacing w:val="-3"/>
          <w:sz w:val="20"/>
          <w:vertAlign w:val="baseline"/>
        </w:rPr>
        <w:t> </w:t>
      </w:r>
      <w:r>
        <w:rPr>
          <w:sz w:val="20"/>
          <w:vertAlign w:val="baseline"/>
        </w:rPr>
        <w:t>Introduction</w:t>
      </w:r>
      <w:r>
        <w:rPr>
          <w:spacing w:val="-3"/>
          <w:sz w:val="20"/>
          <w:vertAlign w:val="baseline"/>
        </w:rPr>
        <w:t> </w:t>
      </w:r>
      <w:r>
        <w:rPr>
          <w:sz w:val="20"/>
          <w:vertAlign w:val="baseline"/>
        </w:rPr>
        <w:t>to</w:t>
      </w:r>
      <w:r>
        <w:rPr>
          <w:spacing w:val="-2"/>
          <w:sz w:val="20"/>
          <w:vertAlign w:val="baseline"/>
        </w:rPr>
        <w:t> </w:t>
      </w:r>
      <w:r>
        <w:rPr>
          <w:sz w:val="20"/>
          <w:vertAlign w:val="baseline"/>
        </w:rPr>
        <w:t>the</w:t>
      </w:r>
      <w:r>
        <w:rPr>
          <w:spacing w:val="-4"/>
          <w:sz w:val="20"/>
          <w:vertAlign w:val="baseline"/>
        </w:rPr>
        <w:t> </w:t>
      </w:r>
      <w:r>
        <w:rPr>
          <w:sz w:val="20"/>
          <w:vertAlign w:val="baseline"/>
        </w:rPr>
        <w:t>Study</w:t>
      </w:r>
      <w:r>
        <w:rPr>
          <w:spacing w:val="-2"/>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Law</w:t>
      </w:r>
      <w:r>
        <w:rPr>
          <w:spacing w:val="-6"/>
          <w:sz w:val="20"/>
          <w:vertAlign w:val="baseline"/>
        </w:rPr>
        <w:t> </w:t>
      </w:r>
      <w:r>
        <w:rPr>
          <w:sz w:val="20"/>
          <w:vertAlign w:val="baseline"/>
        </w:rPr>
        <w:t>of</w:t>
      </w:r>
      <w:r>
        <w:rPr>
          <w:spacing w:val="-3"/>
          <w:sz w:val="20"/>
          <w:vertAlign w:val="baseline"/>
        </w:rPr>
        <w:t> </w:t>
      </w:r>
      <w:r>
        <w:rPr>
          <w:sz w:val="20"/>
          <w:vertAlign w:val="baseline"/>
        </w:rPr>
        <w:t>the</w:t>
      </w:r>
      <w:r>
        <w:rPr>
          <w:spacing w:val="-4"/>
          <w:sz w:val="20"/>
          <w:vertAlign w:val="baseline"/>
        </w:rPr>
        <w:t> </w:t>
      </w:r>
      <w:r>
        <w:rPr>
          <w:spacing w:val="-2"/>
          <w:sz w:val="20"/>
          <w:vertAlign w:val="baseline"/>
        </w:rPr>
        <w:t>Constitution.</w:t>
      </w:r>
    </w:p>
    <w:p>
      <w:pPr>
        <w:spacing w:after="0"/>
        <w:jc w:val="left"/>
        <w:rPr>
          <w:sz w:val="20"/>
        </w:rPr>
        <w:sectPr>
          <w:pgSz w:w="12240" w:h="15840"/>
          <w:pgMar w:top="1360" w:bottom="280" w:left="1440" w:right="360"/>
        </w:sectPr>
      </w:pPr>
    </w:p>
    <w:p>
      <w:pPr>
        <w:pStyle w:val="BodyText"/>
        <w:spacing w:line="259" w:lineRule="auto" w:before="79"/>
        <w:ind w:right="1099"/>
      </w:pPr>
      <w:r>
        <w:rPr>
          <w:b/>
        </w:rPr>
        <w:t>continuity.</w:t>
      </w:r>
      <w:r>
        <w:rPr>
          <w:b/>
          <w:spacing w:val="-3"/>
        </w:rPr>
        <w:t> </w:t>
      </w:r>
      <w:r>
        <w:rPr/>
        <w:t>Reforms</w:t>
      </w:r>
      <w:r>
        <w:rPr>
          <w:spacing w:val="-3"/>
        </w:rPr>
        <w:t> </w:t>
      </w:r>
      <w:r>
        <w:rPr/>
        <w:t>must</w:t>
      </w:r>
      <w:r>
        <w:rPr>
          <w:spacing w:val="-3"/>
        </w:rPr>
        <w:t> </w:t>
      </w:r>
      <w:r>
        <w:rPr/>
        <w:t>therefore</w:t>
      </w:r>
      <w:r>
        <w:rPr>
          <w:spacing w:val="-4"/>
        </w:rPr>
        <w:t> </w:t>
      </w:r>
      <w:r>
        <w:rPr/>
        <w:t>aim</w:t>
      </w:r>
      <w:r>
        <w:rPr>
          <w:spacing w:val="-3"/>
        </w:rPr>
        <w:t> </w:t>
      </w:r>
      <w:r>
        <w:rPr/>
        <w:t>not</w:t>
      </w:r>
      <w:r>
        <w:rPr>
          <w:spacing w:val="-3"/>
        </w:rPr>
        <w:t> </w:t>
      </w:r>
      <w:r>
        <w:rPr/>
        <w:t>to</w:t>
      </w:r>
      <w:r>
        <w:rPr>
          <w:spacing w:val="-3"/>
        </w:rPr>
        <w:t> </w:t>
      </w:r>
      <w:r>
        <w:rPr/>
        <w:t>weaken</w:t>
      </w:r>
      <w:r>
        <w:rPr>
          <w:spacing w:val="-3"/>
        </w:rPr>
        <w:t> </w:t>
      </w:r>
      <w:r>
        <w:rPr/>
        <w:t>impeachment,</w:t>
      </w:r>
      <w:r>
        <w:rPr>
          <w:spacing w:val="-3"/>
        </w:rPr>
        <w:t> </w:t>
      </w:r>
      <w:r>
        <w:rPr/>
        <w:t>but</w:t>
      </w:r>
      <w:r>
        <w:rPr>
          <w:spacing w:val="-3"/>
        </w:rPr>
        <w:t> </w:t>
      </w:r>
      <w:r>
        <w:rPr/>
        <w:t>to</w:t>
      </w:r>
      <w:r>
        <w:rPr>
          <w:spacing w:val="-3"/>
        </w:rPr>
        <w:t> </w:t>
      </w:r>
      <w:r>
        <w:rPr/>
        <w:t>structure</w:t>
      </w:r>
      <w:r>
        <w:rPr>
          <w:spacing w:val="-5"/>
        </w:rPr>
        <w:t> </w:t>
      </w:r>
      <w:r>
        <w:rPr/>
        <w:t>it</w:t>
      </w:r>
      <w:r>
        <w:rPr>
          <w:spacing w:val="-3"/>
        </w:rPr>
        <w:t> </w:t>
      </w:r>
      <w:r>
        <w:rPr/>
        <w:t>in</w:t>
      </w:r>
      <w:r>
        <w:rPr>
          <w:spacing w:val="-3"/>
        </w:rPr>
        <w:t> </w:t>
      </w:r>
      <w:r>
        <w:rPr/>
        <w:t>a</w:t>
      </w:r>
      <w:r>
        <w:rPr>
          <w:spacing w:val="-3"/>
        </w:rPr>
        <w:t> </w:t>
      </w:r>
      <w:r>
        <w:rPr/>
        <w:t>way that is fair, predictable and legally robust.</w:t>
      </w:r>
      <w:r>
        <w:rPr>
          <w:vertAlign w:val="superscript"/>
        </w:rPr>
        <w:t>310</w:t>
      </w:r>
      <w:r>
        <w:rPr>
          <w:vertAlign w:val="baseline"/>
        </w:rPr>
        <w:t> The 2026 Deputy Presidency crisis has revealed</w:t>
      </w:r>
    </w:p>
    <w:p>
      <w:pPr>
        <w:spacing w:line="259" w:lineRule="auto" w:before="0"/>
        <w:ind w:left="0" w:right="1099" w:firstLine="0"/>
        <w:jc w:val="left"/>
        <w:rPr>
          <w:sz w:val="24"/>
        </w:rPr>
      </w:pPr>
      <w:r>
        <w:rPr>
          <w:sz w:val="24"/>
        </w:rPr>
        <w:t>significant structural gaps in Kenya’s constitutional framework governing impeachment and executive succession. These gaps have resulted in </w:t>
      </w:r>
      <w:r>
        <w:rPr>
          <w:b/>
          <w:sz w:val="24"/>
        </w:rPr>
        <w:t>legal uncertainty, institutional tension </w:t>
      </w:r>
      <w:r>
        <w:rPr>
          <w:sz w:val="24"/>
        </w:rPr>
        <w:t>and competing claims to constitutional office. </w:t>
      </w:r>
      <w:r>
        <w:rPr>
          <w:sz w:val="24"/>
          <w:vertAlign w:val="superscript"/>
        </w:rPr>
        <w:t>311</w:t>
      </w:r>
      <w:r>
        <w:rPr>
          <w:sz w:val="24"/>
          <w:vertAlign w:val="baseline"/>
        </w:rPr>
        <w:t>Proposed reforms such as introducing a </w:t>
      </w:r>
      <w:r>
        <w:rPr>
          <w:b/>
          <w:sz w:val="24"/>
          <w:vertAlign w:val="baseline"/>
        </w:rPr>
        <w:t>stay of succession period, defining gross misconduct more precisely, strengthening judicial confirmation</w:t>
      </w:r>
      <w:r>
        <w:rPr>
          <w:b/>
          <w:spacing w:val="-5"/>
          <w:sz w:val="24"/>
          <w:vertAlign w:val="baseline"/>
        </w:rPr>
        <w:t> </w:t>
      </w:r>
      <w:r>
        <w:rPr>
          <w:b/>
          <w:sz w:val="24"/>
          <w:vertAlign w:val="baseline"/>
        </w:rPr>
        <w:t>mechanisms</w:t>
      </w:r>
      <w:r>
        <w:rPr>
          <w:b/>
          <w:spacing w:val="-3"/>
          <w:sz w:val="24"/>
          <w:vertAlign w:val="baseline"/>
        </w:rPr>
        <w:t> </w:t>
      </w:r>
      <w:r>
        <w:rPr>
          <w:sz w:val="24"/>
          <w:vertAlign w:val="baseline"/>
        </w:rPr>
        <w:t>and</w:t>
      </w:r>
      <w:r>
        <w:rPr>
          <w:spacing w:val="-5"/>
          <w:sz w:val="24"/>
          <w:vertAlign w:val="baseline"/>
        </w:rPr>
        <w:t> </w:t>
      </w:r>
      <w:r>
        <w:rPr>
          <w:b/>
          <w:sz w:val="24"/>
          <w:vertAlign w:val="baseline"/>
        </w:rPr>
        <w:t>addressing</w:t>
      </w:r>
      <w:r>
        <w:rPr>
          <w:b/>
          <w:spacing w:val="-5"/>
          <w:sz w:val="24"/>
          <w:vertAlign w:val="baseline"/>
        </w:rPr>
        <w:t> </w:t>
      </w:r>
      <w:r>
        <w:rPr>
          <w:b/>
          <w:sz w:val="24"/>
          <w:vertAlign w:val="baseline"/>
        </w:rPr>
        <w:t>the</w:t>
      </w:r>
      <w:r>
        <w:rPr>
          <w:b/>
          <w:spacing w:val="-5"/>
          <w:sz w:val="24"/>
          <w:vertAlign w:val="baseline"/>
        </w:rPr>
        <w:t> </w:t>
      </w:r>
      <w:r>
        <w:rPr>
          <w:b/>
          <w:sz w:val="24"/>
          <w:vertAlign w:val="baseline"/>
        </w:rPr>
        <w:t>immunity</w:t>
      </w:r>
      <w:r>
        <w:rPr>
          <w:b/>
          <w:spacing w:val="-5"/>
          <w:sz w:val="24"/>
          <w:vertAlign w:val="baseline"/>
        </w:rPr>
        <w:t> </w:t>
      </w:r>
      <w:r>
        <w:rPr>
          <w:b/>
          <w:sz w:val="24"/>
          <w:vertAlign w:val="baseline"/>
        </w:rPr>
        <w:t>gap</w:t>
      </w:r>
      <w:r>
        <w:rPr>
          <w:b/>
          <w:spacing w:val="-3"/>
          <w:sz w:val="24"/>
          <w:vertAlign w:val="baseline"/>
        </w:rPr>
        <w:t> </w:t>
      </w:r>
      <w:r>
        <w:rPr>
          <w:sz w:val="24"/>
          <w:vertAlign w:val="baseline"/>
        </w:rPr>
        <w:t>represent</w:t>
      </w:r>
      <w:r>
        <w:rPr>
          <w:spacing w:val="-5"/>
          <w:sz w:val="24"/>
          <w:vertAlign w:val="baseline"/>
        </w:rPr>
        <w:t> </w:t>
      </w:r>
      <w:r>
        <w:rPr>
          <w:sz w:val="24"/>
          <w:vertAlign w:val="baseline"/>
        </w:rPr>
        <w:t>important</w:t>
      </w:r>
      <w:r>
        <w:rPr>
          <w:spacing w:val="-5"/>
          <w:sz w:val="24"/>
          <w:vertAlign w:val="baseline"/>
        </w:rPr>
        <w:t> </w:t>
      </w:r>
      <w:r>
        <w:rPr>
          <w:sz w:val="24"/>
          <w:vertAlign w:val="baseline"/>
        </w:rPr>
        <w:t>steps</w:t>
      </w:r>
      <w:r>
        <w:rPr>
          <w:spacing w:val="-5"/>
          <w:sz w:val="24"/>
          <w:vertAlign w:val="baseline"/>
        </w:rPr>
        <w:t> </w:t>
      </w:r>
      <w:r>
        <w:rPr>
          <w:sz w:val="24"/>
          <w:vertAlign w:val="baseline"/>
        </w:rPr>
        <w:t>toward constitutional stability. </w:t>
      </w:r>
      <w:r>
        <w:rPr>
          <w:sz w:val="24"/>
          <w:vertAlign w:val="superscript"/>
        </w:rPr>
        <w:t>312</w:t>
      </w:r>
      <w:r>
        <w:rPr>
          <w:sz w:val="24"/>
          <w:vertAlign w:val="baseline"/>
        </w:rPr>
        <w:t>These reforms aim to ensure that impeachment remains a lawful accountability mechanism rather than a source of political instability.</w:t>
      </w:r>
      <w:r>
        <w:rPr>
          <w:sz w:val="24"/>
          <w:vertAlign w:val="superscript"/>
        </w:rPr>
        <w:t>313</w:t>
      </w:r>
    </w:p>
    <w:p>
      <w:pPr>
        <w:pStyle w:val="BodyText"/>
        <w:rPr>
          <w:sz w:val="20"/>
        </w:rPr>
      </w:pPr>
      <w:r>
        <w:rPr>
          <w:sz w:val="20"/>
        </w:rPr>
        <w:drawing>
          <wp:inline distT="0" distB="0" distL="0" distR="0">
            <wp:extent cx="5873528" cy="2200275"/>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42" cstate="print"/>
                    <a:stretch>
                      <a:fillRect/>
                    </a:stretch>
                  </pic:blipFill>
                  <pic:spPr>
                    <a:xfrm>
                      <a:off x="0" y="0"/>
                      <a:ext cx="5873528" cy="2200275"/>
                    </a:xfrm>
                    <a:prstGeom prst="rect">
                      <a:avLst/>
                    </a:prstGeom>
                  </pic:spPr>
                </pic:pic>
              </a:graphicData>
            </a:graphic>
          </wp:inline>
        </w:drawing>
      </w:r>
      <w:r>
        <w:rPr>
          <w:sz w:val="20"/>
        </w:rPr>
      </w:r>
    </w:p>
    <w:p>
      <w:pPr>
        <w:pStyle w:val="BodyText"/>
        <w:spacing w:line="259" w:lineRule="auto" w:before="165"/>
        <w:ind w:right="1099"/>
      </w:pPr>
      <w:r>
        <w:rPr/>
        <w:t>Ultimately, the future of Kenya’s Presidency and Deputy Presidency depends on whether the constitutional</w:t>
      </w:r>
      <w:r>
        <w:rPr>
          <w:spacing w:val="-5"/>
        </w:rPr>
        <w:t> </w:t>
      </w:r>
      <w:r>
        <w:rPr/>
        <w:t>system</w:t>
      </w:r>
      <w:r>
        <w:rPr>
          <w:spacing w:val="-5"/>
        </w:rPr>
        <w:t> </w:t>
      </w:r>
      <w:r>
        <w:rPr/>
        <w:t>evolves</w:t>
      </w:r>
      <w:r>
        <w:rPr>
          <w:spacing w:val="-5"/>
        </w:rPr>
        <w:t> </w:t>
      </w:r>
      <w:r>
        <w:rPr/>
        <w:t>to</w:t>
      </w:r>
      <w:r>
        <w:rPr>
          <w:spacing w:val="-5"/>
        </w:rPr>
        <w:t> </w:t>
      </w:r>
      <w:r>
        <w:rPr/>
        <w:t>address</w:t>
      </w:r>
      <w:r>
        <w:rPr>
          <w:spacing w:val="-5"/>
        </w:rPr>
        <w:t> </w:t>
      </w:r>
      <w:r>
        <w:rPr/>
        <w:t>these</w:t>
      </w:r>
      <w:r>
        <w:rPr>
          <w:spacing w:val="-4"/>
        </w:rPr>
        <w:t> </w:t>
      </w:r>
      <w:r>
        <w:rPr/>
        <w:t>challenges.</w:t>
      </w:r>
      <w:r>
        <w:rPr>
          <w:spacing w:val="-5"/>
        </w:rPr>
        <w:t> </w:t>
      </w:r>
      <w:r>
        <w:rPr/>
        <w:t>The</w:t>
      </w:r>
      <w:r>
        <w:rPr>
          <w:spacing w:val="-3"/>
        </w:rPr>
        <w:t> </w:t>
      </w:r>
      <w:r>
        <w:rPr>
          <w:b/>
        </w:rPr>
        <w:t>“Reinstatement</w:t>
      </w:r>
      <w:r>
        <w:rPr>
          <w:b/>
          <w:spacing w:val="-5"/>
        </w:rPr>
        <w:t> </w:t>
      </w:r>
      <w:r>
        <w:rPr>
          <w:b/>
        </w:rPr>
        <w:t>Paradox”</w:t>
      </w:r>
      <w:r>
        <w:rPr>
          <w:b/>
          <w:spacing w:val="-4"/>
        </w:rPr>
        <w:t> </w:t>
      </w:r>
      <w:r>
        <w:rPr/>
        <w:t>serves as a critical lesson that constitutional clarity is essential for both justice and stability in a modern constitutional democracy.</w:t>
      </w:r>
      <w:r>
        <w:rPr>
          <w:vertAlign w:val="superscript"/>
        </w:rPr>
        <w:t>314</w:t>
      </w:r>
    </w:p>
    <w:p>
      <w:pPr>
        <w:pStyle w:val="BodyText"/>
      </w:pPr>
    </w:p>
    <w:p>
      <w:pPr>
        <w:pStyle w:val="BodyText"/>
        <w:spacing w:before="66"/>
      </w:pPr>
    </w:p>
    <w:p>
      <w:pPr>
        <w:spacing w:before="0"/>
        <w:ind w:left="0" w:right="0" w:firstLine="0"/>
        <w:jc w:val="left"/>
        <w:rPr>
          <w:sz w:val="24"/>
        </w:rPr>
      </w:pPr>
      <w:r>
        <w:rPr>
          <w:b/>
          <w:sz w:val="24"/>
        </w:rPr>
        <w:t>Authors</w:t>
      </w:r>
      <w:r>
        <w:rPr>
          <w:b/>
          <w:spacing w:val="-1"/>
          <w:sz w:val="24"/>
        </w:rPr>
        <w:t> </w:t>
      </w:r>
      <w:r>
        <w:rPr>
          <w:b/>
          <w:sz w:val="24"/>
        </w:rPr>
        <w:t>:</w:t>
      </w:r>
      <w:r>
        <w:rPr>
          <w:b/>
          <w:spacing w:val="-2"/>
          <w:sz w:val="24"/>
        </w:rPr>
        <w:t> </w:t>
      </w:r>
      <w:r>
        <w:rPr>
          <w:sz w:val="24"/>
        </w:rPr>
        <w:t>Omwansa </w:t>
      </w:r>
      <w:r>
        <w:rPr>
          <w:spacing w:val="-2"/>
          <w:sz w:val="24"/>
        </w:rPr>
        <w:t>Kemosi</w:t>
      </w:r>
    </w:p>
    <w:p>
      <w:pPr>
        <w:spacing w:before="183"/>
        <w:ind w:left="0" w:right="0" w:firstLine="0"/>
        <w:jc w:val="left"/>
        <w:rPr>
          <w:sz w:val="24"/>
        </w:rPr>
      </w:pPr>
      <w:r>
        <w:rPr>
          <w:b/>
          <w:sz w:val="24"/>
        </w:rPr>
        <w:t>Co</w:t>
      </w:r>
      <w:r>
        <w:rPr>
          <w:b/>
          <w:spacing w:val="-2"/>
          <w:sz w:val="24"/>
        </w:rPr>
        <w:t> </w:t>
      </w:r>
      <w:r>
        <w:rPr>
          <w:b/>
          <w:sz w:val="24"/>
        </w:rPr>
        <w:t>-Author:</w:t>
      </w:r>
      <w:r>
        <w:rPr>
          <w:b/>
          <w:spacing w:val="-2"/>
          <w:sz w:val="24"/>
        </w:rPr>
        <w:t> </w:t>
      </w:r>
      <w:r>
        <w:rPr>
          <w:sz w:val="24"/>
        </w:rPr>
        <w:t>Omwansa</w:t>
      </w:r>
      <w:r>
        <w:rPr>
          <w:spacing w:val="1"/>
          <w:sz w:val="24"/>
        </w:rPr>
        <w:t> </w:t>
      </w:r>
      <w:r>
        <w:rPr>
          <w:spacing w:val="-2"/>
          <w:sz w:val="24"/>
        </w:rPr>
        <w:t>Onduko</w:t>
      </w:r>
    </w:p>
    <w:p>
      <w:pPr>
        <w:spacing w:before="180"/>
        <w:ind w:left="0" w:right="0" w:firstLine="0"/>
        <w:jc w:val="left"/>
        <w:rPr>
          <w:sz w:val="24"/>
        </w:rPr>
      </w:pPr>
      <w:r>
        <w:rPr>
          <w:b/>
          <w:sz w:val="24"/>
        </w:rPr>
        <w:t>Institution:</w:t>
      </w:r>
      <w:r>
        <w:rPr>
          <w:b/>
          <w:spacing w:val="-2"/>
          <w:sz w:val="24"/>
        </w:rPr>
        <w:t> </w:t>
      </w:r>
      <w:r>
        <w:rPr>
          <w:sz w:val="24"/>
        </w:rPr>
        <w:t>Law</w:t>
      </w:r>
      <w:r>
        <w:rPr>
          <w:spacing w:val="-1"/>
          <w:sz w:val="24"/>
        </w:rPr>
        <w:t> </w:t>
      </w:r>
      <w:r>
        <w:rPr>
          <w:sz w:val="24"/>
        </w:rPr>
        <w:t>Students at</w:t>
      </w:r>
      <w:r>
        <w:rPr>
          <w:spacing w:val="-1"/>
          <w:sz w:val="24"/>
        </w:rPr>
        <w:t> </w:t>
      </w:r>
      <w:r>
        <w:rPr>
          <w:sz w:val="24"/>
        </w:rPr>
        <w:t>Kabarak</w:t>
      </w:r>
      <w:r>
        <w:rPr>
          <w:spacing w:val="-1"/>
          <w:sz w:val="24"/>
        </w:rPr>
        <w:t> </w:t>
      </w:r>
      <w:r>
        <w:rPr>
          <w:sz w:val="24"/>
        </w:rPr>
        <w:t>University School</w:t>
      </w:r>
      <w:r>
        <w:rPr>
          <w:spacing w:val="-1"/>
          <w:sz w:val="24"/>
        </w:rPr>
        <w:t> </w:t>
      </w:r>
      <w:r>
        <w:rPr>
          <w:sz w:val="24"/>
        </w:rPr>
        <w:t>of </w:t>
      </w:r>
      <w:r>
        <w:rPr>
          <w:spacing w:val="-5"/>
          <w:sz w:val="24"/>
        </w:rPr>
        <w:t>Law</w:t>
      </w:r>
    </w:p>
    <w:p>
      <w:pPr>
        <w:pStyle w:val="BodyText"/>
        <w:rPr>
          <w:sz w:val="20"/>
        </w:rPr>
      </w:pPr>
    </w:p>
    <w:p>
      <w:pPr>
        <w:pStyle w:val="BodyText"/>
        <w:rPr>
          <w:sz w:val="20"/>
        </w:rPr>
      </w:pPr>
    </w:p>
    <w:p>
      <w:pPr>
        <w:pStyle w:val="BodyText"/>
        <w:rPr>
          <w:sz w:val="20"/>
        </w:rPr>
      </w:pPr>
    </w:p>
    <w:p>
      <w:pPr>
        <w:pStyle w:val="BodyText"/>
        <w:spacing w:before="75"/>
        <w:rPr>
          <w:sz w:val="20"/>
        </w:rPr>
      </w:pPr>
      <w:r>
        <w:rPr>
          <w:sz w:val="20"/>
        </w:rPr>
        <mc:AlternateContent>
          <mc:Choice Requires="wps">
            <w:drawing>
              <wp:anchor distT="0" distB="0" distL="0" distR="0" allowOverlap="1" layoutInCell="1" locked="0" behindDoc="1" simplePos="0" relativeHeight="487627776">
                <wp:simplePos x="0" y="0"/>
                <wp:positionH relativeFrom="page">
                  <wp:posOffset>914704</wp:posOffset>
                </wp:positionH>
                <wp:positionV relativeFrom="paragraph">
                  <wp:posOffset>208955</wp:posOffset>
                </wp:positionV>
                <wp:extent cx="1829435" cy="9525"/>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453213pt;width:144.020pt;height:.72003pt;mso-position-horizontal-relative:page;mso-position-vertical-relative:paragraph;z-index:-15688704;mso-wrap-distance-left:0;mso-wrap-distance-right:0" id="docshape6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310</w:t>
      </w:r>
      <w:r>
        <w:rPr>
          <w:spacing w:val="-6"/>
          <w:sz w:val="20"/>
          <w:vertAlign w:val="baseline"/>
        </w:rPr>
        <w:t> </w:t>
      </w:r>
      <w:r>
        <w:rPr>
          <w:sz w:val="20"/>
          <w:vertAlign w:val="baseline"/>
        </w:rPr>
        <w:t>"Legality</w:t>
      </w:r>
      <w:r>
        <w:rPr>
          <w:spacing w:val="-4"/>
          <w:sz w:val="20"/>
          <w:vertAlign w:val="baseline"/>
        </w:rPr>
        <w:t> </w:t>
      </w:r>
      <w:r>
        <w:rPr>
          <w:sz w:val="20"/>
          <w:vertAlign w:val="baseline"/>
        </w:rPr>
        <w:t>vs</w:t>
      </w:r>
      <w:r>
        <w:rPr>
          <w:spacing w:val="-6"/>
          <w:sz w:val="20"/>
          <w:vertAlign w:val="baseline"/>
        </w:rPr>
        <w:t> </w:t>
      </w:r>
      <w:r>
        <w:rPr>
          <w:sz w:val="20"/>
          <w:vertAlign w:val="baseline"/>
        </w:rPr>
        <w:t>Stability",</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Constitutional</w:t>
      </w:r>
      <w:r>
        <w:rPr>
          <w:spacing w:val="-5"/>
          <w:sz w:val="20"/>
          <w:vertAlign w:val="baseline"/>
        </w:rPr>
        <w:t> </w:t>
      </w:r>
      <w:r>
        <w:rPr>
          <w:spacing w:val="-2"/>
          <w:sz w:val="20"/>
          <w:vertAlign w:val="baseline"/>
        </w:rPr>
        <w:t>Theory.</w:t>
      </w:r>
    </w:p>
    <w:p>
      <w:pPr>
        <w:spacing w:before="0"/>
        <w:ind w:left="0" w:right="1141" w:firstLine="0"/>
        <w:jc w:val="left"/>
        <w:rPr>
          <w:sz w:val="20"/>
        </w:rPr>
      </w:pPr>
      <w:r>
        <w:rPr>
          <w:sz w:val="20"/>
          <w:vertAlign w:val="superscript"/>
        </w:rPr>
        <w:t>311</w:t>
      </w:r>
      <w:r>
        <w:rPr>
          <w:spacing w:val="-3"/>
          <w:sz w:val="20"/>
          <w:vertAlign w:val="baseline"/>
        </w:rPr>
        <w:t> </w:t>
      </w:r>
      <w:r>
        <w:rPr>
          <w:color w:val="212121"/>
          <w:sz w:val="20"/>
          <w:vertAlign w:val="baseline"/>
        </w:rPr>
        <w:t>Landau,</w:t>
      </w:r>
      <w:r>
        <w:rPr>
          <w:color w:val="212121"/>
          <w:spacing w:val="-5"/>
          <w:sz w:val="20"/>
          <w:vertAlign w:val="baseline"/>
        </w:rPr>
        <w:t> </w:t>
      </w:r>
      <w:r>
        <w:rPr>
          <w:color w:val="212121"/>
          <w:sz w:val="20"/>
          <w:vertAlign w:val="baseline"/>
        </w:rPr>
        <w:t>David.</w:t>
      </w:r>
      <w:r>
        <w:rPr>
          <w:color w:val="212121"/>
          <w:spacing w:val="-3"/>
          <w:sz w:val="20"/>
          <w:vertAlign w:val="baseline"/>
        </w:rPr>
        <w:t> </w:t>
      </w:r>
      <w:r>
        <w:rPr>
          <w:color w:val="212121"/>
          <w:sz w:val="20"/>
          <w:vertAlign w:val="baseline"/>
        </w:rPr>
        <w:t>"Political</w:t>
      </w:r>
      <w:r>
        <w:rPr>
          <w:color w:val="212121"/>
          <w:spacing w:val="-1"/>
          <w:sz w:val="20"/>
          <w:vertAlign w:val="baseline"/>
        </w:rPr>
        <w:t> </w:t>
      </w:r>
      <w:r>
        <w:rPr>
          <w:color w:val="212121"/>
          <w:sz w:val="20"/>
          <w:vertAlign w:val="baseline"/>
        </w:rPr>
        <w:t>institutions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judicial</w:t>
      </w:r>
      <w:r>
        <w:rPr>
          <w:color w:val="212121"/>
          <w:spacing w:val="-3"/>
          <w:sz w:val="20"/>
          <w:vertAlign w:val="baseline"/>
        </w:rPr>
        <w:t> </w:t>
      </w:r>
      <w:r>
        <w:rPr>
          <w:color w:val="212121"/>
          <w:sz w:val="20"/>
          <w:vertAlign w:val="baseline"/>
        </w:rPr>
        <w:t>role</w:t>
      </w:r>
      <w:r>
        <w:rPr>
          <w:color w:val="212121"/>
          <w:spacing w:val="-3"/>
          <w:sz w:val="20"/>
          <w:vertAlign w:val="baseline"/>
        </w:rPr>
        <w:t> </w:t>
      </w:r>
      <w:r>
        <w:rPr>
          <w:color w:val="212121"/>
          <w:sz w:val="20"/>
          <w:vertAlign w:val="baseline"/>
        </w:rPr>
        <w:t>in</w:t>
      </w:r>
      <w:r>
        <w:rPr>
          <w:color w:val="212121"/>
          <w:spacing w:val="-2"/>
          <w:sz w:val="20"/>
          <w:vertAlign w:val="baseline"/>
        </w:rPr>
        <w:t> </w:t>
      </w:r>
      <w:r>
        <w:rPr>
          <w:color w:val="212121"/>
          <w:sz w:val="20"/>
          <w:vertAlign w:val="baseline"/>
        </w:rPr>
        <w:t>comparative</w:t>
      </w:r>
      <w:r>
        <w:rPr>
          <w:color w:val="212121"/>
          <w:spacing w:val="-3"/>
          <w:sz w:val="20"/>
          <w:vertAlign w:val="baseline"/>
        </w:rPr>
        <w:t> </w:t>
      </w:r>
      <w:r>
        <w:rPr>
          <w:color w:val="212121"/>
          <w:sz w:val="20"/>
          <w:vertAlign w:val="baseline"/>
        </w:rPr>
        <w:t>constitutional</w:t>
      </w:r>
      <w:r>
        <w:rPr>
          <w:color w:val="212121"/>
          <w:spacing w:val="-3"/>
          <w:sz w:val="20"/>
          <w:vertAlign w:val="baseline"/>
        </w:rPr>
        <w:t> </w:t>
      </w:r>
      <w:r>
        <w:rPr>
          <w:color w:val="212121"/>
          <w:sz w:val="20"/>
          <w:vertAlign w:val="baseline"/>
        </w:rPr>
        <w:t>law." </w:t>
      </w:r>
      <w:r>
        <w:rPr>
          <w:i/>
          <w:color w:val="212121"/>
          <w:sz w:val="20"/>
          <w:vertAlign w:val="baseline"/>
        </w:rPr>
        <w:t>Harv.</w:t>
      </w:r>
      <w:r>
        <w:rPr>
          <w:i/>
          <w:color w:val="212121"/>
          <w:spacing w:val="-2"/>
          <w:sz w:val="20"/>
          <w:vertAlign w:val="baseline"/>
        </w:rPr>
        <w:t> </w:t>
      </w:r>
      <w:r>
        <w:rPr>
          <w:i/>
          <w:color w:val="212121"/>
          <w:sz w:val="20"/>
          <w:vertAlign w:val="baseline"/>
        </w:rPr>
        <w:t>Int'l</w:t>
      </w:r>
      <w:r>
        <w:rPr>
          <w:i/>
          <w:color w:val="212121"/>
          <w:spacing w:val="-3"/>
          <w:sz w:val="20"/>
          <w:vertAlign w:val="baseline"/>
        </w:rPr>
        <w:t> </w:t>
      </w:r>
      <w:r>
        <w:rPr>
          <w:i/>
          <w:color w:val="212121"/>
          <w:sz w:val="20"/>
          <w:vertAlign w:val="baseline"/>
        </w:rPr>
        <w:t>LJ</w:t>
      </w:r>
      <w:r>
        <w:rPr>
          <w:i/>
          <w:color w:val="212121"/>
          <w:spacing w:val="-1"/>
          <w:sz w:val="20"/>
          <w:vertAlign w:val="baseline"/>
        </w:rPr>
        <w:t> </w:t>
      </w:r>
      <w:r>
        <w:rPr>
          <w:color w:val="212121"/>
          <w:sz w:val="20"/>
          <w:vertAlign w:val="baseline"/>
        </w:rPr>
        <w:t>51 (2010): 319.</w:t>
      </w:r>
    </w:p>
    <w:p>
      <w:pPr>
        <w:spacing w:before="1"/>
        <w:ind w:left="0" w:right="0" w:firstLine="0"/>
        <w:jc w:val="left"/>
        <w:rPr>
          <w:sz w:val="20"/>
        </w:rPr>
      </w:pPr>
      <w:r>
        <w:rPr>
          <w:sz w:val="20"/>
          <w:vertAlign w:val="superscript"/>
        </w:rPr>
        <w:t>312</w:t>
      </w:r>
      <w:r>
        <w:rPr>
          <w:spacing w:val="-5"/>
          <w:sz w:val="20"/>
          <w:vertAlign w:val="baseline"/>
        </w:rPr>
        <w:t> </w:t>
      </w:r>
      <w:r>
        <w:rPr>
          <w:sz w:val="20"/>
          <w:vertAlign w:val="baseline"/>
        </w:rPr>
        <w:t>"Gaps</w:t>
      </w:r>
      <w:r>
        <w:rPr>
          <w:spacing w:val="-5"/>
          <w:sz w:val="20"/>
          <w:vertAlign w:val="baseline"/>
        </w:rPr>
        <w:t> </w:t>
      </w:r>
      <w:r>
        <w:rPr>
          <w:sz w:val="20"/>
          <w:vertAlign w:val="baseline"/>
        </w:rPr>
        <w:t>in</w:t>
      </w:r>
      <w:r>
        <w:rPr>
          <w:spacing w:val="-3"/>
          <w:sz w:val="20"/>
          <w:vertAlign w:val="baseline"/>
        </w:rPr>
        <w:t> </w:t>
      </w:r>
      <w:r>
        <w:rPr>
          <w:sz w:val="20"/>
          <w:vertAlign w:val="baseline"/>
        </w:rPr>
        <w:t>the</w:t>
      </w:r>
      <w:r>
        <w:rPr>
          <w:spacing w:val="-4"/>
          <w:sz w:val="20"/>
          <w:vertAlign w:val="baseline"/>
        </w:rPr>
        <w:t> </w:t>
      </w:r>
      <w:r>
        <w:rPr>
          <w:sz w:val="20"/>
          <w:vertAlign w:val="baseline"/>
        </w:rPr>
        <w:t>2010</w:t>
      </w:r>
      <w:r>
        <w:rPr>
          <w:spacing w:val="-3"/>
          <w:sz w:val="20"/>
          <w:vertAlign w:val="baseline"/>
        </w:rPr>
        <w:t> </w:t>
      </w:r>
      <w:r>
        <w:rPr>
          <w:sz w:val="20"/>
          <w:vertAlign w:val="baseline"/>
        </w:rPr>
        <w:t>Constitution:</w:t>
      </w:r>
      <w:r>
        <w:rPr>
          <w:spacing w:val="-6"/>
          <w:sz w:val="20"/>
          <w:vertAlign w:val="baseline"/>
        </w:rPr>
        <w:t> </w:t>
      </w:r>
      <w:r>
        <w:rPr>
          <w:sz w:val="20"/>
          <w:vertAlign w:val="baseline"/>
        </w:rPr>
        <w:t>Lessons</w:t>
      </w:r>
      <w:r>
        <w:rPr>
          <w:spacing w:val="-5"/>
          <w:sz w:val="20"/>
          <w:vertAlign w:val="baseline"/>
        </w:rPr>
        <w:t> </w:t>
      </w:r>
      <w:r>
        <w:rPr>
          <w:sz w:val="20"/>
          <w:vertAlign w:val="baseline"/>
        </w:rPr>
        <w:t>from</w:t>
      </w:r>
      <w:r>
        <w:rPr>
          <w:spacing w:val="-3"/>
          <w:sz w:val="20"/>
          <w:vertAlign w:val="baseline"/>
        </w:rPr>
        <w:t> </w:t>
      </w:r>
      <w:r>
        <w:rPr>
          <w:sz w:val="20"/>
          <w:vertAlign w:val="baseline"/>
        </w:rPr>
        <w:t>2026",</w:t>
      </w:r>
      <w:r>
        <w:rPr>
          <w:spacing w:val="-4"/>
          <w:sz w:val="20"/>
          <w:vertAlign w:val="baseline"/>
        </w:rPr>
        <w:t> </w:t>
      </w:r>
      <w:r>
        <w:rPr>
          <w:sz w:val="20"/>
          <w:vertAlign w:val="baseline"/>
        </w:rPr>
        <w:t>Kenya</w:t>
      </w:r>
      <w:r>
        <w:rPr>
          <w:spacing w:val="-6"/>
          <w:sz w:val="20"/>
          <w:vertAlign w:val="baseline"/>
        </w:rPr>
        <w:t> </w:t>
      </w:r>
      <w:r>
        <w:rPr>
          <w:sz w:val="20"/>
          <w:vertAlign w:val="baseline"/>
        </w:rPr>
        <w:t>Law</w:t>
      </w:r>
      <w:r>
        <w:rPr>
          <w:spacing w:val="-4"/>
          <w:sz w:val="20"/>
          <w:vertAlign w:val="baseline"/>
        </w:rPr>
        <w:t> </w:t>
      </w:r>
      <w:r>
        <w:rPr>
          <w:spacing w:val="-2"/>
          <w:sz w:val="20"/>
          <w:vertAlign w:val="baseline"/>
        </w:rPr>
        <w:t>Review.</w:t>
      </w:r>
    </w:p>
    <w:p>
      <w:pPr>
        <w:spacing w:line="256" w:lineRule="auto" w:before="1"/>
        <w:ind w:left="0" w:right="1099" w:firstLine="0"/>
        <w:jc w:val="left"/>
        <w:rPr>
          <w:sz w:val="20"/>
        </w:rPr>
      </w:pPr>
      <w:r>
        <w:rPr>
          <w:sz w:val="20"/>
          <w:vertAlign w:val="superscript"/>
        </w:rPr>
        <w:t>313</w:t>
      </w:r>
      <w:r>
        <w:rPr>
          <w:sz w:val="20"/>
          <w:vertAlign w:val="baseline"/>
        </w:rPr>
        <w:t> </w:t>
      </w:r>
      <w:r>
        <w:rPr>
          <w:color w:val="212121"/>
          <w:sz w:val="20"/>
          <w:vertAlign w:val="baseline"/>
        </w:rPr>
        <w:t>Resende, Ranieri L. "Impeachment: A mechanism between political accountability and legal responsibility? Common</w:t>
      </w:r>
      <w:r>
        <w:rPr>
          <w:color w:val="212121"/>
          <w:spacing w:val="-2"/>
          <w:sz w:val="20"/>
          <w:vertAlign w:val="baseline"/>
        </w:rPr>
        <w:t> </w:t>
      </w:r>
      <w:r>
        <w:rPr>
          <w:color w:val="212121"/>
          <w:sz w:val="20"/>
          <w:vertAlign w:val="baseline"/>
        </w:rPr>
        <w:t>law</w:t>
      </w:r>
      <w:r>
        <w:rPr>
          <w:color w:val="212121"/>
          <w:spacing w:val="-3"/>
          <w:sz w:val="20"/>
          <w:vertAlign w:val="baseline"/>
        </w:rPr>
        <w:t> </w:t>
      </w:r>
      <w:r>
        <w:rPr>
          <w:color w:val="212121"/>
          <w:sz w:val="20"/>
          <w:vertAlign w:val="baseline"/>
        </w:rPr>
        <w:t>sources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w:t>
      </w:r>
      <w:r>
        <w:rPr>
          <w:color w:val="212121"/>
          <w:spacing w:val="-5"/>
          <w:sz w:val="20"/>
          <w:vertAlign w:val="baseline"/>
        </w:rPr>
        <w:t> </w:t>
      </w:r>
      <w:r>
        <w:rPr>
          <w:color w:val="212121"/>
          <w:sz w:val="20"/>
          <w:vertAlign w:val="baseline"/>
        </w:rPr>
        <w:t>Brazilian</w:t>
      </w:r>
      <w:r>
        <w:rPr>
          <w:color w:val="212121"/>
          <w:spacing w:val="-2"/>
          <w:sz w:val="20"/>
          <w:vertAlign w:val="baseline"/>
        </w:rPr>
        <w:t> </w:t>
      </w:r>
      <w:r>
        <w:rPr>
          <w:color w:val="212121"/>
          <w:sz w:val="20"/>
          <w:vertAlign w:val="baseline"/>
        </w:rPr>
        <w:t>originalist</w:t>
      </w:r>
      <w:r>
        <w:rPr>
          <w:color w:val="212121"/>
          <w:spacing w:val="-4"/>
          <w:sz w:val="20"/>
          <w:vertAlign w:val="baseline"/>
        </w:rPr>
        <w:t> </w:t>
      </w:r>
      <w:r>
        <w:rPr>
          <w:color w:val="212121"/>
          <w:sz w:val="20"/>
          <w:vertAlign w:val="baseline"/>
        </w:rPr>
        <w:t>model." </w:t>
      </w:r>
      <w:r>
        <w:rPr>
          <w:i/>
          <w:color w:val="212121"/>
          <w:sz w:val="20"/>
          <w:vertAlign w:val="baseline"/>
        </w:rPr>
        <w:t>Global</w:t>
      </w:r>
      <w:r>
        <w:rPr>
          <w:i/>
          <w:color w:val="212121"/>
          <w:spacing w:val="-4"/>
          <w:sz w:val="20"/>
          <w:vertAlign w:val="baseline"/>
        </w:rPr>
        <w:t> </w:t>
      </w:r>
      <w:r>
        <w:rPr>
          <w:i/>
          <w:color w:val="212121"/>
          <w:sz w:val="20"/>
          <w:vertAlign w:val="baseline"/>
        </w:rPr>
        <w:t>Journal</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Comparative</w:t>
      </w:r>
      <w:r>
        <w:rPr>
          <w:i/>
          <w:color w:val="212121"/>
          <w:spacing w:val="-3"/>
          <w:sz w:val="20"/>
          <w:vertAlign w:val="baseline"/>
        </w:rPr>
        <w:t> </w:t>
      </w:r>
      <w:r>
        <w:rPr>
          <w:i/>
          <w:color w:val="212121"/>
          <w:sz w:val="20"/>
          <w:vertAlign w:val="baseline"/>
        </w:rPr>
        <w:t>Law </w:t>
      </w:r>
      <w:r>
        <w:rPr>
          <w:color w:val="212121"/>
          <w:sz w:val="20"/>
          <w:vertAlign w:val="baseline"/>
        </w:rPr>
        <w:t>11.2</w:t>
      </w:r>
      <w:r>
        <w:rPr>
          <w:color w:val="212121"/>
          <w:spacing w:val="-2"/>
          <w:sz w:val="20"/>
          <w:vertAlign w:val="baseline"/>
        </w:rPr>
        <w:t> </w:t>
      </w:r>
      <w:r>
        <w:rPr>
          <w:color w:val="212121"/>
          <w:sz w:val="20"/>
          <w:vertAlign w:val="baseline"/>
        </w:rPr>
        <w:t>(2022):</w:t>
      </w:r>
      <w:r>
        <w:rPr>
          <w:color w:val="212121"/>
          <w:spacing w:val="-4"/>
          <w:sz w:val="20"/>
          <w:vertAlign w:val="baseline"/>
        </w:rPr>
        <w:t> </w:t>
      </w:r>
      <w:r>
        <w:rPr>
          <w:color w:val="212121"/>
          <w:sz w:val="20"/>
          <w:vertAlign w:val="baseline"/>
        </w:rPr>
        <w:t>222- </w:t>
      </w:r>
      <w:r>
        <w:rPr>
          <w:color w:val="212121"/>
          <w:spacing w:val="-4"/>
          <w:sz w:val="20"/>
          <w:vertAlign w:val="baseline"/>
        </w:rPr>
        <w:t>253.</w:t>
      </w:r>
    </w:p>
    <w:p>
      <w:pPr>
        <w:spacing w:before="164"/>
        <w:ind w:left="0" w:right="1239" w:firstLine="0"/>
        <w:jc w:val="left"/>
        <w:rPr>
          <w:sz w:val="20"/>
        </w:rPr>
      </w:pPr>
      <w:r>
        <w:rPr>
          <w:sz w:val="20"/>
          <w:vertAlign w:val="superscript"/>
        </w:rPr>
        <w:t>314</w:t>
      </w:r>
      <w:r>
        <w:rPr>
          <w:spacing w:val="-3"/>
          <w:sz w:val="20"/>
          <w:vertAlign w:val="baseline"/>
        </w:rPr>
        <w:t> </w:t>
      </w:r>
      <w:r>
        <w:rPr>
          <w:color w:val="212121"/>
          <w:sz w:val="20"/>
          <w:vertAlign w:val="baseline"/>
        </w:rPr>
        <w:t>Munyao,</w:t>
      </w:r>
      <w:r>
        <w:rPr>
          <w:color w:val="212121"/>
          <w:spacing w:val="-3"/>
          <w:sz w:val="20"/>
          <w:vertAlign w:val="baseline"/>
        </w:rPr>
        <w:t> </w:t>
      </w:r>
      <w:r>
        <w:rPr>
          <w:color w:val="212121"/>
          <w:sz w:val="20"/>
          <w:vertAlign w:val="baseline"/>
        </w:rPr>
        <w:t>Andrea.</w:t>
      </w:r>
      <w:r>
        <w:rPr>
          <w:color w:val="212121"/>
          <w:spacing w:val="-3"/>
          <w:sz w:val="20"/>
          <w:vertAlign w:val="baseline"/>
        </w:rPr>
        <w:t> </w:t>
      </w:r>
      <w:r>
        <w:rPr>
          <w:color w:val="212121"/>
          <w:sz w:val="20"/>
          <w:vertAlign w:val="baseline"/>
        </w:rPr>
        <w:t>"An</w:t>
      </w:r>
      <w:r>
        <w:rPr>
          <w:color w:val="212121"/>
          <w:spacing w:val="-2"/>
          <w:sz w:val="20"/>
          <w:vertAlign w:val="baseline"/>
        </w:rPr>
        <w:t> </w:t>
      </w:r>
      <w:r>
        <w:rPr>
          <w:color w:val="212121"/>
          <w:sz w:val="20"/>
          <w:vertAlign w:val="baseline"/>
        </w:rPr>
        <w:t>Inquiry</w:t>
      </w:r>
      <w:r>
        <w:rPr>
          <w:color w:val="212121"/>
          <w:spacing w:val="-2"/>
          <w:sz w:val="20"/>
          <w:vertAlign w:val="baseline"/>
        </w:rPr>
        <w:t> </w:t>
      </w:r>
      <w:r>
        <w:rPr>
          <w:color w:val="212121"/>
          <w:sz w:val="20"/>
          <w:vertAlign w:val="baseline"/>
        </w:rPr>
        <w:t>into</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Limits</w:t>
      </w:r>
      <w:r>
        <w:rPr>
          <w:color w:val="212121"/>
          <w:spacing w:val="-4"/>
          <w:sz w:val="20"/>
          <w:vertAlign w:val="baseline"/>
        </w:rPr>
        <w:t> </w:t>
      </w:r>
      <w:r>
        <w:rPr>
          <w:color w:val="212121"/>
          <w:sz w:val="20"/>
          <w:vertAlign w:val="baseline"/>
        </w:rPr>
        <w:t>of</w:t>
      </w:r>
      <w:r>
        <w:rPr>
          <w:color w:val="212121"/>
          <w:spacing w:val="-5"/>
          <w:sz w:val="20"/>
          <w:vertAlign w:val="baseline"/>
        </w:rPr>
        <w:t> </w:t>
      </w:r>
      <w:r>
        <w:rPr>
          <w:color w:val="212121"/>
          <w:sz w:val="20"/>
          <w:vertAlign w:val="baseline"/>
        </w:rPr>
        <w:t>judicial</w:t>
      </w:r>
      <w:r>
        <w:rPr>
          <w:color w:val="212121"/>
          <w:spacing w:val="-3"/>
          <w:sz w:val="20"/>
          <w:vertAlign w:val="baseline"/>
        </w:rPr>
        <w:t> </w:t>
      </w:r>
      <w:r>
        <w:rPr>
          <w:color w:val="212121"/>
          <w:sz w:val="20"/>
          <w:vertAlign w:val="baseline"/>
        </w:rPr>
        <w:t>Intervention</w:t>
      </w:r>
      <w:r>
        <w:rPr>
          <w:color w:val="212121"/>
          <w:spacing w:val="-2"/>
          <w:sz w:val="20"/>
          <w:vertAlign w:val="baseline"/>
        </w:rPr>
        <w:t> </w:t>
      </w:r>
      <w:r>
        <w:rPr>
          <w:color w:val="212121"/>
          <w:sz w:val="20"/>
          <w:vertAlign w:val="baseline"/>
        </w:rPr>
        <w:t>in</w:t>
      </w:r>
      <w:r>
        <w:rPr>
          <w:color w:val="212121"/>
          <w:spacing w:val="-5"/>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Impeachment Process</w:t>
      </w:r>
      <w:r>
        <w:rPr>
          <w:color w:val="212121"/>
          <w:spacing w:val="-4"/>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Governors in Kenya." </w:t>
      </w:r>
      <w:r>
        <w:rPr>
          <w:i/>
          <w:color w:val="212121"/>
          <w:sz w:val="20"/>
          <w:vertAlign w:val="baseline"/>
        </w:rPr>
        <w:t>Strathmore L. Rev. </w:t>
      </w:r>
      <w:r>
        <w:rPr>
          <w:color w:val="212121"/>
          <w:sz w:val="20"/>
          <w:vertAlign w:val="baseline"/>
        </w:rPr>
        <w:t>5 (2020): 139.</w:t>
      </w:r>
    </w:p>
    <w:sectPr>
      <w:pgSz w:w="12240" w:h="15840"/>
      <w:pgMar w:top="1360" w:bottom="280" w:left="144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Wingdings">
    <w:altName w:val="Wingdings"/>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7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abstractNum w:abstractNumId="1">
    <w:multiLevelType w:val="hybridMultilevel"/>
    <w:lvl w:ilvl="0">
      <w:start w:val="1"/>
      <w:numFmt w:val="lowerLetter"/>
      <w:lvlText w:val="%1)"/>
      <w:lvlJc w:val="left"/>
      <w:pPr>
        <w:ind w:left="7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58"/>
      <w:ind w:right="1099"/>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159"/>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60"/>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spacing w:before="21"/>
      <w:ind w:left="719" w:hanging="35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2026-05-21T05:49:11Z</dcterms:created>
  <dcterms:modified xsi:type="dcterms:W3CDTF">2026-05-21T05:49:11Z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2026-05-15T00:00:00Z</vt:filetime>
  </property>
  <property fmtid="{D5CDD505-2E9C-101B-9397-08002B2CF9AE}" pid="3" name="Creator">
    <vt:lpwstr>Microsoft® Word LTSC</vt:lpwstr>
  </property>
  <property fmtid="{D5CDD505-2E9C-101B-9397-08002B2CF9AE}" pid="4" name="LastSaved">
    <vt:filetime>2026-05-21T00:00:00Z</vt:filetime>
  </property>
  <property fmtid="{D5CDD505-2E9C-101B-9397-08002B2CF9AE}" pid="5" name="Producer">
    <vt:lpwstr>Microsoft® Word LTSC</vt:lpwstr>
  </property>
</Properties>
</file>