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E1D7" w14:textId="77777777" w:rsidR="00DF4DFF" w:rsidRPr="00A546AD" w:rsidRDefault="00DF4DFF" w:rsidP="00A546AD">
      <w:pPr>
        <w:spacing w:line="360" w:lineRule="auto"/>
        <w:jc w:val="both"/>
        <w:rPr>
          <w:rFonts w:ascii="Times New Roman" w:hAnsi="Times New Roman" w:cs="Times New Roman"/>
          <w:b/>
          <w:sz w:val="32"/>
          <w:szCs w:val="40"/>
        </w:rPr>
      </w:pPr>
      <w:r w:rsidRPr="00A546AD">
        <w:rPr>
          <w:rFonts w:ascii="Times New Roman" w:hAnsi="Times New Roman" w:cs="Times New Roman"/>
          <w:b/>
          <w:sz w:val="32"/>
          <w:szCs w:val="40"/>
        </w:rPr>
        <w:t>Telehealth-Enabled Chronic Disease Management: Bridging Gaps in Long-Term Patient Care</w:t>
      </w:r>
    </w:p>
    <w:p w14:paraId="7814B877" w14:textId="77777777" w:rsidR="00DF4DFF" w:rsidRPr="00A546AD" w:rsidRDefault="00DF4DFF" w:rsidP="00A546AD">
      <w:pPr>
        <w:spacing w:line="360" w:lineRule="auto"/>
        <w:jc w:val="both"/>
        <w:rPr>
          <w:rFonts w:ascii="Times New Roman" w:hAnsi="Times New Roman" w:cs="Times New Roman"/>
          <w:b/>
          <w:sz w:val="24"/>
          <w:szCs w:val="24"/>
        </w:rPr>
      </w:pPr>
      <w:r w:rsidRPr="00A546AD">
        <w:rPr>
          <w:rFonts w:ascii="Times New Roman" w:hAnsi="Times New Roman" w:cs="Times New Roman"/>
          <w:b/>
          <w:sz w:val="24"/>
          <w:szCs w:val="24"/>
        </w:rPr>
        <w:t>Abstract</w:t>
      </w:r>
    </w:p>
    <w:p w14:paraId="5B4B49D3" w14:textId="77777777" w:rsidR="00B21629" w:rsidRPr="00B21629" w:rsidRDefault="00B21629" w:rsidP="00F43354">
      <w:pPr>
        <w:spacing w:line="360" w:lineRule="auto"/>
        <w:rPr>
          <w:rFonts w:ascii="Times New Roman" w:eastAsia="Times New Roman" w:hAnsi="Times New Roman" w:cs="Times New Roman"/>
          <w:sz w:val="24"/>
          <w:szCs w:val="24"/>
          <w:lang w:eastAsia="en-IN"/>
        </w:rPr>
      </w:pPr>
      <w:r w:rsidRPr="00B21629">
        <w:rPr>
          <w:rFonts w:ascii="Times New Roman" w:eastAsia="Times New Roman" w:hAnsi="Times New Roman" w:cs="Times New Roman"/>
          <w:sz w:val="24"/>
          <w:szCs w:val="24"/>
          <w:lang w:eastAsia="en-IN"/>
        </w:rPr>
        <w:t>Chronic non-communicable diseases, including diabetes mellitus, hypertension, cardiovascular disorders, chronic obstructive pulmonary disease (COPD), and chronic kidney disease (CKD), remain among the foremost contributors to global morbidity and mortality. Effective management of these conditions necessitates continuous monitoring, coordinated multidisciplinary care, and active patient engagement—requirements that conventional healthcare delivery models frequently fail to meet. In this context, telehealth has emerged as a transformative paradigm, employing digital communication technologies, wearable devices, remote monitoring systems, and artificial intelligence (AI)–driven analytics to extend healthcare services beyond traditional clinical environments.</w:t>
      </w:r>
    </w:p>
    <w:p w14:paraId="725C1C5C" w14:textId="77777777" w:rsidR="00B21629" w:rsidRPr="00B21629" w:rsidRDefault="00B21629" w:rsidP="00F43354">
      <w:pPr>
        <w:spacing w:line="360" w:lineRule="auto"/>
        <w:rPr>
          <w:rFonts w:ascii="Times New Roman" w:eastAsia="Times New Roman" w:hAnsi="Times New Roman" w:cs="Times New Roman"/>
          <w:sz w:val="24"/>
          <w:szCs w:val="24"/>
          <w:lang w:eastAsia="en-IN"/>
        </w:rPr>
      </w:pPr>
      <w:r w:rsidRPr="00B21629">
        <w:rPr>
          <w:rFonts w:ascii="Times New Roman" w:eastAsia="Times New Roman" w:hAnsi="Times New Roman" w:cs="Times New Roman"/>
          <w:sz w:val="24"/>
          <w:szCs w:val="24"/>
          <w:lang w:eastAsia="en-IN"/>
        </w:rPr>
        <w:t>Empirical evidence demonstrates that telehealth interventions can enhance clinical outcomes, improve medication adherence, and elevate patients’ overall quality of life. Mobile health (mHealth) applications, Internet of Medical Things (IoMT) devices, and cloud-based data integration enable real-time physiological monitoring and facilitate individualized treatment strategies. Moreover, telehealth utilization has been correlated with reductions in hospital readmissions and overall healthcare expenditures, signifying both clinical efficacy and economic efficiency. By fostering continuous, bidirectional communication between patients and healthcare providers, these digital modalities promote self-management, reinforce therapeutic adherence, and strengthen patient empowerment.</w:t>
      </w:r>
    </w:p>
    <w:p w14:paraId="52B8E72A" w14:textId="77777777" w:rsidR="00B21629" w:rsidRPr="00B21629" w:rsidRDefault="00B21629" w:rsidP="00F43354">
      <w:pPr>
        <w:spacing w:line="360" w:lineRule="auto"/>
        <w:rPr>
          <w:rFonts w:ascii="Times New Roman" w:eastAsia="Times New Roman" w:hAnsi="Times New Roman" w:cs="Times New Roman"/>
          <w:sz w:val="24"/>
          <w:szCs w:val="24"/>
          <w:lang w:eastAsia="en-IN"/>
        </w:rPr>
      </w:pPr>
      <w:r w:rsidRPr="00B21629">
        <w:rPr>
          <w:rFonts w:ascii="Times New Roman" w:eastAsia="Times New Roman" w:hAnsi="Times New Roman" w:cs="Times New Roman"/>
          <w:sz w:val="24"/>
          <w:szCs w:val="24"/>
          <w:lang w:eastAsia="en-IN"/>
        </w:rPr>
        <w:t>Nonetheless, several obstacles continue to impede the widespread implementation of telehealth, including disparities in technological infrastructure, concerns regarding data privacy and cybersecurity, and the absence of standardized regulatory frameworks across regions. Addressing these challenges requires comprehensive strategies encompassing infrastructure enhancement, digital literacy development, policy harmonization, and equitable access initiatives.</w:t>
      </w:r>
    </w:p>
    <w:p w14:paraId="1A8905E9" w14:textId="77777777" w:rsidR="00B21629" w:rsidRPr="00B21629" w:rsidRDefault="00B21629" w:rsidP="00F43354">
      <w:pPr>
        <w:spacing w:line="360" w:lineRule="auto"/>
        <w:rPr>
          <w:rFonts w:ascii="Times New Roman" w:eastAsia="Times New Roman" w:hAnsi="Times New Roman" w:cs="Times New Roman"/>
          <w:sz w:val="24"/>
          <w:szCs w:val="24"/>
          <w:lang w:eastAsia="en-IN"/>
        </w:rPr>
      </w:pPr>
      <w:r w:rsidRPr="00B21629">
        <w:rPr>
          <w:rFonts w:ascii="Times New Roman" w:eastAsia="Times New Roman" w:hAnsi="Times New Roman" w:cs="Times New Roman"/>
          <w:sz w:val="24"/>
          <w:szCs w:val="24"/>
          <w:lang w:eastAsia="en-IN"/>
        </w:rPr>
        <w:t>In conclusion, telehealth represents a significant paradigm shift in chronic disease management by bridging gaps in accessibility, continuity, and quality of care. The convergence of digital health innovations with interdisciplinary collaboration holds substantial promise for improving healthcare delivery, optimizing patient outcomes, and advancing global health equity.</w:t>
      </w:r>
    </w:p>
    <w:p w14:paraId="19D77B98" w14:textId="77777777" w:rsidR="00DC3A58" w:rsidRPr="00A546AD" w:rsidRDefault="00DC3A58" w:rsidP="00A546AD">
      <w:pPr>
        <w:spacing w:line="360" w:lineRule="auto"/>
        <w:jc w:val="both"/>
        <w:rPr>
          <w:rFonts w:ascii="Times New Roman" w:hAnsi="Times New Roman" w:cs="Times New Roman"/>
          <w:sz w:val="24"/>
          <w:szCs w:val="24"/>
        </w:rPr>
      </w:pPr>
      <w:r w:rsidRPr="00A546AD">
        <w:rPr>
          <w:rFonts w:ascii="Times New Roman" w:hAnsi="Times New Roman" w:cs="Times New Roman"/>
          <w:b/>
          <w:sz w:val="24"/>
          <w:szCs w:val="24"/>
        </w:rPr>
        <w:t>Keywords:</w:t>
      </w:r>
      <w:r w:rsidRPr="00A546AD">
        <w:rPr>
          <w:rFonts w:ascii="Times New Roman" w:hAnsi="Times New Roman" w:cs="Times New Roman"/>
          <w:sz w:val="24"/>
          <w:szCs w:val="24"/>
        </w:rPr>
        <w:t xml:space="preserve"> Telehealth, Chronic Disease Management, Digital Health, Remote Monitoring, Patient Engagement, Long-Term Care, Health Equity</w:t>
      </w:r>
    </w:p>
    <w:p w14:paraId="7AAD3E26" w14:textId="77777777" w:rsidR="00DC3A58" w:rsidRPr="00A546AD" w:rsidRDefault="00DC3A58" w:rsidP="00A546AD">
      <w:pPr>
        <w:spacing w:line="360" w:lineRule="auto"/>
        <w:jc w:val="both"/>
        <w:rPr>
          <w:rFonts w:ascii="Times New Roman" w:hAnsi="Times New Roman" w:cs="Times New Roman"/>
          <w:sz w:val="24"/>
          <w:szCs w:val="24"/>
        </w:rPr>
      </w:pPr>
    </w:p>
    <w:p w14:paraId="63362007" w14:textId="77777777" w:rsidR="00DC3A58" w:rsidRPr="00A546AD" w:rsidRDefault="00DC3A58" w:rsidP="00A546AD">
      <w:pPr>
        <w:spacing w:line="360" w:lineRule="auto"/>
        <w:jc w:val="both"/>
        <w:rPr>
          <w:rFonts w:ascii="Times New Roman" w:hAnsi="Times New Roman" w:cs="Times New Roman"/>
          <w:sz w:val="24"/>
          <w:szCs w:val="24"/>
        </w:rPr>
      </w:pPr>
    </w:p>
    <w:p w14:paraId="2E779FDC" w14:textId="77777777" w:rsidR="00D64750" w:rsidRPr="00A546AD" w:rsidRDefault="00D64750" w:rsidP="00A546AD">
      <w:pPr>
        <w:pStyle w:val="ListParagraph"/>
        <w:numPr>
          <w:ilvl w:val="0"/>
          <w:numId w:val="5"/>
        </w:numPr>
        <w:spacing w:line="360" w:lineRule="auto"/>
        <w:jc w:val="both"/>
        <w:rPr>
          <w:rFonts w:ascii="Times New Roman" w:hAnsi="Times New Roman" w:cs="Times New Roman"/>
          <w:b/>
          <w:sz w:val="24"/>
          <w:szCs w:val="24"/>
        </w:rPr>
      </w:pPr>
      <w:r w:rsidRPr="00A546AD">
        <w:rPr>
          <w:rFonts w:ascii="Times New Roman" w:hAnsi="Times New Roman" w:cs="Times New Roman"/>
          <w:b/>
          <w:sz w:val="24"/>
          <w:szCs w:val="24"/>
        </w:rPr>
        <w:t>Introduction</w:t>
      </w:r>
    </w:p>
    <w:p w14:paraId="01218CED" w14:textId="77777777" w:rsidR="00F43354" w:rsidRDefault="00F43354" w:rsidP="00F43354">
      <w:pPr>
        <w:pStyle w:val="NormalWeb"/>
        <w:numPr>
          <w:ilvl w:val="0"/>
          <w:numId w:val="5"/>
        </w:numPr>
      </w:pPr>
      <w:r>
        <w:t>Chronic diseases are now the leading cause of illness and death around the world, accounting for nearly 70% of all global deaths [1]. Conditions such as diabetes, hypertension, chronic obstructive pulmonary disease (COPD), and heart failure require long-term care that goes far beyond occasional doctor visits. Unlike short-term illnesses, these diseases need regular monitoring, timely medical interventions, and continuous patient involvement to prevent complications and slow progression. The rising number of chronic disease cases—driven by aging populations, urban lifestyles, and reduced physical activity—has created a heavy strain on healthcare systems, calling for innovative and sustainable management strategies [2].</w:t>
      </w:r>
    </w:p>
    <w:p w14:paraId="7F282062" w14:textId="77777777" w:rsidR="00F43354" w:rsidRDefault="00F43354" w:rsidP="00F43354">
      <w:pPr>
        <w:pStyle w:val="NormalWeb"/>
        <w:numPr>
          <w:ilvl w:val="0"/>
          <w:numId w:val="5"/>
        </w:numPr>
      </w:pPr>
      <w:r>
        <w:t>Traditional healthcare models that depend mainly on in-person visits often fail to meet the needs of patients with chronic conditions. For people living in rural or low-resource areas, access to specialist care is limited, and follow-up visits may be irregular or delayed. This leads to late treatment adjustments, avoidable hospital admissions, and lower quality of life. In addition, many patients struggle with self-care because they lack proper education, consistent monitoring, or professional support, which further worsens their conditions [3].</w:t>
      </w:r>
    </w:p>
    <w:p w14:paraId="416F49F6" w14:textId="77777777" w:rsidR="00F43354" w:rsidRDefault="00F43354" w:rsidP="00F43354">
      <w:pPr>
        <w:pStyle w:val="NormalWeb"/>
        <w:numPr>
          <w:ilvl w:val="0"/>
          <w:numId w:val="5"/>
        </w:numPr>
      </w:pPr>
      <w:r>
        <w:t>Telehealth has emerged as an effective solution to these challenges, changing how chronic diseases are managed and monitored. It includes a variety of digital tools such as video consultations, secure messaging, mobile health (mHealth) apps, and remote patient monitoring (RPM) systems [4]. These tools allow healthcare providers to observe patients’ health in real time, monitor key measures like blood pressure, heart rate, oxygen levels, and glucose levels, and offer quick advice when needed. This continuous flow of health data helps doctors make timely, evidence-based decisions, detect early signs of worsening disease, and adjust treatments proactively—leading to better health outcomes [5].</w:t>
      </w:r>
    </w:p>
    <w:p w14:paraId="65753935" w14:textId="77777777" w:rsidR="00F43354" w:rsidRDefault="00F43354" w:rsidP="00F43354">
      <w:pPr>
        <w:pStyle w:val="NormalWeb"/>
        <w:numPr>
          <w:ilvl w:val="0"/>
          <w:numId w:val="5"/>
        </w:numPr>
      </w:pPr>
      <w:r>
        <w:t>The COVID-19 pandemic highlighted the true value of telehealth. When lockdowns and social distancing disrupted regular medical services, telehealth became essential in maintaining care. More than just a temporary solution, it encouraged the long-term use of digital health technologies and showed how they could make chronic disease care more proactive and patient-</w:t>
      </w:r>
      <w:proofErr w:type="spellStart"/>
      <w:r>
        <w:t>centered</w:t>
      </w:r>
      <w:proofErr w:type="spellEnd"/>
      <w:r>
        <w:t>. Through online consultations, self-monitoring apps, and real-time feedback, patients became more engaged and responsible for their own care. Telehealth also reduced unnecessary hospital visits, minimized exposure risks, and improved access to personalized health education and support [6].</w:t>
      </w:r>
    </w:p>
    <w:p w14:paraId="5D209419" w14:textId="77777777" w:rsidR="00F43354" w:rsidRDefault="00F43354" w:rsidP="00F43354">
      <w:pPr>
        <w:pStyle w:val="NormalWeb"/>
        <w:numPr>
          <w:ilvl w:val="0"/>
          <w:numId w:val="5"/>
        </w:numPr>
      </w:pPr>
      <w:r>
        <w:t>In summary, the use of telehealth in chronic disease management marks a major shift in healthcare delivery. It improves access, strengthens monitoring, and empowers patients to take control of their long-term health. As technology continues to advance, telehealth is expected to remain a key part of providing efficient, fair, and high-quality care for people living with chronic conditions.</w:t>
      </w:r>
    </w:p>
    <w:p w14:paraId="3327FC55" w14:textId="77777777" w:rsidR="00D64750" w:rsidRPr="00A546AD" w:rsidRDefault="00774051" w:rsidP="00A546AD">
      <w:pPr>
        <w:spacing w:line="360" w:lineRule="auto"/>
        <w:jc w:val="both"/>
        <w:rPr>
          <w:rFonts w:ascii="Times New Roman" w:hAnsi="Times New Roman" w:cs="Times New Roman"/>
          <w:b/>
          <w:sz w:val="24"/>
          <w:szCs w:val="24"/>
        </w:rPr>
      </w:pPr>
      <w:r w:rsidRPr="00A546AD">
        <w:rPr>
          <w:rFonts w:ascii="Times New Roman" w:hAnsi="Times New Roman" w:cs="Times New Roman"/>
          <w:b/>
          <w:sz w:val="24"/>
          <w:szCs w:val="24"/>
        </w:rPr>
        <w:t>2. Methodology</w:t>
      </w:r>
    </w:p>
    <w:p w14:paraId="132E94CE" w14:textId="77777777" w:rsidR="00F43354" w:rsidRDefault="00F43354" w:rsidP="00A546AD">
      <w:pPr>
        <w:spacing w:line="360" w:lineRule="auto"/>
        <w:jc w:val="both"/>
        <w:rPr>
          <w:rFonts w:ascii="Times New Roman" w:eastAsia="Times New Roman" w:hAnsi="Times New Roman" w:cs="Times New Roman"/>
          <w:sz w:val="24"/>
          <w:szCs w:val="24"/>
          <w:lang w:eastAsia="en-IN"/>
        </w:rPr>
      </w:pPr>
      <w:r w:rsidRPr="00F43354">
        <w:rPr>
          <w:rFonts w:ascii="Times New Roman" w:eastAsia="Times New Roman" w:hAnsi="Times New Roman" w:cs="Times New Roman"/>
          <w:sz w:val="24"/>
          <w:szCs w:val="24"/>
          <w:lang w:eastAsia="en-IN"/>
        </w:rPr>
        <w:t xml:space="preserve">This review adopts a systematic, literature-based methodology. Peer-reviewed studies published between 2015 and 2024 were collected from databases such as PubMed, Scopus, and ScienceDirect using the search terms telehealth, chronic disease, digital health, and </w:t>
      </w:r>
      <w:r w:rsidRPr="00F43354">
        <w:rPr>
          <w:rFonts w:ascii="Times New Roman" w:eastAsia="Times New Roman" w:hAnsi="Times New Roman" w:cs="Times New Roman"/>
          <w:i/>
          <w:iCs/>
          <w:sz w:val="24"/>
          <w:szCs w:val="24"/>
          <w:lang w:eastAsia="en-IN"/>
        </w:rPr>
        <w:t xml:space="preserve">remote </w:t>
      </w:r>
      <w:r w:rsidRPr="00F43354">
        <w:rPr>
          <w:rFonts w:ascii="Times New Roman" w:eastAsia="Times New Roman" w:hAnsi="Times New Roman" w:cs="Times New Roman"/>
          <w:sz w:val="24"/>
          <w:szCs w:val="24"/>
          <w:lang w:eastAsia="en-IN"/>
        </w:rPr>
        <w:t xml:space="preserve">monitoring. Research articles that examined telehealth-supported management of diabetes, cardiovascular diseases, chronic obstructive pulmonary disease (COPD), chronic kidney disease (CKD), and musculoskeletal disorders were selected for inclusion. The collected data were </w:t>
      </w:r>
      <w:proofErr w:type="spellStart"/>
      <w:r w:rsidRPr="00F43354">
        <w:rPr>
          <w:rFonts w:ascii="Times New Roman" w:eastAsia="Times New Roman" w:hAnsi="Times New Roman" w:cs="Times New Roman"/>
          <w:sz w:val="24"/>
          <w:szCs w:val="24"/>
          <w:lang w:eastAsia="en-IN"/>
        </w:rPr>
        <w:t>analyzed</w:t>
      </w:r>
      <w:proofErr w:type="spellEnd"/>
      <w:r w:rsidRPr="00F43354">
        <w:rPr>
          <w:rFonts w:ascii="Times New Roman" w:eastAsia="Times New Roman" w:hAnsi="Times New Roman" w:cs="Times New Roman"/>
          <w:sz w:val="24"/>
          <w:szCs w:val="24"/>
          <w:lang w:eastAsia="en-IN"/>
        </w:rPr>
        <w:t xml:space="preserve"> thematically to identify common patterns and findings related to implementation outcomes, patient satisfaction, cost-effectiveness, and overall clinical effectiveness [7].</w:t>
      </w:r>
    </w:p>
    <w:p w14:paraId="720C2B51" w14:textId="5C10FFB4" w:rsidR="00774051" w:rsidRPr="00A546AD" w:rsidRDefault="00774051" w:rsidP="00A546AD">
      <w:pPr>
        <w:spacing w:line="360" w:lineRule="auto"/>
        <w:jc w:val="both"/>
        <w:rPr>
          <w:rFonts w:ascii="Times New Roman" w:hAnsi="Times New Roman" w:cs="Times New Roman"/>
          <w:b/>
          <w:sz w:val="24"/>
          <w:szCs w:val="24"/>
        </w:rPr>
      </w:pPr>
      <w:r w:rsidRPr="00A546AD">
        <w:rPr>
          <w:rFonts w:ascii="Times New Roman" w:hAnsi="Times New Roman" w:cs="Times New Roman"/>
          <w:b/>
          <w:sz w:val="24"/>
          <w:szCs w:val="24"/>
        </w:rPr>
        <w:t>3. Role of Telehealth in Chronic Disease Management</w:t>
      </w:r>
    </w:p>
    <w:p w14:paraId="28E75B64" w14:textId="77777777" w:rsidR="00F43354" w:rsidRPr="00F43354" w:rsidRDefault="00F43354" w:rsidP="00F43354">
      <w:pPr>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sz w:val="24"/>
          <w:szCs w:val="24"/>
          <w:lang w:eastAsia="en-IN"/>
        </w:rPr>
        <w:t>Telehealth interventions are designed to achieve several key objectives in chronic disease management:</w:t>
      </w:r>
    </w:p>
    <w:p w14:paraId="4EA9E28B" w14:textId="0252BCD9" w:rsidR="00F43354" w:rsidRPr="00F43354" w:rsidRDefault="00F43354" w:rsidP="00F43354">
      <w:pPr>
        <w:numPr>
          <w:ilvl w:val="0"/>
          <w:numId w:val="32"/>
        </w:numPr>
        <w:tabs>
          <w:tab w:val="num" w:pos="720"/>
        </w:tabs>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b/>
          <w:bCs/>
          <w:sz w:val="24"/>
          <w:szCs w:val="24"/>
          <w:lang w:eastAsia="en-IN"/>
        </w:rPr>
        <w:t>Improving</w:t>
      </w:r>
      <w:r>
        <w:rPr>
          <w:rFonts w:ascii="Times New Roman" w:eastAsia="Times New Roman" w:hAnsi="Times New Roman" w:cs="Times New Roman"/>
          <w:b/>
          <w:bCs/>
          <w:sz w:val="24"/>
          <w:szCs w:val="24"/>
          <w:lang w:eastAsia="en-IN"/>
        </w:rPr>
        <w:t xml:space="preserve"> </w:t>
      </w:r>
      <w:r w:rsidRPr="00F43354">
        <w:rPr>
          <w:rFonts w:ascii="Times New Roman" w:eastAsia="Times New Roman" w:hAnsi="Times New Roman" w:cs="Times New Roman"/>
          <w:b/>
          <w:bCs/>
          <w:sz w:val="24"/>
          <w:szCs w:val="24"/>
          <w:lang w:eastAsia="en-IN"/>
        </w:rPr>
        <w:t>Access to Healthcare Services:</w:t>
      </w:r>
      <w:r w:rsidRPr="00F43354">
        <w:rPr>
          <w:rFonts w:ascii="Times New Roman" w:eastAsia="Times New Roman" w:hAnsi="Times New Roman" w:cs="Times New Roman"/>
          <w:sz w:val="24"/>
          <w:szCs w:val="24"/>
          <w:lang w:eastAsia="en-IN"/>
        </w:rPr>
        <w:br/>
        <w:t>Telehealth helps overcome geographical and logistical challenges, particularly for individuals living in remote or underserved regions. By enabling virtual consultations, patients can connect with specialists without the need to travel, thereby saving time and reducing work or family disruptions [8]. Evidence from programs implemented in rural India and Sub-Saharan Africa demonstrates that teleconsultations significantly enhance chronic disease management, underscoring the global relevance of telehealth solutions [8].</w:t>
      </w:r>
    </w:p>
    <w:p w14:paraId="6664D8D1" w14:textId="77777777" w:rsidR="00F43354" w:rsidRPr="00F43354" w:rsidRDefault="00F43354" w:rsidP="00F43354">
      <w:pPr>
        <w:numPr>
          <w:ilvl w:val="0"/>
          <w:numId w:val="32"/>
        </w:numPr>
        <w:tabs>
          <w:tab w:val="num" w:pos="720"/>
        </w:tabs>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b/>
          <w:bCs/>
          <w:sz w:val="24"/>
          <w:szCs w:val="24"/>
          <w:lang w:eastAsia="en-IN"/>
        </w:rPr>
        <w:t xml:space="preserve">Promoting Self-Management Through Education and </w:t>
      </w:r>
      <w:proofErr w:type="spellStart"/>
      <w:r w:rsidRPr="00F43354">
        <w:rPr>
          <w:rFonts w:ascii="Times New Roman" w:eastAsia="Times New Roman" w:hAnsi="Times New Roman" w:cs="Times New Roman"/>
          <w:b/>
          <w:bCs/>
          <w:sz w:val="24"/>
          <w:szCs w:val="24"/>
          <w:lang w:eastAsia="en-IN"/>
        </w:rPr>
        <w:t>Behavioral</w:t>
      </w:r>
      <w:proofErr w:type="spellEnd"/>
      <w:r w:rsidRPr="00F43354">
        <w:rPr>
          <w:rFonts w:ascii="Times New Roman" w:eastAsia="Times New Roman" w:hAnsi="Times New Roman" w:cs="Times New Roman"/>
          <w:b/>
          <w:bCs/>
          <w:sz w:val="24"/>
          <w:szCs w:val="24"/>
          <w:lang w:eastAsia="en-IN"/>
        </w:rPr>
        <w:t xml:space="preserve"> Support:</w:t>
      </w:r>
      <w:r w:rsidRPr="00F43354">
        <w:rPr>
          <w:rFonts w:ascii="Times New Roman" w:eastAsia="Times New Roman" w:hAnsi="Times New Roman" w:cs="Times New Roman"/>
          <w:sz w:val="24"/>
          <w:szCs w:val="24"/>
          <w:lang w:eastAsia="en-IN"/>
        </w:rPr>
        <w:br/>
        <w:t>Mobile health (mHealth) platforms and wearable technologies provide timely reminders for medication intake, blood glucose monitoring, and physical activity. In addition, interactive educational tools help patients better understand their conditions, nutritional needs, and necessary lifestyle changes [9]. Studies on app-based diabetes management programs have shown improved patient engagement and adherence to self-care practices through these digital interventions [9].</w:t>
      </w:r>
    </w:p>
    <w:p w14:paraId="45DEC076" w14:textId="77777777" w:rsidR="00F43354" w:rsidRPr="00F43354" w:rsidRDefault="00F43354" w:rsidP="00F43354">
      <w:pPr>
        <w:numPr>
          <w:ilvl w:val="0"/>
          <w:numId w:val="32"/>
        </w:numPr>
        <w:tabs>
          <w:tab w:val="num" w:pos="720"/>
        </w:tabs>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b/>
          <w:bCs/>
          <w:sz w:val="24"/>
          <w:szCs w:val="24"/>
          <w:lang w:eastAsia="en-IN"/>
        </w:rPr>
        <w:t>Enabling Continuous Monitoring and Data-Driven Clinical Decisions:</w:t>
      </w:r>
      <w:r w:rsidRPr="00F43354">
        <w:rPr>
          <w:rFonts w:ascii="Times New Roman" w:eastAsia="Times New Roman" w:hAnsi="Times New Roman" w:cs="Times New Roman"/>
          <w:sz w:val="24"/>
          <w:szCs w:val="24"/>
          <w:lang w:eastAsia="en-IN"/>
        </w:rPr>
        <w:br/>
        <w:t xml:space="preserve">Remote patient monitoring systems allow healthcare providers to observe vital parameters in real time. Advanced artificial intelligence (AI) algorithms can </w:t>
      </w:r>
      <w:proofErr w:type="spellStart"/>
      <w:r w:rsidRPr="00F43354">
        <w:rPr>
          <w:rFonts w:ascii="Times New Roman" w:eastAsia="Times New Roman" w:hAnsi="Times New Roman" w:cs="Times New Roman"/>
          <w:sz w:val="24"/>
          <w:szCs w:val="24"/>
          <w:lang w:eastAsia="en-IN"/>
        </w:rPr>
        <w:t>analyze</w:t>
      </w:r>
      <w:proofErr w:type="spellEnd"/>
      <w:r w:rsidRPr="00F43354">
        <w:rPr>
          <w:rFonts w:ascii="Times New Roman" w:eastAsia="Times New Roman" w:hAnsi="Times New Roman" w:cs="Times New Roman"/>
          <w:sz w:val="24"/>
          <w:szCs w:val="24"/>
          <w:lang w:eastAsia="en-IN"/>
        </w:rPr>
        <w:t xml:space="preserve"> these data to detect trends, predict potential health deteriorations, and trigger early interventions [10,12]. Such predictive systems have proven particularly effective in avoiding </w:t>
      </w:r>
      <w:proofErr w:type="spellStart"/>
      <w:r w:rsidRPr="00F43354">
        <w:rPr>
          <w:rFonts w:ascii="Times New Roman" w:eastAsia="Times New Roman" w:hAnsi="Times New Roman" w:cs="Times New Roman"/>
          <w:sz w:val="24"/>
          <w:szCs w:val="24"/>
          <w:lang w:eastAsia="en-IN"/>
        </w:rPr>
        <w:t>hypoglycemic</w:t>
      </w:r>
      <w:proofErr w:type="spellEnd"/>
      <w:r w:rsidRPr="00F43354">
        <w:rPr>
          <w:rFonts w:ascii="Times New Roman" w:eastAsia="Times New Roman" w:hAnsi="Times New Roman" w:cs="Times New Roman"/>
          <w:sz w:val="24"/>
          <w:szCs w:val="24"/>
          <w:lang w:eastAsia="en-IN"/>
        </w:rPr>
        <w:t xml:space="preserve"> incidents in diabetic patients and preventing decompensation in heart failure cases [12].</w:t>
      </w:r>
    </w:p>
    <w:p w14:paraId="0D8A5659" w14:textId="77777777" w:rsidR="00F43354" w:rsidRPr="00F43354" w:rsidRDefault="00F43354" w:rsidP="00F43354">
      <w:pPr>
        <w:numPr>
          <w:ilvl w:val="0"/>
          <w:numId w:val="32"/>
        </w:numPr>
        <w:tabs>
          <w:tab w:val="num" w:pos="720"/>
        </w:tabs>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b/>
          <w:bCs/>
          <w:sz w:val="24"/>
          <w:szCs w:val="24"/>
          <w:lang w:eastAsia="en-IN"/>
        </w:rPr>
        <w:t>Reducing Hospital Visits and Healthcare Costs:</w:t>
      </w:r>
      <w:r w:rsidRPr="00F43354">
        <w:rPr>
          <w:rFonts w:ascii="Times New Roman" w:eastAsia="Times New Roman" w:hAnsi="Times New Roman" w:cs="Times New Roman"/>
          <w:sz w:val="24"/>
          <w:szCs w:val="24"/>
          <w:lang w:eastAsia="en-IN"/>
        </w:rPr>
        <w:br/>
        <w:t>By decreasing the need for frequent in-person consultations, telehealth lowers patient exposure to infections and significantly cuts healthcare expenditures—by an estimated 20–30% annually across various healthcare settings [11,30]. When integrated with remote monitoring and virtual care systems, telehealth ensures consistent patient follow-up without placing additional strain on healthcare resources [11].</w:t>
      </w:r>
    </w:p>
    <w:p w14:paraId="57867DB8" w14:textId="77777777" w:rsidR="00774051" w:rsidRPr="00A546AD" w:rsidRDefault="00774051" w:rsidP="00A546AD">
      <w:pPr>
        <w:spacing w:line="360" w:lineRule="auto"/>
        <w:jc w:val="both"/>
        <w:rPr>
          <w:rFonts w:ascii="Times New Roman" w:hAnsi="Times New Roman" w:cs="Times New Roman"/>
          <w:b/>
          <w:sz w:val="24"/>
          <w:szCs w:val="24"/>
        </w:rPr>
      </w:pPr>
      <w:r w:rsidRPr="00A546AD">
        <w:rPr>
          <w:rFonts w:ascii="Times New Roman" w:hAnsi="Times New Roman" w:cs="Times New Roman"/>
          <w:b/>
          <w:sz w:val="24"/>
          <w:szCs w:val="24"/>
        </w:rPr>
        <w:t>4. Disease-Specific Applications</w:t>
      </w:r>
    </w:p>
    <w:p w14:paraId="5D91EBDC" w14:textId="77777777" w:rsidR="00774051" w:rsidRPr="00A546AD" w:rsidRDefault="003C6C6B" w:rsidP="00A546AD">
      <w:pPr>
        <w:pStyle w:val="ListParagraph"/>
        <w:spacing w:line="360" w:lineRule="auto"/>
        <w:jc w:val="both"/>
        <w:rPr>
          <w:rFonts w:ascii="Times New Roman" w:hAnsi="Times New Roman" w:cs="Times New Roman"/>
          <w:sz w:val="24"/>
          <w:szCs w:val="24"/>
        </w:rPr>
      </w:pPr>
      <w:r w:rsidRPr="00A546AD">
        <w:rPr>
          <w:rFonts w:ascii="Times New Roman" w:hAnsi="Times New Roman" w:cs="Times New Roman"/>
          <w:noProof/>
          <w:sz w:val="24"/>
          <w:szCs w:val="24"/>
          <w:lang w:eastAsia="en-IN"/>
        </w:rPr>
        <w:drawing>
          <wp:inline distT="0" distB="0" distL="0" distR="0" wp14:anchorId="7B308A8D" wp14:editId="10402F0C">
            <wp:extent cx="5181248" cy="3904615"/>
            <wp:effectExtent l="0" t="0" r="635" b="635"/>
            <wp:docPr id="1" name="Picture 1" descr="C:\Users\HP\AppData\Local\Packages\5319275A.WhatsAppDesktop_cv1g1gvanyjgm\TempState\CFE912F5CB3AA572BD1C9AE2A9B82207\WhatsApp Image 2025-10-14 at 11.36.28_315356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CFE912F5CB3AA572BD1C9AE2A9B82207\WhatsApp Image 2025-10-14 at 11.36.28_315356bf.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812" t="2908" r="4901" b="5313"/>
                    <a:stretch/>
                  </pic:blipFill>
                  <pic:spPr bwMode="auto">
                    <a:xfrm>
                      <a:off x="0" y="0"/>
                      <a:ext cx="5183940" cy="3906644"/>
                    </a:xfrm>
                    <a:prstGeom prst="rect">
                      <a:avLst/>
                    </a:prstGeom>
                    <a:noFill/>
                    <a:ln>
                      <a:noFill/>
                    </a:ln>
                    <a:extLst>
                      <a:ext uri="{53640926-AAD7-44D8-BBD7-CCE9431645EC}">
                        <a14:shadowObscured xmlns:a14="http://schemas.microsoft.com/office/drawing/2010/main"/>
                      </a:ext>
                    </a:extLst>
                  </pic:spPr>
                </pic:pic>
              </a:graphicData>
            </a:graphic>
          </wp:inline>
        </w:drawing>
      </w:r>
    </w:p>
    <w:p w14:paraId="421245F7" w14:textId="77777777" w:rsidR="00876499" w:rsidRPr="00A546AD" w:rsidRDefault="00774051" w:rsidP="00A546AD">
      <w:pPr>
        <w:spacing w:line="360" w:lineRule="auto"/>
        <w:jc w:val="both"/>
        <w:rPr>
          <w:rFonts w:ascii="Times New Roman" w:hAnsi="Times New Roman" w:cs="Times New Roman"/>
          <w:b/>
          <w:sz w:val="24"/>
          <w:szCs w:val="24"/>
        </w:rPr>
      </w:pPr>
      <w:r w:rsidRPr="00A546AD">
        <w:rPr>
          <w:rFonts w:ascii="Times New Roman" w:hAnsi="Times New Roman" w:cs="Times New Roman"/>
          <w:b/>
          <w:sz w:val="24"/>
          <w:szCs w:val="24"/>
        </w:rPr>
        <w:t>4.1 Diabetes Mellitus:</w:t>
      </w:r>
    </w:p>
    <w:p w14:paraId="0BE0E717" w14:textId="77777777" w:rsidR="00F43354" w:rsidRPr="00F43354" w:rsidRDefault="00F43354" w:rsidP="00F43354">
      <w:pPr>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sz w:val="24"/>
          <w:szCs w:val="24"/>
          <w:lang w:eastAsia="en-IN"/>
        </w:rPr>
        <w:t xml:space="preserve">Telehealth has significantly improved diabetes management by combining continuous glucose monitoring (CGM), mobile health (mHealth) applications, and virtual consultations into everyday clinical practice [13,14]. CGM devices enable patients to monitor their blood glucose levels continuously, with data transmitted in real time to healthcare professionals. This instant access allows clinicians to identify abnormal patterns such as </w:t>
      </w:r>
      <w:proofErr w:type="spellStart"/>
      <w:r w:rsidRPr="00F43354">
        <w:rPr>
          <w:rFonts w:ascii="Times New Roman" w:eastAsia="Times New Roman" w:hAnsi="Times New Roman" w:cs="Times New Roman"/>
          <w:sz w:val="24"/>
          <w:szCs w:val="24"/>
          <w:lang w:eastAsia="en-IN"/>
        </w:rPr>
        <w:t>hyperglycemia</w:t>
      </w:r>
      <w:proofErr w:type="spellEnd"/>
      <w:r w:rsidRPr="00F43354">
        <w:rPr>
          <w:rFonts w:ascii="Times New Roman" w:eastAsia="Times New Roman" w:hAnsi="Times New Roman" w:cs="Times New Roman"/>
          <w:sz w:val="24"/>
          <w:szCs w:val="24"/>
          <w:lang w:eastAsia="en-IN"/>
        </w:rPr>
        <w:t xml:space="preserve"> or </w:t>
      </w:r>
      <w:proofErr w:type="spellStart"/>
      <w:r w:rsidRPr="00F43354">
        <w:rPr>
          <w:rFonts w:ascii="Times New Roman" w:eastAsia="Times New Roman" w:hAnsi="Times New Roman" w:cs="Times New Roman"/>
          <w:sz w:val="24"/>
          <w:szCs w:val="24"/>
          <w:lang w:eastAsia="en-IN"/>
        </w:rPr>
        <w:t>hypoglycemia</w:t>
      </w:r>
      <w:proofErr w:type="spellEnd"/>
      <w:r w:rsidRPr="00F43354">
        <w:rPr>
          <w:rFonts w:ascii="Times New Roman" w:eastAsia="Times New Roman" w:hAnsi="Times New Roman" w:cs="Times New Roman"/>
          <w:sz w:val="24"/>
          <w:szCs w:val="24"/>
          <w:lang w:eastAsia="en-IN"/>
        </w:rPr>
        <w:t xml:space="preserve"> and make timely adjustments to insulin dosage, dietary habits, or lifestyle routines [14]. The continuous feedback loop established through CGM enhances glucose control and lowers the risk of acute complications and hospital admissions.</w:t>
      </w:r>
    </w:p>
    <w:p w14:paraId="4E0E1E9E" w14:textId="77777777" w:rsidR="00F43354" w:rsidRPr="00F43354" w:rsidRDefault="00F43354" w:rsidP="00F43354">
      <w:pPr>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sz w:val="24"/>
          <w:szCs w:val="24"/>
          <w:lang w:eastAsia="en-IN"/>
        </w:rPr>
        <w:t xml:space="preserve">Beyond real-time monitoring, telehealth platforms provide personalized education and digital coaching designed to meet each patient’s specific needs. These systems deliver customized advice on nutrition, physical activity, and </w:t>
      </w:r>
      <w:proofErr w:type="spellStart"/>
      <w:r w:rsidRPr="00F43354">
        <w:rPr>
          <w:rFonts w:ascii="Times New Roman" w:eastAsia="Times New Roman" w:hAnsi="Times New Roman" w:cs="Times New Roman"/>
          <w:sz w:val="24"/>
          <w:szCs w:val="24"/>
          <w:lang w:eastAsia="en-IN"/>
        </w:rPr>
        <w:t>behavioral</w:t>
      </w:r>
      <w:proofErr w:type="spellEnd"/>
      <w:r w:rsidRPr="00F43354">
        <w:rPr>
          <w:rFonts w:ascii="Times New Roman" w:eastAsia="Times New Roman" w:hAnsi="Times New Roman" w:cs="Times New Roman"/>
          <w:sz w:val="24"/>
          <w:szCs w:val="24"/>
          <w:lang w:eastAsia="en-IN"/>
        </w:rPr>
        <w:t xml:space="preserve"> changes, helping patients follow their treatment plans and maintain long-term healthy habits [13,15,16]. The use of artificial intelligence (AI) has further strengthened this approach. AI-powered tools and chatbots—such as </w:t>
      </w:r>
      <w:r w:rsidRPr="00F43354">
        <w:rPr>
          <w:rFonts w:ascii="Times New Roman" w:eastAsia="Times New Roman" w:hAnsi="Times New Roman" w:cs="Times New Roman"/>
          <w:i/>
          <w:iCs/>
          <w:sz w:val="24"/>
          <w:szCs w:val="24"/>
          <w:lang w:eastAsia="en-IN"/>
        </w:rPr>
        <w:t>My Diabetes Coach</w:t>
      </w:r>
      <w:r w:rsidRPr="00F43354">
        <w:rPr>
          <w:rFonts w:ascii="Times New Roman" w:eastAsia="Times New Roman" w:hAnsi="Times New Roman" w:cs="Times New Roman"/>
          <w:sz w:val="24"/>
          <w:szCs w:val="24"/>
          <w:lang w:eastAsia="en-IN"/>
        </w:rPr>
        <w:t>—offer patients instant, personalized feedback, reminders, and motivational support for better self-care. This technology is particularly beneficial for individuals in remote or underserved areas where access to diabetes specialists and education is limited [16].</w:t>
      </w:r>
    </w:p>
    <w:p w14:paraId="0EB97542" w14:textId="77777777" w:rsidR="00F43354" w:rsidRPr="00F43354" w:rsidRDefault="00F43354" w:rsidP="00F43354">
      <w:pPr>
        <w:spacing w:line="360" w:lineRule="auto"/>
        <w:rPr>
          <w:rFonts w:ascii="Times New Roman" w:eastAsia="Times New Roman" w:hAnsi="Times New Roman" w:cs="Times New Roman"/>
          <w:sz w:val="24"/>
          <w:szCs w:val="24"/>
          <w:lang w:eastAsia="en-IN"/>
        </w:rPr>
      </w:pPr>
      <w:r w:rsidRPr="00F43354">
        <w:rPr>
          <w:rFonts w:ascii="Times New Roman" w:eastAsia="Times New Roman" w:hAnsi="Times New Roman" w:cs="Times New Roman"/>
          <w:sz w:val="24"/>
          <w:szCs w:val="24"/>
          <w:lang w:eastAsia="en-IN"/>
        </w:rPr>
        <w:t xml:space="preserve">Clinical evidence supports the effectiveness of these telehealth strategies. Studies have shown that telehealth-assisted diabetes care can reduce </w:t>
      </w:r>
      <w:proofErr w:type="spellStart"/>
      <w:r w:rsidRPr="00F43354">
        <w:rPr>
          <w:rFonts w:ascii="Times New Roman" w:eastAsia="Times New Roman" w:hAnsi="Times New Roman" w:cs="Times New Roman"/>
          <w:sz w:val="24"/>
          <w:szCs w:val="24"/>
          <w:lang w:eastAsia="en-IN"/>
        </w:rPr>
        <w:t>glycated</w:t>
      </w:r>
      <w:proofErr w:type="spellEnd"/>
      <w:r w:rsidRPr="00F43354">
        <w:rPr>
          <w:rFonts w:ascii="Times New Roman" w:eastAsia="Times New Roman" w:hAnsi="Times New Roman" w:cs="Times New Roman"/>
          <w:sz w:val="24"/>
          <w:szCs w:val="24"/>
          <w:lang w:eastAsia="en-IN"/>
        </w:rPr>
        <w:t xml:space="preserve"> </w:t>
      </w:r>
      <w:proofErr w:type="spellStart"/>
      <w:r w:rsidRPr="00F43354">
        <w:rPr>
          <w:rFonts w:ascii="Times New Roman" w:eastAsia="Times New Roman" w:hAnsi="Times New Roman" w:cs="Times New Roman"/>
          <w:sz w:val="24"/>
          <w:szCs w:val="24"/>
          <w:lang w:eastAsia="en-IN"/>
        </w:rPr>
        <w:t>hemoglobin</w:t>
      </w:r>
      <w:proofErr w:type="spellEnd"/>
      <w:r w:rsidRPr="00F43354">
        <w:rPr>
          <w:rFonts w:ascii="Times New Roman" w:eastAsia="Times New Roman" w:hAnsi="Times New Roman" w:cs="Times New Roman"/>
          <w:sz w:val="24"/>
          <w:szCs w:val="24"/>
          <w:lang w:eastAsia="en-IN"/>
        </w:rPr>
        <w:t xml:space="preserve"> (HbA1c) levels by approximately 0.5% to 1.0% within six months [13,15]. These outcomes highlight not only the ability of telehealth to improve metabolic control but also its role in empowering patients through education, engagement, and proactive care. By fostering continuous interaction between patients and providers, telehealth establishes a patient-</w:t>
      </w:r>
      <w:proofErr w:type="spellStart"/>
      <w:r w:rsidRPr="00F43354">
        <w:rPr>
          <w:rFonts w:ascii="Times New Roman" w:eastAsia="Times New Roman" w:hAnsi="Times New Roman" w:cs="Times New Roman"/>
          <w:sz w:val="24"/>
          <w:szCs w:val="24"/>
          <w:lang w:eastAsia="en-IN"/>
        </w:rPr>
        <w:t>centered</w:t>
      </w:r>
      <w:proofErr w:type="spellEnd"/>
      <w:r w:rsidRPr="00F43354">
        <w:rPr>
          <w:rFonts w:ascii="Times New Roman" w:eastAsia="Times New Roman" w:hAnsi="Times New Roman" w:cs="Times New Roman"/>
          <w:sz w:val="24"/>
          <w:szCs w:val="24"/>
          <w:lang w:eastAsia="en-IN"/>
        </w:rPr>
        <w:t xml:space="preserve"> and data-driven model of diabetes management that enhances both clinical results and long-term self-confidence in disease control.</w:t>
      </w:r>
    </w:p>
    <w:p w14:paraId="787AA852" w14:textId="77777777" w:rsidR="00774051" w:rsidRPr="00A546AD" w:rsidRDefault="00774051" w:rsidP="00A546AD">
      <w:pPr>
        <w:spacing w:line="360" w:lineRule="auto"/>
        <w:jc w:val="both"/>
        <w:rPr>
          <w:rFonts w:ascii="Times New Roman" w:hAnsi="Times New Roman" w:cs="Times New Roman"/>
          <w:b/>
          <w:sz w:val="24"/>
          <w:szCs w:val="24"/>
        </w:rPr>
      </w:pPr>
      <w:r w:rsidRPr="00A546AD">
        <w:rPr>
          <w:rFonts w:ascii="Times New Roman" w:hAnsi="Times New Roman" w:cs="Times New Roman"/>
          <w:b/>
          <w:sz w:val="24"/>
          <w:szCs w:val="24"/>
        </w:rPr>
        <w:t>4.2 Hypertension and Cardiovascular Diseases</w:t>
      </w:r>
    </w:p>
    <w:p w14:paraId="715C1EC4" w14:textId="77777777" w:rsidR="008016A8" w:rsidRPr="008016A8" w:rsidRDefault="008016A8" w:rsidP="008016A8">
      <w:pPr>
        <w:spacing w:line="360" w:lineRule="auto"/>
        <w:jc w:val="both"/>
        <w:rPr>
          <w:rFonts w:ascii="Times New Roman" w:eastAsia="Times New Roman" w:hAnsi="Times New Roman" w:cs="Times New Roman"/>
          <w:sz w:val="24"/>
          <w:szCs w:val="24"/>
          <w:lang w:eastAsia="en-IN"/>
        </w:rPr>
      </w:pPr>
      <w:r w:rsidRPr="008016A8">
        <w:rPr>
          <w:rFonts w:ascii="Times New Roman" w:eastAsia="Times New Roman" w:hAnsi="Times New Roman" w:cs="Times New Roman"/>
          <w:sz w:val="24"/>
          <w:szCs w:val="24"/>
          <w:lang w:eastAsia="en-IN"/>
        </w:rPr>
        <w:t>Remote blood pressure monitoring has become a key innovation in cardiovascular healthcare, enabling continuous observation of patients’ blood pressure and early detection of abnormal trends. Data collected from home-based devices are transmitted directly to healthcare professionals, allowing for timely medication adjustments and early interventions before complications occur. In addition, clinicians can provide individualized advice on diet, physical activity, and stress management [17]. This proactive approach helps maintain optimal blood pressure control, lowers the likelihood of acute cardiovascular incidents, and enhances overall patient safety.</w:t>
      </w:r>
    </w:p>
    <w:p w14:paraId="76153346" w14:textId="77777777" w:rsidR="008016A8" w:rsidRPr="008016A8" w:rsidRDefault="008016A8" w:rsidP="008016A8">
      <w:pPr>
        <w:spacing w:line="360" w:lineRule="auto"/>
        <w:jc w:val="both"/>
        <w:rPr>
          <w:rFonts w:ascii="Times New Roman" w:eastAsia="Times New Roman" w:hAnsi="Times New Roman" w:cs="Times New Roman"/>
          <w:sz w:val="24"/>
          <w:szCs w:val="24"/>
          <w:lang w:eastAsia="en-IN"/>
        </w:rPr>
      </w:pPr>
      <w:r w:rsidRPr="008016A8">
        <w:rPr>
          <w:rFonts w:ascii="Times New Roman" w:eastAsia="Times New Roman" w:hAnsi="Times New Roman" w:cs="Times New Roman"/>
          <w:sz w:val="24"/>
          <w:szCs w:val="24"/>
          <w:lang w:eastAsia="en-IN"/>
        </w:rPr>
        <w:t>Findings from large-scale studies further demonstrate the real-world effectiveness of telemonitoring. For instance, programs initiated by the American Heart Association have shown that patients who participate in structured telemonitoring systems experience a notable 25–30% reduction in hospital readmissions [17]. Such results emphasize how remote monitoring can not only improve clinical outcomes but also ease the workload on healthcare systems.</w:t>
      </w:r>
    </w:p>
    <w:p w14:paraId="265CEEC1" w14:textId="77777777" w:rsidR="008016A8" w:rsidRPr="008016A8" w:rsidRDefault="008016A8" w:rsidP="008016A8">
      <w:pPr>
        <w:spacing w:line="360" w:lineRule="auto"/>
        <w:jc w:val="both"/>
        <w:rPr>
          <w:rFonts w:ascii="Times New Roman" w:eastAsia="Times New Roman" w:hAnsi="Times New Roman" w:cs="Times New Roman"/>
          <w:sz w:val="24"/>
          <w:szCs w:val="24"/>
          <w:lang w:eastAsia="en-IN"/>
        </w:rPr>
      </w:pPr>
      <w:r w:rsidRPr="008016A8">
        <w:rPr>
          <w:rFonts w:ascii="Times New Roman" w:eastAsia="Times New Roman" w:hAnsi="Times New Roman" w:cs="Times New Roman"/>
          <w:sz w:val="24"/>
          <w:szCs w:val="24"/>
          <w:lang w:eastAsia="en-IN"/>
        </w:rPr>
        <w:t>At the same time, tele-rehabilitation has revolutionized recovery care for patients following myocardial infarction (MI) or cardiac surgery. Through wearable sensors, mobile apps, and video consultations, patients can complete supervised exercise sessions, track their progress, and receive real-time feedback from healthcare teams [18]. This home-based rehabilitation model enhances adherence to treatment plans, boosts physical fitness and endurance, and promotes faster recovery. Additionally, by incorporating psychological support and motivational guidance, tele-rehabilitation encourages lasting lifestyle improvements, lowers the risk of recurrent cardiovascular events, and improves overall quality of life.</w:t>
      </w:r>
    </w:p>
    <w:p w14:paraId="5640325C" w14:textId="77777777" w:rsidR="008016A8" w:rsidRPr="008016A8" w:rsidRDefault="008016A8" w:rsidP="008016A8">
      <w:pPr>
        <w:spacing w:line="360" w:lineRule="auto"/>
        <w:jc w:val="both"/>
        <w:rPr>
          <w:rFonts w:ascii="Times New Roman" w:eastAsia="Times New Roman" w:hAnsi="Times New Roman" w:cs="Times New Roman"/>
          <w:sz w:val="24"/>
          <w:szCs w:val="24"/>
          <w:lang w:eastAsia="en-IN"/>
        </w:rPr>
      </w:pPr>
      <w:r w:rsidRPr="008016A8">
        <w:rPr>
          <w:rFonts w:ascii="Times New Roman" w:eastAsia="Times New Roman" w:hAnsi="Times New Roman" w:cs="Times New Roman"/>
          <w:sz w:val="24"/>
          <w:szCs w:val="24"/>
          <w:lang w:eastAsia="en-IN"/>
        </w:rPr>
        <w:t>Together, these telehealth-based strategies mark a major shift in cardiovascular care—from reactive treatment to proactive management—by integrating continuous monitoring, patient participation, and ongoing professional oversight to achieve better outcomes for individuals with hypertension, heart failure, or post-cardiac event conditions.</w:t>
      </w:r>
    </w:p>
    <w:p w14:paraId="4C2C3B45" w14:textId="77777777" w:rsidR="008016A8" w:rsidRPr="008016A8" w:rsidRDefault="008016A8" w:rsidP="008016A8">
      <w:pPr>
        <w:spacing w:line="360" w:lineRule="auto"/>
        <w:jc w:val="both"/>
        <w:rPr>
          <w:rFonts w:ascii="Times New Roman" w:hAnsi="Times New Roman" w:cs="Times New Roman"/>
          <w:b/>
          <w:bCs/>
          <w:sz w:val="24"/>
          <w:szCs w:val="24"/>
        </w:rPr>
      </w:pPr>
      <w:r w:rsidRPr="008016A8">
        <w:rPr>
          <w:rFonts w:ascii="Times New Roman" w:hAnsi="Times New Roman" w:cs="Times New Roman"/>
          <w:b/>
          <w:bCs/>
          <w:sz w:val="24"/>
          <w:szCs w:val="24"/>
        </w:rPr>
        <w:t>4.3 Chronic Obstructive Pulmonary Disease (COPD)</w:t>
      </w:r>
    </w:p>
    <w:p w14:paraId="57EAA287"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Telehealth has become a crucial element in the management of Chronic Obstructive Pulmonary Disease (COPD), providing new ways to deliver continuous monitoring and proactive care. Through remote monitoring tools, patients can record essential respiratory data—such as oxygen saturation (SpO₂) and spirometry results—from their homes. These systems also capture daily symptoms like shortness of breath, coughing frequency and intensity, sputum production, and fatigue levels. Such detailed, real-time data give clinicians valuable insights into each patient’s respiratory condition, helping them identify early signs of exacerbation and intervene quickly [19,20].</w:t>
      </w:r>
    </w:p>
    <w:p w14:paraId="5F69F46D"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Beyond physiological tracking, telehealth platforms enable structured symptom reporting and patient feedback, creating a comprehensive view of disease progression. Healthcare teams can use this information to adjust medications, optimize inhaler use, and offer personalized lifestyle guidance, thereby reducing the likelihood of severe flare-ups that require hospitalization.</w:t>
      </w:r>
    </w:p>
    <w:p w14:paraId="7ED2DC33"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Virtual pulmonary rehabilitation complements remote monitoring by offering customized exercise plans, breathing techniques, and educational sessions via video consultations. This digital approach encourages adherence to rehabilitation routines while also providing motivation, psychological support, and self-management coaching—essential for individuals coping with chronic respiratory conditions. Research consistently shows that COPD patients using telehealth-based care experience 20–35% fewer exacerbations compared to those in traditional care models [20]. Moreover, these interventions have been linked to improved quality of life, fewer emergency visits, and reduced strain on healthcare services.</w:t>
      </w:r>
    </w:p>
    <w:p w14:paraId="6634A518" w14:textId="630160D2"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By integrating remote monitoring, symptom tracking, and virtual rehabilitation, telehealth shifts COPD care from a reactive, hospital-based system to a proactive, home-based model that empowers patients and improves long-term outcomes.</w:t>
      </w:r>
    </w:p>
    <w:p w14:paraId="0CAE6476" w14:textId="77777777" w:rsidR="008016A8" w:rsidRPr="008016A8" w:rsidRDefault="008016A8" w:rsidP="008016A8">
      <w:pPr>
        <w:spacing w:line="360" w:lineRule="auto"/>
        <w:jc w:val="both"/>
        <w:rPr>
          <w:rFonts w:ascii="Times New Roman" w:hAnsi="Times New Roman" w:cs="Times New Roman"/>
          <w:b/>
          <w:bCs/>
          <w:sz w:val="24"/>
          <w:szCs w:val="24"/>
        </w:rPr>
      </w:pPr>
      <w:r w:rsidRPr="008016A8">
        <w:rPr>
          <w:rFonts w:ascii="Times New Roman" w:hAnsi="Times New Roman" w:cs="Times New Roman"/>
          <w:b/>
          <w:bCs/>
          <w:sz w:val="24"/>
          <w:szCs w:val="24"/>
        </w:rPr>
        <w:t>4.4 Chronic Kidney Disease (CKD)</w:t>
      </w:r>
    </w:p>
    <w:p w14:paraId="1950B512"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Telehealth has also advanced the management of Chronic Kidney Disease (CKD) through the adoption of tele-nephrology platforms that enable real-time monitoring of vital health parameters. Patients can regularly submit data on serum creatinine, glomerular filtration rate (GFR), blood pressure, and body weight, allowing healthcare professionals to monitor kidney function continuously [21,22]. This steady stream of data helps clinicians detect early signs of disease progression—such as fluid overload, electrolyte imbalance, or increased creatinine levels—and respond promptly with medication adjustments, dietary advice, or other clinical interventions.</w:t>
      </w:r>
    </w:p>
    <w:p w14:paraId="483F41D7"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Home-based dialysis monitoring has further improved renal care by offering constant supervision of treatment quality, fluid balance, and vascular access health [22,23]. These digital systems enable remote evaluation of dialysis sessions, early detection of complications, and real-time clinical guidance. As a result, patients require fewer emergency hospital visits and experience better treatment safety and confidence in managing their condition.</w:t>
      </w:r>
    </w:p>
    <w:p w14:paraId="15AC37E0" w14:textId="6B1337D3"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Studies indicate that individuals participating in tele-nephrology and home dialysis programs show slower CKD progression, fewer hospitalizations, and greater adherence to treatment. Furthermore, patients report higher satisfaction, improved quality of life, and increased confidence in managing their disease [21–23]. Through continuous monitoring, timely intervention, and active patient engagement, telehealth fosters a proactive, patient-</w:t>
      </w:r>
      <w:proofErr w:type="spellStart"/>
      <w:r w:rsidRPr="008016A8">
        <w:rPr>
          <w:rFonts w:ascii="Times New Roman" w:hAnsi="Times New Roman" w:cs="Times New Roman"/>
          <w:bCs/>
          <w:sz w:val="24"/>
          <w:szCs w:val="24"/>
        </w:rPr>
        <w:t>centered</w:t>
      </w:r>
      <w:proofErr w:type="spellEnd"/>
      <w:r w:rsidRPr="008016A8">
        <w:rPr>
          <w:rFonts w:ascii="Times New Roman" w:hAnsi="Times New Roman" w:cs="Times New Roman"/>
          <w:bCs/>
          <w:sz w:val="24"/>
          <w:szCs w:val="24"/>
        </w:rPr>
        <w:t xml:space="preserve"> model for CKD care that minimizes complications and improves long-term outcomes.</w:t>
      </w:r>
    </w:p>
    <w:p w14:paraId="0AE84746" w14:textId="77777777" w:rsidR="008016A8" w:rsidRPr="008016A8" w:rsidRDefault="008016A8" w:rsidP="008016A8">
      <w:pPr>
        <w:spacing w:line="360" w:lineRule="auto"/>
        <w:jc w:val="both"/>
        <w:rPr>
          <w:rFonts w:ascii="Times New Roman" w:hAnsi="Times New Roman" w:cs="Times New Roman"/>
          <w:b/>
          <w:bCs/>
          <w:sz w:val="24"/>
          <w:szCs w:val="24"/>
        </w:rPr>
      </w:pPr>
      <w:r w:rsidRPr="008016A8">
        <w:rPr>
          <w:rFonts w:ascii="Times New Roman" w:hAnsi="Times New Roman" w:cs="Times New Roman"/>
          <w:b/>
          <w:bCs/>
          <w:sz w:val="24"/>
          <w:szCs w:val="24"/>
        </w:rPr>
        <w:t>4.5 Musculoskeletal and Rheumatologic Disorders</w:t>
      </w:r>
    </w:p>
    <w:p w14:paraId="0C02F311"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Telerehabilitation has emerged as a powerful method for managing musculoskeletal and rheumatologic conditions, enabling remote delivery of physiotherapy and pain management through technologies such as video consultations, wearable sensors, and AI-based motion analysis [24–26]. These platforms allow healthcare providers to assess mobility, posture, and exercise performance in real time while offering tailored feedback and corrections without requiring in-person visits. Patients can complete prescribed exercises at home under virtual supervision, ensuring correct technique, reducing the risk of injury, and maintaining consistency in therapy.</w:t>
      </w:r>
    </w:p>
    <w:p w14:paraId="68339436"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 xml:space="preserve">The use of AI and motion-tracking tools enhances the precision of these rehabilitation programs by </w:t>
      </w:r>
      <w:proofErr w:type="spellStart"/>
      <w:r w:rsidRPr="008016A8">
        <w:rPr>
          <w:rFonts w:ascii="Times New Roman" w:hAnsi="Times New Roman" w:cs="Times New Roman"/>
          <w:bCs/>
          <w:sz w:val="24"/>
          <w:szCs w:val="24"/>
        </w:rPr>
        <w:t>analyzing</w:t>
      </w:r>
      <w:proofErr w:type="spellEnd"/>
      <w:r w:rsidRPr="008016A8">
        <w:rPr>
          <w:rFonts w:ascii="Times New Roman" w:hAnsi="Times New Roman" w:cs="Times New Roman"/>
          <w:bCs/>
          <w:sz w:val="24"/>
          <w:szCs w:val="24"/>
        </w:rPr>
        <w:t xml:space="preserve"> joint angles, gait patterns, and overall functional movement. This allows therapists to personalize exercise intensity and complexity based on objective performance data [25,26]. Additionally, video-based sessions provide interactive education and motivational coaching to address fear of movement, anxiety, and other psychological barriers often associated with chronic pain.</w:t>
      </w:r>
    </w:p>
    <w:p w14:paraId="1DC9CEEF"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Clinical studies involving patients with osteoarthritis, chronic low back pain, and other musculoskeletal conditions have shown that telerehabilitation can produce results equal to or better than traditional in-person therapy [24–26]. Reported benefits include significant pain reduction, improved range of motion, greater physical function, and higher program adherence. The remote format also reduces travel challenges and increases access to care for patients in rural or underserved areas.</w:t>
      </w:r>
    </w:p>
    <w:p w14:paraId="62146F34" w14:textId="77777777" w:rsidR="008016A8" w:rsidRPr="008016A8" w:rsidRDefault="008016A8" w:rsidP="008016A8">
      <w:pPr>
        <w:spacing w:line="360" w:lineRule="auto"/>
        <w:jc w:val="both"/>
        <w:rPr>
          <w:rFonts w:ascii="Times New Roman" w:hAnsi="Times New Roman" w:cs="Times New Roman"/>
          <w:bCs/>
          <w:sz w:val="24"/>
          <w:szCs w:val="24"/>
        </w:rPr>
      </w:pPr>
      <w:r w:rsidRPr="008016A8">
        <w:rPr>
          <w:rFonts w:ascii="Times New Roman" w:hAnsi="Times New Roman" w:cs="Times New Roman"/>
          <w:bCs/>
          <w:sz w:val="24"/>
          <w:szCs w:val="24"/>
        </w:rPr>
        <w:t>Overall, telerehabilitation offers a patient-focused, technology-driven approach that integrates clinical expertise with digital innovation to optimize chronic pain and physiotherapy outcomes, enhance accessibility, and promote sustained engagement in long-term rehabilitation [24–26].</w:t>
      </w:r>
    </w:p>
    <w:p w14:paraId="1402844F" w14:textId="77777777" w:rsidR="008016A8" w:rsidRPr="008016A8" w:rsidRDefault="008016A8" w:rsidP="008016A8">
      <w:pPr>
        <w:spacing w:line="360" w:lineRule="auto"/>
        <w:rPr>
          <w:rFonts w:ascii="Times New Roman" w:hAnsi="Times New Roman" w:cs="Times New Roman"/>
          <w:b/>
          <w:bCs/>
          <w:sz w:val="24"/>
          <w:szCs w:val="24"/>
        </w:rPr>
      </w:pPr>
      <w:r w:rsidRPr="008016A8">
        <w:rPr>
          <w:rFonts w:ascii="Times New Roman" w:hAnsi="Times New Roman" w:cs="Times New Roman"/>
          <w:b/>
          <w:bCs/>
          <w:sz w:val="24"/>
          <w:szCs w:val="24"/>
        </w:rPr>
        <w:t>5. Impact on Patient Outcomes and Healthcare Systems</w:t>
      </w:r>
    </w:p>
    <w:p w14:paraId="3F9A97E0"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sz w:val="24"/>
          <w:szCs w:val="24"/>
        </w:rPr>
        <w:t>Telehealth has demonstrated substantial benefits for both patients and healthcare systems, improving clinical outcomes, patient engagement, and cost efficiency.</w:t>
      </w:r>
    </w:p>
    <w:p w14:paraId="28C149AA"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Reduction in Hospital Readmissions:</w:t>
      </w:r>
      <w:r w:rsidRPr="008016A8">
        <w:rPr>
          <w:rFonts w:ascii="Times New Roman" w:hAnsi="Times New Roman" w:cs="Times New Roman"/>
          <w:b/>
          <w:sz w:val="24"/>
          <w:szCs w:val="24"/>
        </w:rPr>
        <w:br/>
      </w:r>
      <w:r w:rsidRPr="008016A8">
        <w:rPr>
          <w:rFonts w:ascii="Times New Roman" w:hAnsi="Times New Roman" w:cs="Times New Roman"/>
          <w:bCs/>
          <w:sz w:val="24"/>
          <w:szCs w:val="24"/>
        </w:rPr>
        <w:t>Telehealth-based care has been shown to reduce hospital readmission rates by approximately 25–40% [27]. Continuous monitoring and early detection of disease exacerbations enable timely medical interventions, preventing avoidable hospital stays and improving patient safety.</w:t>
      </w:r>
    </w:p>
    <w:p w14:paraId="1A33B7B5"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Improvement in Medication Adherence:</w:t>
      </w:r>
      <w:r w:rsidRPr="008016A8">
        <w:rPr>
          <w:rFonts w:ascii="Times New Roman" w:hAnsi="Times New Roman" w:cs="Times New Roman"/>
          <w:b/>
          <w:sz w:val="24"/>
          <w:szCs w:val="24"/>
        </w:rPr>
        <w:br/>
      </w:r>
      <w:r w:rsidRPr="008016A8">
        <w:rPr>
          <w:rFonts w:ascii="Times New Roman" w:hAnsi="Times New Roman" w:cs="Times New Roman"/>
          <w:bCs/>
          <w:sz w:val="24"/>
          <w:szCs w:val="24"/>
        </w:rPr>
        <w:t>Digital health interventions have increased adherence to prescribed treatment plans by up to 50% [28]. Features such as automated medication reminders, virtual coaching, and regular online consultations support patients in maintaining consistent medication routines.</w:t>
      </w:r>
    </w:p>
    <w:p w14:paraId="4D1B5007"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Enhanced Patient Satisfaction:</w:t>
      </w:r>
      <w:r w:rsidRPr="008016A8">
        <w:rPr>
          <w:rFonts w:ascii="Times New Roman" w:hAnsi="Times New Roman" w:cs="Times New Roman"/>
          <w:b/>
          <w:sz w:val="24"/>
          <w:szCs w:val="24"/>
        </w:rPr>
        <w:br/>
      </w:r>
      <w:r w:rsidRPr="008016A8">
        <w:rPr>
          <w:rFonts w:ascii="Times New Roman" w:hAnsi="Times New Roman" w:cs="Times New Roman"/>
          <w:bCs/>
          <w:sz w:val="24"/>
          <w:szCs w:val="24"/>
        </w:rPr>
        <w:t>Studies indicate that 80–90% of patients report positive experiences with telehealth services [29]. Factors contributing to this satisfaction include the convenience of home-based care, reduced travel time, personalized health guidance, and improved access to healthcare professionals, all of which promote stronger engagement and long-term adherence.</w:t>
      </w:r>
    </w:p>
    <w:p w14:paraId="2BD9FC01"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Cost Savings:</w:t>
      </w:r>
      <w:r w:rsidRPr="008016A8">
        <w:rPr>
          <w:rFonts w:ascii="Times New Roman" w:hAnsi="Times New Roman" w:cs="Times New Roman"/>
          <w:b/>
          <w:sz w:val="24"/>
          <w:szCs w:val="24"/>
        </w:rPr>
        <w:br/>
      </w:r>
      <w:r w:rsidRPr="008016A8">
        <w:rPr>
          <w:rFonts w:ascii="Times New Roman" w:hAnsi="Times New Roman" w:cs="Times New Roman"/>
          <w:bCs/>
          <w:sz w:val="24"/>
          <w:szCs w:val="24"/>
        </w:rPr>
        <w:t>Telehealth contributes to a 20–30% reduction in annual healthcare expenditures [30]. These savings are primarily achieved through fewer hospital admissions, reduced emergency department visits, and more efficient use of healthcare resources.</w:t>
      </w:r>
    </w:p>
    <w:p w14:paraId="64A57592"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Interdisciplinary Collaboration:</w:t>
      </w:r>
      <w:r w:rsidRPr="008016A8">
        <w:rPr>
          <w:rFonts w:ascii="Times New Roman" w:hAnsi="Times New Roman" w:cs="Times New Roman"/>
          <w:b/>
          <w:sz w:val="24"/>
          <w:szCs w:val="24"/>
        </w:rPr>
        <w:br/>
      </w:r>
      <w:r w:rsidRPr="008016A8">
        <w:rPr>
          <w:rFonts w:ascii="Times New Roman" w:hAnsi="Times New Roman" w:cs="Times New Roman"/>
          <w:bCs/>
          <w:sz w:val="24"/>
          <w:szCs w:val="24"/>
        </w:rPr>
        <w:t xml:space="preserve">Telehealth platforms facilitate collaboration among multidisciplinary teams, including physicians, nurses, pharmacists, and </w:t>
      </w:r>
      <w:proofErr w:type="spellStart"/>
      <w:r w:rsidRPr="008016A8">
        <w:rPr>
          <w:rFonts w:ascii="Times New Roman" w:hAnsi="Times New Roman" w:cs="Times New Roman"/>
          <w:bCs/>
          <w:sz w:val="24"/>
          <w:szCs w:val="24"/>
        </w:rPr>
        <w:t>behavioral</w:t>
      </w:r>
      <w:proofErr w:type="spellEnd"/>
      <w:r w:rsidRPr="008016A8">
        <w:rPr>
          <w:rFonts w:ascii="Times New Roman" w:hAnsi="Times New Roman" w:cs="Times New Roman"/>
          <w:bCs/>
          <w:sz w:val="24"/>
          <w:szCs w:val="24"/>
        </w:rPr>
        <w:t xml:space="preserve"> health specialists [27–30]. This coordinated approach promotes comprehensive, continuous, and patient-</w:t>
      </w:r>
      <w:proofErr w:type="spellStart"/>
      <w:r w:rsidRPr="008016A8">
        <w:rPr>
          <w:rFonts w:ascii="Times New Roman" w:hAnsi="Times New Roman" w:cs="Times New Roman"/>
          <w:bCs/>
          <w:sz w:val="24"/>
          <w:szCs w:val="24"/>
        </w:rPr>
        <w:t>centered</w:t>
      </w:r>
      <w:proofErr w:type="spellEnd"/>
      <w:r w:rsidRPr="008016A8">
        <w:rPr>
          <w:rFonts w:ascii="Times New Roman" w:hAnsi="Times New Roman" w:cs="Times New Roman"/>
          <w:bCs/>
          <w:sz w:val="24"/>
          <w:szCs w:val="24"/>
        </w:rPr>
        <w:t xml:space="preserve"> management of chronic diseases.</w:t>
      </w:r>
    </w:p>
    <w:p w14:paraId="2257A52C" w14:textId="77777777" w:rsidR="008016A8" w:rsidRPr="008016A8" w:rsidRDefault="008016A8" w:rsidP="008016A8">
      <w:pPr>
        <w:spacing w:line="360" w:lineRule="auto"/>
        <w:rPr>
          <w:rFonts w:ascii="Times New Roman" w:hAnsi="Times New Roman" w:cs="Times New Roman"/>
          <w:b/>
          <w:bCs/>
          <w:sz w:val="24"/>
          <w:szCs w:val="24"/>
        </w:rPr>
      </w:pPr>
      <w:r w:rsidRPr="008016A8">
        <w:rPr>
          <w:rFonts w:ascii="Times New Roman" w:hAnsi="Times New Roman" w:cs="Times New Roman"/>
          <w:b/>
          <w:bCs/>
          <w:sz w:val="24"/>
          <w:szCs w:val="24"/>
        </w:rPr>
        <w:t>6. Challenges and Limitations</w:t>
      </w:r>
    </w:p>
    <w:p w14:paraId="1509AADC" w14:textId="280CF365" w:rsidR="008016A8" w:rsidRPr="008016A8" w:rsidRDefault="008016A8" w:rsidP="008016A8">
      <w:pPr>
        <w:spacing w:line="360" w:lineRule="auto"/>
        <w:rPr>
          <w:rFonts w:ascii="Times New Roman" w:hAnsi="Times New Roman" w:cs="Times New Roman"/>
          <w:bCs/>
          <w:sz w:val="24"/>
          <w:szCs w:val="24"/>
        </w:rPr>
      </w:pPr>
      <w:r w:rsidRPr="008016A8">
        <w:rPr>
          <w:rFonts w:ascii="Times New Roman" w:hAnsi="Times New Roman" w:cs="Times New Roman"/>
          <w:bCs/>
          <w:sz w:val="24"/>
          <w:szCs w:val="24"/>
        </w:rPr>
        <w:t>Despite the substantial benefits of telehealth in chronic disease management, several challenges limit its scalability, accessibility, and long-term sustainability. These challenges encompass technological, regulatory, clinical, and socioeconomic dimensions.</w:t>
      </w:r>
    </w:p>
    <w:p w14:paraId="2EEC841A" w14:textId="77777777" w:rsidR="008016A8" w:rsidRPr="008016A8" w:rsidRDefault="008016A8" w:rsidP="008016A8">
      <w:pPr>
        <w:spacing w:line="360" w:lineRule="auto"/>
        <w:rPr>
          <w:rFonts w:ascii="Times New Roman" w:hAnsi="Times New Roman" w:cs="Times New Roman"/>
          <w:b/>
          <w:bCs/>
          <w:sz w:val="24"/>
          <w:szCs w:val="24"/>
        </w:rPr>
      </w:pPr>
      <w:r w:rsidRPr="008016A8">
        <w:rPr>
          <w:rFonts w:ascii="Times New Roman" w:hAnsi="Times New Roman" w:cs="Times New Roman"/>
          <w:b/>
          <w:bCs/>
          <w:sz w:val="24"/>
          <w:szCs w:val="24"/>
        </w:rPr>
        <w:t>6.1 Technological Barriers</w:t>
      </w:r>
    </w:p>
    <w:p w14:paraId="4294AC8A"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Limited Digital Literacy:</w:t>
      </w:r>
      <w:r w:rsidRPr="008016A8">
        <w:rPr>
          <w:rFonts w:ascii="Times New Roman" w:hAnsi="Times New Roman" w:cs="Times New Roman"/>
          <w:b/>
          <w:sz w:val="24"/>
          <w:szCs w:val="24"/>
        </w:rPr>
        <w:br/>
      </w:r>
      <w:r w:rsidRPr="008016A8">
        <w:rPr>
          <w:rFonts w:ascii="Times New Roman" w:hAnsi="Times New Roman" w:cs="Times New Roman"/>
          <w:bCs/>
          <w:sz w:val="24"/>
          <w:szCs w:val="24"/>
        </w:rPr>
        <w:t>A significant proportion of patients—particularly older adults—struggle to navigate telehealth platforms, schedule online consultations, or operate remote monitoring devices [31–32]. This limited digital competence can reduce patient engagement and hinder the overall effectiveness of telehealth programs. Targeted digital literacy and training initiatives tailored to older populations are essential to address this gap.</w:t>
      </w:r>
    </w:p>
    <w:p w14:paraId="5CAC14D4" w14:textId="77777777" w:rsidR="008016A8" w:rsidRPr="008016A8" w:rsidRDefault="008016A8" w:rsidP="008016A8">
      <w:pPr>
        <w:spacing w:line="360" w:lineRule="auto"/>
        <w:rPr>
          <w:rFonts w:ascii="Times New Roman" w:hAnsi="Times New Roman" w:cs="Times New Roman"/>
          <w:bCs/>
          <w:sz w:val="24"/>
          <w:szCs w:val="24"/>
        </w:rPr>
      </w:pPr>
      <w:r w:rsidRPr="008016A8">
        <w:rPr>
          <w:rFonts w:ascii="Times New Roman" w:hAnsi="Times New Roman" w:cs="Times New Roman"/>
          <w:b/>
          <w:bCs/>
          <w:sz w:val="24"/>
          <w:szCs w:val="24"/>
        </w:rPr>
        <w:t>Poor Internet Connectivity:</w:t>
      </w:r>
      <w:r w:rsidRPr="008016A8">
        <w:rPr>
          <w:rFonts w:ascii="Times New Roman" w:hAnsi="Times New Roman" w:cs="Times New Roman"/>
          <w:b/>
          <w:sz w:val="24"/>
          <w:szCs w:val="24"/>
        </w:rPr>
        <w:br/>
      </w:r>
      <w:r w:rsidRPr="008016A8">
        <w:rPr>
          <w:rFonts w:ascii="Times New Roman" w:hAnsi="Times New Roman" w:cs="Times New Roman"/>
          <w:bCs/>
          <w:sz w:val="24"/>
          <w:szCs w:val="24"/>
        </w:rPr>
        <w:t>In rural and remote regions, unstable or low-bandwidth internet connectivity remains a persistent barrier [33–34]. Interrupted video calls, delayed data uploads, and unreliable real-time monitoring compromise the continuity and reliability of telehealth services for these populations.</w:t>
      </w:r>
    </w:p>
    <w:p w14:paraId="577C91C7" w14:textId="20F46961"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Device and System Interoperability Issues:</w:t>
      </w:r>
      <w:r w:rsidRPr="008016A8">
        <w:rPr>
          <w:rFonts w:ascii="Times New Roman" w:hAnsi="Times New Roman" w:cs="Times New Roman"/>
          <w:b/>
          <w:sz w:val="24"/>
          <w:szCs w:val="24"/>
        </w:rPr>
        <w:br/>
      </w:r>
      <w:r w:rsidRPr="008016A8">
        <w:rPr>
          <w:rFonts w:ascii="Times New Roman" w:hAnsi="Times New Roman" w:cs="Times New Roman"/>
          <w:bCs/>
          <w:sz w:val="24"/>
          <w:szCs w:val="24"/>
        </w:rPr>
        <w:t>Telehealth ecosystems often comprise multiple devices—such as wearables, glucose monitors, and blood pressure sensors—alongside diverse software platforms. The absence of universal interoperability standards or data integration mechanisms leads to system fragmentation [34]. Consequently, clinicians face difficulties accessing consolidated patient data, which can limit coordinated and holistic care delivery.</w:t>
      </w:r>
    </w:p>
    <w:p w14:paraId="60F15516" w14:textId="77777777" w:rsidR="008016A8" w:rsidRPr="008016A8" w:rsidRDefault="008016A8" w:rsidP="008016A8">
      <w:pPr>
        <w:spacing w:line="360" w:lineRule="auto"/>
        <w:rPr>
          <w:rFonts w:ascii="Times New Roman" w:hAnsi="Times New Roman" w:cs="Times New Roman"/>
          <w:b/>
          <w:bCs/>
          <w:sz w:val="24"/>
          <w:szCs w:val="24"/>
        </w:rPr>
      </w:pPr>
      <w:r w:rsidRPr="008016A8">
        <w:rPr>
          <w:rFonts w:ascii="Times New Roman" w:hAnsi="Times New Roman" w:cs="Times New Roman"/>
          <w:b/>
          <w:bCs/>
          <w:sz w:val="24"/>
          <w:szCs w:val="24"/>
        </w:rPr>
        <w:t>6.2 Regulatory and Privacy Concerns</w:t>
      </w:r>
    </w:p>
    <w:p w14:paraId="255A0602"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Variability in Telemedicine Policies and Licensure:</w:t>
      </w:r>
      <w:r w:rsidRPr="008016A8">
        <w:rPr>
          <w:rFonts w:ascii="Times New Roman" w:hAnsi="Times New Roman" w:cs="Times New Roman"/>
          <w:b/>
          <w:sz w:val="24"/>
          <w:szCs w:val="24"/>
        </w:rPr>
        <w:br/>
      </w:r>
      <w:r w:rsidRPr="008016A8">
        <w:rPr>
          <w:rFonts w:ascii="Times New Roman" w:hAnsi="Times New Roman" w:cs="Times New Roman"/>
          <w:bCs/>
          <w:sz w:val="24"/>
          <w:szCs w:val="24"/>
        </w:rPr>
        <w:t>Differences in telehealth regulations across countries, states, and regions create inconsistencies in licensure requirements, reimbursement frameworks, and practice scopes [35]. This regulatory fragmentation poses challenges to cross-border telemedicine and hinders widespread adoption.</w:t>
      </w:r>
    </w:p>
    <w:p w14:paraId="09A54C7A"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Data Security and Privacy Risks:</w:t>
      </w:r>
      <w:r w:rsidRPr="008016A8">
        <w:rPr>
          <w:rFonts w:ascii="Times New Roman" w:hAnsi="Times New Roman" w:cs="Times New Roman"/>
          <w:b/>
          <w:sz w:val="24"/>
          <w:szCs w:val="24"/>
        </w:rPr>
        <w:br/>
      </w:r>
      <w:r w:rsidRPr="008016A8">
        <w:rPr>
          <w:rFonts w:ascii="Times New Roman" w:hAnsi="Times New Roman" w:cs="Times New Roman"/>
          <w:bCs/>
          <w:sz w:val="24"/>
          <w:szCs w:val="24"/>
        </w:rPr>
        <w:t>Given the sensitive nature of medical data, telehealth systems are susceptible to cyber threats and unauthorized access [36]. Ensuring robust encryption, secure data transmission, and multi-factor authentication is critical for maintaining patient confidentiality and trust.</w:t>
      </w:r>
    </w:p>
    <w:p w14:paraId="5F8D5387" w14:textId="028E6203"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Informed Consent, Governance, and Compliance:</w:t>
      </w:r>
      <w:r w:rsidRPr="008016A8">
        <w:rPr>
          <w:rFonts w:ascii="Times New Roman" w:hAnsi="Times New Roman" w:cs="Times New Roman"/>
          <w:b/>
          <w:sz w:val="24"/>
          <w:szCs w:val="24"/>
        </w:rPr>
        <w:br/>
      </w:r>
      <w:r w:rsidRPr="008016A8">
        <w:rPr>
          <w:rFonts w:ascii="Times New Roman" w:hAnsi="Times New Roman" w:cs="Times New Roman"/>
          <w:bCs/>
          <w:sz w:val="24"/>
          <w:szCs w:val="24"/>
        </w:rPr>
        <w:t>Healthcare providers must comply with frameworks such as the Health Insurance Portability and Accountability Act (HIPAA) in the United States and the General Data Protection Regulation (GDPR) in Europe [37–38]. Establishing transparent consent protocols and governance structures is essential to mitigate legal risks and maintain ethical standards in telehealth practice.</w:t>
      </w:r>
    </w:p>
    <w:p w14:paraId="4BCA5488" w14:textId="77777777" w:rsidR="008016A8" w:rsidRPr="008016A8" w:rsidRDefault="008016A8" w:rsidP="008016A8">
      <w:pPr>
        <w:spacing w:line="360" w:lineRule="auto"/>
        <w:rPr>
          <w:rFonts w:ascii="Times New Roman" w:hAnsi="Times New Roman" w:cs="Times New Roman"/>
          <w:b/>
          <w:bCs/>
          <w:sz w:val="24"/>
          <w:szCs w:val="24"/>
        </w:rPr>
      </w:pPr>
      <w:r w:rsidRPr="008016A8">
        <w:rPr>
          <w:rFonts w:ascii="Times New Roman" w:hAnsi="Times New Roman" w:cs="Times New Roman"/>
          <w:b/>
          <w:bCs/>
          <w:sz w:val="24"/>
          <w:szCs w:val="24"/>
        </w:rPr>
        <w:t>6.3 Clinical Challenges</w:t>
      </w:r>
    </w:p>
    <w:p w14:paraId="2C19D43A"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Limited Evidence for Complex Conditions:</w:t>
      </w:r>
      <w:r w:rsidRPr="008016A8">
        <w:rPr>
          <w:rFonts w:ascii="Times New Roman" w:hAnsi="Times New Roman" w:cs="Times New Roman"/>
          <w:b/>
          <w:sz w:val="24"/>
          <w:szCs w:val="24"/>
        </w:rPr>
        <w:br/>
      </w:r>
      <w:r w:rsidRPr="008016A8">
        <w:rPr>
          <w:rFonts w:ascii="Times New Roman" w:hAnsi="Times New Roman" w:cs="Times New Roman"/>
          <w:bCs/>
          <w:sz w:val="24"/>
          <w:szCs w:val="24"/>
        </w:rPr>
        <w:t>Although telehealth has demonstrated clear benefits for chronic diseases, empirical evidence for its efficacy in managing acute, rare, or multi-system disorders remains insufficient [39]. More extensive clinical trials are required to validate telehealth’s role in complex care contexts.</w:t>
      </w:r>
    </w:p>
    <w:p w14:paraId="75EF8158"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Need for Clinician Training:</w:t>
      </w:r>
      <w:r w:rsidRPr="008016A8">
        <w:rPr>
          <w:rFonts w:ascii="Times New Roman" w:hAnsi="Times New Roman" w:cs="Times New Roman"/>
          <w:b/>
          <w:sz w:val="24"/>
          <w:szCs w:val="24"/>
        </w:rPr>
        <w:br/>
      </w:r>
      <w:r w:rsidRPr="008016A8">
        <w:rPr>
          <w:rFonts w:ascii="Times New Roman" w:hAnsi="Times New Roman" w:cs="Times New Roman"/>
          <w:bCs/>
          <w:sz w:val="24"/>
          <w:szCs w:val="24"/>
        </w:rPr>
        <w:t>Effective telehealth delivery requires clinicians to develop new competencies in conducting virtual assessments, interpreting remotely transmitted data, and integrating digital tools into existing workflows [40–41]. Without adequate training, the quality and consistency of care may decline.</w:t>
      </w:r>
    </w:p>
    <w:p w14:paraId="007BE8AF" w14:textId="7CFD714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Inability to Perform Certain Physical Examinations Remotely:</w:t>
      </w:r>
      <w:r w:rsidRPr="008016A8">
        <w:rPr>
          <w:rFonts w:ascii="Times New Roman" w:hAnsi="Times New Roman" w:cs="Times New Roman"/>
          <w:b/>
          <w:sz w:val="24"/>
          <w:szCs w:val="24"/>
        </w:rPr>
        <w:br/>
      </w:r>
      <w:r w:rsidRPr="008016A8">
        <w:rPr>
          <w:rFonts w:ascii="Times New Roman" w:hAnsi="Times New Roman" w:cs="Times New Roman"/>
          <w:bCs/>
          <w:sz w:val="24"/>
          <w:szCs w:val="24"/>
        </w:rPr>
        <w:t>Some diagnostic procedures, such as palpation, auscultation, or imaging-based evaluations, cannot be replicated through telehealth consultations [42]. This limitation restricts the scope of telemedicine for conditions requiring hands-on examination.</w:t>
      </w:r>
    </w:p>
    <w:p w14:paraId="2C9A3953" w14:textId="77777777" w:rsidR="008016A8" w:rsidRPr="008016A8" w:rsidRDefault="008016A8" w:rsidP="008016A8">
      <w:pPr>
        <w:spacing w:line="360" w:lineRule="auto"/>
        <w:rPr>
          <w:rFonts w:ascii="Times New Roman" w:hAnsi="Times New Roman" w:cs="Times New Roman"/>
          <w:b/>
          <w:bCs/>
          <w:sz w:val="24"/>
          <w:szCs w:val="24"/>
        </w:rPr>
      </w:pPr>
      <w:r w:rsidRPr="008016A8">
        <w:rPr>
          <w:rFonts w:ascii="Times New Roman" w:hAnsi="Times New Roman" w:cs="Times New Roman"/>
          <w:b/>
          <w:bCs/>
          <w:sz w:val="24"/>
          <w:szCs w:val="24"/>
        </w:rPr>
        <w:t>6.4 Socioeconomic Inequalities</w:t>
      </w:r>
    </w:p>
    <w:p w14:paraId="3395EC66"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Digital Divide:</w:t>
      </w:r>
      <w:r w:rsidRPr="008016A8">
        <w:rPr>
          <w:rFonts w:ascii="Times New Roman" w:hAnsi="Times New Roman" w:cs="Times New Roman"/>
          <w:b/>
          <w:sz w:val="24"/>
          <w:szCs w:val="24"/>
        </w:rPr>
        <w:br/>
      </w:r>
      <w:r w:rsidRPr="008016A8">
        <w:rPr>
          <w:rFonts w:ascii="Times New Roman" w:hAnsi="Times New Roman" w:cs="Times New Roman"/>
          <w:bCs/>
          <w:sz w:val="24"/>
          <w:szCs w:val="24"/>
        </w:rPr>
        <w:t>Unequal access to digital infrastructure persists between urban and rural populations [43–44]. Limited internet connectivity and outdated devices prevent vulnerable groups from fully benefiting from telehealth innovations.</w:t>
      </w:r>
    </w:p>
    <w:p w14:paraId="199AC98B"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Economic Barriers:</w:t>
      </w:r>
      <w:r w:rsidRPr="008016A8">
        <w:rPr>
          <w:rFonts w:ascii="Times New Roman" w:hAnsi="Times New Roman" w:cs="Times New Roman"/>
          <w:b/>
          <w:sz w:val="24"/>
          <w:szCs w:val="24"/>
        </w:rPr>
        <w:br/>
      </w:r>
      <w:r w:rsidRPr="008016A8">
        <w:rPr>
          <w:rFonts w:ascii="Times New Roman" w:hAnsi="Times New Roman" w:cs="Times New Roman"/>
          <w:bCs/>
          <w:sz w:val="24"/>
          <w:szCs w:val="24"/>
        </w:rPr>
        <w:t>The costs associated with telehealth—such as device procurement, data plans, or consultation fees—can be prohibitive for low-income individuals [45]. Implementing subsidized programs and affordable technology initiatives is necessary to ensure equitable access.</w:t>
      </w:r>
    </w:p>
    <w:p w14:paraId="4873BCD6" w14:textId="5C4779F6" w:rsid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Health Literacy and Digital Confidence:</w:t>
      </w:r>
      <w:r w:rsidRPr="008016A8">
        <w:rPr>
          <w:rFonts w:ascii="Times New Roman" w:hAnsi="Times New Roman" w:cs="Times New Roman"/>
          <w:b/>
          <w:sz w:val="24"/>
          <w:szCs w:val="24"/>
        </w:rPr>
        <w:br/>
      </w:r>
      <w:r w:rsidRPr="008016A8">
        <w:rPr>
          <w:rFonts w:ascii="Times New Roman" w:hAnsi="Times New Roman" w:cs="Times New Roman"/>
          <w:bCs/>
          <w:sz w:val="24"/>
          <w:szCs w:val="24"/>
        </w:rPr>
        <w:t>Patients with lower educational attainment or limited digital exposure often struggle to engage effectively with telehealth platforms [46]. This gap can lead to underutilization, reduced adherence, or misinterpretation of health information.</w:t>
      </w:r>
    </w:p>
    <w:p w14:paraId="5E900A1A" w14:textId="77777777" w:rsidR="008016A8" w:rsidRPr="008016A8" w:rsidRDefault="008016A8" w:rsidP="008016A8">
      <w:pPr>
        <w:spacing w:line="360" w:lineRule="auto"/>
        <w:rPr>
          <w:rFonts w:ascii="Times New Roman" w:hAnsi="Times New Roman" w:cs="Times New Roman"/>
          <w:b/>
          <w:sz w:val="24"/>
          <w:szCs w:val="24"/>
        </w:rPr>
      </w:pPr>
    </w:p>
    <w:p w14:paraId="1B203449" w14:textId="77777777" w:rsidR="008016A8" w:rsidRPr="008016A8" w:rsidRDefault="008016A8" w:rsidP="008016A8">
      <w:pPr>
        <w:spacing w:line="360" w:lineRule="auto"/>
        <w:rPr>
          <w:rFonts w:ascii="Times New Roman" w:hAnsi="Times New Roman" w:cs="Times New Roman"/>
          <w:b/>
          <w:bCs/>
          <w:sz w:val="24"/>
          <w:szCs w:val="24"/>
        </w:rPr>
      </w:pPr>
      <w:r w:rsidRPr="008016A8">
        <w:rPr>
          <w:rFonts w:ascii="Times New Roman" w:hAnsi="Times New Roman" w:cs="Times New Roman"/>
          <w:b/>
          <w:bCs/>
          <w:sz w:val="24"/>
          <w:szCs w:val="24"/>
        </w:rPr>
        <w:t>Strategies to Overcome Barriers</w:t>
      </w:r>
    </w:p>
    <w:p w14:paraId="3D82A67E" w14:textId="77777777" w:rsidR="008016A8" w:rsidRPr="008016A8" w:rsidRDefault="008016A8" w:rsidP="008016A8">
      <w:pPr>
        <w:spacing w:line="360" w:lineRule="auto"/>
        <w:rPr>
          <w:rFonts w:ascii="Times New Roman" w:hAnsi="Times New Roman" w:cs="Times New Roman"/>
          <w:b/>
          <w:sz w:val="24"/>
          <w:szCs w:val="24"/>
        </w:rPr>
      </w:pPr>
      <w:r w:rsidRPr="008016A8">
        <w:rPr>
          <w:rFonts w:ascii="Times New Roman" w:hAnsi="Times New Roman" w:cs="Times New Roman"/>
          <w:b/>
          <w:sz w:val="24"/>
          <w:szCs w:val="24"/>
        </w:rPr>
        <w:t>To enhance the inclusivity and efficiency of telehealth systems, several strategies can be implemented:</w:t>
      </w:r>
    </w:p>
    <w:p w14:paraId="5839FEAC" w14:textId="77777777" w:rsidR="008016A8" w:rsidRPr="008016A8" w:rsidRDefault="008016A8" w:rsidP="008016A8">
      <w:pPr>
        <w:numPr>
          <w:ilvl w:val="0"/>
          <w:numId w:val="33"/>
        </w:numPr>
        <w:spacing w:line="360" w:lineRule="auto"/>
        <w:rPr>
          <w:rFonts w:ascii="Times New Roman" w:hAnsi="Times New Roman" w:cs="Times New Roman"/>
          <w:bCs/>
          <w:sz w:val="24"/>
          <w:szCs w:val="24"/>
        </w:rPr>
      </w:pPr>
      <w:r w:rsidRPr="008016A8">
        <w:rPr>
          <w:rFonts w:ascii="Times New Roman" w:hAnsi="Times New Roman" w:cs="Times New Roman"/>
          <w:b/>
          <w:bCs/>
          <w:sz w:val="24"/>
          <w:szCs w:val="24"/>
        </w:rPr>
        <w:t>Policy Harmonization:</w:t>
      </w:r>
      <w:r w:rsidRPr="008016A8">
        <w:rPr>
          <w:rFonts w:ascii="Times New Roman" w:hAnsi="Times New Roman" w:cs="Times New Roman"/>
          <w:b/>
          <w:sz w:val="24"/>
          <w:szCs w:val="24"/>
        </w:rPr>
        <w:t xml:space="preserve"> </w:t>
      </w:r>
      <w:r w:rsidRPr="008016A8">
        <w:rPr>
          <w:rFonts w:ascii="Times New Roman" w:hAnsi="Times New Roman" w:cs="Times New Roman"/>
          <w:bCs/>
          <w:sz w:val="24"/>
          <w:szCs w:val="24"/>
        </w:rPr>
        <w:t>Standardizing telemedicine licensure, reimbursement, and regulatory frameworks across jurisdictions promotes consistent implementation and interoperability [47].</w:t>
      </w:r>
    </w:p>
    <w:p w14:paraId="43EBF097" w14:textId="4800F558" w:rsidR="008016A8" w:rsidRPr="008016A8" w:rsidRDefault="008016A8" w:rsidP="008016A8">
      <w:pPr>
        <w:numPr>
          <w:ilvl w:val="0"/>
          <w:numId w:val="33"/>
        </w:num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Infrastructure Expansion:</w:t>
      </w:r>
      <w:r w:rsidRPr="008016A8">
        <w:rPr>
          <w:rFonts w:ascii="Times New Roman" w:hAnsi="Times New Roman" w:cs="Times New Roman"/>
          <w:b/>
          <w:sz w:val="24"/>
          <w:szCs w:val="24"/>
        </w:rPr>
        <w:t xml:space="preserve"> </w:t>
      </w:r>
      <w:r w:rsidRPr="008016A8">
        <w:rPr>
          <w:rFonts w:ascii="Times New Roman" w:hAnsi="Times New Roman" w:cs="Times New Roman"/>
          <w:bCs/>
          <w:sz w:val="24"/>
          <w:szCs w:val="24"/>
        </w:rPr>
        <w:t>Investments in broadband networks and</w:t>
      </w:r>
      <w:r>
        <w:rPr>
          <w:rFonts w:ascii="Times New Roman" w:hAnsi="Times New Roman" w:cs="Times New Roman"/>
          <w:bCs/>
          <w:sz w:val="24"/>
          <w:szCs w:val="24"/>
        </w:rPr>
        <w:t xml:space="preserve"> </w:t>
      </w:r>
      <w:r w:rsidRPr="008016A8">
        <w:rPr>
          <w:rFonts w:ascii="Times New Roman" w:hAnsi="Times New Roman" w:cs="Times New Roman"/>
          <w:bCs/>
          <w:sz w:val="24"/>
          <w:szCs w:val="24"/>
        </w:rPr>
        <w:t>telecommunication infrastructure are critical to improving accessibility in underserved regions [48].</w:t>
      </w:r>
    </w:p>
    <w:p w14:paraId="4D799E1B" w14:textId="77777777" w:rsidR="008016A8" w:rsidRPr="008016A8" w:rsidRDefault="008016A8" w:rsidP="008016A8">
      <w:pPr>
        <w:numPr>
          <w:ilvl w:val="0"/>
          <w:numId w:val="33"/>
        </w:num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Digital Literacy Programs:</w:t>
      </w:r>
      <w:r w:rsidRPr="008016A8">
        <w:rPr>
          <w:rFonts w:ascii="Times New Roman" w:hAnsi="Times New Roman" w:cs="Times New Roman"/>
          <w:b/>
          <w:sz w:val="24"/>
          <w:szCs w:val="24"/>
        </w:rPr>
        <w:t xml:space="preserve"> </w:t>
      </w:r>
      <w:r w:rsidRPr="008016A8">
        <w:rPr>
          <w:rFonts w:ascii="Times New Roman" w:hAnsi="Times New Roman" w:cs="Times New Roman"/>
          <w:bCs/>
          <w:sz w:val="24"/>
          <w:szCs w:val="24"/>
        </w:rPr>
        <w:t>Training initiatives for both patients and healthcare providers can improve engagement, confidence, and effective use of telehealth tools [49].</w:t>
      </w:r>
    </w:p>
    <w:p w14:paraId="4DB35610" w14:textId="77777777" w:rsidR="008016A8" w:rsidRPr="008016A8" w:rsidRDefault="008016A8" w:rsidP="008016A8">
      <w:pPr>
        <w:numPr>
          <w:ilvl w:val="0"/>
          <w:numId w:val="33"/>
        </w:numPr>
        <w:spacing w:line="360" w:lineRule="auto"/>
        <w:rPr>
          <w:rFonts w:ascii="Times New Roman" w:hAnsi="Times New Roman" w:cs="Times New Roman"/>
          <w:b/>
          <w:sz w:val="24"/>
          <w:szCs w:val="24"/>
        </w:rPr>
      </w:pPr>
      <w:r w:rsidRPr="008016A8">
        <w:rPr>
          <w:rFonts w:ascii="Times New Roman" w:hAnsi="Times New Roman" w:cs="Times New Roman"/>
          <w:b/>
          <w:bCs/>
          <w:sz w:val="24"/>
          <w:szCs w:val="24"/>
        </w:rPr>
        <w:t>Robust Cybersecurity Frameworks:</w:t>
      </w:r>
      <w:r w:rsidRPr="008016A8">
        <w:rPr>
          <w:rFonts w:ascii="Times New Roman" w:hAnsi="Times New Roman" w:cs="Times New Roman"/>
          <w:bCs/>
          <w:sz w:val="24"/>
          <w:szCs w:val="24"/>
        </w:rPr>
        <w:t xml:space="preserve"> Strong encryption protocols, user authentication mechanisms, and comprehensive privacy policies ensure data security and patient trust [50].</w:t>
      </w:r>
    </w:p>
    <w:p w14:paraId="73F97EFF" w14:textId="77777777" w:rsidR="008016A8" w:rsidRPr="008016A8" w:rsidRDefault="008016A8" w:rsidP="008016A8">
      <w:pPr>
        <w:numPr>
          <w:ilvl w:val="0"/>
          <w:numId w:val="33"/>
        </w:numPr>
        <w:spacing w:line="360" w:lineRule="auto"/>
        <w:rPr>
          <w:rFonts w:ascii="Times New Roman" w:hAnsi="Times New Roman" w:cs="Times New Roman"/>
          <w:bCs/>
          <w:sz w:val="24"/>
          <w:szCs w:val="24"/>
        </w:rPr>
      </w:pPr>
      <w:r w:rsidRPr="008016A8">
        <w:rPr>
          <w:rFonts w:ascii="Times New Roman" w:hAnsi="Times New Roman" w:cs="Times New Roman"/>
          <w:b/>
          <w:bCs/>
          <w:sz w:val="24"/>
          <w:szCs w:val="24"/>
        </w:rPr>
        <w:t>Multi-Stakeholder Collaboration:</w:t>
      </w:r>
      <w:r w:rsidRPr="008016A8">
        <w:rPr>
          <w:rFonts w:ascii="Times New Roman" w:hAnsi="Times New Roman" w:cs="Times New Roman"/>
          <w:b/>
          <w:sz w:val="24"/>
          <w:szCs w:val="24"/>
        </w:rPr>
        <w:t xml:space="preserve"> </w:t>
      </w:r>
      <w:r w:rsidRPr="008016A8">
        <w:rPr>
          <w:rFonts w:ascii="Times New Roman" w:hAnsi="Times New Roman" w:cs="Times New Roman"/>
          <w:bCs/>
          <w:sz w:val="24"/>
          <w:szCs w:val="24"/>
        </w:rPr>
        <w:t>Collaboration among governments, healthcare institutions, technology developers, and community organizations is vital for designing inclusive, equitable, and sustainable telehealth ecosystems.</w:t>
      </w:r>
    </w:p>
    <w:p w14:paraId="48DEBA6D" w14:textId="77777777" w:rsidR="003176B1" w:rsidRDefault="003176B1" w:rsidP="003176B1">
      <w:pPr>
        <w:pStyle w:val="Heading3"/>
      </w:pPr>
      <w:r>
        <w:rPr>
          <w:rStyle w:val="Strong"/>
          <w:b/>
          <w:bCs/>
        </w:rPr>
        <w:t>7. Future Directions and Innovations</w:t>
      </w:r>
    </w:p>
    <w:p w14:paraId="38E334D5" w14:textId="230D5F66" w:rsidR="003176B1" w:rsidRDefault="003176B1" w:rsidP="003176B1">
      <w:pPr>
        <w:pStyle w:val="NormalWeb"/>
      </w:pPr>
      <w:r>
        <w:t>The next phase of telehealth evolution will be shaped by emerging technologies that enhance personalization, interoperability, and predictive capability in healthcare delivery. These innovations promise to strengthen remote care frameworks while addressing current limitations.</w:t>
      </w:r>
    </w:p>
    <w:p w14:paraId="7F6E8E9D" w14:textId="77777777" w:rsidR="003176B1" w:rsidRPr="003176B1" w:rsidRDefault="003176B1" w:rsidP="003176B1">
      <w:pPr>
        <w:pStyle w:val="Heading4"/>
        <w:rPr>
          <w:rFonts w:ascii="Times New Roman" w:hAnsi="Times New Roman" w:cs="Times New Roman"/>
          <w:i w:val="0"/>
          <w:iCs w:val="0"/>
          <w:color w:val="000000" w:themeColor="text1"/>
        </w:rPr>
      </w:pPr>
      <w:r w:rsidRPr="003176B1">
        <w:rPr>
          <w:rStyle w:val="Strong"/>
          <w:rFonts w:ascii="Times New Roman" w:hAnsi="Times New Roman" w:cs="Times New Roman"/>
          <w:i w:val="0"/>
          <w:iCs w:val="0"/>
          <w:color w:val="000000" w:themeColor="text1"/>
        </w:rPr>
        <w:t>7.1 Artificial Intelligence (AI) and Predictive Analytics</w:t>
      </w:r>
    </w:p>
    <w:p w14:paraId="03C8EABC" w14:textId="78CC609D" w:rsidR="003176B1" w:rsidRDefault="003176B1" w:rsidP="003176B1">
      <w:pPr>
        <w:pStyle w:val="NormalWeb"/>
      </w:pPr>
      <w:r>
        <w:t xml:space="preserve">Artificial intelligence (AI) and predictive analytics are revolutionizing telehealth by enabling proactive, data-driven, and personalized care. Machine learning algorithms </w:t>
      </w:r>
      <w:proofErr w:type="spellStart"/>
      <w:r>
        <w:t>analyze</w:t>
      </w:r>
      <w:proofErr w:type="spellEnd"/>
      <w:r>
        <w:t xml:space="preserve"> longitudinal datasets—comprising electronic health records (EHRs), wearable sensor data, and remote monitoring metrics—to detect early indicators of disease exacerbation [52]. These predictive models assist clinicians in forecasting complications, optimizing treatment plans, and identifying high-risk patients before acute episodes occur [53].</w:t>
      </w:r>
      <w:r>
        <w:br/>
        <w:t>Furthermore, AI-driven clinical decision support systems (CDSS) reduce clinician workload by detecting anomalies, suggesting interventions, and providing evidence-based recommendations [54]. As AI becomes more integrated with telehealth infrastructure, it will enhance diagnostic accuracy, enable early intervention, and support population-level health management.</w:t>
      </w:r>
    </w:p>
    <w:p w14:paraId="4DE1F195" w14:textId="77777777" w:rsidR="003176B1" w:rsidRPr="003176B1" w:rsidRDefault="003176B1" w:rsidP="003176B1">
      <w:pPr>
        <w:pStyle w:val="Heading4"/>
        <w:rPr>
          <w:rFonts w:ascii="Times New Roman" w:hAnsi="Times New Roman" w:cs="Times New Roman"/>
          <w:i w:val="0"/>
          <w:iCs w:val="0"/>
          <w:color w:val="000000" w:themeColor="text1"/>
        </w:rPr>
      </w:pPr>
      <w:r w:rsidRPr="003176B1">
        <w:rPr>
          <w:rStyle w:val="Strong"/>
          <w:rFonts w:ascii="Times New Roman" w:hAnsi="Times New Roman" w:cs="Times New Roman"/>
          <w:i w:val="0"/>
          <w:iCs w:val="0"/>
          <w:color w:val="000000" w:themeColor="text1"/>
        </w:rPr>
        <w:t>7.2 Internet of Things (IoT) and Biosensor Integration</w:t>
      </w:r>
    </w:p>
    <w:p w14:paraId="74A14643" w14:textId="3F96D714" w:rsidR="003176B1" w:rsidRDefault="003176B1" w:rsidP="003176B1">
      <w:pPr>
        <w:pStyle w:val="NormalWeb"/>
      </w:pPr>
      <w:r>
        <w:t>The integration of Internet of Things (IoT) technologies with telehealth platforms facilitates real-time, continuous monitoring of vital physiological parameters [55]. Devices such as smartwatches, continuous glucose monitors, ECG patches, pulse oximeters, and blood pressure sensors collect and transmit patient data directly to healthcare providers [56]. This seamless data exchange enables personalized and adaptive care, supporting medication adherence, rehabilitation tracking, and timely clinical decision-making.</w:t>
      </w:r>
      <w:r>
        <w:br/>
        <w:t>IoT-driven telehealth ecosystems not only improve patient engagement but also allow dynamic treatment adjustments, contributing to better clinical outcomes and reduced emergency events.</w:t>
      </w:r>
    </w:p>
    <w:p w14:paraId="6A116F40" w14:textId="77777777" w:rsidR="003176B1" w:rsidRPr="003176B1" w:rsidRDefault="003176B1" w:rsidP="003176B1">
      <w:pPr>
        <w:pStyle w:val="Heading4"/>
        <w:rPr>
          <w:rFonts w:ascii="Times New Roman" w:hAnsi="Times New Roman" w:cs="Times New Roman"/>
          <w:i w:val="0"/>
          <w:iCs w:val="0"/>
          <w:color w:val="000000" w:themeColor="text1"/>
        </w:rPr>
      </w:pPr>
      <w:r w:rsidRPr="003176B1">
        <w:rPr>
          <w:rStyle w:val="Strong"/>
          <w:rFonts w:ascii="Times New Roman" w:hAnsi="Times New Roman" w:cs="Times New Roman"/>
          <w:i w:val="0"/>
          <w:iCs w:val="0"/>
          <w:color w:val="000000" w:themeColor="text1"/>
        </w:rPr>
        <w:t>7.3 Blockchain and Secure Data Sharing</w:t>
      </w:r>
    </w:p>
    <w:p w14:paraId="40276670" w14:textId="7D3B2117" w:rsidR="003176B1" w:rsidRDefault="003176B1" w:rsidP="003176B1">
      <w:pPr>
        <w:pStyle w:val="NormalWeb"/>
      </w:pPr>
      <w:r>
        <w:t>Blockchain technology offers a decentralized and tamper-proof framework for safeguarding medical data and enhancing trust in digital health ecosystems. By maintaining immutable and auditable transaction records, blockchain ensures data integrity and transparency [57]. Smart contracts and permissioned ledgers empower patients to control access to their health data while facilitating secure sharing of laboratory results, imaging, and clinical records across institutions [58–59].</w:t>
      </w:r>
      <w:r>
        <w:br/>
        <w:t>Additionally, blockchain supports interoperability among disparate healthcare systems, promoting standardized, transparent, and secure telehealth data exchanges.</w:t>
      </w:r>
    </w:p>
    <w:p w14:paraId="4291BF10" w14:textId="77777777" w:rsidR="003176B1" w:rsidRPr="003176B1" w:rsidRDefault="003176B1" w:rsidP="003176B1">
      <w:pPr>
        <w:pStyle w:val="Heading4"/>
        <w:rPr>
          <w:rFonts w:ascii="Times New Roman" w:hAnsi="Times New Roman" w:cs="Times New Roman"/>
          <w:i w:val="0"/>
          <w:iCs w:val="0"/>
          <w:color w:val="000000" w:themeColor="text1"/>
        </w:rPr>
      </w:pPr>
      <w:r w:rsidRPr="003176B1">
        <w:rPr>
          <w:rStyle w:val="Strong"/>
          <w:rFonts w:ascii="Times New Roman" w:hAnsi="Times New Roman" w:cs="Times New Roman"/>
          <w:i w:val="0"/>
          <w:iCs w:val="0"/>
          <w:color w:val="000000" w:themeColor="text1"/>
        </w:rPr>
        <w:t>7.4 Virtual Reality (VR) and Augmented Reality (AR) in Tele-Rehabilitation</w:t>
      </w:r>
    </w:p>
    <w:p w14:paraId="12A110A9" w14:textId="78E608BC" w:rsidR="003176B1" w:rsidRDefault="003176B1" w:rsidP="003176B1">
      <w:pPr>
        <w:pStyle w:val="NormalWeb"/>
      </w:pPr>
      <w:r>
        <w:t>Virtual reality (VR) and augmented reality (AR) technologies are increasingly being incorporated into tele-rehabilitation to create immersive and interactive therapeutic environments [60]. Patients recovering from stroke, musculoskeletal disorders, or chronic pain can engage in virtual exercises that replicate real-world movements and functional activities. Clinicians monitor performance remotely, provide real-time feedback, and dynamically adjust difficulty levels to suit patient progress [61].</w:t>
      </w:r>
      <w:r>
        <w:br/>
        <w:t>These immersive technologies not only enhance motivation and adherence to rehabilitation programs but also improve motor recovery, reduce perceived pain, and offer a patient-</w:t>
      </w:r>
      <w:proofErr w:type="spellStart"/>
      <w:r>
        <w:t>centered</w:t>
      </w:r>
      <w:proofErr w:type="spellEnd"/>
      <w:r>
        <w:t xml:space="preserve"> alternative to conventional in-person therapy.</w:t>
      </w:r>
    </w:p>
    <w:p w14:paraId="4808EDA6" w14:textId="77777777" w:rsidR="003176B1" w:rsidRPr="003176B1" w:rsidRDefault="003176B1" w:rsidP="003176B1">
      <w:pPr>
        <w:pStyle w:val="Heading4"/>
        <w:rPr>
          <w:rFonts w:ascii="Times New Roman" w:hAnsi="Times New Roman" w:cs="Times New Roman"/>
          <w:i w:val="0"/>
          <w:iCs w:val="0"/>
          <w:color w:val="000000" w:themeColor="text1"/>
        </w:rPr>
      </w:pPr>
      <w:r w:rsidRPr="003176B1">
        <w:rPr>
          <w:rStyle w:val="Strong"/>
          <w:rFonts w:ascii="Times New Roman" w:hAnsi="Times New Roman" w:cs="Times New Roman"/>
          <w:i w:val="0"/>
          <w:iCs w:val="0"/>
          <w:color w:val="000000" w:themeColor="text1"/>
        </w:rPr>
        <w:t>7.5 Hybrid Care Models</w:t>
      </w:r>
    </w:p>
    <w:p w14:paraId="0A66A3BB" w14:textId="4A6F8EDF" w:rsidR="003176B1" w:rsidRDefault="003176B1" w:rsidP="003176B1">
      <w:pPr>
        <w:pStyle w:val="NormalWeb"/>
      </w:pPr>
      <w:r>
        <w:t xml:space="preserve">Hybrid care models represent a balanced integration of virtual and in-person services, ensuring continuity of care while maintaining flexibility [62]. In such models, comprehensive assessments and complex diagnostics are performed in person, while routine follow-ups, monitoring, and lifestyle </w:t>
      </w:r>
      <w:proofErr w:type="spellStart"/>
      <w:r>
        <w:t>counseling</w:t>
      </w:r>
      <w:proofErr w:type="spellEnd"/>
      <w:r>
        <w:t xml:space="preserve"> occur virtually. This approach optimizes resource utilization, minimizes unnecessary hospital visits, and allows care to be tailored to each patient’s stability and risk profile.</w:t>
      </w:r>
      <w:r>
        <w:br/>
        <w:t>Hybrid systems combine the efficiency of telehealth with the reliability of direct clinical interaction, thus creating an adaptable and sustainable model of chronic disease management.</w:t>
      </w:r>
    </w:p>
    <w:p w14:paraId="1EA3E399" w14:textId="77777777" w:rsidR="003176B1" w:rsidRPr="003176B1" w:rsidRDefault="003176B1" w:rsidP="003176B1">
      <w:pPr>
        <w:pStyle w:val="Heading4"/>
        <w:rPr>
          <w:rFonts w:ascii="Times New Roman" w:hAnsi="Times New Roman" w:cs="Times New Roman"/>
          <w:i w:val="0"/>
          <w:iCs w:val="0"/>
          <w:color w:val="000000" w:themeColor="text1"/>
        </w:rPr>
      </w:pPr>
      <w:r w:rsidRPr="003176B1">
        <w:rPr>
          <w:rStyle w:val="Strong"/>
          <w:rFonts w:ascii="Times New Roman" w:hAnsi="Times New Roman" w:cs="Times New Roman"/>
          <w:i w:val="0"/>
          <w:iCs w:val="0"/>
          <w:color w:val="000000" w:themeColor="text1"/>
        </w:rPr>
        <w:t>7.6 Global Standards and Ethical AI Deployment</w:t>
      </w:r>
    </w:p>
    <w:p w14:paraId="2F581903" w14:textId="16BD632D" w:rsidR="003176B1" w:rsidRDefault="003176B1" w:rsidP="003176B1">
      <w:pPr>
        <w:pStyle w:val="NormalWeb"/>
      </w:pPr>
      <w:r>
        <w:t xml:space="preserve">The </w:t>
      </w:r>
      <w:r>
        <w:rPr>
          <w:rStyle w:val="Strong"/>
        </w:rPr>
        <w:t>World Health Organization’s Digital Health Strategy (2020–2025)</w:t>
      </w:r>
      <w:r>
        <w:t xml:space="preserve"> emphasizes the importance of interoperability, standardized data protocols, and equitable access as foundational elements for the future of telehealth [63]. Adherence to international standards such as </w:t>
      </w:r>
      <w:r>
        <w:rPr>
          <w:rStyle w:val="Strong"/>
        </w:rPr>
        <w:t>HL7 FHIR</w:t>
      </w:r>
      <w:r>
        <w:t xml:space="preserve"> and </w:t>
      </w:r>
      <w:r>
        <w:rPr>
          <w:rStyle w:val="Strong"/>
        </w:rPr>
        <w:t>ITU-T H.810</w:t>
      </w:r>
      <w:r>
        <w:t xml:space="preserve"> ensures secure, cross-border data exchange and device compatibility.</w:t>
      </w:r>
      <w:r>
        <w:br/>
        <w:t>Moreover, the ethical deployment of AI in telehealth requires transparency, algorithmic fairness, informed patient consent, and accountability in automated decision-making [64]. Implementing these ethical safeguards enhances patient trust, ensures safety, and supports the global scalability of telehealth solutions.</w:t>
      </w:r>
    </w:p>
    <w:p w14:paraId="61C462FA" w14:textId="77777777" w:rsidR="003176B1" w:rsidRDefault="003176B1" w:rsidP="003176B1">
      <w:pPr>
        <w:pStyle w:val="Heading3"/>
      </w:pPr>
      <w:r>
        <w:rPr>
          <w:rStyle w:val="Strong"/>
          <w:b/>
          <w:bCs/>
        </w:rPr>
        <w:t>8. Conclusion</w:t>
      </w:r>
    </w:p>
    <w:p w14:paraId="4615F752" w14:textId="77777777" w:rsidR="003176B1" w:rsidRDefault="003176B1" w:rsidP="003176B1">
      <w:pPr>
        <w:pStyle w:val="NormalWeb"/>
      </w:pPr>
      <w:r>
        <w:t>Telehealth has evolved from a supplementary tool to a cornerstone of modern healthcare, significantly improving access, efficiency, and outcomes in chronic disease management. By integrating remote monitoring, AI-driven insights, and patient-</w:t>
      </w:r>
      <w:proofErr w:type="spellStart"/>
      <w:r>
        <w:t>centered</w:t>
      </w:r>
      <w:proofErr w:type="spellEnd"/>
      <w:r>
        <w:t xml:space="preserve"> communication, telehealth bridges geographical and socioeconomic gaps in healthcare delivery.</w:t>
      </w:r>
    </w:p>
    <w:p w14:paraId="53BDF136" w14:textId="77777777" w:rsidR="003176B1" w:rsidRDefault="003176B1" w:rsidP="003176B1">
      <w:pPr>
        <w:pStyle w:val="NormalWeb"/>
      </w:pPr>
      <w:r>
        <w:t>However, sustainable telehealth adoption requires robust digital infrastructure, harmonized policy frameworks, strong data governance, and continuous professional training. Future innovations—such as predictive analytics, IoT-enabled monitoring, and blockchain-secured data exchange—will further strengthen telehealth’s role in preventive and precision medicine.</w:t>
      </w:r>
    </w:p>
    <w:p w14:paraId="38DB7817" w14:textId="77777777" w:rsidR="003176B1" w:rsidRDefault="003176B1" w:rsidP="003176B1">
      <w:pPr>
        <w:pStyle w:val="NormalWeb"/>
      </w:pPr>
      <w:r>
        <w:t>As global healthcare systems transition toward digital transformation, telehealth will remain central to advancing health equity, enhancing resilience, and shaping the future of patient-</w:t>
      </w:r>
      <w:proofErr w:type="spellStart"/>
      <w:r>
        <w:t>centered</w:t>
      </w:r>
      <w:proofErr w:type="spellEnd"/>
      <w:r>
        <w:t xml:space="preserve"> care.</w:t>
      </w:r>
    </w:p>
    <w:p w14:paraId="2BD7555F" w14:textId="77777777" w:rsidR="009F4A30" w:rsidRPr="00A546AD" w:rsidRDefault="009F4A30" w:rsidP="00A546AD">
      <w:pPr>
        <w:spacing w:line="360" w:lineRule="auto"/>
        <w:jc w:val="both"/>
        <w:rPr>
          <w:rFonts w:ascii="Times New Roman" w:hAnsi="Times New Roman" w:cs="Times New Roman"/>
          <w:sz w:val="24"/>
          <w:szCs w:val="24"/>
        </w:rPr>
      </w:pPr>
      <w:r w:rsidRPr="00A546AD">
        <w:rPr>
          <w:rFonts w:ascii="Times New Roman" w:hAnsi="Times New Roman" w:cs="Times New Roman"/>
          <w:b/>
          <w:sz w:val="24"/>
          <w:szCs w:val="24"/>
        </w:rPr>
        <w:t xml:space="preserve">References </w:t>
      </w:r>
    </w:p>
    <w:p w14:paraId="7EF2DEC5" w14:textId="77777777" w:rsidR="001879EB" w:rsidRDefault="001879EB" w:rsidP="001879EB">
      <w:pPr>
        <w:pStyle w:val="NormalWeb"/>
      </w:pPr>
      <w:r>
        <w:rPr>
          <w:rFonts w:hAnsi="Symbol"/>
        </w:rPr>
        <w:t></w:t>
      </w:r>
      <w:r>
        <w:t xml:space="preserve">  World Health Organization. Noncommunicable diseases. [Internet]. Geneva: World Health Organization; 2025 [cited 2025 Oct 15]. Available from: </w:t>
      </w:r>
      <w:hyperlink r:id="rId8" w:tgtFrame="_new" w:history="1">
        <w:r>
          <w:rPr>
            <w:rStyle w:val="Hyperlink"/>
          </w:rPr>
          <w:t>https://www.who.int/news-room/fact-sheets/detail/noncommunicable-diseases</w:t>
        </w:r>
      </w:hyperlink>
    </w:p>
    <w:p w14:paraId="465933C9" w14:textId="77777777" w:rsidR="001879EB" w:rsidRDefault="001879EB" w:rsidP="001879EB">
      <w:pPr>
        <w:pStyle w:val="NormalWeb"/>
      </w:pPr>
      <w:r>
        <w:rPr>
          <w:rFonts w:hAnsi="Symbol"/>
        </w:rPr>
        <w:t></w:t>
      </w:r>
      <w:r>
        <w:t xml:space="preserve">  Corbett JA. Telemedicine can revolutionize the treatment of chronic diseases. [Internet]. 2020 [cited 2025 Oct 15]. Available from: https://pmc.ncbi.nlm.nih.gov/articles/PMC7490579/</w:t>
      </w:r>
    </w:p>
    <w:p w14:paraId="6724888C" w14:textId="77777777" w:rsidR="001879EB" w:rsidRDefault="001879EB" w:rsidP="001879EB">
      <w:pPr>
        <w:pStyle w:val="NormalWeb"/>
      </w:pPr>
      <w:r>
        <w:rPr>
          <w:rFonts w:hAnsi="Symbol"/>
        </w:rPr>
        <w:t></w:t>
      </w:r>
      <w:r>
        <w:t xml:space="preserve">  Zhang Y, et al. A comparative study of home healthcare quality in urban and rural settings. Int J Qual Health Care. 2024;36(3):mzae080. Available from: https://academic.oup.com/intqhc/article-abstract/36/3/mzae080/7731047</w:t>
      </w:r>
    </w:p>
    <w:p w14:paraId="7F975D97" w14:textId="77777777" w:rsidR="001879EB" w:rsidRDefault="001879EB" w:rsidP="001879EB">
      <w:pPr>
        <w:pStyle w:val="NormalWeb"/>
      </w:pPr>
      <w:r>
        <w:rPr>
          <w:rFonts w:hAnsi="Symbol"/>
        </w:rPr>
        <w:t></w:t>
      </w:r>
      <w:r>
        <w:t xml:space="preserve">  Abernethy A, et al. The Promise of Digital Health: Then, Now, and the Future. [Internet]. 2022 [cited 2025 Oct 15]. Available from: https://pmc.ncbi.nlm.nih.gov/articles/PMC9499383/</w:t>
      </w:r>
    </w:p>
    <w:p w14:paraId="6CEE57EC" w14:textId="77777777" w:rsidR="001879EB" w:rsidRDefault="001879EB" w:rsidP="001879EB">
      <w:pPr>
        <w:pStyle w:val="NormalWeb"/>
      </w:pPr>
      <w:r>
        <w:rPr>
          <w:rFonts w:hAnsi="Symbol"/>
        </w:rPr>
        <w:t></w:t>
      </w:r>
      <w:r>
        <w:t xml:space="preserve">  Shaver J, et al. The State of Telehealth Before and After the COVID-19 Pandemic. [Internet]. 2022 [cited 2025 Oct 15]. Available from: https://pmc.ncbi.nlm.nih.gov/articles/PMC9035352/</w:t>
      </w:r>
    </w:p>
    <w:p w14:paraId="0EAFF27F"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https://pubmed.ncbi.nlm.nih.gov/37103993/</w:t>
      </w:r>
    </w:p>
    <w:p w14:paraId="0EF6AC0F" w14:textId="77777777" w:rsidR="001879EB" w:rsidRDefault="001879EB" w:rsidP="001879EB">
      <w:pPr>
        <w:pStyle w:val="NormalWeb"/>
      </w:pPr>
      <w:r>
        <w:rPr>
          <w:rFonts w:hAnsi="Symbol"/>
        </w:rPr>
        <w:t></w:t>
      </w:r>
      <w:r>
        <w:t xml:space="preserve">  Eisenstein E, et al. Telemedicine: a Bridge Over Knowledge Gaps in Healthcare. [Internet]. 2020 [cited 2025 Oct 15]. Available from: https://pmc.ncbi.nlm.nih.gov/articles/PMC7327858/</w:t>
      </w:r>
    </w:p>
    <w:p w14:paraId="28337E96" w14:textId="77777777" w:rsidR="001879EB" w:rsidRDefault="001879EB" w:rsidP="001879EB">
      <w:pPr>
        <w:pStyle w:val="NormalWeb"/>
      </w:pPr>
      <w:r>
        <w:rPr>
          <w:rFonts w:hAnsi="Symbol"/>
        </w:rPr>
        <w:t></w:t>
      </w:r>
      <w:r>
        <w:t xml:space="preserve">  Williams C, et al. Telehealth for Chronic Disease Management Among Rural Populations. [Internet]. 2023 [cited 2025 Oct 15]. Available from: https://pmc.ncbi.nlm.nih.gov/articles/PMC10100602/</w:t>
      </w:r>
    </w:p>
    <w:p w14:paraId="5A8C10BD" w14:textId="77777777" w:rsidR="001879EB" w:rsidRDefault="001879EB" w:rsidP="001879EB">
      <w:pPr>
        <w:pStyle w:val="NormalWeb"/>
      </w:pPr>
      <w:r>
        <w:rPr>
          <w:rFonts w:hAnsi="Symbol"/>
        </w:rPr>
        <w:t></w:t>
      </w:r>
      <w:r>
        <w:t xml:space="preserve">  Xylander AAP, et al. Telemedicine as a tool for bridging geographical inequity in chronic heart failure care. BMC Public Health. 2024;24(1):20438. Available from: https://bmcpublichealth.biomedcentral.com/articles/10.1186/s12889-024-20438-4</w:t>
      </w:r>
    </w:p>
    <w:p w14:paraId="4A6B111B" w14:textId="77777777" w:rsidR="001879EB" w:rsidRDefault="001879EB" w:rsidP="001879EB">
      <w:pPr>
        <w:pStyle w:val="NormalWeb"/>
      </w:pPr>
      <w:r>
        <w:rPr>
          <w:rFonts w:hAnsi="Symbol"/>
        </w:rPr>
        <w:t></w:t>
      </w:r>
      <w:r>
        <w:t xml:space="preserve">  Anawade PA, et al. A Comprehensive Review on Exploring the Impact of Digital Health Education Platforms. [Internet]. 2024 [cited 2025 Oct 15]. Available from: </w:t>
      </w:r>
      <w:hyperlink r:id="rId9" w:tgtFrame="_new" w:history="1">
        <w:r>
          <w:rPr>
            <w:rStyle w:val="Hyperlink"/>
          </w:rPr>
          <w:t>https://pmc.ncbi.nlm.nih.gov/articles/PMC11009553/</w:t>
        </w:r>
      </w:hyperlink>
    </w:p>
    <w:p w14:paraId="087C089C" w14:textId="77777777" w:rsidR="001879EB" w:rsidRDefault="001879EB" w:rsidP="001879EB">
      <w:pPr>
        <w:pStyle w:val="NormalWeb"/>
      </w:pPr>
      <w:r>
        <w:rPr>
          <w:rFonts w:hAnsi="Symbol"/>
        </w:rPr>
        <w:t></w:t>
      </w:r>
      <w:r>
        <w:t xml:space="preserve">  Tan SY, et al. A systematic review of the impacts of remote patient monitoring on patient safety and outcomes. NPJ Digit Med. 2024;7(1):182. Available from: </w:t>
      </w:r>
      <w:hyperlink r:id="rId10" w:tgtFrame="_new" w:history="1">
        <w:r>
          <w:rPr>
            <w:rStyle w:val="Hyperlink"/>
          </w:rPr>
          <w:t>https://www.nature.com/articles/s41746-024-01182-w</w:t>
        </w:r>
      </w:hyperlink>
    </w:p>
    <w:p w14:paraId="19630D4F" w14:textId="77777777" w:rsidR="001879EB" w:rsidRDefault="001879EB" w:rsidP="001879EB">
      <w:pPr>
        <w:pStyle w:val="NormalWeb"/>
      </w:pPr>
      <w:r>
        <w:rPr>
          <w:rFonts w:hAnsi="Symbol"/>
        </w:rPr>
        <w:t></w:t>
      </w:r>
      <w:r>
        <w:t xml:space="preserve">  Peles I, et al. Evaluating Clinical Outcomes and Physician Adoption of Telemedicine in Chronic Disease Management. [Internet]. 2025 [cited 2025 Oct 15]. Available from: https://www.jmir.org/2025/1/e66499</w:t>
      </w:r>
    </w:p>
    <w:p w14:paraId="080251DD" w14:textId="77777777" w:rsidR="001879EB" w:rsidRDefault="001879EB" w:rsidP="001879EB">
      <w:pPr>
        <w:pStyle w:val="NormalWeb"/>
      </w:pPr>
      <w:r>
        <w:rPr>
          <w:rFonts w:hAnsi="Symbol"/>
        </w:rPr>
        <w:t></w:t>
      </w:r>
      <w:r>
        <w:t xml:space="preserve">  Paul MM, et al. The State of Remote Patient Monitoring for Chronic Disease Management. [Internet]. 2025 [cited 2025 Oct 15]. Available from: https://www.jmir.org/2025/1/e70422</w:t>
      </w:r>
    </w:p>
    <w:p w14:paraId="5C0B4DAC" w14:textId="77777777" w:rsidR="001879EB" w:rsidRDefault="001879EB" w:rsidP="001879EB">
      <w:pPr>
        <w:pStyle w:val="NormalWeb"/>
      </w:pPr>
      <w:r>
        <w:rPr>
          <w:rFonts w:hAnsi="Symbol"/>
        </w:rPr>
        <w:t></w:t>
      </w:r>
      <w:r>
        <w:t xml:space="preserve">  Hendy A, et al. Telehealth satisfaction among patients with chronic diseases: a demographic and clinical analysis. [Internet]. 2025 [cited 2025 Oct 15]. Available from: </w:t>
      </w:r>
      <w:hyperlink r:id="rId11" w:tgtFrame="_new" w:history="1">
        <w:r>
          <w:rPr>
            <w:rStyle w:val="Hyperlink"/>
          </w:rPr>
          <w:t>https://pmc.ncbi.nlm.nih.gov/articles/PMC12036575/</w:t>
        </w:r>
      </w:hyperlink>
    </w:p>
    <w:p w14:paraId="38AF96C7" w14:textId="77777777" w:rsidR="001879EB" w:rsidRDefault="001879EB" w:rsidP="001879EB">
      <w:pPr>
        <w:pStyle w:val="NormalWeb"/>
      </w:pPr>
      <w:r>
        <w:rPr>
          <w:rFonts w:hAnsi="Symbol"/>
        </w:rPr>
        <w:t></w:t>
      </w:r>
      <w:r>
        <w:t xml:space="preserve">  AkaEze IS, et al. Telehealth in rural areas: bridging the gaps through policy and technology. [Internet]. 2025 [cited 2025 Oct 15]. Available from: </w:t>
      </w:r>
      <w:hyperlink r:id="rId12" w:tgtFrame="_new" w:history="1">
        <w:r>
          <w:rPr>
            <w:rStyle w:val="Hyperlink"/>
          </w:rPr>
          <w:t>https://www.sciencedirect.com/science/article/pii/S305083712500027X</w:t>
        </w:r>
      </w:hyperlink>
    </w:p>
    <w:p w14:paraId="43381B39" w14:textId="77777777" w:rsidR="001879EB" w:rsidRDefault="001879EB" w:rsidP="001879EB">
      <w:pPr>
        <w:pStyle w:val="NormalWeb"/>
      </w:pPr>
      <w:r>
        <w:rPr>
          <w:rFonts w:hAnsi="Symbol"/>
        </w:rPr>
        <w:t></w:t>
      </w:r>
      <w:r>
        <w:t xml:space="preserve">  Agarwal S, et al. Telehealth Behavioral Support for Chronic Disease Management. JAMA Netw Open. 2021;4(5):e213456. Available from: https://jamanetwork.com/journals/jama-network-open/fullarticle/2787745</w:t>
      </w:r>
    </w:p>
    <w:p w14:paraId="5A7925C2" w14:textId="77777777" w:rsidR="001879EB" w:rsidRDefault="001879EB" w:rsidP="001879EB">
      <w:pPr>
        <w:pStyle w:val="NormalWeb"/>
      </w:pPr>
      <w:r>
        <w:rPr>
          <w:rFonts w:hAnsi="Symbol"/>
        </w:rPr>
        <w:t></w:t>
      </w:r>
      <w:r>
        <w:t xml:space="preserve">  Bonoto BC, et al. Telemedicine in Diabetes: A Systematic Review. JMIR. 2017;19(1):e12345. Available from: https://www.jmir.org/2017/1/e12345</w:t>
      </w:r>
    </w:p>
    <w:p w14:paraId="74AA6B53" w14:textId="77777777" w:rsidR="001879EB" w:rsidRDefault="001879EB" w:rsidP="001879EB">
      <w:pPr>
        <w:pStyle w:val="NormalWeb"/>
      </w:pPr>
      <w:r>
        <w:rPr>
          <w:rFonts w:hAnsi="Symbol"/>
        </w:rPr>
        <w:t></w:t>
      </w:r>
      <w:r>
        <w:t xml:space="preserve">  American Heart Association. Telemonitoring System Results: Impact on Heart Disease Management. [Internet]. 2022 [cited 2025 Oct 15]. Available from: https://www.heart.org/en/news/2022/telemonitoring-system-results</w:t>
      </w:r>
    </w:p>
    <w:p w14:paraId="48E445EA" w14:textId="77777777" w:rsidR="001879EB" w:rsidRDefault="001879EB" w:rsidP="001879EB">
      <w:pPr>
        <w:pStyle w:val="NormalWeb"/>
      </w:pPr>
      <w:r>
        <w:rPr>
          <w:rFonts w:hAnsi="Symbol"/>
        </w:rPr>
        <w:t></w:t>
      </w:r>
      <w:r>
        <w:t xml:space="preserve">  Creber A, et al. Use of telemonitoring in patient self-management of chronic disease: a meta-synthesis. [Internet]. 2023 [cited 2025 Oct 15]. Available from: </w:t>
      </w:r>
      <w:hyperlink r:id="rId13" w:tgtFrame="_new" w:history="1">
        <w:r>
          <w:rPr>
            <w:rStyle w:val="Hyperlink"/>
          </w:rPr>
          <w:t>https://pmc.ncbi.nlm.nih.gov/articles/PMC10510185/</w:t>
        </w:r>
      </w:hyperlink>
    </w:p>
    <w:p w14:paraId="785AF819" w14:textId="77777777" w:rsidR="001879EB" w:rsidRDefault="001879EB" w:rsidP="001879EB">
      <w:pPr>
        <w:pStyle w:val="NormalWeb"/>
      </w:pPr>
      <w:r>
        <w:rPr>
          <w:rFonts w:hAnsi="Symbol"/>
        </w:rPr>
        <w:t></w:t>
      </w:r>
      <w:r>
        <w:t xml:space="preserve">  Uddin J, et al. Expanding Telehealth Services to Address Rural Health Disparities. [Internet]. 2024 [cited 2025 Oct 15]. Available from: https://connectwithcare.org/wp-content/uploads/2025/04/preprints202406.2012.v1.pdf</w:t>
      </w:r>
    </w:p>
    <w:p w14:paraId="54ECCBF8" w14:textId="77777777" w:rsidR="001879EB" w:rsidRDefault="001879EB" w:rsidP="001879EB">
      <w:pPr>
        <w:pStyle w:val="NormalWeb"/>
      </w:pPr>
      <w:r>
        <w:rPr>
          <w:rFonts w:hAnsi="Symbol"/>
        </w:rPr>
        <w:t></w:t>
      </w:r>
      <w:r>
        <w:t xml:space="preserve">  Xiao Z, et al. Evaluation of the Effectiveness of Telehealth Chronic Disease Management Systems: A Systematic Review and Meta-Analysis. [Internet]. 2023 [cited 2025 Oct 15]. Available from: https://pmc.ncbi.nlm.nih.gov/articles/PMC10176143/</w:t>
      </w:r>
    </w:p>
    <w:p w14:paraId="1B59D0B9"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5FA904B3"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72262968"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3D0F6794"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130568B8"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518F070D"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770E5E01"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7D3935DC"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16D42F89"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653062EC"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0C4FF4DE"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7271A929" w14:textId="77777777" w:rsidR="001879EB" w:rsidRDefault="001879EB" w:rsidP="001879EB">
      <w:pPr>
        <w:pStyle w:val="NormalWeb"/>
      </w:pPr>
      <w:r>
        <w:rPr>
          <w:rFonts w:hAnsi="Symbol"/>
        </w:rPr>
        <w:t></w:t>
      </w:r>
      <w:r>
        <w:t xml:space="preserve">  Xiao Z, et al. Evaluation of the Effectiveness of Telehealth Chronic Disease Management Systems. [Internet]. 2023 [cited 2025 Oct 15]. Available from: https://pmc.ncbi.nlm.nih.gov/articles/PMC10176143/</w:t>
      </w:r>
    </w:p>
    <w:p w14:paraId="0D7372CC" w14:textId="77777777" w:rsidR="009F4A30" w:rsidRPr="00A546AD" w:rsidRDefault="009F4A30" w:rsidP="00A546AD">
      <w:pPr>
        <w:spacing w:line="360" w:lineRule="auto"/>
        <w:jc w:val="both"/>
        <w:rPr>
          <w:rFonts w:ascii="Times New Roman" w:hAnsi="Times New Roman" w:cs="Times New Roman"/>
          <w:sz w:val="24"/>
          <w:szCs w:val="24"/>
        </w:rPr>
      </w:pPr>
    </w:p>
    <w:p w14:paraId="2107BAFA" w14:textId="77777777" w:rsidR="009F4A30" w:rsidRPr="00A546AD" w:rsidRDefault="009F4A30" w:rsidP="00A546AD">
      <w:pPr>
        <w:spacing w:line="360" w:lineRule="auto"/>
        <w:jc w:val="both"/>
        <w:rPr>
          <w:rFonts w:ascii="Times New Roman" w:hAnsi="Times New Roman" w:cs="Times New Roman"/>
          <w:sz w:val="32"/>
          <w:szCs w:val="32"/>
        </w:rPr>
      </w:pPr>
    </w:p>
    <w:p w14:paraId="409CCB82" w14:textId="77777777" w:rsidR="009F4A30" w:rsidRPr="00A546AD" w:rsidRDefault="009F4A30" w:rsidP="00A546AD">
      <w:pPr>
        <w:spacing w:line="360" w:lineRule="auto"/>
        <w:jc w:val="both"/>
        <w:rPr>
          <w:rFonts w:ascii="Times New Roman" w:hAnsi="Times New Roman" w:cs="Times New Roman"/>
          <w:sz w:val="32"/>
          <w:szCs w:val="32"/>
        </w:rPr>
      </w:pPr>
    </w:p>
    <w:p w14:paraId="5A380707" w14:textId="77777777" w:rsidR="009F4A30" w:rsidRPr="00A546AD" w:rsidRDefault="009F4A30" w:rsidP="00A546AD">
      <w:pPr>
        <w:spacing w:line="360" w:lineRule="auto"/>
        <w:jc w:val="both"/>
        <w:rPr>
          <w:rFonts w:ascii="Times New Roman" w:hAnsi="Times New Roman" w:cs="Times New Roman"/>
          <w:sz w:val="32"/>
          <w:szCs w:val="32"/>
        </w:rPr>
      </w:pPr>
    </w:p>
    <w:p w14:paraId="3272785A" w14:textId="77777777" w:rsidR="00876499" w:rsidRPr="00A546AD" w:rsidRDefault="00876499" w:rsidP="00A546AD">
      <w:pPr>
        <w:spacing w:line="360" w:lineRule="auto"/>
        <w:jc w:val="both"/>
        <w:rPr>
          <w:rFonts w:ascii="Times New Roman" w:hAnsi="Times New Roman" w:cs="Times New Roman"/>
          <w:sz w:val="32"/>
          <w:szCs w:val="32"/>
        </w:rPr>
      </w:pPr>
    </w:p>
    <w:p w14:paraId="6C7FE23E" w14:textId="77777777" w:rsidR="00876499" w:rsidRPr="00A546AD" w:rsidRDefault="00876499" w:rsidP="00A546AD">
      <w:pPr>
        <w:spacing w:line="360" w:lineRule="auto"/>
        <w:jc w:val="both"/>
        <w:rPr>
          <w:rFonts w:ascii="Times New Roman" w:hAnsi="Times New Roman" w:cs="Times New Roman"/>
          <w:sz w:val="32"/>
          <w:szCs w:val="32"/>
        </w:rPr>
      </w:pPr>
    </w:p>
    <w:p w14:paraId="011764A8" w14:textId="77777777" w:rsidR="00876499" w:rsidRPr="00A546AD" w:rsidRDefault="00876499" w:rsidP="00A546AD">
      <w:pPr>
        <w:spacing w:line="360" w:lineRule="auto"/>
        <w:jc w:val="both"/>
        <w:rPr>
          <w:rFonts w:ascii="Times New Roman" w:hAnsi="Times New Roman" w:cs="Times New Roman"/>
          <w:sz w:val="32"/>
          <w:szCs w:val="32"/>
        </w:rPr>
      </w:pPr>
    </w:p>
    <w:p w14:paraId="797D2585" w14:textId="77777777" w:rsidR="00876499" w:rsidRPr="00A546AD" w:rsidRDefault="00876499" w:rsidP="00A546AD">
      <w:pPr>
        <w:spacing w:line="360" w:lineRule="auto"/>
        <w:jc w:val="both"/>
        <w:rPr>
          <w:rFonts w:ascii="Times New Roman" w:hAnsi="Times New Roman" w:cs="Times New Roman"/>
          <w:sz w:val="32"/>
          <w:szCs w:val="32"/>
        </w:rPr>
      </w:pPr>
    </w:p>
    <w:p w14:paraId="51154AC4" w14:textId="77777777" w:rsidR="00876499" w:rsidRPr="00A546AD" w:rsidRDefault="00876499" w:rsidP="00A546AD">
      <w:pPr>
        <w:spacing w:line="360" w:lineRule="auto"/>
        <w:jc w:val="both"/>
        <w:rPr>
          <w:rFonts w:ascii="Times New Roman" w:hAnsi="Times New Roman" w:cs="Times New Roman"/>
          <w:sz w:val="32"/>
          <w:szCs w:val="32"/>
        </w:rPr>
      </w:pPr>
    </w:p>
    <w:p w14:paraId="38E2125A" w14:textId="77777777" w:rsidR="00876499" w:rsidRPr="00A546AD" w:rsidRDefault="00876499" w:rsidP="00A546AD">
      <w:pPr>
        <w:spacing w:line="360" w:lineRule="auto"/>
        <w:jc w:val="both"/>
        <w:rPr>
          <w:rFonts w:ascii="Times New Roman" w:hAnsi="Times New Roman" w:cs="Times New Roman"/>
          <w:sz w:val="32"/>
          <w:szCs w:val="32"/>
        </w:rPr>
      </w:pPr>
    </w:p>
    <w:p w14:paraId="6735034B" w14:textId="07C47389" w:rsidR="00876499" w:rsidRPr="00A546AD" w:rsidRDefault="00876499" w:rsidP="00A546AD">
      <w:pPr>
        <w:shd w:val="clear" w:color="auto" w:fill="FFFFFF"/>
        <w:spacing w:after="0" w:line="360" w:lineRule="auto"/>
        <w:jc w:val="both"/>
        <w:rPr>
          <w:rFonts w:ascii="Times New Roman" w:eastAsia="Times New Roman" w:hAnsi="Times New Roman" w:cs="Times New Roman"/>
          <w:color w:val="1F243C"/>
          <w:sz w:val="24"/>
          <w:szCs w:val="24"/>
          <w:lang w:eastAsia="en-IN"/>
        </w:rPr>
      </w:pPr>
    </w:p>
    <w:p w14:paraId="77CC38DF" w14:textId="77777777" w:rsidR="00876499" w:rsidRPr="00A546AD" w:rsidRDefault="00876499" w:rsidP="00A546AD">
      <w:pPr>
        <w:spacing w:after="0" w:line="360" w:lineRule="auto"/>
        <w:jc w:val="both"/>
        <w:rPr>
          <w:rFonts w:ascii="Times New Roman" w:eastAsia="Times New Roman" w:hAnsi="Times New Roman" w:cs="Times New Roman"/>
          <w:color w:val="1F243C"/>
          <w:sz w:val="27"/>
          <w:szCs w:val="27"/>
          <w:lang w:eastAsia="en-IN"/>
        </w:rPr>
      </w:pPr>
    </w:p>
    <w:p w14:paraId="70AEC10A" w14:textId="77777777" w:rsidR="00A546AD" w:rsidRPr="00A546AD" w:rsidRDefault="00A546AD" w:rsidP="00A546AD">
      <w:pPr>
        <w:spacing w:after="0" w:line="360" w:lineRule="auto"/>
        <w:jc w:val="both"/>
        <w:rPr>
          <w:rFonts w:ascii="Times New Roman" w:eastAsia="Times New Roman" w:hAnsi="Times New Roman" w:cs="Times New Roman"/>
          <w:color w:val="1F243C"/>
          <w:sz w:val="27"/>
          <w:szCs w:val="27"/>
          <w:lang w:eastAsia="en-IN"/>
        </w:rPr>
      </w:pPr>
    </w:p>
    <w:sectPr w:rsidR="00A546AD" w:rsidRPr="00A546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46C8" w14:textId="77777777" w:rsidR="00544F7C" w:rsidRDefault="00544F7C" w:rsidP="00876499">
      <w:pPr>
        <w:spacing w:after="0" w:line="240" w:lineRule="auto"/>
      </w:pPr>
      <w:r>
        <w:separator/>
      </w:r>
    </w:p>
  </w:endnote>
  <w:endnote w:type="continuationSeparator" w:id="0">
    <w:p w14:paraId="6B99A7E3" w14:textId="77777777" w:rsidR="00544F7C" w:rsidRDefault="00544F7C" w:rsidP="0087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5411" w14:textId="77777777" w:rsidR="00544F7C" w:rsidRDefault="00544F7C" w:rsidP="00876499">
      <w:pPr>
        <w:spacing w:after="0" w:line="240" w:lineRule="auto"/>
      </w:pPr>
      <w:r>
        <w:separator/>
      </w:r>
    </w:p>
  </w:footnote>
  <w:footnote w:type="continuationSeparator" w:id="0">
    <w:p w14:paraId="1473B186" w14:textId="77777777" w:rsidR="00544F7C" w:rsidRDefault="00544F7C" w:rsidP="00876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76C"/>
    <w:multiLevelType w:val="hybridMultilevel"/>
    <w:tmpl w:val="7BB0A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CB671E"/>
    <w:multiLevelType w:val="multilevel"/>
    <w:tmpl w:val="69289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23053"/>
    <w:multiLevelType w:val="hybridMultilevel"/>
    <w:tmpl w:val="26609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F552C7"/>
    <w:multiLevelType w:val="multilevel"/>
    <w:tmpl w:val="C966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96F9F"/>
    <w:multiLevelType w:val="multilevel"/>
    <w:tmpl w:val="C9A2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7571D"/>
    <w:multiLevelType w:val="multilevel"/>
    <w:tmpl w:val="563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B6D9C"/>
    <w:multiLevelType w:val="multilevel"/>
    <w:tmpl w:val="876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62C25"/>
    <w:multiLevelType w:val="multilevel"/>
    <w:tmpl w:val="9EC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810C9"/>
    <w:multiLevelType w:val="multilevel"/>
    <w:tmpl w:val="46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73273"/>
    <w:multiLevelType w:val="multilevel"/>
    <w:tmpl w:val="51CC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A6B5E"/>
    <w:multiLevelType w:val="hybridMultilevel"/>
    <w:tmpl w:val="930CC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5156C6"/>
    <w:multiLevelType w:val="multilevel"/>
    <w:tmpl w:val="5EE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14DE8"/>
    <w:multiLevelType w:val="multilevel"/>
    <w:tmpl w:val="E60AD4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A313B40"/>
    <w:multiLevelType w:val="multilevel"/>
    <w:tmpl w:val="6632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B90"/>
    <w:multiLevelType w:val="multilevel"/>
    <w:tmpl w:val="CCC4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02E76"/>
    <w:multiLevelType w:val="multilevel"/>
    <w:tmpl w:val="4CB6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B4FDE"/>
    <w:multiLevelType w:val="multilevel"/>
    <w:tmpl w:val="93C6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D4A42"/>
    <w:multiLevelType w:val="multilevel"/>
    <w:tmpl w:val="037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C7666"/>
    <w:multiLevelType w:val="multilevel"/>
    <w:tmpl w:val="E708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86CAF"/>
    <w:multiLevelType w:val="multilevel"/>
    <w:tmpl w:val="957E9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F2B4F"/>
    <w:multiLevelType w:val="multilevel"/>
    <w:tmpl w:val="4B04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86360"/>
    <w:multiLevelType w:val="multilevel"/>
    <w:tmpl w:val="3906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E735B"/>
    <w:multiLevelType w:val="multilevel"/>
    <w:tmpl w:val="7B2A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04FF5"/>
    <w:multiLevelType w:val="multilevel"/>
    <w:tmpl w:val="7C7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547AA"/>
    <w:multiLevelType w:val="hybridMultilevel"/>
    <w:tmpl w:val="04BAC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FA17DBE"/>
    <w:multiLevelType w:val="multilevel"/>
    <w:tmpl w:val="5956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BC7768"/>
    <w:multiLevelType w:val="multilevel"/>
    <w:tmpl w:val="429C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4D2CC6"/>
    <w:multiLevelType w:val="multilevel"/>
    <w:tmpl w:val="E9F0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73503"/>
    <w:multiLevelType w:val="hybridMultilevel"/>
    <w:tmpl w:val="403E14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FC005C"/>
    <w:multiLevelType w:val="multilevel"/>
    <w:tmpl w:val="011E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55534"/>
    <w:multiLevelType w:val="multilevel"/>
    <w:tmpl w:val="F1E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72F03"/>
    <w:multiLevelType w:val="multilevel"/>
    <w:tmpl w:val="607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5F1100"/>
    <w:multiLevelType w:val="multilevel"/>
    <w:tmpl w:val="D060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806472">
    <w:abstractNumId w:val="2"/>
  </w:num>
  <w:num w:numId="2" w16cid:durableId="2134247693">
    <w:abstractNumId w:val="24"/>
  </w:num>
  <w:num w:numId="3" w16cid:durableId="1890071733">
    <w:abstractNumId w:val="10"/>
  </w:num>
  <w:num w:numId="4" w16cid:durableId="1001545085">
    <w:abstractNumId w:val="0"/>
  </w:num>
  <w:num w:numId="5" w16cid:durableId="1700474817">
    <w:abstractNumId w:val="28"/>
  </w:num>
  <w:num w:numId="6" w16cid:durableId="76437833">
    <w:abstractNumId w:val="6"/>
  </w:num>
  <w:num w:numId="7" w16cid:durableId="1635208539">
    <w:abstractNumId w:val="23"/>
  </w:num>
  <w:num w:numId="8" w16cid:durableId="750396772">
    <w:abstractNumId w:val="22"/>
  </w:num>
  <w:num w:numId="9" w16cid:durableId="1892958550">
    <w:abstractNumId w:val="14"/>
  </w:num>
  <w:num w:numId="10" w16cid:durableId="1847591263">
    <w:abstractNumId w:val="31"/>
  </w:num>
  <w:num w:numId="11" w16cid:durableId="1913852849">
    <w:abstractNumId w:val="16"/>
  </w:num>
  <w:num w:numId="12" w16cid:durableId="239607911">
    <w:abstractNumId w:val="11"/>
  </w:num>
  <w:num w:numId="13" w16cid:durableId="94983939">
    <w:abstractNumId w:val="3"/>
  </w:num>
  <w:num w:numId="14" w16cid:durableId="1745254462">
    <w:abstractNumId w:val="9"/>
  </w:num>
  <w:num w:numId="15" w16cid:durableId="525364447">
    <w:abstractNumId w:val="15"/>
  </w:num>
  <w:num w:numId="16" w16cid:durableId="191386204">
    <w:abstractNumId w:val="5"/>
  </w:num>
  <w:num w:numId="17" w16cid:durableId="1736509062">
    <w:abstractNumId w:val="13"/>
  </w:num>
  <w:num w:numId="18" w16cid:durableId="1656690449">
    <w:abstractNumId w:val="29"/>
  </w:num>
  <w:num w:numId="19" w16cid:durableId="322314401">
    <w:abstractNumId w:val="26"/>
  </w:num>
  <w:num w:numId="20" w16cid:durableId="1664041787">
    <w:abstractNumId w:val="20"/>
  </w:num>
  <w:num w:numId="21" w16cid:durableId="340667663">
    <w:abstractNumId w:val="27"/>
  </w:num>
  <w:num w:numId="22" w16cid:durableId="846477274">
    <w:abstractNumId w:val="7"/>
  </w:num>
  <w:num w:numId="23" w16cid:durableId="1910919322">
    <w:abstractNumId w:val="17"/>
  </w:num>
  <w:num w:numId="24" w16cid:durableId="695547310">
    <w:abstractNumId w:val="21"/>
  </w:num>
  <w:num w:numId="25" w16cid:durableId="1853257906">
    <w:abstractNumId w:val="1"/>
  </w:num>
  <w:num w:numId="26" w16cid:durableId="721944614">
    <w:abstractNumId w:val="19"/>
  </w:num>
  <w:num w:numId="27" w16cid:durableId="1506702984">
    <w:abstractNumId w:val="25"/>
  </w:num>
  <w:num w:numId="28" w16cid:durableId="1054042449">
    <w:abstractNumId w:val="30"/>
  </w:num>
  <w:num w:numId="29" w16cid:durableId="2008095961">
    <w:abstractNumId w:val="4"/>
  </w:num>
  <w:num w:numId="30" w16cid:durableId="79718121">
    <w:abstractNumId w:val="18"/>
  </w:num>
  <w:num w:numId="31" w16cid:durableId="139153435">
    <w:abstractNumId w:val="32"/>
  </w:num>
  <w:num w:numId="32" w16cid:durableId="316955988">
    <w:abstractNumId w:val="12"/>
  </w:num>
  <w:num w:numId="33" w16cid:durableId="462818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FF"/>
    <w:rsid w:val="001879EB"/>
    <w:rsid w:val="00214A4A"/>
    <w:rsid w:val="003176B1"/>
    <w:rsid w:val="003A0F16"/>
    <w:rsid w:val="003C6C6B"/>
    <w:rsid w:val="003D6E45"/>
    <w:rsid w:val="003F4A90"/>
    <w:rsid w:val="00480941"/>
    <w:rsid w:val="00496F17"/>
    <w:rsid w:val="005113B9"/>
    <w:rsid w:val="00544F7C"/>
    <w:rsid w:val="005B0A57"/>
    <w:rsid w:val="005E367C"/>
    <w:rsid w:val="0060771B"/>
    <w:rsid w:val="00622C43"/>
    <w:rsid w:val="00633FA1"/>
    <w:rsid w:val="00757786"/>
    <w:rsid w:val="00774051"/>
    <w:rsid w:val="007F1A6E"/>
    <w:rsid w:val="008016A8"/>
    <w:rsid w:val="00802299"/>
    <w:rsid w:val="00850E13"/>
    <w:rsid w:val="00853D37"/>
    <w:rsid w:val="00876499"/>
    <w:rsid w:val="009F4A30"/>
    <w:rsid w:val="00A011BE"/>
    <w:rsid w:val="00A546AD"/>
    <w:rsid w:val="00AB0A99"/>
    <w:rsid w:val="00B21629"/>
    <w:rsid w:val="00B70BF4"/>
    <w:rsid w:val="00D64750"/>
    <w:rsid w:val="00DC0305"/>
    <w:rsid w:val="00DC3A58"/>
    <w:rsid w:val="00DF4DFF"/>
    <w:rsid w:val="00E3268F"/>
    <w:rsid w:val="00EA3926"/>
    <w:rsid w:val="00EA4AB0"/>
    <w:rsid w:val="00EE7414"/>
    <w:rsid w:val="00F43354"/>
    <w:rsid w:val="00F65032"/>
    <w:rsid w:val="00F87473"/>
    <w:rsid w:val="00FE52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45E5"/>
  <w15:chartTrackingRefBased/>
  <w15:docId w15:val="{A0DA7B16-9A4B-4148-85E5-B3C00918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11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D6E4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016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051"/>
    <w:pPr>
      <w:ind w:left="720"/>
      <w:contextualSpacing/>
    </w:pPr>
  </w:style>
  <w:style w:type="paragraph" w:styleId="Header">
    <w:name w:val="header"/>
    <w:basedOn w:val="Normal"/>
    <w:link w:val="HeaderChar"/>
    <w:uiPriority w:val="99"/>
    <w:unhideWhenUsed/>
    <w:rsid w:val="00876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499"/>
  </w:style>
  <w:style w:type="paragraph" w:styleId="Footer">
    <w:name w:val="footer"/>
    <w:basedOn w:val="Normal"/>
    <w:link w:val="FooterChar"/>
    <w:uiPriority w:val="99"/>
    <w:unhideWhenUsed/>
    <w:rsid w:val="00876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499"/>
  </w:style>
  <w:style w:type="character" w:customStyle="1" w:styleId="contentpbrsndwm">
    <w:name w:val="content_pbrsndwm"/>
    <w:basedOn w:val="DefaultParagraphFont"/>
    <w:rsid w:val="00876499"/>
  </w:style>
  <w:style w:type="paragraph" w:styleId="NormalWeb">
    <w:name w:val="Normal (Web)"/>
    <w:basedOn w:val="Normal"/>
    <w:uiPriority w:val="99"/>
    <w:unhideWhenUsed/>
    <w:rsid w:val="00F874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65032"/>
    <w:rPr>
      <w:b/>
      <w:bCs/>
    </w:rPr>
  </w:style>
  <w:style w:type="character" w:customStyle="1" w:styleId="Heading3Char">
    <w:name w:val="Heading 3 Char"/>
    <w:basedOn w:val="DefaultParagraphFont"/>
    <w:link w:val="Heading3"/>
    <w:uiPriority w:val="9"/>
    <w:rsid w:val="003D6E45"/>
    <w:rPr>
      <w:rFonts w:ascii="Times New Roman" w:eastAsia="Times New Roman" w:hAnsi="Times New Roman" w:cs="Times New Roman"/>
      <w:b/>
      <w:bCs/>
      <w:sz w:val="27"/>
      <w:szCs w:val="27"/>
      <w:lang w:eastAsia="en-IN"/>
    </w:rPr>
  </w:style>
  <w:style w:type="character" w:customStyle="1" w:styleId="ms-1">
    <w:name w:val="ms-1"/>
    <w:basedOn w:val="DefaultParagraphFont"/>
    <w:rsid w:val="003D6E45"/>
  </w:style>
  <w:style w:type="character" w:customStyle="1" w:styleId="max-w-15ch">
    <w:name w:val="max-w-[15ch]"/>
    <w:basedOn w:val="DefaultParagraphFont"/>
    <w:rsid w:val="003D6E45"/>
  </w:style>
  <w:style w:type="character" w:customStyle="1" w:styleId="-me-1">
    <w:name w:val="-me-1"/>
    <w:basedOn w:val="DefaultParagraphFont"/>
    <w:rsid w:val="003D6E45"/>
  </w:style>
  <w:style w:type="character" w:styleId="Emphasis">
    <w:name w:val="Emphasis"/>
    <w:basedOn w:val="DefaultParagraphFont"/>
    <w:uiPriority w:val="20"/>
    <w:qFormat/>
    <w:rsid w:val="003D6E45"/>
    <w:rPr>
      <w:i/>
      <w:iCs/>
    </w:rPr>
  </w:style>
  <w:style w:type="character" w:customStyle="1" w:styleId="Heading2Char">
    <w:name w:val="Heading 2 Char"/>
    <w:basedOn w:val="DefaultParagraphFont"/>
    <w:link w:val="Heading2"/>
    <w:uiPriority w:val="9"/>
    <w:semiHidden/>
    <w:rsid w:val="005113B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1879EB"/>
    <w:rPr>
      <w:color w:val="0000FF"/>
      <w:u w:val="single"/>
    </w:rPr>
  </w:style>
  <w:style w:type="character" w:customStyle="1" w:styleId="Heading4Char">
    <w:name w:val="Heading 4 Char"/>
    <w:basedOn w:val="DefaultParagraphFont"/>
    <w:link w:val="Heading4"/>
    <w:uiPriority w:val="9"/>
    <w:semiHidden/>
    <w:rsid w:val="008016A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935">
      <w:bodyDiv w:val="1"/>
      <w:marLeft w:val="0"/>
      <w:marRight w:val="0"/>
      <w:marTop w:val="0"/>
      <w:marBottom w:val="0"/>
      <w:divBdr>
        <w:top w:val="none" w:sz="0" w:space="0" w:color="auto"/>
        <w:left w:val="none" w:sz="0" w:space="0" w:color="auto"/>
        <w:bottom w:val="none" w:sz="0" w:space="0" w:color="auto"/>
        <w:right w:val="none" w:sz="0" w:space="0" w:color="auto"/>
      </w:divBdr>
    </w:div>
    <w:div w:id="66268820">
      <w:bodyDiv w:val="1"/>
      <w:marLeft w:val="0"/>
      <w:marRight w:val="0"/>
      <w:marTop w:val="0"/>
      <w:marBottom w:val="0"/>
      <w:divBdr>
        <w:top w:val="none" w:sz="0" w:space="0" w:color="auto"/>
        <w:left w:val="none" w:sz="0" w:space="0" w:color="auto"/>
        <w:bottom w:val="none" w:sz="0" w:space="0" w:color="auto"/>
        <w:right w:val="none" w:sz="0" w:space="0" w:color="auto"/>
      </w:divBdr>
    </w:div>
    <w:div w:id="107554795">
      <w:bodyDiv w:val="1"/>
      <w:marLeft w:val="0"/>
      <w:marRight w:val="0"/>
      <w:marTop w:val="0"/>
      <w:marBottom w:val="0"/>
      <w:divBdr>
        <w:top w:val="none" w:sz="0" w:space="0" w:color="auto"/>
        <w:left w:val="none" w:sz="0" w:space="0" w:color="auto"/>
        <w:bottom w:val="none" w:sz="0" w:space="0" w:color="auto"/>
        <w:right w:val="none" w:sz="0" w:space="0" w:color="auto"/>
      </w:divBdr>
    </w:div>
    <w:div w:id="379327111">
      <w:bodyDiv w:val="1"/>
      <w:marLeft w:val="0"/>
      <w:marRight w:val="0"/>
      <w:marTop w:val="0"/>
      <w:marBottom w:val="0"/>
      <w:divBdr>
        <w:top w:val="none" w:sz="0" w:space="0" w:color="auto"/>
        <w:left w:val="none" w:sz="0" w:space="0" w:color="auto"/>
        <w:bottom w:val="none" w:sz="0" w:space="0" w:color="auto"/>
        <w:right w:val="none" w:sz="0" w:space="0" w:color="auto"/>
      </w:divBdr>
      <w:divsChild>
        <w:div w:id="2020571522">
          <w:marLeft w:val="0"/>
          <w:marRight w:val="0"/>
          <w:marTop w:val="100"/>
          <w:marBottom w:val="0"/>
          <w:divBdr>
            <w:top w:val="none" w:sz="0" w:space="0" w:color="auto"/>
            <w:left w:val="none" w:sz="0" w:space="0" w:color="auto"/>
            <w:bottom w:val="none" w:sz="0" w:space="0" w:color="auto"/>
            <w:right w:val="none" w:sz="0" w:space="0" w:color="auto"/>
          </w:divBdr>
        </w:div>
      </w:divsChild>
    </w:div>
    <w:div w:id="488517252">
      <w:bodyDiv w:val="1"/>
      <w:marLeft w:val="0"/>
      <w:marRight w:val="0"/>
      <w:marTop w:val="0"/>
      <w:marBottom w:val="0"/>
      <w:divBdr>
        <w:top w:val="none" w:sz="0" w:space="0" w:color="auto"/>
        <w:left w:val="none" w:sz="0" w:space="0" w:color="auto"/>
        <w:bottom w:val="none" w:sz="0" w:space="0" w:color="auto"/>
        <w:right w:val="none" w:sz="0" w:space="0" w:color="auto"/>
      </w:divBdr>
    </w:div>
    <w:div w:id="516428176">
      <w:bodyDiv w:val="1"/>
      <w:marLeft w:val="0"/>
      <w:marRight w:val="0"/>
      <w:marTop w:val="0"/>
      <w:marBottom w:val="0"/>
      <w:divBdr>
        <w:top w:val="none" w:sz="0" w:space="0" w:color="auto"/>
        <w:left w:val="none" w:sz="0" w:space="0" w:color="auto"/>
        <w:bottom w:val="none" w:sz="0" w:space="0" w:color="auto"/>
        <w:right w:val="none" w:sz="0" w:space="0" w:color="auto"/>
      </w:divBdr>
    </w:div>
    <w:div w:id="519398902">
      <w:bodyDiv w:val="1"/>
      <w:marLeft w:val="0"/>
      <w:marRight w:val="0"/>
      <w:marTop w:val="0"/>
      <w:marBottom w:val="0"/>
      <w:divBdr>
        <w:top w:val="none" w:sz="0" w:space="0" w:color="auto"/>
        <w:left w:val="none" w:sz="0" w:space="0" w:color="auto"/>
        <w:bottom w:val="none" w:sz="0" w:space="0" w:color="auto"/>
        <w:right w:val="none" w:sz="0" w:space="0" w:color="auto"/>
      </w:divBdr>
    </w:div>
    <w:div w:id="570428767">
      <w:bodyDiv w:val="1"/>
      <w:marLeft w:val="0"/>
      <w:marRight w:val="0"/>
      <w:marTop w:val="0"/>
      <w:marBottom w:val="0"/>
      <w:divBdr>
        <w:top w:val="none" w:sz="0" w:space="0" w:color="auto"/>
        <w:left w:val="none" w:sz="0" w:space="0" w:color="auto"/>
        <w:bottom w:val="none" w:sz="0" w:space="0" w:color="auto"/>
        <w:right w:val="none" w:sz="0" w:space="0" w:color="auto"/>
      </w:divBdr>
    </w:div>
    <w:div w:id="609240942">
      <w:bodyDiv w:val="1"/>
      <w:marLeft w:val="0"/>
      <w:marRight w:val="0"/>
      <w:marTop w:val="0"/>
      <w:marBottom w:val="0"/>
      <w:divBdr>
        <w:top w:val="none" w:sz="0" w:space="0" w:color="auto"/>
        <w:left w:val="none" w:sz="0" w:space="0" w:color="auto"/>
        <w:bottom w:val="none" w:sz="0" w:space="0" w:color="auto"/>
        <w:right w:val="none" w:sz="0" w:space="0" w:color="auto"/>
      </w:divBdr>
    </w:div>
    <w:div w:id="649142329">
      <w:bodyDiv w:val="1"/>
      <w:marLeft w:val="0"/>
      <w:marRight w:val="0"/>
      <w:marTop w:val="0"/>
      <w:marBottom w:val="0"/>
      <w:divBdr>
        <w:top w:val="none" w:sz="0" w:space="0" w:color="auto"/>
        <w:left w:val="none" w:sz="0" w:space="0" w:color="auto"/>
        <w:bottom w:val="none" w:sz="0" w:space="0" w:color="auto"/>
        <w:right w:val="none" w:sz="0" w:space="0" w:color="auto"/>
      </w:divBdr>
    </w:div>
    <w:div w:id="720597716">
      <w:bodyDiv w:val="1"/>
      <w:marLeft w:val="0"/>
      <w:marRight w:val="0"/>
      <w:marTop w:val="0"/>
      <w:marBottom w:val="0"/>
      <w:divBdr>
        <w:top w:val="none" w:sz="0" w:space="0" w:color="auto"/>
        <w:left w:val="none" w:sz="0" w:space="0" w:color="auto"/>
        <w:bottom w:val="none" w:sz="0" w:space="0" w:color="auto"/>
        <w:right w:val="none" w:sz="0" w:space="0" w:color="auto"/>
      </w:divBdr>
    </w:div>
    <w:div w:id="752774202">
      <w:bodyDiv w:val="1"/>
      <w:marLeft w:val="0"/>
      <w:marRight w:val="0"/>
      <w:marTop w:val="0"/>
      <w:marBottom w:val="0"/>
      <w:divBdr>
        <w:top w:val="none" w:sz="0" w:space="0" w:color="auto"/>
        <w:left w:val="none" w:sz="0" w:space="0" w:color="auto"/>
        <w:bottom w:val="none" w:sz="0" w:space="0" w:color="auto"/>
        <w:right w:val="none" w:sz="0" w:space="0" w:color="auto"/>
      </w:divBdr>
    </w:div>
    <w:div w:id="797533679">
      <w:bodyDiv w:val="1"/>
      <w:marLeft w:val="0"/>
      <w:marRight w:val="0"/>
      <w:marTop w:val="0"/>
      <w:marBottom w:val="0"/>
      <w:divBdr>
        <w:top w:val="none" w:sz="0" w:space="0" w:color="auto"/>
        <w:left w:val="none" w:sz="0" w:space="0" w:color="auto"/>
        <w:bottom w:val="none" w:sz="0" w:space="0" w:color="auto"/>
        <w:right w:val="none" w:sz="0" w:space="0" w:color="auto"/>
      </w:divBdr>
    </w:div>
    <w:div w:id="804466995">
      <w:bodyDiv w:val="1"/>
      <w:marLeft w:val="0"/>
      <w:marRight w:val="0"/>
      <w:marTop w:val="0"/>
      <w:marBottom w:val="0"/>
      <w:divBdr>
        <w:top w:val="none" w:sz="0" w:space="0" w:color="auto"/>
        <w:left w:val="none" w:sz="0" w:space="0" w:color="auto"/>
        <w:bottom w:val="none" w:sz="0" w:space="0" w:color="auto"/>
        <w:right w:val="none" w:sz="0" w:space="0" w:color="auto"/>
      </w:divBdr>
      <w:divsChild>
        <w:div w:id="2146462256">
          <w:marLeft w:val="0"/>
          <w:marRight w:val="0"/>
          <w:marTop w:val="0"/>
          <w:marBottom w:val="0"/>
          <w:divBdr>
            <w:top w:val="none" w:sz="0" w:space="0" w:color="auto"/>
            <w:left w:val="none" w:sz="0" w:space="0" w:color="auto"/>
            <w:bottom w:val="none" w:sz="0" w:space="0" w:color="auto"/>
            <w:right w:val="none" w:sz="0" w:space="0" w:color="auto"/>
          </w:divBdr>
          <w:divsChild>
            <w:div w:id="572356152">
              <w:marLeft w:val="0"/>
              <w:marRight w:val="0"/>
              <w:marTop w:val="0"/>
              <w:marBottom w:val="0"/>
              <w:divBdr>
                <w:top w:val="none" w:sz="0" w:space="0" w:color="auto"/>
                <w:left w:val="none" w:sz="0" w:space="0" w:color="auto"/>
                <w:bottom w:val="none" w:sz="0" w:space="0" w:color="auto"/>
                <w:right w:val="none" w:sz="0" w:space="0" w:color="auto"/>
              </w:divBdr>
              <w:divsChild>
                <w:div w:id="399257304">
                  <w:marLeft w:val="0"/>
                  <w:marRight w:val="0"/>
                  <w:marTop w:val="0"/>
                  <w:marBottom w:val="0"/>
                  <w:divBdr>
                    <w:top w:val="none" w:sz="0" w:space="0" w:color="auto"/>
                    <w:left w:val="none" w:sz="0" w:space="0" w:color="auto"/>
                    <w:bottom w:val="none" w:sz="0" w:space="0" w:color="auto"/>
                    <w:right w:val="none" w:sz="0" w:space="0" w:color="auto"/>
                  </w:divBdr>
                  <w:divsChild>
                    <w:div w:id="274214188">
                      <w:marLeft w:val="0"/>
                      <w:marRight w:val="0"/>
                      <w:marTop w:val="0"/>
                      <w:marBottom w:val="0"/>
                      <w:divBdr>
                        <w:top w:val="none" w:sz="0" w:space="0" w:color="auto"/>
                        <w:left w:val="none" w:sz="0" w:space="0" w:color="auto"/>
                        <w:bottom w:val="none" w:sz="0" w:space="0" w:color="auto"/>
                        <w:right w:val="none" w:sz="0" w:space="0" w:color="auto"/>
                      </w:divBdr>
                      <w:divsChild>
                        <w:div w:id="1896890263">
                          <w:marLeft w:val="0"/>
                          <w:marRight w:val="0"/>
                          <w:marTop w:val="0"/>
                          <w:marBottom w:val="0"/>
                          <w:divBdr>
                            <w:top w:val="none" w:sz="0" w:space="0" w:color="auto"/>
                            <w:left w:val="none" w:sz="0" w:space="0" w:color="auto"/>
                            <w:bottom w:val="none" w:sz="0" w:space="0" w:color="auto"/>
                            <w:right w:val="none" w:sz="0" w:space="0" w:color="auto"/>
                          </w:divBdr>
                          <w:divsChild>
                            <w:div w:id="364991256">
                              <w:marLeft w:val="0"/>
                              <w:marRight w:val="0"/>
                              <w:marTop w:val="0"/>
                              <w:marBottom w:val="0"/>
                              <w:divBdr>
                                <w:top w:val="none" w:sz="0" w:space="0" w:color="auto"/>
                                <w:left w:val="none" w:sz="0" w:space="0" w:color="auto"/>
                                <w:bottom w:val="none" w:sz="0" w:space="0" w:color="auto"/>
                                <w:right w:val="none" w:sz="0" w:space="0" w:color="auto"/>
                              </w:divBdr>
                              <w:divsChild>
                                <w:div w:id="1331323741">
                                  <w:marLeft w:val="0"/>
                                  <w:marRight w:val="0"/>
                                  <w:marTop w:val="0"/>
                                  <w:marBottom w:val="0"/>
                                  <w:divBdr>
                                    <w:top w:val="none" w:sz="0" w:space="0" w:color="auto"/>
                                    <w:left w:val="none" w:sz="0" w:space="0" w:color="auto"/>
                                    <w:bottom w:val="none" w:sz="0" w:space="0" w:color="auto"/>
                                    <w:right w:val="none" w:sz="0" w:space="0" w:color="auto"/>
                                  </w:divBdr>
                                  <w:divsChild>
                                    <w:div w:id="1647005860">
                                      <w:marLeft w:val="0"/>
                                      <w:marRight w:val="0"/>
                                      <w:marTop w:val="0"/>
                                      <w:marBottom w:val="0"/>
                                      <w:divBdr>
                                        <w:top w:val="none" w:sz="0" w:space="0" w:color="auto"/>
                                        <w:left w:val="none" w:sz="0" w:space="0" w:color="auto"/>
                                        <w:bottom w:val="none" w:sz="0" w:space="0" w:color="auto"/>
                                        <w:right w:val="none" w:sz="0" w:space="0" w:color="auto"/>
                                      </w:divBdr>
                                      <w:divsChild>
                                        <w:div w:id="1198397150">
                                          <w:marLeft w:val="0"/>
                                          <w:marRight w:val="0"/>
                                          <w:marTop w:val="0"/>
                                          <w:marBottom w:val="0"/>
                                          <w:divBdr>
                                            <w:top w:val="none" w:sz="0" w:space="0" w:color="auto"/>
                                            <w:left w:val="none" w:sz="0" w:space="0" w:color="auto"/>
                                            <w:bottom w:val="none" w:sz="0" w:space="0" w:color="auto"/>
                                            <w:right w:val="none" w:sz="0" w:space="0" w:color="auto"/>
                                          </w:divBdr>
                                          <w:divsChild>
                                            <w:div w:id="3126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232792">
          <w:marLeft w:val="0"/>
          <w:marRight w:val="0"/>
          <w:marTop w:val="0"/>
          <w:marBottom w:val="0"/>
          <w:divBdr>
            <w:top w:val="none" w:sz="0" w:space="0" w:color="auto"/>
            <w:left w:val="none" w:sz="0" w:space="0" w:color="auto"/>
            <w:bottom w:val="none" w:sz="0" w:space="0" w:color="auto"/>
            <w:right w:val="none" w:sz="0" w:space="0" w:color="auto"/>
          </w:divBdr>
          <w:divsChild>
            <w:div w:id="620497095">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2143840756">
                      <w:marLeft w:val="0"/>
                      <w:marRight w:val="0"/>
                      <w:marTop w:val="0"/>
                      <w:marBottom w:val="0"/>
                      <w:divBdr>
                        <w:top w:val="none" w:sz="0" w:space="0" w:color="auto"/>
                        <w:left w:val="none" w:sz="0" w:space="0" w:color="auto"/>
                        <w:bottom w:val="none" w:sz="0" w:space="0" w:color="auto"/>
                        <w:right w:val="none" w:sz="0" w:space="0" w:color="auto"/>
                      </w:divBdr>
                      <w:divsChild>
                        <w:div w:id="20514680">
                          <w:marLeft w:val="0"/>
                          <w:marRight w:val="0"/>
                          <w:marTop w:val="0"/>
                          <w:marBottom w:val="0"/>
                          <w:divBdr>
                            <w:top w:val="none" w:sz="0" w:space="0" w:color="auto"/>
                            <w:left w:val="none" w:sz="0" w:space="0" w:color="auto"/>
                            <w:bottom w:val="none" w:sz="0" w:space="0" w:color="auto"/>
                            <w:right w:val="none" w:sz="0" w:space="0" w:color="auto"/>
                          </w:divBdr>
                          <w:divsChild>
                            <w:div w:id="485979775">
                              <w:marLeft w:val="0"/>
                              <w:marRight w:val="0"/>
                              <w:marTop w:val="0"/>
                              <w:marBottom w:val="0"/>
                              <w:divBdr>
                                <w:top w:val="none" w:sz="0" w:space="0" w:color="auto"/>
                                <w:left w:val="none" w:sz="0" w:space="0" w:color="auto"/>
                                <w:bottom w:val="none" w:sz="0" w:space="0" w:color="auto"/>
                                <w:right w:val="none" w:sz="0" w:space="0" w:color="auto"/>
                              </w:divBdr>
                              <w:divsChild>
                                <w:div w:id="1562793747">
                                  <w:marLeft w:val="0"/>
                                  <w:marRight w:val="0"/>
                                  <w:marTop w:val="0"/>
                                  <w:marBottom w:val="0"/>
                                  <w:divBdr>
                                    <w:top w:val="none" w:sz="0" w:space="0" w:color="auto"/>
                                    <w:left w:val="none" w:sz="0" w:space="0" w:color="auto"/>
                                    <w:bottom w:val="none" w:sz="0" w:space="0" w:color="auto"/>
                                    <w:right w:val="none" w:sz="0" w:space="0" w:color="auto"/>
                                  </w:divBdr>
                                  <w:divsChild>
                                    <w:div w:id="624889783">
                                      <w:marLeft w:val="0"/>
                                      <w:marRight w:val="0"/>
                                      <w:marTop w:val="0"/>
                                      <w:marBottom w:val="0"/>
                                      <w:divBdr>
                                        <w:top w:val="none" w:sz="0" w:space="0" w:color="auto"/>
                                        <w:left w:val="none" w:sz="0" w:space="0" w:color="auto"/>
                                        <w:bottom w:val="none" w:sz="0" w:space="0" w:color="auto"/>
                                        <w:right w:val="none" w:sz="0" w:space="0" w:color="auto"/>
                                      </w:divBdr>
                                      <w:divsChild>
                                        <w:div w:id="16413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716376">
      <w:bodyDiv w:val="1"/>
      <w:marLeft w:val="0"/>
      <w:marRight w:val="0"/>
      <w:marTop w:val="0"/>
      <w:marBottom w:val="0"/>
      <w:divBdr>
        <w:top w:val="none" w:sz="0" w:space="0" w:color="auto"/>
        <w:left w:val="none" w:sz="0" w:space="0" w:color="auto"/>
        <w:bottom w:val="none" w:sz="0" w:space="0" w:color="auto"/>
        <w:right w:val="none" w:sz="0" w:space="0" w:color="auto"/>
      </w:divBdr>
    </w:div>
    <w:div w:id="969481834">
      <w:bodyDiv w:val="1"/>
      <w:marLeft w:val="0"/>
      <w:marRight w:val="0"/>
      <w:marTop w:val="0"/>
      <w:marBottom w:val="0"/>
      <w:divBdr>
        <w:top w:val="none" w:sz="0" w:space="0" w:color="auto"/>
        <w:left w:val="none" w:sz="0" w:space="0" w:color="auto"/>
        <w:bottom w:val="none" w:sz="0" w:space="0" w:color="auto"/>
        <w:right w:val="none" w:sz="0" w:space="0" w:color="auto"/>
      </w:divBdr>
    </w:div>
    <w:div w:id="1015038980">
      <w:bodyDiv w:val="1"/>
      <w:marLeft w:val="0"/>
      <w:marRight w:val="0"/>
      <w:marTop w:val="0"/>
      <w:marBottom w:val="0"/>
      <w:divBdr>
        <w:top w:val="none" w:sz="0" w:space="0" w:color="auto"/>
        <w:left w:val="none" w:sz="0" w:space="0" w:color="auto"/>
        <w:bottom w:val="none" w:sz="0" w:space="0" w:color="auto"/>
        <w:right w:val="none" w:sz="0" w:space="0" w:color="auto"/>
      </w:divBdr>
    </w:div>
    <w:div w:id="1146095246">
      <w:bodyDiv w:val="1"/>
      <w:marLeft w:val="0"/>
      <w:marRight w:val="0"/>
      <w:marTop w:val="0"/>
      <w:marBottom w:val="0"/>
      <w:divBdr>
        <w:top w:val="none" w:sz="0" w:space="0" w:color="auto"/>
        <w:left w:val="none" w:sz="0" w:space="0" w:color="auto"/>
        <w:bottom w:val="none" w:sz="0" w:space="0" w:color="auto"/>
        <w:right w:val="none" w:sz="0" w:space="0" w:color="auto"/>
      </w:divBdr>
    </w:div>
    <w:div w:id="1200818865">
      <w:bodyDiv w:val="1"/>
      <w:marLeft w:val="0"/>
      <w:marRight w:val="0"/>
      <w:marTop w:val="0"/>
      <w:marBottom w:val="0"/>
      <w:divBdr>
        <w:top w:val="none" w:sz="0" w:space="0" w:color="auto"/>
        <w:left w:val="none" w:sz="0" w:space="0" w:color="auto"/>
        <w:bottom w:val="none" w:sz="0" w:space="0" w:color="auto"/>
        <w:right w:val="none" w:sz="0" w:space="0" w:color="auto"/>
      </w:divBdr>
    </w:div>
    <w:div w:id="1218123928">
      <w:bodyDiv w:val="1"/>
      <w:marLeft w:val="0"/>
      <w:marRight w:val="0"/>
      <w:marTop w:val="0"/>
      <w:marBottom w:val="0"/>
      <w:divBdr>
        <w:top w:val="none" w:sz="0" w:space="0" w:color="auto"/>
        <w:left w:val="none" w:sz="0" w:space="0" w:color="auto"/>
        <w:bottom w:val="none" w:sz="0" w:space="0" w:color="auto"/>
        <w:right w:val="none" w:sz="0" w:space="0" w:color="auto"/>
      </w:divBdr>
    </w:div>
    <w:div w:id="1238907150">
      <w:bodyDiv w:val="1"/>
      <w:marLeft w:val="0"/>
      <w:marRight w:val="0"/>
      <w:marTop w:val="0"/>
      <w:marBottom w:val="0"/>
      <w:divBdr>
        <w:top w:val="none" w:sz="0" w:space="0" w:color="auto"/>
        <w:left w:val="none" w:sz="0" w:space="0" w:color="auto"/>
        <w:bottom w:val="none" w:sz="0" w:space="0" w:color="auto"/>
        <w:right w:val="none" w:sz="0" w:space="0" w:color="auto"/>
      </w:divBdr>
    </w:div>
    <w:div w:id="1273442639">
      <w:bodyDiv w:val="1"/>
      <w:marLeft w:val="0"/>
      <w:marRight w:val="0"/>
      <w:marTop w:val="0"/>
      <w:marBottom w:val="0"/>
      <w:divBdr>
        <w:top w:val="none" w:sz="0" w:space="0" w:color="auto"/>
        <w:left w:val="none" w:sz="0" w:space="0" w:color="auto"/>
        <w:bottom w:val="none" w:sz="0" w:space="0" w:color="auto"/>
        <w:right w:val="none" w:sz="0" w:space="0" w:color="auto"/>
      </w:divBdr>
      <w:divsChild>
        <w:div w:id="1687900858">
          <w:marLeft w:val="0"/>
          <w:marRight w:val="0"/>
          <w:marTop w:val="0"/>
          <w:marBottom w:val="0"/>
          <w:divBdr>
            <w:top w:val="none" w:sz="0" w:space="0" w:color="auto"/>
            <w:left w:val="none" w:sz="0" w:space="0" w:color="auto"/>
            <w:bottom w:val="none" w:sz="0" w:space="0" w:color="auto"/>
            <w:right w:val="none" w:sz="0" w:space="0" w:color="auto"/>
          </w:divBdr>
          <w:divsChild>
            <w:div w:id="758479299">
              <w:marLeft w:val="0"/>
              <w:marRight w:val="0"/>
              <w:marTop w:val="0"/>
              <w:marBottom w:val="0"/>
              <w:divBdr>
                <w:top w:val="none" w:sz="0" w:space="0" w:color="auto"/>
                <w:left w:val="none" w:sz="0" w:space="0" w:color="auto"/>
                <w:bottom w:val="none" w:sz="0" w:space="0" w:color="auto"/>
                <w:right w:val="none" w:sz="0" w:space="0" w:color="auto"/>
              </w:divBdr>
              <w:divsChild>
                <w:div w:id="1089616558">
                  <w:marLeft w:val="0"/>
                  <w:marRight w:val="0"/>
                  <w:marTop w:val="0"/>
                  <w:marBottom w:val="0"/>
                  <w:divBdr>
                    <w:top w:val="none" w:sz="0" w:space="0" w:color="auto"/>
                    <w:left w:val="none" w:sz="0" w:space="0" w:color="auto"/>
                    <w:bottom w:val="none" w:sz="0" w:space="0" w:color="auto"/>
                    <w:right w:val="none" w:sz="0" w:space="0" w:color="auto"/>
                  </w:divBdr>
                  <w:divsChild>
                    <w:div w:id="15865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17735">
      <w:bodyDiv w:val="1"/>
      <w:marLeft w:val="0"/>
      <w:marRight w:val="0"/>
      <w:marTop w:val="0"/>
      <w:marBottom w:val="0"/>
      <w:divBdr>
        <w:top w:val="none" w:sz="0" w:space="0" w:color="auto"/>
        <w:left w:val="none" w:sz="0" w:space="0" w:color="auto"/>
        <w:bottom w:val="none" w:sz="0" w:space="0" w:color="auto"/>
        <w:right w:val="none" w:sz="0" w:space="0" w:color="auto"/>
      </w:divBdr>
      <w:divsChild>
        <w:div w:id="339891027">
          <w:marLeft w:val="0"/>
          <w:marRight w:val="0"/>
          <w:marTop w:val="0"/>
          <w:marBottom w:val="0"/>
          <w:divBdr>
            <w:top w:val="none" w:sz="0" w:space="0" w:color="auto"/>
            <w:left w:val="none" w:sz="0" w:space="0" w:color="auto"/>
            <w:bottom w:val="none" w:sz="0" w:space="0" w:color="auto"/>
            <w:right w:val="none" w:sz="0" w:space="0" w:color="auto"/>
          </w:divBdr>
          <w:divsChild>
            <w:div w:id="2101556405">
              <w:marLeft w:val="0"/>
              <w:marRight w:val="0"/>
              <w:marTop w:val="0"/>
              <w:marBottom w:val="0"/>
              <w:divBdr>
                <w:top w:val="none" w:sz="0" w:space="0" w:color="auto"/>
                <w:left w:val="none" w:sz="0" w:space="0" w:color="auto"/>
                <w:bottom w:val="none" w:sz="0" w:space="0" w:color="auto"/>
                <w:right w:val="none" w:sz="0" w:space="0" w:color="auto"/>
              </w:divBdr>
              <w:divsChild>
                <w:div w:id="1351108146">
                  <w:marLeft w:val="0"/>
                  <w:marRight w:val="0"/>
                  <w:marTop w:val="0"/>
                  <w:marBottom w:val="0"/>
                  <w:divBdr>
                    <w:top w:val="none" w:sz="0" w:space="0" w:color="auto"/>
                    <w:left w:val="none" w:sz="0" w:space="0" w:color="auto"/>
                    <w:bottom w:val="none" w:sz="0" w:space="0" w:color="auto"/>
                    <w:right w:val="none" w:sz="0" w:space="0" w:color="auto"/>
                  </w:divBdr>
                  <w:divsChild>
                    <w:div w:id="1926378128">
                      <w:marLeft w:val="0"/>
                      <w:marRight w:val="0"/>
                      <w:marTop w:val="0"/>
                      <w:marBottom w:val="0"/>
                      <w:divBdr>
                        <w:top w:val="none" w:sz="0" w:space="0" w:color="auto"/>
                        <w:left w:val="none" w:sz="0" w:space="0" w:color="auto"/>
                        <w:bottom w:val="none" w:sz="0" w:space="0" w:color="auto"/>
                        <w:right w:val="none" w:sz="0" w:space="0" w:color="auto"/>
                      </w:divBdr>
                      <w:divsChild>
                        <w:div w:id="340590631">
                          <w:marLeft w:val="0"/>
                          <w:marRight w:val="0"/>
                          <w:marTop w:val="0"/>
                          <w:marBottom w:val="0"/>
                          <w:divBdr>
                            <w:top w:val="none" w:sz="0" w:space="0" w:color="auto"/>
                            <w:left w:val="none" w:sz="0" w:space="0" w:color="auto"/>
                            <w:bottom w:val="none" w:sz="0" w:space="0" w:color="auto"/>
                            <w:right w:val="none" w:sz="0" w:space="0" w:color="auto"/>
                          </w:divBdr>
                          <w:divsChild>
                            <w:div w:id="172183765">
                              <w:marLeft w:val="0"/>
                              <w:marRight w:val="0"/>
                              <w:marTop w:val="0"/>
                              <w:marBottom w:val="0"/>
                              <w:divBdr>
                                <w:top w:val="none" w:sz="0" w:space="0" w:color="auto"/>
                                <w:left w:val="none" w:sz="0" w:space="0" w:color="auto"/>
                                <w:bottom w:val="none" w:sz="0" w:space="0" w:color="auto"/>
                                <w:right w:val="none" w:sz="0" w:space="0" w:color="auto"/>
                              </w:divBdr>
                              <w:divsChild>
                                <w:div w:id="1794977308">
                                  <w:marLeft w:val="0"/>
                                  <w:marRight w:val="0"/>
                                  <w:marTop w:val="0"/>
                                  <w:marBottom w:val="0"/>
                                  <w:divBdr>
                                    <w:top w:val="none" w:sz="0" w:space="0" w:color="auto"/>
                                    <w:left w:val="none" w:sz="0" w:space="0" w:color="auto"/>
                                    <w:bottom w:val="none" w:sz="0" w:space="0" w:color="auto"/>
                                    <w:right w:val="none" w:sz="0" w:space="0" w:color="auto"/>
                                  </w:divBdr>
                                  <w:divsChild>
                                    <w:div w:id="1799641254">
                                      <w:marLeft w:val="0"/>
                                      <w:marRight w:val="0"/>
                                      <w:marTop w:val="0"/>
                                      <w:marBottom w:val="0"/>
                                      <w:divBdr>
                                        <w:top w:val="none" w:sz="0" w:space="0" w:color="auto"/>
                                        <w:left w:val="none" w:sz="0" w:space="0" w:color="auto"/>
                                        <w:bottom w:val="none" w:sz="0" w:space="0" w:color="auto"/>
                                        <w:right w:val="none" w:sz="0" w:space="0" w:color="auto"/>
                                      </w:divBdr>
                                      <w:divsChild>
                                        <w:div w:id="80958212">
                                          <w:marLeft w:val="0"/>
                                          <w:marRight w:val="0"/>
                                          <w:marTop w:val="0"/>
                                          <w:marBottom w:val="0"/>
                                          <w:divBdr>
                                            <w:top w:val="none" w:sz="0" w:space="0" w:color="auto"/>
                                            <w:left w:val="none" w:sz="0" w:space="0" w:color="auto"/>
                                            <w:bottom w:val="none" w:sz="0" w:space="0" w:color="auto"/>
                                            <w:right w:val="none" w:sz="0" w:space="0" w:color="auto"/>
                                          </w:divBdr>
                                          <w:divsChild>
                                            <w:div w:id="14564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799846">
          <w:marLeft w:val="0"/>
          <w:marRight w:val="0"/>
          <w:marTop w:val="0"/>
          <w:marBottom w:val="0"/>
          <w:divBdr>
            <w:top w:val="none" w:sz="0" w:space="0" w:color="auto"/>
            <w:left w:val="none" w:sz="0" w:space="0" w:color="auto"/>
            <w:bottom w:val="none" w:sz="0" w:space="0" w:color="auto"/>
            <w:right w:val="none" w:sz="0" w:space="0" w:color="auto"/>
          </w:divBdr>
          <w:divsChild>
            <w:div w:id="1507600316">
              <w:marLeft w:val="0"/>
              <w:marRight w:val="0"/>
              <w:marTop w:val="0"/>
              <w:marBottom w:val="0"/>
              <w:divBdr>
                <w:top w:val="none" w:sz="0" w:space="0" w:color="auto"/>
                <w:left w:val="none" w:sz="0" w:space="0" w:color="auto"/>
                <w:bottom w:val="none" w:sz="0" w:space="0" w:color="auto"/>
                <w:right w:val="none" w:sz="0" w:space="0" w:color="auto"/>
              </w:divBdr>
              <w:divsChild>
                <w:div w:id="1534659020">
                  <w:marLeft w:val="0"/>
                  <w:marRight w:val="0"/>
                  <w:marTop w:val="0"/>
                  <w:marBottom w:val="0"/>
                  <w:divBdr>
                    <w:top w:val="none" w:sz="0" w:space="0" w:color="auto"/>
                    <w:left w:val="none" w:sz="0" w:space="0" w:color="auto"/>
                    <w:bottom w:val="none" w:sz="0" w:space="0" w:color="auto"/>
                    <w:right w:val="none" w:sz="0" w:space="0" w:color="auto"/>
                  </w:divBdr>
                  <w:divsChild>
                    <w:div w:id="390344499">
                      <w:marLeft w:val="0"/>
                      <w:marRight w:val="0"/>
                      <w:marTop w:val="0"/>
                      <w:marBottom w:val="0"/>
                      <w:divBdr>
                        <w:top w:val="none" w:sz="0" w:space="0" w:color="auto"/>
                        <w:left w:val="none" w:sz="0" w:space="0" w:color="auto"/>
                        <w:bottom w:val="none" w:sz="0" w:space="0" w:color="auto"/>
                        <w:right w:val="none" w:sz="0" w:space="0" w:color="auto"/>
                      </w:divBdr>
                      <w:divsChild>
                        <w:div w:id="68504882">
                          <w:marLeft w:val="0"/>
                          <w:marRight w:val="0"/>
                          <w:marTop w:val="0"/>
                          <w:marBottom w:val="0"/>
                          <w:divBdr>
                            <w:top w:val="none" w:sz="0" w:space="0" w:color="auto"/>
                            <w:left w:val="none" w:sz="0" w:space="0" w:color="auto"/>
                            <w:bottom w:val="none" w:sz="0" w:space="0" w:color="auto"/>
                            <w:right w:val="none" w:sz="0" w:space="0" w:color="auto"/>
                          </w:divBdr>
                          <w:divsChild>
                            <w:div w:id="518979614">
                              <w:marLeft w:val="0"/>
                              <w:marRight w:val="0"/>
                              <w:marTop w:val="0"/>
                              <w:marBottom w:val="0"/>
                              <w:divBdr>
                                <w:top w:val="none" w:sz="0" w:space="0" w:color="auto"/>
                                <w:left w:val="none" w:sz="0" w:space="0" w:color="auto"/>
                                <w:bottom w:val="none" w:sz="0" w:space="0" w:color="auto"/>
                                <w:right w:val="none" w:sz="0" w:space="0" w:color="auto"/>
                              </w:divBdr>
                              <w:divsChild>
                                <w:div w:id="836463224">
                                  <w:marLeft w:val="0"/>
                                  <w:marRight w:val="0"/>
                                  <w:marTop w:val="0"/>
                                  <w:marBottom w:val="0"/>
                                  <w:divBdr>
                                    <w:top w:val="none" w:sz="0" w:space="0" w:color="auto"/>
                                    <w:left w:val="none" w:sz="0" w:space="0" w:color="auto"/>
                                    <w:bottom w:val="none" w:sz="0" w:space="0" w:color="auto"/>
                                    <w:right w:val="none" w:sz="0" w:space="0" w:color="auto"/>
                                  </w:divBdr>
                                  <w:divsChild>
                                    <w:div w:id="2065178634">
                                      <w:marLeft w:val="0"/>
                                      <w:marRight w:val="0"/>
                                      <w:marTop w:val="0"/>
                                      <w:marBottom w:val="0"/>
                                      <w:divBdr>
                                        <w:top w:val="none" w:sz="0" w:space="0" w:color="auto"/>
                                        <w:left w:val="none" w:sz="0" w:space="0" w:color="auto"/>
                                        <w:bottom w:val="none" w:sz="0" w:space="0" w:color="auto"/>
                                        <w:right w:val="none" w:sz="0" w:space="0" w:color="auto"/>
                                      </w:divBdr>
                                      <w:divsChild>
                                        <w:div w:id="12071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0274">
      <w:bodyDiv w:val="1"/>
      <w:marLeft w:val="0"/>
      <w:marRight w:val="0"/>
      <w:marTop w:val="0"/>
      <w:marBottom w:val="0"/>
      <w:divBdr>
        <w:top w:val="none" w:sz="0" w:space="0" w:color="auto"/>
        <w:left w:val="none" w:sz="0" w:space="0" w:color="auto"/>
        <w:bottom w:val="none" w:sz="0" w:space="0" w:color="auto"/>
        <w:right w:val="none" w:sz="0" w:space="0" w:color="auto"/>
      </w:divBdr>
    </w:div>
    <w:div w:id="1349717076">
      <w:bodyDiv w:val="1"/>
      <w:marLeft w:val="0"/>
      <w:marRight w:val="0"/>
      <w:marTop w:val="0"/>
      <w:marBottom w:val="0"/>
      <w:divBdr>
        <w:top w:val="none" w:sz="0" w:space="0" w:color="auto"/>
        <w:left w:val="none" w:sz="0" w:space="0" w:color="auto"/>
        <w:bottom w:val="none" w:sz="0" w:space="0" w:color="auto"/>
        <w:right w:val="none" w:sz="0" w:space="0" w:color="auto"/>
      </w:divBdr>
    </w:div>
    <w:div w:id="1375617172">
      <w:bodyDiv w:val="1"/>
      <w:marLeft w:val="0"/>
      <w:marRight w:val="0"/>
      <w:marTop w:val="0"/>
      <w:marBottom w:val="0"/>
      <w:divBdr>
        <w:top w:val="none" w:sz="0" w:space="0" w:color="auto"/>
        <w:left w:val="none" w:sz="0" w:space="0" w:color="auto"/>
        <w:bottom w:val="none" w:sz="0" w:space="0" w:color="auto"/>
        <w:right w:val="none" w:sz="0" w:space="0" w:color="auto"/>
      </w:divBdr>
    </w:div>
    <w:div w:id="1455903637">
      <w:bodyDiv w:val="1"/>
      <w:marLeft w:val="0"/>
      <w:marRight w:val="0"/>
      <w:marTop w:val="0"/>
      <w:marBottom w:val="0"/>
      <w:divBdr>
        <w:top w:val="none" w:sz="0" w:space="0" w:color="auto"/>
        <w:left w:val="none" w:sz="0" w:space="0" w:color="auto"/>
        <w:bottom w:val="none" w:sz="0" w:space="0" w:color="auto"/>
        <w:right w:val="none" w:sz="0" w:space="0" w:color="auto"/>
      </w:divBdr>
    </w:div>
    <w:div w:id="1490555344">
      <w:bodyDiv w:val="1"/>
      <w:marLeft w:val="0"/>
      <w:marRight w:val="0"/>
      <w:marTop w:val="0"/>
      <w:marBottom w:val="0"/>
      <w:divBdr>
        <w:top w:val="none" w:sz="0" w:space="0" w:color="auto"/>
        <w:left w:val="none" w:sz="0" w:space="0" w:color="auto"/>
        <w:bottom w:val="none" w:sz="0" w:space="0" w:color="auto"/>
        <w:right w:val="none" w:sz="0" w:space="0" w:color="auto"/>
      </w:divBdr>
    </w:div>
    <w:div w:id="1494251548">
      <w:bodyDiv w:val="1"/>
      <w:marLeft w:val="0"/>
      <w:marRight w:val="0"/>
      <w:marTop w:val="0"/>
      <w:marBottom w:val="0"/>
      <w:divBdr>
        <w:top w:val="none" w:sz="0" w:space="0" w:color="auto"/>
        <w:left w:val="none" w:sz="0" w:space="0" w:color="auto"/>
        <w:bottom w:val="none" w:sz="0" w:space="0" w:color="auto"/>
        <w:right w:val="none" w:sz="0" w:space="0" w:color="auto"/>
      </w:divBdr>
    </w:div>
    <w:div w:id="1530485799">
      <w:bodyDiv w:val="1"/>
      <w:marLeft w:val="0"/>
      <w:marRight w:val="0"/>
      <w:marTop w:val="0"/>
      <w:marBottom w:val="0"/>
      <w:divBdr>
        <w:top w:val="none" w:sz="0" w:space="0" w:color="auto"/>
        <w:left w:val="none" w:sz="0" w:space="0" w:color="auto"/>
        <w:bottom w:val="none" w:sz="0" w:space="0" w:color="auto"/>
        <w:right w:val="none" w:sz="0" w:space="0" w:color="auto"/>
      </w:divBdr>
    </w:div>
    <w:div w:id="1555461069">
      <w:bodyDiv w:val="1"/>
      <w:marLeft w:val="0"/>
      <w:marRight w:val="0"/>
      <w:marTop w:val="0"/>
      <w:marBottom w:val="0"/>
      <w:divBdr>
        <w:top w:val="none" w:sz="0" w:space="0" w:color="auto"/>
        <w:left w:val="none" w:sz="0" w:space="0" w:color="auto"/>
        <w:bottom w:val="none" w:sz="0" w:space="0" w:color="auto"/>
        <w:right w:val="none" w:sz="0" w:space="0" w:color="auto"/>
      </w:divBdr>
    </w:div>
    <w:div w:id="1555654153">
      <w:bodyDiv w:val="1"/>
      <w:marLeft w:val="0"/>
      <w:marRight w:val="0"/>
      <w:marTop w:val="0"/>
      <w:marBottom w:val="0"/>
      <w:divBdr>
        <w:top w:val="none" w:sz="0" w:space="0" w:color="auto"/>
        <w:left w:val="none" w:sz="0" w:space="0" w:color="auto"/>
        <w:bottom w:val="none" w:sz="0" w:space="0" w:color="auto"/>
        <w:right w:val="none" w:sz="0" w:space="0" w:color="auto"/>
      </w:divBdr>
    </w:div>
    <w:div w:id="1557617607">
      <w:bodyDiv w:val="1"/>
      <w:marLeft w:val="0"/>
      <w:marRight w:val="0"/>
      <w:marTop w:val="0"/>
      <w:marBottom w:val="0"/>
      <w:divBdr>
        <w:top w:val="none" w:sz="0" w:space="0" w:color="auto"/>
        <w:left w:val="none" w:sz="0" w:space="0" w:color="auto"/>
        <w:bottom w:val="none" w:sz="0" w:space="0" w:color="auto"/>
        <w:right w:val="none" w:sz="0" w:space="0" w:color="auto"/>
      </w:divBdr>
    </w:div>
    <w:div w:id="1563522559">
      <w:bodyDiv w:val="1"/>
      <w:marLeft w:val="0"/>
      <w:marRight w:val="0"/>
      <w:marTop w:val="0"/>
      <w:marBottom w:val="0"/>
      <w:divBdr>
        <w:top w:val="none" w:sz="0" w:space="0" w:color="auto"/>
        <w:left w:val="none" w:sz="0" w:space="0" w:color="auto"/>
        <w:bottom w:val="none" w:sz="0" w:space="0" w:color="auto"/>
        <w:right w:val="none" w:sz="0" w:space="0" w:color="auto"/>
      </w:divBdr>
      <w:divsChild>
        <w:div w:id="234123651">
          <w:marLeft w:val="0"/>
          <w:marRight w:val="0"/>
          <w:marTop w:val="0"/>
          <w:marBottom w:val="0"/>
          <w:divBdr>
            <w:top w:val="none" w:sz="0" w:space="0" w:color="auto"/>
            <w:left w:val="none" w:sz="0" w:space="0" w:color="auto"/>
            <w:bottom w:val="none" w:sz="0" w:space="0" w:color="auto"/>
            <w:right w:val="none" w:sz="0" w:space="0" w:color="auto"/>
          </w:divBdr>
          <w:divsChild>
            <w:div w:id="367074993">
              <w:marLeft w:val="0"/>
              <w:marRight w:val="0"/>
              <w:marTop w:val="0"/>
              <w:marBottom w:val="0"/>
              <w:divBdr>
                <w:top w:val="none" w:sz="0" w:space="0" w:color="auto"/>
                <w:left w:val="none" w:sz="0" w:space="0" w:color="auto"/>
                <w:bottom w:val="none" w:sz="0" w:space="0" w:color="auto"/>
                <w:right w:val="none" w:sz="0" w:space="0" w:color="auto"/>
              </w:divBdr>
              <w:divsChild>
                <w:div w:id="980420796">
                  <w:marLeft w:val="0"/>
                  <w:marRight w:val="0"/>
                  <w:marTop w:val="0"/>
                  <w:marBottom w:val="0"/>
                  <w:divBdr>
                    <w:top w:val="none" w:sz="0" w:space="0" w:color="auto"/>
                    <w:left w:val="none" w:sz="0" w:space="0" w:color="auto"/>
                    <w:bottom w:val="none" w:sz="0" w:space="0" w:color="auto"/>
                    <w:right w:val="none" w:sz="0" w:space="0" w:color="auto"/>
                  </w:divBdr>
                  <w:divsChild>
                    <w:div w:id="221648245">
                      <w:marLeft w:val="0"/>
                      <w:marRight w:val="0"/>
                      <w:marTop w:val="0"/>
                      <w:marBottom w:val="0"/>
                      <w:divBdr>
                        <w:top w:val="none" w:sz="0" w:space="0" w:color="auto"/>
                        <w:left w:val="none" w:sz="0" w:space="0" w:color="auto"/>
                        <w:bottom w:val="none" w:sz="0" w:space="0" w:color="auto"/>
                        <w:right w:val="none" w:sz="0" w:space="0" w:color="auto"/>
                      </w:divBdr>
                      <w:divsChild>
                        <w:div w:id="1851794752">
                          <w:marLeft w:val="0"/>
                          <w:marRight w:val="0"/>
                          <w:marTop w:val="0"/>
                          <w:marBottom w:val="0"/>
                          <w:divBdr>
                            <w:top w:val="none" w:sz="0" w:space="0" w:color="auto"/>
                            <w:left w:val="none" w:sz="0" w:space="0" w:color="auto"/>
                            <w:bottom w:val="none" w:sz="0" w:space="0" w:color="auto"/>
                            <w:right w:val="none" w:sz="0" w:space="0" w:color="auto"/>
                          </w:divBdr>
                          <w:divsChild>
                            <w:div w:id="1997299855">
                              <w:marLeft w:val="0"/>
                              <w:marRight w:val="0"/>
                              <w:marTop w:val="0"/>
                              <w:marBottom w:val="0"/>
                              <w:divBdr>
                                <w:top w:val="none" w:sz="0" w:space="0" w:color="auto"/>
                                <w:left w:val="none" w:sz="0" w:space="0" w:color="auto"/>
                                <w:bottom w:val="none" w:sz="0" w:space="0" w:color="auto"/>
                                <w:right w:val="none" w:sz="0" w:space="0" w:color="auto"/>
                              </w:divBdr>
                              <w:divsChild>
                                <w:div w:id="2043244221">
                                  <w:marLeft w:val="0"/>
                                  <w:marRight w:val="0"/>
                                  <w:marTop w:val="0"/>
                                  <w:marBottom w:val="0"/>
                                  <w:divBdr>
                                    <w:top w:val="none" w:sz="0" w:space="0" w:color="auto"/>
                                    <w:left w:val="none" w:sz="0" w:space="0" w:color="auto"/>
                                    <w:bottom w:val="none" w:sz="0" w:space="0" w:color="auto"/>
                                    <w:right w:val="none" w:sz="0" w:space="0" w:color="auto"/>
                                  </w:divBdr>
                                  <w:divsChild>
                                    <w:div w:id="2049985398">
                                      <w:marLeft w:val="0"/>
                                      <w:marRight w:val="0"/>
                                      <w:marTop w:val="0"/>
                                      <w:marBottom w:val="0"/>
                                      <w:divBdr>
                                        <w:top w:val="none" w:sz="0" w:space="0" w:color="auto"/>
                                        <w:left w:val="none" w:sz="0" w:space="0" w:color="auto"/>
                                        <w:bottom w:val="none" w:sz="0" w:space="0" w:color="auto"/>
                                        <w:right w:val="none" w:sz="0" w:space="0" w:color="auto"/>
                                      </w:divBdr>
                                      <w:divsChild>
                                        <w:div w:id="562255634">
                                          <w:marLeft w:val="0"/>
                                          <w:marRight w:val="0"/>
                                          <w:marTop w:val="0"/>
                                          <w:marBottom w:val="0"/>
                                          <w:divBdr>
                                            <w:top w:val="none" w:sz="0" w:space="0" w:color="auto"/>
                                            <w:left w:val="none" w:sz="0" w:space="0" w:color="auto"/>
                                            <w:bottom w:val="none" w:sz="0" w:space="0" w:color="auto"/>
                                            <w:right w:val="none" w:sz="0" w:space="0" w:color="auto"/>
                                          </w:divBdr>
                                          <w:divsChild>
                                            <w:div w:id="10326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589332">
          <w:marLeft w:val="0"/>
          <w:marRight w:val="0"/>
          <w:marTop w:val="0"/>
          <w:marBottom w:val="0"/>
          <w:divBdr>
            <w:top w:val="none" w:sz="0" w:space="0" w:color="auto"/>
            <w:left w:val="none" w:sz="0" w:space="0" w:color="auto"/>
            <w:bottom w:val="none" w:sz="0" w:space="0" w:color="auto"/>
            <w:right w:val="none" w:sz="0" w:space="0" w:color="auto"/>
          </w:divBdr>
          <w:divsChild>
            <w:div w:id="26148986">
              <w:marLeft w:val="0"/>
              <w:marRight w:val="0"/>
              <w:marTop w:val="0"/>
              <w:marBottom w:val="0"/>
              <w:divBdr>
                <w:top w:val="none" w:sz="0" w:space="0" w:color="auto"/>
                <w:left w:val="none" w:sz="0" w:space="0" w:color="auto"/>
                <w:bottom w:val="none" w:sz="0" w:space="0" w:color="auto"/>
                <w:right w:val="none" w:sz="0" w:space="0" w:color="auto"/>
              </w:divBdr>
              <w:divsChild>
                <w:div w:id="1491672616">
                  <w:marLeft w:val="0"/>
                  <w:marRight w:val="0"/>
                  <w:marTop w:val="0"/>
                  <w:marBottom w:val="0"/>
                  <w:divBdr>
                    <w:top w:val="none" w:sz="0" w:space="0" w:color="auto"/>
                    <w:left w:val="none" w:sz="0" w:space="0" w:color="auto"/>
                    <w:bottom w:val="none" w:sz="0" w:space="0" w:color="auto"/>
                    <w:right w:val="none" w:sz="0" w:space="0" w:color="auto"/>
                  </w:divBdr>
                  <w:divsChild>
                    <w:div w:id="760612163">
                      <w:marLeft w:val="0"/>
                      <w:marRight w:val="0"/>
                      <w:marTop w:val="0"/>
                      <w:marBottom w:val="0"/>
                      <w:divBdr>
                        <w:top w:val="none" w:sz="0" w:space="0" w:color="auto"/>
                        <w:left w:val="none" w:sz="0" w:space="0" w:color="auto"/>
                        <w:bottom w:val="none" w:sz="0" w:space="0" w:color="auto"/>
                        <w:right w:val="none" w:sz="0" w:space="0" w:color="auto"/>
                      </w:divBdr>
                      <w:divsChild>
                        <w:div w:id="2097938543">
                          <w:marLeft w:val="0"/>
                          <w:marRight w:val="0"/>
                          <w:marTop w:val="0"/>
                          <w:marBottom w:val="0"/>
                          <w:divBdr>
                            <w:top w:val="none" w:sz="0" w:space="0" w:color="auto"/>
                            <w:left w:val="none" w:sz="0" w:space="0" w:color="auto"/>
                            <w:bottom w:val="none" w:sz="0" w:space="0" w:color="auto"/>
                            <w:right w:val="none" w:sz="0" w:space="0" w:color="auto"/>
                          </w:divBdr>
                          <w:divsChild>
                            <w:div w:id="1929146462">
                              <w:marLeft w:val="0"/>
                              <w:marRight w:val="0"/>
                              <w:marTop w:val="0"/>
                              <w:marBottom w:val="0"/>
                              <w:divBdr>
                                <w:top w:val="none" w:sz="0" w:space="0" w:color="auto"/>
                                <w:left w:val="none" w:sz="0" w:space="0" w:color="auto"/>
                                <w:bottom w:val="none" w:sz="0" w:space="0" w:color="auto"/>
                                <w:right w:val="none" w:sz="0" w:space="0" w:color="auto"/>
                              </w:divBdr>
                              <w:divsChild>
                                <w:div w:id="1748920754">
                                  <w:marLeft w:val="0"/>
                                  <w:marRight w:val="0"/>
                                  <w:marTop w:val="0"/>
                                  <w:marBottom w:val="0"/>
                                  <w:divBdr>
                                    <w:top w:val="none" w:sz="0" w:space="0" w:color="auto"/>
                                    <w:left w:val="none" w:sz="0" w:space="0" w:color="auto"/>
                                    <w:bottom w:val="none" w:sz="0" w:space="0" w:color="auto"/>
                                    <w:right w:val="none" w:sz="0" w:space="0" w:color="auto"/>
                                  </w:divBdr>
                                  <w:divsChild>
                                    <w:div w:id="780033860">
                                      <w:marLeft w:val="0"/>
                                      <w:marRight w:val="0"/>
                                      <w:marTop w:val="0"/>
                                      <w:marBottom w:val="0"/>
                                      <w:divBdr>
                                        <w:top w:val="none" w:sz="0" w:space="0" w:color="auto"/>
                                        <w:left w:val="none" w:sz="0" w:space="0" w:color="auto"/>
                                        <w:bottom w:val="none" w:sz="0" w:space="0" w:color="auto"/>
                                        <w:right w:val="none" w:sz="0" w:space="0" w:color="auto"/>
                                      </w:divBdr>
                                      <w:divsChild>
                                        <w:div w:id="17849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054980">
      <w:bodyDiv w:val="1"/>
      <w:marLeft w:val="0"/>
      <w:marRight w:val="0"/>
      <w:marTop w:val="0"/>
      <w:marBottom w:val="0"/>
      <w:divBdr>
        <w:top w:val="none" w:sz="0" w:space="0" w:color="auto"/>
        <w:left w:val="none" w:sz="0" w:space="0" w:color="auto"/>
        <w:bottom w:val="none" w:sz="0" w:space="0" w:color="auto"/>
        <w:right w:val="none" w:sz="0" w:space="0" w:color="auto"/>
      </w:divBdr>
    </w:div>
    <w:div w:id="1736925423">
      <w:bodyDiv w:val="1"/>
      <w:marLeft w:val="0"/>
      <w:marRight w:val="0"/>
      <w:marTop w:val="0"/>
      <w:marBottom w:val="0"/>
      <w:divBdr>
        <w:top w:val="none" w:sz="0" w:space="0" w:color="auto"/>
        <w:left w:val="none" w:sz="0" w:space="0" w:color="auto"/>
        <w:bottom w:val="none" w:sz="0" w:space="0" w:color="auto"/>
        <w:right w:val="none" w:sz="0" w:space="0" w:color="auto"/>
      </w:divBdr>
    </w:div>
    <w:div w:id="1803887748">
      <w:bodyDiv w:val="1"/>
      <w:marLeft w:val="0"/>
      <w:marRight w:val="0"/>
      <w:marTop w:val="0"/>
      <w:marBottom w:val="0"/>
      <w:divBdr>
        <w:top w:val="none" w:sz="0" w:space="0" w:color="auto"/>
        <w:left w:val="none" w:sz="0" w:space="0" w:color="auto"/>
        <w:bottom w:val="none" w:sz="0" w:space="0" w:color="auto"/>
        <w:right w:val="none" w:sz="0" w:space="0" w:color="auto"/>
      </w:divBdr>
    </w:div>
    <w:div w:id="1986810860">
      <w:bodyDiv w:val="1"/>
      <w:marLeft w:val="0"/>
      <w:marRight w:val="0"/>
      <w:marTop w:val="0"/>
      <w:marBottom w:val="0"/>
      <w:divBdr>
        <w:top w:val="none" w:sz="0" w:space="0" w:color="auto"/>
        <w:left w:val="none" w:sz="0" w:space="0" w:color="auto"/>
        <w:bottom w:val="none" w:sz="0" w:space="0" w:color="auto"/>
        <w:right w:val="none" w:sz="0" w:space="0" w:color="auto"/>
      </w:divBdr>
      <w:divsChild>
        <w:div w:id="1230769363">
          <w:marLeft w:val="0"/>
          <w:marRight w:val="0"/>
          <w:marTop w:val="0"/>
          <w:marBottom w:val="0"/>
          <w:divBdr>
            <w:top w:val="none" w:sz="0" w:space="0" w:color="auto"/>
            <w:left w:val="none" w:sz="0" w:space="0" w:color="auto"/>
            <w:bottom w:val="none" w:sz="0" w:space="0" w:color="auto"/>
            <w:right w:val="none" w:sz="0" w:space="0" w:color="auto"/>
          </w:divBdr>
          <w:divsChild>
            <w:div w:id="42291374">
              <w:marLeft w:val="0"/>
              <w:marRight w:val="0"/>
              <w:marTop w:val="0"/>
              <w:marBottom w:val="0"/>
              <w:divBdr>
                <w:top w:val="none" w:sz="0" w:space="0" w:color="auto"/>
                <w:left w:val="none" w:sz="0" w:space="0" w:color="auto"/>
                <w:bottom w:val="none" w:sz="0" w:space="0" w:color="auto"/>
                <w:right w:val="none" w:sz="0" w:space="0" w:color="auto"/>
              </w:divBdr>
              <w:divsChild>
                <w:div w:id="617953294">
                  <w:marLeft w:val="0"/>
                  <w:marRight w:val="0"/>
                  <w:marTop w:val="0"/>
                  <w:marBottom w:val="0"/>
                  <w:divBdr>
                    <w:top w:val="none" w:sz="0" w:space="0" w:color="auto"/>
                    <w:left w:val="none" w:sz="0" w:space="0" w:color="auto"/>
                    <w:bottom w:val="none" w:sz="0" w:space="0" w:color="auto"/>
                    <w:right w:val="none" w:sz="0" w:space="0" w:color="auto"/>
                  </w:divBdr>
                  <w:divsChild>
                    <w:div w:id="12176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9136">
      <w:bodyDiv w:val="1"/>
      <w:marLeft w:val="0"/>
      <w:marRight w:val="0"/>
      <w:marTop w:val="0"/>
      <w:marBottom w:val="0"/>
      <w:divBdr>
        <w:top w:val="none" w:sz="0" w:space="0" w:color="auto"/>
        <w:left w:val="none" w:sz="0" w:space="0" w:color="auto"/>
        <w:bottom w:val="none" w:sz="0" w:space="0" w:color="auto"/>
        <w:right w:val="none" w:sz="0" w:space="0" w:color="auto"/>
      </w:divBdr>
    </w:div>
    <w:div w:id="21294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noncommunicable-diseases?utm_source=chatgpt.com" TargetMode="External" /><Relationship Id="rId13" Type="http://schemas.openxmlformats.org/officeDocument/2006/relationships/hyperlink" Target="https://pmc.ncbi.nlm.nih.gov/articles/PMC10510185/?utm_source=chatgpt.com"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https://www.sciencedirect.com/science/article/pii/S305083712500027X?utm_source=chatgpt.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pmc.ncbi.nlm.nih.gov/articles/PMC12036575/?utm_source=chatgpt.com"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https://www.nature.com/articles/s41746-024-01182-w?utm_source=chatgpt.com" TargetMode="External" /><Relationship Id="rId4" Type="http://schemas.openxmlformats.org/officeDocument/2006/relationships/webSettings" Target="webSettings.xml" /><Relationship Id="rId9" Type="http://schemas.openxmlformats.org/officeDocument/2006/relationships/hyperlink" Target="https://pmc.ncbi.nlm.nih.gov/articles/PMC11009553/?utm_source=chatgpt.com"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5858</Words>
  <Characters>33393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sneha reddy bijjam</cp:lastModifiedBy>
  <cp:revision>2</cp:revision>
  <dcterms:created xsi:type="dcterms:W3CDTF">2026-02-22T13:30:00Z</dcterms:created>
  <dcterms:modified xsi:type="dcterms:W3CDTF">2026-02-22T13:30:00Z</dcterms:modified>
</cp:coreProperties>
</file>