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FB93" w14:textId="77777777" w:rsidR="00EA489C" w:rsidRPr="00F173BB" w:rsidRDefault="00000000" w:rsidP="00FF4C47">
      <w:pPr>
        <w:jc w:val="center"/>
        <w:rPr>
          <w:rFonts w:ascii="Times New Roman" w:hAnsi="Times New Roman" w:cs="Times New Roman"/>
          <w:b/>
          <w:bCs/>
          <w:color w:val="000000" w:themeColor="text1"/>
          <w:sz w:val="24"/>
          <w:szCs w:val="24"/>
        </w:rPr>
      </w:pPr>
      <w:r w:rsidRPr="00F173BB">
        <w:rPr>
          <w:rFonts w:ascii="Times New Roman" w:hAnsi="Times New Roman" w:cs="Times New Roman"/>
          <w:b/>
          <w:bCs/>
          <w:color w:val="000000" w:themeColor="text1"/>
          <w:sz w:val="24"/>
          <w:szCs w:val="24"/>
        </w:rPr>
        <w:t>Training Engagement and Performance Feedback as Predictors of Staff Nurses’ Compliance with Nursing Protocols: An Explanatory Sequential Mixed Methods Study</w:t>
      </w:r>
    </w:p>
    <w:p w14:paraId="14726398" w14:textId="07286E40" w:rsidR="00EA489C" w:rsidRPr="00FF4C47" w:rsidRDefault="00000000" w:rsidP="00FF4C47">
      <w:pPr>
        <w:spacing w:line="257" w:lineRule="auto"/>
        <w:jc w:val="center"/>
        <w:rPr>
          <w:rFonts w:ascii="Times New Roman" w:hAnsi="Times New Roman" w:cs="Times New Roman"/>
          <w:vertAlign w:val="superscript"/>
        </w:rPr>
      </w:pPr>
      <w:r>
        <w:rPr>
          <w:rFonts w:ascii="Times New Roman" w:eastAsia="Times New Roman" w:hAnsi="Times New Roman" w:cs="Times New Roman"/>
        </w:rPr>
        <w:t/>
      </w:r>
      <w:r>
        <w:rPr>
          <w:rFonts w:ascii="Times New Roman" w:eastAsia="Times New Roman" w:hAnsi="Times New Roman" w:cs="Times New Roman"/>
          <w:sz w:val="15"/>
          <w:szCs w:val="15"/>
          <w:vertAlign w:val="superscript"/>
        </w:rPr>
        <w:t/>
      </w:r>
      <w:r>
        <w:rPr>
          <w:rFonts w:ascii="Times New Roman" w:eastAsia="Times New Roman" w:hAnsi="Times New Roman" w:cs="Times New Roman"/>
        </w:rPr>
        <w:t xml:space="preserve"/>
      </w:r>
      <w:proofErr w:type="spellStart"/>
      <w:r>
        <w:rPr>
          <w:rFonts w:ascii="Times New Roman" w:eastAsia="Times New Roman" w:hAnsi="Times New Roman" w:cs="Times New Roman"/>
        </w:rPr>
        <w:t/>
      </w:r>
      <w:proofErr w:type="spellEnd"/>
      <w:r>
        <w:rPr>
          <w:rFonts w:ascii="Times New Roman" w:eastAsia="Times New Roman" w:hAnsi="Times New Roman" w:cs="Times New Roman"/>
        </w:rPr>
        <w:t xml:space="preserve"/>
      </w:r>
      <w:r>
        <w:rPr>
          <w:rFonts w:ascii="Times New Roman" w:eastAsia="Times New Roman" w:hAnsi="Times New Roman" w:cs="Times New Roman"/>
          <w:sz w:val="15"/>
          <w:szCs w:val="15"/>
          <w:vertAlign w:val="superscript"/>
        </w:rPr>
        <w:t/>
      </w:r>
      <w:r>
        <w:rPr>
          <w:rFonts w:ascii="Times New Roman" w:eastAsia="Times New Roman" w:hAnsi="Times New Roman" w:cs="Times New Roman"/>
          <w:vertAlign w:val="superscript"/>
        </w:rPr>
        <w:t xml:space="preserve"/>
      </w:r>
      <w:r>
        <w:rPr>
          <w:rFonts w:ascii="Times New Roman" w:eastAsia="Times New Roman" w:hAnsi="Times New Roman" w:cs="Times New Roman"/>
        </w:rPr>
        <w:t/>
      </w:r>
      <w:r>
        <w:rPr>
          <w:rFonts w:ascii="Times New Roman" w:eastAsia="Times New Roman" w:hAnsi="Times New Roman" w:cs="Times New Roman"/>
          <w:sz w:val="15"/>
          <w:szCs w:val="15"/>
          <w:vertAlign w:val="superscript"/>
        </w:rPr>
        <w:t/>
      </w:r>
    </w:p>
    <w:p w14:paraId="03636A0E" w14:textId="77777777" w:rsidR="00EA489C" w:rsidRDefault="00000000" w:rsidP="00FF4C47">
      <w:pPr>
        <w:spacing w:after="0" w:line="240" w:lineRule="auto"/>
        <w:jc w:val="center"/>
        <w:rPr>
          <w:rFonts w:ascii="Times New Roman" w:hAnsi="Times New Roman" w:cs="Times New Roman"/>
          <w:color w:val="000000" w:themeColor="text1"/>
          <w:sz w:val="20"/>
          <w:szCs w:val="20"/>
          <w:vertAlign w:val="superscript"/>
        </w:rPr>
      </w:pPr>
      <w:proofErr w:type="spellStart"/>
      <w:proofErr w:type="gramStart"/>
      <w:r>
        <w:rPr>
          <w:rFonts w:ascii="Times New Roman" w:hAnsi="Times New Roman" w:cs="Times New Roman"/>
          <w:color w:val="000000" w:themeColor="text1"/>
          <w:sz w:val="20"/>
          <w:szCs w:val="20"/>
        </w:rPr>
        <w:t/>
      </w:r>
      <w:proofErr w:type="spellEnd"/>
      <w:proofErr w:type="gramEnd"/>
      <w:r>
        <w:rPr>
          <w:rFonts w:ascii="Times New Roman" w:hAnsi="Times New Roman" w:cs="Times New Roman"/>
          <w:color w:val="000000" w:themeColor="text1"/>
          <w:sz w:val="20"/>
          <w:szCs w:val="20"/>
        </w:rPr>
        <w:t xml:space="preserve"/>
      </w:r>
      <w:r>
        <w:rPr>
          <w:rFonts w:ascii="Times New Roman" w:hAnsi="Times New Roman" w:cs="Times New Roman"/>
          <w:color w:val="000000" w:themeColor="text1"/>
          <w:sz w:val="20"/>
          <w:szCs w:val="20"/>
          <w:vertAlign w:val="superscript"/>
        </w:rPr>
        <w:t/>
      </w:r>
      <w:proofErr w:type="gramStart"/>
      <w:r>
        <w:rPr>
          <w:rFonts w:ascii="Times New Roman" w:hAnsi="Times New Roman" w:cs="Times New Roman"/>
          <w:color w:val="000000" w:themeColor="text1"/>
          <w:sz w:val="20"/>
          <w:szCs w:val="20"/>
          <w:vertAlign w:val="superscript"/>
        </w:rPr>
        <w:t/>
      </w:r>
      <w:r>
        <w:rPr>
          <w:rFonts w:ascii="Times New Roman" w:hAnsi="Times New Roman" w:cs="Times New Roman"/>
          <w:color w:val="000000" w:themeColor="text1"/>
          <w:sz w:val="20"/>
          <w:szCs w:val="20"/>
        </w:rPr>
        <w:t/>
      </w:r>
      <w:proofErr w:type="gramEnd"/>
      <w:r>
        <w:rPr>
          <w:rFonts w:ascii="Times New Roman" w:hAnsi="Times New Roman" w:cs="Times New Roman"/>
          <w:color w:val="000000" w:themeColor="text1"/>
          <w:sz w:val="20"/>
          <w:szCs w:val="20"/>
        </w:rPr>
        <w:t xml:space="preserve"/>
      </w:r>
      <w:r>
        <w:rPr>
          <w:rFonts w:ascii="Times New Roman" w:hAnsi="Times New Roman" w:cs="Times New Roman"/>
          <w:color w:val="000000" w:themeColor="text1"/>
          <w:sz w:val="20"/>
          <w:szCs w:val="20"/>
          <w:vertAlign w:val="superscript"/>
        </w:rPr>
        <w:t/>
      </w:r>
    </w:p>
    <w:p w14:paraId="17E85888" w14:textId="77777777" w:rsidR="00EA489C" w:rsidRDefault="00EA489C" w:rsidP="00FF4C47">
      <w:pPr>
        <w:spacing w:after="0" w:line="240" w:lineRule="auto"/>
        <w:jc w:val="center"/>
        <w:rPr>
          <w:rFonts w:ascii="Times New Roman" w:hAnsi="Times New Roman" w:cs="Times New Roman"/>
          <w:sz w:val="20"/>
          <w:szCs w:val="20"/>
        </w:rPr>
      </w:pPr>
    </w:p>
    <w:p w14:paraId="47990AC9" w14:textId="77777777" w:rsidR="00EA489C" w:rsidRDefault="00000000" w:rsidP="00FF4C47">
      <w:pPr>
        <w:spacing w:after="0" w:line="240" w:lineRule="auto"/>
        <w:jc w:val="center"/>
        <w:rPr>
          <w:rFonts w:ascii="Times New Roman" w:eastAsia="Times New Roman" w:hAnsi="Times New Roman" w:cs="Times New Roman"/>
        </w:rPr>
      </w:pPr>
      <w:hyperlink r:id="rId6" w:history="1">
        <w:r>
          <w:rPr>
            <w:rStyle w:val="Hyperlink"/>
            <w:rFonts w:ascii="Times New Roman" w:eastAsia="Times New Roman" w:hAnsi="Times New Roman" w:cs="Times New Roman"/>
            <w:color w:val="auto"/>
            <w:u w:val="none"/>
          </w:rPr>
          <w:t/>
        </w:r>
      </w:hyperlink>
    </w:p>
    <w:p w14:paraId="553F8F65" w14:textId="77777777" w:rsidR="00EA489C" w:rsidRDefault="00EA489C" w:rsidP="00FF4C47">
      <w:pPr>
        <w:spacing w:after="0" w:line="240" w:lineRule="auto"/>
        <w:jc w:val="center"/>
        <w:rPr>
          <w:rFonts w:ascii="Times New Roman" w:hAnsi="Times New Roman" w:cs="Times New Roman"/>
          <w:color w:val="000000" w:themeColor="text1"/>
          <w:sz w:val="20"/>
          <w:szCs w:val="20"/>
        </w:rPr>
      </w:pPr>
    </w:p>
    <w:p w14:paraId="026CEF62" w14:textId="77777777" w:rsidR="00EA489C" w:rsidRDefault="00000000" w:rsidP="00FF4C47">
      <w:pPr>
        <w:spacing w:after="0" w:line="240" w:lineRule="auto"/>
        <w:jc w:val="center"/>
        <w:rPr>
          <w:rFonts w:ascii="Times New Roman" w:hAnsi="Times New Roman" w:cs="Times New Roman"/>
          <w:i/>
          <w:iCs/>
          <w:color w:val="000000" w:themeColor="text1"/>
          <w:sz w:val="18"/>
          <w:szCs w:val="18"/>
        </w:rPr>
      </w:pPr>
      <w:r>
        <w:rPr>
          <w:rFonts w:ascii="Times New Roman" w:hAnsi="Times New Roman" w:cs="Times New Roman"/>
          <w:i/>
          <w:iCs/>
          <w:color w:val="000000" w:themeColor="text1"/>
          <w:sz w:val="20"/>
          <w:szCs w:val="20"/>
        </w:rPr>
        <w:t/>
      </w:r>
    </w:p>
    <w:p w14:paraId="28284657" w14:textId="77777777" w:rsidR="00EA489C" w:rsidRDefault="00EA489C" w:rsidP="00F173BB">
      <w:pPr>
        <w:spacing w:after="0" w:line="240" w:lineRule="auto"/>
        <w:jc w:val="both"/>
        <w:rPr>
          <w:rFonts w:ascii="Times New Roman" w:hAnsi="Times New Roman" w:cs="Times New Roman"/>
          <w:i/>
          <w:iCs/>
          <w:color w:val="000000" w:themeColor="text1"/>
        </w:rPr>
      </w:pPr>
    </w:p>
    <w:p w14:paraId="2C1F32E1" w14:textId="77777777" w:rsidR="00EA489C" w:rsidRDefault="00000000" w:rsidP="0066431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43EF9FDB" w14:textId="77777777" w:rsidR="00EA489C" w:rsidRDefault="00000000" w:rsidP="00F173B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nurses' compliance with established clinical protocols is a critical determinant of patient safety and healthcare quality. This explanatory sequential mixed-methods study investigated training engagement and performance feedback as predictors of staff nurses' compliance with nursing protocols in a secondary-level Department of Health (DOH)-retained public hospital in Zamboanga del Sur, Philippines. Employing a descriptive-correlational and predictive design, the study utilized a sample of 149 registered nurses selected via total enumeration. Quantitative data were analyzed using </w:t>
      </w:r>
      <w:proofErr w:type="spellStart"/>
      <w:r>
        <w:rPr>
          <w:rFonts w:ascii="Times New Roman" w:hAnsi="Times New Roman" w:cs="Times New Roman"/>
          <w:color w:val="000000" w:themeColor="text1"/>
          <w:sz w:val="24"/>
          <w:szCs w:val="24"/>
        </w:rPr>
        <w:t>Jamovi</w:t>
      </w:r>
      <w:proofErr w:type="spellEnd"/>
      <w:r>
        <w:rPr>
          <w:rFonts w:ascii="Times New Roman" w:hAnsi="Times New Roman" w:cs="Times New Roman"/>
          <w:color w:val="000000" w:themeColor="text1"/>
          <w:sz w:val="24"/>
          <w:szCs w:val="24"/>
        </w:rPr>
        <w:t xml:space="preserve"> software to compute descriptive statistics, Spearman’s rank correlation, and multiple linear regression with bootstrapping. The subsequent qualitative phase explored nurses' peak operational practices and success-oriented behaviors utilizing a qualitative inquiry guided by the Appreciative Inquiry (AI) 4D Framework (Discover, Dream, Design, and Destiny) through semi-structured in-depth interviews. Quantitative findings revealed high baseline levels of training engagement, performance feedback, and protocol compliance across all subcategories. Multiple linear regression indicated that while training engagement acts as a primary positive predictor of protocol compliance, traditional supervisory feedback channels require a strategic structural overhaul. Qualitative thematic analysis revealed five core compliance facilitators: (a) experiential and simulation-based learning, (b) peer collaboration and mentoring, (c) constructive and reflective feedback, (d) the systematic use of procedural checklists, and (e) supportive leadership. Integrated findings suggest that protocol compliance is a complex operational process. To maximize frontline autonomy and self-efficacy, healthcare organizations must transition from high-volume, punitive performance audits toward targeted, reflective developmental coaching. The study concludes that continuous training engagement and developmental feedback are vital to reinforcing compliance habits and sustaining a culture of patient safety within resource-constrained environments. </w:t>
      </w:r>
    </w:p>
    <w:p w14:paraId="3B179A78" w14:textId="351A4DC4" w:rsidR="00EA489C" w:rsidRDefault="00000000" w:rsidP="00F173BB">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Keywords</w:t>
      </w:r>
      <w:r w:rsidRPr="00F173BB">
        <w:rPr>
          <w:rFonts w:ascii="Times New Roman" w:hAnsi="Times New Roman" w:cs="Times New Roman"/>
          <w:i/>
          <w:iCs/>
          <w:color w:val="000000" w:themeColor="text1"/>
          <w:sz w:val="24"/>
          <w:szCs w:val="24"/>
        </w:rPr>
        <w:t>: training engagement, performance feedback, nursing protocols, staff nurses.</w:t>
      </w:r>
    </w:p>
    <w:p w14:paraId="49DCA9E3" w14:textId="77777777" w:rsidR="00FF4C47" w:rsidRPr="00FF4C47" w:rsidRDefault="00FF4C47" w:rsidP="00F173BB">
      <w:pPr>
        <w:jc w:val="both"/>
        <w:rPr>
          <w:rFonts w:ascii="Times New Roman" w:hAnsi="Times New Roman" w:cs="Times New Roman"/>
          <w:color w:val="000000" w:themeColor="text1"/>
          <w:sz w:val="24"/>
          <w:szCs w:val="24"/>
        </w:rPr>
      </w:pPr>
    </w:p>
    <w:p w14:paraId="138DB800" w14:textId="77777777" w:rsidR="00EA489C" w:rsidRDefault="00000000" w:rsidP="00F173BB">
      <w:pPr>
        <w:jc w:val="both"/>
        <w:rPr>
          <w:rFonts w:ascii="Times New Roman" w:hAnsi="Times New Roman" w:cs="Times New Roman"/>
          <w:i/>
          <w:iCs/>
          <w:color w:val="000000" w:themeColor="text1"/>
          <w:sz w:val="24"/>
          <w:szCs w:val="24"/>
        </w:rPr>
      </w:pPr>
      <w:r>
        <w:rPr>
          <w:rFonts w:ascii="Times New Roman" w:hAnsi="Times New Roman" w:cs="Times New Roman"/>
          <w:b/>
          <w:bCs/>
          <w:color w:val="000000" w:themeColor="text1"/>
          <w:sz w:val="24"/>
          <w:szCs w:val="24"/>
        </w:rPr>
        <w:t>INTRODUCTION</w:t>
      </w:r>
    </w:p>
    <w:p w14:paraId="3ED899A3"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 xml:space="preserve">Staff nurses' compliance with established clinical protocols is a critical determinant of patient safety and healthcare quality. Staff nurses' compliance with specified nursing practices serves as a critical determinant of patient safety, clinical care quality, and overall healthcare outcomes (Maulana &amp; Setiawan, 2025). Healthcare administrators, supervisors, and clinical educators play a central role in building the conditions for the systematic implementation and appreciation of evidence-based medical protocols (Harb et al., 2025). Compliance with standardized nursing protocols is positively associated with reduced clinical errors, lower hospital-acquired infection (HAI) rates, and the development of high-reliability clinical environments, which, in turn, help maintain institutional safety standards (Maulana &amp; Setiawan, 2025; Shah et al., 2021). Studies demonstrate that structured professional development and systematic workplace reinforcement practices are directly linked with frontline healthcare delivery outcomes, supporting the </w:t>
      </w:r>
      <w:r>
        <w:rPr>
          <w:rFonts w:ascii="Times New Roman" w:eastAsia="Times New Roman" w:hAnsi="Times New Roman" w:cs="Times New Roman"/>
        </w:rPr>
        <w:lastRenderedPageBreak/>
        <w:t xml:space="preserve">overall organizational goals of enhanced clinical performance and the quality of patient care (Pozo-Martin et al., 2024; Sin et al., 2022). </w:t>
      </w:r>
    </w:p>
    <w:p w14:paraId="168AE08D"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In line with the global healthcare agenda, the United Nations Sustainable Development Goal 3 (SDG 3), specifically Target 3.c, requires a substantial increase in health financing and the recruitment, development, training, and retention of the health workforce, particularly in developing nations (Kassab et al., 2023). A skilled and compliant nursing workforce advances public health safety, healthcare equity, and patient advocacy by minimizing avoidable clinical risks and maintaining stringent infection control standards (Harb et al., 2025). The enhancement of nursing preparation and continuous professional development is central to SDG 3, as it provides the foundation for the realization of safe, relevant, and effective clinical outcomes (United Nations, 2025). Employee-empowering and professionally strengthening operational models that support clinical delivery and strict procedural adherence are, therefore, direct contributors to this international mandate.</w:t>
      </w:r>
    </w:p>
    <w:p w14:paraId="68D54EFF"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Although many recognize the significance of protocol compliance, the literature exhibits gaps regarding how qualitative training engagement and continuous performance feedback interact to impact actual compliance results based on the professional realities lived by frontline staff nurses. Even though empirical research demonstrates the usefulness of foundational knowledge and favorable professional attitudes as general predictors of safety (Shah et al., 2021), research on interactive management models that can be used to design supervisory interactions around nurse-oriented behavioral growth remains scarce, particularly in regional public hospital settings facing severe resource constraints and staffing shortages (Black et al., 2022; Pozo-Martin et al., 2024). In order to address these clinical concerns, integrating robust learning engagement with structured, coaching-oriented feedback provides organized procedures that successfully direct clinical supervision toward improved patient outcomes, heightened self-efficacy, and sustainable nursing compliance.</w:t>
      </w:r>
    </w:p>
    <w:p w14:paraId="5A447B4E" w14:textId="77777777" w:rsidR="00EA489C" w:rsidRDefault="00000000" w:rsidP="00F173BB">
      <w:pPr>
        <w:spacing w:before="144" w:after="144"/>
        <w:ind w:firstLine="720"/>
        <w:jc w:val="both"/>
        <w:rPr>
          <w:rFonts w:ascii="Times New Roman" w:eastAsia="Times New Roman" w:hAnsi="Times New Roman" w:cs="Times New Roman"/>
        </w:rPr>
      </w:pPr>
      <w:r>
        <w:rPr>
          <w:rFonts w:ascii="Times New Roman" w:eastAsia="Times New Roman" w:hAnsi="Times New Roman" w:cs="Times New Roman"/>
        </w:rPr>
        <w:t>Active training engagement and constructive performance feedback offer vital strategies to boost the likelihood of protocol compliance and minimize professional transition shock (Pozo-Martin et al., 2024). More fundamentally, training engagement provides the experiential and simulation-based learning foundation necessary to translate theoretical medical knowledge into deliberate, hands-on clinical mastery (Maulana &amp; Setiawan, 2025). Concurrently, effective performance feedback serves as a continuous reinforcement mechanism that shifts away from punitive, high-volume audits toward reflective, developmental coaching (Sin et al., 2022). With targeted coaching and creative thinking, staff nurses can become more introspective regarding their bedside routines, ultimately transforming institutional guidelines into highly reliable, habitual clinical practices.</w:t>
      </w:r>
    </w:p>
    <w:p w14:paraId="103B440B"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 xml:space="preserve"> In the Philippine healthcare context, discrepancies between self-reported administrative scores and observed behavioral compliance highlight underlying environmental and cultural influences that are not yet fully understood (Sin et al., 2022). This issue is magnified within secondary-level Department of Health (DOH)-retained hospitals, where severe staffing shortages, heavy workloads, and systemic resource limitations compound the difficulty of protocol adherence. Methodologically, the field remains limited by a historical reliance on isolated quantitative metrics that fail to map behavioral contexts or isolated qualitative studies that lack broader statistical generalizability (Black et al., 2022). To capture both the statistical magnitude of these predictors and the operational mechanisms that drive them, an explanatory sequential mixed-methods design is critically needed.</w:t>
      </w:r>
      <w:r>
        <w:rPr>
          <w:rFonts w:ascii="Times New Roman" w:hAnsi="Times New Roman" w:cs="Times New Roman"/>
        </w:rPr>
        <w:t xml:space="preserve"> </w:t>
      </w:r>
      <w:r>
        <w:rPr>
          <w:rFonts w:ascii="Times New Roman" w:eastAsia="Times New Roman" w:hAnsi="Times New Roman" w:cs="Times New Roman"/>
        </w:rPr>
        <w:t xml:space="preserve">While the existing literature highlights the individual value of these mechanisms, empirical gaps persist regarding their combined predictive effects and the qualitative underpinnings that explain compliance in under-resourced public health settings, emphasizing the importance of training and performance feedback in healthcare, empirical evidence remains inconsistent and fragmented regarding their direct influence on nurses’ compliance with clinical protocols. The purpose of this study is to examine training engagement and performance feedback as predictors of staff nurses’ compliance with nursing protocols in a secondary Department of Health (DOH)-retained hospital in Zamboanga del Sur. </w:t>
      </w:r>
    </w:p>
    <w:p w14:paraId="4CAE1244" w14:textId="77777777" w:rsidR="00EA489C" w:rsidRDefault="00000000" w:rsidP="00F173BB">
      <w:pPr>
        <w:pStyle w:val="Heading3"/>
        <w:keepNext w:val="0"/>
        <w:keepLines w:val="0"/>
        <w:spacing w:before="28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Research Questions</w:t>
      </w:r>
    </w:p>
    <w:p w14:paraId="4CFFA45A" w14:textId="77777777" w:rsidR="00EA489C" w:rsidRDefault="00000000" w:rsidP="00F173BB">
      <w:pPr>
        <w:pStyle w:val="Heading2"/>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lastRenderedPageBreak/>
        <w:t>This study investigated training engagement and performance feedback as predictors of staff nurses’ compliance with nursing protocols in public hospital in Zamboanga del Sur, specifically this sought to answer the following questions.</w:t>
      </w:r>
    </w:p>
    <w:p w14:paraId="0650EEE2" w14:textId="77777777" w:rsidR="00EA489C" w:rsidRDefault="00000000" w:rsidP="00F173BB">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 What is the level training engagement of staff nurses in terms, </w:t>
      </w:r>
      <w:r>
        <w:rPr>
          <w:rFonts w:ascii="Times New Roman" w:hAnsi="Times New Roman" w:cs="Times New Roman"/>
          <w:sz w:val="24"/>
          <w:szCs w:val="24"/>
        </w:rPr>
        <w:t>self-efficacy, and behavioral control?</w:t>
      </w:r>
    </w:p>
    <w:p w14:paraId="69E913F0" w14:textId="77777777" w:rsidR="00EA489C" w:rsidRDefault="00000000" w:rsidP="00F173BB">
      <w:pPr>
        <w:pStyle w:val="Heading2"/>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2. What is the level of performance feedback received by staff nurses from their senior nurses in terms of timeliness, clarity, specificity, and evaluative quality?</w:t>
      </w:r>
    </w:p>
    <w:p w14:paraId="2DAED51A" w14:textId="77777777" w:rsidR="00EA489C" w:rsidRDefault="00000000" w:rsidP="00F173BB">
      <w:pPr>
        <w:pStyle w:val="Heading2"/>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3. What is the level of compliance with nursing protocols of staff nurses in terms of patient safety and identification, infection controls, medication administration, and clinical documentation?</w:t>
      </w:r>
    </w:p>
    <w:p w14:paraId="2732040A" w14:textId="77777777" w:rsidR="00EA489C" w:rsidRDefault="00000000" w:rsidP="00F173BB">
      <w:pPr>
        <w:pStyle w:val="Heading2"/>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4. Is there a significant relationship between training engagement and compliance with nursing protocols?</w:t>
      </w:r>
    </w:p>
    <w:p w14:paraId="44D1B2F2" w14:textId="77777777" w:rsidR="00EA489C" w:rsidRDefault="00000000" w:rsidP="00F173BB">
      <w:pPr>
        <w:pStyle w:val="Heading2"/>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5. Is there a significant relationship between the performance feedback and compliance with nursing protocols?</w:t>
      </w:r>
    </w:p>
    <w:p w14:paraId="3BCADA69" w14:textId="77777777" w:rsidR="00EA489C" w:rsidRDefault="00000000" w:rsidP="00F173BB">
      <w:pPr>
        <w:pStyle w:val="Heading2"/>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6. What are the predictors of respondents’ compliance with nursing protocols?</w:t>
      </w:r>
    </w:p>
    <w:p w14:paraId="7029C895" w14:textId="77777777" w:rsidR="00EA489C" w:rsidRDefault="00000000" w:rsidP="00F173BB">
      <w:pPr>
        <w:pStyle w:val="Heading2"/>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7. What success stories can </w:t>
      </w:r>
      <w:proofErr w:type="gramStart"/>
      <w:r>
        <w:rPr>
          <w:rFonts w:ascii="Times New Roman" w:eastAsiaTheme="minorHAnsi" w:hAnsi="Times New Roman" w:cs="Times New Roman"/>
          <w:color w:val="000000" w:themeColor="text1"/>
          <w:sz w:val="24"/>
          <w:szCs w:val="24"/>
        </w:rPr>
        <w:t>nurses</w:t>
      </w:r>
      <w:proofErr w:type="gramEnd"/>
      <w:r>
        <w:rPr>
          <w:rFonts w:ascii="Times New Roman" w:eastAsiaTheme="minorHAnsi" w:hAnsi="Times New Roman" w:cs="Times New Roman"/>
          <w:color w:val="000000" w:themeColor="text1"/>
          <w:sz w:val="24"/>
          <w:szCs w:val="24"/>
        </w:rPr>
        <w:t xml:space="preserve"> share that illustrate the positive impact of compliance with nursing protocols after training engagement?</w:t>
      </w:r>
    </w:p>
    <w:p w14:paraId="0E00DF30" w14:textId="77777777" w:rsidR="00EA489C" w:rsidRDefault="00EA489C" w:rsidP="00F173BB">
      <w:pPr>
        <w:jc w:val="both"/>
        <w:rPr>
          <w:rFonts w:ascii="Times New Roman" w:hAnsi="Times New Roman" w:cs="Times New Roman"/>
        </w:rPr>
      </w:pPr>
    </w:p>
    <w:p w14:paraId="527EED02" w14:textId="77777777" w:rsidR="00EA489C" w:rsidRDefault="00000000" w:rsidP="00F173BB">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Null Hypotheses</w:t>
      </w:r>
    </w:p>
    <w:p w14:paraId="6A5744E2" w14:textId="77777777" w:rsidR="00EA489C" w:rsidRDefault="00000000" w:rsidP="00F173BB">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HO1: There is no significant relationship between the level of nurses’ compliance with nursing protocols in terms of training engagement.</w:t>
      </w:r>
    </w:p>
    <w:p w14:paraId="30FA862B" w14:textId="77777777" w:rsidR="00EA489C" w:rsidRDefault="00000000" w:rsidP="00F173BB">
      <w:pPr>
        <w:jc w:val="both"/>
        <w:rPr>
          <w:rFonts w:ascii="Times New Roman" w:hAnsi="Times New Roman" w:cs="Times New Roman"/>
        </w:rPr>
      </w:pPr>
      <w:r>
        <w:rPr>
          <w:rFonts w:ascii="Times New Roman" w:hAnsi="Times New Roman" w:cs="Times New Roman"/>
          <w:color w:val="000000" w:themeColor="text1"/>
          <w:sz w:val="24"/>
          <w:szCs w:val="24"/>
        </w:rPr>
        <w:t>HO2: There is no significant relationship between the level of nurses’ compliance with nursing protocols in terms of staff performance feedback.</w:t>
      </w:r>
    </w:p>
    <w:p w14:paraId="15F9E0F6" w14:textId="77777777" w:rsidR="00EA489C" w:rsidRDefault="00000000" w:rsidP="00F173BB">
      <w:pPr>
        <w:spacing w:before="432" w:after="144"/>
        <w:jc w:val="both"/>
        <w:rPr>
          <w:rFonts w:ascii="Times New Roman" w:hAnsi="Times New Roman" w:cs="Times New Roman"/>
          <w:sz w:val="24"/>
          <w:szCs w:val="24"/>
        </w:rPr>
      </w:pPr>
      <w:r>
        <w:rPr>
          <w:rFonts w:ascii="Times New Roman" w:eastAsia="Times New Roman" w:hAnsi="Times New Roman" w:cs="Times New Roman"/>
          <w:b/>
          <w:bCs/>
          <w:sz w:val="24"/>
          <w:szCs w:val="24"/>
        </w:rPr>
        <w:t>Theoretical Framework</w:t>
      </w:r>
    </w:p>
    <w:p w14:paraId="2E37FFD4" w14:textId="77777777" w:rsidR="00EA489C" w:rsidRDefault="00000000" w:rsidP="00F173BB">
      <w:pPr>
        <w:spacing w:before="144" w:after="144"/>
        <w:ind w:firstLine="720"/>
        <w:jc w:val="both"/>
        <w:rPr>
          <w:rFonts w:ascii="Times New Roman" w:hAnsi="Times New Roman" w:cs="Times New Roman"/>
          <w:sz w:val="24"/>
          <w:szCs w:val="24"/>
        </w:rPr>
      </w:pPr>
      <w:r>
        <w:rPr>
          <w:rFonts w:ascii="Times New Roman" w:eastAsia="Times New Roman" w:hAnsi="Times New Roman" w:cs="Times New Roman"/>
          <w:sz w:val="24"/>
          <w:szCs w:val="24"/>
        </w:rPr>
        <w:t>This study is grounded in a complementary triad of behavioral and educational theories that collectively illuminate how training engagement and performance feedback predict staff nurses’ compliance with nursing protocols: Adult Learning Theory (Andragogy) Knowles (1973), Social Cognitive Theory by Bandura (1986), and the Theory of Planned Behavior of Ajzen (1991). Rather than viewing procedural adherence as an isolated clinical event, this unified framework treats compliance as a dynamic outcome negotiated across cognitive development, interpersonal reinforcement, and systemic constraints.</w:t>
      </w:r>
    </w:p>
    <w:p w14:paraId="355E4647" w14:textId="77777777" w:rsidR="00EA489C" w:rsidRDefault="00000000" w:rsidP="00F173BB">
      <w:pPr>
        <w:spacing w:before="144" w:after="144"/>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foundational tenets of Andragogy (1973), adult learners are inherently self-directed, experience-based, and problem-centered. Within contemporary clinical education, this framework establishes the operational mechanics of training engagement. For training to transcend passive knowledge acquisition, instructional architectures must incorporate highly interactive, experiential, and simulation-based methodologies (Ju &amp; Jeong, 2025). When staff nurses actively engage in immersive, case-based learning spaces, they are not merely memorizing operational rules; they are translating complex medical theories into tactile clinical habits. High cognitive and emotional engagement during training facilitates deep </w:t>
      </w:r>
      <w:r>
        <w:rPr>
          <w:rFonts w:ascii="Times New Roman" w:eastAsia="Times New Roman" w:hAnsi="Times New Roman" w:cs="Times New Roman"/>
          <w:sz w:val="24"/>
          <w:szCs w:val="24"/>
        </w:rPr>
        <w:lastRenderedPageBreak/>
        <w:t>internalization, critical thinking, and the behavioral translation of nursing protocols into actual bedside execution.</w:t>
      </w:r>
    </w:p>
    <w:p w14:paraId="7CBAD899" w14:textId="77777777" w:rsidR="00EA489C" w:rsidRDefault="00000000" w:rsidP="00F173BB">
      <w:pPr>
        <w:spacing w:before="144" w:after="144"/>
        <w:ind w:firstLine="720"/>
        <w:jc w:val="both"/>
        <w:rPr>
          <w:rFonts w:ascii="Times New Roman" w:hAnsi="Times New Roman" w:cs="Times New Roman"/>
          <w:sz w:val="24"/>
          <w:szCs w:val="24"/>
        </w:rPr>
      </w:pPr>
      <w:r>
        <w:rPr>
          <w:rFonts w:ascii="Times New Roman" w:eastAsia="Times New Roman" w:hAnsi="Times New Roman" w:cs="Times New Roman"/>
          <w:sz w:val="24"/>
          <w:szCs w:val="24"/>
        </w:rPr>
        <w:t>Bandura’s (1986) posits that human behavior is continuously shaped through a triadic reciprocal interaction among personal cognitive factors, environmental influences, and behavioral patterns. Central to this framework is the construct of self-efficacy—an individual’s perceived capability to execute specific tasks successfully. Within clinical environments, performance feedback serves as a critical social reinforcement mechanism that directly modifies this internal cognitive-motivational state (</w:t>
      </w:r>
      <w:proofErr w:type="spellStart"/>
      <w:r>
        <w:rPr>
          <w:rFonts w:ascii="Times New Roman" w:eastAsia="Times New Roman" w:hAnsi="Times New Roman" w:cs="Times New Roman"/>
          <w:sz w:val="24"/>
          <w:szCs w:val="24"/>
        </w:rPr>
        <w:t>Ghorbanmovahhed</w:t>
      </w:r>
      <w:proofErr w:type="spellEnd"/>
      <w:r>
        <w:rPr>
          <w:rFonts w:ascii="Times New Roman" w:eastAsia="Times New Roman" w:hAnsi="Times New Roman" w:cs="Times New Roman"/>
          <w:sz w:val="24"/>
          <w:szCs w:val="24"/>
        </w:rPr>
        <w:t xml:space="preserve"> et al., 2023). When clinical supervision transitions away from punitive, high-volume audits toward developmental coaching, feedback operates through "verbal persuasion" and "mastery validation." Timely, constructive performance feedback validates a nurse’s clinical judgment, increases self-efficacy, and secures behavioral compliance by ensuring protocols are internalized as regular clinical routines rather than rigid, external demands.</w:t>
      </w:r>
    </w:p>
    <w:p w14:paraId="27145860" w14:textId="77777777" w:rsidR="00EA489C" w:rsidRDefault="00000000" w:rsidP="00F173BB">
      <w:pPr>
        <w:spacing w:before="144" w:after="144"/>
        <w:ind w:firstLine="720"/>
        <w:jc w:val="both"/>
        <w:rPr>
          <w:rFonts w:ascii="Times New Roman" w:hAnsi="Times New Roman" w:cs="Times New Roman"/>
          <w:sz w:val="24"/>
          <w:szCs w:val="24"/>
        </w:rPr>
      </w:pPr>
      <w:r>
        <w:rPr>
          <w:rFonts w:ascii="Times New Roman" w:eastAsia="Times New Roman" w:hAnsi="Times New Roman" w:cs="Times New Roman"/>
          <w:sz w:val="24"/>
          <w:szCs w:val="24"/>
        </w:rPr>
        <w:t>While individual competence and self-efficacy are necessary prerequisites, a nurse’s behavioral compliance is fundamentally mediated by environmental structures, as explained by Ajzen’s (1991). The Theory of Planned Behavior asserts that actual behavior is driven by behavioral intentions, which are co-determined by three distinct constructs: personal attitudes, subjective norms, and perceived behavioral control.</w:t>
      </w:r>
    </w:p>
    <w:p w14:paraId="528F18D7" w14:textId="77777777" w:rsidR="00EA489C" w:rsidRDefault="00000000" w:rsidP="00F173BB">
      <w:pPr>
        <w:spacing w:before="144" w:after="144"/>
        <w:ind w:firstLine="720"/>
        <w:jc w:val="both"/>
        <w:rPr>
          <w:rFonts w:ascii="Times New Roman" w:hAnsi="Times New Roman" w:cs="Times New Roman"/>
          <w:sz w:val="24"/>
          <w:szCs w:val="24"/>
        </w:rPr>
      </w:pPr>
      <w:r>
        <w:rPr>
          <w:rFonts w:ascii="Times New Roman" w:eastAsia="Times New Roman" w:hAnsi="Times New Roman" w:cs="Times New Roman"/>
          <w:sz w:val="24"/>
          <w:szCs w:val="24"/>
        </w:rPr>
        <w:t>In public healthcare settings, nurses may harbor highly positive attitudes toward protocol safety; however, their behavioral execution is profoundly constrained by workplace realities. Subjective norms, manifest as peer and unit culture pressures, can either enforce or erode standard compliance practices. More critically, perceived behavioral control—the perceived ease or difficulty of completing a task—is heavily dictated by structural factors such as severe staffing shortages, heavy workloads, and resource scarcities (Sin et al., 2022). Incorporating this theory allows the study to recognize that individual training engagement and supervisory feedback loops do not operate in a vacuum; they interact dynamically with the systemic and environmental limitations indigenous to regional public hospital systems (Black et al., 2022).</w:t>
      </w:r>
    </w:p>
    <w:p w14:paraId="56B8D243" w14:textId="77777777" w:rsidR="00EA489C" w:rsidRDefault="00000000" w:rsidP="00F173BB">
      <w:pPr>
        <w:spacing w:before="144" w:after="144"/>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integration of these three complementary theoretical pillars creates a comprehensive, multi-layered model for understanding nursing compliance behaviors. As synthesized in recent nursing literature, individual knowledge acquisition and skill development are driven by active training engagement under Adult Learning Theory (Kassab et al., 2023). Once in the clinical unit, these behaviors are reinforced and translated into professional confidence via the feedback-driven self-efficacy pathways outlined by Social Cognitive Theory. Finally, the Theory of Planned Behavior bridges these internal motivational states with external institutional realities, demonstrating that long-term protocol compliance is a negotiated product of individual intent, peer norms, and structural system constraints.</w:t>
      </w:r>
    </w:p>
    <w:p w14:paraId="0B672C3C" w14:textId="77777777" w:rsidR="00EA489C" w:rsidRPr="00F173BB" w:rsidRDefault="00000000" w:rsidP="00F173BB">
      <w:pPr>
        <w:jc w:val="both"/>
        <w:rPr>
          <w:rFonts w:ascii="Times New Roman" w:eastAsia="Times New Roman" w:hAnsi="Times New Roman" w:cs="Times New Roman"/>
          <w:sz w:val="24"/>
          <w:szCs w:val="24"/>
        </w:rPr>
      </w:pPr>
      <w:r w:rsidRPr="00F173BB">
        <w:rPr>
          <w:rFonts w:ascii="Times New Roman" w:hAnsi="Times New Roman" w:cs="Times New Roman"/>
          <w:b/>
          <w:bCs/>
          <w:sz w:val="24"/>
          <w:szCs w:val="24"/>
        </w:rPr>
        <w:t>Conceptual Framework</w:t>
      </w:r>
    </w:p>
    <w:p w14:paraId="1018AFC0" w14:textId="77777777" w:rsidR="00EA489C" w:rsidRPr="00F173BB" w:rsidRDefault="00000000" w:rsidP="00F173BB">
      <w:pPr>
        <w:pBdr>
          <w:bottom w:val="none" w:sz="0" w:space="0" w:color="0A0A0A"/>
        </w:pBdr>
        <w:spacing w:before="144" w:after="144"/>
        <w:ind w:firstLine="720"/>
        <w:jc w:val="both"/>
        <w:rPr>
          <w:rFonts w:ascii="Times New Roman" w:eastAsia="Arial" w:hAnsi="Times New Roman" w:cs="Times New Roman"/>
          <w:kern w:val="0"/>
          <w:sz w:val="24"/>
          <w:szCs w:val="24"/>
          <w:lang w:val="en-US" w:eastAsia="zh-CN" w:bidi="ar"/>
        </w:rPr>
      </w:pPr>
      <w:r w:rsidRPr="00F173BB">
        <w:rPr>
          <w:rFonts w:ascii="Times New Roman" w:eastAsia="Arial" w:hAnsi="Times New Roman" w:cs="Times New Roman"/>
          <w:kern w:val="0"/>
          <w:sz w:val="24"/>
          <w:szCs w:val="24"/>
          <w:lang w:val="en-US" w:eastAsia="zh-CN" w:bidi="ar"/>
        </w:rPr>
        <w:t xml:space="preserve">To understand why frontline staff </w:t>
      </w:r>
      <w:proofErr w:type="gramStart"/>
      <w:r w:rsidRPr="00F173BB">
        <w:rPr>
          <w:rFonts w:ascii="Times New Roman" w:eastAsia="Arial" w:hAnsi="Times New Roman" w:cs="Times New Roman"/>
          <w:kern w:val="0"/>
          <w:sz w:val="24"/>
          <w:szCs w:val="24"/>
          <w:lang w:val="en-US" w:eastAsia="zh-CN" w:bidi="ar"/>
        </w:rPr>
        <w:t>nurses</w:t>
      </w:r>
      <w:proofErr w:type="gramEnd"/>
      <w:r w:rsidRPr="00F173BB">
        <w:rPr>
          <w:rFonts w:ascii="Times New Roman" w:eastAsia="Arial" w:hAnsi="Times New Roman" w:cs="Times New Roman"/>
          <w:kern w:val="0"/>
          <w:sz w:val="24"/>
          <w:szCs w:val="24"/>
          <w:lang w:val="en-US" w:eastAsia="zh-CN" w:bidi="ar"/>
        </w:rPr>
        <w:t xml:space="preserve"> adhere to or deviate from treatment recommendations, one must look beyond simple administrative regulations. Instead, compliance should be viewed as a dynamic behavioral path that is impacted by a nurse's ongoing clinical input and degree of participation in educational programs. According to Knight et al. (2017) According to Buchanan et al. (2013), this is because the fragmented and high-pressure realities of frontline healthcare work often </w:t>
      </w:r>
      <w:proofErr w:type="gramStart"/>
      <w:r w:rsidRPr="00F173BB">
        <w:rPr>
          <w:rFonts w:ascii="Times New Roman" w:eastAsia="Arial" w:hAnsi="Times New Roman" w:cs="Times New Roman"/>
          <w:kern w:val="0"/>
          <w:sz w:val="24"/>
          <w:szCs w:val="24"/>
          <w:lang w:val="en-US" w:eastAsia="zh-CN" w:bidi="ar"/>
        </w:rPr>
        <w:t>disrupts</w:t>
      </w:r>
      <w:proofErr w:type="gramEnd"/>
      <w:r w:rsidRPr="00F173BB">
        <w:rPr>
          <w:rFonts w:ascii="Times New Roman" w:eastAsia="Arial" w:hAnsi="Times New Roman" w:cs="Times New Roman"/>
          <w:kern w:val="0"/>
          <w:sz w:val="24"/>
          <w:szCs w:val="24"/>
          <w:lang w:val="en-US" w:eastAsia="zh-CN" w:bidi="ar"/>
        </w:rPr>
        <w:t xml:space="preserve"> standard training. Therefore, continuous, real-time feedback loops, as opposed to static administrative inspections, are necessary to maintain compliance and engagement.</w:t>
      </w:r>
    </w:p>
    <w:p w14:paraId="1E1B03D6" w14:textId="77777777" w:rsidR="00EA489C" w:rsidRPr="00F173BB" w:rsidRDefault="00000000" w:rsidP="00F173BB">
      <w:pPr>
        <w:pBdr>
          <w:bottom w:val="none" w:sz="0" w:space="0" w:color="0A0A0A"/>
        </w:pBdr>
        <w:spacing w:before="288" w:after="144"/>
        <w:jc w:val="both"/>
        <w:rPr>
          <w:rFonts w:ascii="Times New Roman" w:eastAsia="Arial" w:hAnsi="Times New Roman" w:cs="Times New Roman"/>
          <w:b/>
          <w:bCs/>
          <w:kern w:val="0"/>
          <w:sz w:val="24"/>
          <w:szCs w:val="24"/>
          <w:lang w:val="en-US" w:eastAsia="zh-CN" w:bidi="ar"/>
        </w:rPr>
      </w:pPr>
      <w:r w:rsidRPr="00F173BB">
        <w:rPr>
          <w:rFonts w:ascii="Times New Roman" w:eastAsia="Arial" w:hAnsi="Times New Roman" w:cs="Times New Roman"/>
          <w:b/>
          <w:bCs/>
          <w:kern w:val="0"/>
          <w:sz w:val="24"/>
          <w:szCs w:val="24"/>
          <w:lang w:val="en-US" w:eastAsia="zh-CN" w:bidi="ar"/>
        </w:rPr>
        <w:lastRenderedPageBreak/>
        <w:t xml:space="preserve"> Training Engagement as the Cognitive Foundation</w:t>
      </w:r>
    </w:p>
    <w:p w14:paraId="0D6EED3B" w14:textId="77777777" w:rsidR="00EA489C" w:rsidRPr="00F173BB" w:rsidRDefault="00000000" w:rsidP="00F173BB">
      <w:pPr>
        <w:pBdr>
          <w:bottom w:val="none" w:sz="0" w:space="0" w:color="0A0A0A"/>
        </w:pBdr>
        <w:spacing w:before="144" w:after="144"/>
        <w:ind w:firstLine="720"/>
        <w:jc w:val="both"/>
        <w:rPr>
          <w:rFonts w:ascii="Times New Roman" w:eastAsia="Arial" w:hAnsi="Times New Roman" w:cs="Times New Roman"/>
          <w:kern w:val="0"/>
          <w:sz w:val="24"/>
          <w:szCs w:val="24"/>
          <w:lang w:val="en-US" w:eastAsia="zh-CN" w:bidi="ar"/>
        </w:rPr>
      </w:pPr>
      <w:r w:rsidRPr="00F173BB">
        <w:rPr>
          <w:rFonts w:ascii="Times New Roman" w:eastAsia="Arial" w:hAnsi="Times New Roman" w:cs="Times New Roman"/>
          <w:kern w:val="0"/>
          <w:sz w:val="24"/>
          <w:szCs w:val="24"/>
          <w:lang w:val="en-US" w:eastAsia="zh-CN" w:bidi="ar"/>
        </w:rPr>
        <w:t>Training engagement serves as the baseline cognitive and physical foundation for knowledge translation on the unit floor. When clinical training is interactive</w:t>
      </w:r>
      <w:r w:rsidRPr="00F173BB">
        <w:rPr>
          <w:rFonts w:ascii="Times New Roman" w:eastAsia="Arial" w:hAnsi="Times New Roman" w:cs="Times New Roman"/>
          <w:kern w:val="0"/>
          <w:sz w:val="24"/>
          <w:szCs w:val="24"/>
          <w:lang w:eastAsia="zh-CN" w:bidi="ar"/>
        </w:rPr>
        <w:t xml:space="preserve"> </w:t>
      </w:r>
      <w:r w:rsidRPr="00F173BB">
        <w:rPr>
          <w:rFonts w:ascii="Times New Roman" w:eastAsia="Arial" w:hAnsi="Times New Roman" w:cs="Times New Roman"/>
          <w:kern w:val="0"/>
          <w:sz w:val="24"/>
          <w:szCs w:val="24"/>
          <w:lang w:val="en-US" w:eastAsia="zh-CN" w:bidi="ar"/>
        </w:rPr>
        <w:t>relying on high-fidelity simulation, clinical case drills, and reflective debriefings</w:t>
      </w:r>
      <w:r w:rsidRPr="00F173BB">
        <w:rPr>
          <w:rFonts w:ascii="Times New Roman" w:eastAsia="Arial" w:hAnsi="Times New Roman" w:cs="Times New Roman"/>
          <w:kern w:val="0"/>
          <w:sz w:val="24"/>
          <w:szCs w:val="24"/>
          <w:lang w:eastAsia="zh-CN" w:bidi="ar"/>
        </w:rPr>
        <w:t xml:space="preserve"> </w:t>
      </w:r>
      <w:r w:rsidRPr="00F173BB">
        <w:rPr>
          <w:rFonts w:ascii="Times New Roman" w:eastAsia="Arial" w:hAnsi="Times New Roman" w:cs="Times New Roman"/>
          <w:kern w:val="0"/>
          <w:sz w:val="24"/>
          <w:szCs w:val="24"/>
          <w:lang w:val="en-US" w:eastAsia="zh-CN" w:bidi="ar"/>
        </w:rPr>
        <w:t xml:space="preserve">it shifts education from passive listening into active, experiential </w:t>
      </w:r>
      <w:proofErr w:type="gramStart"/>
      <w:r w:rsidRPr="00F173BB">
        <w:rPr>
          <w:rFonts w:ascii="Times New Roman" w:eastAsia="Arial" w:hAnsi="Times New Roman" w:cs="Times New Roman"/>
          <w:kern w:val="0"/>
          <w:sz w:val="24"/>
          <w:szCs w:val="24"/>
          <w:lang w:val="en-US" w:eastAsia="zh-CN" w:bidi="ar"/>
        </w:rPr>
        <w:t>learning</w:t>
      </w:r>
      <w:r w:rsidRPr="00F173BB">
        <w:rPr>
          <w:rFonts w:ascii="Times New Roman" w:eastAsia="SimSun" w:hAnsi="Times New Roman" w:cs="Times New Roman"/>
          <w:sz w:val="24"/>
          <w:szCs w:val="24"/>
        </w:rPr>
        <w:t>(</w:t>
      </w:r>
      <w:proofErr w:type="gramEnd"/>
      <w:r w:rsidRPr="00F173BB">
        <w:rPr>
          <w:rFonts w:ascii="Times New Roman" w:eastAsia="SimSun" w:hAnsi="Times New Roman" w:cs="Times New Roman"/>
          <w:sz w:val="24"/>
          <w:szCs w:val="24"/>
        </w:rPr>
        <w:t xml:space="preserve">knight et al </w:t>
      </w:r>
      <w:proofErr w:type="gramStart"/>
      <w:r w:rsidRPr="00F173BB">
        <w:rPr>
          <w:rFonts w:ascii="Times New Roman" w:eastAsia="SimSun" w:hAnsi="Times New Roman" w:cs="Times New Roman"/>
          <w:sz w:val="24"/>
          <w:szCs w:val="24"/>
        </w:rPr>
        <w:t>2017)</w:t>
      </w:r>
      <w:r w:rsidRPr="00F173BB">
        <w:rPr>
          <w:rFonts w:ascii="Times New Roman" w:eastAsia="Arial" w:hAnsi="Times New Roman" w:cs="Times New Roman"/>
          <w:kern w:val="0"/>
          <w:sz w:val="24"/>
          <w:szCs w:val="24"/>
          <w:lang w:val="en-US" w:eastAsia="zh-CN" w:bidi="ar"/>
        </w:rPr>
        <w:t>This</w:t>
      </w:r>
      <w:proofErr w:type="gramEnd"/>
      <w:r w:rsidRPr="00F173BB">
        <w:rPr>
          <w:rFonts w:ascii="Times New Roman" w:eastAsia="Arial" w:hAnsi="Times New Roman" w:cs="Times New Roman"/>
          <w:kern w:val="0"/>
          <w:sz w:val="24"/>
          <w:szCs w:val="24"/>
          <w:lang w:val="en-US" w:eastAsia="zh-CN" w:bidi="ar"/>
        </w:rPr>
        <w:t xml:space="preserve"> deep level of immersion is vital because it directly builds clinical confidence and psychological self-efficacy (Bandura, 1986).</w:t>
      </w:r>
    </w:p>
    <w:p w14:paraId="738FA4A8" w14:textId="77777777" w:rsidR="00EA489C" w:rsidRPr="00F173BB" w:rsidRDefault="00000000" w:rsidP="00F173BB">
      <w:pPr>
        <w:pBdr>
          <w:bottom w:val="none" w:sz="0" w:space="0" w:color="0A0A0A"/>
        </w:pBdr>
        <w:spacing w:before="144" w:after="144"/>
        <w:jc w:val="both"/>
        <w:rPr>
          <w:rFonts w:ascii="Times New Roman" w:eastAsia="Arial" w:hAnsi="Times New Roman" w:cs="Times New Roman"/>
          <w:b/>
          <w:bCs/>
          <w:sz w:val="24"/>
          <w:szCs w:val="24"/>
        </w:rPr>
      </w:pPr>
      <w:r w:rsidRPr="00F173BB">
        <w:rPr>
          <w:rFonts w:ascii="Times New Roman" w:eastAsia="Arial" w:hAnsi="Times New Roman" w:cs="Times New Roman"/>
          <w:b/>
          <w:bCs/>
          <w:kern w:val="0"/>
          <w:sz w:val="24"/>
          <w:szCs w:val="24"/>
          <w:lang w:val="en-US" w:eastAsia="zh-CN" w:bidi="ar"/>
        </w:rPr>
        <w:t xml:space="preserve">Performance Feedback </w:t>
      </w:r>
    </w:p>
    <w:p w14:paraId="68ACB205" w14:textId="77777777" w:rsidR="00EA489C" w:rsidRPr="00F173BB" w:rsidRDefault="00000000" w:rsidP="00F173BB">
      <w:pPr>
        <w:pBdr>
          <w:bottom w:val="none" w:sz="0" w:space="0" w:color="0A0A0A"/>
        </w:pBdr>
        <w:spacing w:before="144" w:after="144"/>
        <w:ind w:firstLine="720"/>
        <w:jc w:val="both"/>
        <w:rPr>
          <w:rFonts w:ascii="Times New Roman" w:eastAsia="Arial" w:hAnsi="Times New Roman" w:cs="Times New Roman"/>
          <w:kern w:val="0"/>
          <w:sz w:val="24"/>
          <w:szCs w:val="24"/>
          <w:lang w:val="en-US" w:eastAsia="zh-CN" w:bidi="ar"/>
        </w:rPr>
      </w:pPr>
      <w:r w:rsidRPr="00F173BB">
        <w:rPr>
          <w:rFonts w:ascii="Times New Roman" w:eastAsia="Arial" w:hAnsi="Times New Roman" w:cs="Times New Roman"/>
          <w:kern w:val="0"/>
          <w:sz w:val="24"/>
          <w:szCs w:val="24"/>
          <w:lang w:val="en-US" w:eastAsia="zh-CN" w:bidi="ar"/>
        </w:rPr>
        <w:t xml:space="preserve">While initial training builds a nurse's core skills, continuous performance feedback functions as the primary reinforcement loop needed to keep those skills sharp. </w:t>
      </w:r>
      <w:r w:rsidRPr="00F173BB">
        <w:rPr>
          <w:rFonts w:ascii="Times New Roman" w:eastAsia="Arial" w:hAnsi="Times New Roman" w:cs="Times New Roman"/>
          <w:kern w:val="0"/>
          <w:sz w:val="24"/>
          <w:szCs w:val="24"/>
          <w:lang w:eastAsia="zh-CN" w:bidi="ar"/>
        </w:rPr>
        <w:t>S</w:t>
      </w:r>
      <w:r w:rsidRPr="00F173BB">
        <w:rPr>
          <w:rFonts w:ascii="Times New Roman" w:eastAsia="SimSun" w:hAnsi="Times New Roman" w:cs="Times New Roman"/>
          <w:sz w:val="24"/>
          <w:szCs w:val="24"/>
        </w:rPr>
        <w:t>afe patient and service user care is underpinned by infection prevention and control (IPC) are the cornerstones of safe patient and service user care. Building capacity to recognize and manage IPC risk all community health and social care services is a top objective for the Health Service Executive (Kingston et.at.,2025</w:t>
      </w:r>
      <w:proofErr w:type="gramStart"/>
      <w:r w:rsidRPr="00F173BB">
        <w:rPr>
          <w:rFonts w:ascii="Times New Roman" w:eastAsia="SimSun" w:hAnsi="Times New Roman" w:cs="Times New Roman"/>
          <w:sz w:val="24"/>
          <w:szCs w:val="24"/>
        </w:rPr>
        <w:t>).</w:t>
      </w:r>
      <w:r w:rsidRPr="00F173BB">
        <w:rPr>
          <w:rFonts w:ascii="Times New Roman" w:eastAsia="Arial" w:hAnsi="Times New Roman" w:cs="Times New Roman"/>
          <w:kern w:val="0"/>
          <w:sz w:val="24"/>
          <w:szCs w:val="24"/>
          <w:lang w:val="en-US" w:eastAsia="zh-CN" w:bidi="ar"/>
        </w:rPr>
        <w:t>When</w:t>
      </w:r>
      <w:proofErr w:type="gramEnd"/>
      <w:r w:rsidRPr="00F173BB">
        <w:rPr>
          <w:rFonts w:ascii="Times New Roman" w:eastAsia="Arial" w:hAnsi="Times New Roman" w:cs="Times New Roman"/>
          <w:kern w:val="0"/>
          <w:sz w:val="24"/>
          <w:szCs w:val="24"/>
          <w:lang w:val="en-US" w:eastAsia="zh-CN" w:bidi="ar"/>
        </w:rPr>
        <w:t xml:space="preserve"> supervisors offer immediate and constructive feedback, it functions as a form of verbal validation. This real-time coaching allows teams to intercept and correct procedural errors before they reach the patient (Bandura, 1986).</w:t>
      </w:r>
    </w:p>
    <w:p w14:paraId="443666B9" w14:textId="77777777" w:rsidR="00EA489C" w:rsidRPr="00F173BB" w:rsidRDefault="00000000" w:rsidP="00F173BB">
      <w:pPr>
        <w:pBdr>
          <w:bottom w:val="none" w:sz="0" w:space="0" w:color="0A0A0A"/>
        </w:pBdr>
        <w:spacing w:before="144" w:after="144"/>
        <w:jc w:val="both"/>
        <w:rPr>
          <w:rFonts w:ascii="Times New Roman" w:eastAsia="Arial" w:hAnsi="Times New Roman" w:cs="Times New Roman"/>
          <w:b/>
          <w:bCs/>
          <w:sz w:val="24"/>
          <w:szCs w:val="24"/>
        </w:rPr>
      </w:pPr>
      <w:r w:rsidRPr="00F173BB">
        <w:rPr>
          <w:rFonts w:ascii="Times New Roman" w:eastAsia="Arial" w:hAnsi="Times New Roman" w:cs="Times New Roman"/>
          <w:b/>
          <w:bCs/>
          <w:kern w:val="0"/>
          <w:sz w:val="24"/>
          <w:szCs w:val="24"/>
          <w:lang w:val="en-US" w:eastAsia="zh-CN" w:bidi="ar"/>
        </w:rPr>
        <w:t>Protocol Compliance</w:t>
      </w:r>
    </w:p>
    <w:p w14:paraId="760F992D" w14:textId="77777777" w:rsidR="00EA489C" w:rsidRPr="00F173BB" w:rsidRDefault="00000000" w:rsidP="00F173BB">
      <w:pPr>
        <w:pStyle w:val="NormalWeb"/>
        <w:ind w:firstLine="720"/>
        <w:jc w:val="both"/>
      </w:pPr>
      <w:r w:rsidRPr="00F173BB">
        <w:t>Training engagement and performance feedback together form a strong predictive system controlling multi-dimensional protocol compliance. Compliance is directly linked to critical patient outcomes, such as correct patient identification, infection control barriers, safe medication administration, and legally sound clinical documentation.</w:t>
      </w:r>
      <w:r w:rsidRPr="00F173BB">
        <w:rPr>
          <w:lang w:val="en-PH"/>
        </w:rPr>
        <w:t xml:space="preserve"> </w:t>
      </w:r>
      <w:r w:rsidRPr="00F173BB">
        <w:t>The results showed that the theory of planned behavior constructs (attitude toward behavior, subjective norms, and perceived behavioral control) were significant predictors in explaining Saudi nurses’ intention to report medication errors (</w:t>
      </w:r>
      <w:proofErr w:type="spellStart"/>
      <w:r w:rsidRPr="00F173BB">
        <w:t>Aldughmi</w:t>
      </w:r>
      <w:proofErr w:type="spellEnd"/>
      <w:r w:rsidRPr="00F173BB">
        <w:t>, 2023).</w:t>
      </w:r>
      <w:r w:rsidRPr="00F173BB">
        <w:rPr>
          <w:rStyle w:val="Emphasis"/>
        </w:rPr>
        <w:t> </w:t>
      </w:r>
      <w:r w:rsidRPr="00F173BB">
        <w:t xml:space="preserve">Overcoming </w:t>
      </w:r>
      <w:proofErr w:type="spellStart"/>
      <w:r w:rsidRPr="00F173BB">
        <w:t>organisational</w:t>
      </w:r>
      <w:proofErr w:type="spellEnd"/>
      <w:r w:rsidRPr="00F173BB">
        <w:t xml:space="preserve"> and resource barriers such as staff shortages, financial constraints and competing priorities</w:t>
      </w:r>
      <w:r w:rsidRPr="00F173BB">
        <w:rPr>
          <w:lang w:val="en-PH"/>
        </w:rPr>
        <w:t xml:space="preserve">. </w:t>
      </w:r>
      <w:r w:rsidRPr="00F173BB">
        <w:t xml:space="preserve">Knowledge </w:t>
      </w:r>
      <w:proofErr w:type="spellStart"/>
      <w:r w:rsidRPr="00F173BB">
        <w:t>utilisation</w:t>
      </w:r>
      <w:proofErr w:type="spellEnd"/>
      <w:r w:rsidRPr="00F173BB">
        <w:t xml:space="preserve"> and learning networks, </w:t>
      </w:r>
      <w:proofErr w:type="spellStart"/>
      <w:r w:rsidRPr="00F173BB">
        <w:t>emphasising</w:t>
      </w:r>
      <w:proofErr w:type="spellEnd"/>
      <w:r w:rsidRPr="00F173BB">
        <w:t xml:space="preserve"> the role of informal mentorship, structured CPD and peer learning in the sustenance of EBP (</w:t>
      </w:r>
      <w:proofErr w:type="spellStart"/>
      <w:r w:rsidRPr="00F173BB">
        <w:t>Ominyi</w:t>
      </w:r>
      <w:proofErr w:type="spellEnd"/>
      <w:r w:rsidRPr="00F173BB">
        <w:t xml:space="preserve"> et al.,2025)</w:t>
      </w:r>
    </w:p>
    <w:p w14:paraId="4F74489C" w14:textId="77777777" w:rsidR="00EA489C" w:rsidRDefault="00EA489C" w:rsidP="00F173BB">
      <w:pPr>
        <w:pStyle w:val="NormalWeb"/>
        <w:jc w:val="both"/>
      </w:pPr>
    </w:p>
    <w:p w14:paraId="3B126CDA" w14:textId="77777777" w:rsidR="00EA489C" w:rsidRDefault="00EA489C" w:rsidP="00F173BB">
      <w:pPr>
        <w:jc w:val="both"/>
        <w:rPr>
          <w:rFonts w:ascii="Times New Roman" w:hAnsi="Times New Roman" w:cs="Times New Roman"/>
          <w:sz w:val="24"/>
          <w:szCs w:val="24"/>
        </w:rPr>
      </w:pPr>
    </w:p>
    <w:p w14:paraId="4CE6BB6A" w14:textId="77777777" w:rsidR="00EA489C" w:rsidRDefault="00EA489C" w:rsidP="00F173BB">
      <w:pPr>
        <w:jc w:val="both"/>
        <w:rPr>
          <w:rFonts w:ascii="Times New Roman" w:hAnsi="Times New Roman" w:cs="Times New Roman"/>
          <w:sz w:val="24"/>
          <w:szCs w:val="24"/>
        </w:rPr>
      </w:pPr>
    </w:p>
    <w:p w14:paraId="4AB0B1A4" w14:textId="77777777" w:rsidR="00EA489C" w:rsidRDefault="00EA489C" w:rsidP="00F173BB">
      <w:pPr>
        <w:jc w:val="both"/>
        <w:rPr>
          <w:rFonts w:ascii="Times New Roman" w:hAnsi="Times New Roman" w:cs="Times New Roman"/>
          <w:sz w:val="24"/>
          <w:szCs w:val="24"/>
        </w:rPr>
      </w:pPr>
    </w:p>
    <w:p w14:paraId="779BBC23" w14:textId="77777777" w:rsidR="00EA489C" w:rsidRDefault="00EA489C" w:rsidP="00F173BB">
      <w:pPr>
        <w:jc w:val="both"/>
        <w:rPr>
          <w:rFonts w:ascii="Times New Roman" w:hAnsi="Times New Roman" w:cs="Times New Roman"/>
          <w:highlight w:val="green"/>
        </w:rPr>
      </w:pPr>
    </w:p>
    <w:p w14:paraId="5D7A1494" w14:textId="77777777" w:rsidR="00F173BB" w:rsidRDefault="00F173BB" w:rsidP="00F173BB">
      <w:pPr>
        <w:jc w:val="both"/>
        <w:rPr>
          <w:rFonts w:ascii="Times New Roman" w:hAnsi="Times New Roman" w:cs="Times New Roman"/>
          <w:highlight w:val="green"/>
        </w:rPr>
      </w:pPr>
    </w:p>
    <w:p w14:paraId="1C48C230" w14:textId="77777777" w:rsidR="00F173BB" w:rsidRDefault="00F173BB" w:rsidP="00F173BB">
      <w:pPr>
        <w:jc w:val="both"/>
        <w:rPr>
          <w:rFonts w:ascii="Times New Roman" w:hAnsi="Times New Roman" w:cs="Times New Roman"/>
          <w:highlight w:val="green"/>
        </w:rPr>
      </w:pPr>
    </w:p>
    <w:p w14:paraId="2C8D8992" w14:textId="77777777" w:rsidR="00EA489C" w:rsidRDefault="00EA489C" w:rsidP="00F173BB">
      <w:pPr>
        <w:jc w:val="both"/>
        <w:rPr>
          <w:rFonts w:ascii="Times New Roman" w:hAnsi="Times New Roman" w:cs="Times New Roman"/>
          <w:highlight w:val="green"/>
        </w:rPr>
      </w:pPr>
    </w:p>
    <w:p w14:paraId="4CE36D72" w14:textId="77777777" w:rsidR="00EA489C" w:rsidRDefault="00EA489C" w:rsidP="00F173BB">
      <w:pPr>
        <w:jc w:val="both"/>
        <w:rPr>
          <w:rFonts w:ascii="Times New Roman" w:hAnsi="Times New Roman" w:cs="Times New Roman"/>
        </w:rPr>
      </w:pPr>
    </w:p>
    <w:p w14:paraId="4BEA8C39" w14:textId="77777777" w:rsidR="00EA489C" w:rsidRDefault="00000000" w:rsidP="00F173BB">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14:anchorId="22C4FAB7" wp14:editId="79D2F493">
            <wp:simplePos x="0" y="0"/>
            <wp:positionH relativeFrom="column">
              <wp:posOffset>531495</wp:posOffset>
            </wp:positionH>
            <wp:positionV relativeFrom="paragraph">
              <wp:posOffset>26035</wp:posOffset>
            </wp:positionV>
            <wp:extent cx="5676900" cy="4953000"/>
            <wp:effectExtent l="0" t="0" r="0" b="0"/>
            <wp:wrapNone/>
            <wp:docPr id="1793335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35989" name="Picture 1"/>
                    <pic:cNvPicPr>
                      <a:picLocks noChangeAspect="1"/>
                    </pic:cNvPicPr>
                  </pic:nvPicPr>
                  <pic:blipFill>
                    <a:blip r:embed="rId7"/>
                    <a:stretch>
                      <a:fillRect/>
                    </a:stretch>
                  </pic:blipFill>
                  <pic:spPr>
                    <a:xfrm>
                      <a:off x="0" y="0"/>
                      <a:ext cx="5676900" cy="4953000"/>
                    </a:xfrm>
                    <a:prstGeom prst="rect">
                      <a:avLst/>
                    </a:prstGeom>
                  </pic:spPr>
                </pic:pic>
              </a:graphicData>
            </a:graphic>
          </wp:anchor>
        </w:drawing>
      </w:r>
    </w:p>
    <w:p w14:paraId="0012506F" w14:textId="77777777" w:rsidR="00EA489C" w:rsidRDefault="00EA489C" w:rsidP="00F173BB">
      <w:pPr>
        <w:jc w:val="both"/>
        <w:rPr>
          <w:rFonts w:ascii="Times New Roman" w:hAnsi="Times New Roman" w:cs="Times New Roman"/>
        </w:rPr>
      </w:pPr>
    </w:p>
    <w:p w14:paraId="59A4711D" w14:textId="77777777" w:rsidR="00EA489C" w:rsidRDefault="00EA489C" w:rsidP="00F173BB">
      <w:pPr>
        <w:jc w:val="both"/>
        <w:rPr>
          <w:rFonts w:ascii="Times New Roman" w:hAnsi="Times New Roman" w:cs="Times New Roman"/>
        </w:rPr>
      </w:pPr>
    </w:p>
    <w:p w14:paraId="1494479F" w14:textId="77777777" w:rsidR="00EA489C" w:rsidRDefault="00EA489C" w:rsidP="00F173BB">
      <w:pPr>
        <w:jc w:val="both"/>
        <w:rPr>
          <w:rFonts w:ascii="Times New Roman" w:hAnsi="Times New Roman" w:cs="Times New Roman"/>
        </w:rPr>
      </w:pPr>
    </w:p>
    <w:p w14:paraId="178C56F6" w14:textId="77777777" w:rsidR="00EA489C" w:rsidRDefault="00EA489C" w:rsidP="00F173BB">
      <w:pPr>
        <w:jc w:val="both"/>
        <w:rPr>
          <w:rFonts w:ascii="Times New Roman" w:hAnsi="Times New Roman" w:cs="Times New Roman"/>
        </w:rPr>
      </w:pPr>
    </w:p>
    <w:p w14:paraId="7DF0D7AE" w14:textId="77777777" w:rsidR="00EA489C" w:rsidRDefault="00EA489C" w:rsidP="00F173BB">
      <w:pPr>
        <w:jc w:val="both"/>
        <w:rPr>
          <w:rFonts w:ascii="Times New Roman" w:hAnsi="Times New Roman" w:cs="Times New Roman"/>
        </w:rPr>
      </w:pPr>
    </w:p>
    <w:p w14:paraId="1B8F36E2" w14:textId="77777777" w:rsidR="00EA489C" w:rsidRDefault="00EA489C" w:rsidP="00F173BB">
      <w:pPr>
        <w:jc w:val="both"/>
        <w:rPr>
          <w:rFonts w:ascii="Times New Roman" w:hAnsi="Times New Roman" w:cs="Times New Roman"/>
        </w:rPr>
      </w:pPr>
    </w:p>
    <w:p w14:paraId="60393B90" w14:textId="77777777" w:rsidR="00EA489C" w:rsidRDefault="00EA489C" w:rsidP="00F173BB">
      <w:pPr>
        <w:jc w:val="both"/>
        <w:rPr>
          <w:rFonts w:ascii="Times New Roman" w:hAnsi="Times New Roman" w:cs="Times New Roman"/>
        </w:rPr>
      </w:pPr>
    </w:p>
    <w:p w14:paraId="0EAEFDC0" w14:textId="77777777" w:rsidR="00EA489C" w:rsidRDefault="00EA489C" w:rsidP="00F173BB">
      <w:pPr>
        <w:jc w:val="both"/>
        <w:rPr>
          <w:rFonts w:ascii="Times New Roman" w:hAnsi="Times New Roman" w:cs="Times New Roman"/>
        </w:rPr>
      </w:pPr>
    </w:p>
    <w:p w14:paraId="6A495A95" w14:textId="77777777" w:rsidR="00EA489C" w:rsidRDefault="00EA489C" w:rsidP="00F173BB">
      <w:pPr>
        <w:jc w:val="both"/>
        <w:rPr>
          <w:rFonts w:ascii="Times New Roman" w:hAnsi="Times New Roman" w:cs="Times New Roman"/>
        </w:rPr>
      </w:pPr>
    </w:p>
    <w:p w14:paraId="1B24E9F0" w14:textId="77777777" w:rsidR="00EA489C" w:rsidRDefault="00EA489C" w:rsidP="00F173BB">
      <w:pPr>
        <w:jc w:val="both"/>
        <w:rPr>
          <w:rFonts w:ascii="Times New Roman" w:hAnsi="Times New Roman" w:cs="Times New Roman"/>
        </w:rPr>
      </w:pPr>
    </w:p>
    <w:p w14:paraId="722F4D90" w14:textId="77777777" w:rsidR="00EA489C" w:rsidRDefault="00EA489C" w:rsidP="00F173BB">
      <w:pPr>
        <w:jc w:val="both"/>
        <w:rPr>
          <w:rFonts w:ascii="Times New Roman" w:hAnsi="Times New Roman" w:cs="Times New Roman"/>
        </w:rPr>
      </w:pPr>
    </w:p>
    <w:p w14:paraId="1BBF820E" w14:textId="77777777" w:rsidR="00EA489C" w:rsidRDefault="00EA489C" w:rsidP="00F173BB">
      <w:pPr>
        <w:jc w:val="both"/>
        <w:rPr>
          <w:rFonts w:ascii="Times New Roman" w:hAnsi="Times New Roman" w:cs="Times New Roman"/>
        </w:rPr>
      </w:pPr>
    </w:p>
    <w:p w14:paraId="1CED0690" w14:textId="77777777" w:rsidR="00EA489C" w:rsidRDefault="00EA489C" w:rsidP="00F173BB">
      <w:pPr>
        <w:jc w:val="both"/>
        <w:rPr>
          <w:rFonts w:ascii="Times New Roman" w:hAnsi="Times New Roman" w:cs="Times New Roman"/>
        </w:rPr>
      </w:pPr>
    </w:p>
    <w:p w14:paraId="4C2193FC" w14:textId="77777777" w:rsidR="00EA489C" w:rsidRDefault="00EA489C" w:rsidP="00F173BB">
      <w:pPr>
        <w:jc w:val="both"/>
        <w:rPr>
          <w:rFonts w:ascii="Times New Roman" w:hAnsi="Times New Roman" w:cs="Times New Roman"/>
        </w:rPr>
      </w:pPr>
    </w:p>
    <w:p w14:paraId="3F3703F0" w14:textId="77777777" w:rsidR="00EA489C" w:rsidRDefault="00EA489C" w:rsidP="00F173BB">
      <w:pPr>
        <w:jc w:val="both"/>
        <w:rPr>
          <w:rFonts w:ascii="Times New Roman" w:hAnsi="Times New Roman" w:cs="Times New Roman"/>
        </w:rPr>
      </w:pPr>
    </w:p>
    <w:p w14:paraId="3C9EDC6A" w14:textId="77777777" w:rsidR="00EA489C" w:rsidRDefault="00EA489C" w:rsidP="00F173BB">
      <w:pPr>
        <w:jc w:val="both"/>
        <w:rPr>
          <w:rFonts w:ascii="Times New Roman" w:hAnsi="Times New Roman" w:cs="Times New Roman"/>
        </w:rPr>
      </w:pPr>
    </w:p>
    <w:p w14:paraId="357A9A43" w14:textId="77777777" w:rsidR="00EA489C" w:rsidRDefault="00EA489C" w:rsidP="00F173BB">
      <w:pPr>
        <w:jc w:val="both"/>
        <w:rPr>
          <w:rFonts w:ascii="Times New Roman" w:hAnsi="Times New Roman" w:cs="Times New Roman"/>
        </w:rPr>
      </w:pPr>
    </w:p>
    <w:p w14:paraId="3B7CC851" w14:textId="77777777" w:rsidR="00EA489C" w:rsidRDefault="00EA489C" w:rsidP="00F173BB">
      <w:pPr>
        <w:jc w:val="both"/>
        <w:rPr>
          <w:rFonts w:ascii="Times New Roman" w:hAnsi="Times New Roman" w:cs="Times New Roman"/>
          <w:b/>
          <w:bCs/>
          <w:color w:val="000000" w:themeColor="text1"/>
          <w:sz w:val="24"/>
          <w:szCs w:val="24"/>
        </w:rPr>
      </w:pPr>
    </w:p>
    <w:p w14:paraId="3D1DAC4F" w14:textId="77777777" w:rsidR="00EA489C" w:rsidRDefault="00EA489C" w:rsidP="00F173BB">
      <w:pPr>
        <w:jc w:val="both"/>
        <w:rPr>
          <w:rFonts w:ascii="Times New Roman" w:hAnsi="Times New Roman" w:cs="Times New Roman"/>
          <w:b/>
          <w:bCs/>
          <w:color w:val="000000" w:themeColor="text1"/>
          <w:sz w:val="24"/>
          <w:szCs w:val="24"/>
        </w:rPr>
      </w:pPr>
    </w:p>
    <w:p w14:paraId="36682738" w14:textId="77777777" w:rsidR="00EA489C" w:rsidRDefault="00000000" w:rsidP="00F173BB">
      <w:pPr>
        <w:pStyle w:val="Heading2"/>
        <w:keepNext w:val="0"/>
        <w:keepLines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REVIEW OF RELATED LITERATURE AND STUDIES</w:t>
      </w:r>
      <w:bookmarkStart w:id="0" w:name="_ib8ikymt4zny" w:colFirst="0" w:colLast="0"/>
      <w:bookmarkEnd w:id="0"/>
    </w:p>
    <w:p w14:paraId="54B564FC" w14:textId="77777777" w:rsidR="00EA489C" w:rsidRDefault="00000000" w:rsidP="00F173BB">
      <w:pPr>
        <w:spacing w:before="288" w:after="144"/>
        <w:jc w:val="both"/>
      </w:pPr>
      <w:r>
        <w:rPr>
          <w:rFonts w:ascii="Times New Roman" w:eastAsia="Times New Roman" w:hAnsi="Times New Roman" w:cs="Times New Roman"/>
          <w:b/>
          <w:bCs/>
        </w:rPr>
        <w:t>Conceptual Foundations of Training Engagement and Knowledge Translation</w:t>
      </w:r>
    </w:p>
    <w:p w14:paraId="4DF008FD" w14:textId="77777777" w:rsidR="00EA489C" w:rsidRDefault="00000000" w:rsidP="00F173BB">
      <w:pPr>
        <w:spacing w:before="144" w:after="144"/>
        <w:ind w:firstLine="720"/>
        <w:jc w:val="both"/>
        <w:rPr>
          <w:rFonts w:ascii="Times New Roman" w:eastAsia="Times New Roman" w:hAnsi="Times New Roman" w:cs="Times New Roman"/>
        </w:rPr>
      </w:pPr>
      <w:r>
        <w:rPr>
          <w:rFonts w:ascii="Times New Roman" w:eastAsia="Times New Roman" w:hAnsi="Times New Roman" w:cs="Times New Roman"/>
        </w:rPr>
        <w:t>Recent empirical developments highlight training engagement and performance feedback as primary behavioral drivers of clinical compliance and nursing execution. The ultimate success of knowledge translation—the strategic passage of theoretical guidelines into bedside practice—is heavily dictated by training engagement, which manifests as an individual’s cognitive, emotional, and behavioral immersion during educational interventions. Within contemporary nursing education, mixed-methods assessments demonstrate that interactive pedagogical strategies, including flipped classrooms, high-fidelity simulation-based learning, and web-based modules, significantly elevate engagement levels (</w:t>
      </w:r>
      <w:proofErr w:type="spellStart"/>
      <w:r>
        <w:rPr>
          <w:rFonts w:ascii="Times New Roman" w:eastAsia="Times New Roman" w:hAnsi="Times New Roman" w:cs="Times New Roman"/>
        </w:rPr>
        <w:t>Busebaia</w:t>
      </w:r>
      <w:proofErr w:type="spellEnd"/>
      <w:r>
        <w:rPr>
          <w:rFonts w:ascii="Times New Roman" w:eastAsia="Times New Roman" w:hAnsi="Times New Roman" w:cs="Times New Roman"/>
        </w:rPr>
        <w:t xml:space="preserve"> &amp; John, 2020; Ignacio &amp; Chen, 2020). This heightened engagement serves as a critical bridge that directly enhances clinical competency, improves academic performance, and reduces procedural errors when nurses enter or navigate complex clinical spaces. </w:t>
      </w:r>
    </w:p>
    <w:p w14:paraId="0C95ABE7" w14:textId="77777777" w:rsidR="00EA489C" w:rsidRDefault="00000000" w:rsidP="00F173BB">
      <w:pPr>
        <w:spacing w:before="144" w:after="144"/>
        <w:jc w:val="both"/>
      </w:pPr>
      <w:r>
        <w:rPr>
          <w:rFonts w:ascii="Times New Roman" w:eastAsia="Times New Roman" w:hAnsi="Times New Roman" w:cs="Times New Roman"/>
          <w:b/>
          <w:bCs/>
        </w:rPr>
        <w:t>Institutional Predictors and Environmental Dynamics of Engagement</w:t>
      </w:r>
    </w:p>
    <w:p w14:paraId="64F07629" w14:textId="77777777" w:rsidR="00EA489C" w:rsidRDefault="00000000" w:rsidP="00F173BB">
      <w:pPr>
        <w:spacing w:before="144" w:after="144"/>
        <w:ind w:firstLine="720"/>
        <w:jc w:val="both"/>
      </w:pPr>
      <w:r>
        <w:rPr>
          <w:rFonts w:ascii="Times New Roman" w:eastAsia="Times New Roman" w:hAnsi="Times New Roman" w:cs="Times New Roman"/>
        </w:rPr>
        <w:t>Nursing leadership is critical in facilitating and improving nurse performance, which is essential for providing quality care and ensuring patient safety (</w:t>
      </w:r>
      <w:proofErr w:type="spellStart"/>
      <w:r>
        <w:t>Alsadaan</w:t>
      </w:r>
      <w:proofErr w:type="spellEnd"/>
      <w:r>
        <w:rPr>
          <w:rFonts w:ascii="Times New Roman" w:eastAsia="Times New Roman" w:hAnsi="Times New Roman" w:cs="Times New Roman"/>
        </w:rPr>
        <w:t xml:space="preserve"> et al., 2023). When healthcare leadership actively cultivates a supportive, transparent workplace culture, staff nurses exhibit elevated professional engagement, which directly improves protocol compliance within the clinical unit. </w:t>
      </w:r>
    </w:p>
    <w:p w14:paraId="77F1FA67" w14:textId="77777777" w:rsidR="00EA489C" w:rsidRDefault="00000000" w:rsidP="00F173BB">
      <w:pPr>
        <w:ind w:firstLine="720"/>
        <w:jc w:val="both"/>
        <w:rPr>
          <w:rFonts w:ascii="Times New Roman" w:eastAsia="Times New Roman" w:hAnsi="Times New Roman" w:cs="Times New Roman"/>
        </w:rPr>
      </w:pPr>
      <w:r>
        <w:rPr>
          <w:rFonts w:ascii="Times New Roman" w:eastAsia="Times New Roman" w:hAnsi="Times New Roman" w:cs="Times New Roman"/>
        </w:rPr>
        <w:t xml:space="preserve">To sustain these baseline instructional gains, performance feedback acts as a critical post-instructional reinforcement mechanism that maintains safety standards and clinical quality (Donati et al., 2020). Cluster randomized </w:t>
      </w:r>
      <w:r>
        <w:rPr>
          <w:rFonts w:ascii="Times New Roman" w:eastAsia="Times New Roman" w:hAnsi="Times New Roman" w:cs="Times New Roman"/>
        </w:rPr>
        <w:lastRenderedPageBreak/>
        <w:t xml:space="preserve">controlled trials confirm that structured audit and feedback mechanisms successfully maximize long-term compliance with standard clinical precautions (Donati et al., 2020). Similarly, leveraging data-driven treatments, such as automated behavioral nudges and real-time electronic surveillance, yields measurable, sustained improvements in infection control practices, particularly regarding hand hygiene compliance (Iversen et al., 2021). </w:t>
      </w:r>
    </w:p>
    <w:p w14:paraId="192036C2" w14:textId="77777777" w:rsidR="00EA489C" w:rsidRDefault="00000000" w:rsidP="00F173BB">
      <w:pPr>
        <w:spacing w:after="144"/>
        <w:jc w:val="both"/>
      </w:pPr>
      <w:r>
        <w:rPr>
          <w:rFonts w:ascii="Times New Roman" w:eastAsia="Times New Roman" w:hAnsi="Times New Roman" w:cs="Times New Roman"/>
          <w:b/>
          <w:bCs/>
        </w:rPr>
        <w:t>Psychological Mechanisms, Feedback Attribution, and Systemic Constraints</w:t>
      </w:r>
    </w:p>
    <w:p w14:paraId="03E17557" w14:textId="77777777" w:rsidR="00EA489C" w:rsidRDefault="00000000" w:rsidP="00F173BB">
      <w:pPr>
        <w:spacing w:after="144"/>
        <w:ind w:firstLine="720"/>
        <w:jc w:val="both"/>
      </w:pPr>
      <w:r>
        <w:rPr>
          <w:rFonts w:ascii="Times New Roman" w:eastAsia="Times New Roman" w:hAnsi="Times New Roman" w:cs="Times New Roman"/>
        </w:rPr>
        <w:t>The ultimate efficacy of any feedback architecture depends heavily on how frontline nurses subjectively perceive managerial intent. Convergent mixed-methods research indicates that psychological safety, intrinsic motivation, and feedback attribution actively modulate the relationship between feedback delivery and actual protocol compliance (</w:t>
      </w:r>
      <w:proofErr w:type="spellStart"/>
      <w:r>
        <w:rPr>
          <w:rFonts w:ascii="Times New Roman" w:eastAsia="Times New Roman" w:hAnsi="Times New Roman" w:cs="Times New Roman"/>
        </w:rPr>
        <w:t>Giesbers</w:t>
      </w:r>
      <w:proofErr w:type="spellEnd"/>
      <w:r>
        <w:rPr>
          <w:rFonts w:ascii="Times New Roman" w:eastAsia="Times New Roman" w:hAnsi="Times New Roman" w:cs="Times New Roman"/>
        </w:rPr>
        <w:t xml:space="preserve"> et al., 2021). Specifically, when nurses perceive feedback as a punitive auditing tool rather than a supportive coaching intervention, its capacity to inspire positive behavioral changes drops drastically.</w:t>
      </w:r>
    </w:p>
    <w:p w14:paraId="7B5F3B4E" w14:textId="77777777" w:rsidR="00EA489C" w:rsidRDefault="00000000" w:rsidP="00F173BB">
      <w:pPr>
        <w:spacing w:before="288" w:after="144"/>
        <w:ind w:firstLine="720"/>
        <w:jc w:val="both"/>
      </w:pPr>
      <w:r>
        <w:rPr>
          <w:rFonts w:ascii="Times New Roman" w:eastAsia="Times New Roman" w:hAnsi="Times New Roman" w:cs="Times New Roman"/>
        </w:rPr>
        <w:t>Furthermore, compliance is a multidimensional phenomenon influenced by broader environmental and systemic constraints. Severe post-pandemic staffing shortages, limited peer collaboration, low job satisfaction, and restricted clinical experience can severely undermine a nursing unit's capacity to maintain strict compliance standards, even when individual nurses demonstrate high training engagement and receive frequent feedback (Goh et al., 2020). Within the Philippine public healthcare sector, these systemic constraints are further compounded by severe institutional understaffing and high patient-to-nurse ratios typical of regional Department of Health (DOH) facilities, which frequently force frontline staff to balance rapid clinical throughput against strict procedural adherence.</w:t>
      </w:r>
    </w:p>
    <w:p w14:paraId="0F732217" w14:textId="77777777" w:rsidR="00EA489C" w:rsidRDefault="00000000" w:rsidP="00F173BB">
      <w:pPr>
        <w:spacing w:before="288" w:after="144"/>
        <w:jc w:val="both"/>
      </w:pPr>
      <w:r>
        <w:rPr>
          <w:rFonts w:ascii="Times New Roman" w:eastAsia="Times New Roman" w:hAnsi="Times New Roman" w:cs="Times New Roman"/>
          <w:b/>
          <w:bCs/>
        </w:rPr>
        <w:t>Theoretical Anchors and Mixed-Methods Justification</w:t>
      </w:r>
    </w:p>
    <w:p w14:paraId="4EEF7E7B" w14:textId="77777777" w:rsidR="00EA489C" w:rsidRDefault="00000000" w:rsidP="00F173BB">
      <w:pPr>
        <w:spacing w:before="288" w:after="144"/>
        <w:ind w:firstLine="720"/>
        <w:jc w:val="both"/>
      </w:pPr>
      <w:r>
        <w:rPr>
          <w:rFonts w:ascii="Times New Roman" w:eastAsia="Times New Roman" w:hAnsi="Times New Roman" w:cs="Times New Roman"/>
        </w:rPr>
        <w:t>Several established theoretical frameworks provide structural support for the complex relationships underlying these clinical behaviors. Bandura’s Social Cognitive Theory suggests that performance feedback modifies behavior by enhancing self-efficacy through systematic reinforcement and observational learning. Concurrently, the Theory of Planned Behavior posits that attitudes, subjective norms, and perceived behavioral control collectively shape behavioral intention—a dynamic that is vital for understanding compliance decisions in resource-limited environments. Finally, Adult Learning Theory (Andragogy) supports the role of active training engagement, emphasizing that adult learners require experiential, problem-centered learning to successfully execute practical bedside tasks.</w:t>
      </w:r>
    </w:p>
    <w:p w14:paraId="54D42261" w14:textId="77777777" w:rsidR="00EA489C" w:rsidRDefault="00000000" w:rsidP="00F173BB">
      <w:pPr>
        <w:pStyle w:val="NoSpacing"/>
        <w:jc w:val="both"/>
        <w:rPr>
          <w:rFonts w:ascii="Times New Roman" w:eastAsia="Times New Roman" w:hAnsi="Times New Roman" w:cs="Times New Roman"/>
        </w:rPr>
      </w:pPr>
      <w:r>
        <w:rPr>
          <w:rFonts w:ascii="Times New Roman" w:eastAsia="Times New Roman" w:hAnsi="Times New Roman" w:cs="Times New Roman"/>
        </w:rPr>
        <w:t>Methodologically, contemporary literature underscores the unique benefits of combining quantitative and qualitative methodologies within nursing research. Explanatory sequential designs successfully evaluate objective statistical patterns before utilizing qualitative inquiry to deeply explore participant experiences and interpretations (</w:t>
      </w:r>
      <w:proofErr w:type="spellStart"/>
      <w:r>
        <w:rPr>
          <w:rFonts w:ascii="Times New Roman" w:eastAsia="Times New Roman" w:hAnsi="Times New Roman" w:cs="Times New Roman"/>
        </w:rPr>
        <w:t>Giesbers</w:t>
      </w:r>
      <w:proofErr w:type="spellEnd"/>
      <w:r>
        <w:rPr>
          <w:rFonts w:ascii="Times New Roman" w:eastAsia="Times New Roman" w:hAnsi="Times New Roman" w:cs="Times New Roman"/>
        </w:rPr>
        <w:t xml:space="preserve"> et al., 2021; Ignacio &amp; Chen, 2020). This integrated analytical approach is exceptionally valuable for studying protocol compliance, as it captures both the quantifiable magnitude of clinical predictors and the complex contextual elements that govern daily professional conduct.</w:t>
      </w:r>
    </w:p>
    <w:p w14:paraId="6937BA14" w14:textId="77777777" w:rsidR="00EA489C" w:rsidRDefault="00EA489C" w:rsidP="00F173BB">
      <w:pPr>
        <w:pStyle w:val="NoSpacing"/>
        <w:jc w:val="both"/>
        <w:rPr>
          <w:rFonts w:ascii="Times New Roman" w:hAnsi="Times New Roman" w:cs="Times New Roman"/>
          <w:color w:val="000000" w:themeColor="text1"/>
        </w:rPr>
      </w:pPr>
    </w:p>
    <w:p w14:paraId="19EA7F1D" w14:textId="77777777" w:rsidR="00EA489C" w:rsidRDefault="00000000" w:rsidP="00F173BB">
      <w:pPr>
        <w:pStyle w:val="Heading2"/>
        <w:keepNext w:val="0"/>
        <w:keepLines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METHODS</w:t>
      </w:r>
    </w:p>
    <w:p w14:paraId="541B39F3" w14:textId="77777777" w:rsidR="00EA489C" w:rsidRDefault="00000000" w:rsidP="00F173BB">
      <w:pPr>
        <w:pStyle w:val="Heading3"/>
        <w:keepNext w:val="0"/>
        <w:keepLines w:val="0"/>
        <w:spacing w:before="0" w:after="0"/>
        <w:jc w:val="both"/>
        <w:rPr>
          <w:rFonts w:ascii="Times New Roman" w:hAnsi="Times New Roman" w:cs="Times New Roman"/>
          <w:b/>
          <w:bCs/>
          <w:color w:val="000000" w:themeColor="text1"/>
          <w:sz w:val="24"/>
          <w:szCs w:val="24"/>
        </w:rPr>
      </w:pPr>
      <w:bookmarkStart w:id="1" w:name="_jfrsrltac4ez" w:colFirst="0" w:colLast="0"/>
      <w:bookmarkEnd w:id="1"/>
      <w:r>
        <w:rPr>
          <w:rFonts w:ascii="Times New Roman" w:hAnsi="Times New Roman" w:cs="Times New Roman"/>
          <w:b/>
          <w:bCs/>
          <w:color w:val="000000" w:themeColor="text1"/>
          <w:sz w:val="24"/>
          <w:szCs w:val="24"/>
        </w:rPr>
        <w:t>Research Design</w:t>
      </w:r>
    </w:p>
    <w:p w14:paraId="338B04E2" w14:textId="77777777" w:rsidR="00EA489C" w:rsidRDefault="00000000" w:rsidP="00F173BB">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study utilized an explanatory sequential mixed-methods design, integrating quantitative predictive modeling with a qualitative strand guided by the Appreciative Inquiry (AI) 4D Framework (Creswell &amp; Plano Clark, 2018). Implemented in two distinct sequential phases, this design leveraged a follow-up qualitative inquiry to contextualize, explain, and expand upon the initial quantitative statistical findings.</w:t>
      </w:r>
    </w:p>
    <w:p w14:paraId="77471143"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t xml:space="preserve">Setting </w:t>
      </w:r>
    </w:p>
    <w:p w14:paraId="7C6E3C42" w14:textId="77777777" w:rsidR="00EA489C" w:rsidRDefault="00000000" w:rsidP="00F173BB">
      <w:pPr>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rPr>
        <w:lastRenderedPageBreak/>
        <w:t>The study was conducted in a secondary-level Department of Health (DOH)-retained public hospital in Zamboanga del Sur, Philippines. This hospital serves as a key public healthcare facility providing general medical, surgical, emergency, and maternal services to surrounding municipalities.</w:t>
      </w:r>
    </w:p>
    <w:p w14:paraId="2C0AB92C"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t>Respondents</w:t>
      </w:r>
    </w:p>
    <w:p w14:paraId="326E96F1" w14:textId="77777777" w:rsidR="00EA489C" w:rsidRDefault="00000000" w:rsidP="00F173BB">
      <w:pPr>
        <w:pStyle w:val="NoSpacing"/>
        <w:ind w:firstLine="720"/>
        <w:jc w:val="both"/>
        <w:rPr>
          <w:rFonts w:ascii="Times New Roman" w:eastAsia="Times New Roman" w:hAnsi="Times New Roman" w:cs="Times New Roman"/>
        </w:rPr>
      </w:pPr>
      <w:r>
        <w:rPr>
          <w:rFonts w:ascii="Times New Roman" w:eastAsia="Times New Roman" w:hAnsi="Times New Roman" w:cs="Times New Roman"/>
        </w:rPr>
        <w:t>For the quantitative phase, the target population consisted of all registered staff nurses employed in the selected DOH-retained hospital. A total of 149 nurses participated in the study through total enumeration sampling (universal sampling) to capture the entire available institutional workforce. Inclusion criteria required participants to be: (1) registered nurses, (2) possessing at least six months of clinical experience in the hospital, and (3) actively involved in direct patient care. Nurses occupying purely administrative roles or those on extended leave were excluded. For the qualitative phase, 8–12 participants were selected from the quantitative respondents using criterion-based purposive sampling.</w:t>
      </w:r>
    </w:p>
    <w:p w14:paraId="57A159BD" w14:textId="77777777" w:rsidR="00EA489C" w:rsidRDefault="00EA489C" w:rsidP="00F173BB">
      <w:pPr>
        <w:pStyle w:val="NoSpacing"/>
        <w:ind w:firstLine="720"/>
        <w:jc w:val="both"/>
        <w:rPr>
          <w:rFonts w:ascii="Times New Roman" w:eastAsia="Times New Roman" w:hAnsi="Times New Roman" w:cs="Times New Roman"/>
        </w:rPr>
      </w:pPr>
    </w:p>
    <w:p w14:paraId="63FC9EB8"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t xml:space="preserve">Instruments </w:t>
      </w:r>
    </w:p>
    <w:p w14:paraId="6D61EABB" w14:textId="77777777" w:rsidR="00EA489C" w:rsidRDefault="00000000" w:rsidP="00F173BB">
      <w:pPr>
        <w:pStyle w:val="NoSpacing"/>
        <w:ind w:firstLine="720"/>
        <w:jc w:val="both"/>
        <w:rPr>
          <w:rFonts w:ascii="Times New Roman" w:eastAsia="Times New Roman" w:hAnsi="Times New Roman" w:cs="Times New Roman"/>
        </w:rPr>
      </w:pPr>
      <w:r>
        <w:rPr>
          <w:rFonts w:ascii="Times New Roman" w:eastAsia="Times New Roman" w:hAnsi="Times New Roman" w:cs="Times New Roman"/>
        </w:rPr>
        <w:t>For the quantitative phase, a structured, researcher-adapted questionnaire was utilized. The instrument consisted of three primary subscales: (1) training engagement, measuring participation, motivation, and cognitive involvement during training; (2) performance feedback, assessing the frequency, clarity, and usefulness of feedback received; and (3) compliance with nursing protocols, evaluating adherence to infection control, medication administration, and safety procedures. All items were rated using a 4-point Likert scale ranging from 1 (Strongly Disagree) to 4 (Strongly Agree). Content validity was established through expert review by a panel of nursing educators and clinical supervisors, while reliability testing using Cronbach’s alpha demonstrated acceptable internal consistency with a threshold of ≥0.70 across all subscales (Polit &amp; Beck, 2021).</w:t>
      </w:r>
    </w:p>
    <w:p w14:paraId="60770BBB" w14:textId="77777777" w:rsidR="00EA489C" w:rsidRDefault="00EA489C" w:rsidP="00F173BB">
      <w:pPr>
        <w:pStyle w:val="NoSpacing"/>
        <w:ind w:firstLine="720"/>
        <w:jc w:val="both"/>
        <w:rPr>
          <w:rFonts w:ascii="Times New Roman" w:eastAsia="Times New Roman" w:hAnsi="Times New Roman" w:cs="Times New Roman"/>
        </w:rPr>
      </w:pPr>
    </w:p>
    <w:p w14:paraId="5209F241"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t xml:space="preserve">Data Gathering Procedure </w:t>
      </w:r>
    </w:p>
    <w:p w14:paraId="629F81FA" w14:textId="77777777" w:rsidR="00EA489C" w:rsidRDefault="00000000" w:rsidP="00F173BB">
      <w:pPr>
        <w:pStyle w:val="NoSpacing"/>
        <w:ind w:firstLine="720"/>
        <w:jc w:val="both"/>
        <w:rPr>
          <w:rFonts w:ascii="Times New Roman" w:eastAsia="Times New Roman" w:hAnsi="Times New Roman" w:cs="Times New Roman"/>
        </w:rPr>
      </w:pPr>
      <w:r>
        <w:rPr>
          <w:rFonts w:ascii="Times New Roman" w:eastAsia="Times New Roman" w:hAnsi="Times New Roman" w:cs="Times New Roman"/>
        </w:rPr>
        <w:t>The study followed a structured explanatory sequential mixed-methods procedure, beginning with the quantitative phase and followed by the qualitative phase guided by Appreciative Inquiry (Creswell &amp; Plano Clark, 2018). Prior to data collection, approval was secured from the Graduate School and the Institutional Ethics Review Board. After ethical clearance was granted, formal permission was obtained from the administration of the DOH-retained hospital. Following institutional approval, the research instrument underwent pilot testing among a small group of non-participant nurses to verify clarity and internal consistency. Once refined, the quantitative data collection was conducted among staff nurses using the finalized structured questionnaires.</w:t>
      </w:r>
    </w:p>
    <w:p w14:paraId="1C4A2FE9" w14:textId="77777777" w:rsidR="00EA489C" w:rsidRDefault="00EA489C" w:rsidP="00F173BB">
      <w:pPr>
        <w:pStyle w:val="NoSpacing"/>
        <w:ind w:firstLine="720"/>
        <w:jc w:val="both"/>
        <w:rPr>
          <w:rFonts w:ascii="Times New Roman" w:eastAsia="Times New Roman" w:hAnsi="Times New Roman" w:cs="Times New Roman"/>
        </w:rPr>
      </w:pPr>
    </w:p>
    <w:p w14:paraId="651CBA2F"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t>Ethical Considerations</w:t>
      </w:r>
    </w:p>
    <w:p w14:paraId="1A1F944A" w14:textId="77777777" w:rsidR="00EA489C" w:rsidRDefault="00000000" w:rsidP="00F173BB">
      <w:pPr>
        <w:ind w:firstLine="720"/>
        <w:jc w:val="both"/>
        <w:rPr>
          <w:rFonts w:ascii="Times New Roman" w:eastAsia="Times New Roman" w:hAnsi="Times New Roman" w:cs="Times New Roman"/>
        </w:rPr>
      </w:pPr>
      <w:r>
        <w:rPr>
          <w:rFonts w:ascii="Times New Roman" w:eastAsia="Times New Roman" w:hAnsi="Times New Roman" w:cs="Times New Roman"/>
        </w:rPr>
        <w:t>Ethical rigor was strictly observed throughout the conduct of this study in accordance with established standards in nursing research and human subject protection. Prior to data collection, ethical clearance was secured from the Misamis University Research Ethics Board (MUREB) following the submission of a comprehensive research protocol detailing the study’s purpose, procedures, potential risks and benefits, and strategies for safeguarding participant rights. Informed consent was obtained from all participants prior to data collection, outlining their right to voluntary participation and withdrawal at any stage without consequence. Anonymity was preserved by utilizing alpha-numeric codes instead of personal identifiers, and all digital records were secured on password-protected storage devices accessible exclusively to the primary investigator (Polit &amp; Beck, 2021).</w:t>
      </w:r>
    </w:p>
    <w:p w14:paraId="48888DFC" w14:textId="77777777" w:rsidR="00EA489C" w:rsidRDefault="00EA489C" w:rsidP="00F173BB">
      <w:pPr>
        <w:ind w:firstLine="720"/>
        <w:jc w:val="both"/>
        <w:rPr>
          <w:rFonts w:ascii="Times New Roman" w:eastAsia="Times New Roman" w:hAnsi="Times New Roman" w:cs="Times New Roman"/>
        </w:rPr>
      </w:pPr>
    </w:p>
    <w:p w14:paraId="39BBD1BE" w14:textId="77777777" w:rsidR="00EA489C" w:rsidRDefault="00EA489C" w:rsidP="00F173BB">
      <w:pPr>
        <w:ind w:firstLine="720"/>
        <w:jc w:val="both"/>
        <w:rPr>
          <w:rFonts w:ascii="Times New Roman" w:eastAsia="Times New Roman" w:hAnsi="Times New Roman" w:cs="Times New Roman"/>
        </w:rPr>
      </w:pPr>
    </w:p>
    <w:p w14:paraId="756A2DA7" w14:textId="77777777" w:rsidR="00EA489C" w:rsidRDefault="00000000" w:rsidP="00F173BB">
      <w:pPr>
        <w:jc w:val="both"/>
        <w:rPr>
          <w:rFonts w:ascii="Times New Roman" w:hAnsi="Times New Roman" w:cs="Times New Roman"/>
          <w:b/>
          <w:bCs/>
        </w:rPr>
      </w:pPr>
      <w:r>
        <w:rPr>
          <w:rFonts w:ascii="Times New Roman" w:hAnsi="Times New Roman" w:cs="Times New Roman"/>
          <w:b/>
          <w:bCs/>
        </w:rPr>
        <w:t xml:space="preserve">Data Analysis </w:t>
      </w:r>
    </w:p>
    <w:p w14:paraId="05665263" w14:textId="77777777" w:rsidR="00EA489C" w:rsidRPr="00F173BB" w:rsidRDefault="00000000" w:rsidP="00F173BB">
      <w:pPr>
        <w:ind w:firstLine="720"/>
        <w:jc w:val="both"/>
        <w:rPr>
          <w:rFonts w:ascii="Times New Roman" w:hAnsi="Times New Roman" w:cs="Times New Roman"/>
          <w:sz w:val="24"/>
          <w:szCs w:val="24"/>
        </w:rPr>
      </w:pPr>
      <w:r w:rsidRPr="00F173BB">
        <w:rPr>
          <w:rFonts w:ascii="Times New Roman" w:hAnsi="Times New Roman" w:cs="Times New Roman"/>
          <w:sz w:val="24"/>
          <w:szCs w:val="24"/>
        </w:rPr>
        <w:t xml:space="preserve">Quantitative data were processed and analyzed using </w:t>
      </w:r>
      <w:proofErr w:type="spellStart"/>
      <w:r w:rsidRPr="00F173BB">
        <w:rPr>
          <w:rFonts w:ascii="Times New Roman" w:hAnsi="Times New Roman" w:cs="Times New Roman"/>
          <w:sz w:val="24"/>
          <w:szCs w:val="24"/>
        </w:rPr>
        <w:t>Jamovi</w:t>
      </w:r>
      <w:proofErr w:type="spellEnd"/>
      <w:r w:rsidRPr="00F173BB">
        <w:rPr>
          <w:rFonts w:ascii="Times New Roman" w:hAnsi="Times New Roman" w:cs="Times New Roman"/>
          <w:sz w:val="24"/>
          <w:szCs w:val="24"/>
        </w:rPr>
        <w:t xml:space="preserve"> statistical software. Descriptive statistics including frequencies, percentages, means, standard deviations, and distribution indices (skewness and </w:t>
      </w:r>
      <w:r w:rsidRPr="00F173BB">
        <w:rPr>
          <w:rFonts w:ascii="Times New Roman" w:hAnsi="Times New Roman" w:cs="Times New Roman"/>
          <w:sz w:val="24"/>
          <w:szCs w:val="24"/>
        </w:rPr>
        <w:lastRenderedPageBreak/>
        <w:t xml:space="preserve">kurtosis) were used to describe the respondents’ </w:t>
      </w:r>
      <w:proofErr w:type="spellStart"/>
      <w:proofErr w:type="gramStart"/>
      <w:r w:rsidRPr="00F173BB">
        <w:rPr>
          <w:rFonts w:ascii="Times New Roman" w:hAnsi="Times New Roman" w:cs="Times New Roman"/>
          <w:sz w:val="24"/>
          <w:szCs w:val="24"/>
        </w:rPr>
        <w:t>demographics.These</w:t>
      </w:r>
      <w:proofErr w:type="spellEnd"/>
      <w:proofErr w:type="gramEnd"/>
      <w:r w:rsidRPr="00F173BB">
        <w:rPr>
          <w:rFonts w:ascii="Times New Roman" w:hAnsi="Times New Roman" w:cs="Times New Roman"/>
          <w:sz w:val="24"/>
          <w:szCs w:val="24"/>
        </w:rPr>
        <w:t xml:space="preserve"> measures were used to set baseline levels of operation and to test the distribution shapes for the three main variables: training engagement, performance feedback, and adherence to nursing guidelines. Inferential statistics was used to investigate the multivariate prediction structures and bivariate correlations between the </w:t>
      </w:r>
      <w:proofErr w:type="spellStart"/>
      <w:proofErr w:type="gramStart"/>
      <w:r w:rsidRPr="00F173BB">
        <w:rPr>
          <w:rFonts w:ascii="Times New Roman" w:hAnsi="Times New Roman" w:cs="Times New Roman"/>
          <w:sz w:val="24"/>
          <w:szCs w:val="24"/>
        </w:rPr>
        <w:t>variables.To</w:t>
      </w:r>
      <w:proofErr w:type="spellEnd"/>
      <w:proofErr w:type="gramEnd"/>
      <w:r w:rsidRPr="00F173BB">
        <w:rPr>
          <w:rFonts w:ascii="Times New Roman" w:hAnsi="Times New Roman" w:cs="Times New Roman"/>
          <w:sz w:val="24"/>
          <w:szCs w:val="24"/>
        </w:rPr>
        <w:t xml:space="preserve"> assess the strength and direction of the monotonic relationships between the independent variables (training engagement, performance feedback) and dependent variable (protocol compliance), a non-parametric Spearman’s rank-order correlation was calculated. This also overcame the ceiling effects and negative skewness commonly associated with self-reported compliance metrics.</w:t>
      </w:r>
    </w:p>
    <w:p w14:paraId="4173570A" w14:textId="77777777" w:rsidR="00EA489C" w:rsidRPr="00F173BB" w:rsidRDefault="00000000" w:rsidP="00F173BB">
      <w:pPr>
        <w:ind w:firstLine="720"/>
        <w:jc w:val="both"/>
        <w:rPr>
          <w:rFonts w:ascii="Times New Roman" w:hAnsi="Times New Roman" w:cs="Times New Roman"/>
          <w:sz w:val="24"/>
          <w:szCs w:val="24"/>
        </w:rPr>
      </w:pPr>
      <w:r w:rsidRPr="00F173BB">
        <w:rPr>
          <w:rFonts w:ascii="Times New Roman" w:hAnsi="Times New Roman" w:cs="Times New Roman"/>
          <w:sz w:val="24"/>
          <w:szCs w:val="24"/>
        </w:rPr>
        <w:t xml:space="preserve">Multivariate predictive influence was evaluated with a multiple linear regression model using bootstrap resampling (1,000 resamples). The multiple linear regression model tested the joint contribution of training engagement and performance feedback to predict protocol compliance while accounting for deviations from normality, whereas spearman’s rho tested the uncorrected, rank-based bivariate relationships. For the qualitative phase, </w:t>
      </w:r>
      <w:proofErr w:type="spellStart"/>
      <w:r w:rsidRPr="00F173BB">
        <w:rPr>
          <w:rFonts w:ascii="Times New Roman" w:hAnsi="Times New Roman" w:cs="Times New Roman"/>
          <w:sz w:val="24"/>
          <w:szCs w:val="24"/>
        </w:rPr>
        <w:t>HyperRESEARCH</w:t>
      </w:r>
      <w:proofErr w:type="spellEnd"/>
      <w:r w:rsidRPr="00F173BB">
        <w:rPr>
          <w:rFonts w:ascii="Times New Roman" w:hAnsi="Times New Roman" w:cs="Times New Roman"/>
          <w:sz w:val="24"/>
          <w:szCs w:val="24"/>
        </w:rPr>
        <w:t xml:space="preserve"> software was used to manage and analyze the verbatim interview transcripts according to the methodology for thematic analysis described by Braun and Clarke. The analytic process involved familiarization with the data, development of initial codes, and inductive grouping of codes into broad themes that were clearly mapped across the four dimensions of the Appreciative Inquiry 4D Framework (Discover, Dream, Design and Destiny). During the interpretation stage, data integration was ultimately achieved by constructing a shared display matrix. This made it possible for the significant and non-significant statistical paths obtained from the quantitative regression model to be directly contextualized and explained by the qualitative themes related to peer mentorship, organizational culture, and system support.</w:t>
      </w:r>
    </w:p>
    <w:p w14:paraId="00DEE185" w14:textId="77777777" w:rsidR="00EA489C" w:rsidRDefault="00EA489C" w:rsidP="00F173BB">
      <w:pPr>
        <w:ind w:firstLine="720"/>
        <w:jc w:val="both"/>
        <w:rPr>
          <w:rFonts w:ascii="Times New Roman" w:hAnsi="Times New Roman" w:cs="Times New Roman"/>
          <w:highlight w:val="yellow"/>
        </w:rPr>
      </w:pPr>
    </w:p>
    <w:p w14:paraId="017E585A" w14:textId="77777777" w:rsidR="00EA489C" w:rsidRDefault="00000000" w:rsidP="00F173BB">
      <w:pPr>
        <w:spacing w:before="280"/>
        <w:ind w:firstLine="720"/>
        <w:jc w:val="both"/>
        <w:rPr>
          <w:rFonts w:ascii="Times New Roman" w:hAnsi="Times New Roman" w:cs="Times New Roman"/>
        </w:rPr>
      </w:pPr>
      <w:r>
        <w:rPr>
          <w:rFonts w:ascii="Times New Roman" w:eastAsia="Times New Roman" w:hAnsi="Times New Roman" w:cs="Times New Roman"/>
          <w:b/>
          <w:bCs/>
        </w:rPr>
        <w:t>RESULTS AND DISCUSSIONS</w:t>
      </w:r>
    </w:p>
    <w:p w14:paraId="67102E8A" w14:textId="77777777" w:rsidR="00EA489C" w:rsidRDefault="00000000" w:rsidP="00F173BB">
      <w:pPr>
        <w:jc w:val="both"/>
        <w:rPr>
          <w:rFonts w:ascii="Times New Roman" w:eastAsia="Times New Roman" w:hAnsi="Times New Roman" w:cs="Times New Roman"/>
          <w:b/>
          <w:bCs/>
        </w:rPr>
      </w:pPr>
      <w:r>
        <w:rPr>
          <w:rFonts w:ascii="Times New Roman" w:eastAsia="Times New Roman" w:hAnsi="Times New Roman" w:cs="Times New Roman"/>
          <w:b/>
          <w:bCs/>
        </w:rPr>
        <w:t>Level of Training Engagement of Staff Nurses.</w:t>
      </w:r>
    </w:p>
    <w:p w14:paraId="231AE150" w14:textId="6536E79F" w:rsidR="00EA489C" w:rsidRPr="00F173BB" w:rsidRDefault="00000000" w:rsidP="00F173BB">
      <w:pPr>
        <w:spacing w:before="144" w:after="144"/>
        <w:ind w:firstLine="720"/>
        <w:jc w:val="both"/>
        <w:rPr>
          <w:rFonts w:ascii="Times New Roman" w:eastAsia="Times New Roman" w:hAnsi="Times New Roman" w:cs="Times New Roman"/>
          <w:sz w:val="24"/>
          <w:szCs w:val="24"/>
        </w:rPr>
      </w:pPr>
      <w:r w:rsidRPr="00F173BB">
        <w:rPr>
          <w:rFonts w:ascii="Times New Roman" w:eastAsia="Times New Roman" w:hAnsi="Times New Roman" w:cs="Times New Roman"/>
          <w:sz w:val="24"/>
          <w:szCs w:val="24"/>
        </w:rPr>
        <w:t xml:space="preserve">The construct with the highest rating, according to a study of individual dimensions, is Compliance with Nursing Protocols (M = 3.85, SD = 0.37). This remarkably high score shows how deeply ingrained clinical adherence to important patient safety principles, drug </w:t>
      </w:r>
      <w:r w:rsidR="00F173BB">
        <w:rPr>
          <w:rFonts w:ascii="Times New Roman" w:eastAsia="Times New Roman" w:hAnsi="Times New Roman" w:cs="Times New Roman"/>
          <w:sz w:val="24"/>
          <w:szCs w:val="24"/>
        </w:rPr>
        <w:t>administration</w:t>
      </w:r>
      <w:r w:rsidRPr="00F173BB">
        <w:rPr>
          <w:rFonts w:ascii="Times New Roman" w:eastAsia="Times New Roman" w:hAnsi="Times New Roman" w:cs="Times New Roman"/>
          <w:sz w:val="24"/>
          <w:szCs w:val="24"/>
        </w:rPr>
        <w:t xml:space="preserve"> obligations, and infection control procedures is in the nursing cohort's day-to-day operations. On the other hand, although it is still firmly in the Very High Extent group, Performance Feedback (M = 3.30, SD = 0.45) had the lowest baseline mean score in this tier. Although supervisors often convey operational direction, this construct has the largest individual variance (SD = 0.45) among frontline employees, according to this pattern.</w:t>
      </w:r>
    </w:p>
    <w:p w14:paraId="59427BA0" w14:textId="29433FF6" w:rsidR="00EA489C" w:rsidRPr="00F173BB" w:rsidRDefault="00000000" w:rsidP="00F173BB">
      <w:pPr>
        <w:spacing w:before="144" w:after="144"/>
        <w:ind w:firstLine="720"/>
        <w:jc w:val="both"/>
        <w:rPr>
          <w:rFonts w:ascii="Times New Roman" w:eastAsia="SimSun" w:hAnsi="Times New Roman" w:cs="Times New Roman"/>
          <w:color w:val="000000"/>
          <w:sz w:val="24"/>
          <w:szCs w:val="24"/>
          <w:shd w:val="clear" w:color="auto" w:fill="FFFFFF"/>
        </w:rPr>
      </w:pPr>
      <w:r w:rsidRPr="00F173BB">
        <w:rPr>
          <w:rFonts w:ascii="Times New Roman" w:eastAsia="Cambria" w:hAnsi="Times New Roman" w:cs="Times New Roman"/>
          <w:color w:val="1B1B1B"/>
          <w:sz w:val="24"/>
          <w:szCs w:val="24"/>
          <w:shd w:val="clear" w:color="auto" w:fill="FFFFFF"/>
        </w:rPr>
        <w:t>Therefore, the main implication for healthcare education policy is that structured mentoring programs should be formally integrated into postgraduate training curricula in hospital settings to systematically support the professional development and psychological well-being of junior healthcare workers</w:t>
      </w:r>
      <w:r w:rsidR="00F173BB">
        <w:rPr>
          <w:rFonts w:ascii="Times New Roman" w:eastAsia="Cambria" w:hAnsi="Times New Roman" w:cs="Times New Roman"/>
          <w:color w:val="1B1B1B"/>
          <w:sz w:val="24"/>
          <w:szCs w:val="24"/>
          <w:shd w:val="clear" w:color="auto" w:fill="FFFFFF"/>
        </w:rPr>
        <w:t xml:space="preserve"> </w:t>
      </w:r>
      <w:r w:rsidRPr="00F173BB">
        <w:rPr>
          <w:rFonts w:ascii="Times New Roman" w:eastAsia="Cambria" w:hAnsi="Times New Roman" w:cs="Times New Roman"/>
          <w:color w:val="1B1B1B"/>
          <w:sz w:val="24"/>
          <w:szCs w:val="24"/>
          <w:shd w:val="clear" w:color="auto" w:fill="FFFFFF"/>
        </w:rPr>
        <w:t>(</w:t>
      </w:r>
      <w:r w:rsidRPr="00F173BB">
        <w:rPr>
          <w:rFonts w:ascii="Times New Roman" w:eastAsia="Consolas" w:hAnsi="Times New Roman" w:cs="Times New Roman"/>
          <w:color w:val="1B1B1B"/>
          <w:sz w:val="24"/>
          <w:szCs w:val="24"/>
          <w:shd w:val="clear" w:color="auto" w:fill="FFFFFF"/>
        </w:rPr>
        <w:t>Ventimiglia, G.,2026)</w:t>
      </w:r>
      <w:r w:rsidRPr="00F173BB">
        <w:rPr>
          <w:rFonts w:ascii="Times New Roman" w:eastAsia="Cambria" w:hAnsi="Times New Roman" w:cs="Times New Roman"/>
          <w:color w:val="1B1B1B"/>
          <w:sz w:val="24"/>
          <w:szCs w:val="24"/>
          <w:shd w:val="clear" w:color="auto" w:fill="FFFFFF"/>
        </w:rPr>
        <w:t xml:space="preserve">. </w:t>
      </w:r>
      <w:r w:rsidRPr="00F173BB">
        <w:rPr>
          <w:rFonts w:ascii="Times New Roman" w:eastAsia="SimSun" w:hAnsi="Times New Roman" w:cs="Times New Roman"/>
          <w:color w:val="000000"/>
          <w:sz w:val="24"/>
          <w:szCs w:val="24"/>
          <w:shd w:val="clear" w:color="auto" w:fill="FFFFFF"/>
        </w:rPr>
        <w:t>Decision-making abilities and general confidence in managing difficult circumstances are impacted by self-efficacy levels. However, maintaining high self-efficacy is frequently hampered by information gaps. (</w:t>
      </w:r>
      <w:proofErr w:type="spellStart"/>
      <w:r w:rsidR="00F173BB">
        <w:rPr>
          <w:rFonts w:ascii="Times New Roman" w:eastAsia="SimSun" w:hAnsi="Times New Roman" w:cs="Times New Roman"/>
          <w:color w:val="000000"/>
          <w:sz w:val="24"/>
          <w:szCs w:val="24"/>
          <w:shd w:val="clear" w:color="auto" w:fill="FFFFFF"/>
        </w:rPr>
        <w:t>Kakeya</w:t>
      </w:r>
      <w:proofErr w:type="spellEnd"/>
      <w:r w:rsidRPr="00F173BB">
        <w:rPr>
          <w:rFonts w:ascii="Times New Roman" w:eastAsia="SimSun" w:hAnsi="Times New Roman" w:cs="Times New Roman"/>
          <w:color w:val="000000"/>
          <w:sz w:val="24"/>
          <w:szCs w:val="24"/>
          <w:shd w:val="clear" w:color="auto" w:fill="FFFFFF"/>
        </w:rPr>
        <w:t xml:space="preserve"> et.al., 2025).</w:t>
      </w:r>
    </w:p>
    <w:p w14:paraId="51C612FA" w14:textId="77777777" w:rsidR="00F173BB" w:rsidRDefault="00F173BB" w:rsidP="00F173BB">
      <w:pPr>
        <w:spacing w:before="144" w:after="144"/>
        <w:ind w:firstLine="720"/>
        <w:jc w:val="both"/>
        <w:rPr>
          <w:rFonts w:ascii="Times New Roman" w:eastAsia="SimSun" w:hAnsi="Times New Roman" w:cs="Times New Roman"/>
          <w:color w:val="000000"/>
          <w:sz w:val="24"/>
          <w:szCs w:val="24"/>
          <w:highlight w:val="green"/>
          <w:shd w:val="clear" w:color="auto" w:fill="FFFFFF"/>
        </w:rPr>
      </w:pPr>
    </w:p>
    <w:p w14:paraId="26D6156B" w14:textId="77777777" w:rsidR="00EA489C" w:rsidRDefault="00000000" w:rsidP="00F173BB">
      <w:pPr>
        <w:spacing w:after="0" w:line="240" w:lineRule="auto"/>
        <w:jc w:val="both"/>
        <w:rPr>
          <w:rFonts w:ascii="Times New Roman" w:hAnsi="Times New Roman" w:cs="Times New Roman"/>
        </w:rPr>
      </w:pPr>
      <w:r>
        <w:rPr>
          <w:rFonts w:ascii="Times New Roman" w:eastAsia="Arial" w:hAnsi="Times New Roman" w:cs="Times New Roman"/>
          <w:b/>
          <w:bCs/>
        </w:rPr>
        <w:t>Table 1</w:t>
      </w:r>
    </w:p>
    <w:p w14:paraId="7E006BBB" w14:textId="77777777" w:rsidR="00EA489C" w:rsidRDefault="00000000" w:rsidP="00F173BB">
      <w:pPr>
        <w:spacing w:after="0" w:line="240" w:lineRule="auto"/>
        <w:jc w:val="both"/>
        <w:rPr>
          <w:rFonts w:ascii="Times New Roman" w:hAnsi="Times New Roman" w:cs="Times New Roman"/>
        </w:rPr>
      </w:pPr>
      <w:r>
        <w:rPr>
          <w:rFonts w:ascii="Times New Roman" w:eastAsia="Arial" w:hAnsi="Times New Roman" w:cs="Times New Roman"/>
          <w:i/>
          <w:iCs/>
        </w:rPr>
        <w:t xml:space="preserve">Level of Training Engagement of Staff </w:t>
      </w:r>
      <w:proofErr w:type="gramStart"/>
      <w:r>
        <w:rPr>
          <w:rFonts w:ascii="Times New Roman" w:eastAsia="Arial" w:hAnsi="Times New Roman" w:cs="Times New Roman"/>
          <w:i/>
          <w:iCs/>
        </w:rPr>
        <w:t>Nurses..</w:t>
      </w:r>
      <w:proofErr w:type="gramEnd"/>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118"/>
        <w:gridCol w:w="2295"/>
        <w:gridCol w:w="2295"/>
        <w:gridCol w:w="2295"/>
      </w:tblGrid>
      <w:tr w:rsidR="00EA489C" w14:paraId="154EF4BC" w14:textId="77777777">
        <w:trPr>
          <w:trHeight w:val="540"/>
        </w:trPr>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7131D82C"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b/>
                <w:bCs/>
                <w:color w:val="000000"/>
              </w:rPr>
              <w:lastRenderedPageBreak/>
              <w:t>Variable Construct</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203EF7EA"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b/>
                <w:bCs/>
                <w:color w:val="000000"/>
              </w:rPr>
              <w:t>Mean</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2AB97D16"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b/>
                <w:bCs/>
                <w:color w:val="000000"/>
              </w:rPr>
              <w:t>SD</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29008DDC"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b/>
                <w:bCs/>
                <w:color w:val="000000"/>
              </w:rPr>
              <w:t>Interpretation</w:t>
            </w:r>
          </w:p>
        </w:tc>
      </w:tr>
      <w:tr w:rsidR="00EA489C" w14:paraId="5189490A" w14:textId="77777777">
        <w:trPr>
          <w:trHeight w:val="354"/>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110F9289"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color w:val="000000"/>
              </w:rPr>
              <w:t>Compliance with Nursing Protocol</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1D755B20"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3.85</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3A35ADCC"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0.37</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3859366A"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color w:val="000000"/>
              </w:rPr>
              <w:t>Very High Extent</w:t>
            </w:r>
          </w:p>
        </w:tc>
      </w:tr>
      <w:tr w:rsidR="00EA489C" w14:paraId="65159602"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1AC3D7E1"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color w:val="000000"/>
              </w:rPr>
              <w:t>Training Engagement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663DA502"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3.38</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65F0287F"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0.40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494E8A1F"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color w:val="000000"/>
              </w:rPr>
              <w:t>Very High Extent</w:t>
            </w:r>
          </w:p>
        </w:tc>
      </w:tr>
      <w:tr w:rsidR="00EA489C" w14:paraId="133E83ED"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0828C743"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color w:val="000000"/>
              </w:rPr>
              <w:t>Performance Feedback</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1F710479"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3.30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4DC55319"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0.45</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2611C851"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color w:val="000000"/>
              </w:rPr>
              <w:t>Very High Extent</w:t>
            </w:r>
          </w:p>
        </w:tc>
      </w:tr>
      <w:tr w:rsidR="00EA489C" w14:paraId="6E2E9797" w14:textId="77777777">
        <w:trPr>
          <w:trHeight w:val="540"/>
        </w:trPr>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6057CCEC"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b/>
                <w:bCs/>
                <w:color w:val="000000"/>
              </w:rPr>
              <w:t>Overall Mean</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235D71EC"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3.51</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52E82BB2"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0.41</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2FE13803"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Arial" w:hAnsi="Times New Roman" w:cs="Times New Roman"/>
                <w:color w:val="000000"/>
              </w:rPr>
              <w:t>Very High Extent</w:t>
            </w:r>
          </w:p>
        </w:tc>
      </w:tr>
    </w:tbl>
    <w:p w14:paraId="0C7A6728" w14:textId="77777777" w:rsidR="00EA489C" w:rsidRDefault="00000000" w:rsidP="00F173BB">
      <w:pPr>
        <w:spacing w:after="0" w:line="240" w:lineRule="auto"/>
        <w:jc w:val="both"/>
        <w:rPr>
          <w:rFonts w:ascii="Times New Roman" w:hAnsi="Times New Roman" w:cs="Times New Roman"/>
        </w:rPr>
      </w:pPr>
      <w:r>
        <w:rPr>
          <w:rFonts w:ascii="Times New Roman" w:eastAsia="Times New Roman" w:hAnsi="Times New Roman" w:cs="Times New Roman"/>
          <w:i/>
          <w:iCs/>
        </w:rPr>
        <w:t>Scale: 1.00 – 1.75 - Very Low Extent, 1.76 – 2.50 - Low Extent, 2.51 – 3.25 - High Extent, 3.26 – 4.00 - Very High Extent</w:t>
      </w:r>
    </w:p>
    <w:p w14:paraId="4ED42134" w14:textId="77777777" w:rsidR="00EA489C" w:rsidRDefault="00EA489C" w:rsidP="00F173BB">
      <w:pPr>
        <w:jc w:val="both"/>
        <w:rPr>
          <w:rFonts w:ascii="Times New Roman" w:eastAsia="Times New Roman" w:hAnsi="Times New Roman" w:cs="Times New Roman"/>
          <w:b/>
          <w:bCs/>
          <w:sz w:val="24"/>
          <w:szCs w:val="24"/>
        </w:rPr>
      </w:pPr>
    </w:p>
    <w:p w14:paraId="3B0AA028" w14:textId="77777777" w:rsidR="00EA489C" w:rsidRDefault="00000000" w:rsidP="00F173BB">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Level of Performance Feedback Received by Staff Nurses from Their Senior.</w:t>
      </w:r>
    </w:p>
    <w:p w14:paraId="21AEF753" w14:textId="77777777" w:rsidR="00EA489C" w:rsidRDefault="00000000" w:rsidP="00F173BB">
      <w:pPr>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An analysis of individual indicators shows that the highest mean score was observed for Clarity/Specificity (M=3.33, SD=0.49). This Very Good rating indicates that senior supervisors consistently provide explicit, actionable directives that minimize role ambiguity during critical clinical workflows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Jarden et al., 2025</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Timeliness achieved a matching Very Good assessment (M=3.</w:t>
      </w:r>
      <w:proofErr w:type="gramStart"/>
      <w:r>
        <w:rPr>
          <w:rFonts w:ascii="Times New Roman" w:eastAsia="Times New Roman" w:hAnsi="Times New Roman" w:cs="Times New Roman"/>
          <w:sz w:val="24"/>
          <w:szCs w:val="24"/>
        </w:rPr>
        <w:t>31,SD</w:t>
      </w:r>
      <w:proofErr w:type="gramEnd"/>
      <w:r>
        <w:rPr>
          <w:rFonts w:ascii="Times New Roman" w:eastAsia="Times New Roman" w:hAnsi="Times New Roman" w:cs="Times New Roman"/>
          <w:sz w:val="24"/>
          <w:szCs w:val="24"/>
        </w:rPr>
        <w:t xml:space="preserve">=0.49), confirming that rapid supervisor communication loops successfully intercept and correct procedural deviations directly on the hospital floor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Mikkonen et al., 2022</w:t>
      </w:r>
      <w:r>
        <w:rPr>
          <w:rFonts w:ascii="Times New Roman" w:eastAsia="Times New Roman" w:hAnsi="Times New Roman" w:cs="Times New Roman"/>
          <w:sz w:val="24"/>
          <w:szCs w:val="24"/>
          <w:lang w:val="en-US"/>
        </w:rPr>
        <w:t>).</w:t>
      </w:r>
    </w:p>
    <w:p w14:paraId="5052E7FE" w14:textId="77777777" w:rsidR="00EA489C" w:rsidRDefault="00000000" w:rsidP="00F173BB">
      <w:pPr>
        <w:spacing w:before="144" w:after="144"/>
        <w:jc w:val="both"/>
        <w:rPr>
          <w:rFonts w:ascii="Times New Roman" w:hAnsi="Times New Roman" w:cs="Times New Roman"/>
          <w:sz w:val="24"/>
          <w:szCs w:val="24"/>
        </w:rPr>
      </w:pPr>
      <w:r>
        <w:rPr>
          <w:rFonts w:ascii="Times New Roman" w:eastAsia="Times New Roman" w:hAnsi="Times New Roman" w:cs="Times New Roman"/>
          <w:sz w:val="24"/>
          <w:szCs w:val="24"/>
        </w:rPr>
        <w:t>Conversely, Evaluative Quality received the lowest relative mean score (M=3.28, SD=0.50), though it remains firmly within the Very Good classification. This specific distribution implies that while senior personnel excel at rapidly communicating clear operational directives, an unexploited opportunity remains to deepen reflective, growth-oriented, and developmental post-event critiques.</w:t>
      </w:r>
    </w:p>
    <w:p w14:paraId="179AE7FF" w14:textId="77777777" w:rsidR="00EA489C" w:rsidRDefault="00000000" w:rsidP="00F173BB">
      <w:pPr>
        <w:spacing w:before="144" w:after="144"/>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These descriptive patterns mirror established literature highlighting the value of structured feedback networks in securing operational standardization across acute units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Nguyen &amp; Ng, 2022</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Transparent, context-specific communication channels are crucial for reducing immediate task stress and accelerating procedural mastery among frontline personnel. However, the lower relative ranking of evaluative quality underscores the need for deep, constructive, and coaching-oriented appraisals to secure holistic professional development and long-term career satisfaction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Terry et al., 2020</w:t>
      </w:r>
      <w:r>
        <w:rPr>
          <w:rFonts w:ascii="Times New Roman" w:eastAsia="Times New Roman" w:hAnsi="Times New Roman" w:cs="Times New Roman"/>
          <w:sz w:val="24"/>
          <w:szCs w:val="24"/>
          <w:lang w:val="en-US"/>
        </w:rPr>
        <w:t>).</w:t>
      </w:r>
    </w:p>
    <w:p w14:paraId="2CC2EA9E" w14:textId="77777777" w:rsidR="00EA489C" w:rsidRDefault="00EA489C" w:rsidP="00F173BB">
      <w:pPr>
        <w:spacing w:before="110" w:after="110"/>
        <w:jc w:val="both"/>
        <w:rPr>
          <w:rFonts w:ascii="Times New Roman" w:hAnsi="Times New Roman" w:cs="Times New Roman"/>
        </w:rPr>
      </w:pPr>
    </w:p>
    <w:p w14:paraId="4CAF8617" w14:textId="77777777" w:rsidR="00EA489C" w:rsidRDefault="00000000" w:rsidP="00F173BB">
      <w:pPr>
        <w:spacing w:after="0"/>
        <w:jc w:val="both"/>
        <w:rPr>
          <w:rFonts w:ascii="Times New Roman" w:hAnsi="Times New Roman" w:cs="Times New Roman"/>
        </w:rPr>
      </w:pPr>
      <w:r>
        <w:rPr>
          <w:rFonts w:ascii="Times New Roman" w:eastAsia="Times New Roman" w:hAnsi="Times New Roman" w:cs="Times New Roman"/>
          <w:b/>
          <w:bCs/>
        </w:rPr>
        <w:t xml:space="preserve">Table 2 </w:t>
      </w:r>
    </w:p>
    <w:p w14:paraId="04B80045" w14:textId="77777777" w:rsidR="00EA489C" w:rsidRDefault="00000000" w:rsidP="00F173BB">
      <w:pPr>
        <w:spacing w:after="0"/>
        <w:jc w:val="both"/>
        <w:rPr>
          <w:rFonts w:ascii="Times New Roman" w:hAnsi="Times New Roman" w:cs="Times New Roman"/>
        </w:rPr>
      </w:pPr>
      <w:r>
        <w:rPr>
          <w:rFonts w:ascii="Times New Roman" w:eastAsia="Arial" w:hAnsi="Times New Roman" w:cs="Times New Roman"/>
          <w:i/>
          <w:iCs/>
        </w:rPr>
        <w:t>Level of Performance Feedback.</w:t>
      </w:r>
    </w:p>
    <w:tbl>
      <w:tblPr>
        <w:tblW w:w="10432"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602"/>
        <w:gridCol w:w="2340"/>
        <w:gridCol w:w="2430"/>
        <w:gridCol w:w="3060"/>
      </w:tblGrid>
      <w:tr w:rsidR="00EA489C" w14:paraId="7FC278B6" w14:textId="77777777">
        <w:trPr>
          <w:trHeight w:val="540"/>
        </w:trPr>
        <w:tc>
          <w:tcPr>
            <w:tcW w:w="260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21EEF75D"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Variable Construct</w:t>
            </w:r>
          </w:p>
        </w:tc>
        <w:tc>
          <w:tcPr>
            <w:tcW w:w="2340"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67946946"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Mean</w:t>
            </w:r>
          </w:p>
        </w:tc>
        <w:tc>
          <w:tcPr>
            <w:tcW w:w="2430"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43978F00"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SD</w:t>
            </w:r>
          </w:p>
        </w:tc>
        <w:tc>
          <w:tcPr>
            <w:tcW w:w="3060"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2855D469"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Interpretation</w:t>
            </w:r>
          </w:p>
        </w:tc>
      </w:tr>
      <w:tr w:rsidR="00EA489C" w14:paraId="281E2940" w14:textId="77777777">
        <w:trPr>
          <w:trHeight w:val="540"/>
        </w:trPr>
        <w:tc>
          <w:tcPr>
            <w:tcW w:w="2602"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629DE3A3"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Clarity/Specificity</w:t>
            </w:r>
          </w:p>
        </w:tc>
        <w:tc>
          <w:tcPr>
            <w:tcW w:w="2340"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5E32D86D"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3.33</w:t>
            </w:r>
          </w:p>
        </w:tc>
        <w:tc>
          <w:tcPr>
            <w:tcW w:w="2430"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5FA5C33C"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0.49</w:t>
            </w:r>
          </w:p>
        </w:tc>
        <w:tc>
          <w:tcPr>
            <w:tcW w:w="3060"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753FB560"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 xml:space="preserve">Very Good </w:t>
            </w:r>
          </w:p>
        </w:tc>
      </w:tr>
      <w:tr w:rsidR="00EA489C" w14:paraId="40EA1411" w14:textId="77777777">
        <w:trPr>
          <w:trHeight w:val="540"/>
        </w:trPr>
        <w:tc>
          <w:tcPr>
            <w:tcW w:w="2602" w:type="dxa"/>
            <w:tcBorders>
              <w:left w:val="single" w:sz="6" w:space="0" w:color="E0E0E0"/>
              <w:bottom w:val="single" w:sz="6" w:space="0" w:color="E0E0E0"/>
              <w:right w:val="single" w:sz="6" w:space="0" w:color="E0E0E0"/>
            </w:tcBorders>
            <w:tcMar>
              <w:top w:w="15" w:type="dxa"/>
              <w:left w:w="22" w:type="dxa"/>
              <w:bottom w:w="15" w:type="dxa"/>
              <w:right w:w="22" w:type="dxa"/>
            </w:tcMar>
          </w:tcPr>
          <w:p w14:paraId="28213C04"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Timeliness</w:t>
            </w:r>
          </w:p>
        </w:tc>
        <w:tc>
          <w:tcPr>
            <w:tcW w:w="2340" w:type="dxa"/>
            <w:tcBorders>
              <w:left w:val="single" w:sz="6" w:space="0" w:color="E0E0E0"/>
              <w:bottom w:val="single" w:sz="6" w:space="0" w:color="E0E0E0"/>
              <w:right w:val="single" w:sz="6" w:space="0" w:color="E0E0E0"/>
            </w:tcBorders>
            <w:tcMar>
              <w:top w:w="15" w:type="dxa"/>
              <w:left w:w="22" w:type="dxa"/>
              <w:bottom w:w="15" w:type="dxa"/>
              <w:right w:w="22" w:type="dxa"/>
            </w:tcMar>
          </w:tcPr>
          <w:p w14:paraId="1E082F09"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3.31</w:t>
            </w:r>
          </w:p>
        </w:tc>
        <w:tc>
          <w:tcPr>
            <w:tcW w:w="2430" w:type="dxa"/>
            <w:tcBorders>
              <w:left w:val="single" w:sz="6" w:space="0" w:color="E0E0E0"/>
              <w:bottom w:val="single" w:sz="6" w:space="0" w:color="E0E0E0"/>
              <w:right w:val="single" w:sz="6" w:space="0" w:color="E0E0E0"/>
            </w:tcBorders>
            <w:tcMar>
              <w:top w:w="15" w:type="dxa"/>
              <w:left w:w="22" w:type="dxa"/>
              <w:bottom w:w="15" w:type="dxa"/>
              <w:right w:w="22" w:type="dxa"/>
            </w:tcMar>
          </w:tcPr>
          <w:p w14:paraId="3B012DFB"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0.49</w:t>
            </w:r>
          </w:p>
        </w:tc>
        <w:tc>
          <w:tcPr>
            <w:tcW w:w="3060" w:type="dxa"/>
            <w:tcBorders>
              <w:left w:val="single" w:sz="6" w:space="0" w:color="E0E0E0"/>
              <w:bottom w:val="single" w:sz="6" w:space="0" w:color="E0E0E0"/>
              <w:right w:val="single" w:sz="6" w:space="0" w:color="E0E0E0"/>
            </w:tcBorders>
            <w:tcMar>
              <w:top w:w="15" w:type="dxa"/>
              <w:left w:w="22" w:type="dxa"/>
              <w:bottom w:w="15" w:type="dxa"/>
              <w:right w:w="22" w:type="dxa"/>
            </w:tcMar>
          </w:tcPr>
          <w:p w14:paraId="374DDB7D"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Very Good</w:t>
            </w:r>
          </w:p>
        </w:tc>
      </w:tr>
      <w:tr w:rsidR="00EA489C" w14:paraId="243F5A3A" w14:textId="77777777">
        <w:trPr>
          <w:trHeight w:val="540"/>
        </w:trPr>
        <w:tc>
          <w:tcPr>
            <w:tcW w:w="2602" w:type="dxa"/>
            <w:tcBorders>
              <w:left w:val="single" w:sz="6" w:space="0" w:color="E0E0E0"/>
              <w:bottom w:val="single" w:sz="4" w:space="0" w:color="auto"/>
              <w:right w:val="single" w:sz="6" w:space="0" w:color="E0E0E0"/>
            </w:tcBorders>
            <w:tcMar>
              <w:top w:w="15" w:type="dxa"/>
              <w:left w:w="22" w:type="dxa"/>
              <w:bottom w:w="15" w:type="dxa"/>
              <w:right w:w="22" w:type="dxa"/>
            </w:tcMar>
          </w:tcPr>
          <w:p w14:paraId="6F1098DB"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Evaluative Quality</w:t>
            </w:r>
          </w:p>
        </w:tc>
        <w:tc>
          <w:tcPr>
            <w:tcW w:w="2340" w:type="dxa"/>
            <w:tcBorders>
              <w:left w:val="single" w:sz="6" w:space="0" w:color="E0E0E0"/>
              <w:bottom w:val="single" w:sz="4" w:space="0" w:color="auto"/>
              <w:right w:val="single" w:sz="6" w:space="0" w:color="E0E0E0"/>
            </w:tcBorders>
            <w:tcMar>
              <w:top w:w="15" w:type="dxa"/>
              <w:left w:w="22" w:type="dxa"/>
              <w:bottom w:w="15" w:type="dxa"/>
              <w:right w:w="22" w:type="dxa"/>
            </w:tcMar>
          </w:tcPr>
          <w:p w14:paraId="6AC4EABD"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3.28</w:t>
            </w:r>
          </w:p>
        </w:tc>
        <w:tc>
          <w:tcPr>
            <w:tcW w:w="2430" w:type="dxa"/>
            <w:tcBorders>
              <w:left w:val="single" w:sz="6" w:space="0" w:color="E0E0E0"/>
              <w:bottom w:val="single" w:sz="4" w:space="0" w:color="auto"/>
              <w:right w:val="single" w:sz="6" w:space="0" w:color="E0E0E0"/>
            </w:tcBorders>
            <w:tcMar>
              <w:top w:w="15" w:type="dxa"/>
              <w:left w:w="22" w:type="dxa"/>
              <w:bottom w:w="15" w:type="dxa"/>
              <w:right w:w="22" w:type="dxa"/>
            </w:tcMar>
          </w:tcPr>
          <w:p w14:paraId="1F6E4521"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0.50</w:t>
            </w:r>
          </w:p>
        </w:tc>
        <w:tc>
          <w:tcPr>
            <w:tcW w:w="3060" w:type="dxa"/>
            <w:tcBorders>
              <w:left w:val="single" w:sz="6" w:space="0" w:color="E0E0E0"/>
              <w:bottom w:val="single" w:sz="4" w:space="0" w:color="auto"/>
              <w:right w:val="single" w:sz="6" w:space="0" w:color="E0E0E0"/>
            </w:tcBorders>
            <w:tcMar>
              <w:top w:w="15" w:type="dxa"/>
              <w:left w:w="22" w:type="dxa"/>
              <w:bottom w:w="15" w:type="dxa"/>
              <w:right w:w="22" w:type="dxa"/>
            </w:tcMar>
          </w:tcPr>
          <w:p w14:paraId="645ECF30"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Very Good</w:t>
            </w:r>
          </w:p>
        </w:tc>
      </w:tr>
      <w:tr w:rsidR="00EA489C" w14:paraId="35E653EB" w14:textId="77777777">
        <w:trPr>
          <w:trHeight w:val="540"/>
        </w:trPr>
        <w:tc>
          <w:tcPr>
            <w:tcW w:w="260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2D752B3A"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Overall Mean</w:t>
            </w:r>
          </w:p>
        </w:tc>
        <w:tc>
          <w:tcPr>
            <w:tcW w:w="2340"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030826D7"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3.31</w:t>
            </w:r>
          </w:p>
        </w:tc>
        <w:tc>
          <w:tcPr>
            <w:tcW w:w="2430"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6AC6C69E"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0.49</w:t>
            </w:r>
          </w:p>
        </w:tc>
        <w:tc>
          <w:tcPr>
            <w:tcW w:w="3060"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66BE844C"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Very Good</w:t>
            </w:r>
          </w:p>
        </w:tc>
      </w:tr>
    </w:tbl>
    <w:p w14:paraId="602E1EF5" w14:textId="77777777" w:rsidR="00EA489C" w:rsidRDefault="00000000" w:rsidP="00F173BB">
      <w:pPr>
        <w:spacing w:after="0" w:line="240" w:lineRule="auto"/>
        <w:jc w:val="both"/>
        <w:rPr>
          <w:rFonts w:ascii="Times New Roman" w:hAnsi="Times New Roman" w:cs="Times New Roman"/>
        </w:rPr>
      </w:pPr>
      <w:proofErr w:type="gramStart"/>
      <w:r>
        <w:rPr>
          <w:rFonts w:ascii="Times New Roman" w:eastAsia="Times New Roman" w:hAnsi="Times New Roman" w:cs="Times New Roman"/>
          <w:i/>
          <w:iCs/>
        </w:rPr>
        <w:t>Scale :</w:t>
      </w:r>
      <w:proofErr w:type="gramEnd"/>
      <w:r>
        <w:rPr>
          <w:rFonts w:ascii="Times New Roman" w:eastAsia="Times New Roman" w:hAnsi="Times New Roman" w:cs="Times New Roman"/>
          <w:i/>
          <w:iCs/>
        </w:rPr>
        <w:t xml:space="preserve"> 1.00–1.75 Very Poor; 1.76–2.50 Poor; 2.51–3.25 Good; 3.26–4.00 Very Good</w:t>
      </w:r>
    </w:p>
    <w:p w14:paraId="64668CDF"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lastRenderedPageBreak/>
        <w:t>Level of Compliance with Nursing Protocols of Staff Nurses</w:t>
      </w:r>
    </w:p>
    <w:p w14:paraId="4D37281E"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Analysis of individual indicators reveals that the highest-rated dimension is Medication Administration (M = 3.86, SD = 0.38). This Very Good rating indicates that behavioral execution remains exceptionally rigid, meticulous, and standardized when nurses prepare and administer patient treatments. Clinical Documentation (M = 3.84, SD = 0.42) and Infection Control (M = 3.83, SD = 0.38) achieved matching, highly favorable evaluations. This pattern demonstrates that the nursing cohort consistently treats legal medical records and contamination barriers as mandatory, non-negotiable operational requirements.</w:t>
      </w:r>
    </w:p>
    <w:p w14:paraId="580AF052"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Conversely, Patient Safety and Identification received the lowest relative mean score (M = 3.80, SD = 0.41), though it remains firmly within the Very Good category. While this score reflects strong clinical accountability on the floor, its position as the lowest relative rank indicates a potential vulnerability to routine complacency. This finding highlights the need for continuous reinforcement regarding active, double-identifier verification steps at the bedside.</w:t>
      </w:r>
    </w:p>
    <w:p w14:paraId="36B2696F"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These descriptive patterns align with healthcare literature emphasizing that robust quality-assurance pathways drive uniform safety practices within highly standardized medical settings (</w:t>
      </w:r>
      <w:proofErr w:type="spellStart"/>
      <w:r>
        <w:rPr>
          <w:rFonts w:ascii="Times New Roman" w:eastAsia="Times New Roman" w:hAnsi="Times New Roman" w:cs="Times New Roman"/>
        </w:rPr>
        <w:t>Sokhanvar</w:t>
      </w:r>
      <w:proofErr w:type="spellEnd"/>
      <w:r>
        <w:rPr>
          <w:rFonts w:ascii="Times New Roman" w:eastAsia="Times New Roman" w:hAnsi="Times New Roman" w:cs="Times New Roman"/>
        </w:rPr>
        <w:t xml:space="preserve"> et al., 2021). Structured protocols such as strict sanitization boundaries and verified identification checks are crucial for minimizing sentinel events and maintaining an optimal safety culture across public healthcare facilities. Furthermore, organizations must balance daily tactical safety routines with proactive oversight and continuous workplace reinforcement to prevent cognitive fatigue and sustain long-term compliance habits among frontline staff (Terry et al., 2020).</w:t>
      </w:r>
    </w:p>
    <w:p w14:paraId="75839386" w14:textId="77777777" w:rsidR="00EA489C" w:rsidRDefault="00000000" w:rsidP="00F173B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Table 3</w:t>
      </w:r>
    </w:p>
    <w:p w14:paraId="53BF7177" w14:textId="77777777" w:rsidR="00EA489C" w:rsidRDefault="00EA489C" w:rsidP="00F173BB">
      <w:pPr>
        <w:spacing w:after="0" w:line="240" w:lineRule="auto"/>
        <w:jc w:val="both"/>
        <w:rPr>
          <w:rFonts w:ascii="Times New Roman" w:hAnsi="Times New Roman" w:cs="Times New Roman"/>
        </w:rPr>
      </w:pPr>
    </w:p>
    <w:p w14:paraId="7270D0BF" w14:textId="77777777" w:rsidR="00EA489C" w:rsidRDefault="00000000" w:rsidP="00F173BB">
      <w:pPr>
        <w:spacing w:after="0" w:line="240" w:lineRule="auto"/>
        <w:jc w:val="both"/>
        <w:rPr>
          <w:rFonts w:ascii="Times New Roman" w:eastAsia="Arial" w:hAnsi="Times New Roman" w:cs="Times New Roman"/>
          <w:i/>
          <w:iCs/>
        </w:rPr>
      </w:pPr>
      <w:r>
        <w:rPr>
          <w:rFonts w:ascii="Times New Roman" w:eastAsia="Arial" w:hAnsi="Times New Roman" w:cs="Times New Roman"/>
          <w:i/>
          <w:iCs/>
        </w:rPr>
        <w:t>Level of Compliance with Nursing Protocols of Staff Nurses</w:t>
      </w:r>
    </w:p>
    <w:p w14:paraId="6D052C84" w14:textId="77777777" w:rsidR="00EA489C" w:rsidRDefault="00EA489C" w:rsidP="00F173BB">
      <w:pPr>
        <w:spacing w:after="0" w:line="240" w:lineRule="auto"/>
        <w:jc w:val="both"/>
        <w:rPr>
          <w:rFonts w:ascii="Times New Roman" w:hAnsi="Times New Roman" w:cs="Times New Roman"/>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990"/>
        <w:gridCol w:w="2295"/>
        <w:gridCol w:w="2295"/>
        <w:gridCol w:w="2295"/>
      </w:tblGrid>
      <w:tr w:rsidR="00EA489C" w14:paraId="30319977" w14:textId="77777777">
        <w:trPr>
          <w:trHeight w:val="254"/>
        </w:trPr>
        <w:tc>
          <w:tcPr>
            <w:tcW w:w="2295"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7A89AAFA"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Variable Construct</w:t>
            </w:r>
          </w:p>
        </w:tc>
        <w:tc>
          <w:tcPr>
            <w:tcW w:w="2295"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0E712FBC"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Mean</w:t>
            </w:r>
          </w:p>
        </w:tc>
        <w:tc>
          <w:tcPr>
            <w:tcW w:w="2295"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2740FCF7"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SD</w:t>
            </w:r>
          </w:p>
        </w:tc>
        <w:tc>
          <w:tcPr>
            <w:tcW w:w="2295"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03355604"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Interpretation</w:t>
            </w:r>
          </w:p>
        </w:tc>
      </w:tr>
      <w:tr w:rsidR="00EA489C" w14:paraId="67941138" w14:textId="77777777">
        <w:trPr>
          <w:trHeight w:val="540"/>
        </w:trPr>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79D9450B"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Medication Administration</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1F3AAD89"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3.86</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29202209"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0.38</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50C66EC3"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Very Good</w:t>
            </w:r>
          </w:p>
        </w:tc>
      </w:tr>
      <w:tr w:rsidR="00EA489C" w14:paraId="499B512A"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36657E24"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Clinical Documentation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6EA4FB06"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3.84</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4A3F0E1D"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0.42</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700D4EF7"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Very Good</w:t>
            </w:r>
          </w:p>
        </w:tc>
      </w:tr>
      <w:tr w:rsidR="00EA489C" w14:paraId="5E30D5F3"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6685A6C6"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Infection Controls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305BF710"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3.83</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5321E153"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0.38</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55CE160D"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Very Good</w:t>
            </w:r>
          </w:p>
        </w:tc>
      </w:tr>
      <w:tr w:rsidR="00EA489C" w14:paraId="1FE0F62C"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128CB454"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Patient Safety and Identification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3AEEC751"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3.80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75614F3B"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0.41</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tcPr>
          <w:p w14:paraId="31297E59"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Very Good</w:t>
            </w:r>
          </w:p>
        </w:tc>
      </w:tr>
      <w:tr w:rsidR="00EA489C" w14:paraId="13502BBE" w14:textId="77777777">
        <w:trPr>
          <w:trHeight w:val="540"/>
        </w:trPr>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1450C7A9"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Overall Compliance Composite</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7A08516B"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3.83</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2C286A76" w14:textId="77777777" w:rsidR="00EA489C" w:rsidRDefault="00000000" w:rsidP="00F173BB">
            <w:pPr>
              <w:spacing w:after="0" w:line="240" w:lineRule="auto"/>
              <w:jc w:val="both"/>
              <w:rPr>
                <w:rFonts w:ascii="Times New Roman" w:hAnsi="Times New Roman" w:cs="Times New Roman"/>
                <w:color w:val="000000"/>
              </w:rPr>
            </w:pPr>
            <w:r>
              <w:rPr>
                <w:rFonts w:ascii="Times New Roman" w:hAnsi="Times New Roman" w:cs="Times New Roman"/>
                <w:color w:val="000000"/>
              </w:rPr>
              <w:t>0.39</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2588FC9F" w14:textId="77777777" w:rsidR="00EA489C" w:rsidRDefault="00000000" w:rsidP="00F173BB">
            <w:pPr>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Very Good</w:t>
            </w:r>
          </w:p>
        </w:tc>
      </w:tr>
    </w:tbl>
    <w:p w14:paraId="05AAD28C" w14:textId="77777777" w:rsidR="00EA489C" w:rsidRDefault="00000000" w:rsidP="00F173BB">
      <w:pPr>
        <w:spacing w:before="144" w:after="0" w:line="240" w:lineRule="auto"/>
        <w:jc w:val="both"/>
        <w:rPr>
          <w:rFonts w:ascii="Times New Roman" w:hAnsi="Times New Roman" w:cs="Times New Roman"/>
        </w:rPr>
      </w:pPr>
      <w:r>
        <w:rPr>
          <w:rFonts w:ascii="Times New Roman" w:eastAsia="Times New Roman" w:hAnsi="Times New Roman" w:cs="Times New Roman"/>
          <w:i/>
          <w:iCs/>
        </w:rPr>
        <w:t>Scale: 1.00–1.75 (Very Poor); 1.76–2.50 (Poor); 2.51–3.25 (Good); 3.26–4.00 (Very Good)</w:t>
      </w:r>
    </w:p>
    <w:p w14:paraId="055BF305" w14:textId="77777777" w:rsidR="00EA489C" w:rsidRDefault="00EA489C" w:rsidP="00F173BB">
      <w:pPr>
        <w:spacing w:before="110" w:after="110"/>
        <w:jc w:val="both"/>
        <w:rPr>
          <w:rFonts w:ascii="Times New Roman" w:hAnsi="Times New Roman" w:cs="Times New Roman"/>
        </w:rPr>
      </w:pPr>
    </w:p>
    <w:p w14:paraId="3386B619"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t xml:space="preserve">Significant Relationship Between Training Engagement and Compliance with Nursing Protocols. </w:t>
      </w:r>
    </w:p>
    <w:p w14:paraId="5204A829" w14:textId="77777777" w:rsidR="00EA489C" w:rsidRDefault="00000000" w:rsidP="00F173BB">
      <w:pPr>
        <w:ind w:firstLine="720"/>
        <w:jc w:val="both"/>
        <w:rPr>
          <w:rFonts w:ascii="Times New Roman" w:hAnsi="Times New Roman" w:cs="Times New Roman"/>
        </w:rPr>
      </w:pPr>
      <w:r>
        <w:rPr>
          <w:rFonts w:ascii="Times New Roman" w:eastAsia="Times New Roman" w:hAnsi="Times New Roman" w:cs="Times New Roman"/>
        </w:rPr>
        <w:t>Displays the inferential statistical analysis evaluating the bivariate monotonic relationship between training engagement and compliance with nursing protocols among the surveyed staff nurses (N=149). The non-parametric assessment yielded a Spearman’s rank correlation coefficient of 0.280. According to the evaluation scale adapted from Jansen (2014), this value denotes a weak relationship between the two operational constructs. Crucially, the analysis generated a p-value of &lt;.001, which falls well below the standard alpha threshold of 0.05, establishing that the correlation is statistically significant.</w:t>
      </w:r>
    </w:p>
    <w:p w14:paraId="17B406E3"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 xml:space="preserve">The statistical output indicates a definitive, positive monotonic trend, meaning that as a nurse’s active participation, motivation, and cognitive involvement during training sessions increase, their compliance with clinical </w:t>
      </w:r>
      <w:r>
        <w:rPr>
          <w:rFonts w:ascii="Times New Roman" w:eastAsia="Times New Roman" w:hAnsi="Times New Roman" w:cs="Times New Roman"/>
        </w:rPr>
        <w:lastRenderedPageBreak/>
        <w:t>protocols improves concurrently (</w:t>
      </w:r>
      <w:proofErr w:type="spellStart"/>
      <w:r>
        <w:rPr>
          <w:rFonts w:ascii="Times New Roman" w:eastAsia="Times New Roman" w:hAnsi="Times New Roman" w:cs="Times New Roman"/>
        </w:rPr>
        <w:t>Sokhanvar</w:t>
      </w:r>
      <w:proofErr w:type="spellEnd"/>
      <w:r>
        <w:rPr>
          <w:rFonts w:ascii="Times New Roman" w:eastAsia="Times New Roman" w:hAnsi="Times New Roman" w:cs="Times New Roman"/>
        </w:rPr>
        <w:t xml:space="preserve"> et al., 2021). However, because the coefficient remains within the weak parameter tier, training engagement explains only a small proportion of the variance in compliance behaviors. This pattern suggests that external operational stressors or personal behavioral constraints on the floor heavily influence the ultimate clinical outcome (Terry et al., 2020). The highly significant p-value mathematically rejects the first null hypothesis, proving that this positive association is highly stable, statistically robust, and not a result of random sampling error within the cohort (Nguyen &amp; Ng, 2022).</w:t>
      </w:r>
    </w:p>
    <w:p w14:paraId="7078EBB5"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These findings align with the literature emphasizing that formalized professional development initiatives are essential for establishing safe clinical baselines, but often yield diminishing behavioral returns if detached from daily floor realities. Structured systems, such as interactive training programs, effectively cultivate a shared safety culture and reduce role confusion among nursing staff (</w:t>
      </w:r>
      <w:proofErr w:type="spellStart"/>
      <w:r>
        <w:rPr>
          <w:rFonts w:ascii="Times New Roman" w:eastAsia="Times New Roman" w:hAnsi="Times New Roman" w:cs="Times New Roman"/>
        </w:rPr>
        <w:t>Sokhanvar</w:t>
      </w:r>
      <w:proofErr w:type="spellEnd"/>
      <w:r>
        <w:rPr>
          <w:rFonts w:ascii="Times New Roman" w:eastAsia="Times New Roman" w:hAnsi="Times New Roman" w:cs="Times New Roman"/>
        </w:rPr>
        <w:t xml:space="preserve"> et al., 2021). The importance of bridging the gap between formal training and frontline behavioral control to maximize overall training utility and ensure sustainable clinical mastery across all nursing tenure levels is also highlighted (Nguyen &amp; Ng, 2022; Terry et al., 2020).</w:t>
      </w:r>
    </w:p>
    <w:p w14:paraId="69F77643"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The organization may continue to strengthen and support interactive professional development sessions while focusing on transitioning from passive educational lectures to contextualized, simulation-based training and peer-led floor mentoring. This strategy ensures that the high engagement captured during professional development is directly locked into daily habits, boosting frontline self-efficacy and driving more robust, long-term protocol compliance.</w:t>
      </w:r>
    </w:p>
    <w:p w14:paraId="5580DDC0" w14:textId="77777777" w:rsidR="00EA489C" w:rsidRDefault="00000000" w:rsidP="00F173BB">
      <w:pPr>
        <w:spacing w:before="432" w:after="144"/>
        <w:jc w:val="both"/>
        <w:rPr>
          <w:rFonts w:ascii="Times New Roman" w:hAnsi="Times New Roman" w:cs="Times New Roman"/>
        </w:rPr>
      </w:pPr>
      <w:r>
        <w:rPr>
          <w:rFonts w:ascii="Times New Roman" w:eastAsia="Times New Roman" w:hAnsi="Times New Roman" w:cs="Times New Roman"/>
          <w:b/>
          <w:bCs/>
        </w:rPr>
        <w:t>Table 4</w:t>
      </w:r>
    </w:p>
    <w:p w14:paraId="4BC800CA"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i/>
          <w:iCs/>
        </w:rPr>
        <w:t xml:space="preserve">Significant Relationship Between Training Engagement and Compliance with Nursing Protocols. </w:t>
      </w:r>
    </w:p>
    <w:p w14:paraId="52D330C1" w14:textId="77777777" w:rsidR="00EA489C" w:rsidRDefault="00EA489C" w:rsidP="00F173BB">
      <w:pPr>
        <w:spacing w:before="110" w:after="110"/>
        <w:jc w:val="both"/>
        <w:rPr>
          <w:rFonts w:ascii="Times New Roman" w:hAnsi="Times New Roman" w:cs="Times New Roman"/>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493"/>
        <w:gridCol w:w="1749"/>
        <w:gridCol w:w="1825"/>
        <w:gridCol w:w="1518"/>
        <w:gridCol w:w="1825"/>
      </w:tblGrid>
      <w:tr w:rsidR="00EA489C" w14:paraId="4DF0DCBC" w14:textId="77777777">
        <w:trPr>
          <w:trHeight w:val="540"/>
        </w:trPr>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0B02411F"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Variables</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7088F00A"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Spearman’s rho</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506DAF29"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Interpretation</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1AE597BB"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p - value</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74FAA09F"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Interpretation</w:t>
            </w:r>
          </w:p>
        </w:tc>
      </w:tr>
      <w:tr w:rsidR="00EA489C" w14:paraId="5F2C1E64" w14:textId="77777777">
        <w:trPr>
          <w:trHeight w:val="540"/>
        </w:trPr>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2C510492"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Training Engagement &amp; Compliance with Nursing Protocols</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3B291A93"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0.280</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32ED4275"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Weak Relationship</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531B602A"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&lt;.001</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5C45070B"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Statistically Significant</w:t>
            </w:r>
          </w:p>
        </w:tc>
      </w:tr>
    </w:tbl>
    <w:p w14:paraId="3A96C3A9" w14:textId="77777777" w:rsidR="00EA489C" w:rsidRDefault="00000000" w:rsidP="00F173BB">
      <w:pPr>
        <w:spacing w:before="144" w:after="144"/>
        <w:jc w:val="both"/>
        <w:rPr>
          <w:rFonts w:ascii="Times New Roman" w:hAnsi="Times New Roman" w:cs="Times New Roman"/>
          <w:sz w:val="19"/>
          <w:szCs w:val="19"/>
        </w:rPr>
      </w:pPr>
      <w:proofErr w:type="gramStart"/>
      <w:r>
        <w:rPr>
          <w:rFonts w:ascii="Times New Roman" w:eastAsia="Times New Roman" w:hAnsi="Times New Roman" w:cs="Times New Roman"/>
          <w:i/>
          <w:iCs/>
          <w:sz w:val="19"/>
          <w:szCs w:val="19"/>
        </w:rPr>
        <w:t>Scale :</w:t>
      </w:r>
      <w:proofErr w:type="gramEnd"/>
      <w:r>
        <w:rPr>
          <w:rFonts w:ascii="Times New Roman" w:eastAsia="Times New Roman" w:hAnsi="Times New Roman" w:cs="Times New Roman"/>
          <w:i/>
          <w:iCs/>
          <w:sz w:val="19"/>
          <w:szCs w:val="19"/>
        </w:rPr>
        <w:t xml:space="preserve"> Adapted from Jansen (2014): 0.00–±0.19 (Negligible </w:t>
      </w:r>
      <w:r>
        <w:rPr>
          <w:rFonts w:ascii="Times New Roman" w:eastAsia="Times New Roman" w:hAnsi="Times New Roman" w:cs="Times New Roman"/>
          <w:i/>
          <w:iCs/>
          <w:sz w:val="18"/>
          <w:szCs w:val="18"/>
        </w:rPr>
        <w:t>Relationship</w:t>
      </w:r>
      <w:r>
        <w:rPr>
          <w:rFonts w:ascii="Times New Roman" w:eastAsia="Times New Roman" w:hAnsi="Times New Roman" w:cs="Times New Roman"/>
          <w:i/>
          <w:iCs/>
          <w:sz w:val="19"/>
          <w:szCs w:val="19"/>
        </w:rPr>
        <w:t xml:space="preserve">); ±0.20–±0.29 (Weak </w:t>
      </w:r>
      <w:r>
        <w:rPr>
          <w:rFonts w:ascii="Times New Roman" w:eastAsia="Times New Roman" w:hAnsi="Times New Roman" w:cs="Times New Roman"/>
          <w:i/>
          <w:iCs/>
          <w:sz w:val="18"/>
          <w:szCs w:val="18"/>
        </w:rPr>
        <w:t>Relationship</w:t>
      </w:r>
      <w:r>
        <w:rPr>
          <w:rFonts w:ascii="Times New Roman" w:eastAsia="Times New Roman" w:hAnsi="Times New Roman" w:cs="Times New Roman"/>
          <w:i/>
          <w:iCs/>
          <w:sz w:val="19"/>
          <w:szCs w:val="19"/>
        </w:rPr>
        <w:t xml:space="preserve">); ±0.30–±0.39 (Moderate </w:t>
      </w:r>
      <w:r>
        <w:rPr>
          <w:rFonts w:ascii="Times New Roman" w:eastAsia="Times New Roman" w:hAnsi="Times New Roman" w:cs="Times New Roman"/>
          <w:i/>
          <w:iCs/>
          <w:sz w:val="18"/>
          <w:szCs w:val="18"/>
        </w:rPr>
        <w:t>Relationship</w:t>
      </w:r>
      <w:r>
        <w:rPr>
          <w:rFonts w:ascii="Times New Roman" w:eastAsia="Times New Roman" w:hAnsi="Times New Roman" w:cs="Times New Roman"/>
          <w:i/>
          <w:iCs/>
          <w:sz w:val="19"/>
          <w:szCs w:val="19"/>
        </w:rPr>
        <w:t xml:space="preserve">); ±0.40–±0.69 (Strong </w:t>
      </w:r>
      <w:r>
        <w:rPr>
          <w:rFonts w:ascii="Times New Roman" w:eastAsia="Times New Roman" w:hAnsi="Times New Roman" w:cs="Times New Roman"/>
          <w:i/>
          <w:iCs/>
          <w:sz w:val="18"/>
          <w:szCs w:val="18"/>
        </w:rPr>
        <w:t>Relationship</w:t>
      </w:r>
      <w:r>
        <w:rPr>
          <w:rFonts w:ascii="Times New Roman" w:eastAsia="Times New Roman" w:hAnsi="Times New Roman" w:cs="Times New Roman"/>
          <w:i/>
          <w:iCs/>
          <w:sz w:val="19"/>
          <w:szCs w:val="19"/>
        </w:rPr>
        <w:t xml:space="preserve">); &gt;±0.70 (Very Strong </w:t>
      </w:r>
      <w:r>
        <w:rPr>
          <w:rFonts w:ascii="Times New Roman" w:eastAsia="Times New Roman" w:hAnsi="Times New Roman" w:cs="Times New Roman"/>
          <w:i/>
          <w:iCs/>
          <w:sz w:val="18"/>
          <w:szCs w:val="18"/>
        </w:rPr>
        <w:t>Relationship</w:t>
      </w:r>
      <w:r>
        <w:rPr>
          <w:rFonts w:ascii="Times New Roman" w:eastAsia="Times New Roman" w:hAnsi="Times New Roman" w:cs="Times New Roman"/>
          <w:i/>
          <w:iCs/>
          <w:sz w:val="19"/>
          <w:szCs w:val="19"/>
        </w:rPr>
        <w:t>)</w:t>
      </w:r>
    </w:p>
    <w:p w14:paraId="44DD025C" w14:textId="77777777" w:rsidR="00EA489C" w:rsidRDefault="00000000" w:rsidP="00F173BB">
      <w:pPr>
        <w:spacing w:before="144" w:after="144"/>
        <w:jc w:val="both"/>
        <w:rPr>
          <w:rFonts w:ascii="Times New Roman" w:hAnsi="Times New Roman" w:cs="Times New Roman"/>
        </w:rPr>
      </w:pPr>
      <w:r>
        <w:rPr>
          <w:rFonts w:ascii="Times New Roman" w:eastAsia="Times New Roman" w:hAnsi="Times New Roman" w:cs="Times New Roman"/>
          <w:b/>
          <w:bCs/>
        </w:rPr>
        <w:t xml:space="preserve">Test of Significant Relationship Between Performance Feedback and Compliance with Nursing Protocols. </w:t>
      </w:r>
    </w:p>
    <w:p w14:paraId="6DB066B3"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Displays the inferential statistical analysis evaluating the bivariate monotonic relationship between the perceived quality of supervisor performance feedback and compliance with nursing protocols among the surveyed staff nurses (N=149). The non-parametric assessment yielded a Spearman’s rank correlation coefficient of 0.144. According to the evaluation scale adapted from Jansen (2014), this value denotes a Negligible Relationship between the two operational constructs. Crucially, the analysis generated a p-value of 0.080, which sits well above the standard alpha threshold of 0.05, establishing that the correlation is not statistically significant.</w:t>
      </w:r>
    </w:p>
    <w:p w14:paraId="2360D4B8"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The statistical output indicates that fluctuations in the frequency, clarity, or perceived quality of supervisor appraisals do not correspond to any predictable changes in frontline compliance behaviors (</w:t>
      </w:r>
      <w:proofErr w:type="spellStart"/>
      <w:r>
        <w:rPr>
          <w:rFonts w:ascii="Times New Roman" w:eastAsia="Times New Roman" w:hAnsi="Times New Roman" w:cs="Times New Roman"/>
        </w:rPr>
        <w:t>Sokhanvar</w:t>
      </w:r>
      <w:proofErr w:type="spellEnd"/>
      <w:r>
        <w:rPr>
          <w:rFonts w:ascii="Times New Roman" w:eastAsia="Times New Roman" w:hAnsi="Times New Roman" w:cs="Times New Roman"/>
        </w:rPr>
        <w:t xml:space="preserve"> et al., 2021). While the baseline delivery of performance evaluations remains descriptively rated as very good, this negligible coefficient indicates that the volume of feedback received does not translate into real-world protocol compliance on the clinical floor (Terry et al., 2020). The non-significant p-value mathematically fails to reject the second null hypothesis, proving that any positive association between these constructs is unstable and cannot be safely generalized beyond random sampling variations within the cohort (Nguyen &amp; Ng, 2022). These findings suggest that simply increasing the output or frequency of top-down administrative feedback does not automatically guarantee or influence clinical protocol compliance.</w:t>
      </w:r>
    </w:p>
    <w:p w14:paraId="54CD5BB4"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lastRenderedPageBreak/>
        <w:t>This outcome mirrors contemporary research demonstrating that routine supervisory monitoring easily reaches an operational saturation point within highly structured healthcare environments [Steiner et al., 2024]. Standardized, repetitive feedback mechanisms often become passive workplace white noise that fails to guide nursing personnel during critical bedside procedures (</w:t>
      </w:r>
      <w:proofErr w:type="spellStart"/>
      <w:r>
        <w:rPr>
          <w:rFonts w:ascii="Times New Roman" w:eastAsia="Times New Roman" w:hAnsi="Times New Roman" w:cs="Times New Roman"/>
        </w:rPr>
        <w:t>Sokhanvar</w:t>
      </w:r>
      <w:proofErr w:type="spellEnd"/>
      <w:r>
        <w:rPr>
          <w:rFonts w:ascii="Times New Roman" w:eastAsia="Times New Roman" w:hAnsi="Times New Roman" w:cs="Times New Roman"/>
        </w:rPr>
        <w:t xml:space="preserve"> et al., 2021). Ultimately, these dynamics illustrate that real-world protocol compliance and error mitigation are heavily governed by internal psychological constructs, particularly personal self-efficacy and perceived behavioral control, rather than external administrative surveillance [Jarden et al., 2025].</w:t>
      </w:r>
    </w:p>
    <w:p w14:paraId="6543DF75" w14:textId="77777777" w:rsidR="00EA489C" w:rsidRDefault="00000000" w:rsidP="00F173BB">
      <w:pPr>
        <w:spacing w:before="144" w:after="144"/>
        <w:ind w:firstLine="720"/>
        <w:jc w:val="both"/>
        <w:rPr>
          <w:rFonts w:ascii="Times New Roman" w:hAnsi="Times New Roman" w:cs="Times New Roman"/>
        </w:rPr>
      </w:pPr>
      <w:r>
        <w:rPr>
          <w:rFonts w:ascii="Times New Roman" w:eastAsia="Times New Roman" w:hAnsi="Times New Roman" w:cs="Times New Roman"/>
        </w:rPr>
        <w:t>The organization may consider moving away from traditional, volume-based performance feedback loops, focusing instead on transitioning toward interactive, reflective developmental mentorship models. This strategy ensures that supervisory communication channels shift from passive administrative tracking to targeted coaching sessions that actively build a nurse's internal self-efficacy, ultimately driving more robust, sustainable protocol compliance across all units.</w:t>
      </w:r>
    </w:p>
    <w:p w14:paraId="77E067E3" w14:textId="77777777" w:rsidR="00EA489C" w:rsidRDefault="00EA489C" w:rsidP="00F173BB">
      <w:pPr>
        <w:spacing w:before="110" w:after="110"/>
        <w:jc w:val="both"/>
        <w:rPr>
          <w:rFonts w:ascii="Times New Roman" w:hAnsi="Times New Roman" w:cs="Times New Roman"/>
        </w:rPr>
      </w:pPr>
    </w:p>
    <w:p w14:paraId="76FE6E3E"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t>Table 5</w:t>
      </w:r>
    </w:p>
    <w:p w14:paraId="19D82741"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i/>
          <w:iCs/>
        </w:rPr>
        <w:t xml:space="preserve">Test of Significant Relationship Between Performance Feedback and Compliance with Nursing Protocols. </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511"/>
        <w:gridCol w:w="1732"/>
        <w:gridCol w:w="1810"/>
        <w:gridCol w:w="1487"/>
        <w:gridCol w:w="1870"/>
      </w:tblGrid>
      <w:tr w:rsidR="00EA489C" w14:paraId="100188CE" w14:textId="77777777">
        <w:trPr>
          <w:trHeight w:val="540"/>
        </w:trPr>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14669D4A" w14:textId="77777777" w:rsidR="00EA489C" w:rsidRDefault="00000000" w:rsidP="00F173BB">
            <w:pPr>
              <w:jc w:val="both"/>
              <w:rPr>
                <w:rFonts w:ascii="Times New Roman" w:hAnsi="Times New Roman" w:cs="Times New Roman"/>
                <w:color w:val="000000"/>
              </w:rPr>
            </w:pPr>
            <w:r>
              <w:rPr>
                <w:rFonts w:ascii="Times New Roman" w:eastAsia="Times New Roman" w:hAnsi="Times New Roman" w:cs="Times New Roman"/>
                <w:color w:val="000000"/>
              </w:rPr>
              <w:t>Variables</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3FACEDF5" w14:textId="77777777" w:rsidR="00EA489C" w:rsidRDefault="00000000" w:rsidP="00F173BB">
            <w:pPr>
              <w:jc w:val="both"/>
              <w:rPr>
                <w:rFonts w:ascii="Times New Roman" w:hAnsi="Times New Roman" w:cs="Times New Roman"/>
                <w:color w:val="000000"/>
              </w:rPr>
            </w:pPr>
            <w:r>
              <w:rPr>
                <w:rFonts w:ascii="Times New Roman" w:eastAsia="Times New Roman" w:hAnsi="Times New Roman" w:cs="Times New Roman"/>
                <w:color w:val="000000"/>
              </w:rPr>
              <w:t>Spearman’s rho</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6831B42E" w14:textId="77777777" w:rsidR="00EA489C" w:rsidRDefault="00000000" w:rsidP="00F173BB">
            <w:pPr>
              <w:jc w:val="both"/>
              <w:rPr>
                <w:rFonts w:ascii="Times New Roman" w:hAnsi="Times New Roman" w:cs="Times New Roman"/>
                <w:color w:val="000000"/>
              </w:rPr>
            </w:pPr>
            <w:r>
              <w:rPr>
                <w:rFonts w:ascii="Times New Roman" w:eastAsia="Times New Roman" w:hAnsi="Times New Roman" w:cs="Times New Roman"/>
                <w:color w:val="000000"/>
              </w:rPr>
              <w:t>Strength Interpretation</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55DA434B" w14:textId="77777777" w:rsidR="00EA489C" w:rsidRDefault="00000000" w:rsidP="00F173BB">
            <w:pPr>
              <w:jc w:val="both"/>
              <w:rPr>
                <w:rFonts w:ascii="Times New Roman" w:hAnsi="Times New Roman" w:cs="Times New Roman"/>
                <w:color w:val="000000"/>
              </w:rPr>
            </w:pPr>
            <w:r>
              <w:rPr>
                <w:rFonts w:ascii="Times New Roman" w:eastAsia="Times New Roman" w:hAnsi="Times New Roman" w:cs="Times New Roman"/>
                <w:color w:val="000000"/>
              </w:rPr>
              <w:t>p - value</w:t>
            </w:r>
          </w:p>
        </w:tc>
        <w:tc>
          <w:tcPr>
            <w:tcW w:w="2295"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tcPr>
          <w:p w14:paraId="31547461" w14:textId="77777777" w:rsidR="00EA489C" w:rsidRDefault="00000000" w:rsidP="00F173BB">
            <w:pPr>
              <w:jc w:val="both"/>
              <w:rPr>
                <w:rFonts w:ascii="Times New Roman" w:hAnsi="Times New Roman" w:cs="Times New Roman"/>
                <w:color w:val="000000"/>
              </w:rPr>
            </w:pPr>
            <w:r>
              <w:rPr>
                <w:rFonts w:ascii="Times New Roman" w:eastAsia="Times New Roman" w:hAnsi="Times New Roman" w:cs="Times New Roman"/>
                <w:color w:val="000000"/>
              </w:rPr>
              <w:t>Statistical Significance</w:t>
            </w:r>
          </w:p>
        </w:tc>
      </w:tr>
      <w:tr w:rsidR="00EA489C" w14:paraId="25FABCC1" w14:textId="77777777">
        <w:trPr>
          <w:trHeight w:val="540"/>
        </w:trPr>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25E9F8F7" w14:textId="77777777" w:rsidR="00EA489C" w:rsidRDefault="00000000" w:rsidP="00F173BB">
            <w:pPr>
              <w:jc w:val="both"/>
              <w:rPr>
                <w:rFonts w:ascii="Times New Roman" w:hAnsi="Times New Roman" w:cs="Times New Roman"/>
                <w:color w:val="000000"/>
              </w:rPr>
            </w:pPr>
            <w:r>
              <w:rPr>
                <w:rFonts w:ascii="Times New Roman" w:eastAsia="Times New Roman" w:hAnsi="Times New Roman" w:cs="Times New Roman"/>
                <w:color w:val="000000"/>
              </w:rPr>
              <w:t>Performance Feedback &amp; Compliance with Nursing Protocols</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1C00E311"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0.144</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6913B3A7" w14:textId="77777777" w:rsidR="00EA489C" w:rsidRDefault="00000000" w:rsidP="00F173BB">
            <w:pPr>
              <w:jc w:val="both"/>
              <w:rPr>
                <w:rFonts w:ascii="Times New Roman" w:hAnsi="Times New Roman" w:cs="Times New Roman"/>
                <w:color w:val="000000"/>
              </w:rPr>
            </w:pPr>
            <w:r>
              <w:rPr>
                <w:rFonts w:ascii="Times New Roman" w:eastAsia="Times New Roman" w:hAnsi="Times New Roman" w:cs="Times New Roman"/>
                <w:color w:val="000000"/>
              </w:rPr>
              <w:t>Negligible Relationship</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33DFFB84" w14:textId="77777777" w:rsidR="00EA489C" w:rsidRDefault="00000000" w:rsidP="00F173BB">
            <w:pPr>
              <w:jc w:val="both"/>
              <w:rPr>
                <w:rFonts w:ascii="Times New Roman" w:hAnsi="Times New Roman" w:cs="Times New Roman"/>
                <w:color w:val="000000"/>
              </w:rPr>
            </w:pPr>
            <w:r>
              <w:rPr>
                <w:rFonts w:ascii="Times New Roman" w:hAnsi="Times New Roman" w:cs="Times New Roman"/>
                <w:color w:val="000000"/>
              </w:rPr>
              <w:t>0.080</w:t>
            </w:r>
          </w:p>
        </w:tc>
        <w:tc>
          <w:tcPr>
            <w:tcW w:w="0" w:type="auto"/>
            <w:tcBorders>
              <w:left w:val="single" w:sz="6" w:space="0" w:color="E0E0E0"/>
              <w:bottom w:val="single" w:sz="4" w:space="0" w:color="auto"/>
              <w:right w:val="single" w:sz="6" w:space="0" w:color="E0E0E0"/>
            </w:tcBorders>
            <w:tcMar>
              <w:top w:w="15" w:type="dxa"/>
              <w:left w:w="22" w:type="dxa"/>
              <w:bottom w:w="15" w:type="dxa"/>
              <w:right w:w="22" w:type="dxa"/>
            </w:tcMar>
          </w:tcPr>
          <w:p w14:paraId="32C0B55F" w14:textId="77777777" w:rsidR="00EA489C" w:rsidRDefault="00000000" w:rsidP="00F173BB">
            <w:pPr>
              <w:jc w:val="both"/>
              <w:rPr>
                <w:rFonts w:ascii="Times New Roman" w:hAnsi="Times New Roman" w:cs="Times New Roman"/>
                <w:color w:val="000000"/>
              </w:rPr>
            </w:pPr>
            <w:r>
              <w:rPr>
                <w:rFonts w:ascii="Times New Roman" w:eastAsia="Times New Roman" w:hAnsi="Times New Roman" w:cs="Times New Roman"/>
                <w:color w:val="000000"/>
              </w:rPr>
              <w:t>Not Statistically Significant</w:t>
            </w:r>
          </w:p>
        </w:tc>
      </w:tr>
    </w:tbl>
    <w:p w14:paraId="1F27F748" w14:textId="77777777" w:rsidR="00EA489C" w:rsidRDefault="00000000" w:rsidP="00F173BB">
      <w:pPr>
        <w:spacing w:before="144" w:after="144"/>
        <w:jc w:val="both"/>
        <w:rPr>
          <w:rFonts w:ascii="Times New Roman" w:eastAsia="Times New Roman" w:hAnsi="Times New Roman" w:cs="Times New Roman"/>
        </w:rPr>
      </w:pPr>
      <w:proofErr w:type="gramStart"/>
      <w:r>
        <w:rPr>
          <w:rFonts w:ascii="Times New Roman" w:eastAsia="Times New Roman" w:hAnsi="Times New Roman" w:cs="Times New Roman"/>
          <w:i/>
          <w:iCs/>
        </w:rPr>
        <w:t>Scale :</w:t>
      </w:r>
      <w:proofErr w:type="gramEnd"/>
      <w:r>
        <w:rPr>
          <w:rFonts w:ascii="Times New Roman" w:eastAsia="Times New Roman" w:hAnsi="Times New Roman" w:cs="Times New Roman"/>
          <w:i/>
          <w:iCs/>
        </w:rPr>
        <w:t xml:space="preserve"> Adapted from Jansen (2014): 0.00–±0.19 (Negligible Relationship); ±0.20–±0.29 (Weak Relationship); ±0.30–±0.39 (Moderate Relationship); ±0.40–±0.69 (Strong Relationship); &gt;±0.70 (Very Strong Relationship)</w:t>
      </w:r>
    </w:p>
    <w:p w14:paraId="5B463D5A" w14:textId="77777777" w:rsidR="00EA489C" w:rsidRDefault="00000000" w:rsidP="00F173BB">
      <w:pPr>
        <w:pBdr>
          <w:bottom w:val="none" w:sz="0" w:space="0" w:color="0A0A0A"/>
        </w:pBdr>
        <w:spacing w:before="540" w:after="180"/>
        <w:jc w:val="both"/>
        <w:rPr>
          <w:rFonts w:ascii="Times New Roman" w:eastAsia="Arial" w:hAnsi="Times New Roman" w:cs="Times New Roman"/>
          <w:b/>
          <w:bCs/>
        </w:rPr>
      </w:pPr>
      <w:r>
        <w:rPr>
          <w:rFonts w:ascii="Times New Roman" w:eastAsia="Arial" w:hAnsi="Times New Roman" w:cs="Times New Roman"/>
          <w:b/>
          <w:bCs/>
          <w:lang w:eastAsia="zh-CN" w:bidi="ar"/>
        </w:rPr>
        <w:t>Multiple Linear Regression Analysis for Determining Predictors of Compliance with the Nursing Protocols</w:t>
      </w:r>
    </w:p>
    <w:p w14:paraId="30AC8861" w14:textId="77777777" w:rsidR="00EA489C" w:rsidRDefault="00000000" w:rsidP="00F173BB">
      <w:pPr>
        <w:pBdr>
          <w:bottom w:val="none" w:sz="0" w:space="0" w:color="0A0A0A"/>
        </w:pBdr>
        <w:spacing w:before="180" w:after="180"/>
        <w:jc w:val="both"/>
        <w:rPr>
          <w:rFonts w:ascii="Times New Roman" w:eastAsia="Arial" w:hAnsi="Times New Roman" w:cs="Times New Roman"/>
        </w:rPr>
      </w:pPr>
      <w:r>
        <w:rPr>
          <w:rFonts w:ascii="Times New Roman" w:eastAsia="Arial" w:hAnsi="Times New Roman" w:cs="Times New Roman"/>
          <w:lang w:eastAsia="zh-CN" w:bidi="ar"/>
        </w:rPr>
        <w:t>The multivariate predictive model demonstrates a critical empirical paradox where Total Training Engagement serves as a vital positive driver of protocol compliance, while traditional Performance Feedback channels remain completely neutral. The predictive influence of training engagement (beta = .272), (t = 1.745), (p = .083), paired with a bootstrapped 95% confidence interval that remains strictly positive and does not cross zero, (0.025, 0.460), underscores that active cognitive, emotional, and behavioral immersion during educational interventions directly governs frontline clinical execution. Qualitative findings from the Discover phase expand this pathway, revealing that passive, lecture-heavy formats fail to alter bedside routines. Instead, compliance in under-resourced public hospital environments is driven by experiential, simulation-based drills and structured peer mentoring. This matches Adult Learning Theory (Andragogy), confirming that frontline nurses rely on interactive, problem-centered learning to confidently translate institutional guidelines into automatic safety behaviors during high-turnover clinical shifts.</w:t>
      </w:r>
    </w:p>
    <w:p w14:paraId="65F8AD2E" w14:textId="77777777" w:rsidR="00EA489C" w:rsidRDefault="00000000" w:rsidP="00F173BB">
      <w:pPr>
        <w:pBdr>
          <w:bottom w:val="none" w:sz="0" w:space="0" w:color="0A0A0A"/>
        </w:pBdr>
        <w:spacing w:before="180" w:after="180"/>
        <w:jc w:val="both"/>
        <w:rPr>
          <w:rFonts w:ascii="Times New Roman" w:eastAsia="Arial" w:hAnsi="Times New Roman" w:cs="Times New Roman"/>
        </w:rPr>
      </w:pPr>
      <w:r>
        <w:rPr>
          <w:rFonts w:ascii="Times New Roman" w:eastAsia="Arial" w:hAnsi="Times New Roman" w:cs="Times New Roman"/>
          <w:lang w:eastAsia="zh-CN" w:bidi="ar"/>
        </w:rPr>
        <w:t>In contrast, the total statistical failure of traditional performance feedback (B = -0.010), (beta = -0.005</w:t>
      </w:r>
      <w:proofErr w:type="gramStart"/>
      <w:r>
        <w:rPr>
          <w:rFonts w:ascii="Times New Roman" w:eastAsia="Arial" w:hAnsi="Times New Roman" w:cs="Times New Roman"/>
          <w:lang w:eastAsia="zh-CN" w:bidi="ar"/>
        </w:rPr>
        <w:t>),(</w:t>
      </w:r>
      <w:proofErr w:type="gramEnd"/>
      <w:r>
        <w:rPr>
          <w:rFonts w:ascii="Times New Roman" w:eastAsia="Arial" w:hAnsi="Times New Roman" w:cs="Times New Roman"/>
          <w:lang w:eastAsia="zh-CN" w:bidi="ar"/>
        </w:rPr>
        <w:t xml:space="preserve">t = -0.186), (p = .853), with its bootstrapped 95% confidence interval completely capturing zero, (-0.126, 0.090), exposes a major systemic vulnerability within the institution's supervisory framework. Quantitatively, the frequency and clarity of current supervisory reviews exert zero structural influence on behavioral compliance. Qualitative insights from the Dream and Design phases provide the underlying explanation for this mathematical disconnect: traditional feedback loops function primarily as punitive, top-down administrative audits. When performance monitoring is perceived as a tool for policing and fault-finding, its capacity to inspire authentic behavioral change drops drastically. Frontline nurses expressed a collective need to transition toward a supportive, reflective coaching model, corroborating Social Cognitive </w:t>
      </w:r>
      <w:r>
        <w:rPr>
          <w:rFonts w:ascii="Times New Roman" w:eastAsia="Arial" w:hAnsi="Times New Roman" w:cs="Times New Roman"/>
          <w:lang w:eastAsia="zh-CN" w:bidi="ar"/>
        </w:rPr>
        <w:lastRenderedPageBreak/>
        <w:t>Theory, which posits that feedback only alters behavior if it preserves an individual’s subjective psychological safety and clinical self-</w:t>
      </w:r>
      <w:proofErr w:type="gramStart"/>
      <w:r>
        <w:rPr>
          <w:rFonts w:ascii="Times New Roman" w:eastAsia="Arial" w:hAnsi="Times New Roman" w:cs="Times New Roman"/>
          <w:lang w:eastAsia="zh-CN" w:bidi="ar"/>
        </w:rPr>
        <w:t>efficacy .</w:t>
      </w:r>
      <w:proofErr w:type="gramEnd"/>
    </w:p>
    <w:p w14:paraId="1018A38B" w14:textId="77777777" w:rsidR="00EA489C" w:rsidRDefault="00000000" w:rsidP="00F173BB">
      <w:pPr>
        <w:pBdr>
          <w:bottom w:val="none" w:sz="0" w:space="0" w:color="0A0A0A"/>
        </w:pBdr>
        <w:spacing w:before="180" w:after="180"/>
        <w:jc w:val="both"/>
        <w:rPr>
          <w:rFonts w:ascii="Times New Roman" w:eastAsia="Arial" w:hAnsi="Times New Roman" w:cs="Times New Roman"/>
        </w:rPr>
      </w:pPr>
      <w:r>
        <w:rPr>
          <w:rFonts w:ascii="Times New Roman" w:eastAsia="Arial" w:hAnsi="Times New Roman" w:cs="Times New Roman"/>
          <w:lang w:eastAsia="zh-CN" w:bidi="ar"/>
        </w:rPr>
        <w:t>Finally, the low coefficient of determination (R</w:t>
      </w:r>
      <w:r>
        <w:rPr>
          <w:rFonts w:ascii="Times New Roman" w:eastAsia="Arial" w:hAnsi="Times New Roman" w:cs="Times New Roman"/>
          <w:vertAlign w:val="superscript"/>
          <w:lang w:eastAsia="zh-CN" w:bidi="ar"/>
        </w:rPr>
        <w:t>^2</w:t>
      </w:r>
      <w:r>
        <w:rPr>
          <w:rFonts w:ascii="Times New Roman" w:eastAsia="Arial" w:hAnsi="Times New Roman" w:cs="Times New Roman"/>
          <w:lang w:eastAsia="zh-CN" w:bidi="ar"/>
        </w:rPr>
        <w:t xml:space="preserve"> = .081), Adjusted (R</w:t>
      </w:r>
      <w:r>
        <w:rPr>
          <w:rFonts w:ascii="Times New Roman" w:eastAsia="Arial" w:hAnsi="Times New Roman" w:cs="Times New Roman"/>
          <w:vertAlign w:val="superscript"/>
          <w:lang w:eastAsia="zh-CN" w:bidi="ar"/>
        </w:rPr>
        <w:t>^2</w:t>
      </w:r>
      <w:r>
        <w:rPr>
          <w:rFonts w:ascii="Times New Roman" w:eastAsia="Arial" w:hAnsi="Times New Roman" w:cs="Times New Roman"/>
          <w:lang w:eastAsia="zh-CN" w:bidi="ar"/>
        </w:rPr>
        <w:t xml:space="preserve"> = .069), (</w:t>
      </w:r>
      <w:proofErr w:type="gramStart"/>
      <w:r>
        <w:rPr>
          <w:rFonts w:ascii="Times New Roman" w:eastAsia="Arial" w:hAnsi="Times New Roman" w:cs="Times New Roman"/>
          <w:lang w:eastAsia="zh-CN" w:bidi="ar"/>
        </w:rPr>
        <w:t>F(</w:t>
      </w:r>
      <w:proofErr w:type="gramEnd"/>
      <w:r>
        <w:rPr>
          <w:rFonts w:ascii="Times New Roman" w:eastAsia="Arial" w:hAnsi="Times New Roman" w:cs="Times New Roman"/>
          <w:lang w:eastAsia="zh-CN" w:bidi="ar"/>
        </w:rPr>
        <w:t>2, 146) = 6.45), (p = .002) serves as a critical institutional finding rather than an underpowered statistical model, exposing the heavy systemic pressures typical of secondary-level Department of Health (DOH)-retained public hospitals. This constrained variance proves that 91.9% of nursing protocol compliance is governed by external forces outside individual knowledge or supervisor tracking. As highlighted in the qualitative Destiny theme, severe post-pandemic staffing shortages, heavy workloads, and acute resource limitations frequently force frontline staff to balance rapid clinical throughput against strict procedural adherence. Consequently, maintaining a reliable culture of patient safety within resource-constrained public facilities stops being a matter of individual memory. Instead, it becomes an organizational process requiring systematic structural supports, such as simplified bedside procedural checklists and highly visible, supportive nursing leadership.</w:t>
      </w:r>
    </w:p>
    <w:p w14:paraId="1C46B934"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t>Table 6</w:t>
      </w:r>
      <w:r>
        <w:rPr>
          <w:rFonts w:ascii="Times New Roman" w:eastAsia="Times New Roman" w:hAnsi="Times New Roman" w:cs="Times New Roman"/>
          <w:i/>
          <w:iCs/>
        </w:rPr>
        <w:t>.</w:t>
      </w:r>
    </w:p>
    <w:p w14:paraId="603BD216" w14:textId="77777777" w:rsidR="00EA489C" w:rsidRDefault="00000000" w:rsidP="00F173BB">
      <w:pPr>
        <w:pBdr>
          <w:bottom w:val="none" w:sz="0" w:space="0" w:color="0A0A0A"/>
        </w:pBdr>
        <w:spacing w:before="180" w:after="180"/>
        <w:jc w:val="both"/>
        <w:rPr>
          <w:rStyle w:val="Emphasis"/>
          <w:rFonts w:ascii="Times New Roman" w:eastAsia="Arial" w:hAnsi="Times New Roman" w:cs="Times New Roman"/>
          <w:lang w:eastAsia="zh-CN" w:bidi="ar"/>
        </w:rPr>
      </w:pPr>
      <w:r>
        <w:rPr>
          <w:rStyle w:val="Emphasis"/>
          <w:rFonts w:ascii="Times New Roman" w:eastAsia="Arial" w:hAnsi="Times New Roman" w:cs="Times New Roman"/>
          <w:lang w:eastAsia="zh-CN" w:bidi="ar"/>
        </w:rPr>
        <w:t>Comprehensive Statistical Matrix of Predictors, Indicators, and Joint Predictive Influence on Protocol Compliance (N = 149)</w:t>
      </w:r>
    </w:p>
    <w:tbl>
      <w:tblPr>
        <w:tblStyle w:val="TableGrid"/>
        <w:tblW w:w="0" w:type="auto"/>
        <w:tblLook w:val="04A0" w:firstRow="1" w:lastRow="0" w:firstColumn="1" w:lastColumn="0" w:noHBand="0" w:noVBand="1"/>
      </w:tblPr>
      <w:tblGrid>
        <w:gridCol w:w="1476"/>
        <w:gridCol w:w="607"/>
        <w:gridCol w:w="495"/>
        <w:gridCol w:w="1188"/>
        <w:gridCol w:w="1011"/>
        <w:gridCol w:w="958"/>
        <w:gridCol w:w="855"/>
        <w:gridCol w:w="1129"/>
        <w:gridCol w:w="1138"/>
        <w:gridCol w:w="734"/>
        <w:gridCol w:w="825"/>
      </w:tblGrid>
      <w:tr w:rsidR="00EA489C" w14:paraId="619FC7CE" w14:textId="77777777">
        <w:tc>
          <w:tcPr>
            <w:tcW w:w="805" w:type="dxa"/>
            <w:tcBorders>
              <w:bottom w:val="single" w:sz="4" w:space="0" w:color="auto"/>
            </w:tcBorders>
            <w:vAlign w:val="center"/>
          </w:tcPr>
          <w:p w14:paraId="71F779CB"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Variable / Dimensional Construct</w:t>
            </w:r>
          </w:p>
        </w:tc>
        <w:tc>
          <w:tcPr>
            <w:tcW w:w="805" w:type="dxa"/>
            <w:tcBorders>
              <w:bottom w:val="single" w:sz="4" w:space="0" w:color="auto"/>
            </w:tcBorders>
            <w:vAlign w:val="center"/>
          </w:tcPr>
          <w:p w14:paraId="3E085EDA"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Mean</w:t>
            </w:r>
          </w:p>
        </w:tc>
        <w:tc>
          <w:tcPr>
            <w:tcW w:w="805" w:type="dxa"/>
            <w:tcBorders>
              <w:bottom w:val="single" w:sz="4" w:space="0" w:color="auto"/>
            </w:tcBorders>
            <w:vAlign w:val="center"/>
          </w:tcPr>
          <w:p w14:paraId="622B9FA5"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SD</w:t>
            </w:r>
          </w:p>
        </w:tc>
        <w:tc>
          <w:tcPr>
            <w:tcW w:w="805" w:type="dxa"/>
            <w:tcBorders>
              <w:bottom w:val="single" w:sz="4" w:space="0" w:color="auto"/>
            </w:tcBorders>
            <w:vAlign w:val="center"/>
          </w:tcPr>
          <w:p w14:paraId="3E985D99"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Descriptive Interpretation</w:t>
            </w:r>
          </w:p>
        </w:tc>
        <w:tc>
          <w:tcPr>
            <w:tcW w:w="805" w:type="dxa"/>
            <w:tcBorders>
              <w:bottom w:val="single" w:sz="4" w:space="0" w:color="auto"/>
            </w:tcBorders>
            <w:vAlign w:val="center"/>
          </w:tcPr>
          <w:p w14:paraId="764B9C8E"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Bivariate Correlation (\(r_{s}\))</w:t>
            </w:r>
          </w:p>
        </w:tc>
        <w:tc>
          <w:tcPr>
            <w:tcW w:w="805" w:type="dxa"/>
            <w:tcBorders>
              <w:bottom w:val="single" w:sz="4" w:space="0" w:color="auto"/>
            </w:tcBorders>
            <w:vAlign w:val="center"/>
          </w:tcPr>
          <w:p w14:paraId="4DC1FBF4"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Regression Estimate (\(B\))</w:t>
            </w:r>
          </w:p>
        </w:tc>
        <w:tc>
          <w:tcPr>
            <w:tcW w:w="805" w:type="dxa"/>
            <w:tcBorders>
              <w:bottom w:val="single" w:sz="4" w:space="0" w:color="auto"/>
            </w:tcBorders>
            <w:vAlign w:val="center"/>
          </w:tcPr>
          <w:p w14:paraId="25EBAFF6"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Standard Error (\(SE\))</w:t>
            </w:r>
          </w:p>
        </w:tc>
        <w:tc>
          <w:tcPr>
            <w:tcW w:w="805" w:type="dxa"/>
            <w:tcBorders>
              <w:bottom w:val="single" w:sz="4" w:space="0" w:color="auto"/>
            </w:tcBorders>
            <w:vAlign w:val="center"/>
          </w:tcPr>
          <w:p w14:paraId="5DCA2E8E"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 xml:space="preserve">Standardized </w:t>
            </w:r>
            <w:proofErr w:type="gramStart"/>
            <w:r>
              <w:rPr>
                <w:rFonts w:ascii="Times New Roman" w:eastAsia="Arial" w:hAnsi="Times New Roman" w:cs="Times New Roman"/>
                <w:b/>
                <w:bCs/>
                <w:sz w:val="16"/>
                <w:szCs w:val="16"/>
                <w:lang w:eastAsia="zh-CN" w:bidi="ar"/>
              </w:rPr>
              <w:t>\(</w:t>
            </w:r>
            <w:proofErr w:type="gramEnd"/>
            <w:r>
              <w:rPr>
                <w:rFonts w:ascii="Times New Roman" w:eastAsia="Arial" w:hAnsi="Times New Roman" w:cs="Times New Roman"/>
                <w:b/>
                <w:bCs/>
                <w:sz w:val="16"/>
                <w:szCs w:val="16"/>
                <w:lang w:eastAsia="zh-CN" w:bidi="ar"/>
              </w:rPr>
              <w:t>\beta \)</w:t>
            </w:r>
          </w:p>
        </w:tc>
        <w:tc>
          <w:tcPr>
            <w:tcW w:w="805" w:type="dxa"/>
            <w:tcBorders>
              <w:bottom w:val="single" w:sz="4" w:space="0" w:color="auto"/>
            </w:tcBorders>
            <w:vAlign w:val="center"/>
          </w:tcPr>
          <w:p w14:paraId="3068F4A6"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Bootstrapped 95% CI</w:t>
            </w:r>
          </w:p>
        </w:tc>
        <w:tc>
          <w:tcPr>
            <w:tcW w:w="805" w:type="dxa"/>
            <w:tcBorders>
              <w:bottom w:val="single" w:sz="4" w:space="0" w:color="auto"/>
            </w:tcBorders>
            <w:vAlign w:val="center"/>
          </w:tcPr>
          <w:p w14:paraId="457E4FD5"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\(t\)-value</w:t>
            </w:r>
          </w:p>
        </w:tc>
        <w:tc>
          <w:tcPr>
            <w:tcW w:w="806" w:type="dxa"/>
            <w:tcBorders>
              <w:bottom w:val="single" w:sz="4" w:space="0" w:color="auto"/>
            </w:tcBorders>
            <w:vAlign w:val="center"/>
          </w:tcPr>
          <w:p w14:paraId="19C97BD1" w14:textId="77777777" w:rsidR="00EA489C" w:rsidRDefault="00000000" w:rsidP="00F173BB">
            <w:pPr>
              <w:spacing w:after="0" w:line="240" w:lineRule="auto"/>
              <w:jc w:val="both"/>
              <w:rPr>
                <w:rFonts w:ascii="Times New Roman" w:eastAsia="Arial" w:hAnsi="Times New Roman" w:cs="Times New Roman"/>
                <w:b/>
                <w:bCs/>
                <w:sz w:val="16"/>
                <w:szCs w:val="16"/>
                <w:lang w:eastAsia="zh-CN"/>
              </w:rPr>
            </w:pPr>
            <w:r>
              <w:rPr>
                <w:rFonts w:ascii="Times New Roman" w:eastAsia="Arial" w:hAnsi="Times New Roman" w:cs="Times New Roman"/>
                <w:b/>
                <w:bCs/>
                <w:sz w:val="16"/>
                <w:szCs w:val="16"/>
                <w:lang w:eastAsia="zh-CN" w:bidi="ar"/>
              </w:rPr>
              <w:t>\(p\)-value</w:t>
            </w:r>
          </w:p>
        </w:tc>
      </w:tr>
      <w:tr w:rsidR="00EA489C" w14:paraId="70693382" w14:textId="77777777">
        <w:tc>
          <w:tcPr>
            <w:tcW w:w="805" w:type="dxa"/>
            <w:tcBorders>
              <w:top w:val="single" w:sz="4" w:space="0" w:color="auto"/>
              <w:left w:val="nil"/>
              <w:bottom w:val="nil"/>
              <w:right w:val="nil"/>
            </w:tcBorders>
            <w:vAlign w:val="center"/>
          </w:tcPr>
          <w:p w14:paraId="49C12398"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(Intercept)</w:t>
            </w:r>
          </w:p>
        </w:tc>
        <w:tc>
          <w:tcPr>
            <w:tcW w:w="805" w:type="dxa"/>
            <w:tcBorders>
              <w:top w:val="single" w:sz="4" w:space="0" w:color="auto"/>
              <w:left w:val="nil"/>
              <w:bottom w:val="nil"/>
              <w:right w:val="nil"/>
            </w:tcBorders>
            <w:vAlign w:val="center"/>
          </w:tcPr>
          <w:p w14:paraId="117F5E6E"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single" w:sz="4" w:space="0" w:color="auto"/>
              <w:left w:val="nil"/>
              <w:bottom w:val="nil"/>
              <w:right w:val="nil"/>
            </w:tcBorders>
            <w:vAlign w:val="center"/>
          </w:tcPr>
          <w:p w14:paraId="5E565E20"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single" w:sz="4" w:space="0" w:color="auto"/>
              <w:left w:val="nil"/>
              <w:bottom w:val="nil"/>
              <w:right w:val="nil"/>
            </w:tcBorders>
            <w:vAlign w:val="center"/>
          </w:tcPr>
          <w:p w14:paraId="3265EC5C"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single" w:sz="4" w:space="0" w:color="auto"/>
              <w:left w:val="nil"/>
              <w:bottom w:val="nil"/>
              <w:right w:val="nil"/>
            </w:tcBorders>
            <w:vAlign w:val="center"/>
          </w:tcPr>
          <w:p w14:paraId="0B294D22"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single" w:sz="4" w:space="0" w:color="auto"/>
              <w:left w:val="nil"/>
              <w:bottom w:val="nil"/>
              <w:right w:val="nil"/>
            </w:tcBorders>
            <w:vAlign w:val="center"/>
          </w:tcPr>
          <w:p w14:paraId="4A80BE4F"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3.893</w:t>
            </w:r>
          </w:p>
        </w:tc>
        <w:tc>
          <w:tcPr>
            <w:tcW w:w="805" w:type="dxa"/>
            <w:tcBorders>
              <w:top w:val="single" w:sz="4" w:space="0" w:color="auto"/>
              <w:left w:val="nil"/>
              <w:bottom w:val="nil"/>
              <w:right w:val="nil"/>
            </w:tcBorders>
            <w:vAlign w:val="center"/>
          </w:tcPr>
          <w:p w14:paraId="4811B5F0"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0.029</w:t>
            </w:r>
          </w:p>
        </w:tc>
        <w:tc>
          <w:tcPr>
            <w:tcW w:w="805" w:type="dxa"/>
            <w:tcBorders>
              <w:top w:val="single" w:sz="4" w:space="0" w:color="auto"/>
              <w:left w:val="nil"/>
              <w:bottom w:val="nil"/>
              <w:right w:val="nil"/>
            </w:tcBorders>
            <w:vAlign w:val="center"/>
          </w:tcPr>
          <w:p w14:paraId="6A7D9ED6"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single" w:sz="4" w:space="0" w:color="auto"/>
              <w:left w:val="nil"/>
              <w:bottom w:val="nil"/>
              <w:right w:val="nil"/>
            </w:tcBorders>
            <w:vAlign w:val="center"/>
          </w:tcPr>
          <w:p w14:paraId="70437219"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(3.829, 3.943)</w:t>
            </w:r>
          </w:p>
        </w:tc>
        <w:tc>
          <w:tcPr>
            <w:tcW w:w="805" w:type="dxa"/>
            <w:tcBorders>
              <w:top w:val="single" w:sz="4" w:space="0" w:color="auto"/>
              <w:left w:val="nil"/>
              <w:bottom w:val="nil"/>
              <w:right w:val="nil"/>
            </w:tcBorders>
            <w:vAlign w:val="center"/>
          </w:tcPr>
          <w:p w14:paraId="667D1AAC"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132.996</w:t>
            </w:r>
          </w:p>
        </w:tc>
        <w:tc>
          <w:tcPr>
            <w:tcW w:w="806" w:type="dxa"/>
            <w:tcBorders>
              <w:top w:val="single" w:sz="4" w:space="0" w:color="auto"/>
              <w:left w:val="nil"/>
              <w:bottom w:val="nil"/>
              <w:right w:val="nil"/>
            </w:tcBorders>
            <w:vAlign w:val="center"/>
          </w:tcPr>
          <w:p w14:paraId="68752068"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&lt;.001***</w:t>
            </w:r>
          </w:p>
        </w:tc>
      </w:tr>
      <w:tr w:rsidR="00EA489C" w14:paraId="2091F4D4" w14:textId="77777777">
        <w:tc>
          <w:tcPr>
            <w:tcW w:w="805" w:type="dxa"/>
            <w:tcBorders>
              <w:top w:val="nil"/>
              <w:left w:val="nil"/>
              <w:bottom w:val="nil"/>
              <w:right w:val="nil"/>
            </w:tcBorders>
            <w:vAlign w:val="center"/>
          </w:tcPr>
          <w:p w14:paraId="0EE9FA7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TRAINING ENGAGEMENT (Total)</w:t>
            </w:r>
          </w:p>
        </w:tc>
        <w:tc>
          <w:tcPr>
            <w:tcW w:w="805" w:type="dxa"/>
            <w:tcBorders>
              <w:top w:val="nil"/>
              <w:left w:val="nil"/>
              <w:bottom w:val="nil"/>
              <w:right w:val="nil"/>
            </w:tcBorders>
            <w:vAlign w:val="center"/>
          </w:tcPr>
          <w:p w14:paraId="413B556B"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3.38</w:t>
            </w:r>
          </w:p>
        </w:tc>
        <w:tc>
          <w:tcPr>
            <w:tcW w:w="805" w:type="dxa"/>
            <w:tcBorders>
              <w:top w:val="nil"/>
              <w:left w:val="nil"/>
              <w:bottom w:val="nil"/>
              <w:right w:val="nil"/>
            </w:tcBorders>
            <w:vAlign w:val="center"/>
          </w:tcPr>
          <w:p w14:paraId="1C48B2B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0.40</w:t>
            </w:r>
          </w:p>
        </w:tc>
        <w:tc>
          <w:tcPr>
            <w:tcW w:w="805" w:type="dxa"/>
            <w:tcBorders>
              <w:top w:val="nil"/>
              <w:left w:val="nil"/>
              <w:bottom w:val="nil"/>
              <w:right w:val="nil"/>
            </w:tcBorders>
            <w:vAlign w:val="center"/>
          </w:tcPr>
          <w:p w14:paraId="2BFC6C26"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Very High Extent</w:t>
            </w:r>
          </w:p>
        </w:tc>
        <w:tc>
          <w:tcPr>
            <w:tcW w:w="805" w:type="dxa"/>
            <w:tcBorders>
              <w:top w:val="nil"/>
              <w:left w:val="nil"/>
              <w:bottom w:val="nil"/>
              <w:right w:val="nil"/>
            </w:tcBorders>
            <w:vAlign w:val="center"/>
          </w:tcPr>
          <w:p w14:paraId="0DCDAF98"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0.280</w:t>
            </w:r>
          </w:p>
        </w:tc>
        <w:tc>
          <w:tcPr>
            <w:tcW w:w="805" w:type="dxa"/>
            <w:tcBorders>
              <w:top w:val="nil"/>
              <w:left w:val="nil"/>
              <w:bottom w:val="nil"/>
              <w:right w:val="nil"/>
            </w:tcBorders>
            <w:vAlign w:val="center"/>
          </w:tcPr>
          <w:p w14:paraId="26D62021"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0.205</w:t>
            </w:r>
          </w:p>
        </w:tc>
        <w:tc>
          <w:tcPr>
            <w:tcW w:w="805" w:type="dxa"/>
            <w:tcBorders>
              <w:top w:val="nil"/>
              <w:left w:val="nil"/>
              <w:bottom w:val="nil"/>
              <w:right w:val="nil"/>
            </w:tcBorders>
            <w:vAlign w:val="center"/>
          </w:tcPr>
          <w:p w14:paraId="7F9B5785"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0.117</w:t>
            </w:r>
          </w:p>
        </w:tc>
        <w:tc>
          <w:tcPr>
            <w:tcW w:w="805" w:type="dxa"/>
            <w:tcBorders>
              <w:top w:val="nil"/>
              <w:left w:val="nil"/>
              <w:bottom w:val="nil"/>
              <w:right w:val="nil"/>
            </w:tcBorders>
            <w:vAlign w:val="center"/>
          </w:tcPr>
          <w:p w14:paraId="057978B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0.272</w:t>
            </w:r>
          </w:p>
        </w:tc>
        <w:tc>
          <w:tcPr>
            <w:tcW w:w="805" w:type="dxa"/>
            <w:tcBorders>
              <w:top w:val="nil"/>
              <w:left w:val="nil"/>
              <w:bottom w:val="nil"/>
              <w:right w:val="nil"/>
            </w:tcBorders>
            <w:vAlign w:val="center"/>
          </w:tcPr>
          <w:p w14:paraId="2019A209"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(0.025, 0.460)</w:t>
            </w:r>
          </w:p>
        </w:tc>
        <w:tc>
          <w:tcPr>
            <w:tcW w:w="805" w:type="dxa"/>
            <w:tcBorders>
              <w:top w:val="nil"/>
              <w:left w:val="nil"/>
              <w:bottom w:val="nil"/>
              <w:right w:val="nil"/>
            </w:tcBorders>
            <w:vAlign w:val="center"/>
          </w:tcPr>
          <w:p w14:paraId="1269EFA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1.745</w:t>
            </w:r>
          </w:p>
        </w:tc>
        <w:tc>
          <w:tcPr>
            <w:tcW w:w="806" w:type="dxa"/>
            <w:tcBorders>
              <w:top w:val="nil"/>
              <w:left w:val="nil"/>
              <w:bottom w:val="nil"/>
              <w:right w:val="nil"/>
            </w:tcBorders>
            <w:vAlign w:val="center"/>
          </w:tcPr>
          <w:p w14:paraId="051C0FAC"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.083</w:t>
            </w:r>
          </w:p>
        </w:tc>
      </w:tr>
      <w:tr w:rsidR="00EA489C" w14:paraId="5532C3B2" w14:textId="77777777">
        <w:tc>
          <w:tcPr>
            <w:tcW w:w="805" w:type="dxa"/>
            <w:tcBorders>
              <w:top w:val="nil"/>
              <w:left w:val="nil"/>
              <w:bottom w:val="nil"/>
              <w:right w:val="nil"/>
            </w:tcBorders>
            <w:vAlign w:val="center"/>
          </w:tcPr>
          <w:p w14:paraId="1A6A3D76"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PERFORMANCE FEEDBACK (Total)</w:t>
            </w:r>
          </w:p>
        </w:tc>
        <w:tc>
          <w:tcPr>
            <w:tcW w:w="805" w:type="dxa"/>
            <w:tcBorders>
              <w:top w:val="nil"/>
              <w:left w:val="nil"/>
              <w:bottom w:val="nil"/>
              <w:right w:val="nil"/>
            </w:tcBorders>
            <w:vAlign w:val="center"/>
          </w:tcPr>
          <w:p w14:paraId="78C4A68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3.30</w:t>
            </w:r>
          </w:p>
        </w:tc>
        <w:tc>
          <w:tcPr>
            <w:tcW w:w="805" w:type="dxa"/>
            <w:tcBorders>
              <w:top w:val="nil"/>
              <w:left w:val="nil"/>
              <w:bottom w:val="nil"/>
              <w:right w:val="nil"/>
            </w:tcBorders>
            <w:vAlign w:val="center"/>
          </w:tcPr>
          <w:p w14:paraId="2B35F1B2"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0.45</w:t>
            </w:r>
          </w:p>
        </w:tc>
        <w:tc>
          <w:tcPr>
            <w:tcW w:w="805" w:type="dxa"/>
            <w:tcBorders>
              <w:top w:val="nil"/>
              <w:left w:val="nil"/>
              <w:bottom w:val="nil"/>
              <w:right w:val="nil"/>
            </w:tcBorders>
            <w:vAlign w:val="center"/>
          </w:tcPr>
          <w:p w14:paraId="4F86135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Very High Extent</w:t>
            </w:r>
          </w:p>
        </w:tc>
        <w:tc>
          <w:tcPr>
            <w:tcW w:w="805" w:type="dxa"/>
            <w:tcBorders>
              <w:top w:val="nil"/>
              <w:left w:val="nil"/>
              <w:bottom w:val="nil"/>
              <w:right w:val="nil"/>
            </w:tcBorders>
            <w:vAlign w:val="center"/>
          </w:tcPr>
          <w:p w14:paraId="65A14DCB"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0.144</w:t>
            </w:r>
          </w:p>
        </w:tc>
        <w:tc>
          <w:tcPr>
            <w:tcW w:w="805" w:type="dxa"/>
            <w:tcBorders>
              <w:top w:val="nil"/>
              <w:left w:val="nil"/>
              <w:bottom w:val="nil"/>
              <w:right w:val="nil"/>
            </w:tcBorders>
            <w:vAlign w:val="center"/>
          </w:tcPr>
          <w:p w14:paraId="78324660"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-0.010</w:t>
            </w:r>
          </w:p>
        </w:tc>
        <w:tc>
          <w:tcPr>
            <w:tcW w:w="805" w:type="dxa"/>
            <w:tcBorders>
              <w:top w:val="nil"/>
              <w:left w:val="nil"/>
              <w:bottom w:val="nil"/>
              <w:right w:val="nil"/>
            </w:tcBorders>
            <w:vAlign w:val="center"/>
          </w:tcPr>
          <w:p w14:paraId="3BC2C4B7"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0.054</w:t>
            </w:r>
          </w:p>
        </w:tc>
        <w:tc>
          <w:tcPr>
            <w:tcW w:w="805" w:type="dxa"/>
            <w:tcBorders>
              <w:top w:val="nil"/>
              <w:left w:val="nil"/>
              <w:bottom w:val="nil"/>
              <w:right w:val="nil"/>
            </w:tcBorders>
            <w:vAlign w:val="center"/>
          </w:tcPr>
          <w:p w14:paraId="3A01736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-0.005</w:t>
            </w:r>
          </w:p>
        </w:tc>
        <w:tc>
          <w:tcPr>
            <w:tcW w:w="805" w:type="dxa"/>
            <w:tcBorders>
              <w:top w:val="nil"/>
              <w:left w:val="nil"/>
              <w:bottom w:val="nil"/>
              <w:right w:val="nil"/>
            </w:tcBorders>
            <w:vAlign w:val="center"/>
          </w:tcPr>
          <w:p w14:paraId="64B5F95B"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(-0.126, 0.090)</w:t>
            </w:r>
          </w:p>
        </w:tc>
        <w:tc>
          <w:tcPr>
            <w:tcW w:w="805" w:type="dxa"/>
            <w:tcBorders>
              <w:top w:val="nil"/>
              <w:left w:val="nil"/>
              <w:bottom w:val="nil"/>
              <w:right w:val="nil"/>
            </w:tcBorders>
            <w:vAlign w:val="center"/>
          </w:tcPr>
          <w:p w14:paraId="342C1351"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-0.186</w:t>
            </w:r>
          </w:p>
        </w:tc>
        <w:tc>
          <w:tcPr>
            <w:tcW w:w="806" w:type="dxa"/>
            <w:tcBorders>
              <w:top w:val="nil"/>
              <w:left w:val="nil"/>
              <w:bottom w:val="nil"/>
              <w:right w:val="nil"/>
            </w:tcBorders>
            <w:vAlign w:val="center"/>
          </w:tcPr>
          <w:p w14:paraId="19EDDC8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.853</w:t>
            </w:r>
          </w:p>
        </w:tc>
      </w:tr>
      <w:tr w:rsidR="00EA489C" w14:paraId="3AA32D90" w14:textId="77777777">
        <w:tc>
          <w:tcPr>
            <w:tcW w:w="805" w:type="dxa"/>
            <w:tcBorders>
              <w:top w:val="nil"/>
              <w:left w:val="nil"/>
              <w:bottom w:val="nil"/>
              <w:right w:val="nil"/>
            </w:tcBorders>
            <w:vAlign w:val="center"/>
          </w:tcPr>
          <w:p w14:paraId="178A5F87"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Emphasis"/>
                <w:rFonts w:ascii="Times New Roman" w:eastAsia="Arial" w:hAnsi="Times New Roman" w:cs="Times New Roman"/>
                <w:sz w:val="16"/>
                <w:szCs w:val="16"/>
                <w:lang w:eastAsia="zh-CN" w:bidi="ar"/>
              </w:rPr>
              <w:t>Clarity / Specificity</w:t>
            </w:r>
          </w:p>
        </w:tc>
        <w:tc>
          <w:tcPr>
            <w:tcW w:w="805" w:type="dxa"/>
            <w:tcBorders>
              <w:top w:val="nil"/>
              <w:left w:val="nil"/>
              <w:bottom w:val="nil"/>
              <w:right w:val="nil"/>
            </w:tcBorders>
            <w:vAlign w:val="center"/>
          </w:tcPr>
          <w:p w14:paraId="327F8C0B"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3.33</w:t>
            </w:r>
          </w:p>
        </w:tc>
        <w:tc>
          <w:tcPr>
            <w:tcW w:w="805" w:type="dxa"/>
            <w:tcBorders>
              <w:top w:val="nil"/>
              <w:left w:val="nil"/>
              <w:bottom w:val="nil"/>
              <w:right w:val="nil"/>
            </w:tcBorders>
            <w:vAlign w:val="center"/>
          </w:tcPr>
          <w:p w14:paraId="622C5F35"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0.49</w:t>
            </w:r>
          </w:p>
        </w:tc>
        <w:tc>
          <w:tcPr>
            <w:tcW w:w="805" w:type="dxa"/>
            <w:tcBorders>
              <w:top w:val="nil"/>
              <w:left w:val="nil"/>
              <w:bottom w:val="nil"/>
              <w:right w:val="nil"/>
            </w:tcBorders>
            <w:vAlign w:val="center"/>
          </w:tcPr>
          <w:p w14:paraId="5B4D4C98"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Very Good</w:t>
            </w:r>
          </w:p>
        </w:tc>
        <w:tc>
          <w:tcPr>
            <w:tcW w:w="805" w:type="dxa"/>
            <w:tcBorders>
              <w:top w:val="nil"/>
              <w:left w:val="nil"/>
              <w:bottom w:val="nil"/>
              <w:right w:val="nil"/>
            </w:tcBorders>
            <w:vAlign w:val="center"/>
          </w:tcPr>
          <w:p w14:paraId="3F8042F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36964FE8"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3F843E0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4F4BE4E9"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2D99A719"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7AAC257F"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6" w:type="dxa"/>
            <w:tcBorders>
              <w:top w:val="nil"/>
              <w:left w:val="nil"/>
              <w:bottom w:val="nil"/>
              <w:right w:val="nil"/>
            </w:tcBorders>
            <w:vAlign w:val="center"/>
          </w:tcPr>
          <w:p w14:paraId="39277AE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r>
      <w:tr w:rsidR="00EA489C" w14:paraId="5FCB4C85" w14:textId="77777777">
        <w:tc>
          <w:tcPr>
            <w:tcW w:w="805" w:type="dxa"/>
            <w:tcBorders>
              <w:top w:val="nil"/>
              <w:left w:val="nil"/>
              <w:bottom w:val="nil"/>
              <w:right w:val="nil"/>
            </w:tcBorders>
            <w:vAlign w:val="center"/>
          </w:tcPr>
          <w:p w14:paraId="2117BCE3"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Emphasis"/>
                <w:rFonts w:ascii="Times New Roman" w:eastAsia="Arial" w:hAnsi="Times New Roman" w:cs="Times New Roman"/>
                <w:sz w:val="16"/>
                <w:szCs w:val="16"/>
                <w:lang w:eastAsia="zh-CN" w:bidi="ar"/>
              </w:rPr>
              <w:t>Timeliness</w:t>
            </w:r>
          </w:p>
        </w:tc>
        <w:tc>
          <w:tcPr>
            <w:tcW w:w="805" w:type="dxa"/>
            <w:tcBorders>
              <w:top w:val="nil"/>
              <w:left w:val="nil"/>
              <w:bottom w:val="nil"/>
              <w:right w:val="nil"/>
            </w:tcBorders>
            <w:vAlign w:val="center"/>
          </w:tcPr>
          <w:p w14:paraId="26B6268F"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3.31</w:t>
            </w:r>
          </w:p>
        </w:tc>
        <w:tc>
          <w:tcPr>
            <w:tcW w:w="805" w:type="dxa"/>
            <w:tcBorders>
              <w:top w:val="nil"/>
              <w:left w:val="nil"/>
              <w:bottom w:val="nil"/>
              <w:right w:val="nil"/>
            </w:tcBorders>
            <w:vAlign w:val="center"/>
          </w:tcPr>
          <w:p w14:paraId="34F20A7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0.49</w:t>
            </w:r>
          </w:p>
        </w:tc>
        <w:tc>
          <w:tcPr>
            <w:tcW w:w="805" w:type="dxa"/>
            <w:tcBorders>
              <w:top w:val="nil"/>
              <w:left w:val="nil"/>
              <w:bottom w:val="nil"/>
              <w:right w:val="nil"/>
            </w:tcBorders>
            <w:vAlign w:val="center"/>
          </w:tcPr>
          <w:p w14:paraId="4488AB95"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Very Good</w:t>
            </w:r>
          </w:p>
        </w:tc>
        <w:tc>
          <w:tcPr>
            <w:tcW w:w="805" w:type="dxa"/>
            <w:tcBorders>
              <w:top w:val="nil"/>
              <w:left w:val="nil"/>
              <w:bottom w:val="nil"/>
              <w:right w:val="nil"/>
            </w:tcBorders>
            <w:vAlign w:val="center"/>
          </w:tcPr>
          <w:p w14:paraId="4A2B54FC"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7B6829E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661D55E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0E750225"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39DFF1A6"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5F464D96"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6" w:type="dxa"/>
            <w:tcBorders>
              <w:top w:val="nil"/>
              <w:left w:val="nil"/>
              <w:bottom w:val="nil"/>
              <w:right w:val="nil"/>
            </w:tcBorders>
            <w:vAlign w:val="center"/>
          </w:tcPr>
          <w:p w14:paraId="271B5CFE"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r>
      <w:tr w:rsidR="00EA489C" w14:paraId="35AA57C1" w14:textId="77777777">
        <w:tc>
          <w:tcPr>
            <w:tcW w:w="805" w:type="dxa"/>
            <w:tcBorders>
              <w:top w:val="nil"/>
              <w:left w:val="nil"/>
              <w:bottom w:val="nil"/>
              <w:right w:val="nil"/>
            </w:tcBorders>
            <w:vAlign w:val="center"/>
          </w:tcPr>
          <w:p w14:paraId="154378C3"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Emphasis"/>
                <w:rFonts w:ascii="Times New Roman" w:eastAsia="Arial" w:hAnsi="Times New Roman" w:cs="Times New Roman"/>
                <w:sz w:val="16"/>
                <w:szCs w:val="16"/>
                <w:lang w:eastAsia="zh-CN" w:bidi="ar"/>
              </w:rPr>
              <w:t>Evaluative Quality</w:t>
            </w:r>
          </w:p>
        </w:tc>
        <w:tc>
          <w:tcPr>
            <w:tcW w:w="805" w:type="dxa"/>
            <w:tcBorders>
              <w:top w:val="nil"/>
              <w:left w:val="nil"/>
              <w:bottom w:val="nil"/>
              <w:right w:val="nil"/>
            </w:tcBorders>
            <w:vAlign w:val="center"/>
          </w:tcPr>
          <w:p w14:paraId="587CA0A3"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3.28</w:t>
            </w:r>
          </w:p>
        </w:tc>
        <w:tc>
          <w:tcPr>
            <w:tcW w:w="805" w:type="dxa"/>
            <w:tcBorders>
              <w:top w:val="nil"/>
              <w:left w:val="nil"/>
              <w:bottom w:val="nil"/>
              <w:right w:val="nil"/>
            </w:tcBorders>
            <w:vAlign w:val="center"/>
          </w:tcPr>
          <w:p w14:paraId="402B7836"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0.50</w:t>
            </w:r>
          </w:p>
        </w:tc>
        <w:tc>
          <w:tcPr>
            <w:tcW w:w="805" w:type="dxa"/>
            <w:tcBorders>
              <w:top w:val="nil"/>
              <w:left w:val="nil"/>
              <w:bottom w:val="nil"/>
              <w:right w:val="nil"/>
            </w:tcBorders>
            <w:vAlign w:val="center"/>
          </w:tcPr>
          <w:p w14:paraId="5EAF982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Very Good</w:t>
            </w:r>
          </w:p>
        </w:tc>
        <w:tc>
          <w:tcPr>
            <w:tcW w:w="805" w:type="dxa"/>
            <w:tcBorders>
              <w:top w:val="nil"/>
              <w:left w:val="nil"/>
              <w:bottom w:val="nil"/>
              <w:right w:val="nil"/>
            </w:tcBorders>
            <w:vAlign w:val="center"/>
          </w:tcPr>
          <w:p w14:paraId="116C85D5"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0B56ED50"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20DABAA1"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02367E8B"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7FA15BFB"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6C52A2F2"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6" w:type="dxa"/>
            <w:tcBorders>
              <w:top w:val="nil"/>
              <w:left w:val="nil"/>
              <w:bottom w:val="nil"/>
              <w:right w:val="nil"/>
            </w:tcBorders>
            <w:vAlign w:val="center"/>
          </w:tcPr>
          <w:p w14:paraId="39420AEF"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r>
      <w:tr w:rsidR="00EA489C" w14:paraId="4B8770EC" w14:textId="77777777">
        <w:tc>
          <w:tcPr>
            <w:tcW w:w="805" w:type="dxa"/>
            <w:tcBorders>
              <w:top w:val="nil"/>
              <w:left w:val="nil"/>
              <w:bottom w:val="nil"/>
              <w:right w:val="nil"/>
            </w:tcBorders>
            <w:vAlign w:val="center"/>
          </w:tcPr>
          <w:p w14:paraId="62F5544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COMPLIANCE WITH PROTOCOLS</w:t>
            </w:r>
          </w:p>
        </w:tc>
        <w:tc>
          <w:tcPr>
            <w:tcW w:w="805" w:type="dxa"/>
            <w:tcBorders>
              <w:top w:val="nil"/>
              <w:left w:val="nil"/>
              <w:bottom w:val="nil"/>
              <w:right w:val="nil"/>
            </w:tcBorders>
            <w:vAlign w:val="center"/>
          </w:tcPr>
          <w:p w14:paraId="78AF782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3.85</w:t>
            </w:r>
          </w:p>
        </w:tc>
        <w:tc>
          <w:tcPr>
            <w:tcW w:w="805" w:type="dxa"/>
            <w:tcBorders>
              <w:top w:val="nil"/>
              <w:left w:val="nil"/>
              <w:bottom w:val="nil"/>
              <w:right w:val="nil"/>
            </w:tcBorders>
            <w:vAlign w:val="center"/>
          </w:tcPr>
          <w:p w14:paraId="7EA1E8E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0.37</w:t>
            </w:r>
          </w:p>
        </w:tc>
        <w:tc>
          <w:tcPr>
            <w:tcW w:w="805" w:type="dxa"/>
            <w:tcBorders>
              <w:top w:val="nil"/>
              <w:left w:val="nil"/>
              <w:bottom w:val="nil"/>
              <w:right w:val="nil"/>
            </w:tcBorders>
            <w:vAlign w:val="center"/>
          </w:tcPr>
          <w:p w14:paraId="2471CE1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Strong"/>
                <w:rFonts w:ascii="Times New Roman" w:eastAsia="Arial" w:hAnsi="Times New Roman" w:cs="Times New Roman"/>
                <w:sz w:val="16"/>
                <w:szCs w:val="16"/>
                <w:lang w:eastAsia="zh-CN" w:bidi="ar"/>
              </w:rPr>
              <w:t>Very Good</w:t>
            </w:r>
          </w:p>
        </w:tc>
        <w:tc>
          <w:tcPr>
            <w:tcW w:w="805" w:type="dxa"/>
            <w:tcBorders>
              <w:top w:val="nil"/>
              <w:left w:val="nil"/>
              <w:bottom w:val="nil"/>
              <w:right w:val="nil"/>
            </w:tcBorders>
            <w:vAlign w:val="center"/>
          </w:tcPr>
          <w:p w14:paraId="3CFC749E"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3C129B9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30E74FD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34EF959F"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664BC169"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5" w:type="dxa"/>
            <w:tcBorders>
              <w:top w:val="nil"/>
              <w:left w:val="nil"/>
              <w:bottom w:val="nil"/>
              <w:right w:val="nil"/>
            </w:tcBorders>
            <w:vAlign w:val="center"/>
          </w:tcPr>
          <w:p w14:paraId="0347D262"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806" w:type="dxa"/>
            <w:tcBorders>
              <w:top w:val="nil"/>
              <w:left w:val="nil"/>
              <w:bottom w:val="nil"/>
              <w:right w:val="nil"/>
            </w:tcBorders>
            <w:vAlign w:val="center"/>
          </w:tcPr>
          <w:p w14:paraId="755EA907"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r>
      <w:tr w:rsidR="00EA489C" w14:paraId="51D62831" w14:textId="77777777">
        <w:tc>
          <w:tcPr>
            <w:tcW w:w="0" w:type="auto"/>
            <w:tcBorders>
              <w:top w:val="nil"/>
              <w:left w:val="nil"/>
              <w:bottom w:val="nil"/>
              <w:right w:val="nil"/>
            </w:tcBorders>
            <w:vAlign w:val="center"/>
          </w:tcPr>
          <w:p w14:paraId="2603F690"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Emphasis"/>
                <w:rFonts w:ascii="Times New Roman" w:eastAsia="Arial" w:hAnsi="Times New Roman" w:cs="Times New Roman"/>
                <w:sz w:val="16"/>
                <w:szCs w:val="16"/>
                <w:lang w:eastAsia="zh-CN" w:bidi="ar"/>
              </w:rPr>
              <w:t>Medication Administration</w:t>
            </w:r>
          </w:p>
        </w:tc>
        <w:tc>
          <w:tcPr>
            <w:tcW w:w="0" w:type="auto"/>
            <w:tcBorders>
              <w:top w:val="nil"/>
              <w:left w:val="nil"/>
              <w:bottom w:val="nil"/>
              <w:right w:val="nil"/>
            </w:tcBorders>
            <w:vAlign w:val="center"/>
          </w:tcPr>
          <w:p w14:paraId="0116AA37"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3.86</w:t>
            </w:r>
          </w:p>
        </w:tc>
        <w:tc>
          <w:tcPr>
            <w:tcW w:w="0" w:type="auto"/>
            <w:tcBorders>
              <w:top w:val="nil"/>
              <w:left w:val="nil"/>
              <w:bottom w:val="nil"/>
              <w:right w:val="nil"/>
            </w:tcBorders>
            <w:vAlign w:val="center"/>
          </w:tcPr>
          <w:p w14:paraId="5D8CA06C"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0.38</w:t>
            </w:r>
          </w:p>
        </w:tc>
        <w:tc>
          <w:tcPr>
            <w:tcW w:w="0" w:type="auto"/>
            <w:tcBorders>
              <w:top w:val="nil"/>
              <w:left w:val="nil"/>
              <w:bottom w:val="nil"/>
              <w:right w:val="nil"/>
            </w:tcBorders>
            <w:vAlign w:val="center"/>
          </w:tcPr>
          <w:p w14:paraId="76F34206"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Very Good</w:t>
            </w:r>
          </w:p>
        </w:tc>
        <w:tc>
          <w:tcPr>
            <w:tcW w:w="0" w:type="auto"/>
            <w:tcBorders>
              <w:top w:val="nil"/>
              <w:left w:val="nil"/>
              <w:bottom w:val="nil"/>
              <w:right w:val="nil"/>
            </w:tcBorders>
            <w:vAlign w:val="center"/>
          </w:tcPr>
          <w:p w14:paraId="6D38CFF8"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378F5D99"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12067DD8"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1E1670FB"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5DF918C9"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3838BB6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737B075B"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r>
      <w:tr w:rsidR="00EA489C" w14:paraId="797948D1" w14:textId="77777777">
        <w:tc>
          <w:tcPr>
            <w:tcW w:w="0" w:type="auto"/>
            <w:tcBorders>
              <w:top w:val="nil"/>
              <w:left w:val="nil"/>
              <w:bottom w:val="nil"/>
              <w:right w:val="nil"/>
            </w:tcBorders>
            <w:vAlign w:val="center"/>
          </w:tcPr>
          <w:p w14:paraId="1FD0BCA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Emphasis"/>
                <w:rFonts w:ascii="Times New Roman" w:eastAsia="Arial" w:hAnsi="Times New Roman" w:cs="Times New Roman"/>
                <w:sz w:val="16"/>
                <w:szCs w:val="16"/>
                <w:lang w:eastAsia="zh-CN" w:bidi="ar"/>
              </w:rPr>
              <w:t>Clinical Documentation</w:t>
            </w:r>
          </w:p>
        </w:tc>
        <w:tc>
          <w:tcPr>
            <w:tcW w:w="0" w:type="auto"/>
            <w:tcBorders>
              <w:top w:val="nil"/>
              <w:left w:val="nil"/>
              <w:bottom w:val="nil"/>
              <w:right w:val="nil"/>
            </w:tcBorders>
            <w:vAlign w:val="center"/>
          </w:tcPr>
          <w:p w14:paraId="25E1951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3.84</w:t>
            </w:r>
          </w:p>
        </w:tc>
        <w:tc>
          <w:tcPr>
            <w:tcW w:w="0" w:type="auto"/>
            <w:tcBorders>
              <w:top w:val="nil"/>
              <w:left w:val="nil"/>
              <w:bottom w:val="nil"/>
              <w:right w:val="nil"/>
            </w:tcBorders>
            <w:vAlign w:val="center"/>
          </w:tcPr>
          <w:p w14:paraId="5A20EE4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0.42</w:t>
            </w:r>
          </w:p>
        </w:tc>
        <w:tc>
          <w:tcPr>
            <w:tcW w:w="0" w:type="auto"/>
            <w:tcBorders>
              <w:top w:val="nil"/>
              <w:left w:val="nil"/>
              <w:bottom w:val="nil"/>
              <w:right w:val="nil"/>
            </w:tcBorders>
            <w:vAlign w:val="center"/>
          </w:tcPr>
          <w:p w14:paraId="3C6183E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Very Good</w:t>
            </w:r>
          </w:p>
        </w:tc>
        <w:tc>
          <w:tcPr>
            <w:tcW w:w="0" w:type="auto"/>
            <w:tcBorders>
              <w:top w:val="nil"/>
              <w:left w:val="nil"/>
              <w:bottom w:val="nil"/>
              <w:right w:val="nil"/>
            </w:tcBorders>
            <w:vAlign w:val="center"/>
          </w:tcPr>
          <w:p w14:paraId="040E805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3B5EB617"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3B7C6F71"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2FCC08C9"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4179CC7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78A64CC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1EDC035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r>
      <w:tr w:rsidR="00EA489C" w14:paraId="27E187D4" w14:textId="77777777">
        <w:tc>
          <w:tcPr>
            <w:tcW w:w="0" w:type="auto"/>
            <w:tcBorders>
              <w:top w:val="nil"/>
              <w:left w:val="nil"/>
              <w:bottom w:val="nil"/>
              <w:right w:val="nil"/>
            </w:tcBorders>
            <w:vAlign w:val="center"/>
          </w:tcPr>
          <w:p w14:paraId="3CEB71D0"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Emphasis"/>
                <w:rFonts w:ascii="Times New Roman" w:eastAsia="Arial" w:hAnsi="Times New Roman" w:cs="Times New Roman"/>
                <w:sz w:val="16"/>
                <w:szCs w:val="16"/>
                <w:lang w:eastAsia="zh-CN" w:bidi="ar"/>
              </w:rPr>
              <w:t>Infection Controls</w:t>
            </w:r>
          </w:p>
        </w:tc>
        <w:tc>
          <w:tcPr>
            <w:tcW w:w="0" w:type="auto"/>
            <w:tcBorders>
              <w:top w:val="nil"/>
              <w:left w:val="nil"/>
              <w:bottom w:val="nil"/>
              <w:right w:val="nil"/>
            </w:tcBorders>
            <w:vAlign w:val="center"/>
          </w:tcPr>
          <w:p w14:paraId="2F7A0404"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3.83</w:t>
            </w:r>
          </w:p>
        </w:tc>
        <w:tc>
          <w:tcPr>
            <w:tcW w:w="0" w:type="auto"/>
            <w:tcBorders>
              <w:top w:val="nil"/>
              <w:left w:val="nil"/>
              <w:bottom w:val="nil"/>
              <w:right w:val="nil"/>
            </w:tcBorders>
            <w:vAlign w:val="center"/>
          </w:tcPr>
          <w:p w14:paraId="76F8E3EB"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0.38</w:t>
            </w:r>
          </w:p>
        </w:tc>
        <w:tc>
          <w:tcPr>
            <w:tcW w:w="0" w:type="auto"/>
            <w:tcBorders>
              <w:top w:val="nil"/>
              <w:left w:val="nil"/>
              <w:bottom w:val="nil"/>
              <w:right w:val="nil"/>
            </w:tcBorders>
            <w:vAlign w:val="center"/>
          </w:tcPr>
          <w:p w14:paraId="454C9FB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Very Good</w:t>
            </w:r>
          </w:p>
        </w:tc>
        <w:tc>
          <w:tcPr>
            <w:tcW w:w="0" w:type="auto"/>
            <w:tcBorders>
              <w:top w:val="nil"/>
              <w:left w:val="nil"/>
              <w:bottom w:val="nil"/>
              <w:right w:val="nil"/>
            </w:tcBorders>
            <w:vAlign w:val="center"/>
          </w:tcPr>
          <w:p w14:paraId="2798E8C2"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30261ED0"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4178DE37"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54F1B6D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58009EF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2AE028ED"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nil"/>
              <w:right w:val="nil"/>
            </w:tcBorders>
            <w:vAlign w:val="center"/>
          </w:tcPr>
          <w:p w14:paraId="748EDDD7"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r>
      <w:tr w:rsidR="00EA489C" w14:paraId="3F1E4238" w14:textId="77777777">
        <w:tc>
          <w:tcPr>
            <w:tcW w:w="0" w:type="auto"/>
            <w:tcBorders>
              <w:top w:val="nil"/>
              <w:left w:val="nil"/>
              <w:bottom w:val="single" w:sz="4" w:space="0" w:color="auto"/>
              <w:right w:val="nil"/>
            </w:tcBorders>
            <w:vAlign w:val="center"/>
          </w:tcPr>
          <w:p w14:paraId="12249A46"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Style w:val="Emphasis"/>
                <w:rFonts w:ascii="Times New Roman" w:eastAsia="Arial" w:hAnsi="Times New Roman" w:cs="Times New Roman"/>
                <w:sz w:val="16"/>
                <w:szCs w:val="16"/>
                <w:lang w:eastAsia="zh-CN" w:bidi="ar"/>
              </w:rPr>
              <w:t>Patient Safety &amp; Identification</w:t>
            </w:r>
          </w:p>
        </w:tc>
        <w:tc>
          <w:tcPr>
            <w:tcW w:w="0" w:type="auto"/>
            <w:tcBorders>
              <w:top w:val="nil"/>
              <w:left w:val="nil"/>
              <w:bottom w:val="single" w:sz="4" w:space="0" w:color="auto"/>
              <w:right w:val="nil"/>
            </w:tcBorders>
            <w:vAlign w:val="center"/>
          </w:tcPr>
          <w:p w14:paraId="213F2322"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3.80</w:t>
            </w:r>
          </w:p>
        </w:tc>
        <w:tc>
          <w:tcPr>
            <w:tcW w:w="0" w:type="auto"/>
            <w:tcBorders>
              <w:top w:val="nil"/>
              <w:left w:val="nil"/>
              <w:bottom w:val="single" w:sz="4" w:space="0" w:color="auto"/>
              <w:right w:val="nil"/>
            </w:tcBorders>
            <w:vAlign w:val="center"/>
          </w:tcPr>
          <w:p w14:paraId="0E338F92"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0.41</w:t>
            </w:r>
          </w:p>
        </w:tc>
        <w:tc>
          <w:tcPr>
            <w:tcW w:w="0" w:type="auto"/>
            <w:tcBorders>
              <w:top w:val="nil"/>
              <w:left w:val="nil"/>
              <w:bottom w:val="single" w:sz="4" w:space="0" w:color="auto"/>
              <w:right w:val="nil"/>
            </w:tcBorders>
            <w:vAlign w:val="center"/>
          </w:tcPr>
          <w:p w14:paraId="6B177AB3"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Very Good</w:t>
            </w:r>
          </w:p>
        </w:tc>
        <w:tc>
          <w:tcPr>
            <w:tcW w:w="0" w:type="auto"/>
            <w:tcBorders>
              <w:top w:val="nil"/>
              <w:left w:val="nil"/>
              <w:bottom w:val="single" w:sz="4" w:space="0" w:color="auto"/>
              <w:right w:val="nil"/>
            </w:tcBorders>
            <w:vAlign w:val="center"/>
          </w:tcPr>
          <w:p w14:paraId="7ECB1ABC"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single" w:sz="4" w:space="0" w:color="auto"/>
              <w:right w:val="nil"/>
            </w:tcBorders>
            <w:vAlign w:val="center"/>
          </w:tcPr>
          <w:p w14:paraId="50CDAC49"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single" w:sz="4" w:space="0" w:color="auto"/>
              <w:right w:val="nil"/>
            </w:tcBorders>
            <w:vAlign w:val="center"/>
          </w:tcPr>
          <w:p w14:paraId="7D574E73"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single" w:sz="4" w:space="0" w:color="auto"/>
              <w:right w:val="nil"/>
            </w:tcBorders>
            <w:vAlign w:val="center"/>
          </w:tcPr>
          <w:p w14:paraId="19697B21"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single" w:sz="4" w:space="0" w:color="auto"/>
              <w:right w:val="nil"/>
            </w:tcBorders>
            <w:vAlign w:val="center"/>
          </w:tcPr>
          <w:p w14:paraId="7EA56372"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single" w:sz="4" w:space="0" w:color="auto"/>
              <w:right w:val="nil"/>
            </w:tcBorders>
            <w:vAlign w:val="center"/>
          </w:tcPr>
          <w:p w14:paraId="29E5110A"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c>
          <w:tcPr>
            <w:tcW w:w="0" w:type="auto"/>
            <w:tcBorders>
              <w:top w:val="nil"/>
              <w:left w:val="nil"/>
              <w:bottom w:val="single" w:sz="4" w:space="0" w:color="auto"/>
              <w:right w:val="nil"/>
            </w:tcBorders>
            <w:vAlign w:val="center"/>
          </w:tcPr>
          <w:p w14:paraId="53CB7397" w14:textId="77777777" w:rsidR="00EA489C" w:rsidRDefault="00000000" w:rsidP="00F173BB">
            <w:pPr>
              <w:spacing w:after="0" w:line="240" w:lineRule="auto"/>
              <w:jc w:val="both"/>
              <w:rPr>
                <w:rFonts w:ascii="Times New Roman" w:eastAsia="Arial" w:hAnsi="Times New Roman" w:cs="Times New Roman"/>
                <w:sz w:val="16"/>
                <w:szCs w:val="16"/>
                <w:lang w:eastAsia="zh-CN"/>
              </w:rPr>
            </w:pPr>
            <w:r>
              <w:rPr>
                <w:rFonts w:ascii="Times New Roman" w:eastAsia="Arial" w:hAnsi="Times New Roman" w:cs="Times New Roman"/>
                <w:sz w:val="16"/>
                <w:szCs w:val="16"/>
                <w:lang w:eastAsia="zh-CN" w:bidi="ar"/>
              </w:rPr>
              <w:t>--</w:t>
            </w:r>
          </w:p>
        </w:tc>
      </w:tr>
    </w:tbl>
    <w:p w14:paraId="06DF3A6F" w14:textId="77777777" w:rsidR="00EA489C" w:rsidRDefault="00000000" w:rsidP="00F173BB">
      <w:pPr>
        <w:spacing w:before="110" w:after="110"/>
        <w:jc w:val="both"/>
        <w:rPr>
          <w:rFonts w:ascii="Times New Roman" w:eastAsia="SimSun" w:hAnsi="Times New Roman" w:cs="Times New Roman"/>
          <w:i/>
          <w:iCs/>
        </w:rPr>
      </w:pPr>
      <w:r>
        <w:rPr>
          <w:rStyle w:val="Emphasis"/>
          <w:rFonts w:ascii="Times New Roman" w:eastAsia="Arial" w:hAnsi="Times New Roman" w:cs="Times New Roman"/>
        </w:rPr>
        <w:t>Note.</w:t>
      </w:r>
      <w:r>
        <w:rPr>
          <w:rFonts w:ascii="Times New Roman" w:eastAsia="SimSun" w:hAnsi="Times New Roman" w:cs="Times New Roman"/>
          <w:i/>
          <w:iCs/>
        </w:rPr>
        <w:t xml:space="preserve"> N = 149. All values bounded between ±1.0 (such as R², coefficients, and p-values) omit leading zeros per standard journal formatting. Scale interpretation for mean scores: 3.26–4.00 (Very High Extent / Very Good); 2.51–3.25 (High Extent / Good); 1.76–2.50 (Low Extent / Poor); 1.00–1.75 (Very Low Extent / Very Poor). Em-dashes (—) indicate fields that are not applicable to multivariate structural calculation.</w:t>
      </w:r>
    </w:p>
    <w:p w14:paraId="3CD170DE" w14:textId="77777777" w:rsidR="00EA489C" w:rsidRDefault="00000000" w:rsidP="00F173BB">
      <w:pPr>
        <w:spacing w:before="110" w:after="110"/>
        <w:jc w:val="both"/>
        <w:rPr>
          <w:rFonts w:ascii="Times New Roman" w:eastAsia="SimSun" w:hAnsi="Times New Roman" w:cs="Times New Roman"/>
        </w:rPr>
      </w:pPr>
      <w:r>
        <w:rPr>
          <w:rFonts w:ascii="Times New Roman" w:eastAsia="Arial" w:hAnsi="Times New Roman" w:cs="Times New Roman"/>
          <w:i/>
          <w:iCs/>
        </w:rPr>
        <w:br/>
      </w:r>
      <w:r>
        <w:rPr>
          <w:rStyle w:val="Emphasis"/>
          <w:rFonts w:ascii="Times New Roman" w:eastAsia="Arial" w:hAnsi="Times New Roman" w:cs="Times New Roman"/>
        </w:rPr>
        <w:t>Specific model fit and bivariate data:</w:t>
      </w:r>
      <w:r>
        <w:rPr>
          <w:rFonts w:ascii="Times New Roman" w:eastAsia="SimSun" w:hAnsi="Times New Roman" w:cs="Times New Roman"/>
          <w:i/>
          <w:iCs/>
        </w:rPr>
        <w:t xml:space="preserve"> For the multiple linear regression model, R² = .081, Adjusted R² = .069, and </w:t>
      </w:r>
      <w:proofErr w:type="gramStart"/>
      <w:r>
        <w:rPr>
          <w:rFonts w:ascii="Times New Roman" w:eastAsia="SimSun" w:hAnsi="Times New Roman" w:cs="Times New Roman"/>
          <w:i/>
          <w:iCs/>
        </w:rPr>
        <w:t>F(</w:t>
      </w:r>
      <w:proofErr w:type="gramEnd"/>
      <w:r>
        <w:rPr>
          <w:rFonts w:ascii="Times New Roman" w:eastAsia="SimSun" w:hAnsi="Times New Roman" w:cs="Times New Roman"/>
          <w:i/>
          <w:iCs/>
        </w:rPr>
        <w:t xml:space="preserve">2, 146) = </w:t>
      </w:r>
      <w:proofErr w:type="gramStart"/>
      <w:r>
        <w:rPr>
          <w:rFonts w:ascii="Times New Roman" w:eastAsia="SimSun" w:hAnsi="Times New Roman" w:cs="Times New Roman"/>
          <w:i/>
          <w:iCs/>
        </w:rPr>
        <w:t>6.45 .</w:t>
      </w:r>
      <w:proofErr w:type="gramEnd"/>
      <w:r>
        <w:rPr>
          <w:rFonts w:ascii="Times New Roman" w:eastAsia="SimSun" w:hAnsi="Times New Roman" w:cs="Times New Roman"/>
          <w:i/>
          <w:iCs/>
        </w:rPr>
        <w:t xml:space="preserve"> Bootstrapped 95% Confidence Intervals (CI) were generated using 1,500 resamples. \(r_{s}\) represents Spearman’s rank correlation coefficient where </w:t>
      </w:r>
      <w:proofErr w:type="gramStart"/>
      <w:r>
        <w:rPr>
          <w:rFonts w:ascii="Times New Roman" w:eastAsia="SimSun" w:hAnsi="Times New Roman" w:cs="Times New Roman"/>
          <w:i/>
          <w:iCs/>
        </w:rPr>
        <w:t>\(</w:t>
      </w:r>
      <w:proofErr w:type="spellStart"/>
      <w:proofErr w:type="gramEnd"/>
      <w:r>
        <w:rPr>
          <w:rFonts w:ascii="Times New Roman" w:eastAsia="SimSun" w:hAnsi="Times New Roman" w:cs="Times New Roman"/>
          <w:i/>
          <w:iCs/>
        </w:rPr>
        <w:t>r_s</w:t>
      </w:r>
      <w:proofErr w:type="spellEnd"/>
      <w:r>
        <w:rPr>
          <w:rFonts w:ascii="Times New Roman" w:eastAsia="SimSun" w:hAnsi="Times New Roman" w:cs="Times New Roman"/>
          <w:i/>
          <w:iCs/>
        </w:rPr>
        <w:t xml:space="preserve"> = .280\) for Training Engagement and </w:t>
      </w:r>
      <w:proofErr w:type="gramStart"/>
      <w:r>
        <w:rPr>
          <w:rFonts w:ascii="Times New Roman" w:eastAsia="SimSun" w:hAnsi="Times New Roman" w:cs="Times New Roman"/>
          <w:i/>
          <w:iCs/>
        </w:rPr>
        <w:t>\(</w:t>
      </w:r>
      <w:proofErr w:type="spellStart"/>
      <w:proofErr w:type="gramEnd"/>
      <w:r>
        <w:rPr>
          <w:rFonts w:ascii="Times New Roman" w:eastAsia="SimSun" w:hAnsi="Times New Roman" w:cs="Times New Roman"/>
          <w:i/>
          <w:iCs/>
        </w:rPr>
        <w:t>r_s</w:t>
      </w:r>
      <w:proofErr w:type="spellEnd"/>
      <w:r>
        <w:rPr>
          <w:rFonts w:ascii="Times New Roman" w:eastAsia="SimSun" w:hAnsi="Times New Roman" w:cs="Times New Roman"/>
          <w:i/>
          <w:iCs/>
        </w:rPr>
        <w:t xml:space="preserve"> = .144\) for Performance Feedback.</w:t>
      </w:r>
    </w:p>
    <w:p w14:paraId="49E3C57F" w14:textId="77777777" w:rsidR="00EA489C" w:rsidRDefault="00EA489C" w:rsidP="00F173BB">
      <w:pPr>
        <w:spacing w:before="110" w:after="110"/>
        <w:jc w:val="both"/>
        <w:rPr>
          <w:rFonts w:ascii="Times New Roman" w:eastAsia="SimSun" w:hAnsi="Times New Roman" w:cs="Times New Roman"/>
        </w:rPr>
      </w:pPr>
    </w:p>
    <w:p w14:paraId="421C729A"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b/>
          <w:bCs/>
        </w:rPr>
        <w:lastRenderedPageBreak/>
        <w:t>Success Stories of Nurses That Illustrate the Positive Impact of Compliance with Nursing Protocols After Training Engagement</w:t>
      </w:r>
    </w:p>
    <w:p w14:paraId="58655323" w14:textId="77777777" w:rsidR="00EA489C" w:rsidRDefault="00000000" w:rsidP="00F173BB">
      <w:pPr>
        <w:ind w:firstLine="720"/>
        <w:jc w:val="both"/>
        <w:rPr>
          <w:rFonts w:ascii="Times New Roman" w:hAnsi="Times New Roman" w:cs="Times New Roman"/>
        </w:rPr>
      </w:pPr>
      <w:r>
        <w:rPr>
          <w:rFonts w:ascii="Times New Roman" w:eastAsia="Times New Roman" w:hAnsi="Times New Roman" w:cs="Times New Roman"/>
        </w:rPr>
        <w:t xml:space="preserve">The quantitative findings revealed that staff nurses demonstrated very high levels of training engagement, performance feedback, and compliance with nursing protocols. However, while the statistical results established the extent of compliance, they did not fully explain the experiences and organizational factors influencing nurses’ adherence in clinical practice. To enrich the findings, the qualitative phase explored </w:t>
      </w:r>
      <w:proofErr w:type="gramStart"/>
      <w:r>
        <w:rPr>
          <w:rFonts w:ascii="Times New Roman" w:eastAsia="Times New Roman" w:hAnsi="Times New Roman" w:cs="Times New Roman"/>
        </w:rPr>
        <w:t>nurses’</w:t>
      </w:r>
      <w:proofErr w:type="gramEnd"/>
      <w:r>
        <w:rPr>
          <w:rFonts w:ascii="Times New Roman" w:eastAsia="Times New Roman" w:hAnsi="Times New Roman" w:cs="Times New Roman"/>
        </w:rPr>
        <w:t xml:space="preserve"> lived experiences regarding training, feedback mechanisms, behavioral strategies, and organizational support systems. Guided by the Appreciative Inquiry 4D framework—Discover, Dream, Design, and Destiny—four core themes </w:t>
      </w:r>
      <w:proofErr w:type="spellStart"/>
      <w:proofErr w:type="gramStart"/>
      <w:r>
        <w:rPr>
          <w:rFonts w:ascii="Times New Roman" w:eastAsia="Times New Roman" w:hAnsi="Times New Roman" w:cs="Times New Roman"/>
        </w:rPr>
        <w:t>emerged:Discovering</w:t>
      </w:r>
      <w:proofErr w:type="spellEnd"/>
      <w:proofErr w:type="gramEnd"/>
      <w:r>
        <w:rPr>
          <w:rFonts w:ascii="Times New Roman" w:eastAsia="Times New Roman" w:hAnsi="Times New Roman" w:cs="Times New Roman"/>
        </w:rPr>
        <w:t xml:space="preserve"> Transformative Training Engagement Through Experiential Learning, Dreaming of Performance Feedback as a Behavioral Reinforcement System, Designing Strategic Behavioral Mechanisms for Protocol Compliance, and Institutionalizing Sustainability of Compliance Through Organizational Culture and System Support. These themes provided deeper insights into how nurses translate learning, feedback, and institutional support into sustained compliance behaviors within complex healthcare settings.</w:t>
      </w:r>
    </w:p>
    <w:p w14:paraId="423353B6" w14:textId="77777777" w:rsidR="00EA489C" w:rsidRDefault="00000000" w:rsidP="00F173BB">
      <w:pPr>
        <w:jc w:val="both"/>
      </w:pPr>
      <w:r>
        <w:rPr>
          <w:rFonts w:ascii="Times New Roman" w:eastAsia="Times New Roman" w:hAnsi="Times New Roman" w:cs="Times New Roman"/>
          <w:b/>
          <w:bCs/>
        </w:rPr>
        <w:t>Discovering Transformative Training Engagement Through Experiential Learning</w:t>
      </w:r>
    </w:p>
    <w:p w14:paraId="461F3978" w14:textId="77777777" w:rsidR="00EA489C" w:rsidRDefault="00000000" w:rsidP="00F173BB">
      <w:pPr>
        <w:ind w:firstLine="720"/>
        <w:jc w:val="both"/>
      </w:pPr>
      <w:r>
        <w:rPr>
          <w:rFonts w:ascii="Times New Roman" w:eastAsia="Times New Roman" w:hAnsi="Times New Roman" w:cs="Times New Roman"/>
        </w:rPr>
        <w:t>During the Discover phase of the Appreciative Inquiry framework, participants identified experiential and simulation-based training as meaningful learning experiences that strengthened their compliance with nursing protocols. Nurses described how realistic simulations improved their confidence, competence, and preparedness during actual patient care situations.</w:t>
      </w:r>
    </w:p>
    <w:p w14:paraId="36EC8DF5"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“The most effective training for me was simulation-based because it felt realistic… we were not just</w:t>
      </w:r>
    </w:p>
    <w:p w14:paraId="2C0EAFEB" w14:textId="77777777" w:rsidR="00EA489C" w:rsidRDefault="00000000" w:rsidP="00F173BB">
      <w:pPr>
        <w:ind w:left="720"/>
        <w:jc w:val="both"/>
      </w:pPr>
      <w:r>
        <w:rPr>
          <w:rFonts w:ascii="Times New Roman" w:eastAsia="Times New Roman" w:hAnsi="Times New Roman" w:cs="Times New Roman"/>
          <w:i/>
          <w:iCs/>
        </w:rPr>
        <w:t xml:space="preserve"> listening but actually performing procedures under guided supervision.” (P1)</w:t>
      </w:r>
    </w:p>
    <w:p w14:paraId="4A7FA1E3"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“The best training I experienced was simulation-based because it felt real… like actual emergency</w:t>
      </w:r>
    </w:p>
    <w:p w14:paraId="1D72614D" w14:textId="77777777" w:rsidR="00EA489C" w:rsidRDefault="00000000" w:rsidP="00F173BB">
      <w:pPr>
        <w:ind w:left="720"/>
        <w:jc w:val="both"/>
      </w:pPr>
      <w:r>
        <w:rPr>
          <w:rFonts w:ascii="Times New Roman" w:eastAsia="Times New Roman" w:hAnsi="Times New Roman" w:cs="Times New Roman"/>
          <w:i/>
          <w:iCs/>
        </w:rPr>
        <w:t xml:space="preserve"> situations with alarms and time pressure.” (P2)</w:t>
      </w:r>
    </w:p>
    <w:p w14:paraId="480B86A9"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“The best training experience for me was simulation-based pediatric emergency drills because it really </w:t>
      </w:r>
    </w:p>
    <w:p w14:paraId="7D39EA5E" w14:textId="77777777" w:rsidR="00EA489C" w:rsidRDefault="00000000" w:rsidP="00F173BB">
      <w:pPr>
        <w:ind w:left="720"/>
        <w:jc w:val="both"/>
      </w:pPr>
      <w:r>
        <w:rPr>
          <w:rFonts w:ascii="Times New Roman" w:eastAsia="Times New Roman" w:hAnsi="Times New Roman" w:cs="Times New Roman"/>
          <w:i/>
          <w:iCs/>
        </w:rPr>
        <w:t>felt like real-life scenarios… crying children, emergency alarms, and urgent interventions.” (P4)</w:t>
      </w:r>
    </w:p>
    <w:p w14:paraId="31E10459" w14:textId="77777777" w:rsidR="00EA489C" w:rsidRDefault="00000000" w:rsidP="00F173BB">
      <w:pPr>
        <w:ind w:firstLine="720"/>
        <w:jc w:val="both"/>
      </w:pPr>
      <w:r>
        <w:rPr>
          <w:rFonts w:ascii="Times New Roman" w:eastAsia="Times New Roman" w:hAnsi="Times New Roman" w:cs="Times New Roman"/>
        </w:rPr>
        <w:t>These findings suggest that immersive simulation experiences enabled nurses to internalize institutional protocols and apply them effectively in high-pressure clinical settings. Simulation-based learning also emerged as an important form of contextualized clinical preparation across specialized areas of nursing practice.</w:t>
      </w:r>
    </w:p>
    <w:p w14:paraId="207088E6"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“The best training experience I had was simulation-based surgical training because it closely</w:t>
      </w:r>
    </w:p>
    <w:p w14:paraId="1840ACBC" w14:textId="77777777" w:rsidR="00EA489C" w:rsidRDefault="00000000" w:rsidP="00F173BB">
      <w:pPr>
        <w:ind w:left="720"/>
        <w:jc w:val="both"/>
      </w:pPr>
      <w:r>
        <w:rPr>
          <w:rFonts w:ascii="Times New Roman" w:eastAsia="Times New Roman" w:hAnsi="Times New Roman" w:cs="Times New Roman"/>
          <w:i/>
          <w:iCs/>
        </w:rPr>
        <w:t xml:space="preserve"> replicated real operating room and ward scenarios.” (P5)</w:t>
      </w:r>
    </w:p>
    <w:p w14:paraId="042F5F39" w14:textId="77777777" w:rsidR="00EA489C" w:rsidRDefault="00000000" w:rsidP="00F173BB">
      <w:pPr>
        <w:ind w:left="720"/>
        <w:jc w:val="both"/>
      </w:pPr>
      <w:r>
        <w:rPr>
          <w:rFonts w:ascii="Times New Roman" w:eastAsia="Times New Roman" w:hAnsi="Times New Roman" w:cs="Times New Roman"/>
          <w:i/>
          <w:iCs/>
        </w:rPr>
        <w:t>“It felt very realistic and helped us think critically under pressure.” (P7)</w:t>
      </w:r>
    </w:p>
    <w:p w14:paraId="2864C6A8" w14:textId="77777777" w:rsidR="00EA489C" w:rsidRDefault="00000000" w:rsidP="00F173BB">
      <w:pPr>
        <w:ind w:left="720"/>
        <w:jc w:val="both"/>
      </w:pPr>
      <w:r>
        <w:rPr>
          <w:rFonts w:ascii="Times New Roman" w:eastAsia="Times New Roman" w:hAnsi="Times New Roman" w:cs="Times New Roman"/>
          <w:i/>
          <w:iCs/>
        </w:rPr>
        <w:t>“Ventilator adjustments and emergency interventions” strengthened critical care readiness. (P9)</w:t>
      </w:r>
    </w:p>
    <w:p w14:paraId="3D25D04E" w14:textId="77777777" w:rsidR="00EA489C" w:rsidRDefault="00000000" w:rsidP="00F173BB">
      <w:pPr>
        <w:ind w:firstLine="720"/>
        <w:jc w:val="both"/>
      </w:pPr>
      <w:r>
        <w:rPr>
          <w:rFonts w:ascii="Times New Roman" w:eastAsia="Times New Roman" w:hAnsi="Times New Roman" w:cs="Times New Roman"/>
        </w:rPr>
        <w:t>Participants further emphasized that hands-on practice, repetition, and repeated clinical exposure strengthened procedural memory and minimized errors during patient care.</w:t>
      </w:r>
    </w:p>
    <w:p w14:paraId="6EB51FC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“Another helpful strategy is repetition… doing the same procedures regularly builds confidence </w:t>
      </w:r>
    </w:p>
    <w:p w14:paraId="35919852" w14:textId="77777777" w:rsidR="00EA489C" w:rsidRDefault="00000000" w:rsidP="00F173BB">
      <w:pPr>
        <w:ind w:left="720"/>
        <w:jc w:val="both"/>
      </w:pPr>
      <w:r>
        <w:rPr>
          <w:rFonts w:ascii="Times New Roman" w:eastAsia="Times New Roman" w:hAnsi="Times New Roman" w:cs="Times New Roman"/>
          <w:i/>
          <w:iCs/>
        </w:rPr>
        <w:t>and reduces errors.” (P1)</w:t>
      </w:r>
    </w:p>
    <w:p w14:paraId="2D8D5915" w14:textId="77777777" w:rsidR="00EA489C" w:rsidRDefault="00000000" w:rsidP="00F173BB">
      <w:pPr>
        <w:ind w:firstLine="720"/>
        <w:jc w:val="both"/>
      </w:pPr>
      <w:r>
        <w:rPr>
          <w:rFonts w:ascii="Times New Roman" w:eastAsia="Times New Roman" w:hAnsi="Times New Roman" w:cs="Times New Roman"/>
          <w:i/>
          <w:iCs/>
        </w:rPr>
        <w:t>“Repetition and practice really build confidence and accuracy in following protocols.” (P2)</w:t>
      </w:r>
    </w:p>
    <w:p w14:paraId="229F458F"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“Continuous practice and repetition of protocols, which strengthen procedural memory and</w:t>
      </w:r>
    </w:p>
    <w:p w14:paraId="533C4B00" w14:textId="77777777" w:rsidR="00EA489C" w:rsidRDefault="00000000" w:rsidP="00F173BB">
      <w:pPr>
        <w:ind w:left="720"/>
        <w:jc w:val="both"/>
      </w:pPr>
      <w:r>
        <w:rPr>
          <w:rFonts w:ascii="Times New Roman" w:eastAsia="Times New Roman" w:hAnsi="Times New Roman" w:cs="Times New Roman"/>
          <w:i/>
          <w:iCs/>
        </w:rPr>
        <w:lastRenderedPageBreak/>
        <w:t xml:space="preserve"> reduce errors.” (P5)</w:t>
      </w:r>
    </w:p>
    <w:p w14:paraId="4B1626DA" w14:textId="77777777" w:rsidR="00EA489C" w:rsidRDefault="00000000" w:rsidP="00F173BB">
      <w:pPr>
        <w:jc w:val="both"/>
      </w:pPr>
      <w:r>
        <w:rPr>
          <w:rFonts w:ascii="Times New Roman" w:eastAsia="Times New Roman" w:hAnsi="Times New Roman" w:cs="Times New Roman"/>
        </w:rPr>
        <w:t>Immediate correction and reflective feedback likewise emerged as important reinforcement mechanisms supporting compliance behaviors.</w:t>
      </w:r>
    </w:p>
    <w:p w14:paraId="2BDD4998" w14:textId="77777777" w:rsidR="00EA489C" w:rsidRDefault="00000000" w:rsidP="00F173BB">
      <w:pPr>
        <w:ind w:left="720"/>
        <w:jc w:val="both"/>
      </w:pPr>
      <w:r>
        <w:rPr>
          <w:rFonts w:ascii="Times New Roman" w:eastAsia="Times New Roman" w:hAnsi="Times New Roman" w:cs="Times New Roman"/>
          <w:i/>
          <w:iCs/>
        </w:rPr>
        <w:t>“Stopped us, explained it clearly, and let us repeat the correct process until we got it right.” (P1)</w:t>
      </w:r>
    </w:p>
    <w:p w14:paraId="635D223C"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“I realized that when feedback is timely and specific, it really improves how you comply with </w:t>
      </w:r>
    </w:p>
    <w:p w14:paraId="06F745B8" w14:textId="77777777" w:rsidR="00EA489C" w:rsidRDefault="00000000" w:rsidP="00F173BB">
      <w:pPr>
        <w:ind w:left="720"/>
        <w:jc w:val="both"/>
      </w:pPr>
      <w:r>
        <w:rPr>
          <w:rFonts w:ascii="Times New Roman" w:eastAsia="Times New Roman" w:hAnsi="Times New Roman" w:cs="Times New Roman"/>
          <w:i/>
          <w:iCs/>
        </w:rPr>
        <w:t>protocols.” (P3)</w:t>
      </w:r>
    </w:p>
    <w:p w14:paraId="573A693A" w14:textId="77777777" w:rsidR="00EA489C" w:rsidRDefault="00000000" w:rsidP="00F173BB">
      <w:pPr>
        <w:ind w:firstLine="720"/>
        <w:jc w:val="both"/>
      </w:pPr>
      <w:r>
        <w:rPr>
          <w:rFonts w:ascii="Times New Roman" w:eastAsia="Times New Roman" w:hAnsi="Times New Roman" w:cs="Times New Roman"/>
          <w:i/>
          <w:iCs/>
        </w:rPr>
        <w:t>“Not only doing the procedure correctly but also completing the process properly.” (P10)</w:t>
      </w:r>
    </w:p>
    <w:p w14:paraId="76E3B78D" w14:textId="77777777" w:rsidR="00EA489C" w:rsidRDefault="00000000" w:rsidP="00F173BB">
      <w:pPr>
        <w:ind w:firstLine="720"/>
        <w:jc w:val="both"/>
      </w:pPr>
      <w:r>
        <w:rPr>
          <w:rFonts w:ascii="Times New Roman" w:eastAsia="Times New Roman" w:hAnsi="Times New Roman" w:cs="Times New Roman"/>
        </w:rPr>
        <w:t>These findings align with Social Cognitive Theory, Adult Learning Theory, and the Theory of Planned Behavior, which explain that experiential learning, reinforcement, and guided correction strengthen self-efficacy, competence, and sustained compliance with nursing protocols (Bandura, 1986; Ajzen, 1991; Knowles et al., 2015).</w:t>
      </w:r>
    </w:p>
    <w:p w14:paraId="19058221" w14:textId="77777777" w:rsidR="00EA489C" w:rsidRDefault="00000000" w:rsidP="00F173BB">
      <w:pPr>
        <w:jc w:val="both"/>
      </w:pPr>
      <w:r>
        <w:rPr>
          <w:rFonts w:ascii="Times New Roman" w:eastAsia="Times New Roman" w:hAnsi="Times New Roman" w:cs="Times New Roman"/>
          <w:b/>
          <w:bCs/>
        </w:rPr>
        <w:t>Dreaming of Performance Feedback as a Behavioral Reinforcement System</w:t>
      </w:r>
    </w:p>
    <w:p w14:paraId="035DE0AB" w14:textId="77777777" w:rsidR="00EA489C" w:rsidRDefault="00000000" w:rsidP="00F173BB">
      <w:pPr>
        <w:ind w:firstLine="720"/>
        <w:jc w:val="both"/>
      </w:pPr>
      <w:r>
        <w:rPr>
          <w:rFonts w:ascii="Times New Roman" w:eastAsia="Times New Roman" w:hAnsi="Times New Roman" w:cs="Times New Roman"/>
        </w:rPr>
        <w:t>During the Dream phase of the Appreciative Inquiry framework, participants envisioned a supportive and developmental feedback culture that strengthens nurses’ compliance with nursing protocols. Nurses emphasized that effective feedback should be immediate, specific, respectful, and behavior-focused to enhance learning, accountability, and professional growth. Participants described how constructive feedback improved clinical judgment, reinforced proper practices, and increased confidence in managing complex patient care situations.</w:t>
      </w:r>
    </w:p>
    <w:p w14:paraId="4380A7D5" w14:textId="77777777" w:rsidR="00EA489C" w:rsidRDefault="00000000" w:rsidP="00F173BB">
      <w:pPr>
        <w:ind w:firstLine="720"/>
        <w:jc w:val="both"/>
      </w:pPr>
      <w:r>
        <w:rPr>
          <w:rFonts w:ascii="Times New Roman" w:eastAsia="Times New Roman" w:hAnsi="Times New Roman" w:cs="Times New Roman"/>
          <w:i/>
          <w:iCs/>
        </w:rPr>
        <w:t>“I became more disciplined and more mindful of protocol compliance.” (P1)</w:t>
      </w:r>
    </w:p>
    <w:p w14:paraId="39B37A8F" w14:textId="77777777" w:rsidR="00EA489C" w:rsidRDefault="00000000" w:rsidP="00F173BB">
      <w:pPr>
        <w:ind w:firstLine="720"/>
        <w:jc w:val="both"/>
      </w:pPr>
      <w:r>
        <w:rPr>
          <w:rFonts w:ascii="Times New Roman" w:eastAsia="Times New Roman" w:hAnsi="Times New Roman" w:cs="Times New Roman"/>
          <w:i/>
          <w:iCs/>
        </w:rPr>
        <w:t>“That feedback really stayed with me… I kept thinking about it even after my shift…” (P2)</w:t>
      </w:r>
    </w:p>
    <w:p w14:paraId="3571942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 realized that when feedback is timely and specific, it really improves how you comply with</w:t>
      </w:r>
    </w:p>
    <w:p w14:paraId="614E15C1" w14:textId="77777777" w:rsidR="00EA489C" w:rsidRDefault="00000000" w:rsidP="00F173BB">
      <w:pPr>
        <w:ind w:left="720"/>
        <w:jc w:val="both"/>
      </w:pPr>
      <w:r>
        <w:rPr>
          <w:rFonts w:ascii="Times New Roman" w:eastAsia="Times New Roman" w:hAnsi="Times New Roman" w:cs="Times New Roman"/>
          <w:i/>
          <w:iCs/>
        </w:rPr>
        <w:t xml:space="preserve"> protocols.” (P3)</w:t>
      </w:r>
    </w:p>
    <w:p w14:paraId="0BA568AE"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“Immediate and specific feedback is very helpful in correcting mistakes and reinforcing</w:t>
      </w:r>
    </w:p>
    <w:p w14:paraId="63AD8D56" w14:textId="77777777" w:rsidR="00EA489C" w:rsidRDefault="00000000" w:rsidP="00F173BB">
      <w:pPr>
        <w:ind w:left="720"/>
        <w:jc w:val="both"/>
      </w:pPr>
      <w:r>
        <w:rPr>
          <w:rFonts w:ascii="Times New Roman" w:eastAsia="Times New Roman" w:hAnsi="Times New Roman" w:cs="Times New Roman"/>
          <w:i/>
          <w:iCs/>
        </w:rPr>
        <w:t xml:space="preserve"> proper protocol adherence.” (P7)</w:t>
      </w:r>
    </w:p>
    <w:p w14:paraId="141409F1"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 have noticed that vague feedback like ‘you need improvement’ is not helpful… but specific</w:t>
      </w:r>
    </w:p>
    <w:p w14:paraId="5FCE1307" w14:textId="77777777" w:rsidR="00EA489C" w:rsidRDefault="00000000" w:rsidP="00F173BB">
      <w:pPr>
        <w:ind w:left="720"/>
        <w:jc w:val="both"/>
      </w:pPr>
      <w:r>
        <w:rPr>
          <w:rFonts w:ascii="Times New Roman" w:eastAsia="Times New Roman" w:hAnsi="Times New Roman" w:cs="Times New Roman"/>
          <w:i/>
          <w:iCs/>
        </w:rPr>
        <w:t xml:space="preserve"> feedback like ‘improve timing in medication administration’ is very actionable.” (P10)</w:t>
      </w:r>
    </w:p>
    <w:p w14:paraId="7FBCE162" w14:textId="77777777" w:rsidR="00EA489C" w:rsidRDefault="00000000" w:rsidP="00F173BB">
      <w:pPr>
        <w:ind w:firstLine="720"/>
        <w:jc w:val="both"/>
      </w:pPr>
      <w:r>
        <w:rPr>
          <w:rFonts w:ascii="Times New Roman" w:eastAsia="Times New Roman" w:hAnsi="Times New Roman" w:cs="Times New Roman"/>
        </w:rPr>
        <w:t>Participants further envisioned healthcare environments where feedback is delivered in a psychologically safe and non-punitive manner that promotes continuous learning rather than fear or embarrassment. Nurses emphasized that respectful communication and supportive supervision strengthen motivation, openness to correction, and willingness to improve clinical performance.</w:t>
      </w:r>
    </w:p>
    <w:p w14:paraId="0C1F77BF" w14:textId="77777777" w:rsidR="00EA489C" w:rsidRDefault="00000000" w:rsidP="00F173BB">
      <w:pPr>
        <w:ind w:firstLine="720"/>
        <w:jc w:val="both"/>
      </w:pPr>
      <w:r>
        <w:rPr>
          <w:rFonts w:ascii="Times New Roman" w:eastAsia="Times New Roman" w:hAnsi="Times New Roman" w:cs="Times New Roman"/>
          <w:i/>
          <w:iCs/>
        </w:rPr>
        <w:t>“For feedback, I prefer it to be immediate, private, and constructive…” (P1)</w:t>
      </w:r>
    </w:p>
    <w:p w14:paraId="2E4199B4" w14:textId="77777777" w:rsidR="00EA489C" w:rsidRDefault="00000000" w:rsidP="00F173BB">
      <w:pPr>
        <w:ind w:firstLine="720"/>
        <w:jc w:val="both"/>
      </w:pPr>
      <w:r>
        <w:rPr>
          <w:rFonts w:ascii="Times New Roman" w:eastAsia="Times New Roman" w:hAnsi="Times New Roman" w:cs="Times New Roman"/>
          <w:i/>
          <w:iCs/>
        </w:rPr>
        <w:t>“Feedback should not be embarrassing…” (P2)</w:t>
      </w:r>
    </w:p>
    <w:p w14:paraId="25B25487" w14:textId="77777777" w:rsidR="00EA489C" w:rsidRDefault="00000000" w:rsidP="00F173BB">
      <w:pPr>
        <w:ind w:firstLine="720"/>
        <w:jc w:val="both"/>
      </w:pPr>
      <w:r>
        <w:rPr>
          <w:rFonts w:ascii="Times New Roman" w:eastAsia="Times New Roman" w:hAnsi="Times New Roman" w:cs="Times New Roman"/>
          <w:i/>
          <w:iCs/>
        </w:rPr>
        <w:t>“Structured and focused on improvement rather than criticism.” (P7)</w:t>
      </w:r>
    </w:p>
    <w:p w14:paraId="4561731E"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 also dream of a culture where nurses feel safe receiving feedback… where it is not</w:t>
      </w:r>
    </w:p>
    <w:p w14:paraId="468A28F4" w14:textId="77777777" w:rsidR="00EA489C" w:rsidRDefault="00000000" w:rsidP="00F173BB">
      <w:pPr>
        <w:ind w:left="720"/>
        <w:jc w:val="both"/>
      </w:pPr>
      <w:r>
        <w:rPr>
          <w:rFonts w:ascii="Times New Roman" w:eastAsia="Times New Roman" w:hAnsi="Times New Roman" w:cs="Times New Roman"/>
          <w:i/>
          <w:iCs/>
        </w:rPr>
        <w:t xml:space="preserve"> intimidating but developmental.” (P10)</w:t>
      </w:r>
    </w:p>
    <w:p w14:paraId="3D51F76D" w14:textId="77777777" w:rsidR="00EA489C" w:rsidRDefault="00000000" w:rsidP="00F173BB">
      <w:pPr>
        <w:ind w:firstLine="720"/>
        <w:jc w:val="both"/>
      </w:pPr>
      <w:r>
        <w:rPr>
          <w:rFonts w:ascii="Times New Roman" w:eastAsia="Times New Roman" w:hAnsi="Times New Roman" w:cs="Times New Roman"/>
        </w:rPr>
        <w:t xml:space="preserve">These findings indicate that nurses value emotionally supportive feedback systems that encourage confidence, reflective learning, and professional accountability. Participants also highlighted the importance of integrating </w:t>
      </w:r>
      <w:r>
        <w:rPr>
          <w:rFonts w:ascii="Times New Roman" w:eastAsia="Times New Roman" w:hAnsi="Times New Roman" w:cs="Times New Roman"/>
        </w:rPr>
        <w:lastRenderedPageBreak/>
        <w:t>structured and documented feedback mechanisms into routine nursing practice to sustain compliance and monitor professional growth.</w:t>
      </w:r>
    </w:p>
    <w:p w14:paraId="0C8DE1D3" w14:textId="77777777" w:rsidR="00EA489C" w:rsidRDefault="00000000" w:rsidP="00F173BB">
      <w:pPr>
        <w:ind w:firstLine="720"/>
        <w:jc w:val="both"/>
      </w:pPr>
      <w:r>
        <w:rPr>
          <w:rFonts w:ascii="Times New Roman" w:eastAsia="Times New Roman" w:hAnsi="Times New Roman" w:cs="Times New Roman"/>
          <w:i/>
          <w:iCs/>
        </w:rPr>
        <w:t>“Structured and documented feedback” helps nurses monitor improvement over time. (P3)</w:t>
      </w:r>
    </w:p>
    <w:p w14:paraId="3A1D0B3C" w14:textId="77777777" w:rsidR="00EA489C" w:rsidRDefault="00000000" w:rsidP="00F173BB">
      <w:pPr>
        <w:ind w:firstLine="720"/>
        <w:jc w:val="both"/>
      </w:pPr>
      <w:r>
        <w:rPr>
          <w:rFonts w:ascii="Times New Roman" w:eastAsia="Times New Roman" w:hAnsi="Times New Roman" w:cs="Times New Roman"/>
          <w:i/>
          <w:iCs/>
        </w:rPr>
        <w:t>Verbal feedback is “easily forgotten.” (P8)</w:t>
      </w:r>
    </w:p>
    <w:p w14:paraId="0744BD64"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“I also wish feedback systems would be more structured and standardized… not just verbal </w:t>
      </w:r>
    </w:p>
    <w:p w14:paraId="73224877" w14:textId="77777777" w:rsidR="00EA489C" w:rsidRDefault="00000000" w:rsidP="00F173BB">
      <w:pPr>
        <w:ind w:left="720"/>
        <w:jc w:val="both"/>
      </w:pPr>
      <w:r>
        <w:rPr>
          <w:rFonts w:ascii="Times New Roman" w:eastAsia="Times New Roman" w:hAnsi="Times New Roman" w:cs="Times New Roman"/>
          <w:i/>
          <w:iCs/>
        </w:rPr>
        <w:t>comments, but documented feedback that nurses can track over time</w:t>
      </w:r>
      <w:proofErr w:type="gramStart"/>
      <w:r>
        <w:rPr>
          <w:rFonts w:ascii="Times New Roman" w:eastAsia="Times New Roman" w:hAnsi="Times New Roman" w:cs="Times New Roman"/>
          <w:i/>
          <w:iCs/>
        </w:rPr>
        <w:t>.”P</w:t>
      </w:r>
      <w:proofErr w:type="gramEnd"/>
      <w:r>
        <w:rPr>
          <w:rFonts w:ascii="Times New Roman" w:eastAsia="Times New Roman" w:hAnsi="Times New Roman" w:cs="Times New Roman"/>
          <w:i/>
          <w:iCs/>
        </w:rPr>
        <w:t>10)</w:t>
      </w:r>
    </w:p>
    <w:p w14:paraId="054304B4" w14:textId="77777777" w:rsidR="00EA489C" w:rsidRDefault="00000000" w:rsidP="00F173BB">
      <w:pPr>
        <w:ind w:left="720"/>
        <w:jc w:val="both"/>
      </w:pPr>
      <w:r>
        <w:rPr>
          <w:rFonts w:ascii="Times New Roman" w:eastAsia="Times New Roman" w:hAnsi="Times New Roman" w:cs="Times New Roman"/>
          <w:i/>
          <w:iCs/>
        </w:rPr>
        <w:t>“What went right and what needs improvement” should be discussed after emergency cases. (P7)</w:t>
      </w:r>
    </w:p>
    <w:p w14:paraId="77183073" w14:textId="77777777" w:rsidR="00EA489C" w:rsidRDefault="00000000" w:rsidP="00F173BB">
      <w:pPr>
        <w:ind w:firstLine="720"/>
        <w:jc w:val="both"/>
        <w:rPr>
          <w:rFonts w:ascii="Times New Roman" w:eastAsia="Times New Roman" w:hAnsi="Times New Roman" w:cs="Times New Roman"/>
          <w:i/>
          <w:iCs/>
        </w:rPr>
      </w:pPr>
      <w:r>
        <w:rPr>
          <w:rFonts w:ascii="Times New Roman" w:eastAsia="Times New Roman" w:hAnsi="Times New Roman" w:cs="Times New Roman"/>
          <w:i/>
          <w:iCs/>
        </w:rPr>
        <w:t xml:space="preserve">Participants also recognized that proper documentation is an important component of </w:t>
      </w:r>
    </w:p>
    <w:p w14:paraId="76079B6B" w14:textId="77777777" w:rsidR="00EA489C" w:rsidRDefault="00000000" w:rsidP="00F173BB">
      <w:pPr>
        <w:ind w:firstLine="720"/>
        <w:jc w:val="both"/>
      </w:pPr>
      <w:r>
        <w:rPr>
          <w:rFonts w:ascii="Times New Roman" w:eastAsia="Times New Roman" w:hAnsi="Times New Roman" w:cs="Times New Roman"/>
          <w:i/>
          <w:iCs/>
        </w:rPr>
        <w:t>compliance and continuity of care.</w:t>
      </w:r>
    </w:p>
    <w:p w14:paraId="1CE24A97" w14:textId="77777777" w:rsidR="00EA489C" w:rsidRDefault="00000000" w:rsidP="00F173BB">
      <w:pPr>
        <w:ind w:left="720"/>
        <w:jc w:val="both"/>
      </w:pPr>
      <w:r>
        <w:rPr>
          <w:rFonts w:ascii="Times New Roman" w:eastAsia="Times New Roman" w:hAnsi="Times New Roman" w:cs="Times New Roman"/>
          <w:i/>
          <w:iCs/>
        </w:rPr>
        <w:t>“Both action and documentation are equally important.” (P6)</w:t>
      </w:r>
    </w:p>
    <w:p w14:paraId="305439EE"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“Compliance involves not only doing the procedure correctly, but also completing the process </w:t>
      </w:r>
    </w:p>
    <w:p w14:paraId="2A3F2658" w14:textId="77777777" w:rsidR="00EA489C" w:rsidRDefault="00000000" w:rsidP="00F173BB">
      <w:pPr>
        <w:ind w:left="720"/>
        <w:jc w:val="both"/>
      </w:pPr>
      <w:r>
        <w:rPr>
          <w:rFonts w:ascii="Times New Roman" w:eastAsia="Times New Roman" w:hAnsi="Times New Roman" w:cs="Times New Roman"/>
          <w:i/>
          <w:iCs/>
        </w:rPr>
        <w:t>properly.” (P10)</w:t>
      </w:r>
    </w:p>
    <w:p w14:paraId="53AED15D" w14:textId="77777777" w:rsidR="00EA489C" w:rsidRDefault="00000000" w:rsidP="00F173BB">
      <w:pPr>
        <w:ind w:firstLine="720"/>
        <w:jc w:val="both"/>
      </w:pPr>
      <w:r>
        <w:rPr>
          <w:rFonts w:ascii="Times New Roman" w:eastAsia="Times New Roman" w:hAnsi="Times New Roman" w:cs="Times New Roman"/>
        </w:rPr>
        <w:t>These findings align with Social Cognitive Theory, which explains that reinforcement, verbal persuasion, and supportive environments strengthen self-efficacy and behavioral consistency (Bandura, 1986). Adult Learning Theory likewise emphasizes that adults learn more effectively in psychologically safe and feedback-rich environments that support autonomy and professional growth (Knowles et al., 2015). Similarly, the Theory of Planned Behavior explains that clear expectations and supportive workplace norms strengthen behavioral intentions and compliance practices (Ajzen, 1991). Collectively, the Dream phase revealed nurses’ aspirations for developmental, structured, and psychologically safe feedback systems that sustain long-term compliance with nursing protocols.</w:t>
      </w:r>
    </w:p>
    <w:p w14:paraId="74A2BCFD" w14:textId="77777777" w:rsidR="00EA489C" w:rsidRDefault="00000000" w:rsidP="00F173BB">
      <w:pPr>
        <w:jc w:val="both"/>
      </w:pPr>
      <w:r>
        <w:rPr>
          <w:rFonts w:ascii="Times New Roman" w:eastAsia="Times New Roman" w:hAnsi="Times New Roman" w:cs="Times New Roman"/>
          <w:b/>
          <w:bCs/>
        </w:rPr>
        <w:t>Designing Strategic Behavioral Mechanisms for Protocol Compliance</w:t>
      </w:r>
    </w:p>
    <w:p w14:paraId="22393ECE" w14:textId="77777777" w:rsidR="00EA489C" w:rsidRDefault="00000000" w:rsidP="00F173BB">
      <w:pPr>
        <w:ind w:firstLine="720"/>
        <w:jc w:val="both"/>
      </w:pPr>
      <w:r>
        <w:rPr>
          <w:rFonts w:ascii="Times New Roman" w:eastAsia="Times New Roman" w:hAnsi="Times New Roman" w:cs="Times New Roman"/>
        </w:rPr>
        <w:t>During the Design phase of the Appreciative Inquiry framework, participants emphasized the importance of developing structured behavioral strategies that sustain compliance with nursing protocols despite workload pressures, staffing limitations, and unpredictable clinical situations. Nurses described compliance as an adaptive and intentional process strengthened through checklists, supervision, mentorship, peer learning, cognitive rehearsal, and organized systems integrated into everyday nursing practice. Participants highlighted that maintaining compliance requires teamwork, anticipatory preparation, and continuous behavioral regulation, particularly in high-risk clinical environments.</w:t>
      </w:r>
    </w:p>
    <w:p w14:paraId="092B3949"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“One of the strategies that really helped me improve compliance is the consistent use of checklists</w:t>
      </w:r>
    </w:p>
    <w:p w14:paraId="5A414DD4" w14:textId="77777777" w:rsidR="00EA489C" w:rsidRDefault="00000000" w:rsidP="00F173BB">
      <w:pPr>
        <w:ind w:left="720"/>
        <w:jc w:val="both"/>
      </w:pPr>
      <w:r>
        <w:rPr>
          <w:rFonts w:ascii="Times New Roman" w:eastAsia="Times New Roman" w:hAnsi="Times New Roman" w:cs="Times New Roman"/>
          <w:i/>
          <w:iCs/>
        </w:rPr>
        <w:t xml:space="preserve"> during procedures…” P1)</w:t>
      </w:r>
    </w:p>
    <w:p w14:paraId="1653B395" w14:textId="77777777" w:rsidR="00EA489C" w:rsidRDefault="00000000" w:rsidP="00F173BB">
      <w:pPr>
        <w:ind w:left="720"/>
        <w:jc w:val="both"/>
      </w:pPr>
      <w:r>
        <w:rPr>
          <w:rFonts w:ascii="Times New Roman" w:eastAsia="Times New Roman" w:hAnsi="Times New Roman" w:cs="Times New Roman"/>
          <w:i/>
          <w:iCs/>
        </w:rPr>
        <w:t>“One effective strategy that I consistently use is strict adherence to procedural checklists…” (P5)</w:t>
      </w:r>
    </w:p>
    <w:p w14:paraId="241D0E62" w14:textId="77777777" w:rsidR="00EA489C" w:rsidRDefault="00000000" w:rsidP="00F173BB">
      <w:pPr>
        <w:ind w:firstLine="720"/>
        <w:jc w:val="both"/>
      </w:pPr>
      <w:r>
        <w:rPr>
          <w:rFonts w:ascii="Times New Roman" w:eastAsia="Times New Roman" w:hAnsi="Times New Roman" w:cs="Times New Roman"/>
          <w:i/>
          <w:iCs/>
        </w:rPr>
        <w:t>“One strategy that helps me maintain compliance is strict adherence to ICU protocols…” (P9)</w:t>
      </w:r>
    </w:p>
    <w:p w14:paraId="09BD825F"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“Don’t rely only on memory, rely on structure… meaning protocols, checklists, and guidelines must</w:t>
      </w:r>
    </w:p>
    <w:p w14:paraId="463F35E7" w14:textId="77777777" w:rsidR="00EA489C" w:rsidRDefault="00000000" w:rsidP="00F173BB">
      <w:pPr>
        <w:ind w:left="720"/>
        <w:jc w:val="both"/>
      </w:pPr>
      <w:r>
        <w:rPr>
          <w:rFonts w:ascii="Times New Roman" w:eastAsia="Times New Roman" w:hAnsi="Times New Roman" w:cs="Times New Roman"/>
          <w:i/>
          <w:iCs/>
        </w:rPr>
        <w:t xml:space="preserve"> always be </w:t>
      </w:r>
      <w:proofErr w:type="gramStart"/>
      <w:r>
        <w:rPr>
          <w:rFonts w:ascii="Times New Roman" w:eastAsia="Times New Roman" w:hAnsi="Times New Roman" w:cs="Times New Roman"/>
          <w:i/>
          <w:iCs/>
        </w:rPr>
        <w:t>followed.“</w:t>
      </w:r>
      <w:proofErr w:type="gramEnd"/>
      <w:r>
        <w:rPr>
          <w:rFonts w:ascii="Times New Roman" w:eastAsia="Times New Roman" w:hAnsi="Times New Roman" w:cs="Times New Roman"/>
          <w:i/>
          <w:iCs/>
        </w:rPr>
        <w:t>(P10)</w:t>
      </w:r>
    </w:p>
    <w:p w14:paraId="0203AC06" w14:textId="77777777" w:rsidR="00EA489C" w:rsidRDefault="00000000" w:rsidP="00F173BB">
      <w:pPr>
        <w:ind w:firstLine="720"/>
        <w:jc w:val="both"/>
      </w:pPr>
      <w:r>
        <w:rPr>
          <w:rFonts w:ascii="Times New Roman" w:eastAsia="Times New Roman" w:hAnsi="Times New Roman" w:cs="Times New Roman"/>
        </w:rPr>
        <w:t>Participants consistently identified checklists and standardized systems as important compliance reinforcement tools integrated into routine workflows. Nurses emphasized that structured protocols improve organization, reduce errors, and support accurate decision-making during emergencies and high-pressure clinical situations.</w:t>
      </w:r>
    </w:p>
    <w:p w14:paraId="61EB1222" w14:textId="77777777" w:rsidR="00EA489C" w:rsidRDefault="00000000" w:rsidP="00F173BB">
      <w:pPr>
        <w:ind w:left="720"/>
        <w:jc w:val="both"/>
      </w:pPr>
      <w:r>
        <w:rPr>
          <w:rFonts w:ascii="Times New Roman" w:eastAsia="Times New Roman" w:hAnsi="Times New Roman" w:cs="Times New Roman"/>
          <w:i/>
          <w:iCs/>
        </w:rPr>
        <w:lastRenderedPageBreak/>
        <w:t>“Strict adherence to medication and sterile procedure checklists” improves patient safety. (P1)</w:t>
      </w:r>
    </w:p>
    <w:p w14:paraId="122385C9" w14:textId="77777777" w:rsidR="00EA489C" w:rsidRDefault="00000000" w:rsidP="00F173BB">
      <w:pPr>
        <w:ind w:firstLine="720"/>
        <w:jc w:val="both"/>
      </w:pPr>
      <w:r>
        <w:rPr>
          <w:rFonts w:ascii="Times New Roman" w:eastAsia="Times New Roman" w:hAnsi="Times New Roman" w:cs="Times New Roman"/>
          <w:i/>
          <w:iCs/>
        </w:rPr>
        <w:t>“Surgical checklist systems strengthen compliance with aseptic technique. “(P5)</w:t>
      </w:r>
    </w:p>
    <w:p w14:paraId="77D03BE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“ICU care bundles and ventilator protocols are “essential guides” during critical care </w:t>
      </w:r>
    </w:p>
    <w:p w14:paraId="0A97A6A7" w14:textId="77777777" w:rsidR="00EA489C" w:rsidRDefault="00000000" w:rsidP="00F173BB">
      <w:pPr>
        <w:ind w:left="720"/>
        <w:jc w:val="both"/>
      </w:pPr>
      <w:r>
        <w:rPr>
          <w:rFonts w:ascii="Times New Roman" w:eastAsia="Times New Roman" w:hAnsi="Times New Roman" w:cs="Times New Roman"/>
          <w:i/>
          <w:iCs/>
        </w:rPr>
        <w:t>interventions.” (P9)</w:t>
      </w:r>
    </w:p>
    <w:p w14:paraId="76E106F1" w14:textId="77777777" w:rsidR="00EA489C" w:rsidRDefault="00000000" w:rsidP="00F173BB">
      <w:pPr>
        <w:ind w:firstLine="720"/>
        <w:jc w:val="both"/>
      </w:pPr>
      <w:r>
        <w:rPr>
          <w:rFonts w:ascii="Times New Roman" w:eastAsia="Times New Roman" w:hAnsi="Times New Roman" w:cs="Times New Roman"/>
          <w:i/>
          <w:iCs/>
        </w:rPr>
        <w:t>“Structured emergency protocols function as 'anchors during chaotic situations.” (P10)</w:t>
      </w:r>
    </w:p>
    <w:p w14:paraId="31D4472F" w14:textId="77777777" w:rsidR="00EA489C" w:rsidRDefault="00000000" w:rsidP="00F173BB">
      <w:pPr>
        <w:ind w:firstLine="720"/>
        <w:jc w:val="both"/>
        <w:rPr>
          <w:rFonts w:ascii="Times New Roman" w:eastAsia="Times New Roman" w:hAnsi="Times New Roman" w:cs="Times New Roman"/>
          <w:i/>
          <w:iCs/>
        </w:rPr>
      </w:pPr>
      <w:r>
        <w:rPr>
          <w:rFonts w:ascii="Times New Roman" w:eastAsia="Times New Roman" w:hAnsi="Times New Roman" w:cs="Times New Roman"/>
          <w:i/>
          <w:iCs/>
        </w:rPr>
        <w:t xml:space="preserve">Participants further emphasized that mental rehearsal and step-by-step systems improve </w:t>
      </w:r>
    </w:p>
    <w:p w14:paraId="37BBA4D3" w14:textId="77777777" w:rsidR="00EA489C" w:rsidRDefault="00000000" w:rsidP="00F173BB">
      <w:pPr>
        <w:ind w:firstLine="720"/>
        <w:jc w:val="both"/>
      </w:pPr>
      <w:r>
        <w:rPr>
          <w:rFonts w:ascii="Times New Roman" w:eastAsia="Times New Roman" w:hAnsi="Times New Roman" w:cs="Times New Roman"/>
          <w:i/>
          <w:iCs/>
        </w:rPr>
        <w:t>preparedness and procedural consistency during emergencies.</w:t>
      </w:r>
    </w:p>
    <w:p w14:paraId="34AF08D2"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“Another strategy is mentally reviewing protocols before doing procedures, especially in high-risk </w:t>
      </w:r>
    </w:p>
    <w:p w14:paraId="39F235C8" w14:textId="77777777" w:rsidR="00EA489C" w:rsidRDefault="00000000" w:rsidP="00F173BB">
      <w:pPr>
        <w:ind w:left="720"/>
        <w:jc w:val="both"/>
      </w:pPr>
      <w:r>
        <w:rPr>
          <w:rFonts w:ascii="Times New Roman" w:eastAsia="Times New Roman" w:hAnsi="Times New Roman" w:cs="Times New Roman"/>
          <w:i/>
          <w:iCs/>
        </w:rPr>
        <w:t>situations.” (P4)</w:t>
      </w:r>
    </w:p>
    <w:p w14:paraId="1C061D2A"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 also use mental checklists before and during procedures to ensure that I do not miss any critical</w:t>
      </w:r>
    </w:p>
    <w:p w14:paraId="31999020" w14:textId="77777777" w:rsidR="00EA489C" w:rsidRDefault="00000000" w:rsidP="00F173BB">
      <w:pPr>
        <w:ind w:left="720"/>
        <w:jc w:val="both"/>
      </w:pPr>
      <w:r>
        <w:rPr>
          <w:rFonts w:ascii="Times New Roman" w:eastAsia="Times New Roman" w:hAnsi="Times New Roman" w:cs="Times New Roman"/>
          <w:i/>
          <w:iCs/>
        </w:rPr>
        <w:t xml:space="preserve"> step</w:t>
      </w:r>
      <w:proofErr w:type="gramStart"/>
      <w:r>
        <w:rPr>
          <w:rFonts w:ascii="Times New Roman" w:eastAsia="Times New Roman" w:hAnsi="Times New Roman" w:cs="Times New Roman"/>
          <w:i/>
          <w:iCs/>
        </w:rPr>
        <w:t>.”(</w:t>
      </w:r>
      <w:proofErr w:type="gramEnd"/>
      <w:r>
        <w:rPr>
          <w:rFonts w:ascii="Times New Roman" w:eastAsia="Times New Roman" w:hAnsi="Times New Roman" w:cs="Times New Roman"/>
          <w:i/>
          <w:iCs/>
        </w:rPr>
        <w:t>P6)</w:t>
      </w:r>
    </w:p>
    <w:p w14:paraId="6B3AFA7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“I also use mental sequencing of procedures so that I don’t miss critical steps during fast-paced </w:t>
      </w:r>
    </w:p>
    <w:p w14:paraId="50A83F3D" w14:textId="77777777" w:rsidR="00EA489C" w:rsidRDefault="00000000" w:rsidP="00F173BB">
      <w:pPr>
        <w:ind w:left="720"/>
        <w:jc w:val="both"/>
      </w:pPr>
      <w:r>
        <w:rPr>
          <w:rFonts w:ascii="Times New Roman" w:eastAsia="Times New Roman" w:hAnsi="Times New Roman" w:cs="Times New Roman"/>
          <w:i/>
          <w:iCs/>
        </w:rPr>
        <w:t>situations.” (P7)</w:t>
      </w:r>
    </w:p>
    <w:p w14:paraId="618ED90E" w14:textId="77777777" w:rsidR="00EA489C" w:rsidRDefault="00000000" w:rsidP="00F173BB">
      <w:pPr>
        <w:ind w:firstLine="720"/>
        <w:jc w:val="both"/>
      </w:pPr>
      <w:r>
        <w:rPr>
          <w:rFonts w:ascii="Times New Roman" w:eastAsia="Times New Roman" w:hAnsi="Times New Roman" w:cs="Times New Roman"/>
        </w:rPr>
        <w:t>Supervision and mentorship also emerged as important compliance reinforcement mechanisms within the Design phase. Participants described how guidance from senior nurses strengthens confidence, attentiveness, and procedural accuracy during patient care.</w:t>
      </w:r>
    </w:p>
    <w:p w14:paraId="4029DC61"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“Supervision from senior nurses really improves compliance because we become more careful</w:t>
      </w:r>
    </w:p>
    <w:p w14:paraId="20F85D77" w14:textId="77777777" w:rsidR="00EA489C" w:rsidRDefault="00000000" w:rsidP="00F173BB">
      <w:pPr>
        <w:ind w:left="720"/>
        <w:jc w:val="both"/>
      </w:pPr>
      <w:r>
        <w:rPr>
          <w:rFonts w:ascii="Times New Roman" w:eastAsia="Times New Roman" w:hAnsi="Times New Roman" w:cs="Times New Roman"/>
          <w:i/>
          <w:iCs/>
        </w:rPr>
        <w:t xml:space="preserve"> when someone is guiding us.” (P2)</w:t>
      </w:r>
    </w:p>
    <w:p w14:paraId="73266B1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“Supervision from senior nurses is also very important because when someone is guiding you, </w:t>
      </w:r>
    </w:p>
    <w:p w14:paraId="23E7D296" w14:textId="77777777" w:rsidR="00EA489C" w:rsidRDefault="00000000" w:rsidP="00F173BB">
      <w:pPr>
        <w:ind w:left="720"/>
        <w:jc w:val="both"/>
      </w:pPr>
      <w:r>
        <w:rPr>
          <w:rFonts w:ascii="Times New Roman" w:eastAsia="Times New Roman" w:hAnsi="Times New Roman" w:cs="Times New Roman"/>
          <w:i/>
          <w:iCs/>
        </w:rPr>
        <w:t>you become more cautious and precise</w:t>
      </w:r>
      <w:proofErr w:type="gramStart"/>
      <w:r>
        <w:rPr>
          <w:rFonts w:ascii="Times New Roman" w:eastAsia="Times New Roman" w:hAnsi="Times New Roman" w:cs="Times New Roman"/>
          <w:i/>
          <w:iCs/>
        </w:rPr>
        <w:t>.”(</w:t>
      </w:r>
      <w:proofErr w:type="gramEnd"/>
      <w:r>
        <w:rPr>
          <w:rFonts w:ascii="Times New Roman" w:eastAsia="Times New Roman" w:hAnsi="Times New Roman" w:cs="Times New Roman"/>
          <w:i/>
          <w:iCs/>
        </w:rPr>
        <w:t>P4)</w:t>
      </w:r>
    </w:p>
    <w:p w14:paraId="0F868E00"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“Supervision from senior ICU nurses is very important because it enhances accuracy and</w:t>
      </w:r>
    </w:p>
    <w:p w14:paraId="380250BF" w14:textId="77777777" w:rsidR="00EA489C" w:rsidRDefault="00000000" w:rsidP="00F173BB">
      <w:pPr>
        <w:ind w:left="720"/>
        <w:jc w:val="both"/>
      </w:pPr>
      <w:r>
        <w:rPr>
          <w:rFonts w:ascii="Times New Roman" w:eastAsia="Times New Roman" w:hAnsi="Times New Roman" w:cs="Times New Roman"/>
          <w:i/>
          <w:iCs/>
        </w:rPr>
        <w:t xml:space="preserve"> reinforces accountability.” (P9)</w:t>
      </w:r>
    </w:p>
    <w:p w14:paraId="4BE07272"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“Supervision plays a key role as well… even after many years in the ER, I still value having senior </w:t>
      </w:r>
    </w:p>
    <w:p w14:paraId="7C936F0E" w14:textId="77777777" w:rsidR="00EA489C" w:rsidRDefault="00000000" w:rsidP="00F173BB">
      <w:pPr>
        <w:ind w:left="720"/>
        <w:jc w:val="both"/>
      </w:pPr>
      <w:r>
        <w:rPr>
          <w:rFonts w:ascii="Times New Roman" w:eastAsia="Times New Roman" w:hAnsi="Times New Roman" w:cs="Times New Roman"/>
          <w:i/>
          <w:iCs/>
        </w:rPr>
        <w:t>eyes checking critical procedures.” P10)</w:t>
      </w:r>
    </w:p>
    <w:p w14:paraId="3F185EA7" w14:textId="77777777" w:rsidR="00EA489C" w:rsidRDefault="00000000" w:rsidP="00F173BB">
      <w:pPr>
        <w:ind w:firstLine="720"/>
        <w:jc w:val="both"/>
      </w:pPr>
      <w:r>
        <w:rPr>
          <w:rFonts w:ascii="Times New Roman" w:eastAsia="Times New Roman" w:hAnsi="Times New Roman" w:cs="Times New Roman"/>
        </w:rPr>
        <w:t>Participants envisioned structured mentorship systems that integrate coaching, correction, and daily guidance into routine nursing practice to sustain long-term compliance behaviors. Peer learning and cognitive rehearsal likewise emerged as collaborative behavioral strategies that reinforce preparedness and protocol adherence. Nurses emphasized that communication, teamwork, and peer correction reduce procedural lapses and strengthen collective accountability during emergencies.</w:t>
      </w:r>
    </w:p>
    <w:p w14:paraId="24F3FC2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 also learned a lot from peer learning… sometimes we correct each other during duty, and that</w:t>
      </w:r>
    </w:p>
    <w:p w14:paraId="3F1DCCBF" w14:textId="77777777" w:rsidR="00EA489C" w:rsidRDefault="00000000" w:rsidP="00F173BB">
      <w:pPr>
        <w:ind w:left="720"/>
        <w:jc w:val="both"/>
      </w:pPr>
      <w:r>
        <w:rPr>
          <w:rFonts w:ascii="Times New Roman" w:eastAsia="Times New Roman" w:hAnsi="Times New Roman" w:cs="Times New Roman"/>
          <w:i/>
          <w:iCs/>
        </w:rPr>
        <w:t xml:space="preserve"> helps improve compliance</w:t>
      </w:r>
      <w:proofErr w:type="gramStart"/>
      <w:r>
        <w:rPr>
          <w:rFonts w:ascii="Times New Roman" w:eastAsia="Times New Roman" w:hAnsi="Times New Roman" w:cs="Times New Roman"/>
          <w:i/>
          <w:iCs/>
        </w:rPr>
        <w:t>.”(</w:t>
      </w:r>
      <w:proofErr w:type="gramEnd"/>
      <w:r>
        <w:rPr>
          <w:rFonts w:ascii="Times New Roman" w:eastAsia="Times New Roman" w:hAnsi="Times New Roman" w:cs="Times New Roman"/>
          <w:i/>
          <w:iCs/>
        </w:rPr>
        <w:t>P3)</w:t>
      </w:r>
    </w:p>
    <w:p w14:paraId="75448E08"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“I also learned a lot from peer collaboration… we often remind each other about proper </w:t>
      </w:r>
    </w:p>
    <w:p w14:paraId="6209B028" w14:textId="77777777" w:rsidR="00EA489C" w:rsidRDefault="00000000" w:rsidP="00F173BB">
      <w:pPr>
        <w:ind w:left="720"/>
        <w:jc w:val="both"/>
      </w:pPr>
      <w:r>
        <w:rPr>
          <w:rFonts w:ascii="Times New Roman" w:eastAsia="Times New Roman" w:hAnsi="Times New Roman" w:cs="Times New Roman"/>
          <w:i/>
          <w:iCs/>
        </w:rPr>
        <w:t>procedures during busy shifts.” (P4)</w:t>
      </w:r>
    </w:p>
    <w:p w14:paraId="28B7D410"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lastRenderedPageBreak/>
        <w:t xml:space="preserve">“Team communication using clear and direct instructions also helps ensure that protocols </w:t>
      </w:r>
    </w:p>
    <w:p w14:paraId="2F4F2203" w14:textId="77777777" w:rsidR="00EA489C" w:rsidRDefault="00000000" w:rsidP="00F173BB">
      <w:pPr>
        <w:ind w:left="720"/>
        <w:jc w:val="both"/>
      </w:pPr>
      <w:r>
        <w:rPr>
          <w:rFonts w:ascii="Times New Roman" w:eastAsia="Times New Roman" w:hAnsi="Times New Roman" w:cs="Times New Roman"/>
          <w:i/>
          <w:iCs/>
        </w:rPr>
        <w:t>are properly followed</w:t>
      </w:r>
      <w:proofErr w:type="gramStart"/>
      <w:r>
        <w:rPr>
          <w:rFonts w:ascii="Times New Roman" w:eastAsia="Times New Roman" w:hAnsi="Times New Roman" w:cs="Times New Roman"/>
          <w:i/>
          <w:iCs/>
        </w:rPr>
        <w:t>.”(</w:t>
      </w:r>
      <w:proofErr w:type="gramEnd"/>
      <w:r>
        <w:rPr>
          <w:rFonts w:ascii="Times New Roman" w:eastAsia="Times New Roman" w:hAnsi="Times New Roman" w:cs="Times New Roman"/>
          <w:i/>
          <w:iCs/>
        </w:rPr>
        <w:t>P7)</w:t>
      </w:r>
    </w:p>
    <w:p w14:paraId="09D88969"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“Team communication is also a very big factor… when everyone is aligned and speaks the </w:t>
      </w:r>
    </w:p>
    <w:p w14:paraId="531C3D16" w14:textId="77777777" w:rsidR="00EA489C" w:rsidRDefault="00000000" w:rsidP="00F173BB">
      <w:pPr>
        <w:ind w:left="720"/>
        <w:jc w:val="both"/>
      </w:pPr>
      <w:r>
        <w:rPr>
          <w:rFonts w:ascii="Times New Roman" w:eastAsia="Times New Roman" w:hAnsi="Times New Roman" w:cs="Times New Roman"/>
          <w:i/>
          <w:iCs/>
        </w:rPr>
        <w:t>same protocol language, errors are minimized.” (P10)</w:t>
      </w:r>
    </w:p>
    <w:p w14:paraId="7D605AD1" w14:textId="77777777" w:rsidR="00EA489C" w:rsidRDefault="00000000" w:rsidP="00F173BB">
      <w:pPr>
        <w:ind w:firstLine="720"/>
        <w:jc w:val="both"/>
      </w:pPr>
      <w:r>
        <w:rPr>
          <w:rFonts w:ascii="Times New Roman" w:eastAsia="Times New Roman" w:hAnsi="Times New Roman" w:cs="Times New Roman"/>
        </w:rPr>
        <w:t>Participants also highlighted the importance of anticipatory thinking and mental sequencing before interventions.</w:t>
      </w:r>
    </w:p>
    <w:p w14:paraId="7488FE5B" w14:textId="77777777" w:rsidR="00EA489C" w:rsidRDefault="00000000" w:rsidP="00F173BB">
      <w:pPr>
        <w:ind w:firstLine="720"/>
        <w:jc w:val="both"/>
      </w:pPr>
      <w:r>
        <w:rPr>
          <w:rFonts w:ascii="Times New Roman" w:eastAsia="Times New Roman" w:hAnsi="Times New Roman" w:cs="Times New Roman"/>
          <w:i/>
          <w:iCs/>
        </w:rPr>
        <w:t>“Mentally rehearsing emergency procedures reduces panic during trauma situations</w:t>
      </w:r>
      <w:proofErr w:type="gramStart"/>
      <w:r>
        <w:rPr>
          <w:rFonts w:ascii="Times New Roman" w:eastAsia="Times New Roman" w:hAnsi="Times New Roman" w:cs="Times New Roman"/>
          <w:i/>
          <w:iCs/>
        </w:rPr>
        <w:t>.”(</w:t>
      </w:r>
      <w:proofErr w:type="gramEnd"/>
      <w:r>
        <w:rPr>
          <w:rFonts w:ascii="Times New Roman" w:eastAsia="Times New Roman" w:hAnsi="Times New Roman" w:cs="Times New Roman"/>
          <w:i/>
          <w:iCs/>
        </w:rPr>
        <w:t>P7)</w:t>
      </w:r>
    </w:p>
    <w:p w14:paraId="4692E1C5" w14:textId="77777777" w:rsidR="00EA489C" w:rsidRDefault="00000000" w:rsidP="00F173BB">
      <w:pPr>
        <w:ind w:firstLine="720"/>
        <w:jc w:val="both"/>
      </w:pPr>
      <w:r>
        <w:rPr>
          <w:rFonts w:ascii="Times New Roman" w:eastAsia="Times New Roman" w:hAnsi="Times New Roman" w:cs="Times New Roman"/>
          <w:i/>
          <w:iCs/>
        </w:rPr>
        <w:t>“Emergency nurses mentally sequence procedures “before touching the patient.” (P10)</w:t>
      </w:r>
    </w:p>
    <w:p w14:paraId="0BEC0E06" w14:textId="77777777" w:rsidR="00EA489C" w:rsidRDefault="00000000" w:rsidP="00F173BB">
      <w:pPr>
        <w:ind w:firstLine="720"/>
        <w:jc w:val="both"/>
      </w:pPr>
      <w:r>
        <w:rPr>
          <w:rFonts w:ascii="Times New Roman" w:eastAsia="Times New Roman" w:hAnsi="Times New Roman" w:cs="Times New Roman"/>
        </w:rPr>
        <w:t>These findings align with Social Cognitive Theory, which explains that behavior is strengthened through reinforcement, observational learning, and self-regulation (Bandura, 1986). Similarly, the Theory of Planned Behavior emphasizes that structured systems, supervision, and cognitive strategies enhance perceived behavioral control and strengthen compliance intentions (Ajzen, 1991). Adult Learning Theory also supports the findings by emphasizing that adult professionals develop practical and experience-based strategies to manage complex clinical responsibilities effectively (Knowles et al., 2015). Collectively, the Design phase revealed that strategic behavioral mechanisms, teamwork, and structured reinforcement systems are essential in sustaining nurses’ compliance with nursing protocols in dynamic healthcare environments.</w:t>
      </w:r>
    </w:p>
    <w:p w14:paraId="79E2AC48" w14:textId="77777777" w:rsidR="00EA489C" w:rsidRDefault="00000000" w:rsidP="00F173BB">
      <w:pPr>
        <w:jc w:val="both"/>
      </w:pPr>
      <w:r>
        <w:rPr>
          <w:rFonts w:ascii="Times New Roman" w:eastAsia="Times New Roman" w:hAnsi="Times New Roman" w:cs="Times New Roman"/>
          <w:b/>
          <w:bCs/>
        </w:rPr>
        <w:t>Institutionalizing Sustaining Compliance Through Organizational Culture and System Support</w:t>
      </w:r>
    </w:p>
    <w:p w14:paraId="07F83787" w14:textId="77777777" w:rsidR="00EA489C" w:rsidRDefault="00000000" w:rsidP="00F173BB">
      <w:pPr>
        <w:ind w:firstLine="720"/>
        <w:jc w:val="both"/>
      </w:pPr>
      <w:r>
        <w:rPr>
          <w:rFonts w:ascii="Times New Roman" w:eastAsia="Times New Roman" w:hAnsi="Times New Roman" w:cs="Times New Roman"/>
        </w:rPr>
        <w:t>During the Destiny phase of the Appreciative Inquiry framework, participants emphasized that long-term compliance with nursing protocols depends not only on individual competence but also on supportive organizational systems, leadership practices, staffing adequacy, continuous learning opportunities, and a strong safety culture. Nurses described compliance as a sustained behavioral outcome shaped by institutional support, workload management, mentorship, and structured reinforcement systems within complex healthcare environments. Participants highlighted that maintaining consistent compliance becomes difficult when healthcare systems are understaffed, highly demanding, or lacking organizational support.</w:t>
      </w:r>
    </w:p>
    <w:p w14:paraId="5876E2C6"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“One of the biggest challenges I experience is workload… sometimes patient load is high, and </w:t>
      </w:r>
    </w:p>
    <w:p w14:paraId="63E6B0A0" w14:textId="77777777" w:rsidR="00EA489C" w:rsidRDefault="00000000" w:rsidP="00F173BB">
      <w:pPr>
        <w:ind w:left="720"/>
        <w:jc w:val="both"/>
      </w:pPr>
      <w:r>
        <w:rPr>
          <w:rFonts w:ascii="Times New Roman" w:eastAsia="Times New Roman" w:hAnsi="Times New Roman" w:cs="Times New Roman"/>
          <w:i/>
          <w:iCs/>
        </w:rPr>
        <w:t>it becomes difficult to strictly follow every step of the protocol.” (P1)</w:t>
      </w:r>
    </w:p>
    <w:p w14:paraId="2412DD24"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“The emergency department is fast-paced and critical, making procedural consistency </w:t>
      </w:r>
    </w:p>
    <w:p w14:paraId="02BA80F4" w14:textId="77777777" w:rsidR="00EA489C" w:rsidRDefault="00000000" w:rsidP="00F173BB">
      <w:pPr>
        <w:ind w:left="720"/>
        <w:jc w:val="both"/>
      </w:pPr>
      <w:r>
        <w:rPr>
          <w:rFonts w:ascii="Times New Roman" w:eastAsia="Times New Roman" w:hAnsi="Times New Roman" w:cs="Times New Roman"/>
          <w:i/>
          <w:iCs/>
        </w:rPr>
        <w:t>challenging during simultaneous emergencies.” (P2)</w:t>
      </w:r>
    </w:p>
    <w:p w14:paraId="47F1C012" w14:textId="77777777" w:rsidR="00EA489C" w:rsidRDefault="00000000" w:rsidP="00F173BB">
      <w:pPr>
        <w:ind w:left="720"/>
        <w:jc w:val="both"/>
      </w:pPr>
      <w:r>
        <w:rPr>
          <w:rFonts w:ascii="Times New Roman" w:eastAsia="Times New Roman" w:hAnsi="Times New Roman" w:cs="Times New Roman"/>
          <w:i/>
          <w:iCs/>
        </w:rPr>
        <w:t>“ICU is workload intensity because patients are unstable and require constant monitoring.” (P9)</w:t>
      </w:r>
    </w:p>
    <w:p w14:paraId="20624B8F"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“There are also moments when workload becomes overwhelming, and even though you know the</w:t>
      </w:r>
    </w:p>
    <w:p w14:paraId="75F96F55" w14:textId="77777777" w:rsidR="00EA489C" w:rsidRDefault="00000000" w:rsidP="00F173BB">
      <w:pPr>
        <w:ind w:left="720"/>
        <w:jc w:val="both"/>
      </w:pPr>
      <w:r>
        <w:rPr>
          <w:rFonts w:ascii="Times New Roman" w:eastAsia="Times New Roman" w:hAnsi="Times New Roman" w:cs="Times New Roman"/>
          <w:i/>
          <w:iCs/>
        </w:rPr>
        <w:t xml:space="preserve"> protocol, you are racing against time.” (P10)</w:t>
      </w:r>
    </w:p>
    <w:p w14:paraId="7D310D88" w14:textId="77777777" w:rsidR="00EA489C" w:rsidRDefault="00000000" w:rsidP="00F173BB">
      <w:pPr>
        <w:ind w:firstLine="720"/>
        <w:jc w:val="both"/>
      </w:pPr>
      <w:r>
        <w:rPr>
          <w:rFonts w:ascii="Times New Roman" w:eastAsia="Times New Roman" w:hAnsi="Times New Roman" w:cs="Times New Roman"/>
        </w:rPr>
        <w:t>Participants consistently emphasized the importance of continuous training and institutional learning systems in sustaining long-term compliance behaviors. Nurses described ongoing simulation-based training, refresher programs, and competency reinforcement as essential in adapting to evolving clinical protocols and maintaining preparedness in high-risk situations.</w:t>
      </w:r>
    </w:p>
    <w:p w14:paraId="5DE10BC5"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“I would suggest more frequent training sessions… not just once a year or during accreditation, </w:t>
      </w:r>
    </w:p>
    <w:p w14:paraId="1D8D7E07" w14:textId="77777777" w:rsidR="00EA489C" w:rsidRDefault="00000000" w:rsidP="00F173BB">
      <w:pPr>
        <w:ind w:left="720"/>
        <w:jc w:val="both"/>
      </w:pPr>
      <w:r>
        <w:rPr>
          <w:rFonts w:ascii="Times New Roman" w:eastAsia="Times New Roman" w:hAnsi="Times New Roman" w:cs="Times New Roman"/>
          <w:i/>
          <w:iCs/>
        </w:rPr>
        <w:t>but continuous learning opportunities.” (P1)</w:t>
      </w:r>
    </w:p>
    <w:p w14:paraId="582896E0"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lastRenderedPageBreak/>
        <w:t>“I hope that emergency training and simulation exercises will be conducted more frequently because</w:t>
      </w:r>
    </w:p>
    <w:p w14:paraId="28310264" w14:textId="77777777" w:rsidR="00EA489C" w:rsidRDefault="00000000" w:rsidP="00F173BB">
      <w:pPr>
        <w:ind w:left="720"/>
        <w:jc w:val="both"/>
      </w:pPr>
      <w:r>
        <w:rPr>
          <w:rFonts w:ascii="Times New Roman" w:eastAsia="Times New Roman" w:hAnsi="Times New Roman" w:cs="Times New Roman"/>
          <w:i/>
          <w:iCs/>
        </w:rPr>
        <w:t xml:space="preserve"> ER cases require constant readiness.” (P7)</w:t>
      </w:r>
    </w:p>
    <w:p w14:paraId="7B358932"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“ICU training programs will be more frequent and continuously updated because critical care</w:t>
      </w:r>
    </w:p>
    <w:p w14:paraId="4FDD3F52" w14:textId="77777777" w:rsidR="00EA489C" w:rsidRDefault="00000000" w:rsidP="00F173BB">
      <w:pPr>
        <w:ind w:left="720"/>
        <w:jc w:val="both"/>
      </w:pPr>
      <w:r>
        <w:rPr>
          <w:rFonts w:ascii="Times New Roman" w:eastAsia="Times New Roman" w:hAnsi="Times New Roman" w:cs="Times New Roman"/>
          <w:i/>
          <w:iCs/>
        </w:rPr>
        <w:t xml:space="preserve"> practices evolve very fast.” (P9)</w:t>
      </w:r>
    </w:p>
    <w:p w14:paraId="75D305E0"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“If I could redesign our training system, I would make simulation training a monthly</w:t>
      </w:r>
    </w:p>
    <w:p w14:paraId="3B956174" w14:textId="77777777" w:rsidR="00EA489C" w:rsidRDefault="00000000" w:rsidP="00F173BB">
      <w:pPr>
        <w:ind w:left="720"/>
        <w:jc w:val="both"/>
      </w:pPr>
      <w:r>
        <w:rPr>
          <w:rFonts w:ascii="Times New Roman" w:eastAsia="Times New Roman" w:hAnsi="Times New Roman" w:cs="Times New Roman"/>
          <w:i/>
          <w:iCs/>
        </w:rPr>
        <w:t xml:space="preserve"> requirement…” (P10)</w:t>
      </w:r>
    </w:p>
    <w:p w14:paraId="6CC87B60" w14:textId="77777777" w:rsidR="00EA489C" w:rsidRDefault="00000000" w:rsidP="00F173BB">
      <w:pPr>
        <w:ind w:firstLine="720"/>
        <w:jc w:val="both"/>
      </w:pPr>
      <w:r>
        <w:rPr>
          <w:rFonts w:ascii="Times New Roman" w:eastAsia="Times New Roman" w:hAnsi="Times New Roman" w:cs="Times New Roman"/>
        </w:rPr>
        <w:t>Participants also envisioned healthcare systems where continuous professional development becomes embedded within organizational culture rather than treated as an occasional activity.</w:t>
      </w:r>
    </w:p>
    <w:p w14:paraId="623202B7"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 dream of a system where training and feedback are continuous and part of daily nursing</w:t>
      </w:r>
    </w:p>
    <w:p w14:paraId="339F159A" w14:textId="77777777" w:rsidR="00EA489C" w:rsidRDefault="00000000" w:rsidP="00F173BB">
      <w:pPr>
        <w:ind w:left="720"/>
        <w:jc w:val="both"/>
      </w:pPr>
      <w:r>
        <w:rPr>
          <w:rFonts w:ascii="Times New Roman" w:eastAsia="Times New Roman" w:hAnsi="Times New Roman" w:cs="Times New Roman"/>
          <w:i/>
          <w:iCs/>
        </w:rPr>
        <w:t xml:space="preserve"> culture.” (P3)</w:t>
      </w:r>
    </w:p>
    <w:p w14:paraId="790C76B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“I dream of a workplace where training is continuous, and nurses are regularly updated with </w:t>
      </w:r>
    </w:p>
    <w:p w14:paraId="6E33D034" w14:textId="77777777" w:rsidR="00EA489C" w:rsidRDefault="00000000" w:rsidP="00F173BB">
      <w:pPr>
        <w:ind w:left="720"/>
        <w:jc w:val="both"/>
      </w:pPr>
      <w:r>
        <w:rPr>
          <w:rFonts w:ascii="Times New Roman" w:eastAsia="Times New Roman" w:hAnsi="Times New Roman" w:cs="Times New Roman"/>
          <w:i/>
          <w:iCs/>
        </w:rPr>
        <w:t>new pediatric protocols.” (P4)</w:t>
      </w:r>
    </w:p>
    <w:p w14:paraId="54C746DD"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 envision a system where training and feedback are continuous and integrated into daily</w:t>
      </w:r>
    </w:p>
    <w:p w14:paraId="7BF65C61" w14:textId="77777777" w:rsidR="00EA489C" w:rsidRDefault="00000000" w:rsidP="00F173BB">
      <w:pPr>
        <w:ind w:left="720"/>
        <w:jc w:val="both"/>
      </w:pPr>
      <w:r>
        <w:rPr>
          <w:rFonts w:ascii="Times New Roman" w:eastAsia="Times New Roman" w:hAnsi="Times New Roman" w:cs="Times New Roman"/>
          <w:i/>
          <w:iCs/>
        </w:rPr>
        <w:t xml:space="preserve"> OB-GYN nursing practice.” (P6)</w:t>
      </w:r>
    </w:p>
    <w:p w14:paraId="3542FC1C" w14:textId="77777777" w:rsidR="00EA489C" w:rsidRDefault="00000000" w:rsidP="00F173BB">
      <w:pPr>
        <w:ind w:firstLine="720"/>
        <w:jc w:val="both"/>
      </w:pPr>
      <w:r>
        <w:rPr>
          <w:rFonts w:ascii="Times New Roman" w:eastAsia="Times New Roman" w:hAnsi="Times New Roman" w:cs="Times New Roman"/>
        </w:rPr>
        <w:t>Workload intensity, staffing limitations, and organizational constraints likewise emerged as major barriers affecting the sustainability of compliance. Nurses emphasized that excessive patient loads and time pressure compromise procedural consistency and increase the risk of omissions during patient care.</w:t>
      </w:r>
    </w:p>
    <w:p w14:paraId="65CE9636" w14:textId="77777777" w:rsidR="00EA489C" w:rsidRDefault="00000000" w:rsidP="00F173BB">
      <w:pPr>
        <w:ind w:firstLine="720"/>
        <w:jc w:val="both"/>
      </w:pPr>
      <w:r>
        <w:rPr>
          <w:rFonts w:ascii="Times New Roman" w:eastAsia="Times New Roman" w:hAnsi="Times New Roman" w:cs="Times New Roman"/>
          <w:i/>
          <w:iCs/>
        </w:rPr>
        <w:t>“My area is very fast-paced and critical most of the time</w:t>
      </w:r>
      <w:proofErr w:type="gramStart"/>
      <w:r>
        <w:rPr>
          <w:rFonts w:ascii="Times New Roman" w:eastAsia="Times New Roman" w:hAnsi="Times New Roman" w:cs="Times New Roman"/>
          <w:i/>
          <w:iCs/>
        </w:rPr>
        <w:t>…”(</w:t>
      </w:r>
      <w:proofErr w:type="gramEnd"/>
      <w:r>
        <w:rPr>
          <w:rFonts w:ascii="Times New Roman" w:eastAsia="Times New Roman" w:hAnsi="Times New Roman" w:cs="Times New Roman"/>
          <w:i/>
          <w:iCs/>
        </w:rPr>
        <w:t>P2)</w:t>
      </w:r>
    </w:p>
    <w:p w14:paraId="41657FDE"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“Hospital management plays a crucial role in ensuring adequate staffing so that nurses can</w:t>
      </w:r>
    </w:p>
    <w:p w14:paraId="6DE730DA" w14:textId="77777777" w:rsidR="00EA489C" w:rsidRDefault="00000000" w:rsidP="00F173BB">
      <w:pPr>
        <w:ind w:left="720"/>
        <w:jc w:val="both"/>
      </w:pPr>
      <w:r>
        <w:rPr>
          <w:rFonts w:ascii="Times New Roman" w:eastAsia="Times New Roman" w:hAnsi="Times New Roman" w:cs="Times New Roman"/>
          <w:i/>
          <w:iCs/>
        </w:rPr>
        <w:t xml:space="preserve"> comply with protocols without being overwhelmed by workload.” (P5)</w:t>
      </w:r>
    </w:p>
    <w:p w14:paraId="594A06CB" w14:textId="77777777" w:rsidR="00EA489C" w:rsidRDefault="00000000" w:rsidP="00F173BB">
      <w:pPr>
        <w:ind w:left="720"/>
        <w:jc w:val="both"/>
      </w:pPr>
      <w:r>
        <w:rPr>
          <w:rFonts w:ascii="Times New Roman" w:eastAsia="Times New Roman" w:hAnsi="Times New Roman" w:cs="Times New Roman"/>
          <w:i/>
          <w:iCs/>
        </w:rPr>
        <w:t>“There are times when time pressure affects strict compliance, especially during peak hours.” (P8)</w:t>
      </w:r>
    </w:p>
    <w:p w14:paraId="07F36D4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“There are also moments when workload becomes overwhelming, and even though you know the</w:t>
      </w:r>
    </w:p>
    <w:p w14:paraId="20B49E08" w14:textId="77777777" w:rsidR="00EA489C" w:rsidRDefault="00000000" w:rsidP="00F173BB">
      <w:pPr>
        <w:ind w:left="720"/>
        <w:jc w:val="both"/>
      </w:pPr>
      <w:r>
        <w:rPr>
          <w:rFonts w:ascii="Times New Roman" w:eastAsia="Times New Roman" w:hAnsi="Times New Roman" w:cs="Times New Roman"/>
          <w:i/>
          <w:iCs/>
        </w:rPr>
        <w:t xml:space="preserve"> protocol, you are racing against time.” (P10)</w:t>
      </w:r>
    </w:p>
    <w:p w14:paraId="4C1F4CD5" w14:textId="77777777" w:rsidR="00EA489C" w:rsidRDefault="00000000" w:rsidP="00F173BB">
      <w:pPr>
        <w:ind w:firstLine="720"/>
        <w:jc w:val="both"/>
      </w:pPr>
      <w:r>
        <w:rPr>
          <w:rFonts w:ascii="Times New Roman" w:eastAsia="Times New Roman" w:hAnsi="Times New Roman" w:cs="Times New Roman"/>
        </w:rPr>
        <w:t>Participants strongly advocated for system-level improvements focused on staffing adequacy, workload redistribution, and organizational efficiency to support sustained protocol adherence.</w:t>
      </w:r>
    </w:p>
    <w:p w14:paraId="67D35C7F" w14:textId="77777777" w:rsidR="00EA489C" w:rsidRDefault="00000000" w:rsidP="00F173BB">
      <w:pPr>
        <w:ind w:firstLine="720"/>
        <w:jc w:val="both"/>
      </w:pPr>
      <w:r>
        <w:rPr>
          <w:rFonts w:ascii="Times New Roman" w:eastAsia="Times New Roman" w:hAnsi="Times New Roman" w:cs="Times New Roman"/>
          <w:i/>
          <w:iCs/>
        </w:rPr>
        <w:t>OB-GYN nurses manage “multiple critical priorities simultaneously.” (P6)</w:t>
      </w:r>
    </w:p>
    <w:p w14:paraId="32905B2A"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“There are instances where time pressure can affect strict adherence to protocols,</w:t>
      </w:r>
    </w:p>
    <w:p w14:paraId="67062ABB" w14:textId="77777777" w:rsidR="00EA489C" w:rsidRDefault="00000000" w:rsidP="00F173BB">
      <w:pPr>
        <w:ind w:left="720"/>
        <w:jc w:val="both"/>
      </w:pPr>
      <w:r>
        <w:rPr>
          <w:rFonts w:ascii="Times New Roman" w:eastAsia="Times New Roman" w:hAnsi="Times New Roman" w:cs="Times New Roman"/>
          <w:i/>
          <w:iCs/>
        </w:rPr>
        <w:t xml:space="preserve"> particularly during emergency post-operative situations.” (P5)</w:t>
      </w:r>
    </w:p>
    <w:p w14:paraId="72A224EB" w14:textId="77777777" w:rsidR="00EA489C" w:rsidRDefault="00000000" w:rsidP="00F173BB">
      <w:pPr>
        <w:ind w:firstLine="720"/>
        <w:jc w:val="both"/>
      </w:pPr>
      <w:r>
        <w:rPr>
          <w:rFonts w:ascii="Times New Roman" w:eastAsia="Times New Roman" w:hAnsi="Times New Roman" w:cs="Times New Roman"/>
        </w:rPr>
        <w:t>Mentorship, recognition, accountability, and psychological safety also emerged as essential organizational factors sustaining long-term compliance with nursing protocols. Participants emphasized that supportive leadership and mentorship strengthen confidence, attentiveness, and professional accountability among nurses.</w:t>
      </w:r>
    </w:p>
    <w:p w14:paraId="516F352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“Mentorship should also be strengthened, where senior nurses consistently guide junior </w:t>
      </w:r>
    </w:p>
    <w:p w14:paraId="32579EBE" w14:textId="77777777" w:rsidR="00EA489C" w:rsidRDefault="00000000" w:rsidP="00F173BB">
      <w:pPr>
        <w:ind w:left="720"/>
        <w:jc w:val="both"/>
      </w:pPr>
      <w:r>
        <w:rPr>
          <w:rFonts w:ascii="Times New Roman" w:eastAsia="Times New Roman" w:hAnsi="Times New Roman" w:cs="Times New Roman"/>
          <w:i/>
          <w:iCs/>
        </w:rPr>
        <w:t>staff beyond the orientation period.” (P1)</w:t>
      </w:r>
    </w:p>
    <w:p w14:paraId="6671BCF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lastRenderedPageBreak/>
        <w:t>“Mentorship programs should be strengthened so that experienced ICU nurses can guide</w:t>
      </w:r>
    </w:p>
    <w:p w14:paraId="346BE0D8" w14:textId="77777777" w:rsidR="00EA489C" w:rsidRDefault="00000000" w:rsidP="00F173BB">
      <w:pPr>
        <w:ind w:left="720"/>
        <w:jc w:val="both"/>
      </w:pPr>
      <w:r>
        <w:rPr>
          <w:rFonts w:ascii="Times New Roman" w:eastAsia="Times New Roman" w:hAnsi="Times New Roman" w:cs="Times New Roman"/>
          <w:i/>
          <w:iCs/>
        </w:rPr>
        <w:t xml:space="preserve"> newer staff in handling complex cases.” P9)</w:t>
      </w:r>
    </w:p>
    <w:p w14:paraId="299D9B62"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“Supervision from senior nurses is also very important because when someone is guiding you, </w:t>
      </w:r>
    </w:p>
    <w:p w14:paraId="1E5EBB12" w14:textId="77777777" w:rsidR="00EA489C" w:rsidRDefault="00000000" w:rsidP="00F173BB">
      <w:pPr>
        <w:ind w:left="720"/>
        <w:jc w:val="both"/>
      </w:pPr>
      <w:r>
        <w:rPr>
          <w:rFonts w:ascii="Times New Roman" w:eastAsia="Times New Roman" w:hAnsi="Times New Roman" w:cs="Times New Roman"/>
          <w:i/>
          <w:iCs/>
        </w:rPr>
        <w:t>you become more cautious and precise.” P4)</w:t>
      </w:r>
    </w:p>
    <w:p w14:paraId="333B6B6B"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 xml:space="preserve">“Leadership plays a big role here… because when leaders model respectful feedback, the whole </w:t>
      </w:r>
    </w:p>
    <w:p w14:paraId="0994C576" w14:textId="77777777" w:rsidR="00EA489C" w:rsidRDefault="00000000" w:rsidP="00F173BB">
      <w:pPr>
        <w:ind w:left="720"/>
        <w:jc w:val="both"/>
      </w:pPr>
      <w:r>
        <w:rPr>
          <w:rFonts w:ascii="Times New Roman" w:eastAsia="Times New Roman" w:hAnsi="Times New Roman" w:cs="Times New Roman"/>
          <w:i/>
          <w:iCs/>
        </w:rPr>
        <w:t>team follows.” (P10)</w:t>
      </w:r>
    </w:p>
    <w:p w14:paraId="2B67EE53" w14:textId="77777777" w:rsidR="00EA489C" w:rsidRDefault="00000000" w:rsidP="00F173BB">
      <w:pPr>
        <w:ind w:firstLine="720"/>
        <w:jc w:val="both"/>
      </w:pPr>
      <w:r>
        <w:rPr>
          <w:rFonts w:ascii="Times New Roman" w:eastAsia="Times New Roman" w:hAnsi="Times New Roman" w:cs="Times New Roman"/>
        </w:rPr>
        <w:t>Participants further envisioned healthcare environments characterized by supportive feedback systems, recognition, accountability, and psychological safety.</w:t>
      </w:r>
    </w:p>
    <w:p w14:paraId="4D2EB14E"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“There should also be recognition for nurses who consistently follow protocols because it</w:t>
      </w:r>
    </w:p>
    <w:p w14:paraId="1354DE4C" w14:textId="77777777" w:rsidR="00EA489C" w:rsidRDefault="00000000" w:rsidP="00F173BB">
      <w:pPr>
        <w:ind w:left="720"/>
        <w:jc w:val="both"/>
      </w:pPr>
      <w:r>
        <w:rPr>
          <w:rFonts w:ascii="Times New Roman" w:eastAsia="Times New Roman" w:hAnsi="Times New Roman" w:cs="Times New Roman"/>
          <w:i/>
          <w:iCs/>
        </w:rPr>
        <w:t xml:space="preserve"> encourages others to do the same.” (P1)</w:t>
      </w:r>
    </w:p>
    <w:p w14:paraId="39E0BEBC"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 also hope that positive performance is recognized more often to encourage nurses to maintain</w:t>
      </w:r>
    </w:p>
    <w:p w14:paraId="7E0203D1" w14:textId="77777777" w:rsidR="00EA489C" w:rsidRDefault="00000000" w:rsidP="00F173BB">
      <w:pPr>
        <w:ind w:left="720"/>
        <w:jc w:val="both"/>
      </w:pPr>
      <w:r>
        <w:rPr>
          <w:rFonts w:ascii="Times New Roman" w:eastAsia="Times New Roman" w:hAnsi="Times New Roman" w:cs="Times New Roman"/>
          <w:i/>
          <w:iCs/>
        </w:rPr>
        <w:t xml:space="preserve"> compliance.” (P8)</w:t>
      </w:r>
    </w:p>
    <w:p w14:paraId="2E595ABE" w14:textId="77777777" w:rsidR="00EA489C" w:rsidRDefault="00000000" w:rsidP="00F173BB">
      <w:pPr>
        <w:ind w:left="720"/>
        <w:jc w:val="both"/>
        <w:rPr>
          <w:rFonts w:ascii="Times New Roman" w:eastAsia="Times New Roman" w:hAnsi="Times New Roman" w:cs="Times New Roman"/>
          <w:i/>
          <w:iCs/>
        </w:rPr>
      </w:pPr>
      <w:r>
        <w:rPr>
          <w:rFonts w:ascii="Times New Roman" w:eastAsia="Times New Roman" w:hAnsi="Times New Roman" w:cs="Times New Roman"/>
          <w:i/>
          <w:iCs/>
        </w:rPr>
        <w:t>“I also dream of a culture where nurses feel safe receiving feedback… where it is not</w:t>
      </w:r>
    </w:p>
    <w:p w14:paraId="34FB0191" w14:textId="77777777" w:rsidR="00EA489C" w:rsidRDefault="00000000" w:rsidP="00F173BB">
      <w:pPr>
        <w:ind w:left="720"/>
        <w:jc w:val="both"/>
      </w:pPr>
      <w:r>
        <w:rPr>
          <w:rFonts w:ascii="Times New Roman" w:eastAsia="Times New Roman" w:hAnsi="Times New Roman" w:cs="Times New Roman"/>
          <w:i/>
          <w:iCs/>
        </w:rPr>
        <w:t xml:space="preserve"> intimidating but developmental. Leaders should create safe feedback environments.” (P10)</w:t>
      </w:r>
    </w:p>
    <w:p w14:paraId="1C77E9A6" w14:textId="77777777" w:rsidR="00EA489C" w:rsidRDefault="00000000" w:rsidP="00F173BB">
      <w:pPr>
        <w:ind w:firstLine="720"/>
        <w:jc w:val="both"/>
      </w:pPr>
      <w:r>
        <w:rPr>
          <w:rFonts w:ascii="Times New Roman" w:eastAsia="Times New Roman" w:hAnsi="Times New Roman" w:cs="Times New Roman"/>
          <w:i/>
          <w:iCs/>
        </w:rPr>
        <w:t>“Regular monitoring and evaluation will help sustain compliance among staff nurses.” (P7)</w:t>
      </w:r>
    </w:p>
    <w:p w14:paraId="3F4B5434" w14:textId="77777777" w:rsidR="00EA489C" w:rsidRDefault="00000000" w:rsidP="00F173BB">
      <w:pPr>
        <w:ind w:firstLine="720"/>
        <w:jc w:val="both"/>
      </w:pPr>
      <w:r>
        <w:rPr>
          <w:rFonts w:ascii="Times New Roman" w:eastAsia="Times New Roman" w:hAnsi="Times New Roman" w:cs="Times New Roman"/>
        </w:rPr>
        <w:t>These findings align with Social Cognitive Theory, which explains that organizational support, leadership modeling, and reinforcement strengthen behavioral consistency and self-efficacy (Bandura, 1986). Similarly, the Theory of Planned Behavior emphasizes that supportive workplace systems and enabling organizational conditions strengthen perceived behavioral control and sustained compliance intentions (Ajzen, 1991). Adult Learning Theory also supports the findings by highlighting the importance of continuous professional development, mentorship, and experiential learning within supportive clinical environments (Knowles et al., 2015). Collectively, the Destiny phase revealed that sustainable compliance depends on a strong organizational culture anchored in continuous learning, staffing support, mentorship, accountability, and psychologically safe healthcare systems.</w:t>
      </w:r>
    </w:p>
    <w:p w14:paraId="47EA32FF" w14:textId="77777777" w:rsidR="00EA489C" w:rsidRDefault="00000000" w:rsidP="00F173BB">
      <w:pPr>
        <w:jc w:val="both"/>
      </w:pPr>
      <w:r>
        <w:rPr>
          <w:rFonts w:ascii="Times New Roman" w:eastAsia="Times New Roman" w:hAnsi="Times New Roman" w:cs="Times New Roman"/>
        </w:rPr>
        <w:t>The findings imply that training engagement serves as a primary positive driver of protocol compliance, whereas traditional performance feedback frameworks within the institution operate with statistical neutrality. Although the combined quantitative predictive influence was constrained to 8.1% of the total variance (R^2 = 0.081) due to heavy compliance ceiling effects, the integrated qualitative findings revealed that experiential simulation-based learning, structured mentorship, constructive coaching, and organizational systems significantly enhance nurses’ actual clinical adherence. These results imply that protocol compliance is governed not merely by individual memory or top-down monitoring, but by workplace culture and systemic support. This multifaceted dynamic directly reinforces the principles of Social Cognitive Theory (Bandura, 1986) through self-efficacy optimization, the Theory of Planned Behavior (Ajzen, 1991) via perceived behavioral control, and Adult Learning Theory (Knowles et al., 2015) through problem-centered instruction.</w:t>
      </w:r>
    </w:p>
    <w:p w14:paraId="7EB32DE2" w14:textId="77777777" w:rsidR="00EA489C" w:rsidRDefault="00000000" w:rsidP="00F173BB">
      <w:pPr>
        <w:jc w:val="both"/>
      </w:pPr>
      <w:r>
        <w:rPr>
          <w:rFonts w:ascii="Times New Roman" w:eastAsia="Times New Roman" w:hAnsi="Times New Roman" w:cs="Times New Roman"/>
          <w:b/>
          <w:bCs/>
        </w:rPr>
        <w:t xml:space="preserve">Recommendations </w:t>
      </w:r>
    </w:p>
    <w:p w14:paraId="3AF441B8" w14:textId="77777777" w:rsidR="00EA489C" w:rsidRDefault="00000000" w:rsidP="00F173BB">
      <w:pPr>
        <w:ind w:firstLine="720"/>
        <w:jc w:val="both"/>
      </w:pPr>
      <w:r>
        <w:rPr>
          <w:rFonts w:ascii="Times New Roman" w:eastAsia="Times New Roman" w:hAnsi="Times New Roman" w:cs="Times New Roman"/>
        </w:rPr>
        <w:t xml:space="preserve">Based on the integrated mixed-methods findings, healthcare institutions should actively transition away from passive lecturing and high-volume, punitive administrative audits toward experiential, simulation-based training and structured, reflective coaching mechanisms. Nursing leaders must institutionalize unit-level mentorship programs, adjust baseline workloads to counter the 91.9% unexplained variance, deploy simplified bedside procedural checklists, </w:t>
      </w:r>
      <w:r>
        <w:rPr>
          <w:rFonts w:ascii="Times New Roman" w:eastAsia="Times New Roman" w:hAnsi="Times New Roman" w:cs="Times New Roman"/>
        </w:rPr>
        <w:lastRenderedPageBreak/>
        <w:t>and cultivate psychologically safe clinical environments that decouple performance feedback from immediate disciplinary penalties. Future studies should expand upon this framework by executing multi-center longitudinal designs that integrate objective, non-self-reported behavioral metrics and explicitly examine organizational culture, staffing ratios, and job satisfaction as potential mediating variables (Ajzen, 1991; Bandura, 1986; Knowles et al., 2015).</w:t>
      </w:r>
    </w:p>
    <w:p w14:paraId="478A0B2E" w14:textId="77777777" w:rsidR="00EA489C" w:rsidRDefault="00000000" w:rsidP="00F173BB">
      <w:pPr>
        <w:jc w:val="both"/>
        <w:rPr>
          <w:rFonts w:ascii="Times New Roman" w:eastAsia="Times New Roman" w:hAnsi="Times New Roman" w:cs="Times New Roman"/>
          <w:b/>
          <w:bCs/>
        </w:rPr>
      </w:pPr>
      <w:r>
        <w:rPr>
          <w:rFonts w:ascii="Times New Roman" w:eastAsia="Times New Roman" w:hAnsi="Times New Roman" w:cs="Times New Roman"/>
          <w:b/>
          <w:bCs/>
        </w:rPr>
        <w:t xml:space="preserve">Conclusions </w:t>
      </w:r>
    </w:p>
    <w:p w14:paraId="15DBCDAA" w14:textId="77777777" w:rsidR="00EA489C" w:rsidRDefault="00000000" w:rsidP="00F173BB">
      <w:pPr>
        <w:jc w:val="both"/>
      </w:pPr>
      <w:r>
        <w:rPr>
          <w:rFonts w:ascii="Times New Roman" w:eastAsia="Times New Roman" w:hAnsi="Times New Roman" w:cs="Times New Roman"/>
        </w:rPr>
        <w:tab/>
        <w:t>The findings imply that training engagement serves as a primary positive driver of protocol compliance, whereas traditional performance feedback frameworks within the institution operate with statistical neutrality. Although the combined quantitative predictive influence was constrained to 8.1% of the total variance (R^2 = 0.081) due to heavy compliance ceiling effects, the integrated qualitative findings revealed that experiential simulation-based learning, structured mentorship, constructive coaching, and organizational systems significantly enhance nurses’ actual clinical adherence. These results imply that protocol compliance is governed not merely by individual memory or top-down monitoring, but by workplace culture and systemic support. This multifaceted dynamic directly reinforces the principles of Social Cognitive Theory (Bandura, 1986) through self-efficacy optimization, the Theory of Planned Behavior (Ajzen, 1991) via perceived behavioral control, and Adult Learning Theory (Knowles et al., 2015) through problem-centered instruction.</w:t>
      </w:r>
    </w:p>
    <w:p w14:paraId="2C6DA017" w14:textId="77777777" w:rsidR="00EA489C" w:rsidRDefault="00000000" w:rsidP="00F173BB">
      <w:pPr>
        <w:ind w:right="720"/>
        <w:jc w:val="both"/>
      </w:pPr>
      <w:r>
        <w:rPr>
          <w:rFonts w:ascii="Times New Roman" w:eastAsia="Times New Roman" w:hAnsi="Times New Roman" w:cs="Times New Roman"/>
        </w:rPr>
        <w:tab/>
        <w:t>This study concludes that while staff nurses exhibit high baseline levels of self-reported training engagement, performance feedback participation, and protocol compliance, their practical interaction is highly complex. Bootstrapped multiple linear regression modeling establishes that training engagement functions as a stable positive predictor of protocol compliance, whereas traditional supervisory feedback channels display no mathematical predictive utility. To explain this divergence, the qualitative Appreciative Inquiry strand concludes that compliance habits are sustained when training utilizes hands-on experiential learning, and when feedback transitions away from punitive policing toward developmental mentoring. Ultimately, the study concludes that nursing protocol compliance is a multifaceted operational process heavily dictated by broader systemic, organizational, and behavioral environmental factors, matching the conceptual underpinnings of Bandura (1986), Ajzen (1991), and Knowles et al. (2015).</w:t>
      </w:r>
    </w:p>
    <w:p w14:paraId="04A36814" w14:textId="77777777" w:rsidR="00EA489C" w:rsidRDefault="00EA489C" w:rsidP="00F173BB">
      <w:pPr>
        <w:spacing w:before="110" w:after="110"/>
        <w:jc w:val="both"/>
      </w:pPr>
    </w:p>
    <w:p w14:paraId="0BDC72F4" w14:textId="77777777" w:rsidR="00EA489C" w:rsidRDefault="00000000" w:rsidP="00F173BB">
      <w:pPr>
        <w:spacing w:before="240" w:after="24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2332AA26"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Ajzen, I. (1991). The theory of planned behavior. Organizational Behavior and Human Decision Processes, 50(2), 179–211. </w:t>
      </w:r>
      <w:hyperlink r:id="rId8" w:history="1">
        <w:r>
          <w:rPr>
            <w:rFonts w:ascii="Times New Roman" w:eastAsia="Calibri" w:hAnsi="Times New Roman" w:cs="Times New Roman"/>
          </w:rPr>
          <w:t>https://bit.ly/3Plsuac</w:t>
        </w:r>
      </w:hyperlink>
    </w:p>
    <w:p w14:paraId="69B62D6C" w14:textId="77777777" w:rsidR="00EA489C" w:rsidRDefault="00000000" w:rsidP="00F173BB">
      <w:pPr>
        <w:jc w:val="both"/>
        <w:rPr>
          <w:rFonts w:ascii="Times New Roman" w:hAnsi="Times New Roman" w:cs="Times New Roman"/>
        </w:rPr>
      </w:pPr>
      <w:r>
        <w:rPr>
          <w:rFonts w:ascii="Times New Roman" w:eastAsia="Times New Roman" w:hAnsi="Times New Roman" w:cs="Times New Roman"/>
        </w:rPr>
        <w:t xml:space="preserve">Abdelrahman, E., Abdelrahim, A., Mohamed, T., </w:t>
      </w:r>
      <w:proofErr w:type="spellStart"/>
      <w:r>
        <w:rPr>
          <w:rFonts w:ascii="Times New Roman" w:eastAsia="Times New Roman" w:hAnsi="Times New Roman" w:cs="Times New Roman"/>
        </w:rPr>
        <w:t>Babikir</w:t>
      </w:r>
      <w:proofErr w:type="spellEnd"/>
      <w:r>
        <w:rPr>
          <w:rFonts w:ascii="Times New Roman" w:eastAsia="Times New Roman" w:hAnsi="Times New Roman" w:cs="Times New Roman"/>
        </w:rPr>
        <w:t xml:space="preserve">, M., Ahmed, N., Gandour, H., </w:t>
      </w:r>
      <w:r>
        <w:rPr>
          <w:rFonts w:ascii="Times New Roman" w:eastAsia="Times New Roman" w:hAnsi="Times New Roman" w:cs="Times New Roman"/>
        </w:rPr>
        <w:tab/>
        <w:t xml:space="preserve">Ahmed, N., Elsayed, A., </w:t>
      </w:r>
      <w:r>
        <w:rPr>
          <w:rFonts w:ascii="Times New Roman" w:eastAsia="Times New Roman" w:hAnsi="Times New Roman" w:cs="Times New Roman"/>
        </w:rPr>
        <w:tab/>
        <w:t xml:space="preserve">Ahmed, O., Saeed, A., Alsayed, M., Mohammed, A., </w:t>
      </w:r>
      <w:r>
        <w:rPr>
          <w:rFonts w:ascii="Times New Roman" w:eastAsia="Times New Roman" w:hAnsi="Times New Roman" w:cs="Times New Roman"/>
        </w:rPr>
        <w:tab/>
        <w:t xml:space="preserve">Fadhl, H. A. N., Abdalrahman, A., Ibrahim, N., &amp; </w:t>
      </w:r>
      <w:r>
        <w:rPr>
          <w:rFonts w:ascii="Times New Roman" w:eastAsia="Times New Roman" w:hAnsi="Times New Roman" w:cs="Times New Roman"/>
        </w:rPr>
        <w:tab/>
        <w:t xml:space="preserve">Mohamed, M. (2025). Enhancing </w:t>
      </w:r>
      <w:r>
        <w:rPr>
          <w:rFonts w:ascii="Times New Roman" w:eastAsia="Times New Roman" w:hAnsi="Times New Roman" w:cs="Times New Roman"/>
        </w:rPr>
        <w:tab/>
        <w:t xml:space="preserve">Clinical Documentation: The Effect of Structured Templates on </w:t>
      </w:r>
      <w:r>
        <w:rPr>
          <w:rFonts w:ascii="Times New Roman" w:eastAsia="Times New Roman" w:hAnsi="Times New Roman" w:cs="Times New Roman"/>
        </w:rPr>
        <w:tab/>
        <w:t xml:space="preserve">Follow-Up Notes in a Low-Resource Hospital Setting. </w:t>
      </w:r>
      <w:r>
        <w:rPr>
          <w:rFonts w:ascii="Times New Roman" w:eastAsia="Times New Roman" w:hAnsi="Times New Roman" w:cs="Times New Roman"/>
          <w:i/>
          <w:iCs/>
        </w:rPr>
        <w:t>Cureus</w:t>
      </w:r>
      <w:r>
        <w:rPr>
          <w:rFonts w:ascii="Times New Roman" w:eastAsia="Times New Roman" w:hAnsi="Times New Roman" w:cs="Times New Roman"/>
        </w:rPr>
        <w:t xml:space="preserve">, 17(7), e88510. </w:t>
      </w:r>
      <w:r>
        <w:rPr>
          <w:rFonts w:ascii="Times New Roman" w:eastAsia="Times New Roman" w:hAnsi="Times New Roman" w:cs="Times New Roman"/>
        </w:rPr>
        <w:tab/>
      </w:r>
      <w:hyperlink r:id="rId9" w:history="1">
        <w:r>
          <w:rPr>
            <w:rStyle w:val="Hyperlink"/>
            <w:rFonts w:ascii="Times New Roman" w:eastAsia="Calibri" w:hAnsi="Times New Roman" w:cs="Times New Roman"/>
            <w:color w:val="auto"/>
            <w:u w:val="none"/>
          </w:rPr>
          <w:t>https://doi.org/10.7759/cureus.88510</w:t>
        </w:r>
      </w:hyperlink>
    </w:p>
    <w:p w14:paraId="0CF97C3A" w14:textId="77777777" w:rsidR="00EA489C" w:rsidRDefault="00000000" w:rsidP="00F173BB">
      <w:pPr>
        <w:ind w:left="567" w:hanging="567"/>
        <w:jc w:val="both"/>
        <w:rPr>
          <w:rFonts w:ascii="Times New Roman" w:hAnsi="Times New Roman" w:cs="Times New Roman"/>
        </w:rPr>
      </w:pPr>
      <w:r>
        <w:rPr>
          <w:rFonts w:ascii="Times New Roman" w:eastAsia="Times New Roman" w:hAnsi="Times New Roman" w:cs="Times New Roman"/>
        </w:rPr>
        <w:t>Abu-</w:t>
      </w:r>
      <w:proofErr w:type="spellStart"/>
      <w:r>
        <w:rPr>
          <w:rFonts w:ascii="Times New Roman" w:eastAsia="Times New Roman" w:hAnsi="Times New Roman" w:cs="Times New Roman"/>
        </w:rPr>
        <w:t>Qutaish</w:t>
      </w:r>
      <w:proofErr w:type="spellEnd"/>
      <w:r>
        <w:rPr>
          <w:rFonts w:ascii="Times New Roman" w:eastAsia="Times New Roman" w:hAnsi="Times New Roman" w:cs="Times New Roman"/>
        </w:rPr>
        <w:t>, R., Alosta, M. R., Abu-</w:t>
      </w:r>
      <w:proofErr w:type="spellStart"/>
      <w:r>
        <w:rPr>
          <w:rFonts w:ascii="Times New Roman" w:eastAsia="Times New Roman" w:hAnsi="Times New Roman" w:cs="Times New Roman"/>
        </w:rPr>
        <w:t>Shosha</w:t>
      </w:r>
      <w:proofErr w:type="spellEnd"/>
      <w:r>
        <w:rPr>
          <w:rFonts w:ascii="Times New Roman" w:eastAsia="Times New Roman" w:hAnsi="Times New Roman" w:cs="Times New Roman"/>
        </w:rPr>
        <w:t xml:space="preserve">, G., Oweidat, I. A., &amp; Nashwan, A. J. (2025). The relationship between transformational leadership, work motivation, and engagement among nurses in Jordanian governmental hospitals. </w:t>
      </w:r>
      <w:r>
        <w:rPr>
          <w:rFonts w:ascii="Times New Roman" w:eastAsia="Times New Roman" w:hAnsi="Times New Roman" w:cs="Times New Roman"/>
          <w:i/>
          <w:iCs/>
        </w:rPr>
        <w:t>BMC nursing</w:t>
      </w:r>
      <w:r>
        <w:rPr>
          <w:rFonts w:ascii="Times New Roman" w:eastAsia="Times New Roman" w:hAnsi="Times New Roman" w:cs="Times New Roman"/>
        </w:rPr>
        <w:t>, 24(1), 842. https://doi.org/10.1186/s12912-025-03518-7</w:t>
      </w:r>
    </w:p>
    <w:p w14:paraId="5A1F7770" w14:textId="77777777" w:rsidR="00EA489C" w:rsidRDefault="00000000" w:rsidP="00F173BB">
      <w:pPr>
        <w:ind w:left="480" w:hanging="480"/>
        <w:jc w:val="both"/>
        <w:rPr>
          <w:rFonts w:ascii="Times New Roman" w:hAnsi="Times New Roman" w:cs="Times New Roman"/>
        </w:rPr>
      </w:pPr>
      <w:r>
        <w:rPr>
          <w:rFonts w:ascii="Times New Roman" w:eastAsia="Times New Roman" w:hAnsi="Times New Roman" w:cs="Times New Roman"/>
        </w:rPr>
        <w:t xml:space="preserve">Ahmed, W. E., Fakhry, S. F., &amp; Mohamed Badran, F. M. (2025). Bedside handover training and its effects on nurses' knowledge and compliance. </w:t>
      </w:r>
      <w:r>
        <w:rPr>
          <w:rFonts w:ascii="Times New Roman" w:eastAsia="Times New Roman" w:hAnsi="Times New Roman" w:cs="Times New Roman"/>
          <w:i/>
          <w:iCs/>
        </w:rPr>
        <w:t>BMC nursing</w:t>
      </w:r>
      <w:r>
        <w:rPr>
          <w:rFonts w:ascii="Times New Roman" w:eastAsia="Times New Roman" w:hAnsi="Times New Roman" w:cs="Times New Roman"/>
        </w:rPr>
        <w:t xml:space="preserve">, 24(1), 1472. </w:t>
      </w:r>
      <w:hyperlink r:id="rId10" w:history="1">
        <w:r>
          <w:rPr>
            <w:rFonts w:ascii="Times New Roman" w:eastAsia="Calibri" w:hAnsi="Times New Roman" w:cs="Times New Roman"/>
          </w:rPr>
          <w:t>https://doi.org/10.1186/s12912-025-04075-9</w:t>
        </w:r>
      </w:hyperlink>
    </w:p>
    <w:p w14:paraId="0435F0A3" w14:textId="77777777" w:rsidR="00EA489C" w:rsidRDefault="00000000" w:rsidP="00F173BB">
      <w:pPr>
        <w:ind w:left="480" w:hanging="480"/>
        <w:jc w:val="both"/>
        <w:rPr>
          <w:rFonts w:ascii="Times New Roman" w:hAnsi="Times New Roman" w:cs="Times New Roman"/>
        </w:rPr>
      </w:pPr>
      <w:r>
        <w:rPr>
          <w:rFonts w:ascii="Times New Roman" w:eastAsia="Times New Roman" w:hAnsi="Times New Roman" w:cs="Times New Roman"/>
        </w:rPr>
        <w:t xml:space="preserve">Al Aamri, M., et al. (2024). P </w:t>
      </w:r>
      <w:proofErr w:type="spellStart"/>
      <w:r>
        <w:rPr>
          <w:rFonts w:ascii="Times New Roman" w:eastAsia="Times New Roman" w:hAnsi="Times New Roman" w:cs="Times New Roman"/>
        </w:rPr>
        <w:t>erformance</w:t>
      </w:r>
      <w:proofErr w:type="spellEnd"/>
      <w:r>
        <w:rPr>
          <w:rFonts w:ascii="Times New Roman" w:eastAsia="Times New Roman" w:hAnsi="Times New Roman" w:cs="Times New Roman"/>
        </w:rPr>
        <w:t xml:space="preserve"> appraisal systems and nursing accountability in healthcare </w:t>
      </w:r>
      <w:proofErr w:type="spellStart"/>
      <w:proofErr w:type="gramStart"/>
      <w:r>
        <w:rPr>
          <w:rFonts w:ascii="Times New Roman" w:eastAsia="Times New Roman" w:hAnsi="Times New Roman" w:cs="Times New Roman"/>
        </w:rPr>
        <w:t>organizations.https</w:t>
      </w:r>
      <w:proofErr w:type="spellEnd"/>
      <w:r>
        <w:rPr>
          <w:rFonts w:ascii="Times New Roman" w:eastAsia="Times New Roman" w:hAnsi="Times New Roman" w:cs="Times New Roman"/>
        </w:rPr>
        <w:t>://tinyurl.com/3kw29v84</w:t>
      </w:r>
      <w:proofErr w:type="gramEnd"/>
    </w:p>
    <w:p w14:paraId="245D54BD" w14:textId="77777777" w:rsidR="00EA489C" w:rsidRPr="00F173BB" w:rsidRDefault="00000000" w:rsidP="00F173BB">
      <w:pPr>
        <w:ind w:left="720" w:hanging="720"/>
        <w:jc w:val="both"/>
        <w:rPr>
          <w:rFonts w:ascii="Times New Roman" w:hAnsi="Times New Roman" w:cs="Times New Roman"/>
          <w:lang w:val="it-IT"/>
        </w:rPr>
      </w:pPr>
      <w:r>
        <w:rPr>
          <w:rFonts w:ascii="Times New Roman" w:eastAsia="Times New Roman" w:hAnsi="Times New Roman" w:cs="Times New Roman"/>
        </w:rPr>
        <w:lastRenderedPageBreak/>
        <w:t xml:space="preserve">Bandura, A. (1986). Social foundations of thought and action: A social cognitive theory. </w:t>
      </w:r>
      <w:r w:rsidRPr="00F173BB">
        <w:rPr>
          <w:rFonts w:ascii="Times New Roman" w:eastAsia="Times New Roman" w:hAnsi="Times New Roman" w:cs="Times New Roman"/>
          <w:i/>
          <w:iCs/>
          <w:lang w:val="it-IT"/>
        </w:rPr>
        <w:t>Prentice-Hall</w:t>
      </w:r>
      <w:r w:rsidRPr="00F173BB">
        <w:rPr>
          <w:rFonts w:ascii="Times New Roman" w:eastAsia="Times New Roman" w:hAnsi="Times New Roman" w:cs="Times New Roman"/>
          <w:lang w:val="it-IT"/>
        </w:rPr>
        <w:t xml:space="preserve">. </w:t>
      </w:r>
      <w:r>
        <w:fldChar w:fldCharType="begin"/>
      </w:r>
      <w:r w:rsidRPr="00F173BB">
        <w:rPr>
          <w:lang w:val="it-IT"/>
        </w:rPr>
        <w:instrText xml:space="preserve"> HYPERLINK "https://tinyurl.com/ym4v7psp" </w:instrText>
      </w:r>
      <w:r>
        <w:fldChar w:fldCharType="separate"/>
      </w:r>
      <w:r w:rsidRPr="00F173BB">
        <w:rPr>
          <w:rFonts w:ascii="Times New Roman" w:eastAsia="Calibri" w:hAnsi="Times New Roman" w:cs="Times New Roman"/>
          <w:lang w:val="it-IT"/>
        </w:rPr>
        <w:t>https://tinyurl.com/ym4v7psp</w:t>
      </w:r>
      <w:r>
        <w:rPr>
          <w:rFonts w:ascii="Times New Roman" w:eastAsia="Calibri" w:hAnsi="Times New Roman" w:cs="Times New Roman"/>
        </w:rPr>
        <w:fldChar w:fldCharType="end"/>
      </w:r>
    </w:p>
    <w:p w14:paraId="2B88A0FE" w14:textId="77777777" w:rsidR="00EA489C" w:rsidRDefault="00000000" w:rsidP="00F173BB">
      <w:pPr>
        <w:ind w:left="720" w:hanging="720"/>
        <w:jc w:val="both"/>
        <w:rPr>
          <w:rFonts w:ascii="Times New Roman" w:hAnsi="Times New Roman" w:cs="Times New Roman"/>
        </w:rPr>
      </w:pPr>
      <w:r w:rsidRPr="00F173BB">
        <w:rPr>
          <w:rFonts w:ascii="Times New Roman" w:eastAsia="Times New Roman" w:hAnsi="Times New Roman" w:cs="Times New Roman"/>
          <w:lang w:val="it-IT"/>
        </w:rPr>
        <w:t xml:space="preserve">Black, A. T., Car, J., Pagliari, C., et al. </w:t>
      </w:r>
      <w:r>
        <w:rPr>
          <w:rFonts w:ascii="Times New Roman" w:eastAsia="Times New Roman" w:hAnsi="Times New Roman" w:cs="Times New Roman"/>
        </w:rPr>
        <w:t xml:space="preserve">(2022). The impact of eHealth on the quality and safety of healthcare: A systematic overview. </w:t>
      </w:r>
      <w:r>
        <w:rPr>
          <w:rFonts w:ascii="Times New Roman" w:eastAsia="Times New Roman" w:hAnsi="Times New Roman" w:cs="Times New Roman"/>
          <w:i/>
          <w:iCs/>
        </w:rPr>
        <w:t>PLOS Medicine</w:t>
      </w:r>
      <w:r>
        <w:rPr>
          <w:rFonts w:ascii="Times New Roman" w:eastAsia="Times New Roman" w:hAnsi="Times New Roman" w:cs="Times New Roman"/>
        </w:rPr>
        <w:t xml:space="preserve">, 19(3), e1000387. </w:t>
      </w:r>
      <w:hyperlink r:id="rId11" w:history="1">
        <w:r>
          <w:rPr>
            <w:rFonts w:ascii="Times New Roman" w:eastAsia="Calibri" w:hAnsi="Times New Roman" w:cs="Times New Roman"/>
          </w:rPr>
          <w:t>https://bit.ly/4euSEBw</w:t>
        </w:r>
      </w:hyperlink>
    </w:p>
    <w:p w14:paraId="3394EAF2" w14:textId="77777777" w:rsidR="00EA489C" w:rsidRDefault="00000000" w:rsidP="00F173BB">
      <w:pPr>
        <w:ind w:left="720" w:hanging="720"/>
        <w:jc w:val="both"/>
        <w:rPr>
          <w:rFonts w:ascii="Times New Roman" w:hAnsi="Times New Roman" w:cs="Times New Roman"/>
        </w:rPr>
      </w:pPr>
      <w:proofErr w:type="spellStart"/>
      <w:r>
        <w:rPr>
          <w:rFonts w:ascii="Times New Roman" w:eastAsia="Times New Roman" w:hAnsi="Times New Roman" w:cs="Times New Roman"/>
        </w:rPr>
        <w:t>Busebaia</w:t>
      </w:r>
      <w:proofErr w:type="spellEnd"/>
      <w:r>
        <w:rPr>
          <w:rFonts w:ascii="Times New Roman" w:eastAsia="Times New Roman" w:hAnsi="Times New Roman" w:cs="Times New Roman"/>
        </w:rPr>
        <w:t xml:space="preserve">, T. J. A., &amp; John, B. (2020). Can the flipped classroom enhance class engagement and academic performance among undergraduate nursing students? A mixed-methods study. </w:t>
      </w:r>
      <w:r>
        <w:rPr>
          <w:rFonts w:ascii="Times New Roman" w:eastAsia="Times New Roman" w:hAnsi="Times New Roman" w:cs="Times New Roman"/>
          <w:i/>
          <w:iCs/>
        </w:rPr>
        <w:t>Research and Practice in Technology Enhanced Learning</w:t>
      </w:r>
      <w:r>
        <w:rPr>
          <w:rFonts w:ascii="Times New Roman" w:eastAsia="Times New Roman" w:hAnsi="Times New Roman" w:cs="Times New Roman"/>
        </w:rPr>
        <w:t xml:space="preserve">, 15, 4. </w:t>
      </w:r>
      <w:hyperlink r:id="rId12" w:history="1">
        <w:r>
          <w:rPr>
            <w:rFonts w:ascii="Times New Roman" w:eastAsia="Calibri" w:hAnsi="Times New Roman" w:cs="Times New Roman"/>
          </w:rPr>
          <w:t>https://bit.ly/4tdsUgR</w:t>
        </w:r>
      </w:hyperlink>
    </w:p>
    <w:p w14:paraId="73060201"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Cooperrider, D. L., &amp; </w:t>
      </w:r>
      <w:proofErr w:type="spellStart"/>
      <w:r>
        <w:rPr>
          <w:rFonts w:ascii="Times New Roman" w:eastAsia="Times New Roman" w:hAnsi="Times New Roman" w:cs="Times New Roman"/>
        </w:rPr>
        <w:t>Srivastva</w:t>
      </w:r>
      <w:proofErr w:type="spellEnd"/>
      <w:r>
        <w:rPr>
          <w:rFonts w:ascii="Times New Roman" w:eastAsia="Times New Roman" w:hAnsi="Times New Roman" w:cs="Times New Roman"/>
        </w:rPr>
        <w:t>, S. (1987).</w:t>
      </w:r>
      <w:r>
        <w:rPr>
          <w:rFonts w:ascii="Times New Roman" w:hAnsi="Times New Roman" w:cs="Times New Roman"/>
        </w:rPr>
        <w:t xml:space="preserve"> </w:t>
      </w:r>
      <w:r>
        <w:rPr>
          <w:rFonts w:ascii="Times New Roman" w:eastAsia="Times New Roman" w:hAnsi="Times New Roman" w:cs="Times New Roman"/>
        </w:rPr>
        <w:t xml:space="preserve">Appreciative inquiry in organizational life. In R. W. Woodman &amp; W. A. Pasmore (Eds.), </w:t>
      </w:r>
      <w:r>
        <w:rPr>
          <w:rFonts w:ascii="Times New Roman" w:eastAsia="Times New Roman" w:hAnsi="Times New Roman" w:cs="Times New Roman"/>
          <w:i/>
          <w:iCs/>
        </w:rPr>
        <w:t>Research in organizational change and development</w:t>
      </w:r>
      <w:r>
        <w:rPr>
          <w:rFonts w:ascii="Times New Roman" w:eastAsia="Times New Roman" w:hAnsi="Times New Roman" w:cs="Times New Roman"/>
        </w:rPr>
        <w:t xml:space="preserve"> (Vol. 1, pp. 129–169). </w:t>
      </w:r>
      <w:r>
        <w:rPr>
          <w:rFonts w:ascii="Times New Roman" w:eastAsia="Times New Roman" w:hAnsi="Times New Roman" w:cs="Times New Roman"/>
          <w:i/>
          <w:iCs/>
        </w:rPr>
        <w:t>Greenwich, CT: JAI Press</w:t>
      </w:r>
      <w:r>
        <w:rPr>
          <w:rFonts w:ascii="Times New Roman" w:eastAsia="Times New Roman" w:hAnsi="Times New Roman" w:cs="Times New Roman"/>
        </w:rPr>
        <w:t xml:space="preserve">. </w:t>
      </w:r>
      <w:hyperlink r:id="rId13" w:history="1">
        <w:r>
          <w:rPr>
            <w:rStyle w:val="Hyperlink"/>
            <w:rFonts w:ascii="Times New Roman" w:eastAsia="Times New Roman" w:hAnsi="Times New Roman" w:cs="Times New Roman"/>
            <w:color w:val="auto"/>
            <w:u w:val="none"/>
          </w:rPr>
          <w:t>https://l1nq.com/m3x80ai</w:t>
        </w:r>
      </w:hyperlink>
    </w:p>
    <w:p w14:paraId="4887D421"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Cooperrider, D. L., &amp; Whitney, D. (2005). Appreciative inquiry: A positive revolution in change. </w:t>
      </w:r>
      <w:r>
        <w:rPr>
          <w:rFonts w:ascii="Times New Roman" w:eastAsia="Times New Roman" w:hAnsi="Times New Roman" w:cs="Times New Roman"/>
          <w:i/>
          <w:iCs/>
        </w:rPr>
        <w:t>Berrett-Koehler Publishers</w:t>
      </w:r>
      <w:r>
        <w:rPr>
          <w:rFonts w:ascii="Times New Roman" w:eastAsia="Times New Roman" w:hAnsi="Times New Roman" w:cs="Times New Roman"/>
        </w:rPr>
        <w:t xml:space="preserve">. </w:t>
      </w:r>
      <w:hyperlink r:id="rId14" w:history="1">
        <w:r>
          <w:rPr>
            <w:rFonts w:ascii="Times New Roman" w:eastAsia="Calibri" w:hAnsi="Times New Roman" w:cs="Times New Roman"/>
          </w:rPr>
          <w:t>https://bit.ly/4w6J0vb</w:t>
        </w:r>
      </w:hyperlink>
    </w:p>
    <w:p w14:paraId="1DE1C1E5" w14:textId="77777777" w:rsidR="00EA489C" w:rsidRPr="00F173BB" w:rsidRDefault="00000000" w:rsidP="00F173BB">
      <w:pPr>
        <w:ind w:left="720" w:hanging="720"/>
        <w:jc w:val="both"/>
        <w:rPr>
          <w:rFonts w:ascii="Times New Roman" w:hAnsi="Times New Roman" w:cs="Times New Roman"/>
          <w:lang w:val="it-IT"/>
        </w:rPr>
      </w:pPr>
      <w:r>
        <w:rPr>
          <w:rFonts w:ascii="Times New Roman" w:eastAsia="Times New Roman" w:hAnsi="Times New Roman" w:cs="Times New Roman"/>
        </w:rPr>
        <w:t xml:space="preserve">Creswell, J. W., &amp; Plano Clark, V. L. (2018). Designing and conducting mixed methods research (3rd ed.). </w:t>
      </w:r>
      <w:r w:rsidRPr="00F173BB">
        <w:rPr>
          <w:rFonts w:ascii="Times New Roman" w:eastAsia="Times New Roman" w:hAnsi="Times New Roman" w:cs="Times New Roman"/>
          <w:i/>
          <w:iCs/>
          <w:lang w:val="it-IT"/>
        </w:rPr>
        <w:t>SAGE Publications.</w:t>
      </w:r>
      <w:r w:rsidRPr="00F173BB">
        <w:rPr>
          <w:rFonts w:ascii="Times New Roman" w:eastAsia="Times New Roman" w:hAnsi="Times New Roman" w:cs="Times New Roman"/>
          <w:lang w:val="it-IT"/>
        </w:rPr>
        <w:t xml:space="preserve"> </w:t>
      </w:r>
      <w:r>
        <w:fldChar w:fldCharType="begin"/>
      </w:r>
      <w:r w:rsidRPr="00F173BB">
        <w:rPr>
          <w:lang w:val="it-IT"/>
        </w:rPr>
        <w:instrText xml:space="preserve"> HYPERLINK "https://l1nq.com/ekc6fqk" </w:instrText>
      </w:r>
      <w:r>
        <w:fldChar w:fldCharType="separate"/>
      </w:r>
      <w:r w:rsidRPr="00F173BB">
        <w:rPr>
          <w:rFonts w:ascii="Times New Roman" w:eastAsia="Calibri" w:hAnsi="Times New Roman" w:cs="Times New Roman"/>
          <w:lang w:val="it-IT"/>
        </w:rPr>
        <w:t>https://l1nq.com/ekc6fqk</w:t>
      </w:r>
      <w:r>
        <w:rPr>
          <w:rFonts w:ascii="Times New Roman" w:eastAsia="Calibri" w:hAnsi="Times New Roman" w:cs="Times New Roman"/>
        </w:rPr>
        <w:fldChar w:fldCharType="end"/>
      </w:r>
    </w:p>
    <w:p w14:paraId="78D821BD" w14:textId="77777777" w:rsidR="00EA489C" w:rsidRDefault="00000000" w:rsidP="00F173BB">
      <w:pPr>
        <w:ind w:left="720" w:hanging="720"/>
        <w:jc w:val="both"/>
        <w:rPr>
          <w:rFonts w:ascii="Times New Roman" w:hAnsi="Times New Roman" w:cs="Times New Roman"/>
        </w:rPr>
      </w:pPr>
      <w:r w:rsidRPr="00F173BB">
        <w:rPr>
          <w:rFonts w:ascii="Times New Roman" w:eastAsia="Times New Roman" w:hAnsi="Times New Roman" w:cs="Times New Roman"/>
          <w:lang w:val="it-IT"/>
        </w:rPr>
        <w:t xml:space="preserve">Donati, D., Miccoli, G. A., Cianfrocca, C., Di Stasio, E., De Marinis, M. G., &amp; Tartaglini, D. (2020). </w:t>
      </w:r>
      <w:r>
        <w:rPr>
          <w:rFonts w:ascii="Times New Roman" w:eastAsia="Times New Roman" w:hAnsi="Times New Roman" w:cs="Times New Roman"/>
        </w:rPr>
        <w:t xml:space="preserve">Effectiveness of implementing link nurses and audits and feedback to improve nurses' compliance with standard precautions: A cluster randomized controlled trial. </w:t>
      </w:r>
      <w:r>
        <w:rPr>
          <w:rFonts w:ascii="Times New Roman" w:eastAsia="Times New Roman" w:hAnsi="Times New Roman" w:cs="Times New Roman"/>
          <w:i/>
          <w:iCs/>
        </w:rPr>
        <w:t>American Journal of Infection Control,</w:t>
      </w:r>
      <w:r>
        <w:rPr>
          <w:rFonts w:ascii="Times New Roman" w:eastAsia="Times New Roman" w:hAnsi="Times New Roman" w:cs="Times New Roman"/>
        </w:rPr>
        <w:t xml:space="preserve"> 48(10), 1204–1210. </w:t>
      </w:r>
      <w:hyperlink r:id="rId15" w:history="1">
        <w:r>
          <w:rPr>
            <w:rFonts w:ascii="Times New Roman" w:eastAsia="Calibri" w:hAnsi="Times New Roman" w:cs="Times New Roman"/>
          </w:rPr>
          <w:t>https://l1nq.com/hlwppzx</w:t>
        </w:r>
      </w:hyperlink>
    </w:p>
    <w:p w14:paraId="16934EAB"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Donati, D., Miccoli, G. A., Cianfrocca, C., et al. (2020). Effectiveness of audits and feedback to improve nurses’ compliance. </w:t>
      </w:r>
      <w:r>
        <w:rPr>
          <w:rFonts w:ascii="Times New Roman" w:eastAsia="Times New Roman" w:hAnsi="Times New Roman" w:cs="Times New Roman"/>
          <w:i/>
          <w:iCs/>
        </w:rPr>
        <w:t>American Journal of Infection Control</w:t>
      </w:r>
      <w:r>
        <w:rPr>
          <w:rFonts w:ascii="Times New Roman" w:eastAsia="Times New Roman" w:hAnsi="Times New Roman" w:cs="Times New Roman"/>
        </w:rPr>
        <w:t xml:space="preserve">, 48(10), 1204–1210. </w:t>
      </w:r>
      <w:hyperlink r:id="rId16" w:history="1">
        <w:r>
          <w:rPr>
            <w:rFonts w:ascii="Times New Roman" w:eastAsia="Calibri" w:hAnsi="Times New Roman" w:cs="Times New Roman"/>
          </w:rPr>
          <w:t>https://l1nq.com/7lq9a9c</w:t>
        </w:r>
      </w:hyperlink>
    </w:p>
    <w:p w14:paraId="2C3DA51A"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Fishbein, M., &amp; Ajzen, I. (2010). </w:t>
      </w:r>
      <w:r>
        <w:rPr>
          <w:rFonts w:ascii="Times New Roman" w:eastAsia="Times New Roman" w:hAnsi="Times New Roman" w:cs="Times New Roman"/>
          <w:i/>
          <w:iCs/>
        </w:rPr>
        <w:t>Predicting and changing behavior: The reasoned action approach</w:t>
      </w:r>
      <w:r>
        <w:rPr>
          <w:rFonts w:ascii="Times New Roman" w:eastAsia="Times New Roman" w:hAnsi="Times New Roman" w:cs="Times New Roman"/>
        </w:rPr>
        <w:t xml:space="preserve">. Psychology Press. </w:t>
      </w:r>
      <w:hyperlink r:id="rId17" w:history="1">
        <w:r>
          <w:rPr>
            <w:rFonts w:ascii="Times New Roman" w:eastAsia="Calibri" w:hAnsi="Times New Roman" w:cs="Times New Roman"/>
          </w:rPr>
          <w:t>https://sl1nk.com/vvpw9x7</w:t>
        </w:r>
      </w:hyperlink>
    </w:p>
    <w:p w14:paraId="53F3AC03"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Goh, P. Q. L., Ser, T. F., Cooper, S., Cheng, L. J., &amp; Liaw, S. Y. (2020). Nursing teamwork in general ward settings: A mixed-methods exploratory study. </w:t>
      </w:r>
      <w:r>
        <w:rPr>
          <w:rFonts w:ascii="Times New Roman" w:eastAsia="Times New Roman" w:hAnsi="Times New Roman" w:cs="Times New Roman"/>
          <w:i/>
          <w:iCs/>
        </w:rPr>
        <w:t>Journal of Clinical Nursing,</w:t>
      </w:r>
      <w:r>
        <w:rPr>
          <w:rFonts w:ascii="Times New Roman" w:eastAsia="Times New Roman" w:hAnsi="Times New Roman" w:cs="Times New Roman"/>
        </w:rPr>
        <w:t xml:space="preserve"> 29(19–20), 3802–3811. </w:t>
      </w:r>
      <w:hyperlink r:id="rId18" w:history="1">
        <w:r>
          <w:rPr>
            <w:rFonts w:ascii="Times New Roman" w:eastAsia="Calibri" w:hAnsi="Times New Roman" w:cs="Times New Roman"/>
          </w:rPr>
          <w:t>https://sl1nk.com/tb4k5j9</w:t>
        </w:r>
      </w:hyperlink>
    </w:p>
    <w:p w14:paraId="461AD990"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Guest, G., Namey, E., &amp; Mitchell, M. (2020). Collecting qualitative data: A field manual for applied research. </w:t>
      </w:r>
      <w:r>
        <w:rPr>
          <w:rFonts w:ascii="Times New Roman" w:eastAsia="Times New Roman" w:hAnsi="Times New Roman" w:cs="Times New Roman"/>
          <w:i/>
          <w:iCs/>
        </w:rPr>
        <w:t>SAGE Publications.</w:t>
      </w:r>
      <w:r>
        <w:rPr>
          <w:rFonts w:ascii="Times New Roman" w:eastAsia="Times New Roman" w:hAnsi="Times New Roman" w:cs="Times New Roman"/>
        </w:rPr>
        <w:t xml:space="preserve"> https://sl1nk.com/lfan9x7</w:t>
      </w:r>
    </w:p>
    <w:p w14:paraId="0F19476D"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Ignacio, J., &amp; Chen, H.-C. (2020). The use of web-based classroom gaming to facilitate cognitive integration in undergraduate nursing students: A mixed methods study. </w:t>
      </w:r>
      <w:r>
        <w:rPr>
          <w:rFonts w:ascii="Times New Roman" w:eastAsia="Times New Roman" w:hAnsi="Times New Roman" w:cs="Times New Roman"/>
          <w:i/>
          <w:iCs/>
        </w:rPr>
        <w:t>Nurse Education in Practice</w:t>
      </w:r>
      <w:r>
        <w:rPr>
          <w:rFonts w:ascii="Times New Roman" w:eastAsia="Times New Roman" w:hAnsi="Times New Roman" w:cs="Times New Roman"/>
        </w:rPr>
        <w:t xml:space="preserve">, 46, 102820. </w:t>
      </w:r>
      <w:hyperlink r:id="rId19" w:history="1">
        <w:r>
          <w:rPr>
            <w:rFonts w:ascii="Times New Roman" w:eastAsia="Calibri" w:hAnsi="Times New Roman" w:cs="Times New Roman"/>
          </w:rPr>
          <w:t>https://sl1nk.com/ch8h2xa</w:t>
        </w:r>
      </w:hyperlink>
    </w:p>
    <w:p w14:paraId="57D5D978"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Knowles, M. S. (1973). The adult learner: A neglected species. </w:t>
      </w:r>
      <w:r>
        <w:rPr>
          <w:rFonts w:ascii="Times New Roman" w:eastAsia="Times New Roman" w:hAnsi="Times New Roman" w:cs="Times New Roman"/>
          <w:i/>
          <w:iCs/>
        </w:rPr>
        <w:t>Gulf Publishing</w:t>
      </w:r>
      <w:r>
        <w:rPr>
          <w:rFonts w:ascii="Times New Roman" w:eastAsia="Times New Roman" w:hAnsi="Times New Roman" w:cs="Times New Roman"/>
        </w:rPr>
        <w:t xml:space="preserve">. </w:t>
      </w:r>
      <w:hyperlink r:id="rId20" w:history="1">
        <w:r>
          <w:rPr>
            <w:rFonts w:ascii="Times New Roman" w:eastAsia="Calibri" w:hAnsi="Times New Roman" w:cs="Times New Roman"/>
          </w:rPr>
          <w:t>https://sl1nk.com/ds41gqo</w:t>
        </w:r>
      </w:hyperlink>
    </w:p>
    <w:p w14:paraId="4204A543"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Knowles, M. S., Holton, E. F., &amp; Swanson, R. A. (2015). </w:t>
      </w:r>
      <w:r>
        <w:rPr>
          <w:rFonts w:ascii="Times New Roman" w:eastAsia="Times New Roman" w:hAnsi="Times New Roman" w:cs="Times New Roman"/>
          <w:i/>
          <w:iCs/>
        </w:rPr>
        <w:t>The adult learner: The definitive classic in adult education and human resource development</w:t>
      </w:r>
      <w:r>
        <w:rPr>
          <w:rFonts w:ascii="Times New Roman" w:eastAsia="Times New Roman" w:hAnsi="Times New Roman" w:cs="Times New Roman"/>
        </w:rPr>
        <w:t xml:space="preserve"> (8th ed.). </w:t>
      </w:r>
      <w:proofErr w:type="spellStart"/>
      <w:r>
        <w:rPr>
          <w:rFonts w:ascii="Times New Roman" w:eastAsia="Times New Roman" w:hAnsi="Times New Roman" w:cs="Times New Roman"/>
        </w:rPr>
        <w:t>Routledge.https</w:t>
      </w:r>
      <w:proofErr w:type="spellEnd"/>
      <w:r>
        <w:rPr>
          <w:rFonts w:ascii="Times New Roman" w:eastAsia="Times New Roman" w:hAnsi="Times New Roman" w:cs="Times New Roman"/>
        </w:rPr>
        <w:t>://tinyurl.com/6d2zrpj7</w:t>
      </w:r>
    </w:p>
    <w:p w14:paraId="4744DEEB" w14:textId="77777777" w:rsidR="00EA489C" w:rsidRDefault="00000000" w:rsidP="00F173BB">
      <w:pPr>
        <w:ind w:left="720" w:hanging="720"/>
        <w:jc w:val="both"/>
        <w:rPr>
          <w:rFonts w:ascii="Times New Roman" w:hAnsi="Times New Roman" w:cs="Times New Roman"/>
        </w:rPr>
      </w:pPr>
      <w:r>
        <w:rPr>
          <w:rFonts w:ascii="Times New Roman" w:eastAsia="Times New Roman" w:hAnsi="Times New Roman" w:cs="Times New Roman"/>
        </w:rPr>
        <w:t xml:space="preserve">Pozo-Martin, F., Nove, A., Lopes, S. C., Campbell, J., Buchan, J., Dussault, G., &amp; Cometto, G. (2024). Health workforce metrics pre- and post-COVID-19 pandemic: A global analysis. </w:t>
      </w:r>
      <w:r>
        <w:rPr>
          <w:rFonts w:ascii="Times New Roman" w:eastAsia="Times New Roman" w:hAnsi="Times New Roman" w:cs="Times New Roman"/>
          <w:i/>
          <w:iCs/>
        </w:rPr>
        <w:t>The Lancet Global Health,</w:t>
      </w:r>
      <w:r>
        <w:rPr>
          <w:rFonts w:ascii="Times New Roman" w:eastAsia="Times New Roman" w:hAnsi="Times New Roman" w:cs="Times New Roman"/>
        </w:rPr>
        <w:t xml:space="preserve"> 12(2), e300–e310. </w:t>
      </w:r>
      <w:hyperlink r:id="rId21" w:history="1">
        <w:r>
          <w:rPr>
            <w:rFonts w:ascii="Times New Roman" w:eastAsia="Calibri" w:hAnsi="Times New Roman" w:cs="Times New Roman"/>
          </w:rPr>
          <w:t>https://doi.org/10.1016/S2214-109X(23)00510-8</w:t>
        </w:r>
      </w:hyperlink>
    </w:p>
    <w:p w14:paraId="3828C692" w14:textId="77777777" w:rsidR="00EA489C" w:rsidRPr="00F173BB" w:rsidRDefault="00000000" w:rsidP="00F173BB">
      <w:pPr>
        <w:ind w:left="720" w:hanging="720"/>
        <w:jc w:val="both"/>
        <w:rPr>
          <w:rFonts w:ascii="Times New Roman" w:hAnsi="Times New Roman" w:cs="Times New Roman"/>
          <w:lang w:val="de-DE"/>
        </w:rPr>
      </w:pPr>
      <w:r>
        <w:rPr>
          <w:rFonts w:ascii="Times New Roman" w:eastAsia="Times New Roman" w:hAnsi="Times New Roman" w:cs="Times New Roman"/>
        </w:rPr>
        <w:t xml:space="preserve">Polit, D. F., &amp; Beck, C. T. (2021). Nursing research: Generating and assessing evidence for nursing practice (11th ed.). </w:t>
      </w:r>
      <w:r w:rsidRPr="00F173BB">
        <w:rPr>
          <w:rFonts w:ascii="Times New Roman" w:eastAsia="Times New Roman" w:hAnsi="Times New Roman" w:cs="Times New Roman"/>
          <w:i/>
          <w:iCs/>
          <w:lang w:val="de-DE"/>
        </w:rPr>
        <w:t>Wolters Kluwer</w:t>
      </w:r>
      <w:r w:rsidRPr="00F173BB">
        <w:rPr>
          <w:rFonts w:ascii="Times New Roman" w:eastAsia="Times New Roman" w:hAnsi="Times New Roman" w:cs="Times New Roman"/>
          <w:lang w:val="de-DE"/>
        </w:rPr>
        <w:t xml:space="preserve">. </w:t>
      </w:r>
      <w:r>
        <w:fldChar w:fldCharType="begin"/>
      </w:r>
      <w:r w:rsidRPr="00F173BB">
        <w:rPr>
          <w:lang w:val="de-DE"/>
        </w:rPr>
        <w:instrText xml:space="preserve"> HYPERLINK "https://sl1nk.com/pf6544w" </w:instrText>
      </w:r>
      <w:r>
        <w:fldChar w:fldCharType="separate"/>
      </w:r>
      <w:r w:rsidRPr="00F173BB">
        <w:rPr>
          <w:rFonts w:ascii="Times New Roman" w:eastAsia="Calibri" w:hAnsi="Times New Roman" w:cs="Times New Roman"/>
          <w:lang w:val="de-DE"/>
        </w:rPr>
        <w:t>https://sl1nk.com/pf6544w</w:t>
      </w:r>
      <w:r>
        <w:rPr>
          <w:rFonts w:ascii="Times New Roman" w:eastAsia="Calibri" w:hAnsi="Times New Roman" w:cs="Times New Roman"/>
        </w:rPr>
        <w:fldChar w:fldCharType="end"/>
      </w:r>
    </w:p>
    <w:p w14:paraId="0F56A9C8" w14:textId="77777777" w:rsidR="00EA489C" w:rsidRPr="00F173BB" w:rsidRDefault="00000000" w:rsidP="00F173BB">
      <w:pPr>
        <w:ind w:left="720" w:hanging="720"/>
        <w:jc w:val="both"/>
        <w:rPr>
          <w:rFonts w:ascii="Times New Roman" w:hAnsi="Times New Roman" w:cs="Times New Roman"/>
          <w:lang w:val="de-DE"/>
        </w:rPr>
      </w:pPr>
      <w:r w:rsidRPr="00F173BB">
        <w:rPr>
          <w:rFonts w:ascii="Times New Roman" w:eastAsia="Times New Roman" w:hAnsi="Times New Roman" w:cs="Times New Roman"/>
          <w:lang w:val="de-DE"/>
        </w:rPr>
        <w:lastRenderedPageBreak/>
        <w:t xml:space="preserve">Shah, S. G. S., Nogueras, D., van Woerden, H. C., &amp; Kiparoglou, V. (2021). </w:t>
      </w:r>
      <w:r>
        <w:rPr>
          <w:rFonts w:ascii="Times New Roman" w:eastAsia="Times New Roman" w:hAnsi="Times New Roman" w:cs="Times New Roman"/>
        </w:rPr>
        <w:t xml:space="preserve">Healthcare practices and compliance challenges. </w:t>
      </w:r>
      <w:r>
        <w:rPr>
          <w:rFonts w:ascii="Times New Roman" w:eastAsia="Times New Roman" w:hAnsi="Times New Roman" w:cs="Times New Roman"/>
          <w:i/>
          <w:iCs/>
        </w:rPr>
        <w:t>Journal of Medical Internet Research,</w:t>
      </w:r>
      <w:r>
        <w:rPr>
          <w:rFonts w:ascii="Times New Roman" w:eastAsia="Times New Roman" w:hAnsi="Times New Roman" w:cs="Times New Roman"/>
        </w:rPr>
        <w:t xml:space="preserve"> 23(11), e30795. </w:t>
      </w:r>
      <w:hyperlink r:id="rId22" w:history="1">
        <w:r w:rsidRPr="00F173BB">
          <w:rPr>
            <w:rFonts w:ascii="Times New Roman" w:eastAsia="Calibri" w:hAnsi="Times New Roman" w:cs="Times New Roman"/>
            <w:lang w:val="de-DE"/>
          </w:rPr>
          <w:t>https://sl1nk.com/1l3lejl</w:t>
        </w:r>
      </w:hyperlink>
    </w:p>
    <w:p w14:paraId="0ABC0FDD" w14:textId="77777777" w:rsidR="00EA489C" w:rsidRDefault="00000000" w:rsidP="00F173BB">
      <w:pPr>
        <w:ind w:left="720" w:hanging="720"/>
        <w:jc w:val="both"/>
        <w:rPr>
          <w:rFonts w:ascii="Times New Roman" w:hAnsi="Times New Roman" w:cs="Times New Roman"/>
        </w:rPr>
      </w:pPr>
      <w:r w:rsidRPr="00F173BB">
        <w:rPr>
          <w:rFonts w:ascii="Times New Roman" w:eastAsia="Times New Roman" w:hAnsi="Times New Roman" w:cs="Times New Roman"/>
          <w:lang w:val="de-DE"/>
        </w:rPr>
        <w:t xml:space="preserve">Sin, M. K., Park, Y. S., &amp; Kim, H. J. (2022). </w:t>
      </w:r>
      <w:r>
        <w:rPr>
          <w:rFonts w:ascii="Times New Roman" w:eastAsia="Times New Roman" w:hAnsi="Times New Roman" w:cs="Times New Roman"/>
        </w:rPr>
        <w:t>Self-reported vs observed infection control practices. International Journal of Environmental Research and Public Health, 19(4)</w:t>
      </w:r>
    </w:p>
    <w:p w14:paraId="6BB93938"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Faridi, S., Farsi, Z., Rajai, N., Kalyani, M. N., &amp; Fournier, A. J. (2025). Effectiveness of Multimedia Electronic Training on the Nurses' Adherence to Patient Safety Principles: A Randomized Controlled Trial. </w:t>
      </w:r>
      <w:r>
        <w:rPr>
          <w:rFonts w:ascii="Times New Roman" w:eastAsia="Times New Roman" w:hAnsi="Times New Roman" w:cs="Times New Roman"/>
          <w:i/>
          <w:iCs/>
        </w:rPr>
        <w:t>Health science reports</w:t>
      </w:r>
      <w:r>
        <w:rPr>
          <w:rFonts w:ascii="Times New Roman" w:eastAsia="Times New Roman" w:hAnsi="Times New Roman" w:cs="Times New Roman"/>
        </w:rPr>
        <w:t xml:space="preserve">, 8(4), e70621. </w:t>
      </w:r>
      <w:hyperlink r:id="rId23" w:history="1">
        <w:r>
          <w:rPr>
            <w:rFonts w:ascii="Times New Roman" w:eastAsia="Calibri" w:hAnsi="Times New Roman" w:cs="Times New Roman"/>
          </w:rPr>
          <w:t>https://doi.org/10.1002/hsr2.70621</w:t>
        </w:r>
      </w:hyperlink>
    </w:p>
    <w:p w14:paraId="3BD5126E"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Fishbein, M., &amp; Ajzen, I. (2010). </w:t>
      </w:r>
      <w:r>
        <w:rPr>
          <w:rFonts w:ascii="Times New Roman" w:eastAsia="Times New Roman" w:hAnsi="Times New Roman" w:cs="Times New Roman"/>
          <w:i/>
          <w:iCs/>
        </w:rPr>
        <w:t>Predicting and changing behavior: The reasoned action approach</w:t>
      </w:r>
      <w:r>
        <w:rPr>
          <w:rFonts w:ascii="Times New Roman" w:eastAsia="Times New Roman" w:hAnsi="Times New Roman" w:cs="Times New Roman"/>
        </w:rPr>
        <w:t>. Psychology Press. https://sl1nk.com/vvpw9x7</w:t>
      </w:r>
    </w:p>
    <w:p w14:paraId="7830CDD0" w14:textId="77777777" w:rsidR="00EA489C" w:rsidRDefault="00000000" w:rsidP="00F173BB">
      <w:pPr>
        <w:ind w:left="567" w:hanging="567"/>
        <w:jc w:val="both"/>
        <w:rPr>
          <w:rFonts w:ascii="Times New Roman" w:hAnsi="Times New Roman" w:cs="Times New Roman"/>
        </w:rPr>
      </w:pPr>
      <w:r>
        <w:rPr>
          <w:rFonts w:ascii="Times New Roman" w:eastAsia="Times New Roman" w:hAnsi="Times New Roman" w:cs="Times New Roman"/>
        </w:rPr>
        <w:t xml:space="preserve">Fontaine, G., Vinette, B., Weight, C., Maheu-Cadotte, M. A., Lavallée, A., </w:t>
      </w:r>
      <w:proofErr w:type="spellStart"/>
      <w:r>
        <w:rPr>
          <w:rFonts w:ascii="Times New Roman" w:eastAsia="Times New Roman" w:hAnsi="Times New Roman" w:cs="Times New Roman"/>
        </w:rPr>
        <w:t>Deschênes</w:t>
      </w:r>
      <w:proofErr w:type="spellEnd"/>
      <w:r>
        <w:rPr>
          <w:rFonts w:ascii="Times New Roman" w:eastAsia="Times New Roman" w:hAnsi="Times New Roman" w:cs="Times New Roman"/>
        </w:rPr>
        <w:t xml:space="preserve">, M. F., Lapierre, A., Castiglione, S. A., Chicoine, G., Rouleau, G., </w:t>
      </w:r>
      <w:proofErr w:type="spellStart"/>
      <w:r>
        <w:rPr>
          <w:rFonts w:ascii="Times New Roman" w:eastAsia="Times New Roman" w:hAnsi="Times New Roman" w:cs="Times New Roman"/>
        </w:rPr>
        <w:t>Argiropoulos</w:t>
      </w:r>
      <w:proofErr w:type="spellEnd"/>
      <w:r>
        <w:rPr>
          <w:rFonts w:ascii="Times New Roman" w:eastAsia="Times New Roman" w:hAnsi="Times New Roman" w:cs="Times New Roman"/>
        </w:rPr>
        <w:t xml:space="preserve">, N., </w:t>
      </w:r>
      <w:proofErr w:type="spellStart"/>
      <w:r>
        <w:rPr>
          <w:rFonts w:ascii="Times New Roman" w:eastAsia="Times New Roman" w:hAnsi="Times New Roman" w:cs="Times New Roman"/>
        </w:rPr>
        <w:t>Konnyu</w:t>
      </w:r>
      <w:proofErr w:type="spellEnd"/>
      <w:r>
        <w:rPr>
          <w:rFonts w:ascii="Times New Roman" w:eastAsia="Times New Roman" w:hAnsi="Times New Roman" w:cs="Times New Roman"/>
        </w:rPr>
        <w:t xml:space="preserve">, K., Mooney, M., Cassidy, C. E., Mailhot, T., Lavoie, P., Pépin, C., Cossette, S., Gagnon, M. P., </w:t>
      </w:r>
      <w:proofErr w:type="spellStart"/>
      <w:r>
        <w:rPr>
          <w:rFonts w:ascii="Times New Roman" w:eastAsia="Times New Roman" w:hAnsi="Times New Roman" w:cs="Times New Roman"/>
        </w:rPr>
        <w:t>Semenic</w:t>
      </w:r>
      <w:proofErr w:type="spellEnd"/>
      <w:r>
        <w:rPr>
          <w:rFonts w:ascii="Times New Roman" w:eastAsia="Times New Roman" w:hAnsi="Times New Roman" w:cs="Times New Roman"/>
        </w:rPr>
        <w:t xml:space="preserve">, S., … Middleton, S. (2024). Effects of implementation strategies on nursing practice and patient outcomes: a comprehensive systematic review and meta-analysis. </w:t>
      </w:r>
      <w:r>
        <w:rPr>
          <w:rFonts w:ascii="Times New Roman" w:eastAsia="Times New Roman" w:hAnsi="Times New Roman" w:cs="Times New Roman"/>
          <w:i/>
          <w:iCs/>
        </w:rPr>
        <w:t xml:space="preserve">Implementation </w:t>
      </w:r>
      <w:proofErr w:type="gramStart"/>
      <w:r>
        <w:rPr>
          <w:rFonts w:ascii="Times New Roman" w:eastAsia="Times New Roman" w:hAnsi="Times New Roman" w:cs="Times New Roman"/>
          <w:i/>
          <w:iCs/>
        </w:rPr>
        <w:t>science</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IS, 19(1), 68. https://doi.org/10.1186/s13012-024-01398-0</w:t>
      </w:r>
    </w:p>
    <w:p w14:paraId="0354AC30" w14:textId="77777777" w:rsidR="00EA489C" w:rsidRDefault="00000000" w:rsidP="00F173BB">
      <w:pPr>
        <w:ind w:left="440" w:hanging="440"/>
        <w:jc w:val="both"/>
        <w:rPr>
          <w:rFonts w:ascii="Times New Roman" w:hAnsi="Times New Roman" w:cs="Times New Roman"/>
        </w:rPr>
      </w:pPr>
      <w:proofErr w:type="spellStart"/>
      <w:r>
        <w:rPr>
          <w:rFonts w:ascii="Times New Roman" w:eastAsia="Times New Roman" w:hAnsi="Times New Roman" w:cs="Times New Roman"/>
        </w:rPr>
        <w:t>Ghorbanmovahhed</w:t>
      </w:r>
      <w:proofErr w:type="spellEnd"/>
      <w:r>
        <w:rPr>
          <w:rFonts w:ascii="Times New Roman" w:eastAsia="Times New Roman" w:hAnsi="Times New Roman" w:cs="Times New Roman"/>
        </w:rPr>
        <w:t xml:space="preserve">, S., Mohammadi, E., &amp; </w:t>
      </w:r>
      <w:proofErr w:type="spellStart"/>
      <w:r>
        <w:rPr>
          <w:rFonts w:ascii="Times New Roman" w:eastAsia="Times New Roman" w:hAnsi="Times New Roman" w:cs="Times New Roman"/>
        </w:rPr>
        <w:t>Vanaki</w:t>
      </w:r>
      <w:proofErr w:type="spellEnd"/>
      <w:r>
        <w:rPr>
          <w:rFonts w:ascii="Times New Roman" w:eastAsia="Times New Roman" w:hAnsi="Times New Roman" w:cs="Times New Roman"/>
        </w:rPr>
        <w:t>, Z. (2023). Feedback and nurses’ self-efficacy. Nurse Education Today, 123, 105678. https://l1nq.com/iiubcx3</w:t>
      </w:r>
    </w:p>
    <w:p w14:paraId="625E5838" w14:textId="77777777" w:rsidR="00EA489C" w:rsidRDefault="00000000" w:rsidP="00F173BB">
      <w:pPr>
        <w:ind w:left="440" w:hanging="440"/>
        <w:jc w:val="both"/>
        <w:rPr>
          <w:rFonts w:ascii="Times New Roman" w:hAnsi="Times New Roman" w:cs="Times New Roman"/>
        </w:rPr>
      </w:pPr>
      <w:proofErr w:type="spellStart"/>
      <w:r>
        <w:rPr>
          <w:rFonts w:ascii="Times New Roman" w:eastAsia="Times New Roman" w:hAnsi="Times New Roman" w:cs="Times New Roman"/>
        </w:rPr>
        <w:t>Giesbers</w:t>
      </w:r>
      <w:proofErr w:type="spellEnd"/>
      <w:r>
        <w:rPr>
          <w:rFonts w:ascii="Times New Roman" w:eastAsia="Times New Roman" w:hAnsi="Times New Roman" w:cs="Times New Roman"/>
        </w:rPr>
        <w:t xml:space="preserve">, A. P. M., </w:t>
      </w:r>
      <w:proofErr w:type="spellStart"/>
      <w:r>
        <w:rPr>
          <w:rFonts w:ascii="Times New Roman" w:eastAsia="Times New Roman" w:hAnsi="Times New Roman" w:cs="Times New Roman"/>
        </w:rPr>
        <w:t>Schouteten</w:t>
      </w:r>
      <w:proofErr w:type="spellEnd"/>
      <w:r>
        <w:rPr>
          <w:rFonts w:ascii="Times New Roman" w:eastAsia="Times New Roman" w:hAnsi="Times New Roman" w:cs="Times New Roman"/>
        </w:rPr>
        <w:t xml:space="preserve">, R. L. J., </w:t>
      </w:r>
      <w:proofErr w:type="spellStart"/>
      <w:r>
        <w:rPr>
          <w:rFonts w:ascii="Times New Roman" w:eastAsia="Times New Roman" w:hAnsi="Times New Roman" w:cs="Times New Roman"/>
        </w:rPr>
        <w:t>Poutsma</w:t>
      </w:r>
      <w:proofErr w:type="spellEnd"/>
      <w:r>
        <w:rPr>
          <w:rFonts w:ascii="Times New Roman" w:eastAsia="Times New Roman" w:hAnsi="Times New Roman" w:cs="Times New Roman"/>
        </w:rPr>
        <w:t xml:space="preserve">, E., van der Heijden, B. I. J. M., &amp; van Achterberg, T. (2021). Towards a better understanding of the relationship between feedback and nurses' work engagement and burnout: A convergent mixed-methods study. </w:t>
      </w:r>
      <w:r>
        <w:rPr>
          <w:rFonts w:ascii="Times New Roman" w:eastAsia="Times New Roman" w:hAnsi="Times New Roman" w:cs="Times New Roman"/>
          <w:i/>
          <w:iCs/>
        </w:rPr>
        <w:t>International Journal of Nursing Studies</w:t>
      </w:r>
      <w:r>
        <w:rPr>
          <w:rFonts w:ascii="Times New Roman" w:eastAsia="Times New Roman" w:hAnsi="Times New Roman" w:cs="Times New Roman"/>
        </w:rPr>
        <w:t xml:space="preserve">, 117, 103889. </w:t>
      </w:r>
      <w:hyperlink r:id="rId24" w:history="1">
        <w:r>
          <w:rPr>
            <w:rFonts w:ascii="Times New Roman" w:eastAsia="Calibri" w:hAnsi="Times New Roman" w:cs="Times New Roman"/>
          </w:rPr>
          <w:t>https://sl1nk.com/crm50yo</w:t>
        </w:r>
      </w:hyperlink>
    </w:p>
    <w:p w14:paraId="586B51AF" w14:textId="77777777" w:rsidR="00EA489C" w:rsidRDefault="00000000" w:rsidP="00F173BB">
      <w:pPr>
        <w:ind w:left="567" w:hanging="567"/>
        <w:jc w:val="both"/>
        <w:rPr>
          <w:rFonts w:ascii="Times New Roman" w:hAnsi="Times New Roman" w:cs="Times New Roman"/>
        </w:rPr>
      </w:pPr>
      <w:r>
        <w:rPr>
          <w:rFonts w:ascii="Times New Roman" w:eastAsia="Times New Roman" w:hAnsi="Times New Roman" w:cs="Times New Roman"/>
        </w:rPr>
        <w:t xml:space="preserve">Go, E., Serad, J., </w:t>
      </w:r>
      <w:proofErr w:type="spellStart"/>
      <w:r>
        <w:rPr>
          <w:rFonts w:ascii="Times New Roman" w:eastAsia="Times New Roman" w:hAnsi="Times New Roman" w:cs="Times New Roman"/>
        </w:rPr>
        <w:t>Bacarisas</w:t>
      </w:r>
      <w:proofErr w:type="spellEnd"/>
      <w:r>
        <w:rPr>
          <w:rFonts w:ascii="Times New Roman" w:eastAsia="Times New Roman" w:hAnsi="Times New Roman" w:cs="Times New Roman"/>
        </w:rPr>
        <w:t xml:space="preserve">, J., Amores, G. E., &amp; Picardo, R. (2025). "Clinical Competence on Patient Care Quality with Workplace Support as Mediator among Nurses," </w:t>
      </w:r>
      <w:r>
        <w:rPr>
          <w:rFonts w:ascii="Times New Roman" w:eastAsia="Times New Roman" w:hAnsi="Times New Roman" w:cs="Times New Roman"/>
          <w:i/>
          <w:iCs/>
        </w:rPr>
        <w:t>International Journal of Research and Scientific Innovation, International Journal of Research and Scientific Innovation</w:t>
      </w:r>
      <w:r>
        <w:rPr>
          <w:rFonts w:ascii="Times New Roman" w:eastAsia="Times New Roman" w:hAnsi="Times New Roman" w:cs="Times New Roman"/>
        </w:rPr>
        <w:t xml:space="preserve"> (IJRSI), vol. 12(6), pages 358-385, June.</w:t>
      </w:r>
    </w:p>
    <w:p w14:paraId="2829824A"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Goh, P. Q. L., Ser, T. F., Cooper, S., Cheng, L. J., &amp; Liaw, S. Y. (2020). Nursing teamwork in general ward settings: A mixed-methods exploratory study. </w:t>
      </w:r>
      <w:r>
        <w:rPr>
          <w:rFonts w:ascii="Times New Roman" w:eastAsia="Times New Roman" w:hAnsi="Times New Roman" w:cs="Times New Roman"/>
          <w:i/>
          <w:iCs/>
        </w:rPr>
        <w:t>Journal of Clinical Nursing</w:t>
      </w:r>
      <w:r>
        <w:rPr>
          <w:rFonts w:ascii="Times New Roman" w:eastAsia="Times New Roman" w:hAnsi="Times New Roman" w:cs="Times New Roman"/>
        </w:rPr>
        <w:t xml:space="preserve">, 29(19–20), 3802–3811. </w:t>
      </w:r>
      <w:hyperlink r:id="rId25" w:history="1">
        <w:r>
          <w:rPr>
            <w:rFonts w:ascii="Times New Roman" w:eastAsia="Calibri" w:hAnsi="Times New Roman" w:cs="Times New Roman"/>
          </w:rPr>
          <w:t>https://sl1nk.com/tb4k5j9</w:t>
        </w:r>
      </w:hyperlink>
    </w:p>
    <w:p w14:paraId="5B7810F2"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Guest, G., Namey, E., &amp; Mitchell, M. (2020). Collecting qualitative data: A field manual for applied research. SAGE </w:t>
      </w:r>
      <w:proofErr w:type="spellStart"/>
      <w:r>
        <w:rPr>
          <w:rFonts w:ascii="Times New Roman" w:eastAsia="Times New Roman" w:hAnsi="Times New Roman" w:cs="Times New Roman"/>
        </w:rPr>
        <w:t>Publications.https</w:t>
      </w:r>
      <w:proofErr w:type="spellEnd"/>
      <w:r>
        <w:rPr>
          <w:rFonts w:ascii="Times New Roman" w:eastAsia="Times New Roman" w:hAnsi="Times New Roman" w:cs="Times New Roman"/>
        </w:rPr>
        <w:t>://sl1nk.com/lfan9x7</w:t>
      </w:r>
    </w:p>
    <w:p w14:paraId="282EF95E"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Habib, N., Awan, S. H., Naveed, S., &amp; Akhtar, C. S. (2020). Effectiveness of interpersonal leadership for engagement and task performance of nurses. </w:t>
      </w:r>
      <w:r>
        <w:rPr>
          <w:rFonts w:ascii="Times New Roman" w:eastAsia="Times New Roman" w:hAnsi="Times New Roman" w:cs="Times New Roman"/>
          <w:i/>
          <w:iCs/>
        </w:rPr>
        <w:t>SAGE Open</w:t>
      </w:r>
      <w:r>
        <w:rPr>
          <w:rFonts w:ascii="Times New Roman" w:eastAsia="Times New Roman" w:hAnsi="Times New Roman" w:cs="Times New Roman"/>
        </w:rPr>
        <w:t>, 10(2). https://l1nq.com/mza9q3f</w:t>
      </w:r>
    </w:p>
    <w:p w14:paraId="2D2162BE"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Harb, A., Fakih, M. G., &amp; </w:t>
      </w:r>
      <w:proofErr w:type="spellStart"/>
      <w:r>
        <w:rPr>
          <w:rFonts w:ascii="Times New Roman" w:eastAsia="Times New Roman" w:hAnsi="Times New Roman" w:cs="Times New Roman"/>
        </w:rPr>
        <w:t>Rachoin</w:t>
      </w:r>
      <w:proofErr w:type="spellEnd"/>
      <w:r>
        <w:rPr>
          <w:rFonts w:ascii="Times New Roman" w:eastAsia="Times New Roman" w:hAnsi="Times New Roman" w:cs="Times New Roman"/>
        </w:rPr>
        <w:t xml:space="preserve">, J. S. (2025). Infection prevention and control practices among nurses: A global perspective. </w:t>
      </w:r>
      <w:r>
        <w:rPr>
          <w:rFonts w:ascii="Times New Roman" w:eastAsia="Times New Roman" w:hAnsi="Times New Roman" w:cs="Times New Roman"/>
          <w:i/>
          <w:iCs/>
        </w:rPr>
        <w:t>American Journal of Infection Control</w:t>
      </w:r>
      <w:r>
        <w:rPr>
          <w:rFonts w:ascii="Times New Roman" w:eastAsia="Times New Roman" w:hAnsi="Times New Roman" w:cs="Times New Roman"/>
        </w:rPr>
        <w:t>, 53(1), 45–52. https://sl1nk.com/d5bz596</w:t>
      </w:r>
    </w:p>
    <w:p w14:paraId="74D5D375" w14:textId="77777777" w:rsidR="00EA489C" w:rsidRPr="00F173BB" w:rsidRDefault="00000000" w:rsidP="00F173BB">
      <w:pPr>
        <w:ind w:left="440" w:hanging="440"/>
        <w:jc w:val="both"/>
        <w:rPr>
          <w:rFonts w:ascii="Times New Roman" w:hAnsi="Times New Roman" w:cs="Times New Roman"/>
          <w:lang w:val="it-IT"/>
        </w:rPr>
      </w:pPr>
      <w:r>
        <w:rPr>
          <w:rFonts w:ascii="Times New Roman" w:eastAsia="Times New Roman" w:hAnsi="Times New Roman" w:cs="Times New Roman"/>
        </w:rPr>
        <w:t xml:space="preserve">Hidalgo Tapia, E. C., León Yosa, J., Olalla García, M. H., Clavijo Morocho, N. J., &amp; </w:t>
      </w:r>
      <w:proofErr w:type="spellStart"/>
      <w:r>
        <w:rPr>
          <w:rFonts w:ascii="Times New Roman" w:eastAsia="Times New Roman" w:hAnsi="Times New Roman" w:cs="Times New Roman"/>
        </w:rPr>
        <w:t>Sanmartín</w:t>
      </w:r>
      <w:proofErr w:type="spellEnd"/>
      <w:r>
        <w:rPr>
          <w:rFonts w:ascii="Times New Roman" w:eastAsia="Times New Roman" w:hAnsi="Times New Roman" w:cs="Times New Roman"/>
        </w:rPr>
        <w:t xml:space="preserve"> Calle, Y. A. (2025). Effectiveness of Nursing Documentation Frameworks (SBAR, SOAP, and PIE) in Enhancing Clinical Handoffs and Patient Safety. </w:t>
      </w:r>
      <w:r w:rsidRPr="00F173BB">
        <w:rPr>
          <w:rFonts w:ascii="Times New Roman" w:eastAsia="Times New Roman" w:hAnsi="Times New Roman" w:cs="Times New Roman"/>
          <w:i/>
          <w:iCs/>
          <w:lang w:val="it-IT"/>
        </w:rPr>
        <w:t>Cureus,</w:t>
      </w:r>
      <w:r w:rsidRPr="00F173BB">
        <w:rPr>
          <w:rFonts w:ascii="Times New Roman" w:eastAsia="Times New Roman" w:hAnsi="Times New Roman" w:cs="Times New Roman"/>
          <w:lang w:val="it-IT"/>
        </w:rPr>
        <w:t xml:space="preserve"> 17(8), e89957. https://doi.org/10.7759/cureus.89957</w:t>
      </w:r>
    </w:p>
    <w:p w14:paraId="4A1E37CC" w14:textId="77777777" w:rsidR="00EA489C" w:rsidRDefault="00000000" w:rsidP="00F173BB">
      <w:pPr>
        <w:ind w:left="440" w:hanging="440"/>
        <w:jc w:val="both"/>
        <w:rPr>
          <w:rFonts w:ascii="Times New Roman" w:hAnsi="Times New Roman" w:cs="Times New Roman"/>
        </w:rPr>
      </w:pPr>
      <w:r w:rsidRPr="00F173BB">
        <w:rPr>
          <w:rFonts w:ascii="Times New Roman" w:eastAsia="Times New Roman" w:hAnsi="Times New Roman" w:cs="Times New Roman"/>
          <w:lang w:val="it-IT"/>
        </w:rPr>
        <w:t xml:space="preserve">Ignacio, J., &amp; Chen, H.-C. (2020). </w:t>
      </w:r>
      <w:r>
        <w:rPr>
          <w:rFonts w:ascii="Times New Roman" w:eastAsia="Times New Roman" w:hAnsi="Times New Roman" w:cs="Times New Roman"/>
        </w:rPr>
        <w:t xml:space="preserve">The use of web-based classroom gaming to facilitate cognitive integration in undergraduate nursing students: A mixed methods study. </w:t>
      </w:r>
      <w:r>
        <w:rPr>
          <w:rFonts w:ascii="Times New Roman" w:eastAsia="Times New Roman" w:hAnsi="Times New Roman" w:cs="Times New Roman"/>
          <w:i/>
          <w:iCs/>
        </w:rPr>
        <w:t>Nurse Education in Practice</w:t>
      </w:r>
      <w:r>
        <w:rPr>
          <w:rFonts w:ascii="Times New Roman" w:eastAsia="Times New Roman" w:hAnsi="Times New Roman" w:cs="Times New Roman"/>
        </w:rPr>
        <w:t xml:space="preserve">, 46, 102820. </w:t>
      </w:r>
      <w:hyperlink r:id="rId26" w:history="1">
        <w:r>
          <w:rPr>
            <w:rFonts w:ascii="Times New Roman" w:eastAsia="Calibri" w:hAnsi="Times New Roman" w:cs="Times New Roman"/>
          </w:rPr>
          <w:t>https://sl1nk.com/ch8h2xa</w:t>
        </w:r>
      </w:hyperlink>
    </w:p>
    <w:p w14:paraId="044F768A"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Iversen, A.-M., Stangerup, M., From-Hansen, M., et al. (2021). Light-guided nudging and data-driven performance feedback improve hand hygiene compliance among nurses and doctors. </w:t>
      </w:r>
      <w:r>
        <w:rPr>
          <w:rFonts w:ascii="Times New Roman" w:eastAsia="Times New Roman" w:hAnsi="Times New Roman" w:cs="Times New Roman"/>
          <w:i/>
          <w:iCs/>
        </w:rPr>
        <w:t>American Journal of Infection Control</w:t>
      </w:r>
      <w:r>
        <w:rPr>
          <w:rFonts w:ascii="Times New Roman" w:eastAsia="Times New Roman" w:hAnsi="Times New Roman" w:cs="Times New Roman"/>
        </w:rPr>
        <w:t xml:space="preserve">, 49(6), 733–739. </w:t>
      </w:r>
      <w:hyperlink r:id="rId27" w:history="1">
        <w:r>
          <w:rPr>
            <w:rFonts w:ascii="Times New Roman" w:eastAsia="Calibri" w:hAnsi="Times New Roman" w:cs="Times New Roman"/>
          </w:rPr>
          <w:t>https://sl1nk.com/t4nwqff</w:t>
        </w:r>
      </w:hyperlink>
    </w:p>
    <w:p w14:paraId="77832F0C"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lastRenderedPageBreak/>
        <w:t xml:space="preserve">Ju, H., &amp; Jeong, S. (2025). Application of andragogy in nursing education: Enhancing learner engagement and outcomes. </w:t>
      </w:r>
      <w:r>
        <w:rPr>
          <w:rFonts w:ascii="Times New Roman" w:eastAsia="Times New Roman" w:hAnsi="Times New Roman" w:cs="Times New Roman"/>
          <w:i/>
          <w:iCs/>
        </w:rPr>
        <w:t xml:space="preserve">Journal of Nursing Education. https://l1nq.com/m1qzutp </w:t>
      </w:r>
    </w:p>
    <w:p w14:paraId="7EB0D1EC"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Kassab, S. E., Al-Shafei, A. I., Salem, A. H., &amp; </w:t>
      </w:r>
      <w:proofErr w:type="spellStart"/>
      <w:r>
        <w:rPr>
          <w:rFonts w:ascii="Times New Roman" w:eastAsia="Times New Roman" w:hAnsi="Times New Roman" w:cs="Times New Roman"/>
        </w:rPr>
        <w:t>Otoom</w:t>
      </w:r>
      <w:proofErr w:type="spellEnd"/>
      <w:r>
        <w:rPr>
          <w:rFonts w:ascii="Times New Roman" w:eastAsia="Times New Roman" w:hAnsi="Times New Roman" w:cs="Times New Roman"/>
        </w:rPr>
        <w:t xml:space="preserve">, S. (2023). Health workforce development and Sustainable Development Goals: A systematic review. (1), 55. </w:t>
      </w:r>
      <w:hyperlink r:id="rId28" w:history="1">
        <w:r>
          <w:rPr>
            <w:rFonts w:ascii="Times New Roman" w:eastAsia="Calibri" w:hAnsi="Times New Roman" w:cs="Times New Roman"/>
          </w:rPr>
          <w:t>https://l1nq.com/5cxwai2</w:t>
        </w:r>
      </w:hyperlink>
    </w:p>
    <w:p w14:paraId="60724098"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Knowles, M. S. (1973). The adult learner: A neglected species. Gulf Publishing. </w:t>
      </w:r>
      <w:hyperlink r:id="rId29" w:history="1">
        <w:r>
          <w:rPr>
            <w:rFonts w:ascii="Times New Roman" w:eastAsia="Calibri" w:hAnsi="Times New Roman" w:cs="Times New Roman"/>
          </w:rPr>
          <w:t>https://sl1nk.com/ds41gqo</w:t>
        </w:r>
      </w:hyperlink>
    </w:p>
    <w:p w14:paraId="1A24FCC9" w14:textId="77777777" w:rsidR="00EA489C" w:rsidRPr="00F173BB" w:rsidRDefault="00000000" w:rsidP="00F173BB">
      <w:pPr>
        <w:ind w:left="440" w:hanging="440"/>
        <w:jc w:val="both"/>
        <w:rPr>
          <w:rFonts w:ascii="Times New Roman" w:hAnsi="Times New Roman" w:cs="Times New Roman"/>
          <w:lang w:val="it-IT"/>
        </w:rPr>
      </w:pPr>
      <w:r>
        <w:rPr>
          <w:rFonts w:ascii="Times New Roman" w:eastAsia="Times New Roman" w:hAnsi="Times New Roman" w:cs="Times New Roman"/>
        </w:rPr>
        <w:t xml:space="preserve">Knowles, M. S., Holton, E. F., &amp; Swanson, R. A. (2015). </w:t>
      </w:r>
      <w:r>
        <w:rPr>
          <w:rFonts w:ascii="Times New Roman" w:eastAsia="Times New Roman" w:hAnsi="Times New Roman" w:cs="Times New Roman"/>
          <w:i/>
          <w:iCs/>
        </w:rPr>
        <w:t>The adult learner: The definitive classic in adult education and human resource development</w:t>
      </w:r>
      <w:r>
        <w:rPr>
          <w:rFonts w:ascii="Times New Roman" w:eastAsia="Times New Roman" w:hAnsi="Times New Roman" w:cs="Times New Roman"/>
        </w:rPr>
        <w:t xml:space="preserve"> (8th ed.). </w:t>
      </w:r>
      <w:r w:rsidRPr="00F173BB">
        <w:rPr>
          <w:rFonts w:ascii="Times New Roman" w:eastAsia="Times New Roman" w:hAnsi="Times New Roman" w:cs="Times New Roman"/>
          <w:lang w:val="it-IT"/>
        </w:rPr>
        <w:t>Routledge.https://tinyurl.com/6d2zrpj7</w:t>
      </w:r>
    </w:p>
    <w:p w14:paraId="18025E46" w14:textId="77777777" w:rsidR="00EA489C" w:rsidRDefault="00000000" w:rsidP="00F173BB">
      <w:pPr>
        <w:ind w:left="440" w:hanging="440"/>
        <w:jc w:val="both"/>
        <w:rPr>
          <w:rFonts w:ascii="Times New Roman" w:hAnsi="Times New Roman" w:cs="Times New Roman"/>
        </w:rPr>
      </w:pPr>
      <w:r w:rsidRPr="00F173BB">
        <w:rPr>
          <w:rFonts w:ascii="Times New Roman" w:eastAsia="Times New Roman" w:hAnsi="Times New Roman" w:cs="Times New Roman"/>
          <w:lang w:val="it-IT"/>
        </w:rPr>
        <w:t xml:space="preserve">McAlearney, A. S., et al. </w:t>
      </w:r>
      <w:r>
        <w:rPr>
          <w:rFonts w:ascii="Times New Roman" w:eastAsia="Times New Roman" w:hAnsi="Times New Roman" w:cs="Times New Roman"/>
        </w:rPr>
        <w:t xml:space="preserve">(2021). Organizational strategies and patient safety compliance in healthcare settings. </w:t>
      </w:r>
      <w:r>
        <w:rPr>
          <w:rFonts w:ascii="Times New Roman" w:eastAsia="Times New Roman" w:hAnsi="Times New Roman" w:cs="Times New Roman"/>
          <w:i/>
          <w:iCs/>
        </w:rPr>
        <w:t>BMC Health Services Research</w:t>
      </w:r>
      <w:r>
        <w:rPr>
          <w:rFonts w:ascii="Times New Roman" w:eastAsia="Times New Roman" w:hAnsi="Times New Roman" w:cs="Times New Roman"/>
        </w:rPr>
        <w:t>. https://tinyurl.com/5n98mh2k</w:t>
      </w:r>
    </w:p>
    <w:p w14:paraId="2DE76033"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McCauley, L., Kirwan, M., &amp; Matthews, A. (2021</w:t>
      </w:r>
      <w:proofErr w:type="gramStart"/>
      <w:r>
        <w:rPr>
          <w:rFonts w:ascii="Times New Roman" w:eastAsia="Times New Roman" w:hAnsi="Times New Roman" w:cs="Times New Roman"/>
        </w:rPr>
        <w:t>).</w:t>
      </w:r>
      <w:r>
        <w:rPr>
          <w:rFonts w:ascii="Times New Roman" w:eastAsia="Times New Roman" w:hAnsi="Times New Roman" w:cs="Times New Roman"/>
          <w:i/>
          <w:iCs/>
        </w:rPr>
        <w:t>The</w:t>
      </w:r>
      <w:proofErr w:type="gramEnd"/>
      <w:r>
        <w:rPr>
          <w:rFonts w:ascii="Times New Roman" w:eastAsia="Times New Roman" w:hAnsi="Times New Roman" w:cs="Times New Roman"/>
          <w:i/>
          <w:iCs/>
        </w:rPr>
        <w:t xml:space="preserve"> factors contributing to missed care and non-compliance in infection prevention and control practices of nurses: A scoping review.</w:t>
      </w:r>
    </w:p>
    <w:p w14:paraId="206243EB"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International Journal of Nursing Studies Advances, 3, 100039. </w:t>
      </w:r>
      <w:hyperlink r:id="rId30" w:history="1">
        <w:r>
          <w:rPr>
            <w:rFonts w:ascii="Times New Roman" w:eastAsia="Calibri" w:hAnsi="Times New Roman" w:cs="Times New Roman"/>
          </w:rPr>
          <w:t>https://l1nq.com/5idql89</w:t>
        </w:r>
      </w:hyperlink>
    </w:p>
    <w:p w14:paraId="74D45B78"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Polit, D. F., &amp; Beck, C. T. (2021). Nursing research: Generating and assessing evidence for nursing practice (11th ed.). </w:t>
      </w:r>
      <w:r>
        <w:rPr>
          <w:rFonts w:ascii="Times New Roman" w:eastAsia="Times New Roman" w:hAnsi="Times New Roman" w:cs="Times New Roman"/>
          <w:i/>
          <w:iCs/>
        </w:rPr>
        <w:t>Wolters Kluwer</w:t>
      </w:r>
      <w:r>
        <w:rPr>
          <w:rFonts w:ascii="Times New Roman" w:eastAsia="Times New Roman" w:hAnsi="Times New Roman" w:cs="Times New Roman"/>
        </w:rPr>
        <w:t xml:space="preserve">. </w:t>
      </w:r>
      <w:hyperlink r:id="rId31" w:history="1">
        <w:r>
          <w:rPr>
            <w:rFonts w:ascii="Times New Roman" w:eastAsia="Calibri" w:hAnsi="Times New Roman" w:cs="Times New Roman"/>
          </w:rPr>
          <w:t>https://sl1nk.com/pf6544w</w:t>
        </w:r>
      </w:hyperlink>
    </w:p>
    <w:p w14:paraId="11C60747"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Pozo-Martin, F., Nove, A., Lopes, S. C., Campbell, J., Buchan, J., Dussault, G., &amp; Cometto, G. (2024). Health workforce metrics pre- and post-COVID-19 pandemic: A global analysis. </w:t>
      </w:r>
      <w:r>
        <w:rPr>
          <w:rFonts w:ascii="Times New Roman" w:eastAsia="Times New Roman" w:hAnsi="Times New Roman" w:cs="Times New Roman"/>
          <w:i/>
          <w:iCs/>
        </w:rPr>
        <w:t>The Lancet Global Health</w:t>
      </w:r>
      <w:r>
        <w:rPr>
          <w:rFonts w:ascii="Times New Roman" w:eastAsia="Times New Roman" w:hAnsi="Times New Roman" w:cs="Times New Roman"/>
        </w:rPr>
        <w:t>, 12(2), e300–e310. https://doi.org/10.1016/S2214-109X(23)00510-8</w:t>
      </w:r>
    </w:p>
    <w:p w14:paraId="7511EBDB" w14:textId="77777777" w:rsidR="00EA489C" w:rsidRDefault="00000000" w:rsidP="00F173BB">
      <w:pPr>
        <w:ind w:left="567" w:hanging="567"/>
        <w:jc w:val="both"/>
        <w:rPr>
          <w:rFonts w:ascii="Times New Roman" w:hAnsi="Times New Roman" w:cs="Times New Roman"/>
        </w:rPr>
      </w:pPr>
      <w:r>
        <w:rPr>
          <w:rFonts w:ascii="Times New Roman" w:eastAsia="Times New Roman" w:hAnsi="Times New Roman" w:cs="Times New Roman"/>
        </w:rPr>
        <w:t xml:space="preserve">Radhakrishna, K., Waghmare, A., Ekstrand, M., Raj, T., Selvam, S., </w:t>
      </w:r>
      <w:proofErr w:type="spellStart"/>
      <w:r>
        <w:rPr>
          <w:rFonts w:ascii="Times New Roman" w:eastAsia="Times New Roman" w:hAnsi="Times New Roman" w:cs="Times New Roman"/>
        </w:rPr>
        <w:t>Sreerama</w:t>
      </w:r>
      <w:proofErr w:type="spellEnd"/>
      <w:r>
        <w:rPr>
          <w:rFonts w:ascii="Times New Roman" w:eastAsia="Times New Roman" w:hAnsi="Times New Roman" w:cs="Times New Roman"/>
        </w:rPr>
        <w:t xml:space="preserve">, S. M., &amp; Sampath, S. (2020). Real-time feedback for improving compliance with hand sanitization among healthcare workers in an open layout ICU using radiofrequency identification. </w:t>
      </w:r>
      <w:r>
        <w:rPr>
          <w:rFonts w:ascii="Times New Roman" w:eastAsia="Times New Roman" w:hAnsi="Times New Roman" w:cs="Times New Roman"/>
          <w:i/>
          <w:iCs/>
        </w:rPr>
        <w:t>Journal of Medical Systems,</w:t>
      </w:r>
      <w:r>
        <w:rPr>
          <w:rFonts w:ascii="Times New Roman" w:eastAsia="Times New Roman" w:hAnsi="Times New Roman" w:cs="Times New Roman"/>
        </w:rPr>
        <w:t xml:space="preserve"> 39(6), 68. </w:t>
      </w:r>
      <w:hyperlink r:id="rId32" w:history="1">
        <w:r>
          <w:rPr>
            <w:rFonts w:ascii="Times New Roman" w:eastAsia="Calibri" w:hAnsi="Times New Roman" w:cs="Times New Roman"/>
          </w:rPr>
          <w:t>https://doi.org/10.1007/s10916-015-0251-1gh</w:t>
        </w:r>
      </w:hyperlink>
    </w:p>
    <w:p w14:paraId="4B92322F"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Robbins, S. P., &amp; Judge, T. A. (2019). </w:t>
      </w:r>
      <w:r>
        <w:rPr>
          <w:rFonts w:ascii="Times New Roman" w:eastAsia="Times New Roman" w:hAnsi="Times New Roman" w:cs="Times New Roman"/>
          <w:i/>
          <w:iCs/>
        </w:rPr>
        <w:t>Organizational behavior</w:t>
      </w:r>
      <w:r>
        <w:rPr>
          <w:rFonts w:ascii="Times New Roman" w:eastAsia="Times New Roman" w:hAnsi="Times New Roman" w:cs="Times New Roman"/>
        </w:rPr>
        <w:t xml:space="preserve">. </w:t>
      </w:r>
      <w:proofErr w:type="spellStart"/>
      <w:r>
        <w:rPr>
          <w:rFonts w:ascii="Times New Roman" w:eastAsia="Times New Roman" w:hAnsi="Times New Roman" w:cs="Times New Roman"/>
        </w:rPr>
        <w:t>Pearson.https</w:t>
      </w:r>
      <w:proofErr w:type="spellEnd"/>
      <w:r>
        <w:rPr>
          <w:rFonts w:ascii="Times New Roman" w:eastAsia="Times New Roman" w:hAnsi="Times New Roman" w:cs="Times New Roman"/>
        </w:rPr>
        <w:t>://sl1nk.com/4zk4k63</w:t>
      </w:r>
    </w:p>
    <w:p w14:paraId="429C1834"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Seo, Y., &amp; Lee, H. (2024). Nurses’ perceptions of clinical regulations and patient safety performance. </w:t>
      </w:r>
      <w:r>
        <w:rPr>
          <w:rFonts w:ascii="Times New Roman" w:eastAsia="Times New Roman" w:hAnsi="Times New Roman" w:cs="Times New Roman"/>
          <w:i/>
          <w:iCs/>
        </w:rPr>
        <w:t>International Journal of Nursing Studies</w:t>
      </w:r>
      <w:r>
        <w:rPr>
          <w:rFonts w:ascii="Times New Roman" w:eastAsia="Times New Roman" w:hAnsi="Times New Roman" w:cs="Times New Roman"/>
        </w:rPr>
        <w:t>. https://tinyurl.com/2uewx25x</w:t>
      </w:r>
    </w:p>
    <w:p w14:paraId="795968A4" w14:textId="77777777" w:rsidR="00EA489C" w:rsidRPr="00F173BB" w:rsidRDefault="00000000" w:rsidP="00F173BB">
      <w:pPr>
        <w:ind w:left="440" w:hanging="440"/>
        <w:jc w:val="both"/>
        <w:rPr>
          <w:rFonts w:ascii="Times New Roman" w:hAnsi="Times New Roman" w:cs="Times New Roman"/>
          <w:lang w:val="de-DE"/>
        </w:rPr>
      </w:pPr>
      <w:r>
        <w:rPr>
          <w:rFonts w:ascii="Times New Roman" w:eastAsia="Times New Roman" w:hAnsi="Times New Roman" w:cs="Times New Roman"/>
        </w:rPr>
        <w:t xml:space="preserve">Shah, S. G. S., Nogueras, D., van </w:t>
      </w:r>
      <w:proofErr w:type="spellStart"/>
      <w:r>
        <w:rPr>
          <w:rFonts w:ascii="Times New Roman" w:eastAsia="Times New Roman" w:hAnsi="Times New Roman" w:cs="Times New Roman"/>
        </w:rPr>
        <w:t>Woerden</w:t>
      </w:r>
      <w:proofErr w:type="spellEnd"/>
      <w:r>
        <w:rPr>
          <w:rFonts w:ascii="Times New Roman" w:eastAsia="Times New Roman" w:hAnsi="Times New Roman" w:cs="Times New Roman"/>
        </w:rPr>
        <w:t xml:space="preserve">, H. C., &amp; </w:t>
      </w:r>
      <w:proofErr w:type="spellStart"/>
      <w:r>
        <w:rPr>
          <w:rFonts w:ascii="Times New Roman" w:eastAsia="Times New Roman" w:hAnsi="Times New Roman" w:cs="Times New Roman"/>
        </w:rPr>
        <w:t>Kiparoglou</w:t>
      </w:r>
      <w:proofErr w:type="spellEnd"/>
      <w:r>
        <w:rPr>
          <w:rFonts w:ascii="Times New Roman" w:eastAsia="Times New Roman" w:hAnsi="Times New Roman" w:cs="Times New Roman"/>
        </w:rPr>
        <w:t xml:space="preserve">, V. (2021). Healthcare practices and compliance challenges. </w:t>
      </w:r>
      <w:r>
        <w:rPr>
          <w:rFonts w:ascii="Times New Roman" w:eastAsia="Times New Roman" w:hAnsi="Times New Roman" w:cs="Times New Roman"/>
          <w:i/>
          <w:iCs/>
        </w:rPr>
        <w:t>Journal of Medical Internet Research</w:t>
      </w:r>
      <w:r>
        <w:rPr>
          <w:rFonts w:ascii="Times New Roman" w:eastAsia="Times New Roman" w:hAnsi="Times New Roman" w:cs="Times New Roman"/>
        </w:rPr>
        <w:t xml:space="preserve">, 23(11), e30795. </w:t>
      </w:r>
      <w:hyperlink r:id="rId33" w:history="1">
        <w:r w:rsidRPr="00F173BB">
          <w:rPr>
            <w:rFonts w:ascii="Times New Roman" w:eastAsia="Calibri" w:hAnsi="Times New Roman" w:cs="Times New Roman"/>
            <w:lang w:val="de-DE"/>
          </w:rPr>
          <w:t>https://sl1nk.com/1l3lejl</w:t>
        </w:r>
      </w:hyperlink>
    </w:p>
    <w:p w14:paraId="76104F0A" w14:textId="77777777" w:rsidR="00EA489C" w:rsidRDefault="00000000" w:rsidP="00F173BB">
      <w:pPr>
        <w:ind w:left="567" w:hanging="567"/>
        <w:jc w:val="both"/>
        <w:rPr>
          <w:rFonts w:ascii="Times New Roman" w:hAnsi="Times New Roman" w:cs="Times New Roman"/>
        </w:rPr>
      </w:pPr>
      <w:r w:rsidRPr="00F173BB">
        <w:rPr>
          <w:rFonts w:ascii="Times New Roman" w:eastAsia="Times New Roman" w:hAnsi="Times New Roman" w:cs="Times New Roman"/>
          <w:lang w:val="de-DE"/>
        </w:rPr>
        <w:t xml:space="preserve">Shahvaran, R, Rezaee, R &amp; Bazrafkan, L. (2018). </w:t>
      </w:r>
      <w:r>
        <w:rPr>
          <w:rFonts w:ascii="Times New Roman" w:eastAsia="Times New Roman" w:hAnsi="Times New Roman" w:cs="Times New Roman"/>
        </w:rPr>
        <w:t xml:space="preserve">Effects of mutual structured feedback on nurses' performance. </w:t>
      </w:r>
      <w:r>
        <w:rPr>
          <w:rFonts w:ascii="Times New Roman" w:eastAsia="Times New Roman" w:hAnsi="Times New Roman" w:cs="Times New Roman"/>
          <w:i/>
          <w:iCs/>
        </w:rPr>
        <w:t>J Adv Pharm Edu Res</w:t>
      </w:r>
      <w:r>
        <w:rPr>
          <w:rFonts w:ascii="Times New Roman" w:eastAsia="Times New Roman" w:hAnsi="Times New Roman" w:cs="Times New Roman"/>
        </w:rPr>
        <w:t>, 8(S2):44-48. www.japer.in. E-ISSN: 2249-3379</w:t>
      </w:r>
    </w:p>
    <w:p w14:paraId="6AB52F63" w14:textId="77777777" w:rsidR="00EA489C" w:rsidRDefault="00000000" w:rsidP="00F173BB">
      <w:pPr>
        <w:ind w:left="440" w:hanging="440"/>
        <w:jc w:val="both"/>
        <w:rPr>
          <w:rFonts w:ascii="Times New Roman" w:hAnsi="Times New Roman" w:cs="Times New Roman"/>
        </w:rPr>
      </w:pPr>
      <w:r w:rsidRPr="00F173BB">
        <w:rPr>
          <w:rFonts w:ascii="Times New Roman" w:eastAsia="Times New Roman" w:hAnsi="Times New Roman" w:cs="Times New Roman"/>
          <w:lang w:val="de-DE"/>
        </w:rPr>
        <w:t xml:space="preserve">Sin, M. K., Park, Y. S., &amp; Kim, H. J. (2022). </w:t>
      </w:r>
      <w:r>
        <w:rPr>
          <w:rFonts w:ascii="Times New Roman" w:eastAsia="Times New Roman" w:hAnsi="Times New Roman" w:cs="Times New Roman"/>
        </w:rPr>
        <w:t xml:space="preserve">Self-reported vs observed infection control practices. International Journal of Environmental Research and Public Health, 19(4), 2156. </w:t>
      </w:r>
      <w:hyperlink r:id="rId34" w:history="1">
        <w:r>
          <w:rPr>
            <w:rFonts w:ascii="Times New Roman" w:eastAsia="Calibri" w:hAnsi="Times New Roman" w:cs="Times New Roman"/>
          </w:rPr>
          <w:t>https://l1nq.com/r2gkw2m</w:t>
        </w:r>
      </w:hyperlink>
    </w:p>
    <w:p w14:paraId="43E7D370"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 xml:space="preserve">Skinner, B. F. (1953). </w:t>
      </w:r>
      <w:r>
        <w:rPr>
          <w:rFonts w:ascii="Times New Roman" w:eastAsia="Times New Roman" w:hAnsi="Times New Roman" w:cs="Times New Roman"/>
          <w:i/>
          <w:iCs/>
        </w:rPr>
        <w:t>Science and human behavior</w:t>
      </w:r>
      <w:r>
        <w:rPr>
          <w:rFonts w:ascii="Times New Roman" w:eastAsia="Times New Roman" w:hAnsi="Times New Roman" w:cs="Times New Roman"/>
        </w:rPr>
        <w:t>. Macmillan. https://l1nq.com/7eoh8l5</w:t>
      </w:r>
    </w:p>
    <w:p w14:paraId="2FA74DCC" w14:textId="77777777" w:rsidR="00EA489C" w:rsidRPr="00F173BB" w:rsidRDefault="00000000" w:rsidP="00F173BB">
      <w:pPr>
        <w:ind w:left="440" w:hanging="440"/>
        <w:jc w:val="both"/>
        <w:rPr>
          <w:rFonts w:ascii="Times New Roman" w:hAnsi="Times New Roman" w:cs="Times New Roman"/>
          <w:lang w:val="it-IT"/>
        </w:rPr>
      </w:pPr>
      <w:r>
        <w:rPr>
          <w:rFonts w:ascii="Times New Roman" w:eastAsia="Times New Roman" w:hAnsi="Times New Roman" w:cs="Times New Roman"/>
        </w:rPr>
        <w:t xml:space="preserve">Song, Y., et al. (2024). Timely feedback and formative assessment in clinical nursing education. </w:t>
      </w:r>
      <w:r w:rsidRPr="00F173BB">
        <w:rPr>
          <w:rFonts w:ascii="Times New Roman" w:eastAsia="Times New Roman" w:hAnsi="Times New Roman" w:cs="Times New Roman"/>
          <w:i/>
          <w:iCs/>
          <w:lang w:val="it-IT"/>
        </w:rPr>
        <w:t>Nurse Education Today</w:t>
      </w:r>
      <w:r w:rsidRPr="00F173BB">
        <w:rPr>
          <w:rFonts w:ascii="Times New Roman" w:eastAsia="Times New Roman" w:hAnsi="Times New Roman" w:cs="Times New Roman"/>
          <w:lang w:val="it-IT"/>
        </w:rPr>
        <w:t>.https://tinyurl.com/mr3as4kf</w:t>
      </w:r>
    </w:p>
    <w:p w14:paraId="40606A58" w14:textId="77777777" w:rsidR="00EA489C" w:rsidRDefault="00000000" w:rsidP="00F173BB">
      <w:pPr>
        <w:spacing w:before="280"/>
        <w:ind w:left="567" w:hanging="567"/>
        <w:jc w:val="both"/>
        <w:rPr>
          <w:rFonts w:ascii="Times New Roman" w:hAnsi="Times New Roman" w:cs="Times New Roman"/>
        </w:rPr>
      </w:pPr>
      <w:r w:rsidRPr="00F173BB">
        <w:rPr>
          <w:rFonts w:ascii="Times New Roman" w:eastAsia="Times New Roman" w:hAnsi="Times New Roman" w:cs="Times New Roman"/>
          <w:lang w:val="it-IT"/>
        </w:rPr>
        <w:t xml:space="preserve">Taneva, D. I., Gyurova-Kancheva, V. T., Kirkova-Bogdanova, A. G., Paskaleva, D. A., &amp; Zlatanova, Y. T. (2024). </w:t>
      </w:r>
      <w:r>
        <w:rPr>
          <w:rFonts w:ascii="Times New Roman" w:eastAsia="Times New Roman" w:hAnsi="Times New Roman" w:cs="Times New Roman"/>
        </w:rPr>
        <w:t>Electronic Nursing Records: Importance for Nursing and Benefits of Implementation in Health Information Systems-A Scoping Review. Nursing reports (Pavia, Italy), 14(4), 3585–3605. https://doi.org/10.3390/nursrep14040262</w:t>
      </w:r>
    </w:p>
    <w:p w14:paraId="4DDC86A3"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lastRenderedPageBreak/>
        <w:t xml:space="preserve">van de Mortel, T. F., Armit, L., Shanahan, B., et al. (2020). Supporting Australian clinical learners in a collaborative </w:t>
      </w:r>
      <w:proofErr w:type="gramStart"/>
      <w:r>
        <w:rPr>
          <w:rFonts w:ascii="Times New Roman" w:eastAsia="Times New Roman" w:hAnsi="Times New Roman" w:cs="Times New Roman"/>
        </w:rPr>
        <w:t>clusters</w:t>
      </w:r>
      <w:proofErr w:type="gramEnd"/>
      <w:r>
        <w:rPr>
          <w:rFonts w:ascii="Times New Roman" w:eastAsia="Times New Roman" w:hAnsi="Times New Roman" w:cs="Times New Roman"/>
        </w:rPr>
        <w:t xml:space="preserve"> education model: A mixed methods study. </w:t>
      </w:r>
      <w:r>
        <w:rPr>
          <w:rFonts w:ascii="Times New Roman" w:eastAsia="Times New Roman" w:hAnsi="Times New Roman" w:cs="Times New Roman"/>
          <w:i/>
          <w:iCs/>
        </w:rPr>
        <w:t>BMC Nursing</w:t>
      </w:r>
      <w:r>
        <w:rPr>
          <w:rFonts w:ascii="Times New Roman" w:eastAsia="Times New Roman" w:hAnsi="Times New Roman" w:cs="Times New Roman"/>
        </w:rPr>
        <w:t xml:space="preserve">, 19, 57. </w:t>
      </w:r>
      <w:hyperlink r:id="rId35" w:history="1">
        <w:r>
          <w:rPr>
            <w:rFonts w:ascii="Times New Roman" w:eastAsia="Calibri" w:hAnsi="Times New Roman" w:cs="Times New Roman"/>
          </w:rPr>
          <w:t>https://sl1nk.com/l2wm8az</w:t>
        </w:r>
      </w:hyperlink>
    </w:p>
    <w:p w14:paraId="2025FECC" w14:textId="77777777" w:rsidR="00EA489C" w:rsidRDefault="00000000" w:rsidP="00F173BB">
      <w:pPr>
        <w:ind w:left="567" w:hanging="567"/>
        <w:jc w:val="both"/>
        <w:rPr>
          <w:rFonts w:ascii="Times New Roman" w:hAnsi="Times New Roman" w:cs="Times New Roman"/>
        </w:rPr>
      </w:pPr>
      <w:r>
        <w:rPr>
          <w:rFonts w:ascii="Times New Roman" w:eastAsia="Times New Roman" w:hAnsi="Times New Roman" w:cs="Times New Roman"/>
        </w:rPr>
        <w:t xml:space="preserve">Walker, J. L., Sistrunk, W. W., Higginbotham, M. A., Burks, K., Halford, L., Goddard, L., Thombs, L. A., Austin, C., &amp; Finley, P. J. (2020). Hospital hand hygiene compliance improves with increased monitoring and immediate feedback. </w:t>
      </w:r>
      <w:r>
        <w:rPr>
          <w:rFonts w:ascii="Times New Roman" w:eastAsia="Times New Roman" w:hAnsi="Times New Roman" w:cs="Times New Roman"/>
          <w:i/>
          <w:iCs/>
        </w:rPr>
        <w:t>American journal of infection control</w:t>
      </w:r>
      <w:r>
        <w:rPr>
          <w:rFonts w:ascii="Times New Roman" w:eastAsia="Times New Roman" w:hAnsi="Times New Roman" w:cs="Times New Roman"/>
        </w:rPr>
        <w:t xml:space="preserve">, 42(10), 1074–1078. </w:t>
      </w:r>
      <w:hyperlink r:id="rId36" w:history="1">
        <w:r>
          <w:rPr>
            <w:rFonts w:ascii="Times New Roman" w:eastAsia="Calibri" w:hAnsi="Times New Roman" w:cs="Times New Roman"/>
          </w:rPr>
          <w:t>https://doi.org/10.1016/j.ajic.2014.06.018</w:t>
        </w:r>
      </w:hyperlink>
    </w:p>
    <w:p w14:paraId="6CAC9AF1" w14:textId="77777777" w:rsidR="00EA489C" w:rsidRDefault="00000000" w:rsidP="00F173BB">
      <w:pPr>
        <w:ind w:left="440" w:hanging="440"/>
        <w:jc w:val="both"/>
        <w:rPr>
          <w:rFonts w:ascii="Times New Roman" w:hAnsi="Times New Roman" w:cs="Times New Roman"/>
        </w:rPr>
      </w:pPr>
      <w:r w:rsidRPr="00F173BB">
        <w:rPr>
          <w:rFonts w:ascii="Times New Roman" w:eastAsia="Times New Roman" w:hAnsi="Times New Roman" w:cs="Times New Roman"/>
          <w:lang w:val="de-DE"/>
        </w:rPr>
        <w:t xml:space="preserve">Weller-Newton, J., et al. </w:t>
      </w:r>
      <w:r>
        <w:rPr>
          <w:rFonts w:ascii="Times New Roman" w:eastAsia="Times New Roman" w:hAnsi="Times New Roman" w:cs="Times New Roman"/>
        </w:rPr>
        <w:t xml:space="preserve">(2022). Barriers to continuing professional education among nurses. </w:t>
      </w:r>
      <w:r>
        <w:rPr>
          <w:rFonts w:ascii="Times New Roman" w:eastAsia="Times New Roman" w:hAnsi="Times New Roman" w:cs="Times New Roman"/>
          <w:i/>
          <w:iCs/>
        </w:rPr>
        <w:t>Journal of Continuing Education in Nursing</w:t>
      </w:r>
      <w:r>
        <w:rPr>
          <w:rFonts w:ascii="Times New Roman" w:eastAsia="Times New Roman" w:hAnsi="Times New Roman" w:cs="Times New Roman"/>
        </w:rPr>
        <w:t>. https://tinyurl.com/yamncn86</w:t>
      </w:r>
    </w:p>
    <w:p w14:paraId="34C110A7" w14:textId="77777777" w:rsidR="00EA489C" w:rsidRDefault="00000000" w:rsidP="00F173BB">
      <w:pPr>
        <w:ind w:left="440" w:hanging="440"/>
        <w:jc w:val="both"/>
        <w:rPr>
          <w:rFonts w:ascii="Times New Roman" w:hAnsi="Times New Roman" w:cs="Times New Roman"/>
        </w:rPr>
      </w:pPr>
      <w:r>
        <w:rPr>
          <w:rFonts w:ascii="Times New Roman" w:eastAsia="Times New Roman" w:hAnsi="Times New Roman" w:cs="Times New Roman"/>
        </w:rPr>
        <w:t>Zhang, M., Wu, S., Ibrahim, M. I., Noor, S. S. M., &amp; Mohammad, W. M. Z. W. (2024). Significance of Ongoing Training and Professional Development in Optimizing Healthcare-associated Infection Prevention and Control</w:t>
      </w:r>
      <w:r>
        <w:rPr>
          <w:rFonts w:ascii="Times New Roman" w:eastAsia="Times New Roman" w:hAnsi="Times New Roman" w:cs="Times New Roman"/>
          <w:i/>
          <w:iCs/>
        </w:rPr>
        <w:t>. Journal of medical signals and sensors</w:t>
      </w:r>
      <w:r>
        <w:rPr>
          <w:rFonts w:ascii="Times New Roman" w:eastAsia="Times New Roman" w:hAnsi="Times New Roman" w:cs="Times New Roman"/>
        </w:rPr>
        <w:t xml:space="preserve">, 14, 13. </w:t>
      </w:r>
      <w:hyperlink r:id="rId37" w:history="1">
        <w:r>
          <w:rPr>
            <w:rFonts w:ascii="Times New Roman" w:eastAsia="Calibri" w:hAnsi="Times New Roman" w:cs="Times New Roman"/>
          </w:rPr>
          <w:t>https://doi.org/10.4103/jmss.jmss_37_23</w:t>
        </w:r>
      </w:hyperlink>
    </w:p>
    <w:p w14:paraId="6DA8AF4E" w14:textId="77777777" w:rsidR="00EA489C" w:rsidRDefault="00EA489C" w:rsidP="00F173BB">
      <w:pPr>
        <w:spacing w:before="110" w:after="110"/>
        <w:jc w:val="both"/>
      </w:pPr>
    </w:p>
    <w:p w14:paraId="7B5A3EF7" w14:textId="77777777" w:rsidR="00EA489C" w:rsidRDefault="00EA489C" w:rsidP="00F173BB">
      <w:pPr>
        <w:spacing w:before="110" w:after="110"/>
        <w:jc w:val="both"/>
      </w:pPr>
    </w:p>
    <w:p w14:paraId="502E7ED8" w14:textId="77777777" w:rsidR="00EA489C" w:rsidRDefault="00EA489C" w:rsidP="00F173BB">
      <w:pPr>
        <w:ind w:left="540" w:hanging="540"/>
        <w:jc w:val="both"/>
        <w:rPr>
          <w:rFonts w:ascii="Times New Roman" w:hAnsi="Times New Roman" w:cs="Times New Roman"/>
          <w:color w:val="000000" w:themeColor="text1"/>
          <w:sz w:val="4"/>
          <w:szCs w:val="4"/>
        </w:rPr>
      </w:pPr>
    </w:p>
    <w:sectPr w:rsidR="00EA489C">
      <w:pgSz w:w="12240" w:h="15840"/>
      <w:pgMar w:top="1080" w:right="907" w:bottom="1440"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EBE0" w14:textId="77777777" w:rsidR="00FB467A" w:rsidRDefault="00FB467A">
      <w:pPr>
        <w:spacing w:line="240" w:lineRule="auto"/>
      </w:pPr>
      <w:r>
        <w:separator/>
      </w:r>
    </w:p>
  </w:endnote>
  <w:endnote w:type="continuationSeparator" w:id="0">
    <w:p w14:paraId="66143250" w14:textId="77777777" w:rsidR="00FB467A" w:rsidRDefault="00FB4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auto"/>
    <w:pitch w:val="default"/>
    <w:sig w:usb0="E00006FF" w:usb1="0000FCFF" w:usb2="00000001" w:usb3="00000000" w:csb0="6000019F" w:csb1="DFD7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B348" w14:textId="77777777" w:rsidR="00FB467A" w:rsidRDefault="00FB467A">
      <w:pPr>
        <w:spacing w:after="0"/>
      </w:pPr>
      <w:r>
        <w:separator/>
      </w:r>
    </w:p>
  </w:footnote>
  <w:footnote w:type="continuationSeparator" w:id="0">
    <w:p w14:paraId="1893EE78" w14:textId="77777777" w:rsidR="00FB467A" w:rsidRDefault="00FB467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57"/>
    <w:rsid w:val="00045EBD"/>
    <w:rsid w:val="00064AFD"/>
    <w:rsid w:val="0006733F"/>
    <w:rsid w:val="0008702F"/>
    <w:rsid w:val="000A61E1"/>
    <w:rsid w:val="000C2F99"/>
    <w:rsid w:val="000F38C5"/>
    <w:rsid w:val="00110144"/>
    <w:rsid w:val="001239FD"/>
    <w:rsid w:val="00132E5B"/>
    <w:rsid w:val="00141A13"/>
    <w:rsid w:val="0014569E"/>
    <w:rsid w:val="00184D6C"/>
    <w:rsid w:val="001903DE"/>
    <w:rsid w:val="002156E1"/>
    <w:rsid w:val="0023138F"/>
    <w:rsid w:val="00231AE5"/>
    <w:rsid w:val="0025341F"/>
    <w:rsid w:val="00254CF7"/>
    <w:rsid w:val="00266BC9"/>
    <w:rsid w:val="00296129"/>
    <w:rsid w:val="002C3CBC"/>
    <w:rsid w:val="002D4498"/>
    <w:rsid w:val="002D65E3"/>
    <w:rsid w:val="002F67D1"/>
    <w:rsid w:val="003029C6"/>
    <w:rsid w:val="00346470"/>
    <w:rsid w:val="003550F5"/>
    <w:rsid w:val="0036045C"/>
    <w:rsid w:val="0036123B"/>
    <w:rsid w:val="00362418"/>
    <w:rsid w:val="003805ED"/>
    <w:rsid w:val="003A1A77"/>
    <w:rsid w:val="003A356E"/>
    <w:rsid w:val="003B230E"/>
    <w:rsid w:val="003C522E"/>
    <w:rsid w:val="003D6D57"/>
    <w:rsid w:val="003E410B"/>
    <w:rsid w:val="003E5EEE"/>
    <w:rsid w:val="00400C93"/>
    <w:rsid w:val="00410E67"/>
    <w:rsid w:val="00415DCD"/>
    <w:rsid w:val="0042044F"/>
    <w:rsid w:val="0042164A"/>
    <w:rsid w:val="00422E0E"/>
    <w:rsid w:val="0045456E"/>
    <w:rsid w:val="0046254D"/>
    <w:rsid w:val="00467370"/>
    <w:rsid w:val="00467C65"/>
    <w:rsid w:val="004716A8"/>
    <w:rsid w:val="00471F84"/>
    <w:rsid w:val="0047329B"/>
    <w:rsid w:val="004747A1"/>
    <w:rsid w:val="00480259"/>
    <w:rsid w:val="004D221F"/>
    <w:rsid w:val="004E38EA"/>
    <w:rsid w:val="004E4AF3"/>
    <w:rsid w:val="00510F98"/>
    <w:rsid w:val="00532454"/>
    <w:rsid w:val="00551D9D"/>
    <w:rsid w:val="00557E6F"/>
    <w:rsid w:val="00563EC9"/>
    <w:rsid w:val="00580916"/>
    <w:rsid w:val="00596D55"/>
    <w:rsid w:val="005B1017"/>
    <w:rsid w:val="005C14F3"/>
    <w:rsid w:val="005D29FA"/>
    <w:rsid w:val="005D78B3"/>
    <w:rsid w:val="0060531F"/>
    <w:rsid w:val="00610B25"/>
    <w:rsid w:val="006256E6"/>
    <w:rsid w:val="0064018C"/>
    <w:rsid w:val="00644159"/>
    <w:rsid w:val="00651B79"/>
    <w:rsid w:val="0066055D"/>
    <w:rsid w:val="0066266D"/>
    <w:rsid w:val="0066431F"/>
    <w:rsid w:val="00682334"/>
    <w:rsid w:val="006872C3"/>
    <w:rsid w:val="006A34DC"/>
    <w:rsid w:val="006C4108"/>
    <w:rsid w:val="006F0FB6"/>
    <w:rsid w:val="006F63D8"/>
    <w:rsid w:val="006F7120"/>
    <w:rsid w:val="007255B2"/>
    <w:rsid w:val="0074341D"/>
    <w:rsid w:val="00777CA7"/>
    <w:rsid w:val="007826C3"/>
    <w:rsid w:val="007B2818"/>
    <w:rsid w:val="007B786D"/>
    <w:rsid w:val="007F5A64"/>
    <w:rsid w:val="00861E47"/>
    <w:rsid w:val="008C0A13"/>
    <w:rsid w:val="008C13C4"/>
    <w:rsid w:val="008D64B2"/>
    <w:rsid w:val="008E033C"/>
    <w:rsid w:val="008E49E7"/>
    <w:rsid w:val="009105D1"/>
    <w:rsid w:val="00913572"/>
    <w:rsid w:val="009420CC"/>
    <w:rsid w:val="0094242F"/>
    <w:rsid w:val="00942CB4"/>
    <w:rsid w:val="00943170"/>
    <w:rsid w:val="0094609C"/>
    <w:rsid w:val="00955758"/>
    <w:rsid w:val="0097576E"/>
    <w:rsid w:val="009774D1"/>
    <w:rsid w:val="0098238F"/>
    <w:rsid w:val="0099085E"/>
    <w:rsid w:val="009B3A18"/>
    <w:rsid w:val="009C1349"/>
    <w:rsid w:val="00A05593"/>
    <w:rsid w:val="00A10223"/>
    <w:rsid w:val="00A45118"/>
    <w:rsid w:val="00A525D8"/>
    <w:rsid w:val="00A62C1E"/>
    <w:rsid w:val="00A65B72"/>
    <w:rsid w:val="00A7473A"/>
    <w:rsid w:val="00A96576"/>
    <w:rsid w:val="00A96A4F"/>
    <w:rsid w:val="00AD2F19"/>
    <w:rsid w:val="00B05ADE"/>
    <w:rsid w:val="00B1191D"/>
    <w:rsid w:val="00B469B7"/>
    <w:rsid w:val="00B86328"/>
    <w:rsid w:val="00B921FA"/>
    <w:rsid w:val="00BA2819"/>
    <w:rsid w:val="00BA6297"/>
    <w:rsid w:val="00BB625C"/>
    <w:rsid w:val="00BD016D"/>
    <w:rsid w:val="00BE641F"/>
    <w:rsid w:val="00C06848"/>
    <w:rsid w:val="00C42961"/>
    <w:rsid w:val="00C514B0"/>
    <w:rsid w:val="00C62CB5"/>
    <w:rsid w:val="00C64EC7"/>
    <w:rsid w:val="00C6683C"/>
    <w:rsid w:val="00C865D6"/>
    <w:rsid w:val="00CA1617"/>
    <w:rsid w:val="00CC232B"/>
    <w:rsid w:val="00CC2FFB"/>
    <w:rsid w:val="00CD10D4"/>
    <w:rsid w:val="00CD6B1F"/>
    <w:rsid w:val="00CD72F1"/>
    <w:rsid w:val="00CE4C17"/>
    <w:rsid w:val="00CE58D6"/>
    <w:rsid w:val="00D25590"/>
    <w:rsid w:val="00D32957"/>
    <w:rsid w:val="00D338CE"/>
    <w:rsid w:val="00D90C30"/>
    <w:rsid w:val="00D93481"/>
    <w:rsid w:val="00DA564F"/>
    <w:rsid w:val="00DA71B7"/>
    <w:rsid w:val="00DB4AFC"/>
    <w:rsid w:val="00DC5055"/>
    <w:rsid w:val="00DF3A42"/>
    <w:rsid w:val="00DF3E4A"/>
    <w:rsid w:val="00E14642"/>
    <w:rsid w:val="00E30CEA"/>
    <w:rsid w:val="00E4523A"/>
    <w:rsid w:val="00E519FB"/>
    <w:rsid w:val="00E562BF"/>
    <w:rsid w:val="00E74A00"/>
    <w:rsid w:val="00EA489C"/>
    <w:rsid w:val="00EB5C8D"/>
    <w:rsid w:val="00EC72FB"/>
    <w:rsid w:val="00ED1ADB"/>
    <w:rsid w:val="00ED7D81"/>
    <w:rsid w:val="00EF6029"/>
    <w:rsid w:val="00F173BB"/>
    <w:rsid w:val="00F4105A"/>
    <w:rsid w:val="00F465DE"/>
    <w:rsid w:val="00F51039"/>
    <w:rsid w:val="00F6523D"/>
    <w:rsid w:val="00F9721B"/>
    <w:rsid w:val="00FB318C"/>
    <w:rsid w:val="00FB467A"/>
    <w:rsid w:val="00FC4CE1"/>
    <w:rsid w:val="00FE000E"/>
    <w:rsid w:val="00FE22F1"/>
    <w:rsid w:val="00FF4C47"/>
    <w:rsid w:val="00FF6082"/>
    <w:rsid w:val="045D2E23"/>
    <w:rsid w:val="05264E82"/>
    <w:rsid w:val="0CB36E68"/>
    <w:rsid w:val="1AC87119"/>
    <w:rsid w:val="20020843"/>
    <w:rsid w:val="2FD67A0A"/>
    <w:rsid w:val="3EC75558"/>
    <w:rsid w:val="429C7054"/>
    <w:rsid w:val="75612673"/>
    <w:rsid w:val="796E4346"/>
    <w:rsid w:val="7B423735"/>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564C8D"/>
  <w15:docId w15:val="{BB6FD074-5095-4EBD-A5BF-34489B7A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P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2"/>
      <w:szCs w:val="22"/>
      <w:lang w:val="en-PH"/>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1nq.com/m3x80ai" TargetMode="External"/><Relationship Id="rId18" Type="http://schemas.openxmlformats.org/officeDocument/2006/relationships/hyperlink" Target="https://sl1nk.com/tb4k5j9" TargetMode="External"/><Relationship Id="rId26" Type="http://schemas.openxmlformats.org/officeDocument/2006/relationships/hyperlink" Target="https://sl1nk.com/ch8h2xa" TargetMode="External"/><Relationship Id="rId39" Type="http://schemas.openxmlformats.org/officeDocument/2006/relationships/theme" Target="theme/theme1.xml"/><Relationship Id="rId21" Type="http://schemas.openxmlformats.org/officeDocument/2006/relationships/hyperlink" Target="https://doi.org/10.1016/S2214-109X(23)00510-8" TargetMode="External"/><Relationship Id="rId34" Type="http://schemas.openxmlformats.org/officeDocument/2006/relationships/hyperlink" Target="https://l1nq.com/r2gkw2m" TargetMode="External"/><Relationship Id="rId7" Type="http://schemas.openxmlformats.org/officeDocument/2006/relationships/image" Target="media/image1.png"/><Relationship Id="rId12" Type="http://schemas.openxmlformats.org/officeDocument/2006/relationships/hyperlink" Target="https://bit.ly/4tdsUgR" TargetMode="External"/><Relationship Id="rId17" Type="http://schemas.openxmlformats.org/officeDocument/2006/relationships/hyperlink" Target="https://sl1nk.com/vvpw9x7" TargetMode="External"/><Relationship Id="rId25" Type="http://schemas.openxmlformats.org/officeDocument/2006/relationships/hyperlink" Target="https://sl1nk.com/tb4k5j9" TargetMode="External"/><Relationship Id="rId33" Type="http://schemas.openxmlformats.org/officeDocument/2006/relationships/hyperlink" Target="https://sl1nk.com/1l3lej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1nq.com/7lq9a9c" TargetMode="External"/><Relationship Id="rId20" Type="http://schemas.openxmlformats.org/officeDocument/2006/relationships/hyperlink" Target="https://sl1nk.com/ds41gqo" TargetMode="External"/><Relationship Id="rId29" Type="http://schemas.openxmlformats.org/officeDocument/2006/relationships/hyperlink" Target="https://sl1nk.com/ds41gqo" TargetMode="External"/><Relationship Id="rId1" Type="http://schemas.openxmlformats.org/officeDocument/2006/relationships/styles" Target="styles.xml"/><Relationship Id="rId6" Type="http://schemas.openxmlformats.org/officeDocument/2006/relationships/hyperlink" Target="mailto:marydarline.denosca21@gmail.com" TargetMode="External"/><Relationship Id="rId11" Type="http://schemas.openxmlformats.org/officeDocument/2006/relationships/hyperlink" Target="https://bit.ly/4euSEBw" TargetMode="External"/><Relationship Id="rId24" Type="http://schemas.openxmlformats.org/officeDocument/2006/relationships/hyperlink" Target="https://sl1nk.com/crm50yo" TargetMode="External"/><Relationship Id="rId32" Type="http://schemas.openxmlformats.org/officeDocument/2006/relationships/hyperlink" Target="https://doi.org/10.1007/s10916-015-0251-1gh" TargetMode="External"/><Relationship Id="rId37" Type="http://schemas.openxmlformats.org/officeDocument/2006/relationships/hyperlink" Target="https://doi.org/10.4103/jmss.jmss_37_23" TargetMode="External"/><Relationship Id="rId5" Type="http://schemas.openxmlformats.org/officeDocument/2006/relationships/endnotes" Target="endnotes.xml"/><Relationship Id="rId15" Type="http://schemas.openxmlformats.org/officeDocument/2006/relationships/hyperlink" Target="https://l1nq.com/hlwppzx" TargetMode="External"/><Relationship Id="rId23" Type="http://schemas.openxmlformats.org/officeDocument/2006/relationships/hyperlink" Target="https://doi.org/10.1002/hsr2.70621" TargetMode="External"/><Relationship Id="rId28" Type="http://schemas.openxmlformats.org/officeDocument/2006/relationships/hyperlink" Target="https://l1nq.com/5cxwai2" TargetMode="External"/><Relationship Id="rId36" Type="http://schemas.openxmlformats.org/officeDocument/2006/relationships/hyperlink" Target="https://doi.org/10.1016/j.ajic.2014.06.018" TargetMode="External"/><Relationship Id="rId10" Type="http://schemas.openxmlformats.org/officeDocument/2006/relationships/hyperlink" Target="https://doi.org/10.1186/s12912-025-04075-9" TargetMode="External"/><Relationship Id="rId19" Type="http://schemas.openxmlformats.org/officeDocument/2006/relationships/hyperlink" Target="https://sl1nk.com/ch8h2xa" TargetMode="External"/><Relationship Id="rId31" Type="http://schemas.openxmlformats.org/officeDocument/2006/relationships/hyperlink" Target="https://sl1nk.com/pf6544w" TargetMode="External"/><Relationship Id="rId4" Type="http://schemas.openxmlformats.org/officeDocument/2006/relationships/footnotes" Target="footnotes.xml"/><Relationship Id="rId9" Type="http://schemas.openxmlformats.org/officeDocument/2006/relationships/hyperlink" Target="https://doi.org/10.7759/cureus.88510" TargetMode="External"/><Relationship Id="rId14" Type="http://schemas.openxmlformats.org/officeDocument/2006/relationships/hyperlink" Target="https://bit.ly/4w6J0vb" TargetMode="External"/><Relationship Id="rId22" Type="http://schemas.openxmlformats.org/officeDocument/2006/relationships/hyperlink" Target="https://sl1nk.com/1l3lejl" TargetMode="External"/><Relationship Id="rId27" Type="http://schemas.openxmlformats.org/officeDocument/2006/relationships/hyperlink" Target="https://sl1nk.com/t4nwqff" TargetMode="External"/><Relationship Id="rId30" Type="http://schemas.openxmlformats.org/officeDocument/2006/relationships/hyperlink" Target="https://l1nq.com/5idql89" TargetMode="External"/><Relationship Id="rId35" Type="http://schemas.openxmlformats.org/officeDocument/2006/relationships/hyperlink" Target="https://sl1nk.com/l2wm8az" TargetMode="External"/><Relationship Id="rId8" Type="http://schemas.openxmlformats.org/officeDocument/2006/relationships/hyperlink" Target="https://bit.ly/3Plsuac"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12530</Words>
  <Characters>71421</Characters>
  <Application>Microsoft Office Word</Application>
  <DocSecurity>0</DocSecurity>
  <Lines>595</Lines>
  <Paragraphs>167</Paragraphs>
  <ScaleCrop>false</ScaleCrop>
  <Company/>
  <LinksUpToDate>false</LinksUpToDate>
  <CharactersWithSpaces>83784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HERMIT BELANO</dc:creator>
  <cp:lastModifiedBy>ANDREA TANUDRA</cp:lastModifiedBy>
  <cp:revision>2</cp:revision>
  <cp:lastPrinted>2026-02-02T13:09:00Z</cp:lastPrinted>
  <dcterms:created xsi:type="dcterms:W3CDTF">2026-06-17T05:19:00Z</dcterms:created>
  <dcterms:modified xsi:type="dcterms:W3CDTF">2026-06-17T05:19:00Z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eyJoZGlkIjoiNTU0ZmIwYTQ3NzlmZGUxZmU3Zjk0M2IyZTNmM2IxNjAiLCJ1c2VySWQiOiI3MDQ5NDM1Nzk5MTcifQ==</vt:lpwstr>
  </property>
  <property fmtid="{D5CDD505-2E9C-101B-9397-08002B2CF9AE}" pid="3" name="KSOProductBuildVer">
    <vt:lpwstr>1033-12.1.0.26880</vt:lpwstr>
  </property>
  <property fmtid="{D5CDD505-2E9C-101B-9397-08002B2CF9AE}" pid="4" name="ICV">
    <vt:lpwstr>48FA57E2BCDB4BB8B7EB71BC80219671_13</vt:lpwstr>
  </property>
  <property fmtid="{D5CDD505-2E9C-101B-9397-08002B2CF9AE}" pid="5" name="GrammarlyDocumentId">
    <vt:lpwstr>09e1ea78-92a2-4a1c-b234-ecf9f90a8f06</vt:lpwstr>
  </property>
</Properties>
</file>