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pPr>
        <w:spacing w:after="120"/>
        <w:jc w:val="center"/>
      </w:pPr>
      <w:r>
        <w:rPr>
          <w:rFonts w:ascii="Times New Roman" w:cs="Times New Roman" w:eastAsia="Times New Roman" w:hAnsi="Times New Roman"/>
          <w:b/>
          <w:bCs/>
          <w:sz w:val="24"/>
          <w:szCs w:val="24"/>
        </w:rPr>
        <w:t xml:space="preserve">INFLUENCE OF PRINCIPALS’ LEADERSHIP STYLES ON STUDENTS’ ACADEMIC PERFORMANCE IN PUBLIC SECONDARY SCHOOLS IN TURKANA SOUTH SUB-COUNTY, KENYA</w:t>
      </w:r>
    </w:p>
    <w:p>
      <w:pPr>
        <w:spacing w:after="60"/>
        <w:jc w:val="center"/>
      </w:pPr>
      <w:r>
        <w:rPr>
          <w:rFonts w:ascii="Times New Roman" w:cs="Times New Roman" w:eastAsia="Times New Roman" w:hAnsi="Times New Roman"/>
          <w:b/>
          <w:bCs/>
          <w:sz w:val="20"/>
          <w:szCs w:val="20"/>
        </w:rPr>
        <w:t xml:space="preserve"/>
      </w:r>
    </w:p>
    <w:p>
      <w:pPr>
        <w:spacing w:after="60"/>
        <w:jc w:val="center"/>
      </w:pPr>
      <w:r>
        <w:rPr>
          <w:rFonts w:ascii="Times New Roman" w:cs="Times New Roman" w:eastAsia="Times New Roman" w:hAnsi="Times New Roman"/>
          <w:i/>
          <w:iCs/>
          <w:sz w:val="20"/>
          <w:szCs w:val="20"/>
        </w:rPr>
        <w:t xml:space="preserve"/>
      </w:r>
    </w:p>
    <w:p>
      <w:pPr>
        <w:spacing w:after="60"/>
        <w:jc w:val="center"/>
      </w:pPr>
      <w:r>
        <w:rPr>
          <w:rFonts w:ascii="Times New Roman" w:cs="Times New Roman" w:eastAsia="Times New Roman" w:hAnsi="Times New Roman"/>
          <w:sz w:val="18"/>
          <w:szCs w:val="18"/>
        </w:rPr>
        <w:t xml:space="preserve"/>
      </w:r>
    </w:p>
    <w:p>
      <w:pPr>
        <w:spacing w:after="60"/>
        <w:jc w:val="center"/>
      </w:pPr>
      <w:r>
        <w:rPr>
          <w:rFonts w:ascii="Times New Roman" w:cs="Times New Roman" w:eastAsia="Times New Roman" w:hAnsi="Times New Roman"/>
          <w:sz w:val="18"/>
          <w:szCs w:val="18"/>
        </w:rPr>
        <w:t xml:space="preserve"/>
      </w:r>
    </w:p>
    <w:p>
      <w:r>
        <w:t xml:space="preserve"/>
      </w:r>
    </w:p>
    <w:p>
      <w:pPr>
        <w:spacing w:after="80" w:before="160"/>
        <w:jc w:val="center"/>
      </w:pPr>
      <w:r>
        <w:rPr>
          <w:rFonts w:ascii="Times New Roman" w:cs="Times New Roman" w:eastAsia="Times New Roman" w:hAnsi="Times New Roman"/>
          <w:b/>
          <w:bCs/>
          <w:caps/>
          <w:sz w:val="20"/>
          <w:szCs w:val="20"/>
        </w:rPr>
        <w:t xml:space="preserve">ABSTRACT</w:t>
      </w:r>
    </w:p>
    <w:p>
      <w:pPr>
        <w:spacing w:after="80" w:line="276"/>
        <w:jc w:val="both"/>
      </w:pPr>
      <w:r>
        <w:rPr>
          <w:rFonts w:ascii="Times New Roman" w:cs="Times New Roman" w:eastAsia="Times New Roman" w:hAnsi="Times New Roman"/>
          <w:sz w:val="20"/>
          <w:szCs w:val="20"/>
        </w:rPr>
        <w:t xml:space="preserve">This study examined the influence of principals’ leadership styles on students’ academic performance in public secondary schools in Turkana South Sub-County, Kenya. Despite sustained government interventions, academic performance in the sub-county has remained inconsistent and below optimal national expectations. The study was guided by four specific objectives: to determine the influence of transformational, democratic, transactional, and autocratic leadership styles on students’ academic performance. Underpinned by Transformational Leadership Theory and Transactional Leadership Theory, the study adopted a mixed-methods approach within a descriptive survey research design. The target population comprised 1,580 respondents, including 6 principals, 183 teachers, and 1,391 Form III and IV students. A sample of 319 respondents was determined using Yamane’s formula. Stratified sampling was used to select teachers, purposive sampling for principals, and simple random sampling for students. Data were collected through structured questionnaires and interview guides. A pilot study involving 32 respondents tested the validity and reliability of instruments, with a Cronbach’s Alpha coefficient threshold of 0.75. Quantitative data were analysed using descriptive and inferential statistics via SPSS Version 23, while qualitative data were analysed thematically. Findings indicated that transformational leadership had a significant positive relationship with academic performance (r = .612, p = .001), accounting for 37.5% of the variance. Democratic leadership similarly showed a significant positive association (r = .587, p = .002), explaining 34.5% of the variance. Transactional leadership emerged as the strongest predictor (β = .373, r = .641, p &lt; .001), accounting for 41.1% of the variance. Autocratic leadership showed a weak but statistically significant bivariate correlation (r = .318, p = .037) but was not a significant predictor in the multiple regression model. The combined model explained 52.4% of the variance in academic performance (R² = .524, F = 78.94, p &lt; .001). The study recommends strengthening leadership capacity building through the Teachers Service Commission, with emphasis on integrated transformational and transactional approaches suited to the socio-economic realities of ASAL regions.</w:t>
      </w:r>
    </w:p>
    <w:p>
      <w:r>
        <w:t xml:space="preserve"/>
      </w:r>
    </w:p>
    <w:p>
      <w:pPr>
        <w:spacing w:after="80" w:line="276"/>
        <w:jc w:val="both"/>
      </w:pPr>
      <w:r>
        <w:rPr>
          <w:rFonts w:ascii="Times New Roman" w:cs="Times New Roman" w:eastAsia="Times New Roman" w:hAnsi="Times New Roman"/>
          <w:b/>
          <w:bCs/>
          <w:sz w:val="20"/>
          <w:szCs w:val="20"/>
        </w:rPr>
        <w:t xml:space="preserve">Key words: </w:t>
      </w:r>
      <w:r>
        <w:rPr>
          <w:rFonts w:ascii="Times New Roman" w:cs="Times New Roman" w:eastAsia="Times New Roman" w:hAnsi="Times New Roman"/>
          <w:sz w:val="20"/>
          <w:szCs w:val="20"/>
        </w:rPr>
        <w:t xml:space="preserve">leadership styles, academic performance, transformational leadership, transactional leadership, democratic leadership, autocratic leadership, public secondary schools, Turkana, ASAL</w:t>
      </w:r>
    </w:p>
    <w:p>
      <w:r>
        <w:t xml:space="preserve"/>
      </w:r>
    </w:p>
    <w:p>
      <w:pPr>
        <w:spacing w:after="80" w:before="160"/>
        <w:jc w:val="center"/>
      </w:pPr>
      <w:r>
        <w:rPr>
          <w:rFonts w:ascii="Times New Roman" w:cs="Times New Roman" w:eastAsia="Times New Roman" w:hAnsi="Times New Roman"/>
          <w:b/>
          <w:bCs/>
          <w:caps/>
          <w:sz w:val="20"/>
          <w:szCs w:val="20"/>
        </w:rPr>
        <w:t xml:space="preserve">INTRODUCTION</w:t>
      </w:r>
    </w:p>
    <w:p>
      <w:pPr>
        <w:spacing w:after="80" w:line="276"/>
        <w:jc w:val="both"/>
      </w:pPr>
      <w:r>
        <w:rPr>
          <w:rFonts w:ascii="Times New Roman" w:cs="Times New Roman" w:eastAsia="Times New Roman" w:hAnsi="Times New Roman"/>
          <w:sz w:val="20"/>
          <w:szCs w:val="20"/>
        </w:rPr>
        <w:t xml:space="preserve">School leadership is widely recognised as a central determinant of educational quality and student academic performance. Effective school leadership encompasses instructional supervision, strategic planning, stakeholder engagement, and the cultivation of a shared vision for academic excellence. Empirical studies consistently show that principals significantly influence student achievement indirectly through their impact on teacher commitment, instructional quality, and school culture (Leithwood et al., 2020; UNESCO, 2021). Globally, international organisations such as UNESCO and the OECD emphasise that strong school leadership contributes to improved student learning outcomes, teacher retention, and institutional resilience (OECD, 2020; UNESCO, 2021).</w:t>
      </w:r>
    </w:p>
    <w:p>
      <w:r>
        <w:t xml:space="preserve"/>
      </w:r>
    </w:p>
    <w:p>
      <w:pPr>
        <w:spacing w:after="80" w:line="276"/>
        <w:jc w:val="both"/>
      </w:pPr>
      <w:r>
        <w:rPr>
          <w:rFonts w:ascii="Times New Roman" w:cs="Times New Roman" w:eastAsia="Times New Roman" w:hAnsi="Times New Roman"/>
          <w:sz w:val="20"/>
          <w:szCs w:val="20"/>
        </w:rPr>
        <w:t xml:space="preserve">In Sub-Saharan Africa, school leadership plays a critical role in addressing persistent challenges including inadequate infrastructure, teacher shortages, limited instructional resources, and socio-economic disparities. Within the Kenyan context, the introduction of performance contracting, curriculum reforms, and enhanced quality assurance mechanisms has placed greater responsibility on principals to deliver improved academic outcomes, with KCSE mean scores serving as a primary indicator of school effectiveness (KNEC, 2023; MoE, 2022).</w:t>
      </w:r>
    </w:p>
    <w:p>
      <w:r>
        <w:t xml:space="preserve"/>
      </w:r>
    </w:p>
    <w:p>
      <w:pPr>
        <w:spacing w:after="80" w:line="276"/>
        <w:jc w:val="both"/>
      </w:pPr>
      <w:r>
        <w:rPr>
          <w:rFonts w:ascii="Times New Roman" w:cs="Times New Roman" w:eastAsia="Times New Roman" w:hAnsi="Times New Roman"/>
          <w:sz w:val="20"/>
          <w:szCs w:val="20"/>
        </w:rPr>
        <w:t xml:space="preserve">Turkana South Sub-County presents unique socio-economic and educational challenges that influence academic performance. Classified among Kenya’s arid and semi-arid lands (ASALs), the sub-county is characterised by nomadic lifestyles, high poverty levels, infrastructural limitations, and occasional insecurity. Despite government and non-governmental interventions aimed at improving access and retention, academic performance in national examinations has remained comparatively low relative to national averages (KNEC, 2023; MoE, 2022). Limited empirical evidence exists regarding how leadership styles specifically influence academic performance in this context, a gap this study sought to address.</w:t>
      </w:r>
    </w:p>
    <w:p>
      <w:r>
        <w:t xml:space="preserve"/>
      </w:r>
    </w:p>
    <w:p>
      <w:pPr>
        <w:spacing w:after="60" w:before="120"/>
      </w:pPr>
      <w:r>
        <w:rPr>
          <w:rFonts w:ascii="Times New Roman" w:cs="Times New Roman" w:eastAsia="Times New Roman" w:hAnsi="Times New Roman"/>
          <w:b/>
          <w:bCs/>
          <w:sz w:val="20"/>
          <w:szCs w:val="20"/>
        </w:rPr>
        <w:t xml:space="preserve">Statement of the Problem</w:t>
      </w:r>
    </w:p>
    <w:p>
      <w:pPr>
        <w:spacing w:after="80" w:line="276"/>
        <w:jc w:val="both"/>
      </w:pPr>
      <w:r>
        <w:rPr>
          <w:rFonts w:ascii="Times New Roman" w:cs="Times New Roman" w:eastAsia="Times New Roman" w:hAnsi="Times New Roman"/>
          <w:sz w:val="20"/>
          <w:szCs w:val="20"/>
        </w:rPr>
        <w:t xml:space="preserve">An analysis of KCSE performance trends between 2021 and 2024 in Turkana South Sub-County revealed persistent inconsistencies. While performance showed marginal improvements in some years, gains were not sustained, and mean scores remained below optimal national expectations. Although structural factors such as poverty, inadequate infrastructure, and teacher shortages have been widely documented (World Bank, 2022), these alone do not fully explain intra-regional variations and year-to-year inconsistencies. Limited context-specific research exists on how different leadership styles influence academic performance in ASAL regions, justifying the need for this study.</w:t>
      </w:r>
    </w:p>
    <w:p>
      <w:r>
        <w:t xml:space="preserve"/>
      </w:r>
    </w:p>
    <w:p>
      <w:pPr>
        <w:spacing w:after="60" w:before="120"/>
      </w:pPr>
      <w:r>
        <w:rPr>
          <w:rFonts w:ascii="Times New Roman" w:cs="Times New Roman" w:eastAsia="Times New Roman" w:hAnsi="Times New Roman"/>
          <w:b/>
          <w:bCs/>
          <w:sz w:val="20"/>
          <w:szCs w:val="20"/>
        </w:rPr>
        <w:t xml:space="preserve">Objectives of the Study</w:t>
      </w:r>
    </w:p>
    <w:p>
      <w:pPr>
        <w:spacing w:after="80" w:line="276"/>
        <w:jc w:val="both"/>
      </w:pPr>
      <w:r>
        <w:rPr>
          <w:rFonts w:ascii="Times New Roman" w:cs="Times New Roman" w:eastAsia="Times New Roman" w:hAnsi="Times New Roman"/>
          <w:sz w:val="20"/>
          <w:szCs w:val="20"/>
        </w:rPr>
        <w:t xml:space="preserve">The study was guided by the following objectives:</w:t>
      </w:r>
    </w:p>
    <w:p>
      <w:pPr>
        <w:pStyle w:val="ListParagraph"/>
        <w:numPr>
          <w:ilvl w:val="0"/>
          <w:numId w:val="2"/>
        </w:numPr>
        <w:spacing w:after="60"/>
      </w:pPr>
      <w:r>
        <w:rPr>
          <w:rFonts w:ascii="Times New Roman" w:cs="Times New Roman" w:eastAsia="Times New Roman" w:hAnsi="Times New Roman"/>
          <w:sz w:val="20"/>
          <w:szCs w:val="20"/>
        </w:rPr>
        <w:t xml:space="preserve">To determine the influence of principals’ transformational leadership style on students’ academic performance in public secondary schools in Turkana South Sub-County.</w:t>
      </w:r>
    </w:p>
    <w:p>
      <w:pPr>
        <w:pStyle w:val="ListParagraph"/>
        <w:numPr>
          <w:ilvl w:val="0"/>
          <w:numId w:val="2"/>
        </w:numPr>
        <w:spacing w:after="60"/>
      </w:pPr>
      <w:r>
        <w:rPr>
          <w:rFonts w:ascii="Times New Roman" w:cs="Times New Roman" w:eastAsia="Times New Roman" w:hAnsi="Times New Roman"/>
          <w:sz w:val="20"/>
          <w:szCs w:val="20"/>
        </w:rPr>
        <w:t xml:space="preserve">To examine the influence of principals’ democratic leadership style on students’ academic performance in public secondary schools in Turkana South Sub-County.</w:t>
      </w:r>
    </w:p>
    <w:p>
      <w:pPr>
        <w:pStyle w:val="ListParagraph"/>
        <w:numPr>
          <w:ilvl w:val="0"/>
          <w:numId w:val="2"/>
        </w:numPr>
        <w:spacing w:after="60"/>
      </w:pPr>
      <w:r>
        <w:rPr>
          <w:rFonts w:ascii="Times New Roman" w:cs="Times New Roman" w:eastAsia="Times New Roman" w:hAnsi="Times New Roman"/>
          <w:sz w:val="20"/>
          <w:szCs w:val="20"/>
        </w:rPr>
        <w:t xml:space="preserve">To evaluate the influence of principals’ transactional leadership style on students’ academic performance in public secondary schools in Turkana South Sub-County.</w:t>
      </w:r>
    </w:p>
    <w:p>
      <w:pPr>
        <w:pStyle w:val="ListParagraph"/>
        <w:numPr>
          <w:ilvl w:val="0"/>
          <w:numId w:val="2"/>
        </w:numPr>
        <w:spacing w:after="60"/>
      </w:pPr>
      <w:r>
        <w:rPr>
          <w:rFonts w:ascii="Times New Roman" w:cs="Times New Roman" w:eastAsia="Times New Roman" w:hAnsi="Times New Roman"/>
          <w:sz w:val="20"/>
          <w:szCs w:val="20"/>
        </w:rPr>
        <w:t xml:space="preserve">To analyse the influence of principals’ autocratic leadership style on students’ academic performance in public secondary schools in Turkana South Sub-County.</w:t>
      </w:r>
    </w:p>
    <w:p>
      <w:r>
        <w:t xml:space="preserve"/>
      </w:r>
    </w:p>
    <w:p>
      <w:pPr>
        <w:spacing w:after="60" w:before="120"/>
      </w:pPr>
      <w:r>
        <w:rPr>
          <w:rFonts w:ascii="Times New Roman" w:cs="Times New Roman" w:eastAsia="Times New Roman" w:hAnsi="Times New Roman"/>
          <w:b/>
          <w:bCs/>
          <w:sz w:val="20"/>
          <w:szCs w:val="20"/>
        </w:rPr>
        <w:t xml:space="preserve">Research Hypotheses</w:t>
      </w:r>
    </w:p>
    <w:p>
      <w:pPr>
        <w:spacing w:after="80" w:line="276"/>
        <w:jc w:val="both"/>
      </w:pPr>
      <w:r>
        <w:rPr>
          <w:rFonts w:ascii="Times New Roman" w:cs="Times New Roman" w:eastAsia="Times New Roman" w:hAnsi="Times New Roman"/>
          <w:sz w:val="20"/>
          <w:szCs w:val="20"/>
        </w:rPr>
        <w:t xml:space="preserve">The study tested the following null hypotheses:</w:t>
      </w:r>
    </w:p>
    <w:p>
      <w:pPr>
        <w:pStyle w:val="ListParagraph"/>
        <w:numPr>
          <w:ilvl w:val="0"/>
          <w:numId w:val="2"/>
        </w:numPr>
        <w:spacing w:after="60"/>
      </w:pPr>
      <w:r>
        <w:rPr>
          <w:rFonts w:ascii="Times New Roman" w:cs="Times New Roman" w:eastAsia="Times New Roman" w:hAnsi="Times New Roman"/>
          <w:sz w:val="20"/>
          <w:szCs w:val="20"/>
        </w:rPr>
        <w:t xml:space="preserve">H₀₁: There is no statistically significant influence of transformational leadership on students’ academic performance.</w:t>
      </w:r>
    </w:p>
    <w:p>
      <w:pPr>
        <w:pStyle w:val="ListParagraph"/>
        <w:numPr>
          <w:ilvl w:val="0"/>
          <w:numId w:val="2"/>
        </w:numPr>
        <w:spacing w:after="60"/>
      </w:pPr>
      <w:r>
        <w:rPr>
          <w:rFonts w:ascii="Times New Roman" w:cs="Times New Roman" w:eastAsia="Times New Roman" w:hAnsi="Times New Roman"/>
          <w:sz w:val="20"/>
          <w:szCs w:val="20"/>
        </w:rPr>
        <w:t xml:space="preserve">H₀₂: There is no statistically significant influence of democratic leadership on students’ academic performance.</w:t>
      </w:r>
    </w:p>
    <w:p>
      <w:pPr>
        <w:pStyle w:val="ListParagraph"/>
        <w:numPr>
          <w:ilvl w:val="0"/>
          <w:numId w:val="2"/>
        </w:numPr>
        <w:spacing w:after="60"/>
      </w:pPr>
      <w:r>
        <w:rPr>
          <w:rFonts w:ascii="Times New Roman" w:cs="Times New Roman" w:eastAsia="Times New Roman" w:hAnsi="Times New Roman"/>
          <w:sz w:val="20"/>
          <w:szCs w:val="20"/>
        </w:rPr>
        <w:t xml:space="preserve">H₀₃: There is no statistically significant influence of transactional leadership on students’ academic performance.</w:t>
      </w:r>
    </w:p>
    <w:p>
      <w:pPr>
        <w:pStyle w:val="ListParagraph"/>
        <w:numPr>
          <w:ilvl w:val="0"/>
          <w:numId w:val="2"/>
        </w:numPr>
        <w:spacing w:after="60"/>
      </w:pPr>
      <w:r>
        <w:rPr>
          <w:rFonts w:ascii="Times New Roman" w:cs="Times New Roman" w:eastAsia="Times New Roman" w:hAnsi="Times New Roman"/>
          <w:sz w:val="20"/>
          <w:szCs w:val="20"/>
        </w:rPr>
        <w:t xml:space="preserve">H₀₄: There is no statistically significant influence of autocratic leadership on students’ academic performance.</w:t>
      </w:r>
    </w:p>
    <w:p>
      <w:r>
        <w:t xml:space="preserve"/>
      </w:r>
    </w:p>
    <w:p>
      <w:pPr>
        <w:spacing w:after="80" w:before="160"/>
        <w:jc w:val="center"/>
      </w:pPr>
      <w:r>
        <w:rPr>
          <w:rFonts w:ascii="Times New Roman" w:cs="Times New Roman" w:eastAsia="Times New Roman" w:hAnsi="Times New Roman"/>
          <w:b/>
          <w:bCs/>
          <w:caps/>
          <w:sz w:val="20"/>
          <w:szCs w:val="20"/>
        </w:rPr>
        <w:t xml:space="preserve">LITERATURE REVIEW</w:t>
      </w:r>
    </w:p>
    <w:p>
      <w:pPr>
        <w:spacing w:after="60" w:before="120"/>
      </w:pPr>
      <w:r>
        <w:rPr>
          <w:rFonts w:ascii="Times New Roman" w:cs="Times New Roman" w:eastAsia="Times New Roman" w:hAnsi="Times New Roman"/>
          <w:b/>
          <w:bCs/>
          <w:sz w:val="20"/>
          <w:szCs w:val="20"/>
        </w:rPr>
        <w:t xml:space="preserve">The Concept of Leadership Styles</w:t>
      </w:r>
    </w:p>
    <w:p>
      <w:pPr>
        <w:spacing w:after="80" w:line="276"/>
        <w:jc w:val="both"/>
      </w:pPr>
      <w:r>
        <w:rPr>
          <w:rFonts w:ascii="Times New Roman" w:cs="Times New Roman" w:eastAsia="Times New Roman" w:hAnsi="Times New Roman"/>
          <w:sz w:val="20"/>
          <w:szCs w:val="20"/>
        </w:rPr>
        <w:t xml:space="preserve">Leadership styles refer to the approaches and behaviours adopted by school principals to guide, influence, and manage teachers, students, and other stakeholders toward achieving educational goals (Leithwood et al., 2020; Hallinger, 2020). Globally, research highlights several leadership styles commonly observed in schools: transformational, instructional, democratic, transactional, and laissez-faire leadership. In African contexts, including Kenya, transformational, instructional, and democratic leadership styles are most commonly practised in public secondary schools and have been positively linked to student performance (Nguni &amp; Nyongesa, 2021; Wanjiru, 2020).</w:t>
      </w:r>
    </w:p>
    <w:p>
      <w:r>
        <w:t xml:space="preserve"/>
      </w:r>
    </w:p>
    <w:p>
      <w:pPr>
        <w:spacing w:after="60" w:before="120"/>
      </w:pPr>
      <w:r>
        <w:rPr>
          <w:rFonts w:ascii="Times New Roman" w:cs="Times New Roman" w:eastAsia="Times New Roman" w:hAnsi="Times New Roman"/>
          <w:b/>
          <w:bCs/>
          <w:sz w:val="20"/>
          <w:szCs w:val="20"/>
        </w:rPr>
        <w:t xml:space="preserve">Transformational Leadership and Academic Performance</w:t>
      </w:r>
    </w:p>
    <w:p>
      <w:pPr>
        <w:spacing w:after="80" w:line="276"/>
        <w:jc w:val="both"/>
      </w:pPr>
      <w:r>
        <w:rPr>
          <w:rFonts w:ascii="Times New Roman" w:cs="Times New Roman" w:eastAsia="Times New Roman" w:hAnsi="Times New Roman"/>
          <w:sz w:val="20"/>
          <w:szCs w:val="20"/>
        </w:rPr>
        <w:t xml:space="preserve">Transformational leadership has emerged as one of the most influential leadership styles in educational settings due to its focus on inspiring followers, fostering shared vision, encouraging innovation, and promoting morale (Leithwood et al., 2020; UNESCO, 2021). Studies in the United States and the United Kingdom reveal that schools with transformational leaders often demonstrate higher standardised test scores (Bush &amp; Glover, 2020; Hallinger, 2020). Within the Kenyan context, Gatama, Otieno, and Waweru (2023) found that transformational leadership practices were significantly associated with higher KCSE mean scores in Nyeri County. However, in resource-constrained ASAL regions, its effectiveness is contingent upon supportive systems, capacity building, and adequate resources (MoE, 2022; World Bank, 2022).</w:t>
      </w:r>
    </w:p>
    <w:p>
      <w:r>
        <w:t xml:space="preserve"/>
      </w:r>
    </w:p>
    <w:p>
      <w:pPr>
        <w:spacing w:after="60" w:before="120"/>
      </w:pPr>
      <w:r>
        <w:rPr>
          <w:rFonts w:ascii="Times New Roman" w:cs="Times New Roman" w:eastAsia="Times New Roman" w:hAnsi="Times New Roman"/>
          <w:b/>
          <w:bCs/>
          <w:sz w:val="20"/>
          <w:szCs w:val="20"/>
        </w:rPr>
        <w:t xml:space="preserve">Democratic Leadership and Academic Performance</w:t>
      </w:r>
    </w:p>
    <w:p>
      <w:pPr>
        <w:spacing w:after="80" w:line="276"/>
        <w:jc w:val="both"/>
      </w:pPr>
      <w:r>
        <w:rPr>
          <w:rFonts w:ascii="Times New Roman" w:cs="Times New Roman" w:eastAsia="Times New Roman" w:hAnsi="Times New Roman"/>
          <w:sz w:val="20"/>
          <w:szCs w:val="20"/>
        </w:rPr>
        <w:t xml:space="preserve">Democratic leadership, also referred to as participative leadership, involves principals engaging teachers, students, parents, and other stakeholders in decision-making, thereby enhancing ownership, teamwork, and trust (Bush &amp; Glover, 2020; Leithwood et al., 2020). Research in Narok, Kiambu, and Uasin Gishu counties of Kenya demonstrates that democratic leadership practices are positively associated with academic outcomes (Wanjiru, 2020; Nguni &amp; Nyongesa, 2021). However, limited empirical evidence exists on its application in ASAL regions, particularly Turkana South, where stakeholder availability and institutional support present unique challenges.</w:t>
      </w:r>
    </w:p>
    <w:p>
      <w:r>
        <w:t xml:space="preserve"/>
      </w:r>
    </w:p>
    <w:p>
      <w:pPr>
        <w:spacing w:after="60" w:before="120"/>
      </w:pPr>
      <w:r>
        <w:rPr>
          <w:rFonts w:ascii="Times New Roman" w:cs="Times New Roman" w:eastAsia="Times New Roman" w:hAnsi="Times New Roman"/>
          <w:b/>
          <w:bCs/>
          <w:sz w:val="20"/>
          <w:szCs w:val="20"/>
        </w:rPr>
        <w:t xml:space="preserve">Transactional Leadership and Academic Achievement</w:t>
      </w:r>
    </w:p>
    <w:p>
      <w:pPr>
        <w:spacing w:after="80" w:line="276"/>
        <w:jc w:val="both"/>
      </w:pPr>
      <w:r>
        <w:rPr>
          <w:rFonts w:ascii="Times New Roman" w:cs="Times New Roman" w:eastAsia="Times New Roman" w:hAnsi="Times New Roman"/>
          <w:sz w:val="20"/>
          <w:szCs w:val="20"/>
        </w:rPr>
        <w:t xml:space="preserve">Transactional leadership emphasises structured roles, clear rules, performance monitoring, rewards, and disciplinary measures to achieve school objectives (Bush &amp; Glover, 2020; Leithwood et al., 2020). In countries such as the United States, Canada, and Singapore, principals who apply transactional strategies report consistent gains in student achievement (Hallinger, 2020; Dutta &amp; Sahney, 2022). In Kenya, research in Nairobi, Kiambu, and Narok counties indicates that principals applying transactional practices record higher KCSE mean scores compared to schools with weak enforcement mechanisms (Chebii, 2018; Wanjiru, 2020).</w:t>
      </w:r>
    </w:p>
    <w:p>
      <w:r>
        <w:t xml:space="preserve"/>
      </w:r>
    </w:p>
    <w:p>
      <w:pPr>
        <w:spacing w:after="60" w:before="120"/>
      </w:pPr>
      <w:r>
        <w:rPr>
          <w:rFonts w:ascii="Times New Roman" w:cs="Times New Roman" w:eastAsia="Times New Roman" w:hAnsi="Times New Roman"/>
          <w:b/>
          <w:bCs/>
          <w:sz w:val="20"/>
          <w:szCs w:val="20"/>
        </w:rPr>
        <w:t xml:space="preserve">Autocratic Leadership and Academic Performance</w:t>
      </w:r>
    </w:p>
    <w:p>
      <w:pPr>
        <w:spacing w:after="80" w:line="276"/>
        <w:jc w:val="both"/>
      </w:pPr>
      <w:r>
        <w:rPr>
          <w:rFonts w:ascii="Times New Roman" w:cs="Times New Roman" w:eastAsia="Times New Roman" w:hAnsi="Times New Roman"/>
          <w:sz w:val="20"/>
          <w:szCs w:val="20"/>
        </w:rPr>
        <w:t xml:space="preserve">Autocratic leadership is characterised by centralised decision-making, top-down management, and limited stakeholder participation (Bush &amp; Glover, 2020; Hallinger, 2020). Research presents mixed outcomes: while autocratic leadership can provide structure and clarity that supports short-term compliance and discipline, it often negatively impacts teacher morale and long-term academic performance (Leithwood et al., 2020). In Kenya, studies in Nairobi and Kisumu counties indicate that autocratic leadership achieves short-term compliance but reduces teacher engagement and innovative instructional practices (Chebii, 2018; Wanjiru, 2020).</w:t>
      </w:r>
    </w:p>
    <w:p>
      <w:r>
        <w:t xml:space="preserve"/>
      </w:r>
    </w:p>
    <w:p>
      <w:pPr>
        <w:spacing w:after="60" w:before="120"/>
      </w:pPr>
      <w:r>
        <w:rPr>
          <w:rFonts w:ascii="Times New Roman" w:cs="Times New Roman" w:eastAsia="Times New Roman" w:hAnsi="Times New Roman"/>
          <w:b/>
          <w:bCs/>
          <w:sz w:val="20"/>
          <w:szCs w:val="20"/>
        </w:rPr>
        <w:t xml:space="preserve">Theoretical Framework</w:t>
      </w:r>
    </w:p>
    <w:p>
      <w:pPr>
        <w:spacing w:after="80" w:line="276"/>
        <w:jc w:val="both"/>
      </w:pPr>
      <w:r>
        <w:rPr>
          <w:rFonts w:ascii="Times New Roman" w:cs="Times New Roman" w:eastAsia="Times New Roman" w:hAnsi="Times New Roman"/>
          <w:b/>
          <w:bCs/>
          <w:sz w:val="20"/>
          <w:szCs w:val="20"/>
        </w:rPr>
        <w:t xml:space="preserve">Transformational Leadership Theory</w:t>
      </w:r>
      <w:r>
        <w:rPr>
          <w:rFonts w:ascii="Times New Roman" w:cs="Times New Roman" w:eastAsia="Times New Roman" w:hAnsi="Times New Roman"/>
          <w:sz w:val="20"/>
          <w:szCs w:val="20"/>
        </w:rPr>
        <w:t xml:space="preserve">, first introduced by Burns (1978) and expanded by Bass (1985), proposes that effective leaders inspire followers to transcend self-interest for the benefit of the organisation. In educational settings, it emphasises principals’ capacity to articulate a compelling vision, foster a positive school culture, and support teachers’ professional growth through four key components: idealised influence, inspirational motivation, intellectual stimulation, and individualised consideration (Bass &amp; Riggio, 2006; Northouse, 2021).</w:t>
      </w:r>
    </w:p>
    <w:p>
      <w:r>
        <w:t xml:space="preserve"/>
      </w:r>
    </w:p>
    <w:p>
      <w:pPr>
        <w:spacing w:after="80" w:line="276"/>
        <w:jc w:val="both"/>
      </w:pPr>
      <w:r>
        <w:rPr>
          <w:rFonts w:ascii="Times New Roman" w:cs="Times New Roman" w:eastAsia="Times New Roman" w:hAnsi="Times New Roman"/>
          <w:b/>
          <w:bCs/>
          <w:sz w:val="20"/>
          <w:szCs w:val="20"/>
        </w:rPr>
        <w:t xml:space="preserve">Transactional Leadership Theory</w:t>
      </w:r>
      <w:r>
        <w:rPr>
          <w:rFonts w:ascii="Times New Roman" w:cs="Times New Roman" w:eastAsia="Times New Roman" w:hAnsi="Times New Roman"/>
          <w:sz w:val="20"/>
          <w:szCs w:val="20"/>
        </w:rPr>
        <w:t xml:space="preserve">, originating from Weber (1922) and elaborated by Bass (1985), posits that leadership is based on a system of exchanges between leaders and followers, achieved through contingent rewards, structured supervision, and corrective actions (Bass &amp; Avolio, 1994; Northouse, 2021). This theory directly underpins the study’s examination of how accountability-oriented practices influence academic performance, particularly in the resource-constrained context of Turkana South Sub-County.</w:t>
      </w:r>
    </w:p>
    <w:p>
      <w:r>
        <w:t xml:space="preserve"/>
      </w:r>
    </w:p>
    <w:p>
      <w:pPr>
        <w:spacing w:after="80" w:before="160"/>
        <w:jc w:val="center"/>
      </w:pPr>
      <w:r>
        <w:rPr>
          <w:rFonts w:ascii="Times New Roman" w:cs="Times New Roman" w:eastAsia="Times New Roman" w:hAnsi="Times New Roman"/>
          <w:b/>
          <w:bCs/>
          <w:caps/>
          <w:sz w:val="20"/>
          <w:szCs w:val="20"/>
        </w:rPr>
        <w:t xml:space="preserve">RESEARCH METHODOLOGY AND DESIGN</w:t>
      </w:r>
    </w:p>
    <w:p>
      <w:pPr>
        <w:spacing w:after="0"/>
        <w:jc w:val="both"/>
      </w:pPr>
      <w:r>
        <w:rPr>
          <w:rFonts w:ascii="Times New Roman" w:cs="Times New Roman" w:eastAsia="Times New Roman" w:hAnsi="Times New Roman"/>
          <w:sz w:val="20"/>
          <w:szCs w:val="20"/>
        </w:rPr>
        <w:t xml:space="preserve">The study employed a </w:t>
      </w:r>
    </w:p>
    <w:p>
      <w:pPr>
        <w:spacing w:after="80" w:line="276"/>
        <w:jc w:val="both"/>
      </w:pPr>
      <w:r>
        <w:rPr>
          <w:rFonts w:ascii="Times New Roman" w:cs="Times New Roman" w:eastAsia="Times New Roman" w:hAnsi="Times New Roman"/>
          <w:sz w:val="20"/>
          <w:szCs w:val="20"/>
        </w:rPr>
        <w:t xml:space="preserve">The study adopted a mixed-methods approach integrating both quantitative and qualitative methods to comprehensively examine the influence of principals’ leadership styles on students’ academic performance (Creswell, 2018). A descriptive survey research design was employed, enabling data collection from a large population without manipulation of study variables. The study was conducted in Turkana South Sub-County, an ASAL region covering approximately 7,000 km² with an estimated population of 143,006 persons.</w:t>
      </w:r>
    </w:p>
    <w:p>
      <w:r>
        <w:t xml:space="preserve"/>
      </w:r>
    </w:p>
    <w:p>
      <w:pPr>
        <w:spacing w:after="80" w:line="276"/>
        <w:jc w:val="both"/>
      </w:pPr>
      <w:r>
        <w:rPr>
          <w:rFonts w:ascii="Times New Roman" w:cs="Times New Roman" w:eastAsia="Times New Roman" w:hAnsi="Times New Roman"/>
          <w:sz w:val="20"/>
          <w:szCs w:val="20"/>
        </w:rPr>
        <w:t xml:space="preserve">The target population comprised 1,580 respondents: 6 principals, 183 teachers, and 1,391 Form III and IV students from 6 public secondary schools. Using Yamane’s (1967) formula, a sample size of 319 respondents was determined. All 6 principals were selected through purposive sampling. Stratified sampling was used to select 37 teachers across school zones, and simple random sampling was applied to select 276 students. Data collection instruments included structured questionnaires for teachers and students, and interview guides for principals. A pilot study involving 32 respondents from a neighbouring sub-county established the reliability of the instruments, with a Cronbach’s Alpha coefficient threshold of 0.75 (Kothari, 2005). Content, construct, and face validity were established through expert review and pilot testing. Quantitative data were analysed using descriptive statistics and Pearson’s correlation in SPSS Version 23, while qualitative data were analysed thematically.</w:t>
      </w:r>
    </w:p>
    <w:p>
      <w:r>
        <w:t xml:space="preserve"/>
      </w:r>
    </w:p>
    <w:p>
      <w:pPr>
        <w:spacing w:after="60" w:before="120"/>
      </w:pPr>
      <w:r>
        <w:rPr>
          <w:rFonts w:ascii="Times New Roman" w:cs="Times New Roman" w:eastAsia="Times New Roman" w:hAnsi="Times New Roman"/>
          <w:b/>
          <w:bCs/>
          <w:sz w:val="20"/>
          <w:szCs w:val="20"/>
        </w:rPr>
        <w:t xml:space="preserve">Table 1: Academic Achievement of Public Secondary Schools in Turkana South Sub-County (2021–2024)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900"/>
        <w:gridCol w:w="2100"/>
        <w:gridCol w:w="2500"/>
        <w:gridCol w:w="1660"/>
      </w:tblGrid>
      <w:tr>
        <w:tc>
          <w:tcPr>
            <w:tcW w:type="dxa" w:w="12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Year</w:t>
            </w:r>
          </w:p>
        </w:tc>
        <w:tc>
          <w:tcPr>
            <w:tcW w:type="dxa" w:w="1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KCSE Mean Score</w:t>
            </w:r>
          </w:p>
        </w:tc>
        <w:tc>
          <w:tcPr>
            <w:tcW w:type="dxa" w:w="21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KCSE Mean Grade</w:t>
            </w:r>
          </w:p>
        </w:tc>
        <w:tc>
          <w:tcPr>
            <w:tcW w:type="dxa" w:w="25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 Students C+ and Above</w:t>
            </w:r>
          </w:p>
        </w:tc>
        <w:tc>
          <w:tcPr>
            <w:tcW w:type="dxa" w:w="16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Dropout Rate (%)</w:t>
            </w:r>
          </w:p>
        </w:tc>
      </w:tr>
      <w:tr>
        <w:tc>
          <w:tcPr>
            <w:tcW w:type="dxa" w:w="1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2021</w:t>
            </w:r>
          </w:p>
        </w:tc>
        <w:tc>
          <w:tcPr>
            <w:tcW w:type="dxa" w:w="1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5.12</w:t>
            </w:r>
          </w:p>
        </w:tc>
        <w:tc>
          <w:tcPr>
            <w:tcW w:type="dxa" w:w="21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 (Plain)</w:t>
            </w:r>
          </w:p>
        </w:tc>
        <w:tc>
          <w:tcPr>
            <w:tcW w:type="dxa" w:w="25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41%</w:t>
            </w:r>
          </w:p>
        </w:tc>
        <w:tc>
          <w:tcPr>
            <w:tcW w:type="dxa" w:w="16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8%</w:t>
            </w:r>
          </w:p>
        </w:tc>
      </w:tr>
      <w:tr>
        <w:tc>
          <w:tcPr>
            <w:tcW w:type="dxa" w:w="1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2022</w:t>
            </w:r>
          </w:p>
        </w:tc>
        <w:tc>
          <w:tcPr>
            <w:tcW w:type="dxa" w:w="1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5.68</w:t>
            </w:r>
          </w:p>
        </w:tc>
        <w:tc>
          <w:tcPr>
            <w:tcW w:type="dxa" w:w="21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 (Plus)</w:t>
            </w:r>
          </w:p>
        </w:tc>
        <w:tc>
          <w:tcPr>
            <w:tcW w:type="dxa" w:w="25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49%</w:t>
            </w:r>
          </w:p>
        </w:tc>
        <w:tc>
          <w:tcPr>
            <w:tcW w:type="dxa" w:w="16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6%</w:t>
            </w:r>
          </w:p>
        </w:tc>
      </w:tr>
      <w:tr>
        <w:tc>
          <w:tcPr>
            <w:tcW w:type="dxa" w:w="1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2023</w:t>
            </w:r>
          </w:p>
        </w:tc>
        <w:tc>
          <w:tcPr>
            <w:tcW w:type="dxa" w:w="1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5.34</w:t>
            </w:r>
          </w:p>
        </w:tc>
        <w:tc>
          <w:tcPr>
            <w:tcW w:type="dxa" w:w="21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 (Plain)</w:t>
            </w:r>
          </w:p>
        </w:tc>
        <w:tc>
          <w:tcPr>
            <w:tcW w:type="dxa" w:w="25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44%</w:t>
            </w:r>
          </w:p>
        </w:tc>
        <w:tc>
          <w:tcPr>
            <w:tcW w:type="dxa" w:w="16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9%</w:t>
            </w:r>
          </w:p>
        </w:tc>
      </w:tr>
      <w:tr>
        <w:tc>
          <w:tcPr>
            <w:tcW w:type="dxa" w:w="1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2024</w:t>
            </w:r>
          </w:p>
        </w:tc>
        <w:tc>
          <w:tcPr>
            <w:tcW w:type="dxa" w:w="1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5.70</w:t>
            </w:r>
          </w:p>
        </w:tc>
        <w:tc>
          <w:tcPr>
            <w:tcW w:type="dxa" w:w="21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 (Plus)</w:t>
            </w:r>
          </w:p>
        </w:tc>
        <w:tc>
          <w:tcPr>
            <w:tcW w:type="dxa" w:w="25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47%</w:t>
            </w:r>
          </w:p>
        </w:tc>
        <w:tc>
          <w:tcPr>
            <w:tcW w:type="dxa" w:w="16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8%</w:t>
            </w:r>
          </w:p>
        </w:tc>
      </w:tr>
    </w:tbl>
    <w:p>
      <w:pPr>
        <w:spacing w:after="80" w:line="276"/>
        <w:jc w:val="both"/>
      </w:pPr>
      <w:r>
        <w:rPr>
          <w:rFonts w:ascii="Times New Roman" w:cs="Times New Roman" w:eastAsia="Times New Roman" w:hAnsi="Times New Roman"/>
          <w:i/>
          <w:iCs/>
          <w:sz w:val="18"/>
          <w:szCs w:val="18"/>
        </w:rPr>
        <w:t xml:space="preserve">Source: Turkana South Sub-county office, 2025</w:t>
      </w:r>
    </w:p>
    <w:p>
      <w:r>
        <w:t xml:space="preserve"/>
      </w:r>
    </w:p>
    <w:p>
      <w:pPr>
        <w:spacing w:after="80" w:before="160"/>
        <w:jc w:val="center"/>
      </w:pPr>
      <w:r>
        <w:rPr>
          <w:rFonts w:ascii="Times New Roman" w:cs="Times New Roman" w:eastAsia="Times New Roman" w:hAnsi="Times New Roman"/>
          <w:b/>
          <w:bCs/>
          <w:caps/>
          <w:sz w:val="20"/>
          <w:szCs w:val="20"/>
        </w:rPr>
        <w:t xml:space="preserve">DATA ANALYSIS AND RESULTS</w:t>
      </w:r>
    </w:p>
    <w:p>
      <w:pPr>
        <w:spacing w:after="60" w:before="120"/>
      </w:pPr>
      <w:r>
        <w:rPr>
          <w:rFonts w:ascii="Times New Roman" w:cs="Times New Roman" w:eastAsia="Times New Roman" w:hAnsi="Times New Roman"/>
          <w:b/>
          <w:bCs/>
          <w:sz w:val="20"/>
          <w:szCs w:val="20"/>
        </w:rPr>
        <w:t xml:space="preserve">Response Rate</w:t>
      </w:r>
    </w:p>
    <w:p>
      <w:pPr>
        <w:spacing w:after="80" w:line="276"/>
        <w:jc w:val="both"/>
      </w:pPr>
      <w:r>
        <w:rPr>
          <w:rFonts w:ascii="Times New Roman" w:cs="Times New Roman" w:eastAsia="Times New Roman" w:hAnsi="Times New Roman"/>
          <w:sz w:val="20"/>
          <w:szCs w:val="20"/>
        </w:rPr>
        <w:t xml:space="preserve">A total of 319 research instruments were distributed. Of these, 301 usable responses were received, yielding an overall response rate of 94.4%, which exceeds the 70% threshold recommended by Mugenda and Mugenda (2003) and the 80% benchmark proposed by Babbie (2021). All 6 principals responded (100%), 34 of 37 teacher questionnaires were returned and usable (91.9%), and 261 of 276 student questionnaires were received (94.6%).</w:t>
      </w:r>
    </w:p>
    <w:p>
      <w:r>
        <w:t xml:space="preserve"/>
      </w:r>
    </w:p>
    <w:p>
      <w:pPr>
        <w:spacing w:after="60" w:before="120"/>
      </w:pPr>
      <w:r>
        <w:rPr>
          <w:rFonts w:ascii="Times New Roman" w:cs="Times New Roman" w:eastAsia="Times New Roman" w:hAnsi="Times New Roman"/>
          <w:b/>
          <w:bCs/>
          <w:sz w:val="20"/>
          <w:szCs w:val="20"/>
        </w:rPr>
        <w:t xml:space="preserve">Transformational Leadership and Academic Performance</w:t>
      </w:r>
    </w:p>
    <w:p>
      <w:pPr>
        <w:spacing w:after="80" w:line="276"/>
        <w:jc w:val="both"/>
      </w:pPr>
      <w:r>
        <w:rPr>
          <w:rFonts w:ascii="Times New Roman" w:cs="Times New Roman" w:eastAsia="Times New Roman" w:hAnsi="Times New Roman"/>
          <w:sz w:val="20"/>
          <w:szCs w:val="20"/>
        </w:rPr>
        <w:t xml:space="preserve">Descriptive analysis revealed that respondents held highly positive perceptions of transformational leadership practices, with an overall composite mean of M = 4.13. The highest-rated item was individualised support and mentorship (M = 4.17), followed by encouragement of innovative teaching methods (M = 4.15). Pearson’s correlation analysis indicated a statistically significant, moderate-to-strong positive relationship between transformational leadership and academic performance (r = .612, R² = .375, p = .001), leading to the rejection of H₀₁. These findings indicate that transformational leadership accounts for approximately 37.5% of the variance in students’ academic performance.</w:t>
      </w:r>
    </w:p>
    <w:p>
      <w:r>
        <w:t xml:space="preserve"/>
      </w:r>
    </w:p>
    <w:p>
      <w:pPr>
        <w:spacing w:after="60" w:before="120"/>
      </w:pPr>
      <w:r>
        <w:rPr>
          <w:rFonts w:ascii="Times New Roman" w:cs="Times New Roman" w:eastAsia="Times New Roman" w:hAnsi="Times New Roman"/>
          <w:b/>
          <w:bCs/>
          <w:sz w:val="20"/>
          <w:szCs w:val="20"/>
        </w:rPr>
        <w:t xml:space="preserve">Table 2: Pearson’s Correlation – Transformational Leadership and Academic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900"/>
        <w:gridCol w:w="900"/>
        <w:gridCol w:w="900"/>
        <w:gridCol w:w="1460"/>
      </w:tblGrid>
      <w:tr>
        <w:tc>
          <w:tcPr>
            <w:tcW w:type="dxa" w:w="32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Variable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R²</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β</w:t>
            </w:r>
          </w:p>
        </w:tc>
        <w:tc>
          <w:tcPr>
            <w:tcW w:type="dxa" w:w="14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p-value</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Transformational Leadership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.612</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.375</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.584</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.001*</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Vision Communication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.543</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.295</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.501</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.003*</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Teacher Motivation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.598</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.358</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.571</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.002*</w:t>
            </w:r>
          </w:p>
        </w:tc>
      </w:tr>
    </w:tbl>
    <w:p>
      <w:pPr>
        <w:spacing w:after="80" w:line="276"/>
        <w:jc w:val="both"/>
      </w:pPr>
      <w:r>
        <w:rPr>
          <w:rFonts w:ascii="Times New Roman" w:cs="Times New Roman" w:eastAsia="Times New Roman" w:hAnsi="Times New Roman"/>
          <w:i/>
          <w:iCs/>
          <w:sz w:val="18"/>
          <w:szCs w:val="18"/>
        </w:rPr>
        <w:t xml:space="preserve">Note. *p &lt; .05 (two-tailed); N = 292. F(3, 288) = 12.41, p &lt; .001; Adjusted R² = .362.</w:t>
      </w:r>
    </w:p>
    <w:p>
      <w:r>
        <w:t xml:space="preserve"/>
      </w:r>
    </w:p>
    <w:p>
      <w:pPr>
        <w:spacing w:after="80" w:line="276"/>
        <w:jc w:val="both"/>
      </w:pPr>
      <w:r>
        <w:rPr>
          <w:rFonts w:ascii="Times New Roman" w:cs="Times New Roman" w:eastAsia="Times New Roman" w:hAnsi="Times New Roman"/>
          <w:sz w:val="20"/>
          <w:szCs w:val="20"/>
        </w:rPr>
        <w:t xml:space="preserve">Thematically, three themes emerged from principal interviews: (a) inspiring vision and motivational communication, (b) individualised mentorship and support, and (c) promotion of innovative pedagogy. Principals described celebrating academic achievements, conducting classroom demonstrations, facilitating ICT integration, and team teaching as specific practices. These findings are consistent with Hallinger (2020) and Leithwood et al. (2020), who contend that transformational leadership creates the motivational architecture within which teachers and students reach beyond minimum expectations.</w:t>
      </w:r>
    </w:p>
    <w:p>
      <w:r>
        <w:t xml:space="preserve"/>
      </w:r>
    </w:p>
    <w:p>
      <w:pPr>
        <w:spacing w:after="60" w:before="120"/>
      </w:pPr>
      <w:r>
        <w:rPr>
          <w:rFonts w:ascii="Times New Roman" w:cs="Times New Roman" w:eastAsia="Times New Roman" w:hAnsi="Times New Roman"/>
          <w:b/>
          <w:bCs/>
          <w:sz w:val="20"/>
          <w:szCs w:val="20"/>
        </w:rPr>
        <w:t xml:space="preserve">Democratic Leadership and Academic Performance</w:t>
      </w:r>
    </w:p>
    <w:p>
      <w:pPr>
        <w:spacing w:after="80" w:line="276"/>
        <w:jc w:val="both"/>
      </w:pPr>
      <w:r>
        <w:rPr>
          <w:rFonts w:ascii="Times New Roman" w:cs="Times New Roman" w:eastAsia="Times New Roman" w:hAnsi="Times New Roman"/>
          <w:sz w:val="20"/>
          <w:szCs w:val="20"/>
        </w:rPr>
        <w:t xml:space="preserve">Democratic leadership recorded a composite mean of M = 3.88 (SD = 1.07), indicating that teachers generally perceived principals as moderately to highly participatory. The highest-rated item was encouragement of student participation in governance (M = 4.03). Pearson’s correlation revealed a statistically significant positive relationship between democratic leadership and academic performance (r = .587, R² = .345, p = .002), leading to the rejection of H₀₂. The regression model was statistically significant, F(3, 288) = 10.74, p &lt; .001, with democratic leadership accounting for 34.5% of the variance in academic performance.</w:t>
      </w:r>
    </w:p>
    <w:p>
      <w:r>
        <w:t xml:space="preserve"/>
      </w:r>
    </w:p>
    <w:p>
      <w:pPr>
        <w:spacing w:after="60" w:before="120"/>
      </w:pPr>
      <w:r>
        <w:rPr>
          <w:rFonts w:ascii="Times New Roman" w:cs="Times New Roman" w:eastAsia="Times New Roman" w:hAnsi="Times New Roman"/>
          <w:b/>
          <w:bCs/>
          <w:sz w:val="20"/>
          <w:szCs w:val="20"/>
        </w:rPr>
        <w:t xml:space="preserve">Table 3: Pearson’s Correlation – Democratic Leadership and Academic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900"/>
        <w:gridCol w:w="900"/>
        <w:gridCol w:w="900"/>
        <w:gridCol w:w="1460"/>
      </w:tblGrid>
      <w:tr>
        <w:tc>
          <w:tcPr>
            <w:tcW w:type="dxa" w:w="32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Variable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R²</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β</w:t>
            </w:r>
          </w:p>
        </w:tc>
        <w:tc>
          <w:tcPr>
            <w:tcW w:type="dxa" w:w="14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p-value</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Democratic Leadership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.587</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.345</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.562</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.002*</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Teacher Participation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.521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.271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.498</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.004*</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Collaborative Problem-Solving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.503</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.253</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.481</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.006*</w:t>
            </w:r>
          </w:p>
        </w:tc>
      </w:tr>
    </w:tbl>
    <w:p>
      <w:pPr>
        <w:spacing w:after="80" w:line="276"/>
        <w:jc w:val="both"/>
      </w:pPr>
      <w:r>
        <w:rPr>
          <w:rFonts w:ascii="Times New Roman" w:cs="Times New Roman" w:eastAsia="Times New Roman" w:hAnsi="Times New Roman"/>
          <w:i/>
          <w:iCs/>
          <w:sz w:val="18"/>
          <w:szCs w:val="18"/>
        </w:rPr>
        <w:t xml:space="preserve">Note. *p &lt; .05 (two-tailed); N = 292. F(3, 288) = 10.74, p &lt; .001; Adjusted R² = .331.</w:t>
      </w:r>
    </w:p>
    <w:p>
      <w:r>
        <w:t xml:space="preserve"/>
      </w:r>
    </w:p>
    <w:p>
      <w:pPr>
        <w:spacing w:after="80" w:line="276"/>
        <w:jc w:val="both"/>
      </w:pPr>
      <w:r>
        <w:rPr>
          <w:rFonts w:ascii="Times New Roman" w:cs="Times New Roman" w:eastAsia="Times New Roman" w:hAnsi="Times New Roman"/>
          <w:sz w:val="20"/>
          <w:szCs w:val="20"/>
        </w:rPr>
        <w:t xml:space="preserve">Qualitative findings revealed two dominant themes: participatory decision-making and ownership, and student governance and shared responsibility. Principals employed consultative bodies, staff meetings, and student council forums to embed participatory governance. These results align with Mullen and Hutinger (2020) and Okoth and Ndiema (2021), who found that shared governance positively influenced teacher effort and student academic engagement.</w:t>
      </w:r>
    </w:p>
    <w:p>
      <w:r>
        <w:t xml:space="preserve"/>
      </w:r>
    </w:p>
    <w:p>
      <w:pPr>
        <w:spacing w:after="60" w:before="120"/>
      </w:pPr>
      <w:r>
        <w:rPr>
          <w:rFonts w:ascii="Times New Roman" w:cs="Times New Roman" w:eastAsia="Times New Roman" w:hAnsi="Times New Roman"/>
          <w:b/>
          <w:bCs/>
          <w:sz w:val="20"/>
          <w:szCs w:val="20"/>
        </w:rPr>
        <w:t xml:space="preserve">Transactional Leadership and Academic Performance</w:t>
      </w:r>
    </w:p>
    <w:p>
      <w:pPr>
        <w:spacing w:after="80" w:line="276"/>
        <w:jc w:val="both"/>
      </w:pPr>
      <w:r>
        <w:rPr>
          <w:rFonts w:ascii="Times New Roman" w:cs="Times New Roman" w:eastAsia="Times New Roman" w:hAnsi="Times New Roman"/>
          <w:sz w:val="20"/>
          <w:szCs w:val="20"/>
        </w:rPr>
        <w:t xml:space="preserve">Transactional leadership recorded the highest composite mean among all four styles (M = 4.16, SD = 0.99), indicating that accountability-oriented practices were most consistently perceived and implemented. The most strongly rated items were monitoring of teacher performance and attendance (M = 4.24) and teacher performance appraisals (M = 4.21). Pearson’s correlation revealed the strongest positive relationship among the leadership styles (r = .641, R² = .411, p = .001), leading to the rejection of H₀₃. Transactional leadership accounted for 41.1% of the variance in academic performance.</w:t>
      </w:r>
    </w:p>
    <w:p>
      <w:r>
        <w:t xml:space="preserve"/>
      </w:r>
    </w:p>
    <w:p>
      <w:pPr>
        <w:spacing w:after="60" w:before="120"/>
      </w:pPr>
      <w:r>
        <w:rPr>
          <w:rFonts w:ascii="Times New Roman" w:cs="Times New Roman" w:eastAsia="Times New Roman" w:hAnsi="Times New Roman"/>
          <w:b/>
          <w:bCs/>
          <w:sz w:val="20"/>
          <w:szCs w:val="20"/>
        </w:rPr>
        <w:t xml:space="preserve">Table 4: Pearson’s Correlation – Transactional Leadership and Academic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900"/>
        <w:gridCol w:w="900"/>
        <w:gridCol w:w="900"/>
        <w:gridCol w:w="1460"/>
      </w:tblGrid>
      <w:tr>
        <w:tc>
          <w:tcPr>
            <w:tcW w:type="dxa" w:w="32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Variable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R²</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β</w:t>
            </w:r>
          </w:p>
        </w:tc>
        <w:tc>
          <w:tcPr>
            <w:tcW w:type="dxa" w:w="14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p-value</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Transactional Leadership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.641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.411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.618</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.001*</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Performance Appraisals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.612</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.375</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.589</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.001*</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Reward Systems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.574</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.330</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.551</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.003*</w:t>
            </w:r>
          </w:p>
        </w:tc>
      </w:tr>
    </w:tbl>
    <w:p>
      <w:pPr>
        <w:spacing w:after="80" w:line="276"/>
        <w:jc w:val="both"/>
      </w:pPr>
      <w:r>
        <w:rPr>
          <w:rFonts w:ascii="Times New Roman" w:cs="Times New Roman" w:eastAsia="Times New Roman" w:hAnsi="Times New Roman"/>
          <w:i/>
          <w:iCs/>
          <w:sz w:val="18"/>
          <w:szCs w:val="18"/>
        </w:rPr>
        <w:t xml:space="preserve">Note. *p &lt; .05 (two-tailed); N = 292. F(3, 288) = 14.82, p &lt; .001; Adjusted R² = .396.</w:t>
      </w:r>
    </w:p>
    <w:p>
      <w:r>
        <w:t xml:space="preserve"/>
      </w:r>
    </w:p>
    <w:p>
      <w:pPr>
        <w:spacing w:after="80" w:line="276"/>
        <w:jc w:val="both"/>
      </w:pPr>
      <w:r>
        <w:rPr>
          <w:rFonts w:ascii="Times New Roman" w:cs="Times New Roman" w:eastAsia="Times New Roman" w:hAnsi="Times New Roman"/>
          <w:sz w:val="20"/>
          <w:szCs w:val="20"/>
        </w:rPr>
        <w:t xml:space="preserve">Qualitatively, dominant themes included structured monitoring and supervision mechanisms, and incentive and reward structures. Principals described the use of TPAD appraisal records, lesson attendance charts, online self-appraisal systems, and prize-giving ceremonies. Among students, 87.0% confirmed that the principal rewards academic achievement and 84.6% reported that syllabus completion is enforced. These findings support Avolio and Bass (2020), who assert that transactional mechanisms create the baseline accountability structure within which other leadership effects operate.</w:t>
      </w:r>
    </w:p>
    <w:p>
      <w:r>
        <w:t xml:space="preserve"/>
      </w:r>
    </w:p>
    <w:p>
      <w:pPr>
        <w:spacing w:after="60" w:before="120"/>
      </w:pPr>
      <w:r>
        <w:rPr>
          <w:rFonts w:ascii="Times New Roman" w:cs="Times New Roman" w:eastAsia="Times New Roman" w:hAnsi="Times New Roman"/>
          <w:b/>
          <w:bCs/>
          <w:sz w:val="20"/>
          <w:szCs w:val="20"/>
        </w:rPr>
        <w:t xml:space="preserve">Autocratic Leadership and Academic Performance</w:t>
      </w:r>
    </w:p>
    <w:p>
      <w:pPr>
        <w:spacing w:after="80" w:line="276"/>
        <w:jc w:val="both"/>
      </w:pPr>
      <w:r>
        <w:rPr>
          <w:rFonts w:ascii="Times New Roman" w:cs="Times New Roman" w:eastAsia="Times New Roman" w:hAnsi="Times New Roman"/>
          <w:sz w:val="20"/>
          <w:szCs w:val="20"/>
        </w:rPr>
        <w:t xml:space="preserve">Autocratic leadership recorded the lowest composite mean (M = 3.14, SD = 1.30), reflecting the most variable and selectively applied leadership style. Rule enforcement received the highest sub-item rating (M = 3.62), while limiting participation in decision-making recorded the lowest (M = 2.56). Pearson’s correlation indicated a weak but statistically significant positive relationship (r = .318, R² = .101, p = .037), leading to the rejection of H₀₄ at the bivariate level. However, the explanatory power was comparatively low, accounting for only 10.1% of variance in academic performance.</w:t>
      </w:r>
    </w:p>
    <w:p>
      <w:r>
        <w:t xml:space="preserve"/>
      </w:r>
    </w:p>
    <w:p>
      <w:pPr>
        <w:spacing w:after="60" w:before="120"/>
      </w:pPr>
      <w:r>
        <w:rPr>
          <w:rFonts w:ascii="Times New Roman" w:cs="Times New Roman" w:eastAsia="Times New Roman" w:hAnsi="Times New Roman"/>
          <w:b/>
          <w:bCs/>
          <w:sz w:val="20"/>
          <w:szCs w:val="20"/>
        </w:rPr>
        <w:t xml:space="preserve">Table 5: Pearson’s Correlation – Autocratic Leadership and Academic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900"/>
        <w:gridCol w:w="900"/>
        <w:gridCol w:w="900"/>
        <w:gridCol w:w="1460"/>
      </w:tblGrid>
      <w:tr>
        <w:tc>
          <w:tcPr>
            <w:tcW w:type="dxa" w:w="32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Variable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R²</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β</w:t>
            </w:r>
          </w:p>
        </w:tc>
        <w:tc>
          <w:tcPr>
            <w:tcW w:type="dxa" w:w="14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p-value</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Autocratic Leadership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.318</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.101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.289</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.037*</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Rule Enforcement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.342</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.117</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.312</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.029*</w:t>
            </w:r>
          </w:p>
        </w:tc>
      </w:tr>
      <w:tr>
        <w:tc>
          <w:tcPr>
            <w:tcW w:type="dxa" w:w="32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Centralised Decision-Making → Academic Performance</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.198</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.039</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.172</w:t>
            </w:r>
          </w:p>
        </w:tc>
        <w:tc>
          <w:tcPr>
            <w:tcW w:type="dxa" w:w="14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.148</w:t>
            </w:r>
          </w:p>
        </w:tc>
      </w:tr>
    </w:tbl>
    <w:p>
      <w:pPr>
        <w:spacing w:after="80" w:line="276"/>
        <w:jc w:val="both"/>
      </w:pPr>
      <w:r>
        <w:rPr>
          <w:rFonts w:ascii="Times New Roman" w:cs="Times New Roman" w:eastAsia="Times New Roman" w:hAnsi="Times New Roman"/>
          <w:i/>
          <w:iCs/>
          <w:sz w:val="18"/>
          <w:szCs w:val="18"/>
        </w:rPr>
        <w:t xml:space="preserve">Note. *p &lt; .05 (two-tailed); N = 292. F(3, 288) = 4.12, p = .007; Adjusted R² = .089. Centralised decision-making sub-variable not significant at p &lt; .05.</w:t>
      </w:r>
    </w:p>
    <w:p>
      <w:r>
        <w:t xml:space="preserve"/>
      </w:r>
    </w:p>
    <w:p>
      <w:pPr>
        <w:spacing w:after="80" w:line="276"/>
        <w:jc w:val="both"/>
      </w:pPr>
      <w:r>
        <w:rPr>
          <w:rFonts w:ascii="Times New Roman" w:cs="Times New Roman" w:eastAsia="Times New Roman" w:hAnsi="Times New Roman"/>
          <w:sz w:val="20"/>
          <w:szCs w:val="20"/>
        </w:rPr>
        <w:t xml:space="preserve">Qualitatively, two themes emerged: discipline enforcement as academic scaffolding, and centralised control and its tensions. Principals justified directive practices as necessary for maintaining order in contexts affected by indiscipline, drug abuse, and peer pressure. However, 47.0% of teachers disagreed that principals limited their participation, suggesting a hybrid leadership approach rather than a consistently autocratic style. These findings align with Ayiro (2020) and Mwanzia and Muasya (2022), who found that selective autocratic enforcement can support discipline in ASAL schools without necessarily generating broader academic gains.</w:t>
      </w:r>
    </w:p>
    <w:p>
      <w:r>
        <w:t xml:space="preserve"/>
      </w:r>
    </w:p>
    <w:p>
      <w:pPr>
        <w:spacing w:after="60" w:before="120"/>
      </w:pPr>
      <w:r>
        <w:rPr>
          <w:rFonts w:ascii="Times New Roman" w:cs="Times New Roman" w:eastAsia="Times New Roman" w:hAnsi="Times New Roman"/>
          <w:b/>
          <w:bCs/>
          <w:sz w:val="20"/>
          <w:szCs w:val="20"/>
        </w:rPr>
        <w:t xml:space="preserve">Multiple Regression: Combined Effect of Leadership Styles</w:t>
      </w:r>
    </w:p>
    <w:p>
      <w:pPr>
        <w:spacing w:after="80" w:line="276"/>
        <w:jc w:val="both"/>
      </w:pPr>
      <w:r>
        <w:rPr>
          <w:rFonts w:ascii="Times New Roman" w:cs="Times New Roman" w:eastAsia="Times New Roman" w:hAnsi="Times New Roman"/>
          <w:sz w:val="20"/>
          <w:szCs w:val="20"/>
        </w:rPr>
        <w:t xml:space="preserve">A multiple regression analysis was conducted to assess the combined predictive power of all four leadership styles on academic performance. The overall model was statistically significant, F(4, 287) = 78.94, p &lt; .001 (R² = .524, Adjusted R² = .517), indicating that the four leadership styles jointly explain 52.4% of the variance in students’ academic performance.</w:t>
      </w:r>
    </w:p>
    <w:p>
      <w:r>
        <w:t xml:space="preserve"/>
      </w:r>
    </w:p>
    <w:p>
      <w:pPr>
        <w:spacing w:after="60" w:before="120"/>
      </w:pPr>
      <w:r>
        <w:rPr>
          <w:rFonts w:ascii="Times New Roman" w:cs="Times New Roman" w:eastAsia="Times New Roman" w:hAnsi="Times New Roman"/>
          <w:b/>
          <w:bCs/>
          <w:sz w:val="20"/>
          <w:szCs w:val="20"/>
        </w:rPr>
        <w:t xml:space="preserve">Table 6: Multiple Regression Coefficients – Leadership Styles Predicting Academic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900"/>
        <w:gridCol w:w="900"/>
        <w:gridCol w:w="900"/>
        <w:gridCol w:w="960"/>
      </w:tblGrid>
      <w:tr>
        <w:tc>
          <w:tcPr>
            <w:tcW w:type="dxa" w:w="28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Predictor Variable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B</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SE</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β</w:t>
            </w:r>
          </w:p>
        </w:tc>
        <w:tc>
          <w:tcPr>
            <w:tcW w:type="dxa" w:w="90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t</w:t>
            </w:r>
          </w:p>
        </w:tc>
        <w:tc>
          <w:tcPr>
            <w:tcW w:type="dxa" w:w="960"/>
            <w:tcBorders>
              <w:top w:val="single" w:color="000000" w:sz="4"/>
              <w:left w:val="single" w:color="000000" w:sz="4"/>
              <w:bottom w:val="single" w:color="000000" w:sz="4"/>
              <w:right w:val="single" w:color="000000" w:sz="4"/>
            </w:tcBorders>
            <w:shd w:fill="D9D9D9" w:val="clear"/>
            <w:tcMar>
              <w:top w:type="dxa" w:w="60"/>
              <w:left w:type="dxa" w:w="80"/>
              <w:bottom w:type="dxa" w:w="60"/>
              <w:right w:type="dxa" w:w="80"/>
            </w:tcMar>
          </w:tcPr>
          <w:p>
            <w:pPr>
              <w:jc w:val="center"/>
            </w:pPr>
            <w:r>
              <w:rPr>
                <w:rFonts w:ascii="Times New Roman" w:cs="Times New Roman" w:eastAsia="Times New Roman" w:hAnsi="Times New Roman"/>
                <w:b/>
                <w:bCs/>
                <w:sz w:val="18"/>
                <w:szCs w:val="18"/>
              </w:rPr>
              <w:t xml:space="preserve">p-value</w:t>
            </w:r>
          </w:p>
        </w:tc>
      </w:tr>
      <w:tr>
        <w:tc>
          <w:tcPr>
            <w:tcW w:type="dxa" w:w="28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Transformational Leadership</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.341</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.089</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.326</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3.83</w:t>
            </w:r>
          </w:p>
        </w:tc>
        <w:tc>
          <w:tcPr>
            <w:tcW w:type="dxa" w:w="9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.001*</w:t>
            </w:r>
          </w:p>
        </w:tc>
      </w:tr>
      <w:tr>
        <w:tc>
          <w:tcPr>
            <w:tcW w:type="dxa" w:w="28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Democratic Leadership</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.298</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.092</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.284</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3.24</w:t>
            </w:r>
          </w:p>
        </w:tc>
        <w:tc>
          <w:tcPr>
            <w:tcW w:type="dxa" w:w="9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.002*</w:t>
            </w:r>
          </w:p>
        </w:tc>
      </w:tr>
      <w:tr>
        <w:tc>
          <w:tcPr>
            <w:tcW w:type="dxa" w:w="28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Transactional Leadership</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.389</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.086</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.373</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4.52</w:t>
            </w:r>
          </w:p>
        </w:tc>
        <w:tc>
          <w:tcPr>
            <w:tcW w:type="dxa" w:w="9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.000*</w:t>
            </w:r>
          </w:p>
        </w:tc>
      </w:tr>
      <w:tr>
        <w:tc>
          <w:tcPr>
            <w:tcW w:type="dxa" w:w="28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Autocratic Leadership</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.112</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.094</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.094</w:t>
            </w:r>
          </w:p>
        </w:tc>
        <w:tc>
          <w:tcPr>
            <w:tcW w:type="dxa" w:w="90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1.19</w:t>
            </w:r>
          </w:p>
        </w:tc>
        <w:tc>
          <w:tcPr>
            <w:tcW w:type="dxa" w:w="960"/>
            <w:tcBorders>
              <w:top w:val="single" w:color="000000" w:sz="4"/>
              <w:left w:val="single" w:color="000000" w:sz="4"/>
              <w:bottom w:val="single" w:color="000000" w:sz="4"/>
              <w:right w:val="single" w:color="000000" w:sz="4"/>
            </w:tcBorders>
            <w:shd w:fill="FFFFFF" w:val="clear"/>
            <w:tcMar>
              <w:top w:type="dxa" w:w="60"/>
              <w:left w:type="dxa" w:w="80"/>
              <w:bottom w:type="dxa" w:w="60"/>
              <w:right w:type="dxa" w:w="80"/>
            </w:tcMar>
          </w:tcPr>
          <w:p>
            <w:pPr>
              <w:jc w:val="center"/>
            </w:pPr>
            <w:r>
              <w:rPr>
                <w:rFonts w:ascii="Times New Roman" w:cs="Times New Roman" w:eastAsia="Times New Roman" w:hAnsi="Times New Roman"/>
                <w:b w:val="false"/>
                <w:bCs w:val="false"/>
                <w:sz w:val="18"/>
                <w:szCs w:val="18"/>
              </w:rPr>
              <w:t xml:space="preserve">.236</w:t>
            </w:r>
          </w:p>
        </w:tc>
      </w:tr>
    </w:tbl>
    <w:p>
      <w:pPr>
        <w:spacing w:after="80" w:line="276"/>
        <w:jc w:val="both"/>
      </w:pPr>
      <w:r>
        <w:rPr>
          <w:rFonts w:ascii="Times New Roman" w:cs="Times New Roman" w:eastAsia="Times New Roman" w:hAnsi="Times New Roman"/>
          <w:i/>
          <w:iCs/>
          <w:sz w:val="18"/>
          <w:szCs w:val="18"/>
        </w:rPr>
        <w:t xml:space="preserve">Note. Dependent variable: Students’ Academic Performance. N = 292. R = .724, R² = .524, Adjusted R² = .517, F(4, 287) = 78.94, p &lt; .001. *p &lt; .05.</w:t>
      </w:r>
    </w:p>
    <w:p>
      <w:r>
        <w:t xml:space="preserve"/>
      </w:r>
    </w:p>
    <w:p>
      <w:pPr>
        <w:spacing w:after="80" w:line="276"/>
        <w:jc w:val="both"/>
      </w:pPr>
      <w:r>
        <w:rPr>
          <w:rFonts w:ascii="Times New Roman" w:cs="Times New Roman" w:eastAsia="Times New Roman" w:hAnsi="Times New Roman"/>
          <w:sz w:val="20"/>
          <w:szCs w:val="20"/>
        </w:rPr>
        <w:t xml:space="preserve">Within the combined model, transactional leadership emerged as the strongest and most significant independent predictor (β = .373, p &lt; .001), followed by transformational leadership (β = .326, p = .001) and democratic leadership (β = .284, p = .002). Autocratic leadership was not a statistically significant independent predictor (β = .094, p = .236) when controlling for the other leadership styles, suggesting that its earlier bivariate association is explained by overlap with transactional practices. These findings support Burns’ (1978) full-range leadership model and Leithwood et al. (2020), who argue that high-performing schools demonstrate a complementary blend of transactional discipline and transformational inspiration.</w:t>
      </w:r>
    </w:p>
    <w:p>
      <w:r>
        <w:t xml:space="preserve"/>
      </w:r>
    </w:p>
    <w:p>
      <w:pPr>
        <w:spacing w:after="80" w:before="160"/>
        <w:jc w:val="center"/>
      </w:pPr>
      <w:r>
        <w:rPr>
          <w:rFonts w:ascii="Times New Roman" w:cs="Times New Roman" w:eastAsia="Times New Roman" w:hAnsi="Times New Roman"/>
          <w:b/>
          <w:bCs/>
          <w:caps/>
          <w:sz w:val="20"/>
          <w:szCs w:val="20"/>
        </w:rPr>
        <w:t xml:space="preserve">DISCUSSION OF THE RESULTS</w:t>
      </w:r>
    </w:p>
    <w:p>
      <w:pPr>
        <w:spacing w:after="80" w:line="276"/>
        <w:jc w:val="both"/>
      </w:pPr>
      <w:r>
        <w:rPr>
          <w:rFonts w:ascii="Times New Roman" w:cs="Times New Roman" w:eastAsia="Times New Roman" w:hAnsi="Times New Roman"/>
          <w:sz w:val="20"/>
          <w:szCs w:val="20"/>
        </w:rPr>
        <w:t xml:space="preserve">The study’s findings reveal diverse but coherent patterns in the relationship between principals’ leadership styles and students’ academic performance in Turkana South Sub-County. The dominant position of transactional leadership as both the most consistently practised and the strongest predictor reflects the operational realities of schools in ASAL contexts, where structured accountability systems—such as the nationally mandated TPAD framework, syllabus coverage tracking, and reward mechanisms—provide essential frameworks for instructional delivery. These systems ensure compliance and consistency, which are particularly critical in resource-constrained environments where educational challenges are persistent. This aligns with Avolio and Bass (2020), who argue that transactional mechanisms create the baseline accountability structure within which other leadership effects operate.</w:t>
      </w:r>
    </w:p>
    <w:p>
      <w:r>
        <w:t xml:space="preserve"/>
      </w:r>
    </w:p>
    <w:p>
      <w:pPr>
        <w:spacing w:after="80" w:line="276"/>
        <w:jc w:val="both"/>
      </w:pPr>
      <w:r>
        <w:rPr>
          <w:rFonts w:ascii="Times New Roman" w:cs="Times New Roman" w:eastAsia="Times New Roman" w:hAnsi="Times New Roman"/>
          <w:sz w:val="20"/>
          <w:szCs w:val="20"/>
        </w:rPr>
        <w:t xml:space="preserve">The significant positive contribution of transformational leadership affirms findings by Hallinger (2020) and Leithwood et al. (2020), who contend that transformational leaders create motivational architectures that inspire teachers and students to exceed minimum expectations. In the Turkana context, where teacher turnover is high and professional development opportunities are limited, individualised mentorship and vision communication emerged as the most impactful transformational practices. These findings are consistent with Gatama et al. (2023), who documented similar patterns in resource-constrained Kenyan counties.</w:t>
      </w:r>
    </w:p>
    <w:p>
      <w:r>
        <w:t xml:space="preserve"/>
      </w:r>
    </w:p>
    <w:p>
      <w:pPr>
        <w:spacing w:after="80" w:line="276"/>
        <w:jc w:val="both"/>
      </w:pPr>
      <w:r>
        <w:rPr>
          <w:rFonts w:ascii="Times New Roman" w:cs="Times New Roman" w:eastAsia="Times New Roman" w:hAnsi="Times New Roman"/>
          <w:sz w:val="20"/>
          <w:szCs w:val="20"/>
        </w:rPr>
        <w:t xml:space="preserve">The significant contribution of democratic leadership supports the argument by Mullen and Hutinger (2020) that participatory decision-making improves teacher job satisfaction and institutional commitment. However, the study also acknowledges tensions identified by Koech and Ajowi (2023), who found that democratic leadership can slow decision-making in contexts with heavy teacher workloads, suggesting that principals must calibrate participation with operational efficiency.</w:t>
      </w:r>
    </w:p>
    <w:p>
      <w:r>
        <w:t xml:space="preserve"/>
      </w:r>
    </w:p>
    <w:p>
      <w:pPr>
        <w:spacing w:after="80" w:line="276"/>
        <w:jc w:val="both"/>
      </w:pPr>
      <w:r>
        <w:rPr>
          <w:rFonts w:ascii="Times New Roman" w:cs="Times New Roman" w:eastAsia="Times New Roman" w:hAnsi="Times New Roman"/>
          <w:sz w:val="20"/>
          <w:szCs w:val="20"/>
        </w:rPr>
        <w:t xml:space="preserve">The weak and context-dependent influence of autocratic leadership, driven primarily by disciplinary enforcement rather than centralised decision-making, is consistent with Lewin et al. (1939) and Ayiro (2020). While rule enforcement provided necessary structure in schools affected by indiscipline, absenteeism, and drug abuse, the absence of a significant independent effect in the multiple regression model confirms that autocratic leadership alone is insufficient as a strategy for improving academic outcomes. The findings underscore the importance of integrated leadership models that combine structured accountability with inspirational and participatory practices, particularly in ASAL contexts.</w:t>
      </w:r>
    </w:p>
    <w:p>
      <w:r>
        <w:t xml:space="preserve"/>
      </w:r>
    </w:p>
    <w:p>
      <w:pPr>
        <w:spacing w:after="80" w:before="160"/>
        <w:jc w:val="center"/>
      </w:pPr>
      <w:r>
        <w:rPr>
          <w:rFonts w:ascii="Times New Roman" w:cs="Times New Roman" w:eastAsia="Times New Roman" w:hAnsi="Times New Roman"/>
          <w:b/>
          <w:bCs/>
          <w:caps/>
          <w:sz w:val="20"/>
          <w:szCs w:val="20"/>
        </w:rPr>
        <w:t xml:space="preserve">SUMMARY, CONCLUSIONS AND RECOMMENDATIONS</w:t>
      </w:r>
    </w:p>
    <w:p>
      <w:pPr>
        <w:spacing w:after="60" w:before="120"/>
      </w:pPr>
      <w:r>
        <w:rPr>
          <w:rFonts w:ascii="Times New Roman" w:cs="Times New Roman" w:eastAsia="Times New Roman" w:hAnsi="Times New Roman"/>
          <w:b/>
          <w:bCs/>
          <w:sz w:val="20"/>
          <w:szCs w:val="20"/>
        </w:rPr>
        <w:t xml:space="preserve">Summary</w:t>
      </w:r>
    </w:p>
    <w:p>
      <w:pPr>
        <w:spacing w:after="80" w:line="276"/>
        <w:jc w:val="both"/>
      </w:pPr>
      <w:r>
        <w:rPr>
          <w:rFonts w:ascii="Times New Roman" w:cs="Times New Roman" w:eastAsia="Times New Roman" w:hAnsi="Times New Roman"/>
          <w:sz w:val="20"/>
          <w:szCs w:val="20"/>
        </w:rPr>
        <w:t xml:space="preserve">This study examined the influence of principals’ leadership styles on students’ academic performance in six public secondary schools in Turkana South Sub-County. A mixed-methods descriptive survey design was adopted, with data collected from 301 respondents. The study found that transformational, democratic, and transactional leadership styles each had statistically significant positive relationships with academic performance, while autocratic leadership had a weak but significant bivariate association that did not hold as an independent predictor in multivariate analysis. The combined regression model explained 52.4% of the variance in academic performance, affirming the importance of integrated leadership in ASAL educational contexts.</w:t>
      </w:r>
    </w:p>
    <w:p>
      <w:r>
        <w:t xml:space="preserve"/>
      </w:r>
    </w:p>
    <w:p>
      <w:pPr>
        <w:spacing w:after="60" w:before="120"/>
      </w:pPr>
      <w:r>
        <w:rPr>
          <w:rFonts w:ascii="Times New Roman" w:cs="Times New Roman" w:eastAsia="Times New Roman" w:hAnsi="Times New Roman"/>
          <w:b/>
          <w:bCs/>
          <w:sz w:val="20"/>
          <w:szCs w:val="20"/>
        </w:rPr>
        <w:t xml:space="preserve">Conclusions</w:t>
      </w:r>
    </w:p>
    <w:p>
      <w:pPr>
        <w:spacing w:after="80" w:line="276"/>
        <w:jc w:val="both"/>
      </w:pPr>
      <w:r>
        <w:rPr>
          <w:rFonts w:ascii="Times New Roman" w:cs="Times New Roman" w:eastAsia="Times New Roman" w:hAnsi="Times New Roman"/>
          <w:sz w:val="20"/>
          <w:szCs w:val="20"/>
        </w:rPr>
        <w:t xml:space="preserve">The study concludes that transformational leadership significantly and positively influences students’ academic performance through its effect on teacher instructional quality and student motivation. Democratic leadership, though moderately applied, makes a meaningful contribution to performance outcomes through participatory governance structures and collaborative problem-solving. Transactional leadership is the most consistently practised and most robust predictor of academic performance, providing the operational backbone of academic improvement through structured monitoring, appraisal, and reward systems. Autocratic leadership, in its pure form, is not an effective stand-alone strategy; its selective disciplinary application may provide a necessary precondition for learning in schools affected by severe behavioural challenges but should not substitute for transformational, democratic, or transactional approaches. The most effective leadership model in this context is an integrated one that combines structured accountability with motivational and participatory practices.</w:t>
      </w:r>
    </w:p>
    <w:p>
      <w:r>
        <w:t xml:space="preserve"/>
      </w:r>
    </w:p>
    <w:p>
      <w:pPr>
        <w:spacing w:after="60" w:before="120"/>
      </w:pPr>
      <w:r>
        <w:rPr>
          <w:rFonts w:ascii="Times New Roman" w:cs="Times New Roman" w:eastAsia="Times New Roman" w:hAnsi="Times New Roman"/>
          <w:b/>
          <w:bCs/>
          <w:sz w:val="20"/>
          <w:szCs w:val="20"/>
        </w:rPr>
        <w:t xml:space="preserve">Recommendations</w:t>
      </w:r>
    </w:p>
    <w:p>
      <w:pPr>
        <w:spacing w:after="80" w:line="276"/>
        <w:jc w:val="both"/>
      </w:pPr>
      <w:r>
        <w:rPr>
          <w:rFonts w:ascii="Times New Roman" w:cs="Times New Roman" w:eastAsia="Times New Roman" w:hAnsi="Times New Roman"/>
          <w:b w:val="false"/>
          <w:bCs w:val="false"/>
          <w:sz w:val="20"/>
          <w:szCs w:val="20"/>
        </w:rPr>
        <w:t xml:space="preserve">Based on the findings, the following recommendations are advanced:</w:t>
      </w:r>
    </w:p>
    <w:p>
      <w:r>
        <w:t xml:space="preserve"/>
      </w:r>
    </w:p>
    <w:p>
      <w:pPr>
        <w:spacing w:after="80" w:line="276"/>
        <w:jc w:val="both"/>
      </w:pPr>
      <w:r>
        <w:rPr>
          <w:rFonts w:ascii="Times New Roman" w:cs="Times New Roman" w:eastAsia="Times New Roman" w:hAnsi="Times New Roman"/>
          <w:b/>
          <w:bCs/>
          <w:sz w:val="20"/>
          <w:szCs w:val="20"/>
        </w:rPr>
        <w:t xml:space="preserve">Strengthening Transformational Leadership Capacity:</w:t>
      </w:r>
      <w:r>
        <w:rPr>
          <w:rFonts w:ascii="Times New Roman" w:cs="Times New Roman" w:eastAsia="Times New Roman" w:hAnsi="Times New Roman"/>
          <w:sz w:val="20"/>
          <w:szCs w:val="20"/>
        </w:rPr>
        <w:t xml:space="preserve"> The Teachers Service Commission (TSC) and the County Education Department should prioritise transformational leadership development in capacity-building programmes for principals. Structured coaching modules on vision communication, individualised teacher mentoring, and instructional innovation should be incorporated into the Annual School Leaders’ Conference. School boards should further support principals in accessing professional development resources, including ICT infrastructure and collaborative teaching platforms.</w:t>
      </w:r>
    </w:p>
    <w:p>
      <w:r>
        <w:t xml:space="preserve"/>
      </w:r>
    </w:p>
    <w:p>
      <w:pPr>
        <w:spacing w:after="80" w:line="276"/>
        <w:jc w:val="both"/>
      </w:pPr>
      <w:r>
        <w:rPr>
          <w:rFonts w:ascii="Times New Roman" w:cs="Times New Roman" w:eastAsia="Times New Roman" w:hAnsi="Times New Roman"/>
          <w:b/>
          <w:bCs/>
          <w:sz w:val="20"/>
          <w:szCs w:val="20"/>
        </w:rPr>
        <w:t xml:space="preserve">Deepening Democratic Governance Structures:</w:t>
      </w:r>
      <w:r>
        <w:rPr>
          <w:rFonts w:ascii="Times New Roman" w:cs="Times New Roman" w:eastAsia="Times New Roman" w:hAnsi="Times New Roman"/>
          <w:sz w:val="20"/>
          <w:szCs w:val="20"/>
        </w:rPr>
        <w:t xml:space="preserve"> Schools should institutionalise structured participatory forums, including termly staff policy review meetings, functional suggestion-box protocols with publicly communicated follow-up, and student leadership summits. The Sub-County Director of Education should promote professional learning communities among teachers to enable collaborative problem-solving across school boundaries.</w:t>
      </w:r>
    </w:p>
    <w:p>
      <w:r>
        <w:t xml:space="preserve"/>
      </w:r>
    </w:p>
    <w:p>
      <w:pPr>
        <w:spacing w:after="80" w:line="276"/>
        <w:jc w:val="both"/>
      </w:pPr>
      <w:r>
        <w:rPr>
          <w:rFonts w:ascii="Times New Roman" w:cs="Times New Roman" w:eastAsia="Times New Roman" w:hAnsi="Times New Roman"/>
          <w:b/>
          <w:bCs/>
          <w:sz w:val="20"/>
          <w:szCs w:val="20"/>
        </w:rPr>
        <w:t xml:space="preserve">Sustaining Transactional Accountability Mechanisms:</w:t>
      </w:r>
      <w:r>
        <w:rPr>
          <w:rFonts w:ascii="Times New Roman" w:cs="Times New Roman" w:eastAsia="Times New Roman" w:hAnsi="Times New Roman"/>
          <w:sz w:val="20"/>
          <w:szCs w:val="20"/>
        </w:rPr>
        <w:t xml:space="preserve"> The TSC should ensure full and consistent implementation of the TPAD appraisal system, with dedicated Sub-County support visits to schools where compliance is incomplete. School management should design comprehensive reward and recognition frameworks that extend beyond examination results to include effort, attendance improvement, and co-curricular achievement, thereby broadening the motivational reach of contingent reward systems.</w:t>
      </w:r>
    </w:p>
    <w:p>
      <w:r>
        <w:t xml:space="preserve"/>
      </w:r>
    </w:p>
    <w:p>
      <w:pPr>
        <w:spacing w:after="80" w:line="276"/>
        <w:jc w:val="both"/>
      </w:pPr>
      <w:r>
        <w:rPr>
          <w:rFonts w:ascii="Times New Roman" w:cs="Times New Roman" w:eastAsia="Times New Roman" w:hAnsi="Times New Roman"/>
          <w:b/>
          <w:bCs/>
          <w:sz w:val="20"/>
          <w:szCs w:val="20"/>
        </w:rPr>
        <w:t xml:space="preserve">Transitioning from Autocratic to Restorative Approaches:</w:t>
      </w:r>
      <w:r>
        <w:rPr>
          <w:rFonts w:ascii="Times New Roman" w:cs="Times New Roman" w:eastAsia="Times New Roman" w:hAnsi="Times New Roman"/>
          <w:sz w:val="20"/>
          <w:szCs w:val="20"/>
        </w:rPr>
        <w:t xml:space="preserve"> Principals should move from predominantly autocratic disciplinary frameworks toward restorative justice approaches, including peer mediation, guidance and counselling structures, and student-negotiated codes of conduct. Training on hybrid leadership models should be incorporated into principal induction programmes to equip newly appointed school leaders with the skills to calibrate authority appropriately.</w:t>
      </w:r>
    </w:p>
    <w:p>
      <w:r>
        <w:t xml:space="preserve"/>
      </w:r>
    </w:p>
    <w:p>
      <w:pPr>
        <w:spacing w:after="60" w:before="120"/>
      </w:pPr>
      <w:r>
        <w:rPr>
          <w:rFonts w:ascii="Times New Roman" w:cs="Times New Roman" w:eastAsia="Times New Roman" w:hAnsi="Times New Roman"/>
          <w:b/>
          <w:bCs/>
          <w:sz w:val="20"/>
          <w:szCs w:val="20"/>
        </w:rPr>
        <w:t xml:space="preserve">Suggestions for Further Research</w:t>
      </w:r>
    </w:p>
    <w:p>
      <w:pPr>
        <w:spacing w:after="80" w:line="276"/>
        <w:jc w:val="both"/>
      </w:pPr>
      <w:r>
        <w:rPr>
          <w:rFonts w:ascii="Times New Roman" w:cs="Times New Roman" w:eastAsia="Times New Roman" w:hAnsi="Times New Roman"/>
          <w:sz w:val="20"/>
          <w:szCs w:val="20"/>
        </w:rPr>
        <w:t xml:space="preserve">The following areas are suggested for further research: (a) a longitudinal study tracking leadership style profiles of individual principals over multiple academic years to provide stronger causal evidence; (b) a comparative study examining the influence of principal leadership styles across ASAL and non-ASAL counties; (c) research examining the mediating role of teacher job satisfaction and organisational citizenship behaviours in the leadership–performance relationship; (d) a gender-comparative analysis of leadership styles and their differential effects in single-sex versus mixed-gender schools; and (e) a study on the influence of community and parental involvement on the effectiveness of different leadership styles in Turkana County.</w:t>
      </w:r>
    </w:p>
    <w:p>
      <w:r>
        <w:t xml:space="preserve"/>
      </w:r>
    </w:p>
    <w:p>
      <w:pPr>
        <w:spacing w:after="80" w:before="160"/>
        <w:jc w:val="center"/>
      </w:pPr>
      <w:r>
        <w:rPr>
          <w:rFonts w:ascii="Times New Roman" w:cs="Times New Roman" w:eastAsia="Times New Roman" w:hAnsi="Times New Roman"/>
          <w:b/>
          <w:bCs/>
          <w:caps/>
          <w:sz w:val="20"/>
          <w:szCs w:val="20"/>
        </w:rPr>
        <w:t xml:space="preserve">REFERENCES</w:t>
      </w:r>
    </w:p>
    <w:p>
      <w:pPr>
        <w:spacing w:after="60" w:line="276"/>
        <w:ind w:left="720" w:hanging="720"/>
      </w:pPr>
      <w:r>
        <w:rPr>
          <w:rFonts w:ascii="Times New Roman" w:cs="Times New Roman" w:eastAsia="Times New Roman" w:hAnsi="Times New Roman"/>
          <w:sz w:val="18"/>
          <w:szCs w:val="18"/>
        </w:rPr>
        <w:t xml:space="preserve">Avolio, B. J., &amp; Bass, B. M. (2019). Developing potential across a full range of leadership: Cases on transactional and transformational leadership (2nd ed.). Psychology Press.</w:t>
      </w:r>
    </w:p>
    <w:p>
      <w:pPr>
        <w:spacing w:after="60" w:line="276"/>
        <w:ind w:left="720" w:hanging="720"/>
      </w:pPr>
      <w:r>
        <w:rPr>
          <w:rFonts w:ascii="Times New Roman" w:cs="Times New Roman" w:eastAsia="Times New Roman" w:hAnsi="Times New Roman"/>
          <w:sz w:val="18"/>
          <w:szCs w:val="18"/>
        </w:rPr>
        <w:t xml:space="preserve">Ayiro, L. P. (2020). A functional approach to educational research: Better research for better schools. Zapf Chancery Publishers Africa.</w:t>
      </w:r>
    </w:p>
    <w:p>
      <w:pPr>
        <w:spacing w:after="60" w:line="276"/>
        <w:ind w:left="720" w:hanging="720"/>
      </w:pPr>
      <w:r>
        <w:rPr>
          <w:rFonts w:ascii="Times New Roman" w:cs="Times New Roman" w:eastAsia="Times New Roman" w:hAnsi="Times New Roman"/>
          <w:sz w:val="18"/>
          <w:szCs w:val="18"/>
        </w:rPr>
        <w:t xml:space="preserve">Babbie, E. (2021). The practice of social research (15th ed.). Cengage Learning.</w:t>
      </w:r>
    </w:p>
    <w:p>
      <w:pPr>
        <w:spacing w:after="60" w:line="276"/>
        <w:ind w:left="720" w:hanging="720"/>
      </w:pPr>
      <w:r>
        <w:rPr>
          <w:rFonts w:ascii="Times New Roman" w:cs="Times New Roman" w:eastAsia="Times New Roman" w:hAnsi="Times New Roman"/>
          <w:sz w:val="18"/>
          <w:szCs w:val="18"/>
        </w:rPr>
        <w:t xml:space="preserve">Bass, B. M. (1985). Leadership and performance beyond expectations. Free Press.</w:t>
      </w:r>
    </w:p>
    <w:p>
      <w:pPr>
        <w:spacing w:after="60" w:line="276"/>
        <w:ind w:left="720" w:hanging="720"/>
      </w:pPr>
      <w:r>
        <w:rPr>
          <w:rFonts w:ascii="Times New Roman" w:cs="Times New Roman" w:eastAsia="Times New Roman" w:hAnsi="Times New Roman"/>
          <w:sz w:val="18"/>
          <w:szCs w:val="18"/>
        </w:rPr>
        <w:t xml:space="preserve">Bass, B. M., &amp; Avolio, B. J. (1994). Improving organizational effectiveness through transformational leadership. Sage Publications.</w:t>
      </w:r>
    </w:p>
    <w:p>
      <w:pPr>
        <w:spacing w:after="60" w:line="276"/>
        <w:ind w:left="720" w:hanging="720"/>
      </w:pPr>
      <w:r>
        <w:rPr>
          <w:rFonts w:ascii="Times New Roman" w:cs="Times New Roman" w:eastAsia="Times New Roman" w:hAnsi="Times New Roman"/>
          <w:sz w:val="18"/>
          <w:szCs w:val="18"/>
        </w:rPr>
        <w:t xml:space="preserve">Bass, B. M., &amp; Riggio, R. E. (2006). Transformational leadership (2nd ed.). Lawrence Erlbaum Associates.</w:t>
      </w:r>
    </w:p>
    <w:p>
      <w:pPr>
        <w:spacing w:after="60" w:line="276"/>
        <w:ind w:left="720" w:hanging="720"/>
      </w:pPr>
      <w:r>
        <w:rPr>
          <w:rFonts w:ascii="Times New Roman" w:cs="Times New Roman" w:eastAsia="Times New Roman" w:hAnsi="Times New Roman"/>
          <w:sz w:val="18"/>
          <w:szCs w:val="18"/>
        </w:rPr>
        <w:t xml:space="preserve">Bass, B. M., &amp; Riggio, R. E. (2020). Transformational leadership (3rd ed.). Routledge.</w:t>
      </w:r>
    </w:p>
    <w:p>
      <w:pPr>
        <w:spacing w:after="60" w:line="276"/>
        <w:ind w:left="720" w:hanging="720"/>
      </w:pPr>
      <w:r>
        <w:rPr>
          <w:rFonts w:ascii="Times New Roman" w:cs="Times New Roman" w:eastAsia="Times New Roman" w:hAnsi="Times New Roman"/>
          <w:sz w:val="18"/>
          <w:szCs w:val="18"/>
        </w:rPr>
        <w:t xml:space="preserve">Burns, J. M. (1978). Leadership. Harper &amp; Row.</w:t>
      </w:r>
    </w:p>
    <w:p>
      <w:pPr>
        <w:spacing w:after="60" w:line="276"/>
        <w:ind w:left="720" w:hanging="720"/>
      </w:pPr>
      <w:r>
        <w:rPr>
          <w:rFonts w:ascii="Times New Roman" w:cs="Times New Roman" w:eastAsia="Times New Roman" w:hAnsi="Times New Roman"/>
          <w:sz w:val="18"/>
          <w:szCs w:val="18"/>
        </w:rPr>
        <w:t xml:space="preserve">Bush, T., &amp; Glover, D. (2020). School leadership in Africa: Perspectives and challenges. Routledge.</w:t>
      </w:r>
    </w:p>
    <w:p>
      <w:pPr>
        <w:spacing w:after="60" w:line="276"/>
        <w:ind w:left="720" w:hanging="720"/>
      </w:pPr>
      <w:r>
        <w:rPr>
          <w:rFonts w:ascii="Times New Roman" w:cs="Times New Roman" w:eastAsia="Times New Roman" w:hAnsi="Times New Roman"/>
          <w:sz w:val="18"/>
          <w:szCs w:val="18"/>
        </w:rPr>
        <w:t xml:space="preserve">Bush, T., &amp; Glover, D. (2021). School leadership and management. In T. Bush, L. Bell, &amp; D. Middlewood (Eds.), Principles of educational leadership and management (3rd ed., pp. 3–22). SAGE Publications.</w:t>
      </w:r>
    </w:p>
    <w:p>
      <w:pPr>
        <w:spacing w:after="60" w:line="276"/>
        <w:ind w:left="720" w:hanging="720"/>
      </w:pPr>
      <w:r>
        <w:rPr>
          <w:rFonts w:ascii="Times New Roman" w:cs="Times New Roman" w:eastAsia="Times New Roman" w:hAnsi="Times New Roman"/>
          <w:sz w:val="18"/>
          <w:szCs w:val="18"/>
        </w:rPr>
        <w:t xml:space="preserve">Chebii, R. (2018). Influence of principals’ leadership styles on students’ academic performance in public secondary schools in Narok County, Kenya. International Journal of Education and Research, 6(8), 45–58.</w:t>
      </w:r>
    </w:p>
    <w:p>
      <w:pPr>
        <w:spacing w:after="60" w:line="276"/>
        <w:ind w:left="720" w:hanging="720"/>
      </w:pPr>
      <w:r>
        <w:rPr>
          <w:rFonts w:ascii="Times New Roman" w:cs="Times New Roman" w:eastAsia="Times New Roman" w:hAnsi="Times New Roman"/>
          <w:sz w:val="18"/>
          <w:szCs w:val="18"/>
        </w:rPr>
        <w:t xml:space="preserve">Cohen, L., Manion, L., &amp; Morrison, K. (2022). Research methods in education (9th ed.). Routledge.</w:t>
      </w:r>
    </w:p>
    <w:p>
      <w:pPr>
        <w:spacing w:after="60" w:line="276"/>
        <w:ind w:left="720" w:hanging="720"/>
      </w:pPr>
      <w:r>
        <w:rPr>
          <w:rFonts w:ascii="Times New Roman" w:cs="Times New Roman" w:eastAsia="Times New Roman" w:hAnsi="Times New Roman"/>
          <w:sz w:val="18"/>
          <w:szCs w:val="18"/>
        </w:rPr>
        <w:t xml:space="preserve">Creswell, J. W. (2018). Research design: Qualitative, quantitative, and mixed methods approaches (4th ed.). Sage Publications.</w:t>
      </w:r>
    </w:p>
    <w:p>
      <w:pPr>
        <w:spacing w:after="60" w:line="276"/>
        <w:ind w:left="720" w:hanging="720"/>
      </w:pPr>
      <w:r>
        <w:rPr>
          <w:rFonts w:ascii="Times New Roman" w:cs="Times New Roman" w:eastAsia="Times New Roman" w:hAnsi="Times New Roman"/>
          <w:sz w:val="18"/>
          <w:szCs w:val="18"/>
        </w:rPr>
        <w:t xml:space="preserve">Dutta, V., &amp; Sahney, S. (2022). School leadership and student achievement: Examining the mediating role of teacher effectiveness. Educational Management Administration &amp; Leadership, 50(4), 620–638.</w:t>
      </w:r>
    </w:p>
    <w:p>
      <w:pPr>
        <w:spacing w:after="60" w:line="276"/>
        <w:ind w:left="720" w:hanging="720"/>
      </w:pPr>
      <w:r>
        <w:rPr>
          <w:rFonts w:ascii="Times New Roman" w:cs="Times New Roman" w:eastAsia="Times New Roman" w:hAnsi="Times New Roman"/>
          <w:sz w:val="18"/>
          <w:szCs w:val="18"/>
        </w:rPr>
        <w:t xml:space="preserve">Fullan, M. (2021). Leading in a culture of change (2nd ed.). Jossey-Bass.</w:t>
      </w:r>
    </w:p>
    <w:p>
      <w:pPr>
        <w:spacing w:after="60" w:line="276"/>
        <w:ind w:left="720" w:hanging="720"/>
      </w:pPr>
      <w:r>
        <w:rPr>
          <w:rFonts w:ascii="Times New Roman" w:cs="Times New Roman" w:eastAsia="Times New Roman" w:hAnsi="Times New Roman"/>
          <w:sz w:val="18"/>
          <w:szCs w:val="18"/>
        </w:rPr>
        <w:t xml:space="preserve">Hallinger, P. (2020). Leadership for learning: What we have learned from 40 years of empirical research. Journal of Educational Administration, 58(3), 305–323.</w:t>
      </w:r>
    </w:p>
    <w:p>
      <w:pPr>
        <w:spacing w:after="60" w:line="276"/>
        <w:ind w:left="720" w:hanging="720"/>
      </w:pPr>
      <w:r>
        <w:rPr>
          <w:rFonts w:ascii="Times New Roman" w:cs="Times New Roman" w:eastAsia="Times New Roman" w:hAnsi="Times New Roman"/>
          <w:sz w:val="18"/>
          <w:szCs w:val="18"/>
        </w:rPr>
        <w:t xml:space="preserve">Kenya National Examinations Council. (2023). Kenya Certificate of Secondary Education (KCSE) annual report 2023. KNEC.</w:t>
      </w:r>
    </w:p>
    <w:p>
      <w:pPr>
        <w:spacing w:after="60" w:line="276"/>
        <w:ind w:left="720" w:hanging="720"/>
      </w:pPr>
      <w:r>
        <w:rPr>
          <w:rFonts w:ascii="Times New Roman" w:cs="Times New Roman" w:eastAsia="Times New Roman" w:hAnsi="Times New Roman"/>
          <w:sz w:val="18"/>
          <w:szCs w:val="18"/>
        </w:rPr>
        <w:t xml:space="preserve">Koech, L., &amp; Ajowi, J. (2023). Balancing democratic leadership with school performance demands in ASAL counties. African Journal of Educational Management, 21(1), 88–107.</w:t>
      </w:r>
    </w:p>
    <w:p>
      <w:pPr>
        <w:spacing w:after="60" w:line="276"/>
        <w:ind w:left="720" w:hanging="720"/>
      </w:pPr>
      <w:r>
        <w:rPr>
          <w:rFonts w:ascii="Times New Roman" w:cs="Times New Roman" w:eastAsia="Times New Roman" w:hAnsi="Times New Roman"/>
          <w:sz w:val="18"/>
          <w:szCs w:val="18"/>
        </w:rPr>
        <w:t xml:space="preserve">Kothari, C. R. (2005). Research methodology: Methods and techniques (2nd ed.). New Age International Publishers.</w:t>
      </w:r>
    </w:p>
    <w:p>
      <w:pPr>
        <w:spacing w:after="60" w:line="276"/>
        <w:ind w:left="720" w:hanging="720"/>
      </w:pPr>
      <w:r>
        <w:rPr>
          <w:rFonts w:ascii="Times New Roman" w:cs="Times New Roman" w:eastAsia="Times New Roman" w:hAnsi="Times New Roman"/>
          <w:sz w:val="18"/>
          <w:szCs w:val="18"/>
        </w:rPr>
        <w:t xml:space="preserve">Leithwood, K., Harris, A., &amp; Hopkins, D. (2020). Seven strong claims about successful school leadership revisited. School Leadership &amp; Management, 40(1), 5–22.</w:t>
      </w:r>
    </w:p>
    <w:p>
      <w:pPr>
        <w:spacing w:after="60" w:line="276"/>
        <w:ind w:left="720" w:hanging="720"/>
      </w:pPr>
      <w:r>
        <w:rPr>
          <w:rFonts w:ascii="Times New Roman" w:cs="Times New Roman" w:eastAsia="Times New Roman" w:hAnsi="Times New Roman"/>
          <w:sz w:val="18"/>
          <w:szCs w:val="18"/>
        </w:rPr>
        <w:t xml:space="preserve">Lewin, K., Lippitt, R., &amp; White, R. K. (1939). Patterns of aggressive behavior in experimentally created social climates. Journal of Social Psychology, 10(2), 271–299.</w:t>
      </w:r>
    </w:p>
    <w:p>
      <w:pPr>
        <w:spacing w:after="60" w:line="276"/>
        <w:ind w:left="720" w:hanging="720"/>
      </w:pPr>
      <w:r>
        <w:rPr>
          <w:rFonts w:ascii="Times New Roman" w:cs="Times New Roman" w:eastAsia="Times New Roman" w:hAnsi="Times New Roman"/>
          <w:sz w:val="18"/>
          <w:szCs w:val="18"/>
        </w:rPr>
        <w:t xml:space="preserve">Ministry of Education. (2022). Education sector performance report 2022. Government of Kenya.</w:t>
      </w:r>
    </w:p>
    <w:p>
      <w:pPr>
        <w:spacing w:after="60" w:line="276"/>
        <w:ind w:left="720" w:hanging="720"/>
      </w:pPr>
      <w:r>
        <w:rPr>
          <w:rFonts w:ascii="Times New Roman" w:cs="Times New Roman" w:eastAsia="Times New Roman" w:hAnsi="Times New Roman"/>
          <w:sz w:val="18"/>
          <w:szCs w:val="18"/>
        </w:rPr>
        <w:t xml:space="preserve">Mugenda, O. M., &amp; Mugenda, A. G. (2003). Research methods: Quantitative and qualitative approaches. ACTS Press.</w:t>
      </w:r>
    </w:p>
    <w:p>
      <w:pPr>
        <w:spacing w:after="60" w:line="276"/>
        <w:ind w:left="720" w:hanging="720"/>
      </w:pPr>
      <w:r>
        <w:rPr>
          <w:rFonts w:ascii="Times New Roman" w:cs="Times New Roman" w:eastAsia="Times New Roman" w:hAnsi="Times New Roman"/>
          <w:sz w:val="18"/>
          <w:szCs w:val="18"/>
        </w:rPr>
        <w:t xml:space="preserve">Mullen, C. A., &amp; Hutinger, J. L. (2020). The principal’s role in fostering collaborative learning communities through faculty study group development. Theory Into Practice, 47(4), 276–285.</w:t>
      </w:r>
    </w:p>
    <w:p>
      <w:pPr>
        <w:spacing w:after="60" w:line="276"/>
        <w:ind w:left="720" w:hanging="720"/>
      </w:pPr>
      <w:r>
        <w:rPr>
          <w:rFonts w:ascii="Times New Roman" w:cs="Times New Roman" w:eastAsia="Times New Roman" w:hAnsi="Times New Roman"/>
          <w:sz w:val="18"/>
          <w:szCs w:val="18"/>
        </w:rPr>
        <w:t xml:space="preserve">Mwanzia, K., &amp; Muasya, J. (2022). Autocratic leadership and academic performance in Kenyan secondary schools: A longitudinal perspective. Journal of Education Policy and Entrepreneurial Research, 9(1), 1–15.</w:t>
      </w:r>
    </w:p>
    <w:p>
      <w:pPr>
        <w:spacing w:after="60" w:line="276"/>
        <w:ind w:left="720" w:hanging="720"/>
      </w:pPr>
      <w:r>
        <w:rPr>
          <w:rFonts w:ascii="Times New Roman" w:cs="Times New Roman" w:eastAsia="Times New Roman" w:hAnsi="Times New Roman"/>
          <w:sz w:val="18"/>
          <w:szCs w:val="18"/>
        </w:rPr>
        <w:t xml:space="preserve">Nguni, S., &amp; Nyongesa, W. (2021). Principals’ leadership styles and academic performance in public secondary schools in Kenya. International Journal of Educational Administration and Policy Studies, 13(2), 45–56.</w:t>
      </w:r>
    </w:p>
    <w:p>
      <w:pPr>
        <w:spacing w:after="60" w:line="276"/>
        <w:ind w:left="720" w:hanging="720"/>
      </w:pPr>
      <w:r>
        <w:rPr>
          <w:rFonts w:ascii="Times New Roman" w:cs="Times New Roman" w:eastAsia="Times New Roman" w:hAnsi="Times New Roman"/>
          <w:sz w:val="18"/>
          <w:szCs w:val="18"/>
        </w:rPr>
        <w:t xml:space="preserve">Northouse, P. G. (2021). Leadership: Theory and practice (9th ed.). SAGE Publications.</w:t>
      </w:r>
    </w:p>
    <w:p>
      <w:pPr>
        <w:spacing w:after="60" w:line="276"/>
        <w:ind w:left="720" w:hanging="720"/>
      </w:pPr>
      <w:r>
        <w:rPr>
          <w:rFonts w:ascii="Times New Roman" w:cs="Times New Roman" w:eastAsia="Times New Roman" w:hAnsi="Times New Roman"/>
          <w:sz w:val="18"/>
          <w:szCs w:val="18"/>
        </w:rPr>
        <w:t xml:space="preserve">OECD. (2020). School leadership for learning: Insights from TALIS 2018. OECD Publishing.</w:t>
      </w:r>
    </w:p>
    <w:p>
      <w:pPr>
        <w:spacing w:after="60" w:line="276"/>
        <w:ind w:left="720" w:hanging="720"/>
      </w:pPr>
      <w:r>
        <w:rPr>
          <w:rFonts w:ascii="Times New Roman" w:cs="Times New Roman" w:eastAsia="Times New Roman" w:hAnsi="Times New Roman"/>
          <w:sz w:val="18"/>
          <w:szCs w:val="18"/>
        </w:rPr>
        <w:t xml:space="preserve">Okoth, T., &amp; Ndiema, K. (2021). Student governance, academic engagement, and absenteeism in Turkana County secondary schools. African Journal of Educational Management, 18(2), 78–96.</w:t>
      </w:r>
    </w:p>
    <w:p>
      <w:pPr>
        <w:spacing w:after="60" w:line="276"/>
        <w:ind w:left="720" w:hanging="720"/>
      </w:pPr>
      <w:r>
        <w:rPr>
          <w:rFonts w:ascii="Times New Roman" w:cs="Times New Roman" w:eastAsia="Times New Roman" w:hAnsi="Times New Roman"/>
          <w:sz w:val="18"/>
          <w:szCs w:val="18"/>
        </w:rPr>
        <w:t xml:space="preserve">UNESCO. (2021). Reimagining our futures together: A new social contract for education. UNESCO Publishing.</w:t>
      </w:r>
    </w:p>
    <w:p>
      <w:pPr>
        <w:spacing w:after="60" w:line="276"/>
        <w:ind w:left="720" w:hanging="720"/>
      </w:pPr>
      <w:r>
        <w:rPr>
          <w:rFonts w:ascii="Times New Roman" w:cs="Times New Roman" w:eastAsia="Times New Roman" w:hAnsi="Times New Roman"/>
          <w:sz w:val="18"/>
          <w:szCs w:val="18"/>
        </w:rPr>
        <w:t xml:space="preserve">Wanjiru, M. (2020). Influence of instructional leadership on students’ academic performance in public secondary schools in Nakuru County, Kenya. Journal of Educational Research and Practice, 10(1), 112–124.</w:t>
      </w:r>
    </w:p>
    <w:p>
      <w:pPr>
        <w:spacing w:after="60" w:line="276"/>
        <w:ind w:left="720" w:hanging="720"/>
      </w:pPr>
      <w:r>
        <w:rPr>
          <w:rFonts w:ascii="Times New Roman" w:cs="Times New Roman" w:eastAsia="Times New Roman" w:hAnsi="Times New Roman"/>
          <w:sz w:val="18"/>
          <w:szCs w:val="18"/>
        </w:rPr>
        <w:t xml:space="preserve">Weber, M. (1922). Economy and society. University of California Press.</w:t>
      </w:r>
    </w:p>
    <w:p>
      <w:pPr>
        <w:spacing w:after="60" w:line="276"/>
        <w:ind w:left="720" w:hanging="720"/>
      </w:pPr>
      <w:r>
        <w:rPr>
          <w:rFonts w:ascii="Times New Roman" w:cs="Times New Roman" w:eastAsia="Times New Roman" w:hAnsi="Times New Roman"/>
          <w:sz w:val="18"/>
          <w:szCs w:val="18"/>
        </w:rPr>
        <w:t xml:space="preserve">World Bank. (2022). The state of education in Sub-Saharan Africa: Learning poverty and progress. World Bank Publications.</w:t>
      </w:r>
    </w:p>
    <w:p>
      <w:pPr>
        <w:spacing w:after="60" w:line="276"/>
        <w:ind w:left="720" w:hanging="720"/>
      </w:pPr>
      <w:r>
        <w:rPr>
          <w:rFonts w:ascii="Times New Roman" w:cs="Times New Roman" w:eastAsia="Times New Roman" w:hAnsi="Times New Roman"/>
          <w:sz w:val="18"/>
          <w:szCs w:val="18"/>
        </w:rPr>
        <w:t xml:space="preserve">Yamane, T. (1967). Statistics: An introductory analysis (2nd ed.). Harper &amp; Row.</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4"/>
      </w:pBdr>
      <w:jc w:val="center"/>
    </w:pPr>
    <w:r>
      <w:rPr>
        <w:rFonts w:ascii="Times New Roman" w:cs="Times New Roman" w:eastAsia="Times New Roman" w:hAnsi="Times New Roman"/>
        <w:sz w:val="16"/>
        <w:szCs w:val="16"/>
      </w:rPr>
      <w:t xml:space="preserve">www.rsisinternational.org</w:t>
    </w:r>
    <w:r>
      <w:rPr>
        <w:rFonts w:ascii="Times New Roman" w:cs="Times New Roman" w:eastAsia="Times New Roman" w:hAnsi="Times New Roman"/>
        <w:sz w:val="16"/>
        <w:szCs w:val="16"/>
      </w:rPr>
      <w:t xml:space="preserve">    Page | </w:t>
    </w:r>
    <w:r>
      <w:rPr>
        <w:rFonts w:ascii="Times New Roman" w:cs="Times New Roman" w:eastAsia="Times New Roman" w:hAnsi="Times New Roman"/>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0000" w:sz="4"/>
      </w:pBdr>
      <w:spacing w:after="60"/>
      <w:jc w:val="right"/>
    </w:pPr>
    <w:r>
      <w:rPr>
        <w:rFonts w:ascii="Times New Roman" w:cs="Times New Roman" w:eastAsia="Times New Roman" w:hAnsi="Times New Roman"/>
        <w:i/>
        <w:iCs/>
        <w:sz w:val="16"/>
        <w:szCs w:val="16"/>
      </w:rPr>
      <w:t xml:space="preserve">International Journal of Research and Innovation in Social Science (IJRISS)</w:t>
    </w:r>
  </w:p>
  <w:p>
    <w:pPr>
      <w:spacing w:after="40"/>
      <w:jc w:val="right"/>
    </w:pPr>
    <w:r>
      <w:rPr>
        <w:rFonts w:ascii="Times New Roman" w:cs="Times New Roman" w:eastAsia="Times New Roman" w:hAnsi="Times New Roman"/>
        <w:sz w:val="16"/>
        <w:szCs w:val="16"/>
      </w:rPr>
      <w:t xml:space="preserve">Volume IX, Issue VI, June 2026 | ISSN 2454-6186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abstractNum w:abstractNumId="3" w15:restartNumberingAfterBreak="0">
    <w:multiLevelType w:val="hybridMultilevel"/>
    <w:lvl w:ilvl="0" w15:tentative="1">
      <w:start w:val="1"/>
      <w:numFmt w:val="lowerRoman"/>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2026-06-16T10:48:26.565Z</dcterms:created>
  <dcterms:modified xsi:type="dcterms:W3CDTF">2026-06-16T10:48:26.581Z</dcterms:modified>
</cp:coreProperties>
</file>

<file path=docProps/custom.xml><?xml version="1.0" encoding="utf-8"?>
<Properties xmlns="http://schemas.openxmlformats.org/officeDocument/2006/custom-properties" xmlns:vt="http://schemas.openxmlformats.org/officeDocument/2006/docPropsVTypes"/>
</file>