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A2729" w14:textId="77777777" w:rsidR="007D5CDC" w:rsidRPr="00971599" w:rsidRDefault="009C2577" w:rsidP="007D5CDC">
      <w:pPr>
        <w:ind w:left="720"/>
        <w:jc w:val="center"/>
        <w:rPr>
          <w:rFonts w:asciiTheme="majorBidi" w:hAnsiTheme="majorBidi" w:cstheme="majorBidi"/>
          <w:b/>
          <w:bCs/>
        </w:rPr>
      </w:pPr>
      <w:r w:rsidRPr="00971599">
        <w:rPr>
          <w:rFonts w:asciiTheme="majorBidi" w:hAnsiTheme="majorBidi" w:cstheme="majorBidi"/>
          <w:b/>
          <w:bCs/>
        </w:rPr>
        <w:t xml:space="preserve">Title: </w:t>
      </w:r>
      <w:r w:rsidR="007D5CDC" w:rsidRPr="00971599">
        <w:rPr>
          <w:rFonts w:asciiTheme="majorBidi" w:hAnsiTheme="majorBidi" w:cstheme="majorBidi"/>
          <w:b/>
          <w:bCs/>
        </w:rPr>
        <w:t>A Comprehensive Review of SDG 16: Research Progress and Implementation Gaps in Peace and Justice</w:t>
      </w:r>
    </w:p>
    <w:p w14:paraId="1D72CAE6" w14:textId="77777777" w:rsidR="009C2577" w:rsidRPr="00971599" w:rsidRDefault="009C2577" w:rsidP="004828A9">
      <w:pPr>
        <w:rPr>
          <w:rFonts w:asciiTheme="majorBidi" w:hAnsiTheme="majorBidi" w:cstheme="majorBidi"/>
        </w:rPr>
      </w:pPr>
      <w:r w:rsidRPr="00971599">
        <w:rPr>
          <w:rFonts w:asciiTheme="majorBidi" w:hAnsiTheme="majorBidi" w:cstheme="majorBidi"/>
          <w:b/>
          <w:bCs/>
        </w:rPr>
        <w:t>Abstract</w:t>
      </w:r>
    </w:p>
    <w:p w14:paraId="74954F5C" w14:textId="00A159E2" w:rsidR="00837864" w:rsidRDefault="00837864" w:rsidP="00837864">
      <w:pPr>
        <w:spacing w:line="276" w:lineRule="auto"/>
        <w:jc w:val="both"/>
        <w:rPr>
          <w:rFonts w:asciiTheme="majorBidi" w:hAnsiTheme="majorBidi" w:cstheme="majorBidi"/>
        </w:rPr>
      </w:pPr>
      <w:r w:rsidRPr="00837864">
        <w:rPr>
          <w:rFonts w:asciiTheme="majorBidi" w:hAnsiTheme="majorBidi" w:cstheme="majorBidi"/>
        </w:rPr>
        <w:t>The study assessed methods, implementation strategies, and outcomes in observational research on SDG 16, which promotes peace, justice, and strong institutions. Thirteen major studies published between 2019 and 2024 were systematically evaluated using the STROBE checklist’s 22 criteria to assess study design, data sources, variables, and biases. The included studies</w:t>
      </w:r>
      <w:r w:rsidR="00237B59">
        <w:rPr>
          <w:rFonts w:asciiTheme="majorBidi" w:hAnsiTheme="majorBidi" w:cstheme="majorBidi"/>
        </w:rPr>
        <w:t xml:space="preserve"> </w:t>
      </w:r>
      <w:r w:rsidRPr="00837864">
        <w:rPr>
          <w:rFonts w:asciiTheme="majorBidi" w:hAnsiTheme="majorBidi" w:cstheme="majorBidi"/>
        </w:rPr>
        <w:t>systematic reviews, mixed-methods, case studies, and policy analyses</w:t>
      </w:r>
      <w:r w:rsidR="00237B59">
        <w:rPr>
          <w:rFonts w:asciiTheme="majorBidi" w:hAnsiTheme="majorBidi" w:cstheme="majorBidi"/>
        </w:rPr>
        <w:t xml:space="preserve"> </w:t>
      </w:r>
      <w:r w:rsidRPr="00837864">
        <w:rPr>
          <w:rFonts w:asciiTheme="majorBidi" w:hAnsiTheme="majorBidi" w:cstheme="majorBidi"/>
        </w:rPr>
        <w:t>focused on developing and conflict-affected regions, examining implementation efficacy, barriers, and outcomes across core SDG 16 components. Findings showed that 60</w:t>
      </w:r>
      <w:r w:rsidR="00237B59">
        <w:rPr>
          <w:rFonts w:asciiTheme="majorBidi" w:hAnsiTheme="majorBidi" w:cstheme="majorBidi"/>
        </w:rPr>
        <w:t>-</w:t>
      </w:r>
      <w:r w:rsidRPr="00837864">
        <w:rPr>
          <w:rFonts w:asciiTheme="majorBidi" w:hAnsiTheme="majorBidi" w:cstheme="majorBidi"/>
        </w:rPr>
        <w:t>70% of developing nations experience corruption and resource constraints, while only 40% demonstrate adequate justice metrics. In peacebuilding, 85% of stakeholders highlighted higher education’s role, with university programs improving community engagement by 70%. However, 75</w:t>
      </w:r>
      <w:r w:rsidR="00237B59">
        <w:rPr>
          <w:rFonts w:asciiTheme="majorBidi" w:hAnsiTheme="majorBidi" w:cstheme="majorBidi"/>
        </w:rPr>
        <w:t>-</w:t>
      </w:r>
      <w:r w:rsidRPr="00837864">
        <w:rPr>
          <w:rFonts w:asciiTheme="majorBidi" w:hAnsiTheme="majorBidi" w:cstheme="majorBidi"/>
        </w:rPr>
        <w:t>80% of studies identified resource and institutional capacity as major challenges. EU nations reported 85% policy compliance versus 60% cultural barriers in Southeast Asia. Indigenous groups, excluded in 75% of cases, face severe participation gaps. Technology shows potential</w:t>
      </w:r>
      <w:r w:rsidR="00237B59">
        <w:rPr>
          <w:rFonts w:asciiTheme="majorBidi" w:hAnsiTheme="majorBidi" w:cstheme="majorBidi"/>
        </w:rPr>
        <w:t xml:space="preserve"> </w:t>
      </w:r>
      <w:r w:rsidRPr="00837864">
        <w:rPr>
          <w:rFonts w:asciiTheme="majorBidi" w:hAnsiTheme="majorBidi" w:cstheme="majorBidi"/>
        </w:rPr>
        <w:t>80% of AI projects enhance monitoring, though 65% face data quality issues. Overall, SDG 16 implementation remains uneven; strong institutions drive progress, but persistent resource gaps, weak capacity, and exclusion demand context-specific strategies, inclusive governance, and coordinated international support.</w:t>
      </w:r>
    </w:p>
    <w:p w14:paraId="53EA7691" w14:textId="16C0915D" w:rsidR="007543CE" w:rsidRPr="00971599" w:rsidRDefault="007543CE" w:rsidP="007543CE">
      <w:pPr>
        <w:rPr>
          <w:rFonts w:asciiTheme="majorBidi" w:hAnsiTheme="majorBidi" w:cstheme="majorBidi"/>
        </w:rPr>
      </w:pPr>
      <w:r w:rsidRPr="00971599">
        <w:rPr>
          <w:rFonts w:asciiTheme="majorBidi" w:hAnsiTheme="majorBidi" w:cstheme="majorBidi"/>
          <w:b/>
          <w:bCs/>
        </w:rPr>
        <w:t>Keywords</w:t>
      </w:r>
      <w:r w:rsidRPr="00971599">
        <w:rPr>
          <w:rFonts w:asciiTheme="majorBidi" w:hAnsiTheme="majorBidi" w:cstheme="majorBidi"/>
        </w:rPr>
        <w:br/>
        <w:t>SDG 16; Peace and Justice; Strong Institutions; Institutional Reform; Peace-building; Justice Systems; Development Goals; Policy Implementation; Systematic Review; Global Governance</w:t>
      </w:r>
    </w:p>
    <w:p w14:paraId="5B1C25AF" w14:textId="77777777" w:rsidR="002444CD" w:rsidRPr="00971599" w:rsidRDefault="002444CD">
      <w:pPr>
        <w:rPr>
          <w:rFonts w:asciiTheme="majorBidi" w:hAnsiTheme="majorBidi" w:cstheme="majorBidi"/>
        </w:rPr>
      </w:pPr>
    </w:p>
    <w:p w14:paraId="05FB8E66" w14:textId="77777777" w:rsidR="004828A9" w:rsidRDefault="004828A9" w:rsidP="00C86662">
      <w:pPr>
        <w:rPr>
          <w:rFonts w:asciiTheme="majorBidi" w:hAnsiTheme="majorBidi" w:cstheme="majorBidi"/>
          <w:b/>
          <w:bCs/>
        </w:rPr>
      </w:pPr>
    </w:p>
    <w:p w14:paraId="785DDB89" w14:textId="77777777" w:rsidR="00DD045A" w:rsidRDefault="00DD045A" w:rsidP="00C86662">
      <w:pPr>
        <w:rPr>
          <w:rFonts w:asciiTheme="majorBidi" w:hAnsiTheme="majorBidi" w:cstheme="majorBidi"/>
          <w:b/>
          <w:bCs/>
        </w:rPr>
      </w:pPr>
    </w:p>
    <w:p w14:paraId="22FAD27F" w14:textId="77777777" w:rsidR="00DD045A" w:rsidRDefault="00DD045A" w:rsidP="00C86662">
      <w:pPr>
        <w:rPr>
          <w:rFonts w:asciiTheme="majorBidi" w:hAnsiTheme="majorBidi" w:cstheme="majorBidi"/>
          <w:b/>
          <w:bCs/>
        </w:rPr>
      </w:pPr>
    </w:p>
    <w:p w14:paraId="01E6D5DA" w14:textId="77777777" w:rsidR="00DD045A" w:rsidRDefault="00DD045A" w:rsidP="00C86662">
      <w:pPr>
        <w:rPr>
          <w:rFonts w:asciiTheme="majorBidi" w:hAnsiTheme="majorBidi" w:cstheme="majorBidi"/>
          <w:b/>
          <w:bCs/>
        </w:rPr>
      </w:pPr>
    </w:p>
    <w:p w14:paraId="0A92A0FB" w14:textId="77777777" w:rsidR="00DD045A" w:rsidRDefault="00DD045A" w:rsidP="00C86662">
      <w:pPr>
        <w:rPr>
          <w:rFonts w:asciiTheme="majorBidi" w:hAnsiTheme="majorBidi" w:cstheme="majorBidi"/>
          <w:b/>
          <w:bCs/>
        </w:rPr>
      </w:pPr>
    </w:p>
    <w:p w14:paraId="63F9B921" w14:textId="77777777" w:rsidR="00DD045A" w:rsidRDefault="00DD045A" w:rsidP="00C86662">
      <w:pPr>
        <w:rPr>
          <w:rFonts w:asciiTheme="majorBidi" w:hAnsiTheme="majorBidi" w:cstheme="majorBidi"/>
          <w:b/>
          <w:bCs/>
        </w:rPr>
      </w:pPr>
    </w:p>
    <w:p w14:paraId="7CF022B2" w14:textId="77777777" w:rsidR="00DD045A" w:rsidRDefault="00DD045A" w:rsidP="00C86662">
      <w:pPr>
        <w:rPr>
          <w:rFonts w:asciiTheme="majorBidi" w:hAnsiTheme="majorBidi" w:cstheme="majorBidi"/>
          <w:b/>
          <w:bCs/>
        </w:rPr>
      </w:pPr>
    </w:p>
    <w:p w14:paraId="1AA4D155" w14:textId="77777777" w:rsidR="00DD045A" w:rsidRDefault="00DD045A" w:rsidP="00C86662">
      <w:pPr>
        <w:rPr>
          <w:rFonts w:asciiTheme="majorBidi" w:hAnsiTheme="majorBidi" w:cstheme="majorBidi"/>
          <w:b/>
          <w:bCs/>
        </w:rPr>
      </w:pPr>
    </w:p>
    <w:p w14:paraId="422BE38D" w14:textId="77777777" w:rsidR="00DD045A" w:rsidRPr="00971599" w:rsidRDefault="00DD045A" w:rsidP="00C86662">
      <w:pPr>
        <w:rPr>
          <w:rFonts w:asciiTheme="majorBidi" w:hAnsiTheme="majorBidi" w:cstheme="majorBidi"/>
          <w:b/>
          <w:bCs/>
        </w:rPr>
      </w:pPr>
    </w:p>
    <w:p w14:paraId="75EFD563" w14:textId="77777777" w:rsidR="004828A9" w:rsidRPr="00971599" w:rsidRDefault="004828A9" w:rsidP="00C86662">
      <w:pPr>
        <w:rPr>
          <w:rFonts w:asciiTheme="majorBidi" w:hAnsiTheme="majorBidi" w:cstheme="majorBidi"/>
          <w:b/>
          <w:bCs/>
        </w:rPr>
      </w:pPr>
    </w:p>
    <w:p w14:paraId="4DEB4EFE" w14:textId="1E928472" w:rsidR="00C86662" w:rsidRPr="00971599" w:rsidRDefault="00C86662" w:rsidP="00C86662">
      <w:pPr>
        <w:rPr>
          <w:rFonts w:asciiTheme="majorBidi" w:hAnsiTheme="majorBidi" w:cstheme="majorBidi"/>
          <w:b/>
          <w:bCs/>
        </w:rPr>
      </w:pPr>
      <w:r w:rsidRPr="00971599">
        <w:rPr>
          <w:rFonts w:asciiTheme="majorBidi" w:hAnsiTheme="majorBidi" w:cstheme="majorBidi"/>
          <w:b/>
          <w:bCs/>
        </w:rPr>
        <w:lastRenderedPageBreak/>
        <w:t>Introduction</w:t>
      </w:r>
    </w:p>
    <w:p w14:paraId="500CAC81" w14:textId="651AB468" w:rsidR="00C86662" w:rsidRPr="00971599" w:rsidRDefault="00C86662" w:rsidP="005E19BB">
      <w:pPr>
        <w:spacing w:line="480" w:lineRule="auto"/>
        <w:jc w:val="both"/>
        <w:rPr>
          <w:rFonts w:asciiTheme="majorBidi" w:hAnsiTheme="majorBidi" w:cstheme="majorBidi"/>
        </w:rPr>
      </w:pPr>
      <w:r w:rsidRPr="00971599">
        <w:rPr>
          <w:rFonts w:asciiTheme="majorBidi" w:hAnsiTheme="majorBidi" w:cstheme="majorBidi"/>
        </w:rPr>
        <w:t>The 2030 Agenda for Sustainable Development, which was adopted by the United Nations in 2015, set 17 Sustainable Development Goals (SDGs) as a universal call to action with the purpose of producing a world that is more sustainable and fairer</w:t>
      </w:r>
      <w:r w:rsidR="005E19BB" w:rsidRPr="00971599">
        <w:rPr>
          <w:rFonts w:asciiTheme="majorBidi" w:hAnsiTheme="majorBidi" w:cstheme="majorBidi"/>
        </w:rPr>
        <w:t xml:space="preserve"> (</w:t>
      </w:r>
      <w:proofErr w:type="spellStart"/>
      <w:r w:rsidR="005E19BB" w:rsidRPr="00971599">
        <w:rPr>
          <w:rFonts w:asciiTheme="majorBidi" w:hAnsiTheme="majorBidi" w:cstheme="majorBidi"/>
        </w:rPr>
        <w:t>Hambrey</w:t>
      </w:r>
      <w:proofErr w:type="spellEnd"/>
      <w:r w:rsidR="005E19BB" w:rsidRPr="00971599">
        <w:rPr>
          <w:rFonts w:asciiTheme="majorBidi" w:hAnsiTheme="majorBidi" w:cstheme="majorBidi"/>
        </w:rPr>
        <w:t>., 2017; Trends., 2017)</w:t>
      </w:r>
      <w:r w:rsidRPr="00971599">
        <w:rPr>
          <w:rFonts w:asciiTheme="majorBidi" w:hAnsiTheme="majorBidi" w:cstheme="majorBidi"/>
        </w:rPr>
        <w:t>. Among these, Sustainable Development Goal 16 (SDG 16) is a cornerstone because it focuses on encouraging peaceful and inclusive societies, providing access to justice for everyone, and developing institutions that are effective, responsible, and inclusive at all levels</w:t>
      </w:r>
      <w:r w:rsidR="005E19BB" w:rsidRPr="00971599">
        <w:rPr>
          <w:rFonts w:asciiTheme="majorBidi" w:hAnsiTheme="majorBidi" w:cstheme="majorBidi"/>
        </w:rPr>
        <w:t xml:space="preserve"> (Bose et al., 2021; Davila et al., 2021)</w:t>
      </w:r>
      <w:r w:rsidRPr="00971599">
        <w:rPr>
          <w:rFonts w:asciiTheme="majorBidi" w:hAnsiTheme="majorBidi" w:cstheme="majorBidi"/>
        </w:rPr>
        <w:t>. In particular, this objective is of utmost importance since it serves as the basis for the successful implementation of all other Sustainable Development Goals (SDGs) by providing the foundational governance structures that are required for sustainable development</w:t>
      </w:r>
      <w:r w:rsidR="005E19BB" w:rsidRPr="00971599">
        <w:rPr>
          <w:rFonts w:asciiTheme="majorBidi" w:hAnsiTheme="majorBidi" w:cstheme="majorBidi"/>
        </w:rPr>
        <w:t xml:space="preserve"> (</w:t>
      </w:r>
      <w:proofErr w:type="spellStart"/>
      <w:r w:rsidR="005E19BB" w:rsidRPr="00971599">
        <w:rPr>
          <w:rFonts w:asciiTheme="majorBidi" w:hAnsiTheme="majorBidi" w:cstheme="majorBidi"/>
        </w:rPr>
        <w:t>Monkelbaan</w:t>
      </w:r>
      <w:proofErr w:type="spellEnd"/>
      <w:r w:rsidR="005E19BB" w:rsidRPr="00971599">
        <w:rPr>
          <w:rFonts w:asciiTheme="majorBidi" w:hAnsiTheme="majorBidi" w:cstheme="majorBidi"/>
        </w:rPr>
        <w:t>., 2019; Bernstein., 2017)</w:t>
      </w:r>
      <w:r w:rsidRPr="00971599">
        <w:rPr>
          <w:rFonts w:asciiTheme="majorBidi" w:hAnsiTheme="majorBidi" w:cstheme="majorBidi"/>
        </w:rPr>
        <w:t>.</w:t>
      </w:r>
      <w:r w:rsidR="005E19BB" w:rsidRPr="00971599">
        <w:rPr>
          <w:rFonts w:asciiTheme="majorBidi" w:hAnsiTheme="majorBidi" w:cstheme="majorBidi"/>
        </w:rPr>
        <w:t xml:space="preserve"> </w:t>
      </w:r>
      <w:r w:rsidRPr="00971599">
        <w:rPr>
          <w:rFonts w:asciiTheme="majorBidi" w:hAnsiTheme="majorBidi" w:cstheme="majorBidi"/>
        </w:rPr>
        <w:t>There is an inextricable connection between social, economic, and environmental advancement and the presence of peace, justice, and authoritative institutions</w:t>
      </w:r>
      <w:r w:rsidR="009E136F" w:rsidRPr="00971599">
        <w:rPr>
          <w:rFonts w:asciiTheme="majorBidi" w:hAnsiTheme="majorBidi" w:cstheme="majorBidi"/>
        </w:rPr>
        <w:t xml:space="preserve"> (Adelman et al., 2020)</w:t>
      </w:r>
      <w:r w:rsidRPr="00971599">
        <w:rPr>
          <w:rFonts w:asciiTheme="majorBidi" w:hAnsiTheme="majorBidi" w:cstheme="majorBidi"/>
        </w:rPr>
        <w:t>. In general, countries that have solid institutional frameworks and peaceful societies tend to display superior outcomes across a variety of development indices, such as economic growth, education, and healthcare delivery</w:t>
      </w:r>
      <w:r w:rsidR="009E136F" w:rsidRPr="00971599">
        <w:rPr>
          <w:rFonts w:asciiTheme="majorBidi" w:hAnsiTheme="majorBidi" w:cstheme="majorBidi"/>
        </w:rPr>
        <w:t xml:space="preserve"> and th</w:t>
      </w:r>
      <w:r w:rsidRPr="00971599">
        <w:rPr>
          <w:rFonts w:asciiTheme="majorBidi" w:hAnsiTheme="majorBidi" w:cstheme="majorBidi"/>
        </w:rPr>
        <w:t>is has been demonstrated by research</w:t>
      </w:r>
      <w:r w:rsidR="009E136F" w:rsidRPr="00971599">
        <w:rPr>
          <w:rFonts w:asciiTheme="majorBidi" w:hAnsiTheme="majorBidi" w:cstheme="majorBidi"/>
        </w:rPr>
        <w:t xml:space="preserve"> (Hope., 2020a).</w:t>
      </w:r>
      <w:r w:rsidRPr="00971599">
        <w:rPr>
          <w:rFonts w:asciiTheme="majorBidi" w:hAnsiTheme="majorBidi" w:cstheme="majorBidi"/>
        </w:rPr>
        <w:t xml:space="preserve"> The complex nature of Sustainable Development Goal 16 incorporates a variety of aims, including the reduction of violence and corruption, the strengthening of the rule of law, and the guaranteeing of decision-making procedures that are responsive and inclusive</w:t>
      </w:r>
      <w:r w:rsidR="009E136F" w:rsidRPr="00971599">
        <w:rPr>
          <w:rFonts w:asciiTheme="majorBidi" w:hAnsiTheme="majorBidi" w:cstheme="majorBidi"/>
        </w:rPr>
        <w:t xml:space="preserve"> (Hope., 2020b)</w:t>
      </w:r>
      <w:r w:rsidRPr="00971599">
        <w:rPr>
          <w:rFonts w:asciiTheme="majorBidi" w:hAnsiTheme="majorBidi" w:cstheme="majorBidi"/>
        </w:rPr>
        <w:t>.</w:t>
      </w:r>
    </w:p>
    <w:p w14:paraId="6927CDDF" w14:textId="11099599" w:rsidR="00C86662" w:rsidRPr="00971599" w:rsidRDefault="00C86662" w:rsidP="009E136F">
      <w:pPr>
        <w:spacing w:line="480" w:lineRule="auto"/>
        <w:ind w:firstLine="720"/>
        <w:jc w:val="both"/>
        <w:rPr>
          <w:rFonts w:asciiTheme="majorBidi" w:hAnsiTheme="majorBidi" w:cstheme="majorBidi"/>
        </w:rPr>
      </w:pPr>
      <w:r w:rsidRPr="00971599">
        <w:rPr>
          <w:rFonts w:asciiTheme="majorBidi" w:hAnsiTheme="majorBidi" w:cstheme="majorBidi"/>
        </w:rPr>
        <w:t>Several recent occurrences on a worldwide scale, including as the COVID-19 epidemic, geopolitical conflicts, and growing social inequities, have brought to light the crucial significance of efficient institutions and stable societies</w:t>
      </w:r>
      <w:r w:rsidR="009E136F" w:rsidRPr="00971599">
        <w:rPr>
          <w:rFonts w:asciiTheme="majorBidi" w:hAnsiTheme="majorBidi" w:cstheme="majorBidi"/>
        </w:rPr>
        <w:t xml:space="preserve"> (Qadeer.,2024; Alam et al., 2023)</w:t>
      </w:r>
      <w:r w:rsidRPr="00971599">
        <w:rPr>
          <w:rFonts w:asciiTheme="majorBidi" w:hAnsiTheme="majorBidi" w:cstheme="majorBidi"/>
        </w:rPr>
        <w:t xml:space="preserve">. In addition, these problems have brought to light considerable weaknesses in the governance structures and judicial </w:t>
      </w:r>
      <w:r w:rsidRPr="00971599">
        <w:rPr>
          <w:rFonts w:asciiTheme="majorBidi" w:hAnsiTheme="majorBidi" w:cstheme="majorBidi"/>
        </w:rPr>
        <w:lastRenderedPageBreak/>
        <w:t>systems that are currently in place, particularly in developing countries and regions that are experiencing political strife</w:t>
      </w:r>
      <w:r w:rsidR="009E136F" w:rsidRPr="00971599">
        <w:rPr>
          <w:rFonts w:asciiTheme="majorBidi" w:hAnsiTheme="majorBidi" w:cstheme="majorBidi"/>
        </w:rPr>
        <w:t xml:space="preserve"> (MacIntyre., 2018; World Bank Group., 2017)</w:t>
      </w:r>
      <w:r w:rsidRPr="00971599">
        <w:rPr>
          <w:rFonts w:asciiTheme="majorBidi" w:hAnsiTheme="majorBidi" w:cstheme="majorBidi"/>
        </w:rPr>
        <w:t>. Many challenges have been encountered during the process of putting Sustainable Development Goal 16 into action</w:t>
      </w:r>
      <w:r w:rsidR="009E136F" w:rsidRPr="00971599">
        <w:rPr>
          <w:rFonts w:asciiTheme="majorBidi" w:hAnsiTheme="majorBidi" w:cstheme="majorBidi"/>
        </w:rPr>
        <w:t xml:space="preserve"> (Osborn et al., 2015; Healey., 2017)</w:t>
      </w:r>
      <w:r w:rsidRPr="00971599">
        <w:rPr>
          <w:rFonts w:asciiTheme="majorBidi" w:hAnsiTheme="majorBidi" w:cstheme="majorBidi"/>
        </w:rPr>
        <w:t>. These challenges include limited access to resources, institutional deficiencies, and differing political commitments across different contexts</w:t>
      </w:r>
      <w:r w:rsidR="009E136F" w:rsidRPr="00971599">
        <w:rPr>
          <w:rFonts w:asciiTheme="majorBidi" w:hAnsiTheme="majorBidi" w:cstheme="majorBidi"/>
        </w:rPr>
        <w:t xml:space="preserve"> (Healey., 2017)</w:t>
      </w:r>
      <w:r w:rsidRPr="00971599">
        <w:rPr>
          <w:rFonts w:asciiTheme="majorBidi" w:hAnsiTheme="majorBidi" w:cstheme="majorBidi"/>
        </w:rPr>
        <w:t xml:space="preserve">. </w:t>
      </w:r>
    </w:p>
    <w:p w14:paraId="052A4CA2" w14:textId="1622C65E" w:rsidR="00C86662" w:rsidRPr="00971599" w:rsidRDefault="00C86662" w:rsidP="009E136F">
      <w:pPr>
        <w:spacing w:line="480" w:lineRule="auto"/>
        <w:ind w:firstLine="720"/>
        <w:jc w:val="both"/>
        <w:rPr>
          <w:rFonts w:asciiTheme="majorBidi" w:hAnsiTheme="majorBidi" w:cstheme="majorBidi"/>
        </w:rPr>
      </w:pPr>
      <w:r w:rsidRPr="00971599">
        <w:rPr>
          <w:rFonts w:asciiTheme="majorBidi" w:hAnsiTheme="majorBidi" w:cstheme="majorBidi"/>
        </w:rPr>
        <w:t>Even though there has been a lot of study done on Sustainable Development Goal 16, there are still substantial gaps in our understanding of how it is implemented and how effective it is</w:t>
      </w:r>
      <w:r w:rsidR="005A3F97" w:rsidRPr="00971599">
        <w:rPr>
          <w:rFonts w:asciiTheme="majorBidi" w:hAnsiTheme="majorBidi" w:cstheme="majorBidi"/>
        </w:rPr>
        <w:t xml:space="preserve"> (Leal et al., 2019; </w:t>
      </w:r>
      <w:proofErr w:type="spellStart"/>
      <w:r w:rsidR="005A3F97" w:rsidRPr="00971599">
        <w:rPr>
          <w:rFonts w:asciiTheme="majorBidi" w:hAnsiTheme="majorBidi" w:cstheme="majorBidi"/>
        </w:rPr>
        <w:t>Hák</w:t>
      </w:r>
      <w:proofErr w:type="spellEnd"/>
      <w:r w:rsidR="005A3F97" w:rsidRPr="00971599">
        <w:rPr>
          <w:rFonts w:asciiTheme="majorBidi" w:hAnsiTheme="majorBidi" w:cstheme="majorBidi"/>
        </w:rPr>
        <w:t xml:space="preserve"> et al., 2016)</w:t>
      </w:r>
      <w:r w:rsidRPr="00971599">
        <w:rPr>
          <w:rFonts w:asciiTheme="majorBidi" w:hAnsiTheme="majorBidi" w:cstheme="majorBidi"/>
        </w:rPr>
        <w:t>. There is a lack of standardized measurement approaches for assessing progress in the current body of literature. Additionally, there is a limited comprehension of context-specific solutions across a variety of cultural and political settings</w:t>
      </w:r>
      <w:r w:rsidR="005A3F97" w:rsidRPr="00971599">
        <w:rPr>
          <w:rFonts w:asciiTheme="majorBidi" w:hAnsiTheme="majorBidi" w:cstheme="majorBidi"/>
        </w:rPr>
        <w:t xml:space="preserve"> (Bandari et al., 2022)</w:t>
      </w:r>
      <w:r w:rsidRPr="00971599">
        <w:rPr>
          <w:rFonts w:asciiTheme="majorBidi" w:hAnsiTheme="majorBidi" w:cstheme="majorBidi"/>
        </w:rPr>
        <w:t>. Furthermore, there is an insufficient integration between SDG 16 initiatives and other sustainable development goals</w:t>
      </w:r>
      <w:r w:rsidR="005A3F97" w:rsidRPr="00971599">
        <w:rPr>
          <w:rFonts w:asciiTheme="majorBidi" w:hAnsiTheme="majorBidi" w:cstheme="majorBidi"/>
        </w:rPr>
        <w:t xml:space="preserve"> (Breuer et al., 2019)</w:t>
      </w:r>
      <w:r w:rsidRPr="00971599">
        <w:rPr>
          <w:rFonts w:asciiTheme="majorBidi" w:hAnsiTheme="majorBidi" w:cstheme="majorBidi"/>
        </w:rPr>
        <w:t>. Furthermore, there is limited study on the influence of emerging technologies in assisting implementation, particularly in resource-constrained situations, and a conspicuous absence of viewpoints from indigenous communities and marginalized groups in the discourse</w:t>
      </w:r>
      <w:r w:rsidR="005A3F97" w:rsidRPr="00971599">
        <w:rPr>
          <w:rFonts w:asciiTheme="majorBidi" w:hAnsiTheme="majorBidi" w:cstheme="majorBidi"/>
        </w:rPr>
        <w:t xml:space="preserve"> (Roche et al. 2023)</w:t>
      </w:r>
      <w:r w:rsidRPr="00971599">
        <w:rPr>
          <w:rFonts w:asciiTheme="majorBidi" w:hAnsiTheme="majorBidi" w:cstheme="majorBidi"/>
        </w:rPr>
        <w:t>. As a result of these deficiencies, the creation of efficient and inclusive solutions for meeting the aims of Sustainable creation Goal 16 is hampered, and our capacity to offer policy recommendations based on evidence is restricted</w:t>
      </w:r>
      <w:r w:rsidR="005A3F97" w:rsidRPr="00971599">
        <w:rPr>
          <w:rFonts w:asciiTheme="majorBidi" w:hAnsiTheme="majorBidi" w:cstheme="majorBidi"/>
        </w:rPr>
        <w:t xml:space="preserve"> (Roche et al. 2023; Hope., 2020b).</w:t>
      </w:r>
    </w:p>
    <w:p w14:paraId="24B51FBF" w14:textId="70AB298C" w:rsidR="00C86662" w:rsidRPr="00971599" w:rsidRDefault="00C86662" w:rsidP="009E136F">
      <w:pPr>
        <w:spacing w:line="480" w:lineRule="auto"/>
        <w:ind w:firstLine="360"/>
        <w:jc w:val="both"/>
        <w:rPr>
          <w:rFonts w:asciiTheme="majorBidi" w:hAnsiTheme="majorBidi" w:cstheme="majorBidi"/>
        </w:rPr>
      </w:pPr>
      <w:r w:rsidRPr="00971599">
        <w:rPr>
          <w:rFonts w:asciiTheme="majorBidi" w:hAnsiTheme="majorBidi" w:cstheme="majorBidi"/>
        </w:rPr>
        <w:t xml:space="preserve">As a result of these deficiencies, the purpose of this systematic review is to conduct an in-depth analysis of the present state of research on the implementation of Sustainable Development Goal 16 (SDG 16), paying particular attention to the methodological approaches, implementation strategies, and reported outcomes across a variety of contexts. This research endeavors to: </w:t>
      </w:r>
    </w:p>
    <w:p w14:paraId="6F9A7F10" w14:textId="77777777" w:rsidR="00C86662" w:rsidRPr="00971599" w:rsidRDefault="00C86662" w:rsidP="00C86662">
      <w:pPr>
        <w:pStyle w:val="ListParagraph"/>
        <w:numPr>
          <w:ilvl w:val="0"/>
          <w:numId w:val="1"/>
        </w:numPr>
        <w:spacing w:line="480" w:lineRule="auto"/>
        <w:jc w:val="both"/>
        <w:rPr>
          <w:rFonts w:asciiTheme="majorBidi" w:hAnsiTheme="majorBidi" w:cstheme="majorBidi"/>
        </w:rPr>
      </w:pPr>
      <w:r w:rsidRPr="00971599">
        <w:rPr>
          <w:rFonts w:asciiTheme="majorBidi" w:hAnsiTheme="majorBidi" w:cstheme="majorBidi"/>
        </w:rPr>
        <w:lastRenderedPageBreak/>
        <w:t xml:space="preserve">Determine the degree to which various implementation strategies are successful in a variety of sociopolitical and geographical circumstances. </w:t>
      </w:r>
    </w:p>
    <w:p w14:paraId="623EBE44" w14:textId="77777777" w:rsidR="00C86662" w:rsidRPr="00971599" w:rsidRDefault="00C86662" w:rsidP="00C86662">
      <w:pPr>
        <w:pStyle w:val="ListParagraph"/>
        <w:numPr>
          <w:ilvl w:val="0"/>
          <w:numId w:val="1"/>
        </w:numPr>
        <w:spacing w:line="480" w:lineRule="auto"/>
        <w:jc w:val="both"/>
        <w:rPr>
          <w:rFonts w:asciiTheme="majorBidi" w:hAnsiTheme="majorBidi" w:cstheme="majorBidi"/>
        </w:rPr>
      </w:pPr>
      <w:r w:rsidRPr="00971599">
        <w:rPr>
          <w:rFonts w:asciiTheme="majorBidi" w:hAnsiTheme="majorBidi" w:cstheme="majorBidi"/>
        </w:rPr>
        <w:t>Determine the most important obstacles and opportunities for the successful implementation of Sustainable Development Goal 16.</w:t>
      </w:r>
    </w:p>
    <w:p w14:paraId="46827C19" w14:textId="77777777" w:rsidR="00C86662" w:rsidRPr="00971599" w:rsidRDefault="00C86662" w:rsidP="00C86662">
      <w:pPr>
        <w:pStyle w:val="ListParagraph"/>
        <w:numPr>
          <w:ilvl w:val="0"/>
          <w:numId w:val="1"/>
        </w:numPr>
        <w:spacing w:line="480" w:lineRule="auto"/>
        <w:jc w:val="both"/>
        <w:rPr>
          <w:rFonts w:asciiTheme="majorBidi" w:hAnsiTheme="majorBidi" w:cstheme="majorBidi"/>
        </w:rPr>
      </w:pPr>
      <w:r w:rsidRPr="00971599">
        <w:rPr>
          <w:rFonts w:asciiTheme="majorBidi" w:hAnsiTheme="majorBidi" w:cstheme="majorBidi"/>
        </w:rPr>
        <w:t xml:space="preserve">Utilizing defined evaluation criteria, evaluate the quality and rigor of the study that has already been conducted. </w:t>
      </w:r>
    </w:p>
    <w:p w14:paraId="09912C77" w14:textId="77777777" w:rsidR="00C86662" w:rsidRPr="00971599" w:rsidRDefault="00C86662" w:rsidP="00C86662">
      <w:pPr>
        <w:pStyle w:val="ListParagraph"/>
        <w:numPr>
          <w:ilvl w:val="0"/>
          <w:numId w:val="1"/>
        </w:numPr>
        <w:spacing w:line="480" w:lineRule="auto"/>
        <w:jc w:val="both"/>
        <w:rPr>
          <w:rFonts w:asciiTheme="majorBidi" w:hAnsiTheme="majorBidi" w:cstheme="majorBidi"/>
        </w:rPr>
      </w:pPr>
      <w:r w:rsidRPr="00971599">
        <w:rPr>
          <w:rFonts w:asciiTheme="majorBidi" w:hAnsiTheme="majorBidi" w:cstheme="majorBidi"/>
        </w:rPr>
        <w:t>Consolidate the most effective procedures and the significant takeaways from the successful implementation cases.</w:t>
      </w:r>
    </w:p>
    <w:p w14:paraId="066EF657" w14:textId="77777777" w:rsidR="00C86662" w:rsidRPr="00971599" w:rsidRDefault="00C86662" w:rsidP="00C86662">
      <w:pPr>
        <w:pStyle w:val="ListParagraph"/>
        <w:numPr>
          <w:ilvl w:val="0"/>
          <w:numId w:val="1"/>
        </w:numPr>
        <w:spacing w:line="480" w:lineRule="auto"/>
        <w:jc w:val="both"/>
        <w:rPr>
          <w:rFonts w:asciiTheme="majorBidi" w:hAnsiTheme="majorBidi" w:cstheme="majorBidi"/>
        </w:rPr>
      </w:pPr>
      <w:r w:rsidRPr="00971599">
        <w:rPr>
          <w:rFonts w:asciiTheme="majorBidi" w:hAnsiTheme="majorBidi" w:cstheme="majorBidi"/>
        </w:rPr>
        <w:t>Make suggestions for practitioners and policymakers that are supported by evidence with your recommendations.</w:t>
      </w:r>
    </w:p>
    <w:p w14:paraId="1EB96ECF" w14:textId="69ED1708" w:rsidR="00C86662" w:rsidRPr="00971599" w:rsidRDefault="00C86662" w:rsidP="00C86662">
      <w:pPr>
        <w:spacing w:line="480" w:lineRule="auto"/>
        <w:ind w:left="360"/>
        <w:jc w:val="both"/>
        <w:rPr>
          <w:rFonts w:asciiTheme="majorBidi" w:hAnsiTheme="majorBidi" w:cstheme="majorBidi"/>
        </w:rPr>
      </w:pPr>
      <w:r w:rsidRPr="00971599">
        <w:rPr>
          <w:rFonts w:asciiTheme="majorBidi" w:hAnsiTheme="majorBidi" w:cstheme="majorBidi"/>
        </w:rPr>
        <w:t xml:space="preserve">By meeting these aims, this review makes a contribution to a more comprehensive understanding of the problems and opportunities associated with the implementation of Sustainable Development Goal 16 (SDG 16), while also providing insights that can be put into practice to improve future initiatives and research in this vital area of sustainable development. </w:t>
      </w:r>
    </w:p>
    <w:p w14:paraId="2037C400" w14:textId="77777777" w:rsidR="00C86662" w:rsidRPr="00971599" w:rsidRDefault="00C86662">
      <w:pPr>
        <w:rPr>
          <w:rFonts w:asciiTheme="majorBidi" w:hAnsiTheme="majorBidi" w:cstheme="majorBidi"/>
        </w:rPr>
      </w:pPr>
    </w:p>
    <w:p w14:paraId="024CDA4C" w14:textId="77777777" w:rsidR="00B354F7" w:rsidRPr="00971599" w:rsidRDefault="00B354F7" w:rsidP="00A12232">
      <w:pPr>
        <w:spacing w:line="480" w:lineRule="auto"/>
        <w:jc w:val="both"/>
        <w:rPr>
          <w:rFonts w:asciiTheme="majorBidi" w:hAnsiTheme="majorBidi" w:cstheme="majorBidi"/>
          <w:b/>
          <w:bCs/>
        </w:rPr>
      </w:pPr>
      <w:r w:rsidRPr="00971599">
        <w:rPr>
          <w:rFonts w:asciiTheme="majorBidi" w:hAnsiTheme="majorBidi" w:cstheme="majorBidi"/>
          <w:b/>
          <w:bCs/>
        </w:rPr>
        <w:t>Methods</w:t>
      </w:r>
    </w:p>
    <w:p w14:paraId="595F5526" w14:textId="77777777" w:rsidR="00B354F7" w:rsidRPr="00971599" w:rsidRDefault="00B354F7" w:rsidP="00A12232">
      <w:pPr>
        <w:spacing w:line="480" w:lineRule="auto"/>
        <w:jc w:val="both"/>
        <w:rPr>
          <w:rFonts w:asciiTheme="majorBidi" w:hAnsiTheme="majorBidi" w:cstheme="majorBidi"/>
          <w:b/>
          <w:bCs/>
        </w:rPr>
      </w:pPr>
      <w:r w:rsidRPr="00971599">
        <w:rPr>
          <w:rFonts w:asciiTheme="majorBidi" w:hAnsiTheme="majorBidi" w:cstheme="majorBidi"/>
          <w:b/>
          <w:bCs/>
        </w:rPr>
        <w:t>Study Design</w:t>
      </w:r>
    </w:p>
    <w:p w14:paraId="28D4AF11" w14:textId="2DFCE010" w:rsidR="00B354F7" w:rsidRPr="00971599" w:rsidRDefault="00B354F7" w:rsidP="00A12232">
      <w:pPr>
        <w:spacing w:line="480" w:lineRule="auto"/>
        <w:ind w:firstLine="720"/>
        <w:jc w:val="both"/>
        <w:rPr>
          <w:rFonts w:asciiTheme="majorBidi" w:hAnsiTheme="majorBidi" w:cstheme="majorBidi"/>
        </w:rPr>
      </w:pPr>
      <w:r w:rsidRPr="00971599">
        <w:rPr>
          <w:rFonts w:asciiTheme="majorBidi" w:hAnsiTheme="majorBidi" w:cstheme="majorBidi"/>
        </w:rPr>
        <w:t>Following the Strengthening of Reporting of Observational Studies in Epidemiology (STROBE) recommendations, this systematic review guaranteed thorough and open reporting</w:t>
      </w:r>
      <w:r w:rsidR="002E11D4" w:rsidRPr="00971599">
        <w:rPr>
          <w:rFonts w:asciiTheme="majorBidi" w:hAnsiTheme="majorBidi" w:cstheme="majorBidi"/>
        </w:rPr>
        <w:t xml:space="preserve"> (von Elm et al., 2007)</w:t>
      </w:r>
      <w:r w:rsidRPr="00971599">
        <w:rPr>
          <w:rFonts w:asciiTheme="majorBidi" w:hAnsiTheme="majorBidi" w:cstheme="majorBidi"/>
        </w:rPr>
        <w:t>. The study used a mixed-methods approach to combine quantitative and qualitative results from particular investigations, therefore allowing a thorough knowledge of SDG 16 implementation across many methodological settings and circumstances.</w:t>
      </w:r>
    </w:p>
    <w:p w14:paraId="5C95C73A" w14:textId="77777777" w:rsidR="00B354F7" w:rsidRPr="00971599" w:rsidRDefault="00B354F7" w:rsidP="00A12232">
      <w:pPr>
        <w:spacing w:line="480" w:lineRule="auto"/>
        <w:jc w:val="both"/>
        <w:rPr>
          <w:rFonts w:asciiTheme="majorBidi" w:hAnsiTheme="majorBidi" w:cstheme="majorBidi"/>
          <w:b/>
          <w:bCs/>
        </w:rPr>
      </w:pPr>
      <w:r w:rsidRPr="00971599">
        <w:rPr>
          <w:rFonts w:asciiTheme="majorBidi" w:hAnsiTheme="majorBidi" w:cstheme="majorBidi"/>
          <w:b/>
          <w:bCs/>
        </w:rPr>
        <w:lastRenderedPageBreak/>
        <w:t>STROBE Guidelines Implementation</w:t>
      </w:r>
    </w:p>
    <w:p w14:paraId="1FDC2C22" w14:textId="580A0C58" w:rsidR="00B354F7" w:rsidRPr="00971599" w:rsidRDefault="00B354F7" w:rsidP="00A12232">
      <w:pPr>
        <w:spacing w:line="480" w:lineRule="auto"/>
        <w:ind w:firstLine="720"/>
        <w:jc w:val="both"/>
        <w:rPr>
          <w:rFonts w:asciiTheme="majorBidi" w:hAnsiTheme="majorBidi" w:cstheme="majorBidi"/>
        </w:rPr>
      </w:pPr>
      <w:r w:rsidRPr="00971599">
        <w:rPr>
          <w:rFonts w:asciiTheme="majorBidi" w:hAnsiTheme="majorBidi" w:cstheme="majorBidi"/>
        </w:rPr>
        <w:t>Comprising 22 components necessary for accurate reporting of observational research, the review carefully followed the STROBE recommendations. Item 1, the title and abstract, clearly indicated the design and instructive summary of the study. Background justification (Item 2) and particular goals (Item 3) comprised the section on the introduction. The techniques section covered the study design (Item 4), setting (Item 5), participants (Item 6), variables (Item 7), data sources or measurement (Item 8), bias assessment (Item 9), study size (Item 10), quantitative variables (Item 11), and statistical methods (Item 12). Participants (Item 13), descriptive data (Item 14), outcome data (Item 15), primary results (Item 16), and other analyses (Item 17) made up results reporting. Key results (Item 18), limits (Item 19), interpretation (Item 20), and generalizability (Item 21) were explored in the discussion section. At last, funding sources were mentioned clearly (Item 22). Every STROBE topic was methodically handled to guarantee thorough and open presentation of the evaluation process and conclusions.</w:t>
      </w:r>
    </w:p>
    <w:p w14:paraId="0A1E136C" w14:textId="77777777" w:rsidR="00B354F7" w:rsidRPr="00971599" w:rsidRDefault="00B354F7" w:rsidP="00A12232">
      <w:pPr>
        <w:spacing w:line="480" w:lineRule="auto"/>
        <w:jc w:val="both"/>
        <w:rPr>
          <w:rFonts w:asciiTheme="majorBidi" w:hAnsiTheme="majorBidi" w:cstheme="majorBidi"/>
          <w:b/>
          <w:bCs/>
        </w:rPr>
      </w:pPr>
      <w:r w:rsidRPr="00971599">
        <w:rPr>
          <w:rFonts w:asciiTheme="majorBidi" w:hAnsiTheme="majorBidi" w:cstheme="majorBidi"/>
          <w:b/>
          <w:bCs/>
        </w:rPr>
        <w:t>Search Strategy</w:t>
      </w:r>
    </w:p>
    <w:p w14:paraId="46F6EE3A" w14:textId="61B9E98D" w:rsidR="00B354F7" w:rsidRPr="00971599" w:rsidRDefault="00B354F7" w:rsidP="00A12232">
      <w:pPr>
        <w:spacing w:line="480" w:lineRule="auto"/>
        <w:ind w:firstLine="720"/>
        <w:jc w:val="both"/>
        <w:rPr>
          <w:rFonts w:asciiTheme="majorBidi" w:hAnsiTheme="majorBidi" w:cstheme="majorBidi"/>
        </w:rPr>
      </w:pPr>
      <w:r w:rsidRPr="00971599">
        <w:rPr>
          <w:rFonts w:asciiTheme="majorBidi" w:hAnsiTheme="majorBidi" w:cstheme="majorBidi"/>
        </w:rPr>
        <w:t>Several internet databases—Web of Science, Scopus, JSTOR, ProQuest, Google Scholars, and the UN Official Documentation System—were searched holistically. Emphasizing modern implementation efforts of SDG 16, the search period spans January 2019 to December 2024. Search terms were purposefully mixed using Boolean operators and included primary terms ("SDG 16", "sustainable development goal 16", "peace, justice and strong institutions"), secondary terms ("implementation", "evaluation", "assessment", "monitoring", "indicators"), and contextual terms ("institutional framework", "peace-building", "justice system", "governance"). Iterative testing and discussion with a research librarian helped to improve the search approach so guaranteeing thorough coverage of pertinent material.</w:t>
      </w:r>
    </w:p>
    <w:p w14:paraId="1599638A" w14:textId="77777777" w:rsidR="00B354F7" w:rsidRPr="00971599" w:rsidRDefault="00B354F7" w:rsidP="00A12232">
      <w:pPr>
        <w:spacing w:line="480" w:lineRule="auto"/>
        <w:jc w:val="both"/>
        <w:rPr>
          <w:rFonts w:asciiTheme="majorBidi" w:hAnsiTheme="majorBidi" w:cstheme="majorBidi"/>
          <w:b/>
          <w:bCs/>
        </w:rPr>
      </w:pPr>
      <w:r w:rsidRPr="00971599">
        <w:rPr>
          <w:rFonts w:asciiTheme="majorBidi" w:hAnsiTheme="majorBidi" w:cstheme="majorBidi"/>
          <w:b/>
          <w:bCs/>
        </w:rPr>
        <w:lastRenderedPageBreak/>
        <w:t>Inclusion and Exclusion Criteria</w:t>
      </w:r>
    </w:p>
    <w:p w14:paraId="7B3E06D7" w14:textId="0BC0C79E" w:rsidR="00B354F7" w:rsidRPr="00971599" w:rsidRDefault="00B354F7" w:rsidP="00A12232">
      <w:pPr>
        <w:spacing w:line="480" w:lineRule="auto"/>
        <w:ind w:firstLine="720"/>
        <w:jc w:val="both"/>
        <w:rPr>
          <w:rFonts w:asciiTheme="majorBidi" w:hAnsiTheme="majorBidi" w:cstheme="majorBidi"/>
        </w:rPr>
      </w:pPr>
      <w:r w:rsidRPr="00971599">
        <w:rPr>
          <w:rFonts w:asciiTheme="majorBidi" w:hAnsiTheme="majorBidi" w:cstheme="majorBidi"/>
        </w:rPr>
        <w:t xml:space="preserve">To guarantee methodical choice of pertinent papers, the review developed defined inclusion and exclusion criteria. Focusing on SDG 16 implementation, assessment, or evaluation with </w:t>
      </w:r>
      <w:r w:rsidR="00A12232" w:rsidRPr="00971599">
        <w:rPr>
          <w:rFonts w:asciiTheme="majorBidi" w:hAnsiTheme="majorBidi" w:cstheme="majorBidi"/>
        </w:rPr>
        <w:t>well-defined</w:t>
      </w:r>
      <w:r w:rsidRPr="00971599">
        <w:rPr>
          <w:rFonts w:asciiTheme="majorBidi" w:hAnsiTheme="majorBidi" w:cstheme="majorBidi"/>
        </w:rPr>
        <w:t xml:space="preserve"> methodological techniques, included studies were original research papers published in peer-reviewed journals between 2019–2024. Though publications were limited to English language, both qualitative and quantitative research designs were taken under consideration. Studies with insufficient methodological documentation, non-peer-reviewed publications, opinion articles, editorial comments, conference abstracts without full papers, or simply theoretical frameworks devoid of implementation data were eliminated. This thorough selection approach guaranteed the inclusion of excellent, pertinent research while preserving methodological consistency over the examined </w:t>
      </w:r>
      <w:r w:rsidR="005A3F97" w:rsidRPr="00971599">
        <w:rPr>
          <w:rFonts w:asciiTheme="majorBidi" w:hAnsiTheme="majorBidi" w:cstheme="majorBidi"/>
        </w:rPr>
        <w:t>articles</w:t>
      </w:r>
      <w:r w:rsidRPr="00971599">
        <w:rPr>
          <w:rFonts w:asciiTheme="majorBidi" w:hAnsiTheme="majorBidi" w:cstheme="majorBidi"/>
        </w:rPr>
        <w:t>.</w:t>
      </w:r>
    </w:p>
    <w:p w14:paraId="13397EBB" w14:textId="77777777" w:rsidR="00B354F7" w:rsidRPr="00971599" w:rsidRDefault="00B354F7" w:rsidP="00A12232">
      <w:pPr>
        <w:spacing w:line="480" w:lineRule="auto"/>
        <w:jc w:val="both"/>
        <w:rPr>
          <w:rFonts w:asciiTheme="majorBidi" w:hAnsiTheme="majorBidi" w:cstheme="majorBidi"/>
          <w:b/>
          <w:bCs/>
        </w:rPr>
      </w:pPr>
      <w:r w:rsidRPr="00971599">
        <w:rPr>
          <w:rFonts w:asciiTheme="majorBidi" w:hAnsiTheme="majorBidi" w:cstheme="majorBidi"/>
          <w:b/>
          <w:bCs/>
        </w:rPr>
        <w:t>Data Extraction and Quality Assessment</w:t>
      </w:r>
    </w:p>
    <w:p w14:paraId="45316697" w14:textId="167A92A5" w:rsidR="00B354F7" w:rsidRPr="00971599" w:rsidRDefault="00B354F7" w:rsidP="00A12232">
      <w:pPr>
        <w:spacing w:line="480" w:lineRule="auto"/>
        <w:ind w:firstLine="720"/>
        <w:jc w:val="both"/>
        <w:rPr>
          <w:rFonts w:asciiTheme="majorBidi" w:hAnsiTheme="majorBidi" w:cstheme="majorBidi"/>
        </w:rPr>
      </w:pPr>
      <w:r w:rsidRPr="00971599">
        <w:rPr>
          <w:rFonts w:asciiTheme="majorBidi" w:hAnsiTheme="majorBidi" w:cstheme="majorBidi"/>
        </w:rPr>
        <w:t>Two independent reviewers (KBP and ERL) utilizing a standardized form created based on the STROBE rules conducted data extraction and quality assessment. Comprehensive information including study characteristics, research design and methodology, sample size and characteristics, implementation strategies, outcome measures, major findings, and constraints was obtained using the extraction procedure. Utilizing the 22 criteria of the STROBE checklist, quality evaluation examined components from title and abstract through to discussion sections. Together with conventional assessment tools, this dual-reviewer technique guaranteed consistency and dependability in data extraction and quality control procedures.</w:t>
      </w:r>
    </w:p>
    <w:p w14:paraId="0087DE3F" w14:textId="77777777" w:rsidR="00B354F7" w:rsidRPr="00971599" w:rsidRDefault="00B354F7" w:rsidP="00A12232">
      <w:pPr>
        <w:spacing w:line="480" w:lineRule="auto"/>
        <w:jc w:val="both"/>
        <w:rPr>
          <w:rFonts w:asciiTheme="majorBidi" w:hAnsiTheme="majorBidi" w:cstheme="majorBidi"/>
          <w:b/>
          <w:bCs/>
        </w:rPr>
      </w:pPr>
      <w:r w:rsidRPr="00971599">
        <w:rPr>
          <w:rFonts w:asciiTheme="majorBidi" w:hAnsiTheme="majorBidi" w:cstheme="majorBidi"/>
          <w:b/>
          <w:bCs/>
        </w:rPr>
        <w:t>Data Synthesis</w:t>
      </w:r>
    </w:p>
    <w:p w14:paraId="21BC8EDD" w14:textId="1494DC58" w:rsidR="00B354F7" w:rsidRPr="00971599" w:rsidRDefault="00B354F7" w:rsidP="00A12232">
      <w:pPr>
        <w:spacing w:line="480" w:lineRule="auto"/>
        <w:ind w:firstLine="720"/>
        <w:jc w:val="both"/>
        <w:rPr>
          <w:rFonts w:asciiTheme="majorBidi" w:hAnsiTheme="majorBidi" w:cstheme="majorBidi"/>
        </w:rPr>
      </w:pPr>
      <w:r w:rsidRPr="00971599">
        <w:rPr>
          <w:rFonts w:asciiTheme="majorBidi" w:hAnsiTheme="majorBidi" w:cstheme="majorBidi"/>
        </w:rPr>
        <w:lastRenderedPageBreak/>
        <w:t>Using a mixed-methods technique for data synthesis, the review combined qualitative and quantitative results. Where suitable, meta-analytic approaches were used to examine quantitative data; random-effects models were used to account for study heterogeneity. Using Braun and Clarke's six-phase model, qualitative data underwent thematic analysis; implementation results were classified using the RE-AIM framework (Reach, Effectiveness, Adoption, Implementation, Maintenance)</w:t>
      </w:r>
      <w:r w:rsidR="005A3F97" w:rsidRPr="00971599">
        <w:rPr>
          <w:rFonts w:asciiTheme="majorBidi" w:hAnsiTheme="majorBidi" w:cstheme="majorBidi"/>
        </w:rPr>
        <w:t xml:space="preserve"> (Braun et al., 2006; </w:t>
      </w:r>
      <w:r w:rsidR="00DE6A28" w:rsidRPr="00971599">
        <w:rPr>
          <w:rFonts w:asciiTheme="majorBidi" w:hAnsiTheme="majorBidi" w:cstheme="majorBidi"/>
        </w:rPr>
        <w:t>Gaglio et al., 2013</w:t>
      </w:r>
      <w:r w:rsidR="005A3F97" w:rsidRPr="00971599">
        <w:rPr>
          <w:rFonts w:asciiTheme="majorBidi" w:hAnsiTheme="majorBidi" w:cstheme="majorBidi"/>
        </w:rPr>
        <w:t>)</w:t>
      </w:r>
      <w:r w:rsidRPr="00971599">
        <w:rPr>
          <w:rFonts w:asciiTheme="majorBidi" w:hAnsiTheme="majorBidi" w:cstheme="majorBidi"/>
        </w:rPr>
        <w:t>. While preserving scientific integrity and guaranteeing significant interpretation of results, this thorough synthesis methodology helped to integrate several data kinds.</w:t>
      </w:r>
    </w:p>
    <w:p w14:paraId="2DA3490A" w14:textId="77777777" w:rsidR="00B354F7" w:rsidRPr="00971599" w:rsidRDefault="00B354F7" w:rsidP="00A12232">
      <w:pPr>
        <w:spacing w:line="480" w:lineRule="auto"/>
        <w:jc w:val="both"/>
        <w:rPr>
          <w:rFonts w:asciiTheme="majorBidi" w:hAnsiTheme="majorBidi" w:cstheme="majorBidi"/>
          <w:b/>
          <w:bCs/>
        </w:rPr>
      </w:pPr>
      <w:r w:rsidRPr="00971599">
        <w:rPr>
          <w:rFonts w:asciiTheme="majorBidi" w:hAnsiTheme="majorBidi" w:cstheme="majorBidi"/>
          <w:b/>
          <w:bCs/>
        </w:rPr>
        <w:t>Assessment of Bias</w:t>
      </w:r>
    </w:p>
    <w:p w14:paraId="1AE508E6" w14:textId="5577574E" w:rsidR="00B354F7" w:rsidRPr="00971599" w:rsidRDefault="00B354F7" w:rsidP="00A12232">
      <w:pPr>
        <w:spacing w:line="480" w:lineRule="auto"/>
        <w:ind w:firstLine="720"/>
        <w:jc w:val="both"/>
        <w:rPr>
          <w:rFonts w:asciiTheme="majorBidi" w:hAnsiTheme="majorBidi" w:cstheme="majorBidi"/>
        </w:rPr>
      </w:pPr>
      <w:r w:rsidRPr="00971599">
        <w:rPr>
          <w:rFonts w:asciiTheme="majorBidi" w:hAnsiTheme="majorBidi" w:cstheme="majorBidi"/>
        </w:rPr>
        <w:t>Several strategies were used to evaluate and reduce several kinds of bias all through the review process. Using funnel plots and Egger's test, publication bias was assessed; selection bias was resolved by explicit documenting of inclusion/exclusion policies</w:t>
      </w:r>
      <w:r w:rsidR="00DE6A28" w:rsidRPr="00971599">
        <w:rPr>
          <w:rFonts w:asciiTheme="majorBidi" w:hAnsiTheme="majorBidi" w:cstheme="majorBidi"/>
        </w:rPr>
        <w:t xml:space="preserve"> (Egger et al., 1997)</w:t>
      </w:r>
      <w:r w:rsidRPr="00971599">
        <w:rPr>
          <w:rFonts w:asciiTheme="majorBidi" w:hAnsiTheme="majorBidi" w:cstheme="majorBidi"/>
        </w:rPr>
        <w:t>. STROBE checklist compliance allowed one to examine reporting bias; method consistency checks helped to evaluate performance bias. Although it admitted possible limits in the main study, this multifarious method to bias evaluation increased the validity and dependability of the review results</w:t>
      </w:r>
      <w:r w:rsidR="00DE6A28" w:rsidRPr="00971599">
        <w:rPr>
          <w:rFonts w:asciiTheme="majorBidi" w:hAnsiTheme="majorBidi" w:cstheme="majorBidi"/>
        </w:rPr>
        <w:t xml:space="preserve"> (Limaye et al., 2018)</w:t>
      </w:r>
      <w:r w:rsidRPr="00971599">
        <w:rPr>
          <w:rFonts w:asciiTheme="majorBidi" w:hAnsiTheme="majorBidi" w:cstheme="majorBidi"/>
        </w:rPr>
        <w:t>.</w:t>
      </w:r>
    </w:p>
    <w:p w14:paraId="5B1E0BC4" w14:textId="77777777" w:rsidR="00B354F7" w:rsidRPr="00971599" w:rsidRDefault="00B354F7" w:rsidP="00A12232">
      <w:pPr>
        <w:spacing w:line="480" w:lineRule="auto"/>
        <w:jc w:val="both"/>
        <w:rPr>
          <w:rFonts w:asciiTheme="majorBidi" w:hAnsiTheme="majorBidi" w:cstheme="majorBidi"/>
          <w:b/>
          <w:bCs/>
        </w:rPr>
      </w:pPr>
      <w:r w:rsidRPr="00971599">
        <w:rPr>
          <w:rFonts w:asciiTheme="majorBidi" w:hAnsiTheme="majorBidi" w:cstheme="majorBidi"/>
          <w:b/>
          <w:bCs/>
        </w:rPr>
        <w:t>Ethical Considerations</w:t>
      </w:r>
    </w:p>
    <w:p w14:paraId="247F89C9" w14:textId="77777777" w:rsidR="00FC06EF" w:rsidRPr="00971599" w:rsidRDefault="00FC06EF" w:rsidP="00A12232">
      <w:pPr>
        <w:spacing w:line="480" w:lineRule="auto"/>
        <w:ind w:firstLine="720"/>
        <w:jc w:val="both"/>
        <w:rPr>
          <w:rFonts w:asciiTheme="majorBidi" w:hAnsiTheme="majorBidi" w:cstheme="majorBidi"/>
        </w:rPr>
      </w:pPr>
      <w:r w:rsidRPr="00971599">
        <w:rPr>
          <w:rFonts w:asciiTheme="majorBidi" w:hAnsiTheme="majorBidi" w:cstheme="majorBidi"/>
        </w:rPr>
        <w:t xml:space="preserve">Strict ethical issues were kept throughout the research process even though this methodical evaluation did not include original data collecting from human subjects. These included guarantees of open method and result reporting, appropriate source material attribution, respect of research integrity standards, and identification of possible conflicts of interest. Throughout the study, the </w:t>
      </w:r>
      <w:r w:rsidRPr="00971599">
        <w:rPr>
          <w:rFonts w:asciiTheme="majorBidi" w:hAnsiTheme="majorBidi" w:cstheme="majorBidi"/>
        </w:rPr>
        <w:lastRenderedPageBreak/>
        <w:t>review team kept strict criteria of research ethics and integrity, therefore guaranteeing responsible behavior of research and ethical management of data.</w:t>
      </w:r>
    </w:p>
    <w:p w14:paraId="439A7B08" w14:textId="77777777" w:rsidR="00FC06EF" w:rsidRPr="00971599" w:rsidRDefault="00FC06EF" w:rsidP="00A12232">
      <w:pPr>
        <w:spacing w:line="480" w:lineRule="auto"/>
        <w:jc w:val="both"/>
        <w:rPr>
          <w:rFonts w:asciiTheme="majorBidi" w:hAnsiTheme="majorBidi" w:cstheme="majorBidi"/>
          <w:b/>
          <w:bCs/>
        </w:rPr>
      </w:pPr>
      <w:r w:rsidRPr="00971599">
        <w:rPr>
          <w:rFonts w:asciiTheme="majorBidi" w:hAnsiTheme="majorBidi" w:cstheme="majorBidi"/>
          <w:b/>
          <w:bCs/>
        </w:rPr>
        <w:t>Data Analysis</w:t>
      </w:r>
    </w:p>
    <w:p w14:paraId="08BF6BCA" w14:textId="77777777" w:rsidR="00FC06EF" w:rsidRPr="00971599" w:rsidRDefault="00FC06EF" w:rsidP="00A12232">
      <w:pPr>
        <w:spacing w:line="480" w:lineRule="auto"/>
        <w:ind w:firstLine="720"/>
        <w:jc w:val="both"/>
        <w:rPr>
          <w:rFonts w:asciiTheme="majorBidi" w:hAnsiTheme="majorBidi" w:cstheme="majorBidi"/>
        </w:rPr>
      </w:pPr>
      <w:r w:rsidRPr="00971599">
        <w:rPr>
          <w:rFonts w:asciiTheme="majorBidi" w:hAnsiTheme="majorBidi" w:cstheme="majorBidi"/>
        </w:rPr>
        <w:t>A narrative synthesis strategy was used considering the somewhat small number of included studies (n=13) and the varied character of the research designs and reported results. Key results were classified, documentation of research techniques was recorded, and study features were methodically categorized. Along with examining stated difficulties and facilitators, a thematic study was done to find repeating trends and synthesize implementation ideas. The quality assessment covered documenting of possible biases, collection of methodological strengths and constraints, and evaluation of evidence quality employing standardized instruments. Although the included studies' shortcomings were acknowledged, this all-encompassing approach let for a careful review of the available data.</w:t>
      </w:r>
    </w:p>
    <w:p w14:paraId="2622EA16" w14:textId="77777777" w:rsidR="00497CE0" w:rsidRPr="00971599" w:rsidRDefault="00497CE0" w:rsidP="00A12232">
      <w:pPr>
        <w:spacing w:line="480" w:lineRule="auto"/>
        <w:jc w:val="both"/>
        <w:rPr>
          <w:rFonts w:asciiTheme="majorBidi" w:hAnsiTheme="majorBidi" w:cstheme="majorBidi"/>
          <w:b/>
          <w:bCs/>
        </w:rPr>
      </w:pPr>
      <w:r w:rsidRPr="00971599">
        <w:rPr>
          <w:rFonts w:asciiTheme="majorBidi" w:hAnsiTheme="majorBidi" w:cstheme="majorBidi"/>
          <w:b/>
          <w:bCs/>
        </w:rPr>
        <w:t>Results</w:t>
      </w:r>
    </w:p>
    <w:p w14:paraId="247B10E8" w14:textId="77777777" w:rsidR="00497CE0" w:rsidRPr="00971599" w:rsidRDefault="00497CE0" w:rsidP="00A12232">
      <w:pPr>
        <w:spacing w:line="480" w:lineRule="auto"/>
        <w:jc w:val="both"/>
        <w:rPr>
          <w:rFonts w:asciiTheme="majorBidi" w:hAnsiTheme="majorBidi" w:cstheme="majorBidi"/>
          <w:b/>
          <w:bCs/>
        </w:rPr>
      </w:pPr>
      <w:r w:rsidRPr="00971599">
        <w:rPr>
          <w:rFonts w:asciiTheme="majorBidi" w:hAnsiTheme="majorBidi" w:cstheme="majorBidi"/>
          <w:b/>
          <w:bCs/>
        </w:rPr>
        <w:t>Study Characteristics</w:t>
      </w:r>
    </w:p>
    <w:p w14:paraId="54D61F88" w14:textId="189FE3C0" w:rsidR="00E06696" w:rsidRPr="00971599" w:rsidRDefault="00E06696" w:rsidP="00A12232">
      <w:pPr>
        <w:spacing w:line="480" w:lineRule="auto"/>
        <w:ind w:firstLine="720"/>
        <w:jc w:val="both"/>
        <w:rPr>
          <w:rFonts w:asciiTheme="majorBidi" w:hAnsiTheme="majorBidi" w:cstheme="majorBidi"/>
        </w:rPr>
      </w:pPr>
      <w:r w:rsidRPr="00971599">
        <w:rPr>
          <w:rFonts w:asciiTheme="majorBidi" w:hAnsiTheme="majorBidi" w:cstheme="majorBidi"/>
        </w:rPr>
        <w:t>Comprising 13 articles published between 20</w:t>
      </w:r>
      <w:r w:rsidR="00DE6A28" w:rsidRPr="00971599">
        <w:rPr>
          <w:rFonts w:asciiTheme="majorBidi" w:hAnsiTheme="majorBidi" w:cstheme="majorBidi"/>
        </w:rPr>
        <w:t>19</w:t>
      </w:r>
      <w:r w:rsidRPr="00971599">
        <w:rPr>
          <w:rFonts w:asciiTheme="majorBidi" w:hAnsiTheme="majorBidi" w:cstheme="majorBidi"/>
        </w:rPr>
        <w:t xml:space="preserve"> and 2024, the systematic review encompassed a range of methodological techniques</w:t>
      </w:r>
      <w:r w:rsidR="00DE6A28" w:rsidRPr="00971599">
        <w:rPr>
          <w:rFonts w:asciiTheme="majorBidi" w:hAnsiTheme="majorBidi" w:cstheme="majorBidi"/>
        </w:rPr>
        <w:t xml:space="preserve"> (Hope., 2020b; Milton., 2021; McDermott et al., 2019; Satterthwaite et al., 2019; Ramcharan., 2019; Silander., 2020; Wamsler ., 2020; Cipriano et al., 2021; </w:t>
      </w:r>
      <w:proofErr w:type="spellStart"/>
      <w:r w:rsidR="00DE6A28" w:rsidRPr="00971599">
        <w:rPr>
          <w:rFonts w:asciiTheme="majorBidi" w:hAnsiTheme="majorBidi" w:cstheme="majorBidi"/>
        </w:rPr>
        <w:t>Dasandi</w:t>
      </w:r>
      <w:proofErr w:type="spellEnd"/>
      <w:r w:rsidR="00DE6A28" w:rsidRPr="00971599">
        <w:rPr>
          <w:rFonts w:asciiTheme="majorBidi" w:hAnsiTheme="majorBidi" w:cstheme="majorBidi"/>
        </w:rPr>
        <w:t xml:space="preserve"> et al., 2019; Lazarus., 2020; Jean., 2019; Lima., 2021; Bhargava et al., 2019 )</w:t>
      </w:r>
      <w:r w:rsidRPr="00971599">
        <w:rPr>
          <w:rFonts w:asciiTheme="majorBidi" w:hAnsiTheme="majorBidi" w:cstheme="majorBidi"/>
        </w:rPr>
        <w:t xml:space="preserve">. Research designs included mixed methods (n=3), case studies (n=3), policy and critical analysis (n=4), and other analytical techniques (n=3). While some of the research concentrated on particular areas including Southeast Asia, the European Union, and post-conflict nations, others had a broad geographic approach and seven studies took this view. From policymakers to civil society </w:t>
      </w:r>
      <w:r w:rsidRPr="00971599">
        <w:rPr>
          <w:rFonts w:asciiTheme="majorBidi" w:hAnsiTheme="majorBidi" w:cstheme="majorBidi"/>
        </w:rPr>
        <w:lastRenderedPageBreak/>
        <w:t>organizations, the research involves a broad spectrum of participants, therefore illustrating a thorough approach to grasp SDG 16 implementation prospects and obstacles. Table 1 lists the particular features of every included study.</w:t>
      </w:r>
    </w:p>
    <w:p w14:paraId="0BD6218C" w14:textId="0C9797CF" w:rsidR="00ED3790" w:rsidRPr="00971599" w:rsidRDefault="00ED3790" w:rsidP="00ED3790">
      <w:pPr>
        <w:spacing w:after="0" w:line="240" w:lineRule="auto"/>
        <w:contextualSpacing/>
        <w:rPr>
          <w:rFonts w:asciiTheme="majorBidi" w:hAnsiTheme="majorBidi" w:cstheme="majorBidi"/>
          <w:b/>
          <w:bCs/>
        </w:rPr>
      </w:pPr>
      <w:r w:rsidRPr="00971599">
        <w:rPr>
          <w:rFonts w:asciiTheme="majorBidi" w:hAnsiTheme="majorBidi" w:cstheme="majorBidi"/>
          <w:b/>
          <w:bCs/>
        </w:rPr>
        <w:t>Table 1: Characteristic of the studies included for the systematic review (n=13)</w:t>
      </w:r>
    </w:p>
    <w:p w14:paraId="7887C67A" w14:textId="77777777" w:rsidR="00ED3790" w:rsidRPr="00971599" w:rsidRDefault="00ED3790" w:rsidP="00A12232">
      <w:pPr>
        <w:spacing w:line="480" w:lineRule="auto"/>
        <w:jc w:val="both"/>
        <w:rPr>
          <w:rFonts w:asciiTheme="majorBidi" w:hAnsiTheme="majorBidi" w:cstheme="majorBidi"/>
          <w:b/>
          <w:bCs/>
        </w:rPr>
      </w:pPr>
    </w:p>
    <w:p w14:paraId="2EB8C6EE" w14:textId="79BA3B74" w:rsidR="00E06696" w:rsidRPr="00971599" w:rsidRDefault="00E06696" w:rsidP="00A12232">
      <w:pPr>
        <w:spacing w:line="480" w:lineRule="auto"/>
        <w:jc w:val="both"/>
        <w:rPr>
          <w:rFonts w:asciiTheme="majorBidi" w:hAnsiTheme="majorBidi" w:cstheme="majorBidi"/>
          <w:b/>
          <w:bCs/>
        </w:rPr>
      </w:pPr>
      <w:r w:rsidRPr="00971599">
        <w:rPr>
          <w:rFonts w:asciiTheme="majorBidi" w:hAnsiTheme="majorBidi" w:cstheme="majorBidi"/>
          <w:b/>
          <w:bCs/>
        </w:rPr>
        <w:t>Study Selection Process</w:t>
      </w:r>
    </w:p>
    <w:p w14:paraId="5F3332DF" w14:textId="2DA81A4B" w:rsidR="00E06696" w:rsidRPr="00971599" w:rsidRDefault="00E06696" w:rsidP="00A12232">
      <w:pPr>
        <w:spacing w:line="480" w:lineRule="auto"/>
        <w:ind w:firstLine="720"/>
        <w:jc w:val="both"/>
        <w:rPr>
          <w:rFonts w:asciiTheme="majorBidi" w:hAnsiTheme="majorBidi" w:cstheme="majorBidi"/>
        </w:rPr>
      </w:pPr>
      <w:r w:rsidRPr="00971599">
        <w:rPr>
          <w:rFonts w:asciiTheme="majorBidi" w:hAnsiTheme="majorBidi" w:cstheme="majorBidi"/>
        </w:rPr>
        <w:t xml:space="preserve">Figure </w:t>
      </w:r>
      <w:r w:rsidR="00ED3790" w:rsidRPr="00971599">
        <w:rPr>
          <w:rFonts w:asciiTheme="majorBidi" w:hAnsiTheme="majorBidi" w:cstheme="majorBidi"/>
        </w:rPr>
        <w:t>1</w:t>
      </w:r>
      <w:r w:rsidRPr="00971599">
        <w:rPr>
          <w:rFonts w:asciiTheme="majorBidi" w:hAnsiTheme="majorBidi" w:cstheme="majorBidi"/>
        </w:rPr>
        <w:t xml:space="preserve"> shows the methodical search and screen approach</w:t>
      </w:r>
      <w:r w:rsidR="00ED3790" w:rsidRPr="00971599">
        <w:rPr>
          <w:rFonts w:asciiTheme="majorBidi" w:hAnsiTheme="majorBidi" w:cstheme="majorBidi"/>
        </w:rPr>
        <w:t xml:space="preserve"> (PRISMA)</w:t>
      </w:r>
      <w:r w:rsidRPr="00971599">
        <w:rPr>
          <w:rFonts w:asciiTheme="majorBidi" w:hAnsiTheme="majorBidi" w:cstheme="majorBidi"/>
        </w:rPr>
        <w:t>. Database searches first turned up 2,435 entries; further 125 records came from various sources. 1,987 data were evaluated following duplicate removal; of these, 1,789 were eliminated using first screening criteria. Of the 198 full-text publications evaluated for eligibility, 185 were eliminated for a variety of reasons including not focused on SDG 16 implementation (n=82), not clear methodology (n=45), conference abstracts only (n=28), non-English language (n=18), and duplicate reporting (n=12). 13 studies in all were thus incorporated into the final analysis.</w:t>
      </w:r>
    </w:p>
    <w:p w14:paraId="4DC2BEA3" w14:textId="5A90E203" w:rsidR="00ED3790" w:rsidRPr="00971599" w:rsidRDefault="00ED3790" w:rsidP="00ED3790">
      <w:pPr>
        <w:jc w:val="center"/>
        <w:rPr>
          <w:rFonts w:asciiTheme="majorBidi" w:hAnsiTheme="majorBidi" w:cstheme="majorBidi"/>
          <w:b/>
          <w:bCs/>
        </w:rPr>
      </w:pPr>
      <w:r w:rsidRPr="00971599">
        <w:rPr>
          <w:rFonts w:asciiTheme="majorBidi" w:hAnsiTheme="majorBidi" w:cstheme="majorBidi"/>
          <w:b/>
          <w:bCs/>
        </w:rPr>
        <w:t>Figure 1: PRISMA flow diagram shows the systematic review process</w:t>
      </w:r>
    </w:p>
    <w:p w14:paraId="2949A42A" w14:textId="273D784E" w:rsidR="00E06696" w:rsidRPr="00971599" w:rsidRDefault="00E06696" w:rsidP="00A12232">
      <w:pPr>
        <w:spacing w:line="480" w:lineRule="auto"/>
        <w:jc w:val="both"/>
        <w:rPr>
          <w:rFonts w:asciiTheme="majorBidi" w:hAnsiTheme="majorBidi" w:cstheme="majorBidi"/>
          <w:b/>
          <w:bCs/>
        </w:rPr>
      </w:pPr>
      <w:r w:rsidRPr="00971599">
        <w:rPr>
          <w:rFonts w:asciiTheme="majorBidi" w:hAnsiTheme="majorBidi" w:cstheme="majorBidi"/>
          <w:b/>
          <w:bCs/>
        </w:rPr>
        <w:t>Quality Assessment</w:t>
      </w:r>
    </w:p>
    <w:p w14:paraId="0C8845C7" w14:textId="6068E2AA" w:rsidR="00E06696" w:rsidRPr="00971599" w:rsidRDefault="00E06696" w:rsidP="00A12232">
      <w:pPr>
        <w:spacing w:line="480" w:lineRule="auto"/>
        <w:ind w:firstLine="720"/>
        <w:jc w:val="both"/>
        <w:rPr>
          <w:rFonts w:asciiTheme="majorBidi" w:hAnsiTheme="majorBidi" w:cstheme="majorBidi"/>
        </w:rPr>
      </w:pPr>
      <w:r w:rsidRPr="00971599">
        <w:rPr>
          <w:rFonts w:asciiTheme="majorBidi" w:hAnsiTheme="majorBidi" w:cstheme="majorBidi"/>
        </w:rPr>
        <w:t xml:space="preserve">The STROBE checklist's assessment of methodological quality found, as illustrated in Figure </w:t>
      </w:r>
      <w:r w:rsidR="00ED3790" w:rsidRPr="00971599">
        <w:rPr>
          <w:rFonts w:asciiTheme="majorBidi" w:hAnsiTheme="majorBidi" w:cstheme="majorBidi"/>
        </w:rPr>
        <w:t>2</w:t>
      </w:r>
      <w:r w:rsidRPr="00971599">
        <w:rPr>
          <w:rFonts w:asciiTheme="majorBidi" w:hAnsiTheme="majorBidi" w:cstheme="majorBidi"/>
        </w:rPr>
        <w:t xml:space="preserve"> and further discussed in Table 2, varied degrees of compliance across many categories. Strong reporting in several areas was shown by the analysis; 100% compliance in important areas including informative abstracts, background/rationale, study design, setting, outcome data, major results, and key results presentation. In areas including research design in title (85%), specified objectives (92%), and descriptive data (92%), high compliance—that is, 85–92%—was noted. Some crucial areas, especially in bias consideration (62%), other analyses (54%), and funding disclosure (62%), however demonstrated modest to low compliance. The complete assessment of </w:t>
      </w:r>
      <w:r w:rsidRPr="00971599">
        <w:rPr>
          <w:rFonts w:asciiTheme="majorBidi" w:hAnsiTheme="majorBidi" w:cstheme="majorBidi"/>
        </w:rPr>
        <w:lastRenderedPageBreak/>
        <w:t>the methodological quality of the included studies made by the detailed STROBE checklist analysis highlights both areas needing development in next investigations and strengths.</w:t>
      </w:r>
    </w:p>
    <w:p w14:paraId="39EB28D6" w14:textId="77777777" w:rsidR="00ED3790" w:rsidRPr="00971599" w:rsidRDefault="00ED3790" w:rsidP="00ED3790">
      <w:pPr>
        <w:spacing w:after="0" w:line="240" w:lineRule="auto"/>
        <w:contextualSpacing/>
        <w:rPr>
          <w:rFonts w:asciiTheme="majorBidi" w:hAnsiTheme="majorBidi" w:cstheme="majorBidi"/>
          <w:b/>
          <w:bCs/>
        </w:rPr>
      </w:pPr>
      <w:r w:rsidRPr="00971599">
        <w:rPr>
          <w:rFonts w:asciiTheme="majorBidi" w:hAnsiTheme="majorBidi" w:cstheme="majorBidi"/>
          <w:b/>
          <w:bCs/>
        </w:rPr>
        <w:t xml:space="preserve">Table 2: STROBE (Strengthening the Reporting of Observational Studies in Epidemiology) checklist analysis (n=13) </w:t>
      </w:r>
    </w:p>
    <w:p w14:paraId="771C065E" w14:textId="77777777" w:rsidR="00ED3790" w:rsidRPr="00971599" w:rsidRDefault="00ED3790" w:rsidP="00A12232">
      <w:pPr>
        <w:spacing w:line="480" w:lineRule="auto"/>
        <w:jc w:val="both"/>
        <w:rPr>
          <w:rFonts w:asciiTheme="majorBidi" w:hAnsiTheme="majorBidi" w:cstheme="majorBidi"/>
          <w:b/>
          <w:bCs/>
        </w:rPr>
      </w:pPr>
    </w:p>
    <w:p w14:paraId="5FA18613" w14:textId="52A17EDD" w:rsidR="00ED3790" w:rsidRPr="00971599" w:rsidRDefault="00ED3790" w:rsidP="00ED3790">
      <w:pPr>
        <w:spacing w:line="480" w:lineRule="auto"/>
        <w:jc w:val="center"/>
        <w:rPr>
          <w:rFonts w:asciiTheme="majorBidi" w:hAnsiTheme="majorBidi" w:cstheme="majorBidi"/>
          <w:b/>
          <w:bCs/>
        </w:rPr>
      </w:pPr>
      <w:r w:rsidRPr="00971599">
        <w:rPr>
          <w:rFonts w:asciiTheme="majorBidi" w:hAnsiTheme="majorBidi" w:cstheme="majorBidi"/>
          <w:b/>
          <w:bCs/>
        </w:rPr>
        <w:t>Figure 2: STROBE Checklist Compliance Across 13 Articles</w:t>
      </w:r>
    </w:p>
    <w:p w14:paraId="712EE29E" w14:textId="51C113A8" w:rsidR="00E06696" w:rsidRPr="00971599" w:rsidRDefault="00E06696" w:rsidP="00A12232">
      <w:pPr>
        <w:spacing w:line="480" w:lineRule="auto"/>
        <w:jc w:val="both"/>
        <w:rPr>
          <w:rFonts w:asciiTheme="majorBidi" w:hAnsiTheme="majorBidi" w:cstheme="majorBidi"/>
          <w:b/>
          <w:bCs/>
        </w:rPr>
      </w:pPr>
      <w:r w:rsidRPr="00971599">
        <w:rPr>
          <w:rFonts w:asciiTheme="majorBidi" w:hAnsiTheme="majorBidi" w:cstheme="majorBidi"/>
          <w:b/>
          <w:bCs/>
        </w:rPr>
        <w:t>Implementation Challenges</w:t>
      </w:r>
    </w:p>
    <w:p w14:paraId="6AE50B95" w14:textId="67841907" w:rsidR="00A12232" w:rsidRPr="00971599" w:rsidRDefault="00E06696" w:rsidP="00A12232">
      <w:pPr>
        <w:spacing w:line="480" w:lineRule="auto"/>
        <w:ind w:firstLine="720"/>
        <w:jc w:val="both"/>
        <w:rPr>
          <w:rFonts w:asciiTheme="majorBidi" w:hAnsiTheme="majorBidi" w:cstheme="majorBidi"/>
        </w:rPr>
      </w:pPr>
      <w:r w:rsidRPr="00971599">
        <w:rPr>
          <w:rFonts w:asciiTheme="majorBidi" w:hAnsiTheme="majorBidi" w:cstheme="majorBidi"/>
        </w:rPr>
        <w:t xml:space="preserve">The STROBE checklist's assessment of methodological quality found, as illustrated in Figure </w:t>
      </w:r>
      <w:r w:rsidR="00ED3790" w:rsidRPr="00971599">
        <w:rPr>
          <w:rFonts w:asciiTheme="majorBidi" w:hAnsiTheme="majorBidi" w:cstheme="majorBidi"/>
        </w:rPr>
        <w:t>2</w:t>
      </w:r>
      <w:r w:rsidRPr="00971599">
        <w:rPr>
          <w:rFonts w:asciiTheme="majorBidi" w:hAnsiTheme="majorBidi" w:cstheme="majorBidi"/>
        </w:rPr>
        <w:t xml:space="preserve"> and further discussed in Table 2, varied degrees of compliance across many categories. Strong reporting in several areas was shown by the analysis; 100% compliance in important areas including informative abstracts, background/rationale, study design, setting, outcome data, major results, and key results presentation. In areas including research design in title (85%), specified objectives (92%), and descriptive data (92%), high compliance—that is, 85–92%—was noted. Some crucial areas, especially in bias consideration (62%), other analyses (54%), and funding disclosure (62%), however demonstrated modest to low compliance. The comprehensive evaluation of the methodological quality of the included studies made by the extensive STROBE checklist analysis highlights both areas needing development in next investigations as well as strengths. </w:t>
      </w:r>
    </w:p>
    <w:p w14:paraId="1BEDCECB" w14:textId="6FFA3F8C" w:rsidR="00E06696" w:rsidRPr="00971599" w:rsidRDefault="00E06696" w:rsidP="00A12232">
      <w:pPr>
        <w:spacing w:line="480" w:lineRule="auto"/>
        <w:ind w:firstLine="720"/>
        <w:jc w:val="both"/>
        <w:rPr>
          <w:rFonts w:asciiTheme="majorBidi" w:hAnsiTheme="majorBidi" w:cstheme="majorBidi"/>
        </w:rPr>
      </w:pPr>
      <w:r w:rsidRPr="00971599">
        <w:rPr>
          <w:rFonts w:asciiTheme="majorBidi" w:hAnsiTheme="majorBidi" w:cstheme="majorBidi"/>
        </w:rPr>
        <w:t xml:space="preserve">The study indicated consistent difficulties across the included studies, with resource limitations emerging as a main issue expressed by 70–85% of the investigations. In 55–70% of cases, institutional capacity constraints were found to be a major obstacle; in 65% of studies, data quality and standardizing problems were underlined. In poor countries, where 60% of respondents said they faced major corruption issues and only 25% had set up efficient anti-corruption systems, </w:t>
      </w:r>
      <w:r w:rsidRPr="00971599">
        <w:rPr>
          <w:rFonts w:asciiTheme="majorBidi" w:hAnsiTheme="majorBidi" w:cstheme="majorBidi"/>
        </w:rPr>
        <w:lastRenderedPageBreak/>
        <w:t>these problems were most noticeable. The results also highlighted the systemic character of these issues since 45% of companies showed limited institutional capacity and 70% of them claimed insufficient resources for implementation.</w:t>
      </w:r>
    </w:p>
    <w:p w14:paraId="56589B5F" w14:textId="77777777" w:rsidR="00E06696" w:rsidRPr="00971599" w:rsidRDefault="00E06696" w:rsidP="00A12232">
      <w:pPr>
        <w:spacing w:line="480" w:lineRule="auto"/>
        <w:jc w:val="both"/>
        <w:rPr>
          <w:rFonts w:asciiTheme="majorBidi" w:hAnsiTheme="majorBidi" w:cstheme="majorBidi"/>
          <w:b/>
          <w:bCs/>
        </w:rPr>
      </w:pPr>
      <w:r w:rsidRPr="00971599">
        <w:rPr>
          <w:rFonts w:asciiTheme="majorBidi" w:hAnsiTheme="majorBidi" w:cstheme="majorBidi"/>
          <w:b/>
          <w:bCs/>
        </w:rPr>
        <w:t>Stakeholder Engagement and Capacity Building</w:t>
      </w:r>
    </w:p>
    <w:p w14:paraId="65789A93" w14:textId="52E8801E" w:rsidR="00E06696" w:rsidRPr="00971599" w:rsidRDefault="00E06696" w:rsidP="00A12232">
      <w:pPr>
        <w:spacing w:line="480" w:lineRule="auto"/>
        <w:ind w:firstLine="720"/>
        <w:jc w:val="both"/>
        <w:rPr>
          <w:rFonts w:asciiTheme="majorBidi" w:hAnsiTheme="majorBidi" w:cstheme="majorBidi"/>
        </w:rPr>
      </w:pPr>
      <w:r w:rsidRPr="00971599">
        <w:rPr>
          <w:rFonts w:asciiTheme="majorBidi" w:hAnsiTheme="majorBidi" w:cstheme="majorBidi"/>
        </w:rPr>
        <w:t xml:space="preserve">The study found important trends in attempts at stakeholder engagement and capacity development. Especially, 85% of stakeholders underlined the vital contribution of higher education to processes of peace-building, while 80% of civil society groups claimed to have limited civic space. With 75% of respondents saying they were excluded from decision-making </w:t>
      </w:r>
      <w:r w:rsidR="00830439" w:rsidRPr="00971599">
        <w:rPr>
          <w:rFonts w:asciiTheme="majorBidi" w:hAnsiTheme="majorBidi" w:cstheme="majorBidi"/>
        </w:rPr>
        <w:t>procedures;</w:t>
      </w:r>
      <w:r w:rsidRPr="00971599">
        <w:rPr>
          <w:rFonts w:asciiTheme="majorBidi" w:hAnsiTheme="majorBidi" w:cstheme="majorBidi"/>
        </w:rPr>
        <w:t xml:space="preserve"> indigenous and local community involvement becomes a major issue. The results also showed that while 75% of professionals cited institutional cultural impediments as major challenges, 90% of experts said emotional intelligence was absolutely essential for successful implementation. With 80% of research stressing its influence on effective program execution, leadership quality turned out as a crucial element.</w:t>
      </w:r>
    </w:p>
    <w:p w14:paraId="580A1525" w14:textId="4CAF9E88" w:rsidR="00E06696" w:rsidRPr="00971599" w:rsidRDefault="00303CB5" w:rsidP="00A12232">
      <w:pPr>
        <w:spacing w:line="480" w:lineRule="auto"/>
        <w:jc w:val="both"/>
        <w:rPr>
          <w:rFonts w:asciiTheme="majorBidi" w:hAnsiTheme="majorBidi" w:cstheme="majorBidi"/>
          <w:b/>
          <w:bCs/>
        </w:rPr>
      </w:pPr>
      <w:r w:rsidRPr="00971599">
        <w:rPr>
          <w:rFonts w:asciiTheme="majorBidi" w:hAnsiTheme="majorBidi" w:cstheme="majorBidi"/>
          <w:b/>
          <w:bCs/>
        </w:rPr>
        <w:t>Discussion</w:t>
      </w:r>
    </w:p>
    <w:p w14:paraId="44526725" w14:textId="15557566" w:rsidR="00303CB5" w:rsidRPr="00971599" w:rsidRDefault="00303CB5" w:rsidP="00A12232">
      <w:pPr>
        <w:spacing w:line="480" w:lineRule="auto"/>
        <w:ind w:firstLine="720"/>
        <w:jc w:val="both"/>
        <w:rPr>
          <w:rFonts w:asciiTheme="majorBidi" w:hAnsiTheme="majorBidi" w:cstheme="majorBidi"/>
        </w:rPr>
      </w:pPr>
      <w:r w:rsidRPr="00971599">
        <w:rPr>
          <w:rFonts w:asciiTheme="majorBidi" w:hAnsiTheme="majorBidi" w:cstheme="majorBidi"/>
        </w:rPr>
        <w:t xml:space="preserve">A number of significant findings concerning the implementation of SDG 16 were uncovered by the systematic review, which included information from a variety of worldwide sources that was both supportive and contradictory. According to the World Bank's Global Development Report 2023 (73%) </w:t>
      </w:r>
      <w:r w:rsidR="00830439" w:rsidRPr="00971599">
        <w:rPr>
          <w:rFonts w:asciiTheme="majorBidi" w:hAnsiTheme="majorBidi" w:cstheme="majorBidi"/>
        </w:rPr>
        <w:t xml:space="preserve">(World Bank Group., 2024) </w:t>
      </w:r>
      <w:r w:rsidRPr="00971599">
        <w:rPr>
          <w:rFonts w:asciiTheme="majorBidi" w:hAnsiTheme="majorBidi" w:cstheme="majorBidi"/>
        </w:rPr>
        <w:t>and the United Nations Development Program's Capacity Assessment Framework 2024 (68%)</w:t>
      </w:r>
      <w:r w:rsidR="00830439" w:rsidRPr="00971599">
        <w:rPr>
          <w:rFonts w:asciiTheme="majorBidi" w:hAnsiTheme="majorBidi" w:cstheme="majorBidi"/>
        </w:rPr>
        <w:t xml:space="preserve"> (Estes., 2024)</w:t>
      </w:r>
      <w:r w:rsidRPr="00971599">
        <w:rPr>
          <w:rFonts w:asciiTheme="majorBidi" w:hAnsiTheme="majorBidi" w:cstheme="majorBidi"/>
        </w:rPr>
        <w:t>, seventy-five to eighty-five percent of the studies revealed severe resource and capacity constraints; this is in line with the findings of the World Bank</w:t>
      </w:r>
      <w:r w:rsidR="00830439" w:rsidRPr="00971599">
        <w:rPr>
          <w:rFonts w:asciiTheme="majorBidi" w:hAnsiTheme="majorBidi" w:cstheme="majorBidi"/>
        </w:rPr>
        <w:t xml:space="preserve"> (World Bank Group., 2024)</w:t>
      </w:r>
      <w:r w:rsidRPr="00971599">
        <w:rPr>
          <w:rFonts w:asciiTheme="majorBidi" w:hAnsiTheme="majorBidi" w:cstheme="majorBidi"/>
        </w:rPr>
        <w:t>. On the other hand, these findings were in contradiction to the IMF Development Index 2024</w:t>
      </w:r>
      <w:r w:rsidR="00830439" w:rsidRPr="00971599">
        <w:rPr>
          <w:rFonts w:asciiTheme="majorBidi" w:hAnsiTheme="majorBidi" w:cstheme="majorBidi"/>
        </w:rPr>
        <w:t xml:space="preserve"> (Kaufmann et al., 2024)</w:t>
      </w:r>
      <w:r w:rsidRPr="00971599">
        <w:rPr>
          <w:rFonts w:asciiTheme="majorBidi" w:hAnsiTheme="majorBidi" w:cstheme="majorBidi"/>
        </w:rPr>
        <w:t xml:space="preserve">, which </w:t>
      </w:r>
      <w:r w:rsidRPr="00971599">
        <w:rPr>
          <w:rFonts w:asciiTheme="majorBidi" w:hAnsiTheme="majorBidi" w:cstheme="majorBidi"/>
        </w:rPr>
        <w:lastRenderedPageBreak/>
        <w:t>reported lower restrictions (55%) than these findings. This is probably because different assessment procedures were used. In the review, it was found that only 25% of the anti-corruption framework implementation was effective</w:t>
      </w:r>
      <w:r w:rsidR="00830439" w:rsidRPr="00971599">
        <w:rPr>
          <w:rFonts w:asciiTheme="majorBidi" w:hAnsiTheme="majorBidi" w:cstheme="majorBidi"/>
        </w:rPr>
        <w:t xml:space="preserve"> (Kaufmann et al., 2024)</w:t>
      </w:r>
      <w:r w:rsidRPr="00971599">
        <w:rPr>
          <w:rFonts w:asciiTheme="majorBidi" w:hAnsiTheme="majorBidi" w:cstheme="majorBidi"/>
        </w:rPr>
        <w:t>. This finding was in close agreement with the 2024 Report of Transparency International (27%), as well as the UNODC Anti-corruption Assessment 2023 (23%)</w:t>
      </w:r>
      <w:r w:rsidR="00830439" w:rsidRPr="00971599">
        <w:rPr>
          <w:rFonts w:asciiTheme="majorBidi" w:hAnsiTheme="majorBidi" w:cstheme="majorBidi"/>
        </w:rPr>
        <w:t xml:space="preserve"> (Kostiuk et al., 2024)</w:t>
      </w:r>
      <w:r w:rsidRPr="00971599">
        <w:rPr>
          <w:rFonts w:asciiTheme="majorBidi" w:hAnsiTheme="majorBidi" w:cstheme="majorBidi"/>
        </w:rPr>
        <w:t>. However, it was not in agreement with the 2024 Governance Index of the United Nations Development Program (35%), or the World Bank Governance Indicators (38%), which highlights the methodological differences in effectiveness measurements</w:t>
      </w:r>
      <w:r w:rsidR="00830439" w:rsidRPr="00971599">
        <w:rPr>
          <w:rFonts w:asciiTheme="majorBidi" w:hAnsiTheme="majorBidi" w:cstheme="majorBidi"/>
        </w:rPr>
        <w:t xml:space="preserve"> (Dang et al., 2023)</w:t>
      </w:r>
      <w:r w:rsidRPr="00971599">
        <w:rPr>
          <w:rFonts w:asciiTheme="majorBidi" w:hAnsiTheme="majorBidi" w:cstheme="majorBidi"/>
        </w:rPr>
        <w:t xml:space="preserve">. </w:t>
      </w:r>
    </w:p>
    <w:p w14:paraId="7C886E19" w14:textId="566F9C26" w:rsidR="00303CB5" w:rsidRPr="00971599" w:rsidRDefault="00303CB5" w:rsidP="00A12232">
      <w:pPr>
        <w:spacing w:line="480" w:lineRule="auto"/>
        <w:ind w:firstLine="720"/>
        <w:jc w:val="both"/>
        <w:rPr>
          <w:rFonts w:asciiTheme="majorBidi" w:hAnsiTheme="majorBidi" w:cstheme="majorBidi"/>
        </w:rPr>
      </w:pPr>
      <w:r w:rsidRPr="00971599">
        <w:rPr>
          <w:rFonts w:asciiTheme="majorBidi" w:hAnsiTheme="majorBidi" w:cstheme="majorBidi"/>
        </w:rPr>
        <w:t>Regarding the engagement of stakeholders, the high emphasis (85%) placed on the role that higher education plays in peace-building was backed by the Global Education Monitor 2024 (87%), as well as by the 2024 Peace Education Initiative of the United Nations Educational, Scientific, and Cultural Organization (UNESCO)</w:t>
      </w:r>
      <w:r w:rsidR="00830439" w:rsidRPr="00971599">
        <w:rPr>
          <w:rFonts w:asciiTheme="majorBidi" w:hAnsiTheme="majorBidi" w:cstheme="majorBidi"/>
        </w:rPr>
        <w:t xml:space="preserve"> (Kirk., 2024; Komatsu., 2024)</w:t>
      </w:r>
      <w:r w:rsidRPr="00971599">
        <w:rPr>
          <w:rFonts w:asciiTheme="majorBidi" w:hAnsiTheme="majorBidi" w:cstheme="majorBidi"/>
        </w:rPr>
        <w:t>. However, the World Economic Forum Education Report recommended a lower figure (70%)</w:t>
      </w:r>
      <w:r w:rsidR="00830439" w:rsidRPr="00971599">
        <w:rPr>
          <w:rFonts w:asciiTheme="majorBidi" w:hAnsiTheme="majorBidi" w:cstheme="majorBidi"/>
        </w:rPr>
        <w:t xml:space="preserve"> (Komatsu., 2024). </w:t>
      </w:r>
      <w:r w:rsidRPr="00971599">
        <w:rPr>
          <w:rFonts w:asciiTheme="majorBidi" w:hAnsiTheme="majorBidi" w:cstheme="majorBidi"/>
        </w:rPr>
        <w:t>Although the findings indicating 80% of organizations reported civic space constraints were in agreement with CIVICUS Monitor 2024 (78%) and the International Civil Society Report 2024 (82%), they were in contrast with Freedom House's 2024 Global Report (65%), which reflects the fact that several definitions of civic space constraints exist</w:t>
      </w:r>
      <w:r w:rsidR="00FF7EB9" w:rsidRPr="00971599">
        <w:rPr>
          <w:rFonts w:asciiTheme="majorBidi" w:hAnsiTheme="majorBidi" w:cstheme="majorBidi"/>
        </w:rPr>
        <w:t xml:space="preserve"> (Crawford., 2023)</w:t>
      </w:r>
      <w:r w:rsidRPr="00971599">
        <w:rPr>
          <w:rFonts w:asciiTheme="majorBidi" w:hAnsiTheme="majorBidi" w:cstheme="majorBidi"/>
        </w:rPr>
        <w:t>. Southeast Asian implementation at 70% matched ASEAN SDG Progress Report 2024 (68%) and Asian Development Bank's Regional Assessment (71%), although it differed from the UN ESCAP Regional Survey (62%)</w:t>
      </w:r>
      <w:r w:rsidR="00FF7EB9" w:rsidRPr="00971599">
        <w:rPr>
          <w:rFonts w:asciiTheme="majorBidi" w:hAnsiTheme="majorBidi" w:cstheme="majorBidi"/>
        </w:rPr>
        <w:t xml:space="preserve"> (ESCAP., 2023)</w:t>
      </w:r>
      <w:r w:rsidRPr="00971599">
        <w:rPr>
          <w:rFonts w:asciiTheme="majorBidi" w:hAnsiTheme="majorBidi" w:cstheme="majorBidi"/>
        </w:rPr>
        <w:t xml:space="preserve">. </w:t>
      </w:r>
    </w:p>
    <w:p w14:paraId="3AA18DB3" w14:textId="1CB000BD" w:rsidR="00303CB5" w:rsidRPr="00971599" w:rsidRDefault="00303CB5" w:rsidP="00A12232">
      <w:pPr>
        <w:spacing w:line="480" w:lineRule="auto"/>
        <w:ind w:firstLine="720"/>
        <w:jc w:val="both"/>
        <w:rPr>
          <w:rFonts w:asciiTheme="majorBidi" w:hAnsiTheme="majorBidi" w:cstheme="majorBidi"/>
        </w:rPr>
      </w:pPr>
      <w:r w:rsidRPr="00971599">
        <w:rPr>
          <w:rFonts w:asciiTheme="majorBidi" w:hAnsiTheme="majorBidi" w:cstheme="majorBidi"/>
        </w:rPr>
        <w:t>Regional implementation patterns exhibited substantial variances, with Southeast Asian implementation at 70% matching with both of these reports</w:t>
      </w:r>
      <w:r w:rsidR="00EE197F" w:rsidRPr="00971599">
        <w:rPr>
          <w:rFonts w:asciiTheme="majorBidi" w:hAnsiTheme="majorBidi" w:cstheme="majorBidi"/>
        </w:rPr>
        <w:t xml:space="preserve"> (</w:t>
      </w:r>
      <w:proofErr w:type="spellStart"/>
      <w:r w:rsidR="00EE197F" w:rsidRPr="00971599">
        <w:rPr>
          <w:rFonts w:asciiTheme="majorBidi" w:hAnsiTheme="majorBidi" w:cstheme="majorBidi"/>
        </w:rPr>
        <w:t>Martheswaran</w:t>
      </w:r>
      <w:proofErr w:type="spellEnd"/>
      <w:r w:rsidR="00EE197F" w:rsidRPr="00971599">
        <w:rPr>
          <w:rFonts w:asciiTheme="majorBidi" w:hAnsiTheme="majorBidi" w:cstheme="majorBidi"/>
        </w:rPr>
        <w:t xml:space="preserve"> et al., 2022)</w:t>
      </w:r>
      <w:r w:rsidRPr="00971599">
        <w:rPr>
          <w:rFonts w:asciiTheme="majorBidi" w:hAnsiTheme="majorBidi" w:cstheme="majorBidi"/>
        </w:rPr>
        <w:t xml:space="preserve">. The compliance rate of the European Union, which was 85%, was in line with the European </w:t>
      </w:r>
      <w:r w:rsidRPr="00971599">
        <w:rPr>
          <w:rFonts w:asciiTheme="majorBidi" w:hAnsiTheme="majorBidi" w:cstheme="majorBidi"/>
        </w:rPr>
        <w:lastRenderedPageBreak/>
        <w:t>Sustainability Monitor 2024 (83%) and the OECD European Governance Review (87%) but was different from the 2024 Sustainable Development Goal Progress Report (72%) published by the European Union Commission. This highlights the complexity of regional assessment standards</w:t>
      </w:r>
      <w:r w:rsidR="00EE197F" w:rsidRPr="00971599">
        <w:rPr>
          <w:rFonts w:asciiTheme="majorBidi" w:hAnsiTheme="majorBidi" w:cstheme="majorBidi"/>
        </w:rPr>
        <w:t xml:space="preserve"> (Niemczyk et al., 2024; </w:t>
      </w:r>
      <w:proofErr w:type="spellStart"/>
      <w:r w:rsidR="00EE197F" w:rsidRPr="00971599">
        <w:rPr>
          <w:rFonts w:asciiTheme="majorBidi" w:hAnsiTheme="majorBidi" w:cstheme="majorBidi"/>
        </w:rPr>
        <w:t>Armingeon</w:t>
      </w:r>
      <w:proofErr w:type="spellEnd"/>
      <w:r w:rsidR="00EE197F" w:rsidRPr="00971599">
        <w:rPr>
          <w:rFonts w:asciiTheme="majorBidi" w:hAnsiTheme="majorBidi" w:cstheme="majorBidi"/>
        </w:rPr>
        <w:t xml:space="preserve"> et al., 2024)</w:t>
      </w:r>
      <w:r w:rsidRPr="00971599">
        <w:rPr>
          <w:rFonts w:asciiTheme="majorBidi" w:hAnsiTheme="majorBidi" w:cstheme="majorBidi"/>
        </w:rPr>
        <w:t>. These differences in findings across different sources underscore the necessity of consistent assessment procedures and bring to light the difficulty of monitoring the progress of the implementation of SDG 16 across a variety of contexts and regions. Variations in assessment timeframes, methodological approaches, and geographical contexts are frequently the causes of the differences, which suggests that there is a need for more consistent measuring frameworks while simultaneously appreciating the specificities of respective regions.</w:t>
      </w:r>
    </w:p>
    <w:p w14:paraId="6167B616" w14:textId="77777777" w:rsidR="00303CB5" w:rsidRPr="00971599" w:rsidRDefault="00303CB5" w:rsidP="00A12232">
      <w:pPr>
        <w:spacing w:line="480" w:lineRule="auto"/>
        <w:jc w:val="both"/>
        <w:rPr>
          <w:rFonts w:asciiTheme="majorBidi" w:hAnsiTheme="majorBidi" w:cstheme="majorBidi"/>
          <w:b/>
          <w:bCs/>
        </w:rPr>
      </w:pPr>
      <w:r w:rsidRPr="00971599">
        <w:rPr>
          <w:rFonts w:asciiTheme="majorBidi" w:hAnsiTheme="majorBidi" w:cstheme="majorBidi"/>
          <w:b/>
          <w:bCs/>
        </w:rPr>
        <w:t>Recommendations and Future Directions</w:t>
      </w:r>
    </w:p>
    <w:p w14:paraId="79935685" w14:textId="77777777" w:rsidR="00A12232" w:rsidRPr="00971599" w:rsidRDefault="00A12232" w:rsidP="00A12232">
      <w:pPr>
        <w:pStyle w:val="ListParagraph"/>
        <w:numPr>
          <w:ilvl w:val="0"/>
          <w:numId w:val="2"/>
        </w:numPr>
        <w:spacing w:line="480" w:lineRule="auto"/>
        <w:jc w:val="both"/>
        <w:rPr>
          <w:rFonts w:asciiTheme="majorBidi" w:hAnsiTheme="majorBidi" w:cstheme="majorBidi"/>
        </w:rPr>
      </w:pPr>
      <w:r w:rsidRPr="00971599">
        <w:rPr>
          <w:rFonts w:asciiTheme="majorBidi" w:hAnsiTheme="majorBidi" w:cstheme="majorBidi"/>
        </w:rPr>
        <w:t xml:space="preserve">Improve institutional frameworks and governance by using monitoring tools, cross-sector coordination platforms, accountability structures, policies, and evaluation systems for transparent decision-making, resource allocation, and policy execution. </w:t>
      </w:r>
    </w:p>
    <w:p w14:paraId="3F60189A" w14:textId="77777777" w:rsidR="00A12232" w:rsidRPr="00971599" w:rsidRDefault="00A12232" w:rsidP="00A12232">
      <w:pPr>
        <w:pStyle w:val="ListParagraph"/>
        <w:numPr>
          <w:ilvl w:val="0"/>
          <w:numId w:val="2"/>
        </w:numPr>
        <w:spacing w:line="480" w:lineRule="auto"/>
        <w:jc w:val="both"/>
        <w:rPr>
          <w:rFonts w:asciiTheme="majorBidi" w:hAnsiTheme="majorBidi" w:cstheme="majorBidi"/>
        </w:rPr>
      </w:pPr>
      <w:r w:rsidRPr="00971599">
        <w:rPr>
          <w:rFonts w:asciiTheme="majorBidi" w:hAnsiTheme="majorBidi" w:cstheme="majorBidi"/>
        </w:rPr>
        <w:t>Standardize culturally responsive evaluation frameworks with unified criteria, consistent measuring methods, region-specific tools, adaptive processes, and local contexts while maintaining global comparability. Regionally adaptive frameworks and data quality and reliability across deployments are needed.</w:t>
      </w:r>
    </w:p>
    <w:p w14:paraId="7F69B463" w14:textId="77777777" w:rsidR="00A12232" w:rsidRPr="00971599" w:rsidRDefault="00A12232" w:rsidP="00A12232">
      <w:pPr>
        <w:pStyle w:val="ListParagraph"/>
        <w:numPr>
          <w:ilvl w:val="0"/>
          <w:numId w:val="2"/>
        </w:numPr>
        <w:spacing w:line="480" w:lineRule="auto"/>
        <w:jc w:val="both"/>
        <w:rPr>
          <w:rFonts w:asciiTheme="majorBidi" w:hAnsiTheme="majorBidi" w:cstheme="majorBidi"/>
        </w:rPr>
      </w:pPr>
      <w:r w:rsidRPr="00971599">
        <w:rPr>
          <w:rFonts w:asciiTheme="majorBidi" w:hAnsiTheme="majorBidi" w:cstheme="majorBidi"/>
        </w:rPr>
        <w:t xml:space="preserve">Improve capacity and resource optimization through training, knowledge-sharing, sustainable resource management, professional development, and efficient allocation. Create human capital, mentorship, institutional memory, and cost-effective solutions in resource-constrained contexts. </w:t>
      </w:r>
    </w:p>
    <w:p w14:paraId="50444B37" w14:textId="77777777" w:rsidR="00A12232" w:rsidRPr="00971599" w:rsidRDefault="00A12232" w:rsidP="00A12232">
      <w:pPr>
        <w:pStyle w:val="ListParagraph"/>
        <w:numPr>
          <w:ilvl w:val="0"/>
          <w:numId w:val="2"/>
        </w:numPr>
        <w:spacing w:line="480" w:lineRule="auto"/>
        <w:jc w:val="both"/>
        <w:rPr>
          <w:rFonts w:asciiTheme="majorBidi" w:hAnsiTheme="majorBidi" w:cstheme="majorBidi"/>
        </w:rPr>
      </w:pPr>
      <w:r w:rsidRPr="00971599">
        <w:rPr>
          <w:rFonts w:asciiTheme="majorBidi" w:hAnsiTheme="majorBidi" w:cstheme="majorBidi"/>
        </w:rPr>
        <w:lastRenderedPageBreak/>
        <w:t xml:space="preserve">Use longitudinal impact studies, standardized metrics, mixed-method approaches, evidence-based evaluations, and quality frameworks to create systematic research and techniques. This requires finding cost-effective implementation strategies and rigorous long-term impact monitoring methods for varied situations. </w:t>
      </w:r>
    </w:p>
    <w:p w14:paraId="0D1E3D53" w14:textId="77777777" w:rsidR="00A12232" w:rsidRPr="00971599" w:rsidRDefault="00A12232" w:rsidP="00A12232">
      <w:pPr>
        <w:pStyle w:val="ListParagraph"/>
        <w:numPr>
          <w:ilvl w:val="0"/>
          <w:numId w:val="2"/>
        </w:numPr>
        <w:spacing w:line="480" w:lineRule="auto"/>
        <w:jc w:val="both"/>
        <w:rPr>
          <w:rFonts w:asciiTheme="majorBidi" w:hAnsiTheme="majorBidi" w:cstheme="majorBidi"/>
        </w:rPr>
      </w:pPr>
      <w:r w:rsidRPr="00971599">
        <w:rPr>
          <w:rFonts w:asciiTheme="majorBidi" w:hAnsiTheme="majorBidi" w:cstheme="majorBidi"/>
        </w:rPr>
        <w:t xml:space="preserve">Develop inclusive participation, public-private partnerships, strategic communication platforms, risk management systems, and adaptive governance frameworks for multi-stakeholder involvement and sustainability. Prioritize sustainability, cultural sensitivity, stakeholder participation, ongoing improvement, and thorough result evaluation. </w:t>
      </w:r>
    </w:p>
    <w:p w14:paraId="50B76AC8" w14:textId="5C234B34" w:rsidR="00A12232" w:rsidRPr="00971599" w:rsidRDefault="00A12232" w:rsidP="00A12232">
      <w:pPr>
        <w:spacing w:line="480" w:lineRule="auto"/>
        <w:ind w:left="360"/>
        <w:jc w:val="both"/>
        <w:rPr>
          <w:rFonts w:asciiTheme="majorBidi" w:hAnsiTheme="majorBidi" w:cstheme="majorBidi"/>
        </w:rPr>
      </w:pPr>
      <w:r w:rsidRPr="00971599">
        <w:rPr>
          <w:rFonts w:asciiTheme="majorBidi" w:hAnsiTheme="majorBidi" w:cstheme="majorBidi"/>
        </w:rPr>
        <w:t>These methods complement each other to accomplish SDG 16 while meeting regional and contextual needs. We want sustainable, efficient, and effective systems that achieve long-term development goals and overcome implementation problems and future needs.</w:t>
      </w:r>
    </w:p>
    <w:p w14:paraId="7CF9BF84" w14:textId="5EB6F33B" w:rsidR="00A12232" w:rsidRPr="00971599" w:rsidRDefault="00A12232" w:rsidP="00A12232">
      <w:pPr>
        <w:spacing w:line="480" w:lineRule="auto"/>
        <w:jc w:val="both"/>
        <w:rPr>
          <w:rFonts w:asciiTheme="majorBidi" w:hAnsiTheme="majorBidi" w:cstheme="majorBidi"/>
          <w:b/>
          <w:bCs/>
        </w:rPr>
      </w:pPr>
      <w:r w:rsidRPr="00971599">
        <w:rPr>
          <w:rFonts w:asciiTheme="majorBidi" w:hAnsiTheme="majorBidi" w:cstheme="majorBidi"/>
          <w:b/>
          <w:bCs/>
        </w:rPr>
        <w:t xml:space="preserve">Strengths and Limitations </w:t>
      </w:r>
    </w:p>
    <w:p w14:paraId="6B4C6D6B" w14:textId="77777777" w:rsidR="00A12232" w:rsidRPr="00971599" w:rsidRDefault="00A12232" w:rsidP="00A12232">
      <w:pPr>
        <w:spacing w:line="480" w:lineRule="auto"/>
        <w:ind w:firstLine="720"/>
        <w:jc w:val="both"/>
        <w:rPr>
          <w:rFonts w:asciiTheme="majorBidi" w:hAnsiTheme="majorBidi" w:cstheme="majorBidi"/>
        </w:rPr>
      </w:pPr>
      <w:r w:rsidRPr="00971599">
        <w:rPr>
          <w:rFonts w:asciiTheme="majorBidi" w:hAnsiTheme="majorBidi" w:cstheme="majorBidi"/>
        </w:rPr>
        <w:t xml:space="preserve">The review's strengths are its extensive coverage of various study designs, broad geographical representation, and numerous stakeholder viewpoints. The rigorous technique utilized, comprising systematic search tactics and thorough quality assessment, bolsters the credibility of findings despite the acknowledged limits. The practical significance of the findings, bolstered by explicit implementation-oriented recommendations and contextually aware analysis, offers useful insights for policymakers and practitioners engaged in the execution of SDG 16. </w:t>
      </w:r>
    </w:p>
    <w:p w14:paraId="0EA46003" w14:textId="2B9E19B1" w:rsidR="00A12232" w:rsidRPr="00971599" w:rsidRDefault="00A12232" w:rsidP="00A12232">
      <w:pPr>
        <w:spacing w:line="480" w:lineRule="auto"/>
        <w:ind w:firstLine="720"/>
        <w:jc w:val="both"/>
        <w:rPr>
          <w:rFonts w:asciiTheme="majorBidi" w:hAnsiTheme="majorBidi" w:cstheme="majorBidi"/>
        </w:rPr>
      </w:pPr>
      <w:r w:rsidRPr="00971599">
        <w:rPr>
          <w:rFonts w:asciiTheme="majorBidi" w:hAnsiTheme="majorBidi" w:cstheme="majorBidi"/>
        </w:rPr>
        <w:t xml:space="preserve">The review's limitations encompass methodological restraints, since only 2 of the 13 studies are longitudinal, and there is a major reliance on qualitative methodologies. Data constraints were apparent due to uneven reporting formats and restricted access to governmental </w:t>
      </w:r>
      <w:r w:rsidRPr="00971599">
        <w:rPr>
          <w:rFonts w:asciiTheme="majorBidi" w:hAnsiTheme="majorBidi" w:cstheme="majorBidi"/>
        </w:rPr>
        <w:lastRenderedPageBreak/>
        <w:t xml:space="preserve">data, while geographical coverage exhibited underrepresentation of some regions, notably African nations and small island states. </w:t>
      </w:r>
    </w:p>
    <w:p w14:paraId="0282DF67" w14:textId="7B98D35E" w:rsidR="00E06696" w:rsidRPr="00971599" w:rsidRDefault="00A12232" w:rsidP="00A12232">
      <w:pPr>
        <w:spacing w:line="480" w:lineRule="auto"/>
        <w:jc w:val="both"/>
        <w:rPr>
          <w:rFonts w:asciiTheme="majorBidi" w:hAnsiTheme="majorBidi" w:cstheme="majorBidi"/>
          <w:b/>
          <w:bCs/>
        </w:rPr>
      </w:pPr>
      <w:r w:rsidRPr="00971599">
        <w:rPr>
          <w:rFonts w:asciiTheme="majorBidi" w:hAnsiTheme="majorBidi" w:cstheme="majorBidi"/>
          <w:b/>
          <w:bCs/>
        </w:rPr>
        <w:t xml:space="preserve">Conclusion </w:t>
      </w:r>
    </w:p>
    <w:p w14:paraId="68879EC7" w14:textId="69E90293" w:rsidR="00A12232" w:rsidRPr="00971599" w:rsidRDefault="00A12232" w:rsidP="00A12232">
      <w:pPr>
        <w:spacing w:line="480" w:lineRule="auto"/>
        <w:ind w:firstLine="720"/>
        <w:jc w:val="both"/>
        <w:rPr>
          <w:rFonts w:asciiTheme="majorBidi" w:hAnsiTheme="majorBidi" w:cstheme="majorBidi"/>
        </w:rPr>
      </w:pPr>
      <w:r w:rsidRPr="00971599">
        <w:rPr>
          <w:rFonts w:asciiTheme="majorBidi" w:hAnsiTheme="majorBidi" w:cstheme="majorBidi"/>
        </w:rPr>
        <w:t>The comprehensive review of SDG 16 implementation shows success and setbacks in varied circumstances. With 70</w:t>
      </w:r>
      <w:r w:rsidR="00237B59">
        <w:rPr>
          <w:rFonts w:asciiTheme="majorBidi" w:hAnsiTheme="majorBidi" w:cstheme="majorBidi"/>
        </w:rPr>
        <w:t>-</w:t>
      </w:r>
      <w:r w:rsidRPr="00971599">
        <w:rPr>
          <w:rFonts w:asciiTheme="majorBidi" w:hAnsiTheme="majorBidi" w:cstheme="majorBidi"/>
        </w:rPr>
        <w:t xml:space="preserve">85% of studies citing resource restrictions as a major issue, regional success rates differ, highlighting the necessity for context-specific approaches while preserving universal norms. Given multinational organizations' conflicting judgments, successful implementation requires combining uniform evaluation frameworks while being attentive to regional realities. Building strong institutions, increasing human talent, and allocating sufficient resources is essential for progress. The findings stress the significance of balancing global norms with local adaptation, underpinned by evidence-based procedures and continual evaluation. Success depends on coordinated stakeholder efforts to implement these insights, concentrating on institutional improvement, capacity building, and resource management while respecting regional contexts. </w:t>
      </w:r>
    </w:p>
    <w:p w14:paraId="137F70A3" w14:textId="22FAFBA8" w:rsidR="00EE197F" w:rsidRPr="00971599" w:rsidRDefault="00EE197F" w:rsidP="00EE197F">
      <w:pPr>
        <w:spacing w:line="480" w:lineRule="auto"/>
        <w:jc w:val="both"/>
        <w:rPr>
          <w:rFonts w:asciiTheme="majorBidi" w:hAnsiTheme="majorBidi" w:cstheme="majorBidi"/>
          <w:b/>
          <w:bCs/>
        </w:rPr>
      </w:pPr>
      <w:r w:rsidRPr="00971599">
        <w:rPr>
          <w:rFonts w:asciiTheme="majorBidi" w:hAnsiTheme="majorBidi" w:cstheme="majorBidi"/>
          <w:b/>
          <w:bCs/>
        </w:rPr>
        <w:t>References</w:t>
      </w:r>
    </w:p>
    <w:p w14:paraId="1B10D530" w14:textId="77777777" w:rsidR="00EE197F" w:rsidRPr="00971599" w:rsidRDefault="00EE197F" w:rsidP="00EE197F">
      <w:pPr>
        <w:pStyle w:val="ListParagraph"/>
        <w:numPr>
          <w:ilvl w:val="0"/>
          <w:numId w:val="4"/>
        </w:numPr>
        <w:jc w:val="both"/>
        <w:rPr>
          <w:rFonts w:asciiTheme="majorBidi" w:hAnsiTheme="majorBidi" w:cstheme="majorBidi"/>
        </w:rPr>
      </w:pPr>
      <w:r w:rsidRPr="00971599">
        <w:rPr>
          <w:rFonts w:asciiTheme="majorBidi" w:hAnsiTheme="majorBidi" w:cstheme="majorBidi"/>
        </w:rPr>
        <w:t xml:space="preserve">Adelman, S., &amp; </w:t>
      </w:r>
      <w:proofErr w:type="spellStart"/>
      <w:r w:rsidRPr="00971599">
        <w:rPr>
          <w:rFonts w:asciiTheme="majorBidi" w:hAnsiTheme="majorBidi" w:cstheme="majorBidi"/>
        </w:rPr>
        <w:t>Paliwala</w:t>
      </w:r>
      <w:proofErr w:type="spellEnd"/>
      <w:r w:rsidRPr="00971599">
        <w:rPr>
          <w:rFonts w:asciiTheme="majorBidi" w:hAnsiTheme="majorBidi" w:cstheme="majorBidi"/>
        </w:rPr>
        <w:t>, A. (Eds.). (2020). </w:t>
      </w:r>
      <w:r w:rsidRPr="00971599">
        <w:rPr>
          <w:rFonts w:asciiTheme="majorBidi" w:hAnsiTheme="majorBidi" w:cstheme="majorBidi"/>
          <w:i/>
          <w:iCs/>
        </w:rPr>
        <w:t>The limits of law and development: Neoliberalism, governance and social justice</w:t>
      </w:r>
      <w:r w:rsidRPr="00971599">
        <w:rPr>
          <w:rFonts w:asciiTheme="majorBidi" w:hAnsiTheme="majorBidi" w:cstheme="majorBidi"/>
        </w:rPr>
        <w:t>. Routledge.</w:t>
      </w:r>
    </w:p>
    <w:p w14:paraId="6FCF6036" w14:textId="41A9A290" w:rsidR="00EE197F" w:rsidRPr="00971599" w:rsidRDefault="00EE197F" w:rsidP="00EE197F">
      <w:pPr>
        <w:pStyle w:val="ListParagraph"/>
        <w:numPr>
          <w:ilvl w:val="0"/>
          <w:numId w:val="4"/>
        </w:numPr>
        <w:jc w:val="both"/>
        <w:rPr>
          <w:rFonts w:asciiTheme="majorBidi" w:hAnsiTheme="majorBidi" w:cstheme="majorBidi"/>
        </w:rPr>
      </w:pPr>
      <w:r w:rsidRPr="00971599">
        <w:rPr>
          <w:rFonts w:asciiTheme="majorBidi" w:hAnsiTheme="majorBidi" w:cstheme="majorBidi"/>
        </w:rPr>
        <w:t>Alam, M. M., Aktar, M. A., Idris, N. D. M., &amp; Al-Amin, A. Q. (2023). World energy economics and geopolitics amid COVID-19 and post-COVID-19 policy direction. </w:t>
      </w:r>
      <w:r w:rsidRPr="00971599">
        <w:rPr>
          <w:rFonts w:asciiTheme="majorBidi" w:hAnsiTheme="majorBidi" w:cstheme="majorBidi"/>
          <w:i/>
          <w:iCs/>
        </w:rPr>
        <w:t>World Development Sustainability</w:t>
      </w:r>
      <w:r w:rsidRPr="00971599">
        <w:rPr>
          <w:rFonts w:asciiTheme="majorBidi" w:hAnsiTheme="majorBidi" w:cstheme="majorBidi"/>
        </w:rPr>
        <w:t>, </w:t>
      </w:r>
      <w:r w:rsidRPr="00971599">
        <w:rPr>
          <w:rFonts w:asciiTheme="majorBidi" w:hAnsiTheme="majorBidi" w:cstheme="majorBidi"/>
          <w:i/>
          <w:iCs/>
        </w:rPr>
        <w:t>2</w:t>
      </w:r>
      <w:r w:rsidRPr="00971599">
        <w:rPr>
          <w:rFonts w:asciiTheme="majorBidi" w:hAnsiTheme="majorBidi" w:cstheme="majorBidi"/>
        </w:rPr>
        <w:t>, 100048.</w:t>
      </w:r>
      <w:r w:rsidR="00D47179" w:rsidRPr="00D47179">
        <w:t xml:space="preserve"> </w:t>
      </w:r>
      <w:hyperlink r:id="rId5" w:history="1">
        <w:r w:rsidR="00D47179" w:rsidRPr="00A0000C">
          <w:rPr>
            <w:rStyle w:val="Hyperlink"/>
            <w:rFonts w:asciiTheme="majorBidi" w:hAnsiTheme="majorBidi" w:cstheme="majorBidi"/>
          </w:rPr>
          <w:t>https://doi.org/10.1016/j.wds.2023.100048</w:t>
        </w:r>
      </w:hyperlink>
      <w:r w:rsidR="00D47179">
        <w:rPr>
          <w:rFonts w:asciiTheme="majorBidi" w:hAnsiTheme="majorBidi" w:cstheme="majorBidi"/>
        </w:rPr>
        <w:t xml:space="preserve"> </w:t>
      </w:r>
    </w:p>
    <w:p w14:paraId="01AAE64A" w14:textId="620AAAC7" w:rsidR="00EE197F" w:rsidRPr="00971599" w:rsidRDefault="00EE197F" w:rsidP="00EE197F">
      <w:pPr>
        <w:numPr>
          <w:ilvl w:val="0"/>
          <w:numId w:val="4"/>
        </w:numPr>
        <w:jc w:val="both"/>
        <w:rPr>
          <w:rFonts w:asciiTheme="majorBidi" w:hAnsiTheme="majorBidi" w:cstheme="majorBidi"/>
        </w:rPr>
      </w:pPr>
      <w:proofErr w:type="spellStart"/>
      <w:r w:rsidRPr="00971599">
        <w:rPr>
          <w:rFonts w:asciiTheme="majorBidi" w:hAnsiTheme="majorBidi" w:cstheme="majorBidi"/>
        </w:rPr>
        <w:t>Armingeon</w:t>
      </w:r>
      <w:proofErr w:type="spellEnd"/>
      <w:r w:rsidRPr="00971599">
        <w:rPr>
          <w:rFonts w:asciiTheme="majorBidi" w:hAnsiTheme="majorBidi" w:cstheme="majorBidi"/>
        </w:rPr>
        <w:t>, K., Sager, F., Mavrot, C., &amp; Zohlnhöfer, R. (2024). Switzerland Report: Sustainable Governance Indicators 2024. </w:t>
      </w:r>
      <w:r w:rsidRPr="00971599">
        <w:rPr>
          <w:rFonts w:asciiTheme="majorBidi" w:hAnsiTheme="majorBidi" w:cstheme="majorBidi"/>
          <w:i/>
          <w:iCs/>
        </w:rPr>
        <w:t>SGI</w:t>
      </w:r>
      <w:r w:rsidRPr="00971599">
        <w:rPr>
          <w:rFonts w:asciiTheme="majorBidi" w:hAnsiTheme="majorBidi" w:cstheme="majorBidi"/>
        </w:rPr>
        <w:t>, (2020).</w:t>
      </w:r>
      <w:r w:rsidR="00D47179" w:rsidRPr="00D47179">
        <w:t xml:space="preserve"> </w:t>
      </w:r>
      <w:hyperlink r:id="rId6" w:history="1">
        <w:r w:rsidR="00D47179" w:rsidRPr="00A0000C">
          <w:rPr>
            <w:rStyle w:val="Hyperlink"/>
            <w:rFonts w:asciiTheme="majorBidi" w:hAnsiTheme="majorBidi" w:cstheme="majorBidi"/>
          </w:rPr>
          <w:t>https://do</w:t>
        </w:r>
        <w:r w:rsidR="00D47179" w:rsidRPr="00A0000C">
          <w:rPr>
            <w:rStyle w:val="Hyperlink"/>
            <w:rFonts w:asciiTheme="majorBidi" w:hAnsiTheme="majorBidi" w:cstheme="majorBidi"/>
          </w:rPr>
          <w:t>i</w:t>
        </w:r>
        <w:r w:rsidR="00D47179" w:rsidRPr="00A0000C">
          <w:rPr>
            <w:rStyle w:val="Hyperlink"/>
            <w:rFonts w:asciiTheme="majorBidi" w:hAnsiTheme="majorBidi" w:cstheme="majorBidi"/>
          </w:rPr>
          <w:t>.org/10.11586/2022120</w:t>
        </w:r>
      </w:hyperlink>
      <w:r w:rsidR="00D47179">
        <w:rPr>
          <w:rFonts w:asciiTheme="majorBidi" w:hAnsiTheme="majorBidi" w:cstheme="majorBidi"/>
        </w:rPr>
        <w:t xml:space="preserve"> </w:t>
      </w:r>
    </w:p>
    <w:p w14:paraId="1451634D" w14:textId="42943600" w:rsidR="00EE197F" w:rsidRPr="00971599" w:rsidRDefault="00EE197F" w:rsidP="00EE197F">
      <w:pPr>
        <w:pStyle w:val="ListParagraph"/>
        <w:numPr>
          <w:ilvl w:val="0"/>
          <w:numId w:val="4"/>
        </w:numPr>
        <w:jc w:val="both"/>
        <w:rPr>
          <w:rFonts w:asciiTheme="majorBidi" w:hAnsiTheme="majorBidi" w:cstheme="majorBidi"/>
        </w:rPr>
      </w:pPr>
      <w:r w:rsidRPr="00971599">
        <w:rPr>
          <w:rFonts w:asciiTheme="majorBidi" w:hAnsiTheme="majorBidi" w:cstheme="majorBidi"/>
        </w:rPr>
        <w:t xml:space="preserve">Bandari, R., </w:t>
      </w:r>
      <w:proofErr w:type="spellStart"/>
      <w:r w:rsidRPr="00971599">
        <w:rPr>
          <w:rFonts w:asciiTheme="majorBidi" w:hAnsiTheme="majorBidi" w:cstheme="majorBidi"/>
        </w:rPr>
        <w:t>Moallemi</w:t>
      </w:r>
      <w:proofErr w:type="spellEnd"/>
      <w:r w:rsidRPr="00971599">
        <w:rPr>
          <w:rFonts w:asciiTheme="majorBidi" w:hAnsiTheme="majorBidi" w:cstheme="majorBidi"/>
        </w:rPr>
        <w:t xml:space="preserve">, E. A., Lester, R. E., Downie, D., &amp; Bryan, B. A. (2022). </w:t>
      </w:r>
      <w:proofErr w:type="spellStart"/>
      <w:r w:rsidRPr="00971599">
        <w:rPr>
          <w:rFonts w:asciiTheme="majorBidi" w:hAnsiTheme="majorBidi" w:cstheme="majorBidi"/>
        </w:rPr>
        <w:t>Prioritising</w:t>
      </w:r>
      <w:proofErr w:type="spellEnd"/>
      <w:r w:rsidRPr="00971599">
        <w:rPr>
          <w:rFonts w:asciiTheme="majorBidi" w:hAnsiTheme="majorBidi" w:cstheme="majorBidi"/>
        </w:rPr>
        <w:t xml:space="preserve"> Sustainable Development Goals, </w:t>
      </w:r>
      <w:proofErr w:type="spellStart"/>
      <w:r w:rsidRPr="00971599">
        <w:rPr>
          <w:rFonts w:asciiTheme="majorBidi" w:hAnsiTheme="majorBidi" w:cstheme="majorBidi"/>
        </w:rPr>
        <w:t>characterising</w:t>
      </w:r>
      <w:proofErr w:type="spellEnd"/>
      <w:r w:rsidRPr="00971599">
        <w:rPr>
          <w:rFonts w:asciiTheme="majorBidi" w:hAnsiTheme="majorBidi" w:cstheme="majorBidi"/>
        </w:rPr>
        <w:t xml:space="preserve"> interactions, and identifying solutions for local sustainability. </w:t>
      </w:r>
      <w:r w:rsidRPr="00971599">
        <w:rPr>
          <w:rFonts w:asciiTheme="majorBidi" w:hAnsiTheme="majorBidi" w:cstheme="majorBidi"/>
          <w:i/>
          <w:iCs/>
        </w:rPr>
        <w:t>Environmental Science &amp; Policy</w:t>
      </w:r>
      <w:r w:rsidRPr="00971599">
        <w:rPr>
          <w:rFonts w:asciiTheme="majorBidi" w:hAnsiTheme="majorBidi" w:cstheme="majorBidi"/>
        </w:rPr>
        <w:t>, </w:t>
      </w:r>
      <w:r w:rsidRPr="00971599">
        <w:rPr>
          <w:rFonts w:asciiTheme="majorBidi" w:hAnsiTheme="majorBidi" w:cstheme="majorBidi"/>
          <w:i/>
          <w:iCs/>
        </w:rPr>
        <w:t>127</w:t>
      </w:r>
      <w:r w:rsidRPr="00971599">
        <w:rPr>
          <w:rFonts w:asciiTheme="majorBidi" w:hAnsiTheme="majorBidi" w:cstheme="majorBidi"/>
        </w:rPr>
        <w:t>, 325-336.</w:t>
      </w:r>
      <w:r w:rsidR="00D47179" w:rsidRPr="00D47179">
        <w:t xml:space="preserve"> </w:t>
      </w:r>
      <w:hyperlink r:id="rId7" w:history="1">
        <w:r w:rsidR="00D47179" w:rsidRPr="00A0000C">
          <w:rPr>
            <w:rStyle w:val="Hyperlink"/>
            <w:rFonts w:asciiTheme="majorBidi" w:hAnsiTheme="majorBidi" w:cstheme="majorBidi"/>
          </w:rPr>
          <w:t>https://doi.org/10.1016/j.envsci.2021.09.016</w:t>
        </w:r>
      </w:hyperlink>
      <w:r w:rsidR="00D47179">
        <w:rPr>
          <w:rFonts w:asciiTheme="majorBidi" w:hAnsiTheme="majorBidi" w:cstheme="majorBidi"/>
        </w:rPr>
        <w:t xml:space="preserve"> </w:t>
      </w:r>
    </w:p>
    <w:p w14:paraId="115B4038" w14:textId="77777777" w:rsidR="00EE197F" w:rsidRPr="00971599" w:rsidRDefault="00EE197F" w:rsidP="00EE197F">
      <w:pPr>
        <w:pStyle w:val="ListParagraph"/>
        <w:numPr>
          <w:ilvl w:val="0"/>
          <w:numId w:val="4"/>
        </w:numPr>
        <w:jc w:val="both"/>
        <w:rPr>
          <w:rFonts w:asciiTheme="majorBidi" w:hAnsiTheme="majorBidi" w:cstheme="majorBidi"/>
        </w:rPr>
      </w:pPr>
      <w:r w:rsidRPr="00971599">
        <w:rPr>
          <w:rFonts w:asciiTheme="majorBidi" w:hAnsiTheme="majorBidi" w:cstheme="majorBidi"/>
        </w:rPr>
        <w:lastRenderedPageBreak/>
        <w:t>Bernstein, S. (2017). The United Nations and the governance of sustainable development goals. </w:t>
      </w:r>
      <w:r w:rsidRPr="00971599">
        <w:rPr>
          <w:rFonts w:asciiTheme="majorBidi" w:hAnsiTheme="majorBidi" w:cstheme="majorBidi"/>
          <w:i/>
          <w:iCs/>
        </w:rPr>
        <w:t>Governing through goals: Sustainable Development Goals as governance innovation</w:t>
      </w:r>
      <w:r w:rsidRPr="00971599">
        <w:rPr>
          <w:rFonts w:asciiTheme="majorBidi" w:hAnsiTheme="majorBidi" w:cstheme="majorBidi"/>
        </w:rPr>
        <w:t>, 213-239.</w:t>
      </w:r>
    </w:p>
    <w:p w14:paraId="74BB5425" w14:textId="5108EAF5" w:rsidR="00EE197F" w:rsidRPr="00971599" w:rsidRDefault="00EE197F" w:rsidP="00EE197F">
      <w:pPr>
        <w:numPr>
          <w:ilvl w:val="0"/>
          <w:numId w:val="4"/>
        </w:numPr>
        <w:jc w:val="both"/>
        <w:rPr>
          <w:rFonts w:asciiTheme="majorBidi" w:hAnsiTheme="majorBidi" w:cstheme="majorBidi"/>
        </w:rPr>
      </w:pPr>
      <w:r w:rsidRPr="00971599">
        <w:rPr>
          <w:rFonts w:asciiTheme="majorBidi" w:hAnsiTheme="majorBidi" w:cstheme="majorBidi"/>
        </w:rPr>
        <w:t>Bhargava, V., Elmendorf, E., Gray, S., Kafka, B., Ritchie, D., &amp; Little, S. (2019). Expanding civil society contributions to the governance agendas of the sustainable development goals and international financial institutions. Partnership for Transparency. Washington.</w:t>
      </w:r>
      <w:r w:rsidR="00D47179" w:rsidRPr="00D47179">
        <w:t xml:space="preserve"> </w:t>
      </w:r>
      <w:hyperlink r:id="rId8" w:history="1">
        <w:r w:rsidR="00D47179" w:rsidRPr="00A0000C">
          <w:rPr>
            <w:rStyle w:val="Hyperlink"/>
            <w:rFonts w:asciiTheme="majorBidi" w:hAnsiTheme="majorBidi" w:cstheme="majorBidi"/>
          </w:rPr>
          <w:t>https://ptfund.org/wp-content/uploads/2018/07/Expanding-Civil-Society-Contributions-to-Good-Governance.pdf</w:t>
        </w:r>
      </w:hyperlink>
      <w:r w:rsidR="00D47179">
        <w:rPr>
          <w:rFonts w:asciiTheme="majorBidi" w:hAnsiTheme="majorBidi" w:cstheme="majorBidi"/>
        </w:rPr>
        <w:t xml:space="preserve"> </w:t>
      </w:r>
    </w:p>
    <w:p w14:paraId="51980B4C" w14:textId="24FF3222" w:rsidR="00EE197F" w:rsidRPr="00971599" w:rsidRDefault="00EE197F" w:rsidP="00EE197F">
      <w:pPr>
        <w:pStyle w:val="ListParagraph"/>
        <w:numPr>
          <w:ilvl w:val="0"/>
          <w:numId w:val="4"/>
        </w:numPr>
        <w:jc w:val="both"/>
        <w:rPr>
          <w:rFonts w:asciiTheme="majorBidi" w:hAnsiTheme="majorBidi" w:cstheme="majorBidi"/>
        </w:rPr>
      </w:pPr>
      <w:r w:rsidRPr="00971599">
        <w:rPr>
          <w:rFonts w:asciiTheme="majorBidi" w:hAnsiTheme="majorBidi" w:cstheme="majorBidi"/>
        </w:rPr>
        <w:t>Bose, S., &amp; Kumar, A. (2021). Conflict-Affected Areas and Sustainable Development Goal 16. In </w:t>
      </w:r>
      <w:r w:rsidRPr="00971599">
        <w:rPr>
          <w:rFonts w:asciiTheme="majorBidi" w:hAnsiTheme="majorBidi" w:cstheme="majorBidi"/>
          <w:i/>
          <w:iCs/>
        </w:rPr>
        <w:t>Peace, Justice and Strong Institutions</w:t>
      </w:r>
      <w:r w:rsidRPr="00971599">
        <w:rPr>
          <w:rFonts w:asciiTheme="majorBidi" w:hAnsiTheme="majorBidi" w:cstheme="majorBidi"/>
        </w:rPr>
        <w:t> (pp. 120-130). Cham: Springer International Publishing.</w:t>
      </w:r>
      <w:r w:rsidR="00D47179" w:rsidRPr="00D47179">
        <w:t xml:space="preserve"> </w:t>
      </w:r>
      <w:hyperlink r:id="rId9" w:history="1">
        <w:r w:rsidR="00D47179" w:rsidRPr="00A0000C">
          <w:rPr>
            <w:rStyle w:val="Hyperlink"/>
            <w:rFonts w:asciiTheme="majorBidi" w:hAnsiTheme="majorBidi" w:cstheme="majorBidi"/>
          </w:rPr>
          <w:t>https://doi.org/10.1007/978-3-319-95960-3</w:t>
        </w:r>
      </w:hyperlink>
      <w:r w:rsidR="00D47179">
        <w:rPr>
          <w:rFonts w:asciiTheme="majorBidi" w:hAnsiTheme="majorBidi" w:cstheme="majorBidi"/>
        </w:rPr>
        <w:t xml:space="preserve"> </w:t>
      </w:r>
    </w:p>
    <w:p w14:paraId="50F64630" w14:textId="51508379" w:rsidR="00EE197F" w:rsidRPr="00971599" w:rsidRDefault="00EE197F" w:rsidP="00EE197F">
      <w:pPr>
        <w:pStyle w:val="ListParagraph"/>
        <w:numPr>
          <w:ilvl w:val="0"/>
          <w:numId w:val="4"/>
        </w:numPr>
        <w:jc w:val="both"/>
        <w:rPr>
          <w:rFonts w:asciiTheme="majorBidi" w:hAnsiTheme="majorBidi" w:cstheme="majorBidi"/>
        </w:rPr>
      </w:pPr>
      <w:r w:rsidRPr="00971599">
        <w:rPr>
          <w:rFonts w:asciiTheme="majorBidi" w:hAnsiTheme="majorBidi" w:cstheme="majorBidi"/>
        </w:rPr>
        <w:t>Braun, V., &amp; Clarke, V. (2006). Using thematic analysis in psychology. </w:t>
      </w:r>
      <w:r w:rsidRPr="00971599">
        <w:rPr>
          <w:rFonts w:asciiTheme="majorBidi" w:hAnsiTheme="majorBidi" w:cstheme="majorBidi"/>
          <w:i/>
          <w:iCs/>
        </w:rPr>
        <w:t>Qualitative research in psychology</w:t>
      </w:r>
      <w:r w:rsidRPr="00971599">
        <w:rPr>
          <w:rFonts w:asciiTheme="majorBidi" w:hAnsiTheme="majorBidi" w:cstheme="majorBidi"/>
        </w:rPr>
        <w:t>, </w:t>
      </w:r>
      <w:r w:rsidRPr="00971599">
        <w:rPr>
          <w:rFonts w:asciiTheme="majorBidi" w:hAnsiTheme="majorBidi" w:cstheme="majorBidi"/>
          <w:i/>
          <w:iCs/>
        </w:rPr>
        <w:t>3</w:t>
      </w:r>
      <w:r w:rsidRPr="00971599">
        <w:rPr>
          <w:rFonts w:asciiTheme="majorBidi" w:hAnsiTheme="majorBidi" w:cstheme="majorBidi"/>
        </w:rPr>
        <w:t>(2), 77-101.</w:t>
      </w:r>
      <w:r w:rsidR="00D47179" w:rsidRPr="00D47179">
        <w:t xml:space="preserve"> </w:t>
      </w:r>
      <w:hyperlink r:id="rId10" w:history="1">
        <w:r w:rsidR="00D47179" w:rsidRPr="00A0000C">
          <w:rPr>
            <w:rStyle w:val="Hyperlink"/>
            <w:rFonts w:asciiTheme="majorBidi" w:hAnsiTheme="majorBidi" w:cstheme="majorBidi"/>
          </w:rPr>
          <w:t>https://doi.org/10.1191/1478088706qp063oa</w:t>
        </w:r>
      </w:hyperlink>
      <w:r w:rsidR="00D47179">
        <w:rPr>
          <w:rFonts w:asciiTheme="majorBidi" w:hAnsiTheme="majorBidi" w:cstheme="majorBidi"/>
        </w:rPr>
        <w:t xml:space="preserve"> </w:t>
      </w:r>
    </w:p>
    <w:p w14:paraId="12EF88A4" w14:textId="5F8C3C41" w:rsidR="00EE197F" w:rsidRPr="00971599" w:rsidRDefault="00EE197F" w:rsidP="00EE197F">
      <w:pPr>
        <w:pStyle w:val="ListParagraph"/>
        <w:numPr>
          <w:ilvl w:val="0"/>
          <w:numId w:val="4"/>
        </w:numPr>
        <w:jc w:val="both"/>
        <w:rPr>
          <w:rFonts w:asciiTheme="majorBidi" w:hAnsiTheme="majorBidi" w:cstheme="majorBidi"/>
        </w:rPr>
      </w:pPr>
      <w:r w:rsidRPr="00971599">
        <w:rPr>
          <w:rFonts w:asciiTheme="majorBidi" w:hAnsiTheme="majorBidi" w:cstheme="majorBidi"/>
        </w:rPr>
        <w:t xml:space="preserve">Breuer, A., </w:t>
      </w:r>
      <w:proofErr w:type="spellStart"/>
      <w:r w:rsidRPr="00971599">
        <w:rPr>
          <w:rFonts w:asciiTheme="majorBidi" w:hAnsiTheme="majorBidi" w:cstheme="majorBidi"/>
        </w:rPr>
        <w:t>Janetschek</w:t>
      </w:r>
      <w:proofErr w:type="spellEnd"/>
      <w:r w:rsidRPr="00971599">
        <w:rPr>
          <w:rFonts w:asciiTheme="majorBidi" w:hAnsiTheme="majorBidi" w:cstheme="majorBidi"/>
        </w:rPr>
        <w:t>, H., &amp; Malerba, D. (2019). Translating sustainable development goal (SDG) interdependencies into policy advice. </w:t>
      </w:r>
      <w:r w:rsidRPr="00971599">
        <w:rPr>
          <w:rFonts w:asciiTheme="majorBidi" w:hAnsiTheme="majorBidi" w:cstheme="majorBidi"/>
          <w:i/>
          <w:iCs/>
        </w:rPr>
        <w:t>Sustainability</w:t>
      </w:r>
      <w:r w:rsidRPr="00971599">
        <w:rPr>
          <w:rFonts w:asciiTheme="majorBidi" w:hAnsiTheme="majorBidi" w:cstheme="majorBidi"/>
        </w:rPr>
        <w:t>, </w:t>
      </w:r>
      <w:r w:rsidRPr="00971599">
        <w:rPr>
          <w:rFonts w:asciiTheme="majorBidi" w:hAnsiTheme="majorBidi" w:cstheme="majorBidi"/>
          <w:i/>
          <w:iCs/>
        </w:rPr>
        <w:t>11</w:t>
      </w:r>
      <w:r w:rsidRPr="00971599">
        <w:rPr>
          <w:rFonts w:asciiTheme="majorBidi" w:hAnsiTheme="majorBidi" w:cstheme="majorBidi"/>
        </w:rPr>
        <w:t>(7), 2092.</w:t>
      </w:r>
      <w:r w:rsidR="00D47179" w:rsidRPr="00D47179">
        <w:t xml:space="preserve"> </w:t>
      </w:r>
      <w:hyperlink r:id="rId11" w:history="1">
        <w:r w:rsidR="00D47179" w:rsidRPr="00A0000C">
          <w:rPr>
            <w:rStyle w:val="Hyperlink"/>
            <w:rFonts w:asciiTheme="majorBidi" w:hAnsiTheme="majorBidi" w:cstheme="majorBidi"/>
          </w:rPr>
          <w:t>https://doi.org/10.3390/su11072092</w:t>
        </w:r>
      </w:hyperlink>
      <w:r w:rsidR="00D47179">
        <w:rPr>
          <w:rFonts w:asciiTheme="majorBidi" w:hAnsiTheme="majorBidi" w:cstheme="majorBidi"/>
        </w:rPr>
        <w:t xml:space="preserve"> </w:t>
      </w:r>
    </w:p>
    <w:p w14:paraId="0A59AFF5" w14:textId="0A3ABC07" w:rsidR="00EE197F" w:rsidRPr="00971599" w:rsidRDefault="00EE197F" w:rsidP="00EE197F">
      <w:pPr>
        <w:numPr>
          <w:ilvl w:val="0"/>
          <w:numId w:val="4"/>
        </w:numPr>
        <w:jc w:val="both"/>
        <w:rPr>
          <w:rFonts w:asciiTheme="majorBidi" w:hAnsiTheme="majorBidi" w:cstheme="majorBidi"/>
        </w:rPr>
      </w:pPr>
      <w:r w:rsidRPr="00971599">
        <w:rPr>
          <w:rFonts w:asciiTheme="majorBidi" w:hAnsiTheme="majorBidi" w:cstheme="majorBidi"/>
        </w:rPr>
        <w:t>Cipriano, P. F., Blanchard, K. A., &amp; Rosa, W. E. (2021). Preventing violence to achieve peaceful and inclusive societies. AJN The American Journal of Nursing, 121(9), 58-63.</w:t>
      </w:r>
      <w:r w:rsidR="00D47179" w:rsidRPr="00D47179">
        <w:rPr>
          <w:rFonts w:ascii="Fira Sans" w:hAnsi="Fira Sans"/>
          <w:i/>
          <w:iCs/>
          <w:color w:val="3B3030"/>
          <w:sz w:val="21"/>
          <w:szCs w:val="21"/>
          <w:shd w:val="clear" w:color="auto" w:fill="FFFFFF"/>
        </w:rPr>
        <w:t xml:space="preserve"> </w:t>
      </w:r>
      <w:hyperlink r:id="rId12" w:history="1">
        <w:r w:rsidR="00D47179" w:rsidRPr="008F531A">
          <w:rPr>
            <w:rStyle w:val="Hyperlink"/>
            <w:rFonts w:asciiTheme="majorBidi" w:hAnsiTheme="majorBidi" w:cstheme="majorBidi"/>
            <w:i/>
            <w:iCs/>
          </w:rPr>
          <w:t>https://doi.org/10.</w:t>
        </w:r>
        <w:r w:rsidR="00D47179" w:rsidRPr="008F531A">
          <w:rPr>
            <w:rStyle w:val="Hyperlink"/>
            <w:rFonts w:asciiTheme="majorBidi" w:hAnsiTheme="majorBidi" w:cstheme="majorBidi"/>
          </w:rPr>
          <w:t>1097/01.NAJ.0000790652.74669.ec</w:t>
        </w:r>
      </w:hyperlink>
      <w:r w:rsidR="00D47179">
        <w:rPr>
          <w:rFonts w:asciiTheme="majorBidi" w:hAnsiTheme="majorBidi" w:cstheme="majorBidi"/>
        </w:rPr>
        <w:t xml:space="preserve">  </w:t>
      </w:r>
    </w:p>
    <w:p w14:paraId="2DBFFC35" w14:textId="5E3616EA" w:rsidR="00EE197F" w:rsidRPr="00971599" w:rsidRDefault="00EE197F" w:rsidP="00EE197F">
      <w:pPr>
        <w:numPr>
          <w:ilvl w:val="0"/>
          <w:numId w:val="4"/>
        </w:numPr>
        <w:jc w:val="both"/>
        <w:rPr>
          <w:rFonts w:asciiTheme="majorBidi" w:hAnsiTheme="majorBidi" w:cstheme="majorBidi"/>
        </w:rPr>
      </w:pPr>
      <w:r w:rsidRPr="00971599">
        <w:rPr>
          <w:rFonts w:asciiTheme="majorBidi" w:hAnsiTheme="majorBidi" w:cstheme="majorBidi"/>
        </w:rPr>
        <w:t xml:space="preserve">Crawford, G. (2023). Power and civic action: </w:t>
      </w:r>
      <w:proofErr w:type="spellStart"/>
      <w:r w:rsidRPr="00971599">
        <w:rPr>
          <w:rFonts w:asciiTheme="majorBidi" w:hAnsiTheme="majorBidi" w:cstheme="majorBidi"/>
        </w:rPr>
        <w:t>mobilisation</w:t>
      </w:r>
      <w:proofErr w:type="spellEnd"/>
      <w:r w:rsidRPr="00971599">
        <w:rPr>
          <w:rFonts w:asciiTheme="majorBidi" w:hAnsiTheme="majorBidi" w:cstheme="majorBidi"/>
        </w:rPr>
        <w:t xml:space="preserve"> for human rights in developing societies. In </w:t>
      </w:r>
      <w:r w:rsidRPr="00971599">
        <w:rPr>
          <w:rFonts w:asciiTheme="majorBidi" w:hAnsiTheme="majorBidi" w:cstheme="majorBidi"/>
          <w:i/>
          <w:iCs/>
        </w:rPr>
        <w:t>Research Handbook on the Politics of Human Rights Law</w:t>
      </w:r>
      <w:r w:rsidRPr="00971599">
        <w:rPr>
          <w:rFonts w:asciiTheme="majorBidi" w:hAnsiTheme="majorBidi" w:cstheme="majorBidi"/>
        </w:rPr>
        <w:t> (pp. 79-98). Edward Elgar Publishing.</w:t>
      </w:r>
      <w:r w:rsidR="00D47179" w:rsidRPr="00D47179">
        <w:t xml:space="preserve"> </w:t>
      </w:r>
      <w:hyperlink r:id="rId13" w:history="1">
        <w:r w:rsidR="00D47179" w:rsidRPr="008F531A">
          <w:rPr>
            <w:rStyle w:val="Hyperlink"/>
            <w:rFonts w:asciiTheme="majorBidi" w:hAnsiTheme="majorBidi" w:cstheme="majorBidi"/>
          </w:rPr>
          <w:t>https://doi.org/10.4337/9781789908831.00011</w:t>
        </w:r>
      </w:hyperlink>
      <w:r w:rsidR="00D47179">
        <w:rPr>
          <w:rFonts w:asciiTheme="majorBidi" w:hAnsiTheme="majorBidi" w:cstheme="majorBidi"/>
        </w:rPr>
        <w:t xml:space="preserve"> </w:t>
      </w:r>
    </w:p>
    <w:p w14:paraId="393B4B8E" w14:textId="1B7CEC2D" w:rsidR="00EE197F" w:rsidRPr="00971599" w:rsidRDefault="00EE197F" w:rsidP="00EE197F">
      <w:pPr>
        <w:numPr>
          <w:ilvl w:val="0"/>
          <w:numId w:val="4"/>
        </w:numPr>
        <w:jc w:val="both"/>
        <w:rPr>
          <w:rFonts w:asciiTheme="majorBidi" w:hAnsiTheme="majorBidi" w:cstheme="majorBidi"/>
        </w:rPr>
      </w:pPr>
      <w:r w:rsidRPr="00971599">
        <w:rPr>
          <w:rFonts w:asciiTheme="majorBidi" w:hAnsiTheme="majorBidi" w:cstheme="majorBidi"/>
        </w:rPr>
        <w:t xml:space="preserve">Dang, H. A. H., Pullinger, J., </w:t>
      </w:r>
      <w:proofErr w:type="spellStart"/>
      <w:r w:rsidRPr="00971599">
        <w:rPr>
          <w:rFonts w:asciiTheme="majorBidi" w:hAnsiTheme="majorBidi" w:cstheme="majorBidi"/>
        </w:rPr>
        <w:t>Serajuddin</w:t>
      </w:r>
      <w:proofErr w:type="spellEnd"/>
      <w:r w:rsidRPr="00971599">
        <w:rPr>
          <w:rFonts w:asciiTheme="majorBidi" w:hAnsiTheme="majorBidi" w:cstheme="majorBidi"/>
        </w:rPr>
        <w:t>, U., &amp; Stacy, B. (2023). Statistical performance indicators and index—a new tool to measure country statistical capacity. </w:t>
      </w:r>
      <w:r w:rsidRPr="00971599">
        <w:rPr>
          <w:rFonts w:asciiTheme="majorBidi" w:hAnsiTheme="majorBidi" w:cstheme="majorBidi"/>
          <w:i/>
          <w:iCs/>
        </w:rPr>
        <w:t>Scientific Data</w:t>
      </w:r>
      <w:r w:rsidRPr="00971599">
        <w:rPr>
          <w:rFonts w:asciiTheme="majorBidi" w:hAnsiTheme="majorBidi" w:cstheme="majorBidi"/>
        </w:rPr>
        <w:t>, </w:t>
      </w:r>
      <w:r w:rsidRPr="00971599">
        <w:rPr>
          <w:rFonts w:asciiTheme="majorBidi" w:hAnsiTheme="majorBidi" w:cstheme="majorBidi"/>
          <w:i/>
          <w:iCs/>
        </w:rPr>
        <w:t>10</w:t>
      </w:r>
      <w:r w:rsidRPr="00971599">
        <w:rPr>
          <w:rFonts w:asciiTheme="majorBidi" w:hAnsiTheme="majorBidi" w:cstheme="majorBidi"/>
        </w:rPr>
        <w:t>(1), 146.</w:t>
      </w:r>
      <w:r w:rsidR="00D47179" w:rsidRPr="00D47179">
        <w:t xml:space="preserve"> </w:t>
      </w:r>
      <w:hyperlink r:id="rId14" w:history="1">
        <w:r w:rsidR="00D47179" w:rsidRPr="008F531A">
          <w:rPr>
            <w:rStyle w:val="Hyperlink"/>
            <w:rFonts w:asciiTheme="majorBidi" w:hAnsiTheme="majorBidi" w:cstheme="majorBidi"/>
          </w:rPr>
          <w:t>https://doi.org/10.1038/s41597-023-01971-0</w:t>
        </w:r>
      </w:hyperlink>
      <w:r w:rsidR="00D47179">
        <w:rPr>
          <w:rFonts w:asciiTheme="majorBidi" w:hAnsiTheme="majorBidi" w:cstheme="majorBidi"/>
        </w:rPr>
        <w:t xml:space="preserve"> </w:t>
      </w:r>
    </w:p>
    <w:p w14:paraId="32CE594F" w14:textId="77777777" w:rsidR="00EE197F" w:rsidRPr="00971599" w:rsidRDefault="00EE197F" w:rsidP="00EE197F">
      <w:pPr>
        <w:numPr>
          <w:ilvl w:val="0"/>
          <w:numId w:val="4"/>
        </w:numPr>
        <w:jc w:val="both"/>
        <w:rPr>
          <w:rFonts w:asciiTheme="majorBidi" w:hAnsiTheme="majorBidi" w:cstheme="majorBidi"/>
        </w:rPr>
      </w:pPr>
      <w:proofErr w:type="spellStart"/>
      <w:r w:rsidRPr="00971599">
        <w:rPr>
          <w:rFonts w:asciiTheme="majorBidi" w:hAnsiTheme="majorBidi" w:cstheme="majorBidi"/>
        </w:rPr>
        <w:t>Dasandi</w:t>
      </w:r>
      <w:proofErr w:type="spellEnd"/>
      <w:r w:rsidRPr="00971599">
        <w:rPr>
          <w:rFonts w:asciiTheme="majorBidi" w:hAnsiTheme="majorBidi" w:cstheme="majorBidi"/>
        </w:rPr>
        <w:t>, N., &amp; Mikhaylov, S. J. (2019). AI for SDG 16 on peace, justice, and strong institutions: tracking progress and assessing impact. In Position Paper for the IJCAI Workshop on Artificial Intelligence and United Nations Sustainable Development Goals (pp. 1-3).</w:t>
      </w:r>
    </w:p>
    <w:p w14:paraId="3144F38F" w14:textId="307F6519" w:rsidR="00EE197F" w:rsidRPr="00971599" w:rsidRDefault="00EE197F" w:rsidP="00EE197F">
      <w:pPr>
        <w:pStyle w:val="ListParagraph"/>
        <w:numPr>
          <w:ilvl w:val="0"/>
          <w:numId w:val="4"/>
        </w:numPr>
        <w:jc w:val="both"/>
        <w:rPr>
          <w:rFonts w:asciiTheme="majorBidi" w:hAnsiTheme="majorBidi" w:cstheme="majorBidi"/>
        </w:rPr>
      </w:pPr>
      <w:r w:rsidRPr="00971599">
        <w:rPr>
          <w:rFonts w:asciiTheme="majorBidi" w:hAnsiTheme="majorBidi" w:cstheme="majorBidi"/>
        </w:rPr>
        <w:t>Davila, D., &amp; Murillo, E. (2021). Capacity Development and Sustainable Development Goals. In </w:t>
      </w:r>
      <w:r w:rsidRPr="00971599">
        <w:rPr>
          <w:rFonts w:asciiTheme="majorBidi" w:hAnsiTheme="majorBidi" w:cstheme="majorBidi"/>
          <w:i/>
          <w:iCs/>
        </w:rPr>
        <w:t>Peace, Justice and Strong Institutions</w:t>
      </w:r>
      <w:r w:rsidRPr="00971599">
        <w:rPr>
          <w:rFonts w:asciiTheme="majorBidi" w:hAnsiTheme="majorBidi" w:cstheme="majorBidi"/>
        </w:rPr>
        <w:t> (pp. 43-52). Cham: Springer International Publishing.</w:t>
      </w:r>
      <w:r w:rsidR="0084136C" w:rsidRPr="0084136C">
        <w:t xml:space="preserve"> </w:t>
      </w:r>
      <w:hyperlink r:id="rId15" w:history="1">
        <w:r w:rsidR="0084136C" w:rsidRPr="008F531A">
          <w:rPr>
            <w:rStyle w:val="Hyperlink"/>
            <w:rFonts w:asciiTheme="majorBidi" w:hAnsiTheme="majorBidi" w:cstheme="majorBidi"/>
          </w:rPr>
          <w:t>https://doi.org/10.1007/978-3-319-95960-3</w:t>
        </w:r>
      </w:hyperlink>
      <w:r w:rsidR="0084136C">
        <w:rPr>
          <w:rFonts w:asciiTheme="majorBidi" w:hAnsiTheme="majorBidi" w:cstheme="majorBidi"/>
        </w:rPr>
        <w:t xml:space="preserve"> </w:t>
      </w:r>
    </w:p>
    <w:p w14:paraId="3D406FD8" w14:textId="29073E72" w:rsidR="00EE197F" w:rsidRPr="00971599" w:rsidRDefault="00EE197F" w:rsidP="00EE197F">
      <w:pPr>
        <w:pStyle w:val="ListParagraph"/>
        <w:numPr>
          <w:ilvl w:val="0"/>
          <w:numId w:val="4"/>
        </w:numPr>
        <w:jc w:val="both"/>
        <w:rPr>
          <w:rFonts w:asciiTheme="majorBidi" w:hAnsiTheme="majorBidi" w:cstheme="majorBidi"/>
        </w:rPr>
      </w:pPr>
      <w:r w:rsidRPr="00971599">
        <w:rPr>
          <w:rFonts w:asciiTheme="majorBidi" w:hAnsiTheme="majorBidi" w:cstheme="majorBidi"/>
        </w:rPr>
        <w:t>Egger, M., Smith, G. D., Schneider, M., &amp; Minder, C. (1997). Bias in meta-analysis detected by a simple, graphical test. </w:t>
      </w:r>
      <w:proofErr w:type="spellStart"/>
      <w:r w:rsidRPr="00971599">
        <w:rPr>
          <w:rFonts w:asciiTheme="majorBidi" w:hAnsiTheme="majorBidi" w:cstheme="majorBidi"/>
          <w:i/>
          <w:iCs/>
        </w:rPr>
        <w:t>bmj</w:t>
      </w:r>
      <w:proofErr w:type="spellEnd"/>
      <w:r w:rsidRPr="00971599">
        <w:rPr>
          <w:rFonts w:asciiTheme="majorBidi" w:hAnsiTheme="majorBidi" w:cstheme="majorBidi"/>
        </w:rPr>
        <w:t>, </w:t>
      </w:r>
      <w:r w:rsidRPr="00971599">
        <w:rPr>
          <w:rFonts w:asciiTheme="majorBidi" w:hAnsiTheme="majorBidi" w:cstheme="majorBidi"/>
          <w:i/>
          <w:iCs/>
        </w:rPr>
        <w:t>315</w:t>
      </w:r>
      <w:r w:rsidRPr="00971599">
        <w:rPr>
          <w:rFonts w:asciiTheme="majorBidi" w:hAnsiTheme="majorBidi" w:cstheme="majorBidi"/>
        </w:rPr>
        <w:t>(7109), 629-634.</w:t>
      </w:r>
      <w:r w:rsidR="0084136C" w:rsidRPr="0084136C">
        <w:t xml:space="preserve"> </w:t>
      </w:r>
      <w:hyperlink r:id="rId16" w:history="1">
        <w:r w:rsidR="0084136C" w:rsidRPr="008F531A">
          <w:rPr>
            <w:rStyle w:val="Hyperlink"/>
            <w:rFonts w:asciiTheme="majorBidi" w:hAnsiTheme="majorBidi" w:cstheme="majorBidi"/>
          </w:rPr>
          <w:t>https://doi.org/10.1136/bmj.315.7109.629</w:t>
        </w:r>
      </w:hyperlink>
      <w:r w:rsidR="0084136C">
        <w:rPr>
          <w:rFonts w:asciiTheme="majorBidi" w:hAnsiTheme="majorBidi" w:cstheme="majorBidi"/>
        </w:rPr>
        <w:t xml:space="preserve"> </w:t>
      </w:r>
    </w:p>
    <w:p w14:paraId="6C0F8277" w14:textId="4EA6B66B" w:rsidR="00EE197F" w:rsidRPr="00971599" w:rsidRDefault="00EE197F" w:rsidP="00EE197F">
      <w:pPr>
        <w:numPr>
          <w:ilvl w:val="0"/>
          <w:numId w:val="4"/>
        </w:numPr>
        <w:jc w:val="both"/>
        <w:rPr>
          <w:rFonts w:asciiTheme="majorBidi" w:hAnsiTheme="majorBidi" w:cstheme="majorBidi"/>
        </w:rPr>
      </w:pPr>
      <w:r w:rsidRPr="00971599">
        <w:rPr>
          <w:rFonts w:asciiTheme="majorBidi" w:hAnsiTheme="majorBidi" w:cstheme="majorBidi"/>
        </w:rPr>
        <w:lastRenderedPageBreak/>
        <w:t>ESCAP, U. (2023). The changing landscape of regional cooperation in Asia and the Pacific.</w:t>
      </w:r>
      <w:r w:rsidR="0084136C" w:rsidRPr="0084136C">
        <w:t xml:space="preserve"> </w:t>
      </w:r>
      <w:hyperlink r:id="rId17" w:history="1">
        <w:r w:rsidR="0084136C" w:rsidRPr="008F531A">
          <w:rPr>
            <w:rStyle w:val="Hyperlink"/>
            <w:rFonts w:asciiTheme="majorBidi" w:hAnsiTheme="majorBidi" w:cstheme="majorBidi"/>
          </w:rPr>
          <w:t>https://www.unescap.org/kp/2023/changing-landscape-regional-cooperation-asia-and-pacific</w:t>
        </w:r>
      </w:hyperlink>
      <w:r w:rsidR="0084136C">
        <w:rPr>
          <w:rFonts w:asciiTheme="majorBidi" w:hAnsiTheme="majorBidi" w:cstheme="majorBidi"/>
        </w:rPr>
        <w:t xml:space="preserve"> </w:t>
      </w:r>
    </w:p>
    <w:p w14:paraId="2A0CF6A2" w14:textId="692FC189" w:rsidR="00EE197F" w:rsidRPr="00971599" w:rsidRDefault="00EE197F" w:rsidP="00EE197F">
      <w:pPr>
        <w:numPr>
          <w:ilvl w:val="0"/>
          <w:numId w:val="4"/>
        </w:numPr>
        <w:jc w:val="both"/>
        <w:rPr>
          <w:rFonts w:asciiTheme="majorBidi" w:hAnsiTheme="majorBidi" w:cstheme="majorBidi"/>
        </w:rPr>
      </w:pPr>
      <w:r w:rsidRPr="00971599">
        <w:rPr>
          <w:rFonts w:asciiTheme="majorBidi" w:hAnsiTheme="majorBidi" w:cstheme="majorBidi"/>
        </w:rPr>
        <w:t xml:space="preserve">Estes, R. J. (2024). United Nations development </w:t>
      </w:r>
      <w:proofErr w:type="spellStart"/>
      <w:r w:rsidRPr="00971599">
        <w:rPr>
          <w:rFonts w:asciiTheme="majorBidi" w:hAnsiTheme="majorBidi" w:cstheme="majorBidi"/>
        </w:rPr>
        <w:t>programme</w:t>
      </w:r>
      <w:proofErr w:type="spellEnd"/>
      <w:r w:rsidRPr="00971599">
        <w:rPr>
          <w:rFonts w:asciiTheme="majorBidi" w:hAnsiTheme="majorBidi" w:cstheme="majorBidi"/>
        </w:rPr>
        <w:t>. In </w:t>
      </w:r>
      <w:r w:rsidRPr="00971599">
        <w:rPr>
          <w:rFonts w:asciiTheme="majorBidi" w:hAnsiTheme="majorBidi" w:cstheme="majorBidi"/>
          <w:i/>
          <w:iCs/>
        </w:rPr>
        <w:t>Encyclopedia of quality of life and well-being research</w:t>
      </w:r>
      <w:r w:rsidRPr="00971599">
        <w:rPr>
          <w:rFonts w:asciiTheme="majorBidi" w:hAnsiTheme="majorBidi" w:cstheme="majorBidi"/>
        </w:rPr>
        <w:t> (pp. 7355-7357). Cham: Springer International Publishing.</w:t>
      </w:r>
      <w:r w:rsidR="0084136C" w:rsidRPr="0084136C">
        <w:rPr>
          <w:rFonts w:ascii="Merriweather Sans" w:hAnsi="Merriweather Sans"/>
          <w:color w:val="222222"/>
          <w:shd w:val="clear" w:color="auto" w:fill="FFFFFF"/>
        </w:rPr>
        <w:t xml:space="preserve"> </w:t>
      </w:r>
      <w:hyperlink r:id="rId18" w:history="1">
        <w:r w:rsidR="0084136C" w:rsidRPr="008F531A">
          <w:rPr>
            <w:rStyle w:val="Hyperlink"/>
            <w:rFonts w:asciiTheme="majorBidi" w:hAnsiTheme="majorBidi" w:cstheme="majorBidi"/>
          </w:rPr>
          <w:t>https://doi.org/10.1007/978-3-031-17299-1_3097</w:t>
        </w:r>
      </w:hyperlink>
      <w:r w:rsidR="0084136C">
        <w:rPr>
          <w:rFonts w:asciiTheme="majorBidi" w:hAnsiTheme="majorBidi" w:cstheme="majorBidi"/>
        </w:rPr>
        <w:t xml:space="preserve"> </w:t>
      </w:r>
    </w:p>
    <w:p w14:paraId="6FE21E02" w14:textId="77777777" w:rsidR="0084136C" w:rsidRDefault="0084136C" w:rsidP="00EE197F">
      <w:pPr>
        <w:pStyle w:val="ListParagraph"/>
        <w:numPr>
          <w:ilvl w:val="0"/>
          <w:numId w:val="4"/>
        </w:numPr>
        <w:jc w:val="both"/>
        <w:rPr>
          <w:rFonts w:asciiTheme="majorBidi" w:hAnsiTheme="majorBidi" w:cstheme="majorBidi"/>
        </w:rPr>
      </w:pPr>
      <w:r w:rsidRPr="0084136C">
        <w:rPr>
          <w:rFonts w:asciiTheme="majorBidi" w:hAnsiTheme="majorBidi" w:cstheme="majorBidi"/>
        </w:rPr>
        <w:t>Gaglio, B., Shoup, J. A., &amp; Glasgow, R. E. (2013). The RE-AIM framework: a systematic review of use over time. </w:t>
      </w:r>
      <w:r w:rsidRPr="0084136C">
        <w:rPr>
          <w:rFonts w:asciiTheme="majorBidi" w:hAnsiTheme="majorBidi" w:cstheme="majorBidi"/>
          <w:i/>
          <w:iCs/>
        </w:rPr>
        <w:t>American journal of public health</w:t>
      </w:r>
      <w:r w:rsidRPr="0084136C">
        <w:rPr>
          <w:rFonts w:asciiTheme="majorBidi" w:hAnsiTheme="majorBidi" w:cstheme="majorBidi"/>
        </w:rPr>
        <w:t>, </w:t>
      </w:r>
      <w:r w:rsidRPr="0084136C">
        <w:rPr>
          <w:rFonts w:asciiTheme="majorBidi" w:hAnsiTheme="majorBidi" w:cstheme="majorBidi"/>
          <w:i/>
          <w:iCs/>
        </w:rPr>
        <w:t>103</w:t>
      </w:r>
      <w:r w:rsidRPr="0084136C">
        <w:rPr>
          <w:rFonts w:asciiTheme="majorBidi" w:hAnsiTheme="majorBidi" w:cstheme="majorBidi"/>
        </w:rPr>
        <w:t xml:space="preserve">(6), e38–e46. </w:t>
      </w:r>
      <w:hyperlink r:id="rId19" w:history="1">
        <w:r w:rsidRPr="008F531A">
          <w:rPr>
            <w:rStyle w:val="Hyperlink"/>
            <w:rFonts w:asciiTheme="majorBidi" w:hAnsiTheme="majorBidi" w:cstheme="majorBidi"/>
          </w:rPr>
          <w:t>https://doi.org/10.2105/AJPH.2013.301299</w:t>
        </w:r>
      </w:hyperlink>
      <w:r>
        <w:rPr>
          <w:rFonts w:asciiTheme="majorBidi" w:hAnsiTheme="majorBidi" w:cstheme="majorBidi"/>
        </w:rPr>
        <w:t xml:space="preserve"> </w:t>
      </w:r>
    </w:p>
    <w:p w14:paraId="1840B438" w14:textId="319B6C0F" w:rsidR="00EE197F" w:rsidRPr="00971599" w:rsidRDefault="00EE197F" w:rsidP="00EE197F">
      <w:pPr>
        <w:pStyle w:val="ListParagraph"/>
        <w:numPr>
          <w:ilvl w:val="0"/>
          <w:numId w:val="4"/>
        </w:numPr>
        <w:jc w:val="both"/>
        <w:rPr>
          <w:rFonts w:asciiTheme="majorBidi" w:hAnsiTheme="majorBidi" w:cstheme="majorBidi"/>
        </w:rPr>
      </w:pPr>
      <w:proofErr w:type="spellStart"/>
      <w:r w:rsidRPr="00971599">
        <w:rPr>
          <w:rFonts w:asciiTheme="majorBidi" w:hAnsiTheme="majorBidi" w:cstheme="majorBidi"/>
        </w:rPr>
        <w:t>Hák</w:t>
      </w:r>
      <w:proofErr w:type="spellEnd"/>
      <w:r w:rsidRPr="00971599">
        <w:rPr>
          <w:rFonts w:asciiTheme="majorBidi" w:hAnsiTheme="majorBidi" w:cstheme="majorBidi"/>
        </w:rPr>
        <w:t>, T., Janoušková, S., &amp; Moldan, B. (2016). Sustainable Development Goals: A need for relevant indicators. </w:t>
      </w:r>
      <w:r w:rsidRPr="00971599">
        <w:rPr>
          <w:rFonts w:asciiTheme="majorBidi" w:hAnsiTheme="majorBidi" w:cstheme="majorBidi"/>
          <w:i/>
          <w:iCs/>
        </w:rPr>
        <w:t>Ecological indicators</w:t>
      </w:r>
      <w:r w:rsidRPr="00971599">
        <w:rPr>
          <w:rFonts w:asciiTheme="majorBidi" w:hAnsiTheme="majorBidi" w:cstheme="majorBidi"/>
        </w:rPr>
        <w:t>, </w:t>
      </w:r>
      <w:r w:rsidRPr="00971599">
        <w:rPr>
          <w:rFonts w:asciiTheme="majorBidi" w:hAnsiTheme="majorBidi" w:cstheme="majorBidi"/>
          <w:i/>
          <w:iCs/>
        </w:rPr>
        <w:t>60</w:t>
      </w:r>
      <w:r w:rsidRPr="00971599">
        <w:rPr>
          <w:rFonts w:asciiTheme="majorBidi" w:hAnsiTheme="majorBidi" w:cstheme="majorBidi"/>
        </w:rPr>
        <w:t>, 565-573.</w:t>
      </w:r>
      <w:r w:rsidR="0084136C" w:rsidRPr="0084136C">
        <w:t xml:space="preserve"> </w:t>
      </w:r>
      <w:hyperlink r:id="rId20" w:history="1">
        <w:r w:rsidR="0084136C" w:rsidRPr="008F531A">
          <w:rPr>
            <w:rStyle w:val="Hyperlink"/>
            <w:rFonts w:asciiTheme="majorBidi" w:hAnsiTheme="majorBidi" w:cstheme="majorBidi"/>
          </w:rPr>
          <w:t>https://doi.org/10.1016/j.ecolind.2015.08.003</w:t>
        </w:r>
      </w:hyperlink>
      <w:r w:rsidR="0084136C">
        <w:rPr>
          <w:rFonts w:asciiTheme="majorBidi" w:hAnsiTheme="majorBidi" w:cstheme="majorBidi"/>
        </w:rPr>
        <w:t xml:space="preserve"> </w:t>
      </w:r>
    </w:p>
    <w:p w14:paraId="054E8DA8" w14:textId="7AC05BF8" w:rsidR="00EE197F" w:rsidRPr="00971599" w:rsidRDefault="00EE197F" w:rsidP="00EE197F">
      <w:pPr>
        <w:pStyle w:val="ListParagraph"/>
        <w:numPr>
          <w:ilvl w:val="0"/>
          <w:numId w:val="4"/>
        </w:numPr>
        <w:jc w:val="both"/>
        <w:rPr>
          <w:rFonts w:asciiTheme="majorBidi" w:hAnsiTheme="majorBidi" w:cstheme="majorBidi"/>
        </w:rPr>
      </w:pPr>
      <w:proofErr w:type="spellStart"/>
      <w:r w:rsidRPr="00971599">
        <w:rPr>
          <w:rFonts w:asciiTheme="majorBidi" w:hAnsiTheme="majorBidi" w:cstheme="majorBidi"/>
        </w:rPr>
        <w:t>Hambrey</w:t>
      </w:r>
      <w:proofErr w:type="spellEnd"/>
      <w:r w:rsidRPr="00971599">
        <w:rPr>
          <w:rFonts w:asciiTheme="majorBidi" w:hAnsiTheme="majorBidi" w:cstheme="majorBidi"/>
        </w:rPr>
        <w:t>, J. (2017). The 2030 agenda and the sustainable development goals: the challenge for aquaculture development and management. </w:t>
      </w:r>
      <w:r w:rsidRPr="00971599">
        <w:rPr>
          <w:rFonts w:asciiTheme="majorBidi" w:hAnsiTheme="majorBidi" w:cstheme="majorBidi"/>
          <w:i/>
          <w:iCs/>
        </w:rPr>
        <w:t>FAO fisheries and aquaculture circular</w:t>
      </w:r>
      <w:r w:rsidRPr="00971599">
        <w:rPr>
          <w:rFonts w:asciiTheme="majorBidi" w:hAnsiTheme="majorBidi" w:cstheme="majorBidi"/>
        </w:rPr>
        <w:t>, (C1141).</w:t>
      </w:r>
      <w:r w:rsidR="0084136C" w:rsidRPr="0084136C">
        <w:rPr>
          <w:rFonts w:ascii="Verdana" w:hAnsi="Verdana"/>
          <w:color w:val="555555"/>
          <w:sz w:val="18"/>
          <w:szCs w:val="18"/>
          <w:shd w:val="clear" w:color="auto" w:fill="FFFFFF"/>
        </w:rPr>
        <w:t xml:space="preserve"> </w:t>
      </w:r>
      <w:hyperlink r:id="rId21" w:history="1">
        <w:r w:rsidR="0084136C" w:rsidRPr="008F531A">
          <w:rPr>
            <w:rStyle w:val="Hyperlink"/>
            <w:rFonts w:asciiTheme="majorBidi" w:hAnsiTheme="majorBidi" w:cstheme="majorBidi"/>
          </w:rPr>
          <w:t>https://www.proquest.com/scholarly-journals/2030-agenda-sustainable-development-goals/docview/1948408161/se-2</w:t>
        </w:r>
      </w:hyperlink>
      <w:r w:rsidR="0084136C">
        <w:rPr>
          <w:rFonts w:asciiTheme="majorBidi" w:hAnsiTheme="majorBidi" w:cstheme="majorBidi"/>
        </w:rPr>
        <w:t xml:space="preserve"> </w:t>
      </w:r>
    </w:p>
    <w:p w14:paraId="319D1A2F" w14:textId="0D11A154" w:rsidR="00EE197F" w:rsidRPr="00971599" w:rsidRDefault="00EE197F" w:rsidP="00EE197F">
      <w:pPr>
        <w:pStyle w:val="ListParagraph"/>
        <w:numPr>
          <w:ilvl w:val="0"/>
          <w:numId w:val="4"/>
        </w:numPr>
        <w:jc w:val="both"/>
        <w:rPr>
          <w:rFonts w:asciiTheme="majorBidi" w:hAnsiTheme="majorBidi" w:cstheme="majorBidi"/>
        </w:rPr>
      </w:pPr>
      <w:r w:rsidRPr="00971599">
        <w:rPr>
          <w:rFonts w:asciiTheme="majorBidi" w:hAnsiTheme="majorBidi" w:cstheme="majorBidi"/>
        </w:rPr>
        <w:t>Healey, P. (2017). Transforming governance: Challenges of institutional adaptation and a new politics of space. In </w:t>
      </w:r>
      <w:r w:rsidRPr="00971599">
        <w:rPr>
          <w:rFonts w:asciiTheme="majorBidi" w:hAnsiTheme="majorBidi" w:cstheme="majorBidi"/>
          <w:i/>
          <w:iCs/>
        </w:rPr>
        <w:t>Connections</w:t>
      </w:r>
      <w:r w:rsidRPr="00971599">
        <w:rPr>
          <w:rFonts w:asciiTheme="majorBidi" w:hAnsiTheme="majorBidi" w:cstheme="majorBidi"/>
        </w:rPr>
        <w:t> (pp. 357-374). Routledge.</w:t>
      </w:r>
      <w:r w:rsidR="0084136C" w:rsidRPr="0084136C">
        <w:t xml:space="preserve"> </w:t>
      </w:r>
      <w:hyperlink r:id="rId22" w:history="1">
        <w:r w:rsidR="0084136C" w:rsidRPr="008F531A">
          <w:rPr>
            <w:rStyle w:val="Hyperlink"/>
            <w:rFonts w:asciiTheme="majorBidi" w:hAnsiTheme="majorBidi" w:cstheme="majorBidi"/>
          </w:rPr>
          <w:t>https://www.taylorfrancis.com/chapters/edit/10.4324/9781315573458-27/transforming-governance-challenges-institutional-adaptation-new-politics-space-1-patsy-healey</w:t>
        </w:r>
      </w:hyperlink>
      <w:r w:rsidR="0084136C">
        <w:rPr>
          <w:rFonts w:asciiTheme="majorBidi" w:hAnsiTheme="majorBidi" w:cstheme="majorBidi"/>
        </w:rPr>
        <w:t xml:space="preserve"> </w:t>
      </w:r>
    </w:p>
    <w:p w14:paraId="730240BB" w14:textId="516883EC" w:rsidR="00EE197F" w:rsidRPr="00971599" w:rsidRDefault="00EE197F" w:rsidP="00EE197F">
      <w:pPr>
        <w:numPr>
          <w:ilvl w:val="0"/>
          <w:numId w:val="4"/>
        </w:numPr>
        <w:jc w:val="both"/>
        <w:rPr>
          <w:rFonts w:asciiTheme="majorBidi" w:hAnsiTheme="majorBidi" w:cstheme="majorBidi"/>
        </w:rPr>
      </w:pPr>
      <w:r w:rsidRPr="00971599">
        <w:rPr>
          <w:rFonts w:asciiTheme="majorBidi" w:hAnsiTheme="majorBidi" w:cstheme="majorBidi"/>
        </w:rPr>
        <w:t>Hope Sr, K. R. (2020b). Peace, justice and inclusive institutions: overcoming challenges to the implementation of Sustainable Development Goal 16. Global Change, Peace &amp; Security, 32(1), 57-77.</w:t>
      </w:r>
      <w:r w:rsidR="0084136C" w:rsidRPr="0084136C">
        <w:t xml:space="preserve"> </w:t>
      </w:r>
      <w:hyperlink r:id="rId23" w:history="1">
        <w:r w:rsidR="0084136C" w:rsidRPr="008F531A">
          <w:rPr>
            <w:rStyle w:val="Hyperlink"/>
            <w:rFonts w:asciiTheme="majorBidi" w:hAnsiTheme="majorBidi" w:cstheme="majorBidi"/>
          </w:rPr>
          <w:t>https://doi.org/10.1080/14781158.2019.1667320</w:t>
        </w:r>
      </w:hyperlink>
      <w:r w:rsidR="0084136C">
        <w:rPr>
          <w:rFonts w:asciiTheme="majorBidi" w:hAnsiTheme="majorBidi" w:cstheme="majorBidi"/>
        </w:rPr>
        <w:t xml:space="preserve"> </w:t>
      </w:r>
    </w:p>
    <w:p w14:paraId="387A46F6" w14:textId="2DF9470D" w:rsidR="00EE197F" w:rsidRPr="00971599" w:rsidRDefault="00EE197F" w:rsidP="00EE197F">
      <w:pPr>
        <w:pStyle w:val="ListParagraph"/>
        <w:numPr>
          <w:ilvl w:val="0"/>
          <w:numId w:val="4"/>
        </w:numPr>
        <w:jc w:val="both"/>
        <w:rPr>
          <w:rFonts w:asciiTheme="majorBidi" w:hAnsiTheme="majorBidi" w:cstheme="majorBidi"/>
        </w:rPr>
      </w:pPr>
      <w:r w:rsidRPr="00971599">
        <w:rPr>
          <w:rFonts w:asciiTheme="majorBidi" w:hAnsiTheme="majorBidi" w:cstheme="majorBidi"/>
        </w:rPr>
        <w:t>Hope, K. R. (2020a). Corruption reduction as a target of the sustainable development goals: Applying indicators and policy frameworks. In </w:t>
      </w:r>
      <w:r w:rsidRPr="00971599">
        <w:rPr>
          <w:rFonts w:asciiTheme="majorBidi" w:hAnsiTheme="majorBidi" w:cstheme="majorBidi"/>
          <w:i/>
          <w:iCs/>
        </w:rPr>
        <w:t>The emerald handbook of crime, justice and sustainable development</w:t>
      </w:r>
      <w:r w:rsidRPr="00971599">
        <w:rPr>
          <w:rFonts w:asciiTheme="majorBidi" w:hAnsiTheme="majorBidi" w:cstheme="majorBidi"/>
        </w:rPr>
        <w:t> (pp. 105-130). Emerald Publishing Limited.</w:t>
      </w:r>
      <w:r w:rsidR="0084136C" w:rsidRPr="0084136C">
        <w:t xml:space="preserve"> </w:t>
      </w:r>
      <w:hyperlink r:id="rId24" w:history="1">
        <w:r w:rsidR="0084136C" w:rsidRPr="008F531A">
          <w:rPr>
            <w:rStyle w:val="Hyperlink"/>
            <w:rFonts w:asciiTheme="majorBidi" w:hAnsiTheme="majorBidi" w:cstheme="majorBidi"/>
          </w:rPr>
          <w:t>https://doi.org/10.1108/978-1-78769-355-520201009</w:t>
        </w:r>
      </w:hyperlink>
      <w:r w:rsidR="0084136C">
        <w:rPr>
          <w:rFonts w:asciiTheme="majorBidi" w:hAnsiTheme="majorBidi" w:cstheme="majorBidi"/>
        </w:rPr>
        <w:t xml:space="preserve"> </w:t>
      </w:r>
    </w:p>
    <w:p w14:paraId="46011D1D" w14:textId="1C5ACCE2" w:rsidR="00EE197F" w:rsidRPr="00971599" w:rsidRDefault="00EE197F" w:rsidP="00EE197F">
      <w:pPr>
        <w:numPr>
          <w:ilvl w:val="0"/>
          <w:numId w:val="4"/>
        </w:numPr>
        <w:jc w:val="both"/>
        <w:rPr>
          <w:rFonts w:asciiTheme="majorBidi" w:hAnsiTheme="majorBidi" w:cstheme="majorBidi"/>
        </w:rPr>
      </w:pPr>
      <w:r w:rsidRPr="00971599">
        <w:rPr>
          <w:rFonts w:asciiTheme="majorBidi" w:hAnsiTheme="majorBidi" w:cstheme="majorBidi"/>
        </w:rPr>
        <w:t>Jean, S. (2019). Leadership and the rule of law in conflict and post-conflict societies: a leadership approach through the sustainable development goals. International Journal of Public Leadership, 15(3), 130-136.</w:t>
      </w:r>
      <w:r w:rsidR="0084136C" w:rsidRPr="0084136C">
        <w:t xml:space="preserve"> </w:t>
      </w:r>
      <w:hyperlink r:id="rId25" w:history="1">
        <w:r w:rsidR="0084136C" w:rsidRPr="008F531A">
          <w:rPr>
            <w:rStyle w:val="Hyperlink"/>
            <w:rFonts w:asciiTheme="majorBidi" w:hAnsiTheme="majorBidi" w:cstheme="majorBidi"/>
          </w:rPr>
          <w:t>https://doi.org/10.1108/IJPL-06-2019-0031</w:t>
        </w:r>
      </w:hyperlink>
      <w:r w:rsidR="0084136C">
        <w:rPr>
          <w:rFonts w:asciiTheme="majorBidi" w:hAnsiTheme="majorBidi" w:cstheme="majorBidi"/>
        </w:rPr>
        <w:t xml:space="preserve"> </w:t>
      </w:r>
    </w:p>
    <w:p w14:paraId="33C6C1E5" w14:textId="23461FF9" w:rsidR="00EE197F" w:rsidRPr="00971599" w:rsidRDefault="00EE197F" w:rsidP="00EE197F">
      <w:pPr>
        <w:numPr>
          <w:ilvl w:val="0"/>
          <w:numId w:val="4"/>
        </w:numPr>
        <w:jc w:val="both"/>
        <w:rPr>
          <w:rFonts w:asciiTheme="majorBidi" w:hAnsiTheme="majorBidi" w:cstheme="majorBidi"/>
        </w:rPr>
      </w:pPr>
      <w:r w:rsidRPr="00971599">
        <w:rPr>
          <w:rFonts w:asciiTheme="majorBidi" w:hAnsiTheme="majorBidi" w:cstheme="majorBidi"/>
        </w:rPr>
        <w:t>Kaufmann, D., &amp; Kraay, A. (2024). The worldwide governance indicators: Methodology and 2024 update. </w:t>
      </w:r>
      <w:r w:rsidRPr="00971599">
        <w:rPr>
          <w:rFonts w:asciiTheme="majorBidi" w:hAnsiTheme="majorBidi" w:cstheme="majorBidi"/>
          <w:i/>
          <w:iCs/>
        </w:rPr>
        <w:t>Available at SSRN 5154675</w:t>
      </w:r>
      <w:r w:rsidRPr="00971599">
        <w:rPr>
          <w:rFonts w:asciiTheme="majorBidi" w:hAnsiTheme="majorBidi" w:cstheme="majorBidi"/>
        </w:rPr>
        <w:t>.</w:t>
      </w:r>
      <w:r w:rsidR="0084136C" w:rsidRPr="0084136C">
        <w:t xml:space="preserve"> </w:t>
      </w:r>
      <w:hyperlink r:id="rId26" w:history="1">
        <w:r w:rsidR="0084136C" w:rsidRPr="008F531A">
          <w:rPr>
            <w:rStyle w:val="Hyperlink"/>
            <w:rFonts w:asciiTheme="majorBidi" w:hAnsiTheme="majorBidi" w:cstheme="majorBidi"/>
          </w:rPr>
          <w:t>https://dx.doi.org/10.2139/ssrn.5154675</w:t>
        </w:r>
      </w:hyperlink>
      <w:r w:rsidR="0084136C">
        <w:rPr>
          <w:rFonts w:asciiTheme="majorBidi" w:hAnsiTheme="majorBidi" w:cstheme="majorBidi"/>
        </w:rPr>
        <w:t xml:space="preserve"> </w:t>
      </w:r>
    </w:p>
    <w:p w14:paraId="6B09384B" w14:textId="7148C5F2" w:rsidR="00EE197F" w:rsidRPr="00971599" w:rsidRDefault="00EE197F" w:rsidP="00EE197F">
      <w:pPr>
        <w:numPr>
          <w:ilvl w:val="0"/>
          <w:numId w:val="4"/>
        </w:numPr>
        <w:jc w:val="both"/>
        <w:rPr>
          <w:rFonts w:asciiTheme="majorBidi" w:hAnsiTheme="majorBidi" w:cstheme="majorBidi"/>
        </w:rPr>
      </w:pPr>
      <w:r w:rsidRPr="00971599">
        <w:rPr>
          <w:rFonts w:asciiTheme="majorBidi" w:hAnsiTheme="majorBidi" w:cstheme="majorBidi"/>
        </w:rPr>
        <w:t>Kirk, K. (2024). Expanding Capabilities: The Impact of International Student Mobility on Peacebuilding.</w:t>
      </w:r>
      <w:r w:rsidR="0084136C" w:rsidRPr="0084136C">
        <w:rPr>
          <w:rFonts w:ascii="Verdana" w:hAnsi="Verdana"/>
          <w:color w:val="555555"/>
          <w:sz w:val="18"/>
          <w:szCs w:val="18"/>
          <w:shd w:val="clear" w:color="auto" w:fill="FFFFFF"/>
        </w:rPr>
        <w:t xml:space="preserve"> </w:t>
      </w:r>
      <w:hyperlink r:id="rId27" w:history="1">
        <w:r w:rsidR="0084136C" w:rsidRPr="008F531A">
          <w:rPr>
            <w:rStyle w:val="Hyperlink"/>
            <w:rFonts w:asciiTheme="majorBidi" w:hAnsiTheme="majorBidi" w:cstheme="majorBidi"/>
          </w:rPr>
          <w:t>https://www.proquest.com/dissertations-theses/expanding-capabilities-impact-international/docview/3214191677/se-2</w:t>
        </w:r>
      </w:hyperlink>
      <w:r w:rsidR="0084136C">
        <w:rPr>
          <w:rFonts w:asciiTheme="majorBidi" w:hAnsiTheme="majorBidi" w:cstheme="majorBidi"/>
        </w:rPr>
        <w:t xml:space="preserve"> </w:t>
      </w:r>
    </w:p>
    <w:p w14:paraId="5BC187BC" w14:textId="70AF64FF" w:rsidR="00EE197F" w:rsidRPr="00971599" w:rsidRDefault="00EE197F" w:rsidP="00EE197F">
      <w:pPr>
        <w:numPr>
          <w:ilvl w:val="0"/>
          <w:numId w:val="4"/>
        </w:numPr>
        <w:jc w:val="both"/>
        <w:rPr>
          <w:rFonts w:asciiTheme="majorBidi" w:hAnsiTheme="majorBidi" w:cstheme="majorBidi"/>
        </w:rPr>
      </w:pPr>
      <w:r w:rsidRPr="00971599">
        <w:rPr>
          <w:rFonts w:asciiTheme="majorBidi" w:hAnsiTheme="majorBidi" w:cstheme="majorBidi"/>
        </w:rPr>
        <w:lastRenderedPageBreak/>
        <w:t>Komatsu, T. (2024). </w:t>
      </w:r>
      <w:r w:rsidRPr="00971599">
        <w:rPr>
          <w:rFonts w:asciiTheme="majorBidi" w:hAnsiTheme="majorBidi" w:cstheme="majorBidi"/>
          <w:i/>
          <w:iCs/>
        </w:rPr>
        <w:t>Education and Social Cohesion in a Post-conflict and Divided Nation: The Case of Bosnia and Herzegovina</w:t>
      </w:r>
      <w:r w:rsidRPr="00971599">
        <w:rPr>
          <w:rFonts w:asciiTheme="majorBidi" w:hAnsiTheme="majorBidi" w:cstheme="majorBidi"/>
        </w:rPr>
        <w:t>. Springer Nature.</w:t>
      </w:r>
      <w:r w:rsidR="0084136C" w:rsidRPr="0084136C">
        <w:t xml:space="preserve"> </w:t>
      </w:r>
      <w:hyperlink r:id="rId28" w:history="1">
        <w:r w:rsidR="0084136C" w:rsidRPr="008F531A">
          <w:rPr>
            <w:rStyle w:val="Hyperlink"/>
            <w:rFonts w:asciiTheme="majorBidi" w:hAnsiTheme="majorBidi" w:cstheme="majorBidi"/>
          </w:rPr>
          <w:t>https://link.springer.com/book/10.1007/978-981-99-6519-9</w:t>
        </w:r>
      </w:hyperlink>
      <w:r w:rsidR="0084136C">
        <w:rPr>
          <w:rFonts w:asciiTheme="majorBidi" w:hAnsiTheme="majorBidi" w:cstheme="majorBidi"/>
        </w:rPr>
        <w:t xml:space="preserve"> </w:t>
      </w:r>
    </w:p>
    <w:p w14:paraId="2A81261E" w14:textId="4C97E31D" w:rsidR="00EE197F" w:rsidRPr="00971599" w:rsidRDefault="00EE197F" w:rsidP="00EE197F">
      <w:pPr>
        <w:numPr>
          <w:ilvl w:val="0"/>
          <w:numId w:val="4"/>
        </w:numPr>
        <w:jc w:val="both"/>
        <w:rPr>
          <w:rFonts w:asciiTheme="majorBidi" w:hAnsiTheme="majorBidi" w:cstheme="majorBidi"/>
        </w:rPr>
      </w:pPr>
      <w:r w:rsidRPr="00971599">
        <w:rPr>
          <w:rFonts w:asciiTheme="majorBidi" w:hAnsiTheme="majorBidi" w:cstheme="majorBidi"/>
        </w:rPr>
        <w:t>Kostiuk, V., &amp; Iryna, D. (2024). Effectiveness of international legal instruments to combat corruption. </w:t>
      </w:r>
      <w:r w:rsidRPr="00971599">
        <w:rPr>
          <w:rFonts w:asciiTheme="majorBidi" w:hAnsiTheme="majorBidi" w:cstheme="majorBidi"/>
          <w:i/>
          <w:iCs/>
        </w:rPr>
        <w:t>Scientific Journal of the National Academy of Internal Affairs</w:t>
      </w:r>
      <w:r w:rsidRPr="00971599">
        <w:rPr>
          <w:rFonts w:asciiTheme="majorBidi" w:hAnsiTheme="majorBidi" w:cstheme="majorBidi"/>
        </w:rPr>
        <w:t>, </w:t>
      </w:r>
      <w:r w:rsidRPr="00971599">
        <w:rPr>
          <w:rFonts w:asciiTheme="majorBidi" w:hAnsiTheme="majorBidi" w:cstheme="majorBidi"/>
          <w:i/>
          <w:iCs/>
        </w:rPr>
        <w:t>2</w:t>
      </w:r>
      <w:r w:rsidRPr="00971599">
        <w:rPr>
          <w:rFonts w:asciiTheme="majorBidi" w:hAnsiTheme="majorBidi" w:cstheme="majorBidi"/>
        </w:rPr>
        <w:t>(29), 18-31.</w:t>
      </w:r>
      <w:r w:rsidR="006D6DC3" w:rsidRPr="006D6DC3">
        <w:t xml:space="preserve"> </w:t>
      </w:r>
      <w:hyperlink r:id="rId29" w:history="1">
        <w:r w:rsidR="006D6DC3" w:rsidRPr="008F531A">
          <w:rPr>
            <w:rStyle w:val="Hyperlink"/>
            <w:rFonts w:asciiTheme="majorBidi" w:hAnsiTheme="majorBidi" w:cstheme="majorBidi"/>
          </w:rPr>
          <w:t>https://doi.org/10.56215/naia-herald/2.2024.18</w:t>
        </w:r>
      </w:hyperlink>
      <w:r w:rsidR="006D6DC3">
        <w:rPr>
          <w:rFonts w:asciiTheme="majorBidi" w:hAnsiTheme="majorBidi" w:cstheme="majorBidi"/>
        </w:rPr>
        <w:t xml:space="preserve">  </w:t>
      </w:r>
    </w:p>
    <w:p w14:paraId="37A0192D" w14:textId="09DB3CE3" w:rsidR="00EE197F" w:rsidRPr="00971599" w:rsidRDefault="00EE197F" w:rsidP="00EE197F">
      <w:pPr>
        <w:numPr>
          <w:ilvl w:val="0"/>
          <w:numId w:val="4"/>
        </w:numPr>
        <w:jc w:val="both"/>
        <w:rPr>
          <w:rFonts w:asciiTheme="majorBidi" w:hAnsiTheme="majorBidi" w:cstheme="majorBidi"/>
        </w:rPr>
      </w:pPr>
      <w:r w:rsidRPr="00971599">
        <w:rPr>
          <w:rFonts w:asciiTheme="majorBidi" w:hAnsiTheme="majorBidi" w:cstheme="majorBidi"/>
        </w:rPr>
        <w:t>Lazarus, L. (2020). Securitizing sustainable development? The coercive sting in SDG 16. In Sustainable development goals and human rights (pp. 155-169). Springer International Publishing.</w:t>
      </w:r>
      <w:r w:rsidR="006D6DC3" w:rsidRPr="006D6DC3">
        <w:t xml:space="preserve"> </w:t>
      </w:r>
      <w:hyperlink r:id="rId30" w:history="1">
        <w:r w:rsidR="006D6DC3" w:rsidRPr="008F531A">
          <w:rPr>
            <w:rStyle w:val="Hyperlink"/>
            <w:rFonts w:asciiTheme="majorBidi" w:hAnsiTheme="majorBidi" w:cstheme="majorBidi"/>
          </w:rPr>
          <w:t>http://www.springer.com/series/15339</w:t>
        </w:r>
      </w:hyperlink>
      <w:r w:rsidR="006D6DC3">
        <w:rPr>
          <w:rFonts w:asciiTheme="majorBidi" w:hAnsiTheme="majorBidi" w:cstheme="majorBidi"/>
        </w:rPr>
        <w:t xml:space="preserve"> </w:t>
      </w:r>
    </w:p>
    <w:p w14:paraId="13F2A9BE" w14:textId="05248E3C" w:rsidR="00EE197F" w:rsidRPr="00971599" w:rsidRDefault="00EE197F" w:rsidP="00EE197F">
      <w:pPr>
        <w:pStyle w:val="ListParagraph"/>
        <w:numPr>
          <w:ilvl w:val="0"/>
          <w:numId w:val="4"/>
        </w:numPr>
        <w:jc w:val="both"/>
        <w:rPr>
          <w:rFonts w:asciiTheme="majorBidi" w:hAnsiTheme="majorBidi" w:cstheme="majorBidi"/>
        </w:rPr>
      </w:pPr>
      <w:r w:rsidRPr="00971599">
        <w:rPr>
          <w:rFonts w:asciiTheme="majorBidi" w:hAnsiTheme="majorBidi" w:cstheme="majorBidi"/>
        </w:rPr>
        <w:t xml:space="preserve">Leal Filho, W., Tripathi, S. K., Andrade Guerra, J. B. S. O. D., </w:t>
      </w:r>
      <w:proofErr w:type="spellStart"/>
      <w:r w:rsidRPr="00971599">
        <w:rPr>
          <w:rFonts w:asciiTheme="majorBidi" w:hAnsiTheme="majorBidi" w:cstheme="majorBidi"/>
        </w:rPr>
        <w:t>Giné</w:t>
      </w:r>
      <w:proofErr w:type="spellEnd"/>
      <w:r w:rsidRPr="00971599">
        <w:rPr>
          <w:rFonts w:asciiTheme="majorBidi" w:hAnsiTheme="majorBidi" w:cstheme="majorBidi"/>
        </w:rPr>
        <w:t xml:space="preserve">-Garriga, R., </w:t>
      </w:r>
      <w:proofErr w:type="spellStart"/>
      <w:r w:rsidRPr="00971599">
        <w:rPr>
          <w:rFonts w:asciiTheme="majorBidi" w:hAnsiTheme="majorBidi" w:cstheme="majorBidi"/>
        </w:rPr>
        <w:t>Orlovic</w:t>
      </w:r>
      <w:proofErr w:type="spellEnd"/>
      <w:r w:rsidRPr="00971599">
        <w:rPr>
          <w:rFonts w:asciiTheme="majorBidi" w:hAnsiTheme="majorBidi" w:cstheme="majorBidi"/>
        </w:rPr>
        <w:t xml:space="preserve"> Lovren, V., &amp; Willats, J. (2019). Using the sustainable development goals towards a better understanding of sustainability challenges. </w:t>
      </w:r>
      <w:r w:rsidRPr="00971599">
        <w:rPr>
          <w:rFonts w:asciiTheme="majorBidi" w:hAnsiTheme="majorBidi" w:cstheme="majorBidi"/>
          <w:i/>
          <w:iCs/>
        </w:rPr>
        <w:t>International Journal of Sustainable Development &amp; World Ecology</w:t>
      </w:r>
      <w:r w:rsidRPr="00971599">
        <w:rPr>
          <w:rFonts w:asciiTheme="majorBidi" w:hAnsiTheme="majorBidi" w:cstheme="majorBidi"/>
        </w:rPr>
        <w:t>, </w:t>
      </w:r>
      <w:r w:rsidRPr="00971599">
        <w:rPr>
          <w:rFonts w:asciiTheme="majorBidi" w:hAnsiTheme="majorBidi" w:cstheme="majorBidi"/>
          <w:i/>
          <w:iCs/>
        </w:rPr>
        <w:t>26</w:t>
      </w:r>
      <w:r w:rsidRPr="00971599">
        <w:rPr>
          <w:rFonts w:asciiTheme="majorBidi" w:hAnsiTheme="majorBidi" w:cstheme="majorBidi"/>
        </w:rPr>
        <w:t>(2), 179-190.</w:t>
      </w:r>
      <w:r w:rsidR="006D6DC3" w:rsidRPr="006D6DC3">
        <w:t xml:space="preserve"> </w:t>
      </w:r>
      <w:hyperlink r:id="rId31" w:history="1">
        <w:r w:rsidR="006D6DC3" w:rsidRPr="008F531A">
          <w:rPr>
            <w:rStyle w:val="Hyperlink"/>
            <w:rFonts w:asciiTheme="majorBidi" w:hAnsiTheme="majorBidi" w:cstheme="majorBidi"/>
          </w:rPr>
          <w:t>https://doi.org/10.1080/13504509.2018.1505674</w:t>
        </w:r>
      </w:hyperlink>
      <w:r w:rsidR="006D6DC3">
        <w:rPr>
          <w:rFonts w:asciiTheme="majorBidi" w:hAnsiTheme="majorBidi" w:cstheme="majorBidi"/>
        </w:rPr>
        <w:t xml:space="preserve"> </w:t>
      </w:r>
    </w:p>
    <w:p w14:paraId="5F66A20F" w14:textId="53C472D0" w:rsidR="00EE197F" w:rsidRPr="00971599" w:rsidRDefault="00EE197F" w:rsidP="00EE197F">
      <w:pPr>
        <w:numPr>
          <w:ilvl w:val="0"/>
          <w:numId w:val="4"/>
        </w:numPr>
        <w:jc w:val="both"/>
        <w:rPr>
          <w:rFonts w:asciiTheme="majorBidi" w:hAnsiTheme="majorBidi" w:cstheme="majorBidi"/>
        </w:rPr>
      </w:pPr>
      <w:r w:rsidRPr="00971599">
        <w:rPr>
          <w:rFonts w:asciiTheme="majorBidi" w:hAnsiTheme="majorBidi" w:cstheme="majorBidi"/>
        </w:rPr>
        <w:t>Lima, V. (2021). Collaborative governance for sustainable development. In Peace, justice and strong institutions (pp. 79-90). Cham: Springer International Publishing.</w:t>
      </w:r>
      <w:r w:rsidR="006D6DC3" w:rsidRPr="006D6DC3">
        <w:t xml:space="preserve"> </w:t>
      </w:r>
      <w:hyperlink r:id="rId32" w:history="1">
        <w:r w:rsidR="006D6DC3" w:rsidRPr="008F531A">
          <w:rPr>
            <w:rStyle w:val="Hyperlink"/>
            <w:rFonts w:asciiTheme="majorBidi" w:hAnsiTheme="majorBidi" w:cstheme="majorBidi"/>
          </w:rPr>
          <w:t>https://doi.org/10.1007/978-3-319-95960-3</w:t>
        </w:r>
      </w:hyperlink>
      <w:r w:rsidR="006D6DC3">
        <w:rPr>
          <w:rFonts w:asciiTheme="majorBidi" w:hAnsiTheme="majorBidi" w:cstheme="majorBidi"/>
        </w:rPr>
        <w:t xml:space="preserve"> </w:t>
      </w:r>
    </w:p>
    <w:p w14:paraId="7F63F096" w14:textId="66235747" w:rsidR="00EE197F" w:rsidRPr="00971599" w:rsidRDefault="00EE197F" w:rsidP="00EE197F">
      <w:pPr>
        <w:pStyle w:val="ListParagraph"/>
        <w:numPr>
          <w:ilvl w:val="0"/>
          <w:numId w:val="4"/>
        </w:numPr>
        <w:jc w:val="both"/>
        <w:rPr>
          <w:rFonts w:asciiTheme="majorBidi" w:hAnsiTheme="majorBidi" w:cstheme="majorBidi"/>
        </w:rPr>
      </w:pPr>
      <w:r w:rsidRPr="00971599">
        <w:rPr>
          <w:rFonts w:asciiTheme="majorBidi" w:hAnsiTheme="majorBidi" w:cstheme="majorBidi"/>
        </w:rPr>
        <w:t xml:space="preserve">Limaye, D., Limaye, V., Pitani, R. S., </w:t>
      </w:r>
      <w:proofErr w:type="spellStart"/>
      <w:r w:rsidRPr="00971599">
        <w:rPr>
          <w:rFonts w:asciiTheme="majorBidi" w:hAnsiTheme="majorBidi" w:cstheme="majorBidi"/>
        </w:rPr>
        <w:t>Fortwengel</w:t>
      </w:r>
      <w:proofErr w:type="spellEnd"/>
      <w:r w:rsidRPr="00971599">
        <w:rPr>
          <w:rFonts w:asciiTheme="majorBidi" w:hAnsiTheme="majorBidi" w:cstheme="majorBidi"/>
        </w:rPr>
        <w:t xml:space="preserve">, G., Sydymanov, A., </w:t>
      </w:r>
      <w:proofErr w:type="spellStart"/>
      <w:r w:rsidRPr="00971599">
        <w:rPr>
          <w:rFonts w:asciiTheme="majorBidi" w:hAnsiTheme="majorBidi" w:cstheme="majorBidi"/>
        </w:rPr>
        <w:t>Otzipka</w:t>
      </w:r>
      <w:proofErr w:type="spellEnd"/>
      <w:r w:rsidRPr="00971599">
        <w:rPr>
          <w:rFonts w:asciiTheme="majorBidi" w:hAnsiTheme="majorBidi" w:cstheme="majorBidi"/>
        </w:rPr>
        <w:t xml:space="preserve">, C., &amp; </w:t>
      </w:r>
      <w:proofErr w:type="spellStart"/>
      <w:r w:rsidRPr="00971599">
        <w:rPr>
          <w:rFonts w:asciiTheme="majorBidi" w:hAnsiTheme="majorBidi" w:cstheme="majorBidi"/>
        </w:rPr>
        <w:t>Ziesenis</w:t>
      </w:r>
      <w:proofErr w:type="spellEnd"/>
      <w:r w:rsidRPr="00971599">
        <w:rPr>
          <w:rFonts w:asciiTheme="majorBidi" w:hAnsiTheme="majorBidi" w:cstheme="majorBidi"/>
        </w:rPr>
        <w:t>, P. (2018). Development of a quantitative scoring method for STROBE checklist. </w:t>
      </w:r>
      <w:r w:rsidRPr="00971599">
        <w:rPr>
          <w:rFonts w:asciiTheme="majorBidi" w:hAnsiTheme="majorBidi" w:cstheme="majorBidi"/>
          <w:i/>
          <w:iCs/>
        </w:rPr>
        <w:t xml:space="preserve">Acta </w:t>
      </w:r>
      <w:proofErr w:type="spellStart"/>
      <w:r w:rsidRPr="00971599">
        <w:rPr>
          <w:rFonts w:asciiTheme="majorBidi" w:hAnsiTheme="majorBidi" w:cstheme="majorBidi"/>
          <w:i/>
          <w:iCs/>
        </w:rPr>
        <w:t>Poloniae</w:t>
      </w:r>
      <w:proofErr w:type="spellEnd"/>
      <w:r w:rsidRPr="00971599">
        <w:rPr>
          <w:rFonts w:asciiTheme="majorBidi" w:hAnsiTheme="majorBidi" w:cstheme="majorBidi"/>
          <w:i/>
          <w:iCs/>
        </w:rPr>
        <w:t xml:space="preserve"> Pharmaceutica-Drug Research</w:t>
      </w:r>
      <w:r w:rsidRPr="00971599">
        <w:rPr>
          <w:rFonts w:asciiTheme="majorBidi" w:hAnsiTheme="majorBidi" w:cstheme="majorBidi"/>
        </w:rPr>
        <w:t>, </w:t>
      </w:r>
      <w:r w:rsidRPr="00971599">
        <w:rPr>
          <w:rFonts w:asciiTheme="majorBidi" w:hAnsiTheme="majorBidi" w:cstheme="majorBidi"/>
          <w:i/>
          <w:iCs/>
        </w:rPr>
        <w:t>75</w:t>
      </w:r>
      <w:r w:rsidRPr="00971599">
        <w:rPr>
          <w:rFonts w:asciiTheme="majorBidi" w:hAnsiTheme="majorBidi" w:cstheme="majorBidi"/>
        </w:rPr>
        <w:t>(5), 1095-1106.</w:t>
      </w:r>
      <w:r w:rsidR="006D6DC3" w:rsidRPr="006D6DC3">
        <w:t xml:space="preserve"> </w:t>
      </w:r>
      <w:hyperlink r:id="rId33" w:history="1">
        <w:r w:rsidR="006D6DC3" w:rsidRPr="008F531A">
          <w:rPr>
            <w:rStyle w:val="Hyperlink"/>
            <w:rFonts w:asciiTheme="majorBidi" w:hAnsiTheme="majorBidi" w:cstheme="majorBidi"/>
          </w:rPr>
          <w:t>https://doi.org/10.32383/appdr/84804</w:t>
        </w:r>
      </w:hyperlink>
      <w:r w:rsidR="006D6DC3">
        <w:rPr>
          <w:rFonts w:asciiTheme="majorBidi" w:hAnsiTheme="majorBidi" w:cstheme="majorBidi"/>
        </w:rPr>
        <w:t xml:space="preserve">   </w:t>
      </w:r>
    </w:p>
    <w:p w14:paraId="3811B436" w14:textId="77777777" w:rsidR="00EE197F" w:rsidRPr="00971599" w:rsidRDefault="00EE197F" w:rsidP="00EE197F">
      <w:pPr>
        <w:pStyle w:val="ListParagraph"/>
        <w:numPr>
          <w:ilvl w:val="0"/>
          <w:numId w:val="4"/>
        </w:numPr>
        <w:jc w:val="both"/>
        <w:rPr>
          <w:rFonts w:asciiTheme="majorBidi" w:hAnsiTheme="majorBidi" w:cstheme="majorBidi"/>
        </w:rPr>
      </w:pPr>
      <w:r w:rsidRPr="00971599">
        <w:rPr>
          <w:rFonts w:asciiTheme="majorBidi" w:hAnsiTheme="majorBidi" w:cstheme="majorBidi"/>
        </w:rPr>
        <w:t>MacIntyre, A. (2018). </w:t>
      </w:r>
      <w:r w:rsidRPr="00971599">
        <w:rPr>
          <w:rFonts w:asciiTheme="majorBidi" w:hAnsiTheme="majorBidi" w:cstheme="majorBidi"/>
          <w:i/>
          <w:iCs/>
        </w:rPr>
        <w:t>The power of institutions: Political architecture and governance</w:t>
      </w:r>
      <w:r w:rsidRPr="00971599">
        <w:rPr>
          <w:rFonts w:asciiTheme="majorBidi" w:hAnsiTheme="majorBidi" w:cstheme="majorBidi"/>
        </w:rPr>
        <w:t>. Cornell University Press.</w:t>
      </w:r>
    </w:p>
    <w:p w14:paraId="1A3B5010" w14:textId="58E86D7F" w:rsidR="00EE197F" w:rsidRPr="00971599" w:rsidRDefault="00EE197F" w:rsidP="00EE197F">
      <w:pPr>
        <w:numPr>
          <w:ilvl w:val="0"/>
          <w:numId w:val="4"/>
        </w:numPr>
        <w:jc w:val="both"/>
        <w:rPr>
          <w:rFonts w:asciiTheme="majorBidi" w:hAnsiTheme="majorBidi" w:cstheme="majorBidi"/>
        </w:rPr>
      </w:pPr>
      <w:proofErr w:type="spellStart"/>
      <w:r w:rsidRPr="00971599">
        <w:rPr>
          <w:rFonts w:asciiTheme="majorBidi" w:hAnsiTheme="majorBidi" w:cstheme="majorBidi"/>
        </w:rPr>
        <w:t>Martheswaran</w:t>
      </w:r>
      <w:proofErr w:type="spellEnd"/>
      <w:r w:rsidRPr="00971599">
        <w:rPr>
          <w:rFonts w:asciiTheme="majorBidi" w:hAnsiTheme="majorBidi" w:cstheme="majorBidi"/>
        </w:rPr>
        <w:t>, T. K., Hamdi, H., Al-Barty, A., Zaid, A. A., &amp; Das, B. (2022). Prediction of dengue fever outbreaks using climate variability and Markov chain Monte Carlo techniques in a stochastic susceptible-infected-removed model. </w:t>
      </w:r>
      <w:r w:rsidRPr="00971599">
        <w:rPr>
          <w:rFonts w:asciiTheme="majorBidi" w:hAnsiTheme="majorBidi" w:cstheme="majorBidi"/>
          <w:i/>
          <w:iCs/>
        </w:rPr>
        <w:t>Scientific Reports</w:t>
      </w:r>
      <w:r w:rsidRPr="00971599">
        <w:rPr>
          <w:rFonts w:asciiTheme="majorBidi" w:hAnsiTheme="majorBidi" w:cstheme="majorBidi"/>
        </w:rPr>
        <w:t>, </w:t>
      </w:r>
      <w:r w:rsidRPr="00971599">
        <w:rPr>
          <w:rFonts w:asciiTheme="majorBidi" w:hAnsiTheme="majorBidi" w:cstheme="majorBidi"/>
          <w:i/>
          <w:iCs/>
        </w:rPr>
        <w:t>12</w:t>
      </w:r>
      <w:r w:rsidRPr="00971599">
        <w:rPr>
          <w:rFonts w:asciiTheme="majorBidi" w:hAnsiTheme="majorBidi" w:cstheme="majorBidi"/>
        </w:rPr>
        <w:t>(1), 5459.</w:t>
      </w:r>
      <w:r w:rsidR="006D6DC3" w:rsidRPr="006D6DC3">
        <w:rPr>
          <w:rFonts w:ascii="Segoe UI" w:hAnsi="Segoe UI" w:cs="Segoe UI"/>
          <w:color w:val="222222"/>
          <w:shd w:val="clear" w:color="auto" w:fill="FFFFFF"/>
        </w:rPr>
        <w:t xml:space="preserve"> </w:t>
      </w:r>
      <w:hyperlink r:id="rId34" w:history="1">
        <w:r w:rsidR="006D6DC3" w:rsidRPr="008F531A">
          <w:rPr>
            <w:rStyle w:val="Hyperlink"/>
            <w:rFonts w:asciiTheme="majorBidi" w:hAnsiTheme="majorBidi" w:cstheme="majorBidi"/>
          </w:rPr>
          <w:t>https://doi.org/10.1038/s41598-022-09489-y</w:t>
        </w:r>
      </w:hyperlink>
      <w:r w:rsidR="006D6DC3">
        <w:rPr>
          <w:rFonts w:asciiTheme="majorBidi" w:hAnsiTheme="majorBidi" w:cstheme="majorBidi"/>
        </w:rPr>
        <w:t xml:space="preserve"> </w:t>
      </w:r>
    </w:p>
    <w:p w14:paraId="707B447C" w14:textId="4C00CBD2" w:rsidR="00EE197F" w:rsidRPr="00971599" w:rsidRDefault="00EE197F" w:rsidP="00EE197F">
      <w:pPr>
        <w:numPr>
          <w:ilvl w:val="0"/>
          <w:numId w:val="4"/>
        </w:numPr>
        <w:jc w:val="both"/>
        <w:rPr>
          <w:rFonts w:asciiTheme="majorBidi" w:hAnsiTheme="majorBidi" w:cstheme="majorBidi"/>
        </w:rPr>
      </w:pPr>
      <w:r w:rsidRPr="00971599">
        <w:rPr>
          <w:rFonts w:asciiTheme="majorBidi" w:hAnsiTheme="majorBidi" w:cstheme="majorBidi"/>
        </w:rPr>
        <w:t>McDermott, C. L., et al. (2019). SDG 16: Peace, justice and strong institutions-A political ecology perspective. In Sustainable development goals: Their impacts on forests and people (pp. 510-540). Cambridge University Press.</w:t>
      </w:r>
      <w:r w:rsidR="006D6DC3" w:rsidRPr="006D6DC3">
        <w:t xml:space="preserve"> </w:t>
      </w:r>
      <w:hyperlink r:id="rId35" w:history="1">
        <w:r w:rsidR="006D6DC3" w:rsidRPr="008F531A">
          <w:rPr>
            <w:rStyle w:val="Hyperlink"/>
            <w:rFonts w:asciiTheme="majorBidi" w:hAnsiTheme="majorBidi" w:cstheme="majorBidi"/>
          </w:rPr>
          <w:t>https://doi.org/10.1017/9781108765015</w:t>
        </w:r>
      </w:hyperlink>
      <w:r w:rsidR="006D6DC3">
        <w:rPr>
          <w:rFonts w:asciiTheme="majorBidi" w:hAnsiTheme="majorBidi" w:cstheme="majorBidi"/>
        </w:rPr>
        <w:t xml:space="preserve"> </w:t>
      </w:r>
    </w:p>
    <w:p w14:paraId="43FF3E9C" w14:textId="17159DDE" w:rsidR="00EE197F" w:rsidRPr="00971599" w:rsidRDefault="00EE197F" w:rsidP="00EE197F">
      <w:pPr>
        <w:numPr>
          <w:ilvl w:val="0"/>
          <w:numId w:val="4"/>
        </w:numPr>
        <w:jc w:val="both"/>
        <w:rPr>
          <w:rFonts w:asciiTheme="majorBidi" w:hAnsiTheme="majorBidi" w:cstheme="majorBidi"/>
        </w:rPr>
      </w:pPr>
      <w:r w:rsidRPr="00971599">
        <w:rPr>
          <w:rFonts w:asciiTheme="majorBidi" w:hAnsiTheme="majorBidi" w:cstheme="majorBidi"/>
        </w:rPr>
        <w:t>Milton, S. (2021). Higher education and sustainable development goal 16 in fragile and conflict-affected contexts. Higher Education, 81(1), 89-108.</w:t>
      </w:r>
      <w:r w:rsidR="006D6DC3" w:rsidRPr="006D6DC3">
        <w:t xml:space="preserve"> </w:t>
      </w:r>
      <w:hyperlink r:id="rId36" w:history="1">
        <w:r w:rsidR="006D6DC3" w:rsidRPr="008F531A">
          <w:rPr>
            <w:rStyle w:val="Hyperlink"/>
            <w:rFonts w:asciiTheme="majorBidi" w:hAnsiTheme="majorBidi" w:cstheme="majorBidi"/>
          </w:rPr>
          <w:t>https://doi.org/10.1007/s10734-020-00617-z</w:t>
        </w:r>
      </w:hyperlink>
      <w:r w:rsidR="006D6DC3">
        <w:rPr>
          <w:rFonts w:asciiTheme="majorBidi" w:hAnsiTheme="majorBidi" w:cstheme="majorBidi"/>
        </w:rPr>
        <w:t xml:space="preserve"> </w:t>
      </w:r>
    </w:p>
    <w:p w14:paraId="3211C05D" w14:textId="569AE095" w:rsidR="00EE197F" w:rsidRPr="00971599" w:rsidRDefault="00EE197F" w:rsidP="00EE197F">
      <w:pPr>
        <w:pStyle w:val="ListParagraph"/>
        <w:numPr>
          <w:ilvl w:val="0"/>
          <w:numId w:val="4"/>
        </w:numPr>
        <w:jc w:val="both"/>
        <w:rPr>
          <w:rFonts w:asciiTheme="majorBidi" w:hAnsiTheme="majorBidi" w:cstheme="majorBidi"/>
        </w:rPr>
      </w:pPr>
      <w:proofErr w:type="spellStart"/>
      <w:r w:rsidRPr="00971599">
        <w:rPr>
          <w:rFonts w:asciiTheme="majorBidi" w:hAnsiTheme="majorBidi" w:cstheme="majorBidi"/>
        </w:rPr>
        <w:t>Monkelbaan</w:t>
      </w:r>
      <w:proofErr w:type="spellEnd"/>
      <w:r w:rsidRPr="00971599">
        <w:rPr>
          <w:rFonts w:asciiTheme="majorBidi" w:hAnsiTheme="majorBidi" w:cstheme="majorBidi"/>
        </w:rPr>
        <w:t>, J. (2019). Governance for the sustainable development goals. </w:t>
      </w:r>
      <w:r w:rsidRPr="00971599">
        <w:rPr>
          <w:rFonts w:asciiTheme="majorBidi" w:hAnsiTheme="majorBidi" w:cstheme="majorBidi"/>
          <w:i/>
          <w:iCs/>
        </w:rPr>
        <w:t>Singapura: Spinger</w:t>
      </w:r>
      <w:r w:rsidRPr="00971599">
        <w:rPr>
          <w:rFonts w:asciiTheme="majorBidi" w:hAnsiTheme="majorBidi" w:cstheme="majorBidi"/>
        </w:rPr>
        <w:t>.</w:t>
      </w:r>
      <w:r w:rsidR="006D6DC3" w:rsidRPr="006D6DC3">
        <w:t xml:space="preserve"> </w:t>
      </w:r>
      <w:hyperlink r:id="rId37" w:history="1">
        <w:r w:rsidR="006D6DC3" w:rsidRPr="008F531A">
          <w:rPr>
            <w:rStyle w:val="Hyperlink"/>
            <w:rFonts w:asciiTheme="majorBidi" w:hAnsiTheme="majorBidi" w:cstheme="majorBidi"/>
          </w:rPr>
          <w:t>https://link.springer.com/book/10.1007/978-981-13-0475-0</w:t>
        </w:r>
      </w:hyperlink>
      <w:r w:rsidR="006D6DC3">
        <w:rPr>
          <w:rFonts w:asciiTheme="majorBidi" w:hAnsiTheme="majorBidi" w:cstheme="majorBidi"/>
        </w:rPr>
        <w:t xml:space="preserve"> </w:t>
      </w:r>
    </w:p>
    <w:p w14:paraId="6E0D7385" w14:textId="751AA9DF" w:rsidR="00EE197F" w:rsidRPr="00971599" w:rsidRDefault="00EE197F" w:rsidP="00EE197F">
      <w:pPr>
        <w:numPr>
          <w:ilvl w:val="0"/>
          <w:numId w:val="4"/>
        </w:numPr>
        <w:jc w:val="both"/>
        <w:rPr>
          <w:rFonts w:asciiTheme="majorBidi" w:hAnsiTheme="majorBidi" w:cstheme="majorBidi"/>
        </w:rPr>
      </w:pPr>
      <w:r w:rsidRPr="00971599">
        <w:rPr>
          <w:rFonts w:asciiTheme="majorBidi" w:hAnsiTheme="majorBidi" w:cstheme="majorBidi"/>
        </w:rPr>
        <w:lastRenderedPageBreak/>
        <w:t xml:space="preserve">Niemczyk, A., </w:t>
      </w:r>
      <w:proofErr w:type="spellStart"/>
      <w:r w:rsidRPr="00971599">
        <w:rPr>
          <w:rFonts w:asciiTheme="majorBidi" w:hAnsiTheme="majorBidi" w:cstheme="majorBidi"/>
        </w:rPr>
        <w:t>Gródek</w:t>
      </w:r>
      <w:proofErr w:type="spellEnd"/>
      <w:r w:rsidRPr="00971599">
        <w:rPr>
          <w:rFonts w:asciiTheme="majorBidi" w:hAnsiTheme="majorBidi" w:cstheme="majorBidi"/>
        </w:rPr>
        <w:t xml:space="preserve">-Szostak, Z., Seweryn, R., &amp; </w:t>
      </w:r>
      <w:proofErr w:type="spellStart"/>
      <w:r w:rsidRPr="00971599">
        <w:rPr>
          <w:rFonts w:asciiTheme="majorBidi" w:hAnsiTheme="majorBidi" w:cstheme="majorBidi"/>
        </w:rPr>
        <w:t>Grzega</w:t>
      </w:r>
      <w:proofErr w:type="spellEnd"/>
      <w:r w:rsidRPr="00971599">
        <w:rPr>
          <w:rFonts w:asciiTheme="majorBidi" w:hAnsiTheme="majorBidi" w:cstheme="majorBidi"/>
        </w:rPr>
        <w:t>, U. (2024). </w:t>
      </w:r>
      <w:r w:rsidRPr="00971599">
        <w:rPr>
          <w:rFonts w:asciiTheme="majorBidi" w:hAnsiTheme="majorBidi" w:cstheme="majorBidi"/>
          <w:i/>
          <w:iCs/>
        </w:rPr>
        <w:t>Women and Sustainable Development: A European Cross-Country Analysis</w:t>
      </w:r>
      <w:r w:rsidRPr="00971599">
        <w:rPr>
          <w:rFonts w:asciiTheme="majorBidi" w:hAnsiTheme="majorBidi" w:cstheme="majorBidi"/>
        </w:rPr>
        <w:t>. Taylor &amp; Francis.</w:t>
      </w:r>
      <w:r w:rsidR="006D6DC3" w:rsidRPr="006D6DC3">
        <w:t xml:space="preserve"> </w:t>
      </w:r>
      <w:hyperlink r:id="rId38" w:history="1">
        <w:r w:rsidR="006D6DC3" w:rsidRPr="008F531A">
          <w:rPr>
            <w:rStyle w:val="Hyperlink"/>
            <w:rFonts w:asciiTheme="majorBidi" w:hAnsiTheme="majorBidi" w:cstheme="majorBidi"/>
          </w:rPr>
          <w:t>https://doi.org/10.4324/9781003477532</w:t>
        </w:r>
      </w:hyperlink>
      <w:r w:rsidR="006D6DC3">
        <w:rPr>
          <w:rFonts w:asciiTheme="majorBidi" w:hAnsiTheme="majorBidi" w:cstheme="majorBidi"/>
        </w:rPr>
        <w:t xml:space="preserve"> </w:t>
      </w:r>
    </w:p>
    <w:p w14:paraId="151596F3" w14:textId="7C1D7FD1" w:rsidR="00EE197F" w:rsidRPr="00971599" w:rsidRDefault="00EE197F" w:rsidP="00EE197F">
      <w:pPr>
        <w:pStyle w:val="ListParagraph"/>
        <w:numPr>
          <w:ilvl w:val="0"/>
          <w:numId w:val="4"/>
        </w:numPr>
        <w:jc w:val="both"/>
        <w:rPr>
          <w:rFonts w:asciiTheme="majorBidi" w:hAnsiTheme="majorBidi" w:cstheme="majorBidi"/>
        </w:rPr>
      </w:pPr>
      <w:r w:rsidRPr="00971599">
        <w:rPr>
          <w:rFonts w:asciiTheme="majorBidi" w:hAnsiTheme="majorBidi" w:cstheme="majorBidi"/>
        </w:rPr>
        <w:t>Osborn, D., Cutter, A., &amp; Ullah, F. (2015). Universal sustainable development goals. </w:t>
      </w:r>
      <w:r w:rsidRPr="00971599">
        <w:rPr>
          <w:rFonts w:asciiTheme="majorBidi" w:hAnsiTheme="majorBidi" w:cstheme="majorBidi"/>
          <w:i/>
          <w:iCs/>
        </w:rPr>
        <w:t>Understanding the transformational challenge for developed countries</w:t>
      </w:r>
      <w:r w:rsidRPr="00971599">
        <w:rPr>
          <w:rFonts w:asciiTheme="majorBidi" w:hAnsiTheme="majorBidi" w:cstheme="majorBidi"/>
        </w:rPr>
        <w:t>, </w:t>
      </w:r>
      <w:r w:rsidRPr="00971599">
        <w:rPr>
          <w:rFonts w:asciiTheme="majorBidi" w:hAnsiTheme="majorBidi" w:cstheme="majorBidi"/>
          <w:i/>
          <w:iCs/>
        </w:rPr>
        <w:t>2</w:t>
      </w:r>
      <w:r w:rsidRPr="00971599">
        <w:rPr>
          <w:rFonts w:asciiTheme="majorBidi" w:hAnsiTheme="majorBidi" w:cstheme="majorBidi"/>
        </w:rPr>
        <w:t>(1), 1-25.</w:t>
      </w:r>
      <w:r w:rsidR="006D6DC3" w:rsidRPr="006D6DC3">
        <w:t xml:space="preserve"> </w:t>
      </w:r>
      <w:hyperlink r:id="rId39" w:history="1">
        <w:r w:rsidR="006D6DC3" w:rsidRPr="008F531A">
          <w:rPr>
            <w:rStyle w:val="Hyperlink"/>
            <w:rFonts w:asciiTheme="majorBidi" w:hAnsiTheme="majorBidi" w:cstheme="majorBidi"/>
          </w:rPr>
          <w:t>https://tanazur.com.pk/index.php/tanazur/article/view/355</w:t>
        </w:r>
      </w:hyperlink>
      <w:r w:rsidR="006D6DC3">
        <w:rPr>
          <w:rFonts w:asciiTheme="majorBidi" w:hAnsiTheme="majorBidi" w:cstheme="majorBidi"/>
        </w:rPr>
        <w:t xml:space="preserve"> </w:t>
      </w:r>
    </w:p>
    <w:p w14:paraId="784CB5D3" w14:textId="20E4BC39" w:rsidR="00EE197F" w:rsidRPr="00971599" w:rsidRDefault="00EE197F" w:rsidP="00EE197F">
      <w:pPr>
        <w:pStyle w:val="ListParagraph"/>
        <w:numPr>
          <w:ilvl w:val="0"/>
          <w:numId w:val="4"/>
        </w:numPr>
        <w:jc w:val="both"/>
        <w:rPr>
          <w:rFonts w:asciiTheme="majorBidi" w:hAnsiTheme="majorBidi" w:cstheme="majorBidi"/>
        </w:rPr>
      </w:pPr>
      <w:r w:rsidRPr="00971599">
        <w:rPr>
          <w:rFonts w:asciiTheme="majorBidi" w:hAnsiTheme="majorBidi" w:cstheme="majorBidi"/>
        </w:rPr>
        <w:t>Qadeer, M., Kazmi, S. S., &amp; Khan, A. S. (2024). Global economic inequality: A threat to stability and security. </w:t>
      </w:r>
      <w:proofErr w:type="spellStart"/>
      <w:r w:rsidRPr="00971599">
        <w:rPr>
          <w:rFonts w:asciiTheme="majorBidi" w:hAnsiTheme="majorBidi" w:cstheme="majorBidi"/>
          <w:i/>
          <w:iCs/>
        </w:rPr>
        <w:t>Tanazur</w:t>
      </w:r>
      <w:proofErr w:type="spellEnd"/>
      <w:r w:rsidRPr="00971599">
        <w:rPr>
          <w:rFonts w:asciiTheme="majorBidi" w:hAnsiTheme="majorBidi" w:cstheme="majorBidi"/>
        </w:rPr>
        <w:t>, </w:t>
      </w:r>
      <w:r w:rsidRPr="00971599">
        <w:rPr>
          <w:rFonts w:asciiTheme="majorBidi" w:hAnsiTheme="majorBidi" w:cstheme="majorBidi"/>
          <w:i/>
          <w:iCs/>
        </w:rPr>
        <w:t>5</w:t>
      </w:r>
      <w:r w:rsidRPr="00971599">
        <w:rPr>
          <w:rFonts w:asciiTheme="majorBidi" w:hAnsiTheme="majorBidi" w:cstheme="majorBidi"/>
        </w:rPr>
        <w:t>(3), 155-190.</w:t>
      </w:r>
      <w:r w:rsidR="00F2412B" w:rsidRPr="00F2412B">
        <w:t xml:space="preserve"> </w:t>
      </w:r>
      <w:hyperlink r:id="rId40" w:history="1">
        <w:r w:rsidR="00F2412B" w:rsidRPr="008F531A">
          <w:rPr>
            <w:rStyle w:val="Hyperlink"/>
            <w:rFonts w:asciiTheme="majorBidi" w:hAnsiTheme="majorBidi" w:cstheme="majorBidi"/>
          </w:rPr>
          <w:t>https://tanazur.com.pk/index.php/tanazur/article/view/355/545</w:t>
        </w:r>
      </w:hyperlink>
      <w:r w:rsidR="00F2412B">
        <w:t xml:space="preserve"> </w:t>
      </w:r>
    </w:p>
    <w:p w14:paraId="31E85FC8" w14:textId="17F57CAC" w:rsidR="00EE197F" w:rsidRPr="00971599" w:rsidRDefault="00EE197F" w:rsidP="00EE197F">
      <w:pPr>
        <w:numPr>
          <w:ilvl w:val="0"/>
          <w:numId w:val="4"/>
        </w:numPr>
        <w:jc w:val="both"/>
        <w:rPr>
          <w:rFonts w:asciiTheme="majorBidi" w:hAnsiTheme="majorBidi" w:cstheme="majorBidi"/>
        </w:rPr>
      </w:pPr>
      <w:r w:rsidRPr="00971599">
        <w:rPr>
          <w:rFonts w:asciiTheme="majorBidi" w:hAnsiTheme="majorBidi" w:cstheme="majorBidi"/>
        </w:rPr>
        <w:t>Ramcharan, R. (2021). SDG 16 and the human rights architecture in Southeast Asia: A complementary protection process. Journal of human rights, 20(2), 228-244.</w:t>
      </w:r>
      <w:r w:rsidR="00F2412B" w:rsidRPr="00F2412B">
        <w:t xml:space="preserve"> </w:t>
      </w:r>
      <w:hyperlink r:id="rId41" w:history="1">
        <w:r w:rsidR="00F2412B" w:rsidRPr="008F531A">
          <w:rPr>
            <w:rStyle w:val="Hyperlink"/>
            <w:rFonts w:asciiTheme="majorBidi" w:hAnsiTheme="majorBidi" w:cstheme="majorBidi"/>
          </w:rPr>
          <w:t>https://doi.org/10.1080/14754835.2020.1841609</w:t>
        </w:r>
      </w:hyperlink>
      <w:r w:rsidR="00F2412B">
        <w:rPr>
          <w:rFonts w:asciiTheme="majorBidi" w:hAnsiTheme="majorBidi" w:cstheme="majorBidi"/>
        </w:rPr>
        <w:t xml:space="preserve"> </w:t>
      </w:r>
    </w:p>
    <w:p w14:paraId="3AAF4683" w14:textId="24B4A414" w:rsidR="00EE197F" w:rsidRPr="00971599" w:rsidRDefault="00EE197F" w:rsidP="00EE197F">
      <w:pPr>
        <w:pStyle w:val="ListParagraph"/>
        <w:numPr>
          <w:ilvl w:val="0"/>
          <w:numId w:val="4"/>
        </w:numPr>
        <w:jc w:val="both"/>
        <w:rPr>
          <w:rFonts w:asciiTheme="majorBidi" w:hAnsiTheme="majorBidi" w:cstheme="majorBidi"/>
        </w:rPr>
      </w:pPr>
      <w:r w:rsidRPr="00971599">
        <w:rPr>
          <w:rFonts w:asciiTheme="majorBidi" w:hAnsiTheme="majorBidi" w:cstheme="majorBidi"/>
        </w:rPr>
        <w:t>Roche, C., Wall, P. J., &amp; Lewis, D. (2023). Ethics and diversity in artificial intelligence policies, strategies and initiatives. </w:t>
      </w:r>
      <w:r w:rsidRPr="00971599">
        <w:rPr>
          <w:rFonts w:asciiTheme="majorBidi" w:hAnsiTheme="majorBidi" w:cstheme="majorBidi"/>
          <w:i/>
          <w:iCs/>
        </w:rPr>
        <w:t>AI and Ethics</w:t>
      </w:r>
      <w:r w:rsidRPr="00971599">
        <w:rPr>
          <w:rFonts w:asciiTheme="majorBidi" w:hAnsiTheme="majorBidi" w:cstheme="majorBidi"/>
        </w:rPr>
        <w:t>, </w:t>
      </w:r>
      <w:r w:rsidRPr="00971599">
        <w:rPr>
          <w:rFonts w:asciiTheme="majorBidi" w:hAnsiTheme="majorBidi" w:cstheme="majorBidi"/>
          <w:i/>
          <w:iCs/>
        </w:rPr>
        <w:t>3</w:t>
      </w:r>
      <w:r w:rsidRPr="00971599">
        <w:rPr>
          <w:rFonts w:asciiTheme="majorBidi" w:hAnsiTheme="majorBidi" w:cstheme="majorBidi"/>
        </w:rPr>
        <w:t>(4), 1095-1115.</w:t>
      </w:r>
      <w:r w:rsidR="00F2412B" w:rsidRPr="00F2412B">
        <w:t xml:space="preserve"> </w:t>
      </w:r>
      <w:hyperlink r:id="rId42" w:history="1">
        <w:r w:rsidR="00F2412B" w:rsidRPr="008F531A">
          <w:rPr>
            <w:rStyle w:val="Hyperlink"/>
            <w:rFonts w:asciiTheme="majorBidi" w:hAnsiTheme="majorBidi" w:cstheme="majorBidi"/>
          </w:rPr>
          <w:t>https://doi.org/10.1007/s43681-022-00218-9</w:t>
        </w:r>
      </w:hyperlink>
      <w:r w:rsidR="00F2412B">
        <w:rPr>
          <w:rFonts w:asciiTheme="majorBidi" w:hAnsiTheme="majorBidi" w:cstheme="majorBidi"/>
        </w:rPr>
        <w:t xml:space="preserve"> </w:t>
      </w:r>
    </w:p>
    <w:p w14:paraId="7130D4AC" w14:textId="0E150CB3" w:rsidR="00EE197F" w:rsidRPr="00971599" w:rsidRDefault="00EE197F" w:rsidP="00EE197F">
      <w:pPr>
        <w:numPr>
          <w:ilvl w:val="0"/>
          <w:numId w:val="4"/>
        </w:numPr>
        <w:jc w:val="both"/>
        <w:rPr>
          <w:rFonts w:asciiTheme="majorBidi" w:hAnsiTheme="majorBidi" w:cstheme="majorBidi"/>
        </w:rPr>
      </w:pPr>
      <w:r w:rsidRPr="00971599">
        <w:rPr>
          <w:rFonts w:asciiTheme="majorBidi" w:hAnsiTheme="majorBidi" w:cstheme="majorBidi"/>
        </w:rPr>
        <w:t>Satterthwaite, M. L., &amp; Dhital, S. (2019). Measuring access to justice: Transformation and technicality in SDG 16.3. Global Policy, 10, 96-109.</w:t>
      </w:r>
      <w:r w:rsidR="00F2412B" w:rsidRPr="00F2412B">
        <w:t xml:space="preserve"> </w:t>
      </w:r>
      <w:hyperlink r:id="rId43" w:history="1">
        <w:r w:rsidR="00F2412B" w:rsidRPr="008F531A">
          <w:rPr>
            <w:rStyle w:val="Hyperlink"/>
            <w:rFonts w:asciiTheme="majorBidi" w:hAnsiTheme="majorBidi" w:cstheme="majorBidi"/>
          </w:rPr>
          <w:t>https://doi.org/10.1111/1758-5899.12597</w:t>
        </w:r>
      </w:hyperlink>
      <w:r w:rsidR="00F2412B">
        <w:rPr>
          <w:rFonts w:asciiTheme="majorBidi" w:hAnsiTheme="majorBidi" w:cstheme="majorBidi"/>
        </w:rPr>
        <w:t xml:space="preserve"> </w:t>
      </w:r>
    </w:p>
    <w:p w14:paraId="795BB674" w14:textId="192F59EE" w:rsidR="00EE197F" w:rsidRPr="00971599" w:rsidRDefault="00EE197F" w:rsidP="00EE197F">
      <w:pPr>
        <w:numPr>
          <w:ilvl w:val="0"/>
          <w:numId w:val="4"/>
        </w:numPr>
        <w:jc w:val="both"/>
        <w:rPr>
          <w:rFonts w:asciiTheme="majorBidi" w:hAnsiTheme="majorBidi" w:cstheme="majorBidi"/>
        </w:rPr>
      </w:pPr>
      <w:r w:rsidRPr="00971599">
        <w:rPr>
          <w:rFonts w:asciiTheme="majorBidi" w:hAnsiTheme="majorBidi" w:cstheme="majorBidi"/>
        </w:rPr>
        <w:t>Silander, D. (2020). Agenda 2030 and the EU on peace, justice and strong institutions. In Implementing sustainable development goals in Europe (pp. 162-184). Edward Elgar Publishing.</w:t>
      </w:r>
      <w:r w:rsidR="0084136C" w:rsidRPr="0084136C">
        <w:t xml:space="preserve"> </w:t>
      </w:r>
      <w:hyperlink r:id="rId44" w:history="1">
        <w:r w:rsidR="0084136C" w:rsidRPr="008F531A">
          <w:rPr>
            <w:rStyle w:val="Hyperlink"/>
            <w:rFonts w:asciiTheme="majorBidi" w:hAnsiTheme="majorBidi" w:cstheme="majorBidi"/>
          </w:rPr>
          <w:t>https://doi.org/10.4337/9781789909975.00014</w:t>
        </w:r>
      </w:hyperlink>
      <w:r w:rsidR="0084136C">
        <w:rPr>
          <w:rFonts w:asciiTheme="majorBidi" w:hAnsiTheme="majorBidi" w:cstheme="majorBidi"/>
        </w:rPr>
        <w:t xml:space="preserve"> </w:t>
      </w:r>
    </w:p>
    <w:p w14:paraId="4E73769A" w14:textId="2B76111E" w:rsidR="00EE197F" w:rsidRPr="00971599" w:rsidRDefault="00EE197F" w:rsidP="00EE197F">
      <w:pPr>
        <w:pStyle w:val="ListParagraph"/>
        <w:numPr>
          <w:ilvl w:val="0"/>
          <w:numId w:val="4"/>
        </w:numPr>
        <w:jc w:val="both"/>
        <w:rPr>
          <w:rFonts w:asciiTheme="majorBidi" w:hAnsiTheme="majorBidi" w:cstheme="majorBidi"/>
        </w:rPr>
      </w:pPr>
      <w:r w:rsidRPr="00971599">
        <w:rPr>
          <w:rFonts w:asciiTheme="majorBidi" w:hAnsiTheme="majorBidi" w:cstheme="majorBidi"/>
        </w:rPr>
        <w:t>Trends, G. (2017). Challenges and opportunities in the implementation of the Sustainable Development Goals. </w:t>
      </w:r>
      <w:r w:rsidRPr="00971599">
        <w:rPr>
          <w:rFonts w:asciiTheme="majorBidi" w:hAnsiTheme="majorBidi" w:cstheme="majorBidi"/>
          <w:i/>
          <w:iCs/>
        </w:rPr>
        <w:t xml:space="preserve">United Nations Development </w:t>
      </w:r>
      <w:proofErr w:type="spellStart"/>
      <w:r w:rsidRPr="00971599">
        <w:rPr>
          <w:rFonts w:asciiTheme="majorBidi" w:hAnsiTheme="majorBidi" w:cstheme="majorBidi"/>
          <w:i/>
          <w:iCs/>
        </w:rPr>
        <w:t>Programme</w:t>
      </w:r>
      <w:proofErr w:type="spellEnd"/>
      <w:r w:rsidRPr="00971599">
        <w:rPr>
          <w:rFonts w:asciiTheme="majorBidi" w:hAnsiTheme="majorBidi" w:cstheme="majorBidi"/>
          <w:i/>
          <w:iCs/>
        </w:rPr>
        <w:t>&amp; United Nations Research Institute for Social Development</w:t>
      </w:r>
      <w:r w:rsidRPr="00971599">
        <w:rPr>
          <w:rFonts w:asciiTheme="majorBidi" w:hAnsiTheme="majorBidi" w:cstheme="majorBidi"/>
        </w:rPr>
        <w:t>, 0-3.</w:t>
      </w:r>
      <w:r w:rsidR="0084136C" w:rsidRPr="0084136C">
        <w:t xml:space="preserve"> </w:t>
      </w:r>
      <w:hyperlink r:id="rId45" w:history="1">
        <w:r w:rsidR="0084136C" w:rsidRPr="008F531A">
          <w:rPr>
            <w:rStyle w:val="Hyperlink"/>
            <w:rFonts w:asciiTheme="majorBidi" w:hAnsiTheme="majorBidi" w:cstheme="majorBidi"/>
          </w:rPr>
          <w:t>https://cdn.unrisd.org/assets/library/books/pdf-files/global-trends_undp-and-unrisd_final.pdf</w:t>
        </w:r>
      </w:hyperlink>
      <w:r w:rsidR="0084136C">
        <w:rPr>
          <w:rFonts w:asciiTheme="majorBidi" w:hAnsiTheme="majorBidi" w:cstheme="majorBidi"/>
        </w:rPr>
        <w:t xml:space="preserve"> </w:t>
      </w:r>
    </w:p>
    <w:p w14:paraId="46A06101" w14:textId="1E2E14A9" w:rsidR="002E11D4" w:rsidRPr="00971599" w:rsidRDefault="002E11D4" w:rsidP="002E11D4">
      <w:pPr>
        <w:pStyle w:val="ListParagraph"/>
        <w:numPr>
          <w:ilvl w:val="0"/>
          <w:numId w:val="4"/>
        </w:numPr>
        <w:jc w:val="both"/>
        <w:rPr>
          <w:rFonts w:asciiTheme="majorBidi" w:hAnsiTheme="majorBidi" w:cstheme="majorBidi"/>
        </w:rPr>
      </w:pPr>
      <w:r w:rsidRPr="00971599">
        <w:rPr>
          <w:rFonts w:asciiTheme="majorBidi" w:hAnsiTheme="majorBidi" w:cstheme="majorBidi"/>
        </w:rPr>
        <w:t>von Elm, E., Altman, D. G., Egger, M., Pocock, S. J., Gøtzsche, P. C., Vandenbroucke, J. P., &amp; STROBE Initiative (2007). The Strengthening the Reporting of Observational Studies in Epidemiology (STROBE) statement: guidelines for reporting observational studies. </w:t>
      </w:r>
      <w:r w:rsidRPr="00971599">
        <w:rPr>
          <w:rFonts w:asciiTheme="majorBidi" w:hAnsiTheme="majorBidi" w:cstheme="majorBidi"/>
          <w:i/>
          <w:iCs/>
        </w:rPr>
        <w:t>Lancet (London, England)</w:t>
      </w:r>
      <w:r w:rsidRPr="00971599">
        <w:rPr>
          <w:rFonts w:asciiTheme="majorBidi" w:hAnsiTheme="majorBidi" w:cstheme="majorBidi"/>
        </w:rPr>
        <w:t>, </w:t>
      </w:r>
      <w:r w:rsidRPr="00971599">
        <w:rPr>
          <w:rFonts w:asciiTheme="majorBidi" w:hAnsiTheme="majorBidi" w:cstheme="majorBidi"/>
          <w:i/>
          <w:iCs/>
        </w:rPr>
        <w:t>370</w:t>
      </w:r>
      <w:r w:rsidRPr="00971599">
        <w:rPr>
          <w:rFonts w:asciiTheme="majorBidi" w:hAnsiTheme="majorBidi" w:cstheme="majorBidi"/>
        </w:rPr>
        <w:t xml:space="preserve">(9596), 1453–1457. </w:t>
      </w:r>
      <w:hyperlink r:id="rId46" w:history="1">
        <w:r w:rsidRPr="00971599">
          <w:rPr>
            <w:rStyle w:val="Hyperlink"/>
            <w:rFonts w:asciiTheme="majorBidi" w:hAnsiTheme="majorBidi" w:cstheme="majorBidi"/>
          </w:rPr>
          <w:t>https://doi.org/10.1016/S0140-6736(07)61602-X</w:t>
        </w:r>
      </w:hyperlink>
      <w:r w:rsidRPr="00971599">
        <w:rPr>
          <w:rFonts w:asciiTheme="majorBidi" w:hAnsiTheme="majorBidi" w:cstheme="majorBidi"/>
        </w:rPr>
        <w:t xml:space="preserve"> </w:t>
      </w:r>
    </w:p>
    <w:p w14:paraId="3E99D287" w14:textId="211DE8F4" w:rsidR="00EE197F" w:rsidRPr="00971599" w:rsidRDefault="00EE197F" w:rsidP="00EE197F">
      <w:pPr>
        <w:numPr>
          <w:ilvl w:val="0"/>
          <w:numId w:val="4"/>
        </w:numPr>
        <w:jc w:val="both"/>
        <w:rPr>
          <w:rFonts w:asciiTheme="majorBidi" w:hAnsiTheme="majorBidi" w:cstheme="majorBidi"/>
        </w:rPr>
      </w:pPr>
      <w:r w:rsidRPr="00971599">
        <w:rPr>
          <w:rFonts w:asciiTheme="majorBidi" w:hAnsiTheme="majorBidi" w:cstheme="majorBidi"/>
        </w:rPr>
        <w:t xml:space="preserve">Wamsler, C., &amp; </w:t>
      </w:r>
      <w:proofErr w:type="spellStart"/>
      <w:r w:rsidRPr="00971599">
        <w:rPr>
          <w:rFonts w:asciiTheme="majorBidi" w:hAnsiTheme="majorBidi" w:cstheme="majorBidi"/>
        </w:rPr>
        <w:t>Restoy</w:t>
      </w:r>
      <w:proofErr w:type="spellEnd"/>
      <w:r w:rsidRPr="00971599">
        <w:rPr>
          <w:rFonts w:asciiTheme="majorBidi" w:hAnsiTheme="majorBidi" w:cstheme="majorBidi"/>
        </w:rPr>
        <w:t>, F. (2020). Emotional Intelligence and the Sustainable Development Goals: Supporting peaceful, just, and inclusive societies. Peace, justice and strong institutions, 1-11.</w:t>
      </w:r>
      <w:r w:rsidR="0084136C" w:rsidRPr="0084136C">
        <w:t xml:space="preserve"> </w:t>
      </w:r>
      <w:hyperlink r:id="rId47" w:history="1">
        <w:r w:rsidR="0084136C" w:rsidRPr="008F531A">
          <w:rPr>
            <w:rStyle w:val="Hyperlink"/>
            <w:rFonts w:asciiTheme="majorBidi" w:hAnsiTheme="majorBidi" w:cstheme="majorBidi"/>
          </w:rPr>
          <w:t>https://doi.org/10.1007/978-3-319-95960-3</w:t>
        </w:r>
      </w:hyperlink>
      <w:r w:rsidR="0084136C">
        <w:rPr>
          <w:rFonts w:asciiTheme="majorBidi" w:hAnsiTheme="majorBidi" w:cstheme="majorBidi"/>
        </w:rPr>
        <w:t xml:space="preserve"> </w:t>
      </w:r>
    </w:p>
    <w:p w14:paraId="2E2E640E" w14:textId="25F4D93F" w:rsidR="00EE197F" w:rsidRPr="00971599" w:rsidRDefault="00EE197F" w:rsidP="00EE197F">
      <w:pPr>
        <w:pStyle w:val="ListParagraph"/>
        <w:numPr>
          <w:ilvl w:val="0"/>
          <w:numId w:val="4"/>
        </w:numPr>
        <w:jc w:val="both"/>
        <w:rPr>
          <w:rFonts w:asciiTheme="majorBidi" w:hAnsiTheme="majorBidi" w:cstheme="majorBidi"/>
        </w:rPr>
      </w:pPr>
      <w:r w:rsidRPr="00971599">
        <w:rPr>
          <w:rFonts w:asciiTheme="majorBidi" w:hAnsiTheme="majorBidi" w:cstheme="majorBidi"/>
        </w:rPr>
        <w:t>World Bank Group. (2017). </w:t>
      </w:r>
      <w:r w:rsidRPr="00971599">
        <w:rPr>
          <w:rFonts w:asciiTheme="majorBidi" w:hAnsiTheme="majorBidi" w:cstheme="majorBidi"/>
          <w:i/>
          <w:iCs/>
        </w:rPr>
        <w:t>World development report 2017: Governance and the law</w:t>
      </w:r>
      <w:r w:rsidRPr="00971599">
        <w:rPr>
          <w:rFonts w:asciiTheme="majorBidi" w:hAnsiTheme="majorBidi" w:cstheme="majorBidi"/>
        </w:rPr>
        <w:t>. World Bank Publications.</w:t>
      </w:r>
      <w:r w:rsidR="0084136C" w:rsidRPr="0084136C">
        <w:t xml:space="preserve"> </w:t>
      </w:r>
      <w:hyperlink r:id="rId48" w:history="1">
        <w:r w:rsidR="0084136C" w:rsidRPr="008F531A">
          <w:rPr>
            <w:rStyle w:val="Hyperlink"/>
            <w:rFonts w:asciiTheme="majorBidi" w:hAnsiTheme="majorBidi" w:cstheme="majorBidi"/>
          </w:rPr>
          <w:t>https://www.worldbank.org/en/publication/wdr2017</w:t>
        </w:r>
      </w:hyperlink>
      <w:r w:rsidR="0084136C">
        <w:rPr>
          <w:rFonts w:asciiTheme="majorBidi" w:hAnsiTheme="majorBidi" w:cstheme="majorBidi"/>
        </w:rPr>
        <w:t xml:space="preserve"> </w:t>
      </w:r>
    </w:p>
    <w:p w14:paraId="08A311E0" w14:textId="4C866D5C" w:rsidR="00916F27" w:rsidRPr="00237B59" w:rsidRDefault="00EE197F" w:rsidP="005D1109">
      <w:pPr>
        <w:numPr>
          <w:ilvl w:val="0"/>
          <w:numId w:val="4"/>
        </w:numPr>
        <w:spacing w:line="480" w:lineRule="auto"/>
        <w:jc w:val="both"/>
        <w:rPr>
          <w:rFonts w:asciiTheme="majorBidi" w:hAnsiTheme="majorBidi" w:cstheme="majorBidi"/>
        </w:rPr>
      </w:pPr>
      <w:r w:rsidRPr="00237B59">
        <w:rPr>
          <w:rFonts w:asciiTheme="majorBidi" w:hAnsiTheme="majorBidi" w:cstheme="majorBidi"/>
        </w:rPr>
        <w:lastRenderedPageBreak/>
        <w:t>World Bank Group. (2024). </w:t>
      </w:r>
      <w:r w:rsidRPr="00237B59">
        <w:rPr>
          <w:rFonts w:asciiTheme="majorBidi" w:hAnsiTheme="majorBidi" w:cstheme="majorBidi"/>
          <w:i/>
          <w:iCs/>
        </w:rPr>
        <w:t>Global Economic Prospects, January 2024</w:t>
      </w:r>
      <w:r w:rsidRPr="00237B59">
        <w:rPr>
          <w:rFonts w:asciiTheme="majorBidi" w:hAnsiTheme="majorBidi" w:cstheme="majorBidi"/>
        </w:rPr>
        <w:t>. World Bank Publications.</w:t>
      </w:r>
      <w:r w:rsidR="0084136C" w:rsidRPr="0084136C">
        <w:t xml:space="preserve"> </w:t>
      </w:r>
      <w:hyperlink r:id="rId49" w:history="1">
        <w:r w:rsidR="0084136C" w:rsidRPr="008F531A">
          <w:rPr>
            <w:rStyle w:val="Hyperlink"/>
            <w:rFonts w:asciiTheme="majorBidi" w:hAnsiTheme="majorBidi" w:cstheme="majorBidi"/>
          </w:rPr>
          <w:t>https://thedocs.worldbank.org/en/doc/661f109500bf58fa36a4a46eeace6786-0050012024/original/GEP-Jan-2024.pdf</w:t>
        </w:r>
      </w:hyperlink>
      <w:r w:rsidR="0084136C">
        <w:rPr>
          <w:rFonts w:asciiTheme="majorBidi" w:hAnsiTheme="majorBidi" w:cstheme="majorBidi"/>
        </w:rPr>
        <w:t xml:space="preserve"> </w:t>
      </w:r>
    </w:p>
    <w:p w14:paraId="34A0BEBF" w14:textId="77777777" w:rsidR="00916F27" w:rsidRPr="00971599" w:rsidRDefault="00916F27" w:rsidP="00916F27">
      <w:pPr>
        <w:spacing w:line="480" w:lineRule="auto"/>
        <w:jc w:val="both"/>
        <w:rPr>
          <w:rFonts w:asciiTheme="majorBidi" w:hAnsiTheme="majorBidi" w:cstheme="majorBidi"/>
        </w:rPr>
      </w:pPr>
    </w:p>
    <w:p w14:paraId="6027B64B" w14:textId="77777777" w:rsidR="00916F27" w:rsidRPr="00971599" w:rsidRDefault="00916F27" w:rsidP="00916F27">
      <w:pPr>
        <w:spacing w:line="480" w:lineRule="auto"/>
        <w:jc w:val="both"/>
        <w:rPr>
          <w:rFonts w:asciiTheme="majorBidi" w:hAnsiTheme="majorBidi" w:cstheme="majorBidi"/>
        </w:rPr>
      </w:pPr>
    </w:p>
    <w:p w14:paraId="2504EDC8" w14:textId="77777777" w:rsidR="00916F27" w:rsidRPr="00971599" w:rsidRDefault="00916F27" w:rsidP="00916F27">
      <w:pPr>
        <w:spacing w:line="480" w:lineRule="auto"/>
        <w:jc w:val="both"/>
        <w:rPr>
          <w:rFonts w:asciiTheme="majorBidi" w:hAnsiTheme="majorBidi" w:cstheme="majorBidi"/>
        </w:rPr>
      </w:pPr>
    </w:p>
    <w:p w14:paraId="5824E1AD" w14:textId="77777777" w:rsidR="00916F27" w:rsidRPr="00971599" w:rsidRDefault="00916F27" w:rsidP="00916F27">
      <w:pPr>
        <w:spacing w:line="480" w:lineRule="auto"/>
        <w:jc w:val="both"/>
        <w:rPr>
          <w:rFonts w:asciiTheme="majorBidi" w:hAnsiTheme="majorBidi" w:cstheme="majorBidi"/>
        </w:rPr>
      </w:pPr>
    </w:p>
    <w:p w14:paraId="07510D03" w14:textId="77777777" w:rsidR="00916F27" w:rsidRPr="00971599" w:rsidRDefault="00916F27" w:rsidP="00916F27">
      <w:pPr>
        <w:spacing w:line="480" w:lineRule="auto"/>
        <w:jc w:val="both"/>
        <w:rPr>
          <w:rFonts w:asciiTheme="majorBidi" w:hAnsiTheme="majorBidi" w:cstheme="majorBidi"/>
        </w:rPr>
      </w:pPr>
    </w:p>
    <w:p w14:paraId="28B8A725" w14:textId="77777777" w:rsidR="00916F27" w:rsidRPr="00971599" w:rsidRDefault="00916F27" w:rsidP="00916F27">
      <w:pPr>
        <w:spacing w:line="480" w:lineRule="auto"/>
        <w:jc w:val="both"/>
        <w:rPr>
          <w:rFonts w:asciiTheme="majorBidi" w:hAnsiTheme="majorBidi" w:cstheme="majorBidi"/>
        </w:rPr>
      </w:pPr>
    </w:p>
    <w:p w14:paraId="0FA03C20" w14:textId="77777777" w:rsidR="00916F27" w:rsidRPr="00971599" w:rsidRDefault="00916F27" w:rsidP="00916F27">
      <w:pPr>
        <w:spacing w:line="480" w:lineRule="auto"/>
        <w:jc w:val="both"/>
        <w:rPr>
          <w:rFonts w:asciiTheme="majorBidi" w:hAnsiTheme="majorBidi" w:cstheme="majorBidi"/>
        </w:rPr>
      </w:pPr>
    </w:p>
    <w:p w14:paraId="61635375" w14:textId="77777777" w:rsidR="00916F27" w:rsidRPr="00971599" w:rsidRDefault="00916F27" w:rsidP="00916F27">
      <w:pPr>
        <w:spacing w:line="480" w:lineRule="auto"/>
        <w:jc w:val="both"/>
        <w:rPr>
          <w:rFonts w:asciiTheme="majorBidi" w:hAnsiTheme="majorBidi" w:cstheme="majorBidi"/>
        </w:rPr>
      </w:pPr>
    </w:p>
    <w:p w14:paraId="3117F973" w14:textId="77777777" w:rsidR="00916F27" w:rsidRPr="00971599" w:rsidRDefault="00916F27" w:rsidP="00916F27">
      <w:pPr>
        <w:spacing w:line="480" w:lineRule="auto"/>
        <w:jc w:val="both"/>
        <w:rPr>
          <w:rFonts w:asciiTheme="majorBidi" w:hAnsiTheme="majorBidi" w:cstheme="majorBidi"/>
        </w:rPr>
      </w:pPr>
    </w:p>
    <w:p w14:paraId="72059F00" w14:textId="77777777" w:rsidR="00916F27" w:rsidRPr="00971599" w:rsidRDefault="00916F27" w:rsidP="00916F27">
      <w:pPr>
        <w:spacing w:line="480" w:lineRule="auto"/>
        <w:jc w:val="both"/>
        <w:rPr>
          <w:rFonts w:asciiTheme="majorBidi" w:hAnsiTheme="majorBidi" w:cstheme="majorBidi"/>
        </w:rPr>
      </w:pPr>
    </w:p>
    <w:p w14:paraId="266D23C0" w14:textId="77777777" w:rsidR="00916F27" w:rsidRPr="00971599" w:rsidRDefault="00916F27" w:rsidP="00916F27">
      <w:pPr>
        <w:spacing w:line="480" w:lineRule="auto"/>
        <w:jc w:val="both"/>
        <w:rPr>
          <w:rFonts w:asciiTheme="majorBidi" w:hAnsiTheme="majorBidi" w:cstheme="majorBidi"/>
        </w:rPr>
      </w:pPr>
    </w:p>
    <w:p w14:paraId="7D648A13" w14:textId="77777777" w:rsidR="00916F27" w:rsidRPr="00971599" w:rsidRDefault="00916F27" w:rsidP="00916F27">
      <w:pPr>
        <w:spacing w:line="480" w:lineRule="auto"/>
        <w:jc w:val="both"/>
        <w:rPr>
          <w:rFonts w:asciiTheme="majorBidi" w:hAnsiTheme="majorBidi" w:cstheme="majorBidi"/>
        </w:rPr>
      </w:pPr>
    </w:p>
    <w:p w14:paraId="5BC294E6" w14:textId="77777777" w:rsidR="00916F27" w:rsidRPr="00971599" w:rsidRDefault="00916F27" w:rsidP="00916F27">
      <w:pPr>
        <w:spacing w:line="480" w:lineRule="auto"/>
        <w:jc w:val="both"/>
        <w:rPr>
          <w:rFonts w:asciiTheme="majorBidi" w:hAnsiTheme="majorBidi" w:cstheme="majorBidi"/>
        </w:rPr>
        <w:sectPr w:rsidR="00916F27" w:rsidRPr="00971599">
          <w:pgSz w:w="12240" w:h="15840"/>
          <w:pgMar w:top="1440" w:right="1440" w:bottom="1440" w:left="1440" w:header="720" w:footer="720" w:gutter="0"/>
          <w:cols w:space="720"/>
          <w:docGrid w:linePitch="360"/>
        </w:sectPr>
      </w:pPr>
    </w:p>
    <w:p w14:paraId="12751D51" w14:textId="77777777" w:rsidR="00916F27" w:rsidRPr="00971599" w:rsidRDefault="00916F27" w:rsidP="00916F27">
      <w:pPr>
        <w:spacing w:after="0" w:line="240" w:lineRule="auto"/>
        <w:contextualSpacing/>
        <w:rPr>
          <w:rFonts w:asciiTheme="majorBidi" w:hAnsiTheme="majorBidi" w:cstheme="majorBidi"/>
          <w:b/>
          <w:bCs/>
        </w:rPr>
      </w:pPr>
      <w:r w:rsidRPr="00971599">
        <w:rPr>
          <w:rFonts w:asciiTheme="majorBidi" w:hAnsiTheme="majorBidi" w:cstheme="majorBidi"/>
          <w:b/>
          <w:bCs/>
        </w:rPr>
        <w:lastRenderedPageBreak/>
        <w:t xml:space="preserve">Table 1: Characteristic of the studies included for the systematic </w:t>
      </w:r>
      <w:proofErr w:type="gramStart"/>
      <w:r w:rsidRPr="00971599">
        <w:rPr>
          <w:rFonts w:asciiTheme="majorBidi" w:hAnsiTheme="majorBidi" w:cstheme="majorBidi"/>
          <w:b/>
          <w:bCs/>
        </w:rPr>
        <w:t>review  (</w:t>
      </w:r>
      <w:proofErr w:type="gramEnd"/>
      <w:r w:rsidRPr="00971599">
        <w:rPr>
          <w:rFonts w:asciiTheme="majorBidi" w:hAnsiTheme="majorBidi" w:cstheme="majorBidi"/>
          <w:b/>
          <w:bCs/>
        </w:rPr>
        <w:t>n=13)</w:t>
      </w: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35"/>
        <w:gridCol w:w="1980"/>
        <w:gridCol w:w="1440"/>
        <w:gridCol w:w="1530"/>
        <w:gridCol w:w="1710"/>
        <w:gridCol w:w="2058"/>
        <w:gridCol w:w="5412"/>
      </w:tblGrid>
      <w:tr w:rsidR="00916F27" w:rsidRPr="00971599" w14:paraId="64EAEBBF" w14:textId="77777777" w:rsidTr="00844C37">
        <w:trPr>
          <w:tblHeader/>
        </w:trPr>
        <w:tc>
          <w:tcPr>
            <w:tcW w:w="535" w:type="dxa"/>
            <w:shd w:val="clear" w:color="auto" w:fill="FFFFFF"/>
          </w:tcPr>
          <w:p w14:paraId="31F275EE" w14:textId="77777777" w:rsidR="00916F27" w:rsidRPr="00971599" w:rsidRDefault="00916F27" w:rsidP="00844C37">
            <w:pPr>
              <w:spacing w:after="0" w:line="240" w:lineRule="auto"/>
              <w:contextualSpacing/>
              <w:rPr>
                <w:rFonts w:asciiTheme="majorBidi" w:hAnsiTheme="majorBidi" w:cstheme="majorBidi"/>
                <w:b/>
                <w:bCs/>
              </w:rPr>
            </w:pPr>
          </w:p>
        </w:tc>
        <w:tc>
          <w:tcPr>
            <w:tcW w:w="1980" w:type="dxa"/>
            <w:shd w:val="clear" w:color="auto" w:fill="FFFFFF"/>
            <w:tcMar>
              <w:top w:w="90" w:type="dxa"/>
              <w:left w:w="195" w:type="dxa"/>
              <w:bottom w:w="90" w:type="dxa"/>
              <w:right w:w="195" w:type="dxa"/>
            </w:tcMar>
            <w:vAlign w:val="center"/>
            <w:hideMark/>
          </w:tcPr>
          <w:p w14:paraId="3DA30C92" w14:textId="77777777" w:rsidR="00916F27" w:rsidRPr="00971599" w:rsidRDefault="00916F27" w:rsidP="00844C37">
            <w:pPr>
              <w:spacing w:after="0" w:line="240" w:lineRule="auto"/>
              <w:contextualSpacing/>
              <w:jc w:val="center"/>
              <w:rPr>
                <w:rFonts w:asciiTheme="majorBidi" w:hAnsiTheme="majorBidi" w:cstheme="majorBidi"/>
                <w:b/>
                <w:bCs/>
              </w:rPr>
            </w:pPr>
            <w:r w:rsidRPr="00971599">
              <w:rPr>
                <w:rFonts w:asciiTheme="majorBidi" w:hAnsiTheme="majorBidi" w:cstheme="majorBidi"/>
                <w:b/>
                <w:bCs/>
              </w:rPr>
              <w:t>Author(s)/Year</w:t>
            </w:r>
          </w:p>
        </w:tc>
        <w:tc>
          <w:tcPr>
            <w:tcW w:w="1440" w:type="dxa"/>
            <w:shd w:val="clear" w:color="auto" w:fill="FFFFFF"/>
            <w:tcMar>
              <w:top w:w="90" w:type="dxa"/>
              <w:left w:w="195" w:type="dxa"/>
              <w:bottom w:w="90" w:type="dxa"/>
              <w:right w:w="195" w:type="dxa"/>
            </w:tcMar>
            <w:vAlign w:val="center"/>
            <w:hideMark/>
          </w:tcPr>
          <w:p w14:paraId="3326001A" w14:textId="77777777" w:rsidR="00916F27" w:rsidRPr="00971599" w:rsidRDefault="00916F27" w:rsidP="00844C37">
            <w:pPr>
              <w:spacing w:after="0" w:line="240" w:lineRule="auto"/>
              <w:contextualSpacing/>
              <w:jc w:val="center"/>
              <w:rPr>
                <w:rFonts w:asciiTheme="majorBidi" w:hAnsiTheme="majorBidi" w:cstheme="majorBidi"/>
                <w:b/>
                <w:bCs/>
              </w:rPr>
            </w:pPr>
            <w:r w:rsidRPr="00971599">
              <w:rPr>
                <w:rFonts w:asciiTheme="majorBidi" w:hAnsiTheme="majorBidi" w:cstheme="majorBidi"/>
                <w:b/>
                <w:bCs/>
              </w:rPr>
              <w:t>Study Design</w:t>
            </w:r>
          </w:p>
        </w:tc>
        <w:tc>
          <w:tcPr>
            <w:tcW w:w="1530" w:type="dxa"/>
            <w:shd w:val="clear" w:color="auto" w:fill="FFFFFF"/>
            <w:tcMar>
              <w:top w:w="90" w:type="dxa"/>
              <w:left w:w="195" w:type="dxa"/>
              <w:bottom w:w="90" w:type="dxa"/>
              <w:right w:w="195" w:type="dxa"/>
            </w:tcMar>
            <w:vAlign w:val="center"/>
            <w:hideMark/>
          </w:tcPr>
          <w:p w14:paraId="53DEAEB9" w14:textId="77777777" w:rsidR="00916F27" w:rsidRPr="00971599" w:rsidRDefault="00916F27" w:rsidP="00844C37">
            <w:pPr>
              <w:spacing w:after="0" w:line="240" w:lineRule="auto"/>
              <w:contextualSpacing/>
              <w:jc w:val="center"/>
              <w:rPr>
                <w:rFonts w:asciiTheme="majorBidi" w:hAnsiTheme="majorBidi" w:cstheme="majorBidi"/>
                <w:b/>
                <w:bCs/>
              </w:rPr>
            </w:pPr>
            <w:r w:rsidRPr="00971599">
              <w:rPr>
                <w:rFonts w:asciiTheme="majorBidi" w:hAnsiTheme="majorBidi" w:cstheme="majorBidi"/>
                <w:b/>
                <w:bCs/>
              </w:rPr>
              <w:t>Setting &amp; Country</w:t>
            </w:r>
          </w:p>
        </w:tc>
        <w:tc>
          <w:tcPr>
            <w:tcW w:w="1710" w:type="dxa"/>
            <w:shd w:val="clear" w:color="auto" w:fill="FFFFFF"/>
            <w:tcMar>
              <w:top w:w="90" w:type="dxa"/>
              <w:left w:w="195" w:type="dxa"/>
              <w:bottom w:w="90" w:type="dxa"/>
              <w:right w:w="195" w:type="dxa"/>
            </w:tcMar>
            <w:vAlign w:val="center"/>
            <w:hideMark/>
          </w:tcPr>
          <w:p w14:paraId="20E1E1C6" w14:textId="77777777" w:rsidR="00916F27" w:rsidRPr="00971599" w:rsidRDefault="00916F27" w:rsidP="00844C37">
            <w:pPr>
              <w:spacing w:after="0" w:line="240" w:lineRule="auto"/>
              <w:contextualSpacing/>
              <w:jc w:val="center"/>
              <w:rPr>
                <w:rFonts w:asciiTheme="majorBidi" w:hAnsiTheme="majorBidi" w:cstheme="majorBidi"/>
                <w:b/>
                <w:bCs/>
              </w:rPr>
            </w:pPr>
            <w:r w:rsidRPr="00971599">
              <w:rPr>
                <w:rFonts w:asciiTheme="majorBidi" w:hAnsiTheme="majorBidi" w:cstheme="majorBidi"/>
                <w:b/>
                <w:bCs/>
              </w:rPr>
              <w:t>Sample Size &amp; Participants</w:t>
            </w:r>
          </w:p>
        </w:tc>
        <w:tc>
          <w:tcPr>
            <w:tcW w:w="2058" w:type="dxa"/>
            <w:shd w:val="clear" w:color="auto" w:fill="FFFFFF"/>
            <w:tcMar>
              <w:top w:w="90" w:type="dxa"/>
              <w:left w:w="195" w:type="dxa"/>
              <w:bottom w:w="90" w:type="dxa"/>
              <w:right w:w="195" w:type="dxa"/>
            </w:tcMar>
            <w:vAlign w:val="center"/>
            <w:hideMark/>
          </w:tcPr>
          <w:p w14:paraId="149F385B" w14:textId="77777777" w:rsidR="00916F27" w:rsidRPr="00971599" w:rsidRDefault="00916F27" w:rsidP="00844C37">
            <w:pPr>
              <w:spacing w:after="0" w:line="240" w:lineRule="auto"/>
              <w:contextualSpacing/>
              <w:jc w:val="center"/>
              <w:rPr>
                <w:rFonts w:asciiTheme="majorBidi" w:hAnsiTheme="majorBidi" w:cstheme="majorBidi"/>
                <w:b/>
                <w:bCs/>
              </w:rPr>
            </w:pPr>
            <w:r w:rsidRPr="00971599">
              <w:rPr>
                <w:rFonts w:asciiTheme="majorBidi" w:hAnsiTheme="majorBidi" w:cstheme="majorBidi"/>
                <w:b/>
                <w:bCs/>
              </w:rPr>
              <w:t>Instruments Used</w:t>
            </w:r>
          </w:p>
        </w:tc>
        <w:tc>
          <w:tcPr>
            <w:tcW w:w="5412" w:type="dxa"/>
            <w:shd w:val="clear" w:color="auto" w:fill="FFFFFF"/>
            <w:tcMar>
              <w:top w:w="90" w:type="dxa"/>
              <w:left w:w="195" w:type="dxa"/>
              <w:bottom w:w="90" w:type="dxa"/>
              <w:right w:w="195" w:type="dxa"/>
            </w:tcMar>
            <w:vAlign w:val="center"/>
            <w:hideMark/>
          </w:tcPr>
          <w:p w14:paraId="3B41C337" w14:textId="77777777" w:rsidR="00916F27" w:rsidRPr="00971599" w:rsidRDefault="00916F27" w:rsidP="00844C37">
            <w:pPr>
              <w:spacing w:after="0" w:line="240" w:lineRule="auto"/>
              <w:contextualSpacing/>
              <w:jc w:val="center"/>
              <w:rPr>
                <w:rFonts w:asciiTheme="majorBidi" w:hAnsiTheme="majorBidi" w:cstheme="majorBidi"/>
                <w:b/>
                <w:bCs/>
              </w:rPr>
            </w:pPr>
            <w:r w:rsidRPr="00971599">
              <w:rPr>
                <w:rFonts w:asciiTheme="majorBidi" w:hAnsiTheme="majorBidi" w:cstheme="majorBidi"/>
                <w:b/>
                <w:bCs/>
              </w:rPr>
              <w:t>Results</w:t>
            </w:r>
          </w:p>
        </w:tc>
      </w:tr>
      <w:tr w:rsidR="00916F27" w:rsidRPr="00971599" w14:paraId="06AE0A32" w14:textId="77777777" w:rsidTr="00844C37">
        <w:tc>
          <w:tcPr>
            <w:tcW w:w="535" w:type="dxa"/>
            <w:shd w:val="clear" w:color="auto" w:fill="FFFFFF"/>
          </w:tcPr>
          <w:p w14:paraId="2362E544" w14:textId="77777777" w:rsidR="00916F27" w:rsidRPr="00971599" w:rsidRDefault="00916F27" w:rsidP="00916F27">
            <w:pPr>
              <w:pStyle w:val="ListParagraph"/>
              <w:numPr>
                <w:ilvl w:val="0"/>
                <w:numId w:val="5"/>
              </w:numPr>
              <w:spacing w:after="0" w:line="240" w:lineRule="auto"/>
              <w:rPr>
                <w:rFonts w:asciiTheme="majorBidi" w:hAnsiTheme="majorBidi" w:cstheme="majorBidi"/>
              </w:rPr>
            </w:pPr>
          </w:p>
        </w:tc>
        <w:tc>
          <w:tcPr>
            <w:tcW w:w="1980" w:type="dxa"/>
            <w:shd w:val="clear" w:color="auto" w:fill="FFFFFF"/>
            <w:tcMar>
              <w:top w:w="90" w:type="dxa"/>
              <w:left w:w="195" w:type="dxa"/>
              <w:bottom w:w="90" w:type="dxa"/>
              <w:right w:w="195" w:type="dxa"/>
            </w:tcMar>
            <w:vAlign w:val="center"/>
            <w:hideMark/>
          </w:tcPr>
          <w:p w14:paraId="2402243E"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Hope Sr, K. R. (2020)</w:t>
            </w:r>
          </w:p>
        </w:tc>
        <w:tc>
          <w:tcPr>
            <w:tcW w:w="1440" w:type="dxa"/>
            <w:shd w:val="clear" w:color="auto" w:fill="FFFFFF"/>
            <w:tcMar>
              <w:top w:w="90" w:type="dxa"/>
              <w:left w:w="195" w:type="dxa"/>
              <w:bottom w:w="90" w:type="dxa"/>
              <w:right w:w="195" w:type="dxa"/>
            </w:tcMar>
            <w:vAlign w:val="center"/>
            <w:hideMark/>
          </w:tcPr>
          <w:p w14:paraId="01351D64"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Systematic Review</w:t>
            </w:r>
          </w:p>
        </w:tc>
        <w:tc>
          <w:tcPr>
            <w:tcW w:w="1530" w:type="dxa"/>
            <w:shd w:val="clear" w:color="auto" w:fill="FFFFFF"/>
            <w:tcMar>
              <w:top w:w="90" w:type="dxa"/>
              <w:left w:w="195" w:type="dxa"/>
              <w:bottom w:w="90" w:type="dxa"/>
              <w:right w:w="195" w:type="dxa"/>
            </w:tcMar>
            <w:vAlign w:val="center"/>
            <w:hideMark/>
          </w:tcPr>
          <w:p w14:paraId="6DB54803"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Global (focus on developing nations)</w:t>
            </w:r>
          </w:p>
        </w:tc>
        <w:tc>
          <w:tcPr>
            <w:tcW w:w="1710" w:type="dxa"/>
            <w:shd w:val="clear" w:color="auto" w:fill="FFFFFF"/>
            <w:tcMar>
              <w:top w:w="90" w:type="dxa"/>
              <w:left w:w="195" w:type="dxa"/>
              <w:bottom w:w="90" w:type="dxa"/>
              <w:right w:w="195" w:type="dxa"/>
            </w:tcMar>
            <w:vAlign w:val="center"/>
            <w:hideMark/>
          </w:tcPr>
          <w:p w14:paraId="5E988E41"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Multiple policy documents and case studies from developing nations</w:t>
            </w:r>
          </w:p>
        </w:tc>
        <w:tc>
          <w:tcPr>
            <w:tcW w:w="2058" w:type="dxa"/>
            <w:shd w:val="clear" w:color="auto" w:fill="FFFFFF"/>
            <w:tcMar>
              <w:top w:w="90" w:type="dxa"/>
              <w:left w:w="195" w:type="dxa"/>
              <w:bottom w:w="90" w:type="dxa"/>
              <w:right w:w="195" w:type="dxa"/>
            </w:tcMar>
            <w:vAlign w:val="center"/>
            <w:hideMark/>
          </w:tcPr>
          <w:p w14:paraId="1D964009" w14:textId="77777777" w:rsidR="00916F27" w:rsidRPr="00971599" w:rsidRDefault="00916F27" w:rsidP="00916F27">
            <w:pPr>
              <w:pStyle w:val="ListParagraph"/>
              <w:numPr>
                <w:ilvl w:val="0"/>
                <w:numId w:val="7"/>
              </w:numPr>
              <w:spacing w:after="0" w:line="240" w:lineRule="auto"/>
              <w:ind w:left="256"/>
              <w:rPr>
                <w:rFonts w:asciiTheme="majorBidi" w:hAnsiTheme="majorBidi" w:cstheme="majorBidi"/>
              </w:rPr>
            </w:pPr>
            <w:r w:rsidRPr="00971599">
              <w:rPr>
                <w:rFonts w:asciiTheme="majorBidi" w:hAnsiTheme="majorBidi" w:cstheme="majorBidi"/>
              </w:rPr>
              <w:t>Document analysis matrix; Policy review framework</w:t>
            </w:r>
          </w:p>
        </w:tc>
        <w:tc>
          <w:tcPr>
            <w:tcW w:w="5412" w:type="dxa"/>
            <w:shd w:val="clear" w:color="auto" w:fill="FFFFFF"/>
            <w:tcMar>
              <w:top w:w="90" w:type="dxa"/>
              <w:left w:w="195" w:type="dxa"/>
              <w:bottom w:w="90" w:type="dxa"/>
              <w:right w:w="195" w:type="dxa"/>
            </w:tcMar>
            <w:vAlign w:val="center"/>
            <w:hideMark/>
          </w:tcPr>
          <w:p w14:paraId="28236CBE"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 xml:space="preserve">60% of developing nations showed significant corruption challenges </w:t>
            </w:r>
          </w:p>
          <w:p w14:paraId="720F75D5"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 xml:space="preserve">Only 25% had effective anti-corruption frameworks </w:t>
            </w:r>
          </w:p>
          <w:p w14:paraId="56287127"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 xml:space="preserve">70% reported inadequate resources for implementation </w:t>
            </w:r>
          </w:p>
          <w:p w14:paraId="6889B9E9"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45% showed weak institutional capacity</w:t>
            </w:r>
          </w:p>
        </w:tc>
      </w:tr>
      <w:tr w:rsidR="00916F27" w:rsidRPr="00971599" w14:paraId="54FC7BA5" w14:textId="77777777" w:rsidTr="00844C37">
        <w:tc>
          <w:tcPr>
            <w:tcW w:w="535" w:type="dxa"/>
            <w:shd w:val="clear" w:color="auto" w:fill="FFFFFF"/>
          </w:tcPr>
          <w:p w14:paraId="5DC9DEE1" w14:textId="77777777" w:rsidR="00916F27" w:rsidRPr="00971599" w:rsidRDefault="00916F27" w:rsidP="00916F27">
            <w:pPr>
              <w:pStyle w:val="ListParagraph"/>
              <w:numPr>
                <w:ilvl w:val="0"/>
                <w:numId w:val="5"/>
              </w:numPr>
              <w:spacing w:after="0" w:line="240" w:lineRule="auto"/>
              <w:rPr>
                <w:rFonts w:asciiTheme="majorBidi" w:hAnsiTheme="majorBidi" w:cstheme="majorBidi"/>
              </w:rPr>
            </w:pPr>
          </w:p>
        </w:tc>
        <w:tc>
          <w:tcPr>
            <w:tcW w:w="1980" w:type="dxa"/>
            <w:shd w:val="clear" w:color="auto" w:fill="FFFFFF"/>
            <w:tcMar>
              <w:top w:w="90" w:type="dxa"/>
              <w:left w:w="195" w:type="dxa"/>
              <w:bottom w:w="90" w:type="dxa"/>
              <w:right w:w="195" w:type="dxa"/>
            </w:tcMar>
            <w:vAlign w:val="center"/>
            <w:hideMark/>
          </w:tcPr>
          <w:p w14:paraId="247838DA"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Milton, S. (2021)</w:t>
            </w:r>
          </w:p>
        </w:tc>
        <w:tc>
          <w:tcPr>
            <w:tcW w:w="1440" w:type="dxa"/>
            <w:shd w:val="clear" w:color="auto" w:fill="FFFFFF"/>
            <w:tcMar>
              <w:top w:w="90" w:type="dxa"/>
              <w:left w:w="195" w:type="dxa"/>
              <w:bottom w:w="90" w:type="dxa"/>
              <w:right w:w="195" w:type="dxa"/>
            </w:tcMar>
            <w:vAlign w:val="center"/>
            <w:hideMark/>
          </w:tcPr>
          <w:p w14:paraId="3329D83D"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Mixed Methods Case Study</w:t>
            </w:r>
          </w:p>
        </w:tc>
        <w:tc>
          <w:tcPr>
            <w:tcW w:w="1530" w:type="dxa"/>
            <w:shd w:val="clear" w:color="auto" w:fill="FFFFFF"/>
            <w:tcMar>
              <w:top w:w="90" w:type="dxa"/>
              <w:left w:w="195" w:type="dxa"/>
              <w:bottom w:w="90" w:type="dxa"/>
              <w:right w:w="195" w:type="dxa"/>
            </w:tcMar>
            <w:vAlign w:val="center"/>
            <w:hideMark/>
          </w:tcPr>
          <w:p w14:paraId="67597C37"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Conflict-affected regions globally</w:t>
            </w:r>
          </w:p>
        </w:tc>
        <w:tc>
          <w:tcPr>
            <w:tcW w:w="1710" w:type="dxa"/>
            <w:shd w:val="clear" w:color="auto" w:fill="FFFFFF"/>
            <w:tcMar>
              <w:top w:w="90" w:type="dxa"/>
              <w:left w:w="195" w:type="dxa"/>
              <w:bottom w:w="90" w:type="dxa"/>
              <w:right w:w="195" w:type="dxa"/>
            </w:tcMar>
            <w:vAlign w:val="center"/>
            <w:hideMark/>
          </w:tcPr>
          <w:p w14:paraId="6EFF44EF"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45 education stakeholders across 4 regions</w:t>
            </w:r>
          </w:p>
        </w:tc>
        <w:tc>
          <w:tcPr>
            <w:tcW w:w="2058" w:type="dxa"/>
            <w:shd w:val="clear" w:color="auto" w:fill="FFFFFF"/>
            <w:tcMar>
              <w:top w:w="90" w:type="dxa"/>
              <w:left w:w="195" w:type="dxa"/>
              <w:bottom w:w="90" w:type="dxa"/>
              <w:right w:w="195" w:type="dxa"/>
            </w:tcMar>
            <w:vAlign w:val="center"/>
            <w:hideMark/>
          </w:tcPr>
          <w:p w14:paraId="520487CC" w14:textId="77777777" w:rsidR="00916F27" w:rsidRPr="00971599" w:rsidRDefault="00916F27" w:rsidP="00916F27">
            <w:pPr>
              <w:pStyle w:val="ListParagraph"/>
              <w:numPr>
                <w:ilvl w:val="0"/>
                <w:numId w:val="7"/>
              </w:numPr>
              <w:spacing w:after="0" w:line="240" w:lineRule="auto"/>
              <w:ind w:left="256"/>
              <w:rPr>
                <w:rFonts w:asciiTheme="majorBidi" w:hAnsiTheme="majorBidi" w:cstheme="majorBidi"/>
              </w:rPr>
            </w:pPr>
            <w:r w:rsidRPr="00971599">
              <w:rPr>
                <w:rFonts w:asciiTheme="majorBidi" w:hAnsiTheme="majorBidi" w:cstheme="majorBidi"/>
              </w:rPr>
              <w:t xml:space="preserve">Semi-structured interviews </w:t>
            </w:r>
          </w:p>
          <w:p w14:paraId="12DA8A6F" w14:textId="77777777" w:rsidR="00916F27" w:rsidRPr="00971599" w:rsidRDefault="00916F27" w:rsidP="00916F27">
            <w:pPr>
              <w:pStyle w:val="ListParagraph"/>
              <w:numPr>
                <w:ilvl w:val="0"/>
                <w:numId w:val="7"/>
              </w:numPr>
              <w:spacing w:after="0" w:line="240" w:lineRule="auto"/>
              <w:ind w:left="256"/>
              <w:rPr>
                <w:rFonts w:asciiTheme="majorBidi" w:hAnsiTheme="majorBidi" w:cstheme="majorBidi"/>
              </w:rPr>
            </w:pPr>
            <w:r w:rsidRPr="00971599">
              <w:rPr>
                <w:rFonts w:asciiTheme="majorBidi" w:hAnsiTheme="majorBidi" w:cstheme="majorBidi"/>
              </w:rPr>
              <w:t xml:space="preserve">Document analysis </w:t>
            </w:r>
          </w:p>
          <w:p w14:paraId="64FD7853" w14:textId="77777777" w:rsidR="00916F27" w:rsidRPr="00971599" w:rsidRDefault="00916F27" w:rsidP="00916F27">
            <w:pPr>
              <w:pStyle w:val="ListParagraph"/>
              <w:numPr>
                <w:ilvl w:val="0"/>
                <w:numId w:val="7"/>
              </w:numPr>
              <w:spacing w:after="0" w:line="240" w:lineRule="auto"/>
              <w:ind w:left="256"/>
              <w:rPr>
                <w:rFonts w:asciiTheme="majorBidi" w:hAnsiTheme="majorBidi" w:cstheme="majorBidi"/>
              </w:rPr>
            </w:pPr>
            <w:r w:rsidRPr="00971599">
              <w:rPr>
                <w:rFonts w:asciiTheme="majorBidi" w:hAnsiTheme="majorBidi" w:cstheme="majorBidi"/>
              </w:rPr>
              <w:t>Field observations</w:t>
            </w:r>
          </w:p>
        </w:tc>
        <w:tc>
          <w:tcPr>
            <w:tcW w:w="5412" w:type="dxa"/>
            <w:shd w:val="clear" w:color="auto" w:fill="FFFFFF"/>
            <w:tcMar>
              <w:top w:w="90" w:type="dxa"/>
              <w:left w:w="195" w:type="dxa"/>
              <w:bottom w:w="90" w:type="dxa"/>
              <w:right w:w="195" w:type="dxa"/>
            </w:tcMar>
            <w:vAlign w:val="center"/>
            <w:hideMark/>
          </w:tcPr>
          <w:p w14:paraId="6AFDE43D"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 xml:space="preserve">85% of stakeholders identified higher education as crucial for peace </w:t>
            </w:r>
          </w:p>
          <w:p w14:paraId="2929DB11"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 xml:space="preserve">3 out of 4 regions showed improved conflict resolution </w:t>
            </w:r>
          </w:p>
          <w:p w14:paraId="45C5EC06"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70% increase in community engagement through university programs</w:t>
            </w:r>
          </w:p>
        </w:tc>
      </w:tr>
      <w:tr w:rsidR="00916F27" w:rsidRPr="00971599" w14:paraId="7DDA06B1" w14:textId="77777777" w:rsidTr="00844C37">
        <w:tc>
          <w:tcPr>
            <w:tcW w:w="535" w:type="dxa"/>
            <w:shd w:val="clear" w:color="auto" w:fill="FFFFFF"/>
          </w:tcPr>
          <w:p w14:paraId="75203E22" w14:textId="77777777" w:rsidR="00916F27" w:rsidRPr="00971599" w:rsidRDefault="00916F27" w:rsidP="00916F27">
            <w:pPr>
              <w:pStyle w:val="ListParagraph"/>
              <w:numPr>
                <w:ilvl w:val="0"/>
                <w:numId w:val="5"/>
              </w:numPr>
              <w:spacing w:after="0" w:line="240" w:lineRule="auto"/>
              <w:rPr>
                <w:rFonts w:asciiTheme="majorBidi" w:hAnsiTheme="majorBidi" w:cstheme="majorBidi"/>
              </w:rPr>
            </w:pPr>
          </w:p>
        </w:tc>
        <w:tc>
          <w:tcPr>
            <w:tcW w:w="1980" w:type="dxa"/>
            <w:shd w:val="clear" w:color="auto" w:fill="FFFFFF"/>
            <w:tcMar>
              <w:top w:w="90" w:type="dxa"/>
              <w:left w:w="195" w:type="dxa"/>
              <w:bottom w:w="90" w:type="dxa"/>
              <w:right w:w="195" w:type="dxa"/>
            </w:tcMar>
            <w:vAlign w:val="center"/>
            <w:hideMark/>
          </w:tcPr>
          <w:p w14:paraId="70FC8C58"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McDermott et al. (2019)</w:t>
            </w:r>
          </w:p>
        </w:tc>
        <w:tc>
          <w:tcPr>
            <w:tcW w:w="1440" w:type="dxa"/>
            <w:shd w:val="clear" w:color="auto" w:fill="FFFFFF"/>
            <w:tcMar>
              <w:top w:w="90" w:type="dxa"/>
              <w:left w:w="195" w:type="dxa"/>
              <w:bottom w:w="90" w:type="dxa"/>
              <w:right w:w="195" w:type="dxa"/>
            </w:tcMar>
            <w:vAlign w:val="center"/>
            <w:hideMark/>
          </w:tcPr>
          <w:p w14:paraId="23A0FEB0"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Comparative Case Study</w:t>
            </w:r>
          </w:p>
        </w:tc>
        <w:tc>
          <w:tcPr>
            <w:tcW w:w="1530" w:type="dxa"/>
            <w:shd w:val="clear" w:color="auto" w:fill="FFFFFF"/>
            <w:tcMar>
              <w:top w:w="90" w:type="dxa"/>
              <w:left w:w="195" w:type="dxa"/>
              <w:bottom w:w="90" w:type="dxa"/>
              <w:right w:w="195" w:type="dxa"/>
            </w:tcMar>
            <w:vAlign w:val="center"/>
            <w:hideMark/>
          </w:tcPr>
          <w:p w14:paraId="72575D02"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Forest-dependent regions in 12 countries</w:t>
            </w:r>
          </w:p>
        </w:tc>
        <w:tc>
          <w:tcPr>
            <w:tcW w:w="1710" w:type="dxa"/>
            <w:shd w:val="clear" w:color="auto" w:fill="FFFFFF"/>
            <w:tcMar>
              <w:top w:w="90" w:type="dxa"/>
              <w:left w:w="195" w:type="dxa"/>
              <w:bottom w:w="90" w:type="dxa"/>
              <w:right w:w="195" w:type="dxa"/>
            </w:tcMar>
            <w:vAlign w:val="center"/>
            <w:hideMark/>
          </w:tcPr>
          <w:p w14:paraId="1C9802F9"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120 stakeholders (forest communities, government officials, NGOs)</w:t>
            </w:r>
          </w:p>
        </w:tc>
        <w:tc>
          <w:tcPr>
            <w:tcW w:w="2058" w:type="dxa"/>
            <w:shd w:val="clear" w:color="auto" w:fill="FFFFFF"/>
            <w:tcMar>
              <w:top w:w="90" w:type="dxa"/>
              <w:left w:w="195" w:type="dxa"/>
              <w:bottom w:w="90" w:type="dxa"/>
              <w:right w:w="195" w:type="dxa"/>
            </w:tcMar>
            <w:vAlign w:val="center"/>
            <w:hideMark/>
          </w:tcPr>
          <w:p w14:paraId="0EB6DE01" w14:textId="77777777" w:rsidR="00916F27" w:rsidRPr="00971599" w:rsidRDefault="00916F27" w:rsidP="00916F27">
            <w:pPr>
              <w:pStyle w:val="ListParagraph"/>
              <w:numPr>
                <w:ilvl w:val="0"/>
                <w:numId w:val="7"/>
              </w:numPr>
              <w:spacing w:after="0" w:line="240" w:lineRule="auto"/>
              <w:ind w:left="256"/>
              <w:rPr>
                <w:rFonts w:asciiTheme="majorBidi" w:hAnsiTheme="majorBidi" w:cstheme="majorBidi"/>
              </w:rPr>
            </w:pPr>
            <w:r w:rsidRPr="00971599">
              <w:rPr>
                <w:rFonts w:asciiTheme="majorBidi" w:hAnsiTheme="majorBidi" w:cstheme="majorBidi"/>
              </w:rPr>
              <w:t xml:space="preserve">Interview protocols </w:t>
            </w:r>
          </w:p>
          <w:p w14:paraId="186F9426" w14:textId="77777777" w:rsidR="00916F27" w:rsidRPr="00971599" w:rsidRDefault="00916F27" w:rsidP="00916F27">
            <w:pPr>
              <w:pStyle w:val="ListParagraph"/>
              <w:numPr>
                <w:ilvl w:val="0"/>
                <w:numId w:val="7"/>
              </w:numPr>
              <w:spacing w:after="0" w:line="240" w:lineRule="auto"/>
              <w:ind w:left="256"/>
              <w:rPr>
                <w:rFonts w:asciiTheme="majorBidi" w:hAnsiTheme="majorBidi" w:cstheme="majorBidi"/>
              </w:rPr>
            </w:pPr>
            <w:r w:rsidRPr="00971599">
              <w:rPr>
                <w:rFonts w:asciiTheme="majorBidi" w:hAnsiTheme="majorBidi" w:cstheme="majorBidi"/>
              </w:rPr>
              <w:t xml:space="preserve">Governance assessment tools </w:t>
            </w:r>
          </w:p>
          <w:p w14:paraId="0B9329BC" w14:textId="77777777" w:rsidR="00916F27" w:rsidRPr="00971599" w:rsidRDefault="00916F27" w:rsidP="00916F27">
            <w:pPr>
              <w:pStyle w:val="ListParagraph"/>
              <w:numPr>
                <w:ilvl w:val="0"/>
                <w:numId w:val="7"/>
              </w:numPr>
              <w:spacing w:after="0" w:line="240" w:lineRule="auto"/>
              <w:ind w:left="256"/>
              <w:rPr>
                <w:rFonts w:asciiTheme="majorBidi" w:hAnsiTheme="majorBidi" w:cstheme="majorBidi"/>
              </w:rPr>
            </w:pPr>
            <w:r w:rsidRPr="00971599">
              <w:rPr>
                <w:rFonts w:asciiTheme="majorBidi" w:hAnsiTheme="majorBidi" w:cstheme="majorBidi"/>
              </w:rPr>
              <w:t>Field surveys</w:t>
            </w:r>
          </w:p>
        </w:tc>
        <w:tc>
          <w:tcPr>
            <w:tcW w:w="5412" w:type="dxa"/>
            <w:shd w:val="clear" w:color="auto" w:fill="FFFFFF"/>
            <w:tcMar>
              <w:top w:w="90" w:type="dxa"/>
              <w:left w:w="195" w:type="dxa"/>
              <w:bottom w:w="90" w:type="dxa"/>
              <w:right w:w="195" w:type="dxa"/>
            </w:tcMar>
            <w:vAlign w:val="center"/>
            <w:hideMark/>
          </w:tcPr>
          <w:p w14:paraId="27B4C00E"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 xml:space="preserve">75% of indigenous communities reported exclusion from decision-making </w:t>
            </w:r>
          </w:p>
          <w:p w14:paraId="5C3899BF"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 xml:space="preserve">80% identified unequal resource access </w:t>
            </w:r>
          </w:p>
          <w:p w14:paraId="026F2B3A"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Only 30% of local knowledge integrated into policies</w:t>
            </w:r>
          </w:p>
        </w:tc>
      </w:tr>
      <w:tr w:rsidR="00916F27" w:rsidRPr="00971599" w14:paraId="527DC906" w14:textId="77777777" w:rsidTr="00844C37">
        <w:tc>
          <w:tcPr>
            <w:tcW w:w="535" w:type="dxa"/>
            <w:shd w:val="clear" w:color="auto" w:fill="FFFFFF"/>
          </w:tcPr>
          <w:p w14:paraId="303F9E1A" w14:textId="77777777" w:rsidR="00916F27" w:rsidRPr="00971599" w:rsidRDefault="00916F27" w:rsidP="00916F27">
            <w:pPr>
              <w:pStyle w:val="ListParagraph"/>
              <w:numPr>
                <w:ilvl w:val="0"/>
                <w:numId w:val="5"/>
              </w:numPr>
              <w:spacing w:after="0" w:line="240" w:lineRule="auto"/>
              <w:rPr>
                <w:rFonts w:asciiTheme="majorBidi" w:hAnsiTheme="majorBidi" w:cstheme="majorBidi"/>
              </w:rPr>
            </w:pPr>
          </w:p>
        </w:tc>
        <w:tc>
          <w:tcPr>
            <w:tcW w:w="1980" w:type="dxa"/>
            <w:shd w:val="clear" w:color="auto" w:fill="FFFFFF"/>
            <w:tcMar>
              <w:top w:w="90" w:type="dxa"/>
              <w:left w:w="195" w:type="dxa"/>
              <w:bottom w:w="90" w:type="dxa"/>
              <w:right w:w="195" w:type="dxa"/>
            </w:tcMar>
            <w:vAlign w:val="center"/>
            <w:hideMark/>
          </w:tcPr>
          <w:p w14:paraId="13A12849"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Satterthwaite &amp; Dhital (2019)</w:t>
            </w:r>
          </w:p>
        </w:tc>
        <w:tc>
          <w:tcPr>
            <w:tcW w:w="1440" w:type="dxa"/>
            <w:shd w:val="clear" w:color="auto" w:fill="FFFFFF"/>
            <w:tcMar>
              <w:top w:w="90" w:type="dxa"/>
              <w:left w:w="195" w:type="dxa"/>
              <w:bottom w:w="90" w:type="dxa"/>
              <w:right w:w="195" w:type="dxa"/>
            </w:tcMar>
            <w:vAlign w:val="center"/>
            <w:hideMark/>
          </w:tcPr>
          <w:p w14:paraId="28932E05"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Quantitative Analysis</w:t>
            </w:r>
          </w:p>
        </w:tc>
        <w:tc>
          <w:tcPr>
            <w:tcW w:w="1530" w:type="dxa"/>
            <w:shd w:val="clear" w:color="auto" w:fill="FFFFFF"/>
            <w:tcMar>
              <w:top w:w="90" w:type="dxa"/>
              <w:left w:w="195" w:type="dxa"/>
              <w:bottom w:w="90" w:type="dxa"/>
              <w:right w:w="195" w:type="dxa"/>
            </w:tcMar>
            <w:vAlign w:val="center"/>
            <w:hideMark/>
          </w:tcPr>
          <w:p w14:paraId="315943D1"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Global</w:t>
            </w:r>
          </w:p>
        </w:tc>
        <w:tc>
          <w:tcPr>
            <w:tcW w:w="1710" w:type="dxa"/>
            <w:shd w:val="clear" w:color="auto" w:fill="FFFFFF"/>
            <w:tcMar>
              <w:top w:w="90" w:type="dxa"/>
              <w:left w:w="195" w:type="dxa"/>
              <w:bottom w:w="90" w:type="dxa"/>
              <w:right w:w="195" w:type="dxa"/>
            </w:tcMar>
            <w:vAlign w:val="center"/>
            <w:hideMark/>
          </w:tcPr>
          <w:p w14:paraId="488B8623"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75 countries' justice systems</w:t>
            </w:r>
          </w:p>
        </w:tc>
        <w:tc>
          <w:tcPr>
            <w:tcW w:w="2058" w:type="dxa"/>
            <w:shd w:val="clear" w:color="auto" w:fill="FFFFFF"/>
            <w:tcMar>
              <w:top w:w="90" w:type="dxa"/>
              <w:left w:w="195" w:type="dxa"/>
              <w:bottom w:w="90" w:type="dxa"/>
              <w:right w:w="195" w:type="dxa"/>
            </w:tcMar>
            <w:vAlign w:val="center"/>
            <w:hideMark/>
          </w:tcPr>
          <w:p w14:paraId="2BA5C50F" w14:textId="77777777" w:rsidR="00916F27" w:rsidRPr="00971599" w:rsidRDefault="00916F27" w:rsidP="00916F27">
            <w:pPr>
              <w:pStyle w:val="ListParagraph"/>
              <w:numPr>
                <w:ilvl w:val="0"/>
                <w:numId w:val="7"/>
              </w:numPr>
              <w:spacing w:after="0" w:line="240" w:lineRule="auto"/>
              <w:ind w:left="256"/>
              <w:rPr>
                <w:rFonts w:asciiTheme="majorBidi" w:hAnsiTheme="majorBidi" w:cstheme="majorBidi"/>
              </w:rPr>
            </w:pPr>
            <w:r w:rsidRPr="00971599">
              <w:rPr>
                <w:rFonts w:asciiTheme="majorBidi" w:hAnsiTheme="majorBidi" w:cstheme="majorBidi"/>
              </w:rPr>
              <w:t>Justice indicators matrix</w:t>
            </w:r>
          </w:p>
          <w:p w14:paraId="118589D9" w14:textId="77777777" w:rsidR="00916F27" w:rsidRPr="00971599" w:rsidRDefault="00916F27" w:rsidP="00916F27">
            <w:pPr>
              <w:pStyle w:val="ListParagraph"/>
              <w:numPr>
                <w:ilvl w:val="0"/>
                <w:numId w:val="7"/>
              </w:numPr>
              <w:spacing w:after="0" w:line="240" w:lineRule="auto"/>
              <w:ind w:left="256"/>
              <w:rPr>
                <w:rFonts w:asciiTheme="majorBidi" w:hAnsiTheme="majorBidi" w:cstheme="majorBidi"/>
              </w:rPr>
            </w:pPr>
            <w:r w:rsidRPr="00971599">
              <w:rPr>
                <w:rFonts w:asciiTheme="majorBidi" w:hAnsiTheme="majorBidi" w:cstheme="majorBidi"/>
              </w:rPr>
              <w:t>Statistical analysis tools</w:t>
            </w:r>
          </w:p>
        </w:tc>
        <w:tc>
          <w:tcPr>
            <w:tcW w:w="5412" w:type="dxa"/>
            <w:shd w:val="clear" w:color="auto" w:fill="FFFFFF"/>
            <w:tcMar>
              <w:top w:w="90" w:type="dxa"/>
              <w:left w:w="195" w:type="dxa"/>
              <w:bottom w:w="90" w:type="dxa"/>
              <w:right w:w="195" w:type="dxa"/>
            </w:tcMar>
            <w:vAlign w:val="center"/>
            <w:hideMark/>
          </w:tcPr>
          <w:p w14:paraId="4B06028D"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 xml:space="preserve">Only 40% of countries had adequate justice metrics </w:t>
            </w:r>
          </w:p>
          <w:p w14:paraId="409CC852"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 xml:space="preserve">65% showed significant data gaps </w:t>
            </w:r>
          </w:p>
          <w:p w14:paraId="59BDB73F"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 xml:space="preserve">55% lacked standardized measurement tools </w:t>
            </w:r>
          </w:p>
          <w:p w14:paraId="5E2BD456"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70% reported resource constraints</w:t>
            </w:r>
          </w:p>
        </w:tc>
      </w:tr>
      <w:tr w:rsidR="00916F27" w:rsidRPr="00971599" w14:paraId="77432603" w14:textId="77777777" w:rsidTr="00844C37">
        <w:tc>
          <w:tcPr>
            <w:tcW w:w="535" w:type="dxa"/>
            <w:shd w:val="clear" w:color="auto" w:fill="FFFFFF"/>
          </w:tcPr>
          <w:p w14:paraId="3E95C698" w14:textId="77777777" w:rsidR="00916F27" w:rsidRPr="00971599" w:rsidRDefault="00916F27" w:rsidP="00916F27">
            <w:pPr>
              <w:pStyle w:val="ListParagraph"/>
              <w:numPr>
                <w:ilvl w:val="0"/>
                <w:numId w:val="5"/>
              </w:numPr>
              <w:spacing w:after="0" w:line="240" w:lineRule="auto"/>
              <w:rPr>
                <w:rFonts w:asciiTheme="majorBidi" w:hAnsiTheme="majorBidi" w:cstheme="majorBidi"/>
              </w:rPr>
            </w:pPr>
          </w:p>
        </w:tc>
        <w:tc>
          <w:tcPr>
            <w:tcW w:w="1980" w:type="dxa"/>
            <w:shd w:val="clear" w:color="auto" w:fill="FFFFFF"/>
            <w:tcMar>
              <w:top w:w="90" w:type="dxa"/>
              <w:left w:w="195" w:type="dxa"/>
              <w:bottom w:w="90" w:type="dxa"/>
              <w:right w:w="195" w:type="dxa"/>
            </w:tcMar>
            <w:vAlign w:val="center"/>
            <w:hideMark/>
          </w:tcPr>
          <w:p w14:paraId="12F07FC7"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Ramcharan, R. (2021)</w:t>
            </w:r>
          </w:p>
        </w:tc>
        <w:tc>
          <w:tcPr>
            <w:tcW w:w="1440" w:type="dxa"/>
            <w:shd w:val="clear" w:color="auto" w:fill="FFFFFF"/>
            <w:tcMar>
              <w:top w:w="90" w:type="dxa"/>
              <w:left w:w="195" w:type="dxa"/>
              <w:bottom w:w="90" w:type="dxa"/>
              <w:right w:w="195" w:type="dxa"/>
            </w:tcMar>
            <w:vAlign w:val="center"/>
            <w:hideMark/>
          </w:tcPr>
          <w:p w14:paraId="2F629E81"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Policy Analysis</w:t>
            </w:r>
          </w:p>
        </w:tc>
        <w:tc>
          <w:tcPr>
            <w:tcW w:w="1530" w:type="dxa"/>
            <w:shd w:val="clear" w:color="auto" w:fill="FFFFFF"/>
            <w:tcMar>
              <w:top w:w="90" w:type="dxa"/>
              <w:left w:w="195" w:type="dxa"/>
              <w:bottom w:w="90" w:type="dxa"/>
              <w:right w:w="195" w:type="dxa"/>
            </w:tcMar>
            <w:vAlign w:val="center"/>
            <w:hideMark/>
          </w:tcPr>
          <w:p w14:paraId="756790F4"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Southeast Asia</w:t>
            </w:r>
          </w:p>
        </w:tc>
        <w:tc>
          <w:tcPr>
            <w:tcW w:w="1710" w:type="dxa"/>
            <w:shd w:val="clear" w:color="auto" w:fill="FFFFFF"/>
            <w:tcMar>
              <w:top w:w="90" w:type="dxa"/>
              <w:left w:w="195" w:type="dxa"/>
              <w:bottom w:w="90" w:type="dxa"/>
              <w:right w:w="195" w:type="dxa"/>
            </w:tcMar>
            <w:vAlign w:val="center"/>
            <w:hideMark/>
          </w:tcPr>
          <w:p w14:paraId="2130D588"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10 ASEAN countries</w:t>
            </w:r>
          </w:p>
        </w:tc>
        <w:tc>
          <w:tcPr>
            <w:tcW w:w="2058" w:type="dxa"/>
            <w:shd w:val="clear" w:color="auto" w:fill="FFFFFF"/>
            <w:tcMar>
              <w:top w:w="90" w:type="dxa"/>
              <w:left w:w="195" w:type="dxa"/>
              <w:bottom w:w="90" w:type="dxa"/>
              <w:right w:w="195" w:type="dxa"/>
            </w:tcMar>
            <w:vAlign w:val="center"/>
            <w:hideMark/>
          </w:tcPr>
          <w:p w14:paraId="697C83AB" w14:textId="77777777" w:rsidR="00916F27" w:rsidRPr="00971599" w:rsidRDefault="00916F27" w:rsidP="00916F27">
            <w:pPr>
              <w:pStyle w:val="ListParagraph"/>
              <w:numPr>
                <w:ilvl w:val="0"/>
                <w:numId w:val="7"/>
              </w:numPr>
              <w:spacing w:after="0" w:line="240" w:lineRule="auto"/>
              <w:ind w:left="256"/>
              <w:rPr>
                <w:rFonts w:asciiTheme="majorBidi" w:hAnsiTheme="majorBidi" w:cstheme="majorBidi"/>
              </w:rPr>
            </w:pPr>
            <w:r w:rsidRPr="00971599">
              <w:rPr>
                <w:rFonts w:asciiTheme="majorBidi" w:hAnsiTheme="majorBidi" w:cstheme="majorBidi"/>
              </w:rPr>
              <w:t xml:space="preserve">Policy analysis framework </w:t>
            </w:r>
          </w:p>
          <w:p w14:paraId="68D418FA" w14:textId="77777777" w:rsidR="00916F27" w:rsidRPr="00971599" w:rsidRDefault="00916F27" w:rsidP="00916F27">
            <w:pPr>
              <w:pStyle w:val="ListParagraph"/>
              <w:numPr>
                <w:ilvl w:val="0"/>
                <w:numId w:val="7"/>
              </w:numPr>
              <w:spacing w:after="0" w:line="240" w:lineRule="auto"/>
              <w:ind w:left="256"/>
              <w:rPr>
                <w:rFonts w:asciiTheme="majorBidi" w:hAnsiTheme="majorBidi" w:cstheme="majorBidi"/>
              </w:rPr>
            </w:pPr>
            <w:r w:rsidRPr="00971599">
              <w:rPr>
                <w:rFonts w:asciiTheme="majorBidi" w:hAnsiTheme="majorBidi" w:cstheme="majorBidi"/>
              </w:rPr>
              <w:lastRenderedPageBreak/>
              <w:t>Human rights assessment tools</w:t>
            </w:r>
          </w:p>
        </w:tc>
        <w:tc>
          <w:tcPr>
            <w:tcW w:w="5412" w:type="dxa"/>
            <w:shd w:val="clear" w:color="auto" w:fill="FFFFFF"/>
            <w:tcMar>
              <w:top w:w="90" w:type="dxa"/>
              <w:left w:w="195" w:type="dxa"/>
              <w:bottom w:w="90" w:type="dxa"/>
              <w:right w:w="195" w:type="dxa"/>
            </w:tcMar>
            <w:vAlign w:val="center"/>
            <w:hideMark/>
          </w:tcPr>
          <w:p w14:paraId="2BCF1134"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lastRenderedPageBreak/>
              <w:t xml:space="preserve">7 out of 10 countries showed variable implementation </w:t>
            </w:r>
          </w:p>
          <w:p w14:paraId="41D3BE53"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 xml:space="preserve">60% reported cultural barriers </w:t>
            </w:r>
          </w:p>
          <w:p w14:paraId="73394619"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50% demonstrated weak institutional capacity</w:t>
            </w:r>
          </w:p>
        </w:tc>
      </w:tr>
      <w:tr w:rsidR="00916F27" w:rsidRPr="00971599" w14:paraId="438A3EBD" w14:textId="77777777" w:rsidTr="00844C37">
        <w:tc>
          <w:tcPr>
            <w:tcW w:w="535" w:type="dxa"/>
            <w:shd w:val="clear" w:color="auto" w:fill="FFFFFF"/>
          </w:tcPr>
          <w:p w14:paraId="661647E2" w14:textId="77777777" w:rsidR="00916F27" w:rsidRPr="00971599" w:rsidRDefault="00916F27" w:rsidP="00916F27">
            <w:pPr>
              <w:pStyle w:val="ListParagraph"/>
              <w:numPr>
                <w:ilvl w:val="0"/>
                <w:numId w:val="5"/>
              </w:numPr>
              <w:spacing w:after="0" w:line="240" w:lineRule="auto"/>
              <w:rPr>
                <w:rFonts w:asciiTheme="majorBidi" w:hAnsiTheme="majorBidi" w:cstheme="majorBidi"/>
              </w:rPr>
            </w:pPr>
          </w:p>
        </w:tc>
        <w:tc>
          <w:tcPr>
            <w:tcW w:w="1980" w:type="dxa"/>
            <w:shd w:val="clear" w:color="auto" w:fill="FFFFFF"/>
            <w:tcMar>
              <w:top w:w="90" w:type="dxa"/>
              <w:left w:w="195" w:type="dxa"/>
              <w:bottom w:w="90" w:type="dxa"/>
              <w:right w:w="195" w:type="dxa"/>
            </w:tcMar>
            <w:vAlign w:val="center"/>
            <w:hideMark/>
          </w:tcPr>
          <w:p w14:paraId="7FD0A09C"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Silander, D. (2020)</w:t>
            </w:r>
          </w:p>
        </w:tc>
        <w:tc>
          <w:tcPr>
            <w:tcW w:w="1440" w:type="dxa"/>
            <w:shd w:val="clear" w:color="auto" w:fill="FFFFFF"/>
            <w:tcMar>
              <w:top w:w="90" w:type="dxa"/>
              <w:left w:w="195" w:type="dxa"/>
              <w:bottom w:w="90" w:type="dxa"/>
              <w:right w:w="195" w:type="dxa"/>
            </w:tcMar>
            <w:vAlign w:val="center"/>
            <w:hideMark/>
          </w:tcPr>
          <w:p w14:paraId="01AE7604"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Comparative Analysis</w:t>
            </w:r>
          </w:p>
        </w:tc>
        <w:tc>
          <w:tcPr>
            <w:tcW w:w="1530" w:type="dxa"/>
            <w:shd w:val="clear" w:color="auto" w:fill="FFFFFF"/>
            <w:tcMar>
              <w:top w:w="90" w:type="dxa"/>
              <w:left w:w="195" w:type="dxa"/>
              <w:bottom w:w="90" w:type="dxa"/>
              <w:right w:w="195" w:type="dxa"/>
            </w:tcMar>
            <w:vAlign w:val="center"/>
            <w:hideMark/>
          </w:tcPr>
          <w:p w14:paraId="1CF215F4"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European Union</w:t>
            </w:r>
          </w:p>
        </w:tc>
        <w:tc>
          <w:tcPr>
            <w:tcW w:w="1710" w:type="dxa"/>
            <w:shd w:val="clear" w:color="auto" w:fill="FFFFFF"/>
            <w:tcMar>
              <w:top w:w="90" w:type="dxa"/>
              <w:left w:w="195" w:type="dxa"/>
              <w:bottom w:w="90" w:type="dxa"/>
              <w:right w:w="195" w:type="dxa"/>
            </w:tcMar>
            <w:vAlign w:val="center"/>
            <w:hideMark/>
          </w:tcPr>
          <w:p w14:paraId="0E40E25A"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27 EU member states</w:t>
            </w:r>
          </w:p>
        </w:tc>
        <w:tc>
          <w:tcPr>
            <w:tcW w:w="2058" w:type="dxa"/>
            <w:shd w:val="clear" w:color="auto" w:fill="FFFFFF"/>
            <w:tcMar>
              <w:top w:w="90" w:type="dxa"/>
              <w:left w:w="195" w:type="dxa"/>
              <w:bottom w:w="90" w:type="dxa"/>
              <w:right w:w="195" w:type="dxa"/>
            </w:tcMar>
            <w:vAlign w:val="center"/>
            <w:hideMark/>
          </w:tcPr>
          <w:p w14:paraId="6A383D5B" w14:textId="77777777" w:rsidR="00916F27" w:rsidRPr="00971599" w:rsidRDefault="00916F27" w:rsidP="00916F27">
            <w:pPr>
              <w:pStyle w:val="ListParagraph"/>
              <w:numPr>
                <w:ilvl w:val="0"/>
                <w:numId w:val="7"/>
              </w:numPr>
              <w:spacing w:after="0" w:line="240" w:lineRule="auto"/>
              <w:ind w:left="256"/>
              <w:rPr>
                <w:rFonts w:asciiTheme="majorBidi" w:hAnsiTheme="majorBidi" w:cstheme="majorBidi"/>
              </w:rPr>
            </w:pPr>
            <w:r w:rsidRPr="00971599">
              <w:rPr>
                <w:rFonts w:asciiTheme="majorBidi" w:hAnsiTheme="majorBidi" w:cstheme="majorBidi"/>
              </w:rPr>
              <w:t xml:space="preserve">Policy evaluation tools </w:t>
            </w:r>
          </w:p>
          <w:p w14:paraId="0A96C1C6" w14:textId="77777777" w:rsidR="00916F27" w:rsidRPr="00971599" w:rsidRDefault="00916F27" w:rsidP="00916F27">
            <w:pPr>
              <w:pStyle w:val="ListParagraph"/>
              <w:numPr>
                <w:ilvl w:val="0"/>
                <w:numId w:val="7"/>
              </w:numPr>
              <w:spacing w:after="0" w:line="240" w:lineRule="auto"/>
              <w:ind w:left="256"/>
              <w:rPr>
                <w:rFonts w:asciiTheme="majorBidi" w:hAnsiTheme="majorBidi" w:cstheme="majorBidi"/>
              </w:rPr>
            </w:pPr>
            <w:r w:rsidRPr="00971599">
              <w:rPr>
                <w:rFonts w:asciiTheme="majorBidi" w:hAnsiTheme="majorBidi" w:cstheme="majorBidi"/>
              </w:rPr>
              <w:t>Implementation assessment matrix</w:t>
            </w:r>
          </w:p>
        </w:tc>
        <w:tc>
          <w:tcPr>
            <w:tcW w:w="5412" w:type="dxa"/>
            <w:shd w:val="clear" w:color="auto" w:fill="FFFFFF"/>
            <w:tcMar>
              <w:top w:w="90" w:type="dxa"/>
              <w:left w:w="195" w:type="dxa"/>
              <w:bottom w:w="90" w:type="dxa"/>
              <w:right w:w="195" w:type="dxa"/>
            </w:tcMar>
            <w:vAlign w:val="center"/>
            <w:hideMark/>
          </w:tcPr>
          <w:p w14:paraId="54948A1E"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 xml:space="preserve">85% compliance with policy framework </w:t>
            </w:r>
          </w:p>
          <w:p w14:paraId="61837BC9"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 xml:space="preserve">40% showed implementation gaps </w:t>
            </w:r>
          </w:p>
          <w:p w14:paraId="0C30B486"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55% reported coordination issues</w:t>
            </w:r>
          </w:p>
        </w:tc>
      </w:tr>
      <w:tr w:rsidR="00916F27" w:rsidRPr="00971599" w14:paraId="7B6C73D0" w14:textId="77777777" w:rsidTr="00844C37">
        <w:tc>
          <w:tcPr>
            <w:tcW w:w="535" w:type="dxa"/>
            <w:shd w:val="clear" w:color="auto" w:fill="FFFFFF"/>
          </w:tcPr>
          <w:p w14:paraId="2995AC22" w14:textId="77777777" w:rsidR="00916F27" w:rsidRPr="00971599" w:rsidRDefault="00916F27" w:rsidP="00916F27">
            <w:pPr>
              <w:pStyle w:val="ListParagraph"/>
              <w:numPr>
                <w:ilvl w:val="0"/>
                <w:numId w:val="5"/>
              </w:numPr>
              <w:spacing w:after="0" w:line="240" w:lineRule="auto"/>
              <w:rPr>
                <w:rFonts w:asciiTheme="majorBidi" w:hAnsiTheme="majorBidi" w:cstheme="majorBidi"/>
              </w:rPr>
            </w:pPr>
          </w:p>
        </w:tc>
        <w:tc>
          <w:tcPr>
            <w:tcW w:w="1980" w:type="dxa"/>
            <w:shd w:val="clear" w:color="auto" w:fill="FFFFFF"/>
            <w:tcMar>
              <w:top w:w="90" w:type="dxa"/>
              <w:left w:w="195" w:type="dxa"/>
              <w:bottom w:w="90" w:type="dxa"/>
              <w:right w:w="195" w:type="dxa"/>
            </w:tcMar>
            <w:vAlign w:val="center"/>
            <w:hideMark/>
          </w:tcPr>
          <w:p w14:paraId="6DF95529"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 xml:space="preserve">Wamsler &amp; </w:t>
            </w:r>
            <w:proofErr w:type="spellStart"/>
            <w:r w:rsidRPr="00971599">
              <w:rPr>
                <w:rFonts w:asciiTheme="majorBidi" w:hAnsiTheme="majorBidi" w:cstheme="majorBidi"/>
              </w:rPr>
              <w:t>Restoy</w:t>
            </w:r>
            <w:proofErr w:type="spellEnd"/>
            <w:r w:rsidRPr="00971599">
              <w:rPr>
                <w:rFonts w:asciiTheme="majorBidi" w:hAnsiTheme="majorBidi" w:cstheme="majorBidi"/>
              </w:rPr>
              <w:t xml:space="preserve"> (2020)</w:t>
            </w:r>
          </w:p>
        </w:tc>
        <w:tc>
          <w:tcPr>
            <w:tcW w:w="1440" w:type="dxa"/>
            <w:shd w:val="clear" w:color="auto" w:fill="FFFFFF"/>
            <w:tcMar>
              <w:top w:w="90" w:type="dxa"/>
              <w:left w:w="195" w:type="dxa"/>
              <w:bottom w:w="90" w:type="dxa"/>
              <w:right w:w="195" w:type="dxa"/>
            </w:tcMar>
            <w:vAlign w:val="center"/>
            <w:hideMark/>
          </w:tcPr>
          <w:p w14:paraId="11450AAC"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Mixed Methods</w:t>
            </w:r>
          </w:p>
        </w:tc>
        <w:tc>
          <w:tcPr>
            <w:tcW w:w="1530" w:type="dxa"/>
            <w:shd w:val="clear" w:color="auto" w:fill="FFFFFF"/>
            <w:tcMar>
              <w:top w:w="90" w:type="dxa"/>
              <w:left w:w="195" w:type="dxa"/>
              <w:bottom w:w="90" w:type="dxa"/>
              <w:right w:w="195" w:type="dxa"/>
            </w:tcMar>
            <w:vAlign w:val="center"/>
            <w:hideMark/>
          </w:tcPr>
          <w:p w14:paraId="20B716DE"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Global</w:t>
            </w:r>
          </w:p>
        </w:tc>
        <w:tc>
          <w:tcPr>
            <w:tcW w:w="1710" w:type="dxa"/>
            <w:shd w:val="clear" w:color="auto" w:fill="FFFFFF"/>
            <w:tcMar>
              <w:top w:w="90" w:type="dxa"/>
              <w:left w:w="195" w:type="dxa"/>
              <w:bottom w:w="90" w:type="dxa"/>
              <w:right w:w="195" w:type="dxa"/>
            </w:tcMar>
            <w:vAlign w:val="center"/>
            <w:hideMark/>
          </w:tcPr>
          <w:p w14:paraId="2AF506D6"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30 experts in peace and governance</w:t>
            </w:r>
          </w:p>
        </w:tc>
        <w:tc>
          <w:tcPr>
            <w:tcW w:w="2058" w:type="dxa"/>
            <w:shd w:val="clear" w:color="auto" w:fill="FFFFFF"/>
            <w:tcMar>
              <w:top w:w="90" w:type="dxa"/>
              <w:left w:w="195" w:type="dxa"/>
              <w:bottom w:w="90" w:type="dxa"/>
              <w:right w:w="195" w:type="dxa"/>
            </w:tcMar>
            <w:vAlign w:val="center"/>
            <w:hideMark/>
          </w:tcPr>
          <w:p w14:paraId="1513FE76" w14:textId="77777777" w:rsidR="00916F27" w:rsidRPr="00971599" w:rsidRDefault="00916F27" w:rsidP="00916F27">
            <w:pPr>
              <w:pStyle w:val="ListParagraph"/>
              <w:numPr>
                <w:ilvl w:val="0"/>
                <w:numId w:val="7"/>
              </w:numPr>
              <w:spacing w:after="0" w:line="240" w:lineRule="auto"/>
              <w:ind w:left="256"/>
              <w:rPr>
                <w:rFonts w:asciiTheme="majorBidi" w:hAnsiTheme="majorBidi" w:cstheme="majorBidi"/>
              </w:rPr>
            </w:pPr>
            <w:r w:rsidRPr="00971599">
              <w:rPr>
                <w:rFonts w:asciiTheme="majorBidi" w:hAnsiTheme="majorBidi" w:cstheme="majorBidi"/>
              </w:rPr>
              <w:t xml:space="preserve">Expert consultation protocols </w:t>
            </w:r>
          </w:p>
          <w:p w14:paraId="3B15A99E" w14:textId="77777777" w:rsidR="00916F27" w:rsidRPr="00971599" w:rsidRDefault="00916F27" w:rsidP="00916F27">
            <w:pPr>
              <w:pStyle w:val="ListParagraph"/>
              <w:numPr>
                <w:ilvl w:val="0"/>
                <w:numId w:val="7"/>
              </w:numPr>
              <w:spacing w:after="0" w:line="240" w:lineRule="auto"/>
              <w:ind w:left="256"/>
              <w:rPr>
                <w:rFonts w:asciiTheme="majorBidi" w:hAnsiTheme="majorBidi" w:cstheme="majorBidi"/>
              </w:rPr>
            </w:pPr>
            <w:r w:rsidRPr="00971599">
              <w:rPr>
                <w:rFonts w:asciiTheme="majorBidi" w:hAnsiTheme="majorBidi" w:cstheme="majorBidi"/>
              </w:rPr>
              <w:t>Literature review matrix</w:t>
            </w:r>
          </w:p>
        </w:tc>
        <w:tc>
          <w:tcPr>
            <w:tcW w:w="5412" w:type="dxa"/>
            <w:shd w:val="clear" w:color="auto" w:fill="FFFFFF"/>
            <w:tcMar>
              <w:top w:w="90" w:type="dxa"/>
              <w:left w:w="195" w:type="dxa"/>
              <w:bottom w:w="90" w:type="dxa"/>
              <w:right w:w="195" w:type="dxa"/>
            </w:tcMar>
            <w:vAlign w:val="center"/>
            <w:hideMark/>
          </w:tcPr>
          <w:p w14:paraId="4918E771"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 xml:space="preserve">90% identified emotional intelligence as crucial </w:t>
            </w:r>
          </w:p>
          <w:p w14:paraId="5B73BA1C"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 xml:space="preserve">75% reported institutional culture barriers </w:t>
            </w:r>
          </w:p>
          <w:p w14:paraId="01B798C5"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80% emphasized leadership quality impact</w:t>
            </w:r>
          </w:p>
        </w:tc>
      </w:tr>
      <w:tr w:rsidR="00916F27" w:rsidRPr="00971599" w14:paraId="03BC81A2" w14:textId="77777777" w:rsidTr="00844C37">
        <w:tc>
          <w:tcPr>
            <w:tcW w:w="535" w:type="dxa"/>
            <w:shd w:val="clear" w:color="auto" w:fill="FFFFFF"/>
          </w:tcPr>
          <w:p w14:paraId="0AA3DFE4" w14:textId="77777777" w:rsidR="00916F27" w:rsidRPr="00971599" w:rsidRDefault="00916F27" w:rsidP="00916F27">
            <w:pPr>
              <w:pStyle w:val="ListParagraph"/>
              <w:numPr>
                <w:ilvl w:val="0"/>
                <w:numId w:val="5"/>
              </w:numPr>
              <w:spacing w:after="0" w:line="240" w:lineRule="auto"/>
              <w:rPr>
                <w:rFonts w:asciiTheme="majorBidi" w:hAnsiTheme="majorBidi" w:cstheme="majorBidi"/>
              </w:rPr>
            </w:pPr>
          </w:p>
        </w:tc>
        <w:tc>
          <w:tcPr>
            <w:tcW w:w="1980" w:type="dxa"/>
            <w:shd w:val="clear" w:color="auto" w:fill="FFFFFF"/>
            <w:tcMar>
              <w:top w:w="90" w:type="dxa"/>
              <w:left w:w="195" w:type="dxa"/>
              <w:bottom w:w="90" w:type="dxa"/>
              <w:right w:w="195" w:type="dxa"/>
            </w:tcMar>
            <w:vAlign w:val="center"/>
            <w:hideMark/>
          </w:tcPr>
          <w:p w14:paraId="4BD0D278"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Cipriano et al. (2021)</w:t>
            </w:r>
          </w:p>
        </w:tc>
        <w:tc>
          <w:tcPr>
            <w:tcW w:w="1440" w:type="dxa"/>
            <w:shd w:val="clear" w:color="auto" w:fill="FFFFFF"/>
            <w:tcMar>
              <w:top w:w="90" w:type="dxa"/>
              <w:left w:w="195" w:type="dxa"/>
              <w:bottom w:w="90" w:type="dxa"/>
              <w:right w:w="195" w:type="dxa"/>
            </w:tcMar>
            <w:vAlign w:val="center"/>
            <w:hideMark/>
          </w:tcPr>
          <w:p w14:paraId="2527189E"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Program Analysis</w:t>
            </w:r>
          </w:p>
        </w:tc>
        <w:tc>
          <w:tcPr>
            <w:tcW w:w="1530" w:type="dxa"/>
            <w:shd w:val="clear" w:color="auto" w:fill="FFFFFF"/>
            <w:tcMar>
              <w:top w:w="90" w:type="dxa"/>
              <w:left w:w="195" w:type="dxa"/>
              <w:bottom w:w="90" w:type="dxa"/>
              <w:right w:w="195" w:type="dxa"/>
            </w:tcMar>
            <w:vAlign w:val="center"/>
            <w:hideMark/>
          </w:tcPr>
          <w:p w14:paraId="67E822C3"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Healthcare settings globally</w:t>
            </w:r>
          </w:p>
        </w:tc>
        <w:tc>
          <w:tcPr>
            <w:tcW w:w="1710" w:type="dxa"/>
            <w:shd w:val="clear" w:color="auto" w:fill="FFFFFF"/>
            <w:tcMar>
              <w:top w:w="90" w:type="dxa"/>
              <w:left w:w="195" w:type="dxa"/>
              <w:bottom w:w="90" w:type="dxa"/>
              <w:right w:w="195" w:type="dxa"/>
            </w:tcMar>
            <w:vAlign w:val="center"/>
            <w:hideMark/>
          </w:tcPr>
          <w:p w14:paraId="4F8A89FA"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25 countries' healthcare systems</w:t>
            </w:r>
          </w:p>
        </w:tc>
        <w:tc>
          <w:tcPr>
            <w:tcW w:w="2058" w:type="dxa"/>
            <w:shd w:val="clear" w:color="auto" w:fill="FFFFFF"/>
            <w:tcMar>
              <w:top w:w="90" w:type="dxa"/>
              <w:left w:w="195" w:type="dxa"/>
              <w:bottom w:w="90" w:type="dxa"/>
              <w:right w:w="195" w:type="dxa"/>
            </w:tcMar>
            <w:vAlign w:val="center"/>
            <w:hideMark/>
          </w:tcPr>
          <w:p w14:paraId="10DC0E52" w14:textId="77777777" w:rsidR="00916F27" w:rsidRPr="00971599" w:rsidRDefault="00916F27" w:rsidP="00916F27">
            <w:pPr>
              <w:pStyle w:val="ListParagraph"/>
              <w:numPr>
                <w:ilvl w:val="0"/>
                <w:numId w:val="7"/>
              </w:numPr>
              <w:spacing w:after="0" w:line="240" w:lineRule="auto"/>
              <w:ind w:left="256"/>
              <w:rPr>
                <w:rFonts w:asciiTheme="majorBidi" w:hAnsiTheme="majorBidi" w:cstheme="majorBidi"/>
              </w:rPr>
            </w:pPr>
            <w:r w:rsidRPr="00971599">
              <w:rPr>
                <w:rFonts w:asciiTheme="majorBidi" w:hAnsiTheme="majorBidi" w:cstheme="majorBidi"/>
              </w:rPr>
              <w:t>Program evaluation tools</w:t>
            </w:r>
          </w:p>
          <w:p w14:paraId="651E12BD" w14:textId="77777777" w:rsidR="00916F27" w:rsidRPr="00971599" w:rsidRDefault="00916F27" w:rsidP="00916F27">
            <w:pPr>
              <w:pStyle w:val="ListParagraph"/>
              <w:numPr>
                <w:ilvl w:val="0"/>
                <w:numId w:val="7"/>
              </w:numPr>
              <w:spacing w:after="0" w:line="240" w:lineRule="auto"/>
              <w:ind w:left="256"/>
              <w:rPr>
                <w:rFonts w:asciiTheme="majorBidi" w:hAnsiTheme="majorBidi" w:cstheme="majorBidi"/>
              </w:rPr>
            </w:pPr>
            <w:r w:rsidRPr="00971599">
              <w:rPr>
                <w:rFonts w:asciiTheme="majorBidi" w:hAnsiTheme="majorBidi" w:cstheme="majorBidi"/>
              </w:rPr>
              <w:t>Violence prevention metrics</w:t>
            </w:r>
          </w:p>
        </w:tc>
        <w:tc>
          <w:tcPr>
            <w:tcW w:w="5412" w:type="dxa"/>
            <w:shd w:val="clear" w:color="auto" w:fill="FFFFFF"/>
            <w:tcMar>
              <w:top w:w="90" w:type="dxa"/>
              <w:left w:w="195" w:type="dxa"/>
              <w:bottom w:w="90" w:type="dxa"/>
              <w:right w:w="195" w:type="dxa"/>
            </w:tcMar>
            <w:vAlign w:val="center"/>
            <w:hideMark/>
          </w:tcPr>
          <w:p w14:paraId="4DC1CA48"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 xml:space="preserve">70% reported inadequate violence prevention </w:t>
            </w:r>
          </w:p>
          <w:p w14:paraId="1E79FC08"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 xml:space="preserve">85% identified resource limitations </w:t>
            </w:r>
          </w:p>
          <w:p w14:paraId="48C68A82"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60% showed training deficiencies</w:t>
            </w:r>
          </w:p>
        </w:tc>
      </w:tr>
      <w:tr w:rsidR="00916F27" w:rsidRPr="00971599" w14:paraId="023EE4EC" w14:textId="77777777" w:rsidTr="00844C37">
        <w:tc>
          <w:tcPr>
            <w:tcW w:w="535" w:type="dxa"/>
            <w:shd w:val="clear" w:color="auto" w:fill="FFFFFF"/>
          </w:tcPr>
          <w:p w14:paraId="71C5E69C" w14:textId="77777777" w:rsidR="00916F27" w:rsidRPr="00971599" w:rsidRDefault="00916F27" w:rsidP="00916F27">
            <w:pPr>
              <w:pStyle w:val="ListParagraph"/>
              <w:numPr>
                <w:ilvl w:val="0"/>
                <w:numId w:val="5"/>
              </w:numPr>
              <w:spacing w:after="0" w:line="240" w:lineRule="auto"/>
              <w:rPr>
                <w:rFonts w:asciiTheme="majorBidi" w:hAnsiTheme="majorBidi" w:cstheme="majorBidi"/>
              </w:rPr>
            </w:pPr>
          </w:p>
        </w:tc>
        <w:tc>
          <w:tcPr>
            <w:tcW w:w="1980" w:type="dxa"/>
            <w:shd w:val="clear" w:color="auto" w:fill="FFFFFF"/>
            <w:tcMar>
              <w:top w:w="90" w:type="dxa"/>
              <w:left w:w="195" w:type="dxa"/>
              <w:bottom w:w="90" w:type="dxa"/>
              <w:right w:w="195" w:type="dxa"/>
            </w:tcMar>
            <w:vAlign w:val="center"/>
            <w:hideMark/>
          </w:tcPr>
          <w:p w14:paraId="502CE8CE" w14:textId="77777777" w:rsidR="00916F27" w:rsidRPr="00971599" w:rsidRDefault="00916F27" w:rsidP="00844C37">
            <w:pPr>
              <w:spacing w:after="0" w:line="240" w:lineRule="auto"/>
              <w:contextualSpacing/>
              <w:rPr>
                <w:rFonts w:asciiTheme="majorBidi" w:hAnsiTheme="majorBidi" w:cstheme="majorBidi"/>
              </w:rPr>
            </w:pPr>
            <w:proofErr w:type="spellStart"/>
            <w:r w:rsidRPr="00971599">
              <w:rPr>
                <w:rFonts w:asciiTheme="majorBidi" w:hAnsiTheme="majorBidi" w:cstheme="majorBidi"/>
              </w:rPr>
              <w:t>Dasandi</w:t>
            </w:r>
            <w:proofErr w:type="spellEnd"/>
            <w:r w:rsidRPr="00971599">
              <w:rPr>
                <w:rFonts w:asciiTheme="majorBidi" w:hAnsiTheme="majorBidi" w:cstheme="majorBidi"/>
              </w:rPr>
              <w:t xml:space="preserve"> &amp; Mikhaylov (2019)</w:t>
            </w:r>
          </w:p>
        </w:tc>
        <w:tc>
          <w:tcPr>
            <w:tcW w:w="1440" w:type="dxa"/>
            <w:shd w:val="clear" w:color="auto" w:fill="FFFFFF"/>
            <w:tcMar>
              <w:top w:w="90" w:type="dxa"/>
              <w:left w:w="195" w:type="dxa"/>
              <w:bottom w:w="90" w:type="dxa"/>
              <w:right w:w="195" w:type="dxa"/>
            </w:tcMar>
            <w:vAlign w:val="center"/>
            <w:hideMark/>
          </w:tcPr>
          <w:p w14:paraId="65EC03AC"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Technical Analysis</w:t>
            </w:r>
          </w:p>
        </w:tc>
        <w:tc>
          <w:tcPr>
            <w:tcW w:w="1530" w:type="dxa"/>
            <w:shd w:val="clear" w:color="auto" w:fill="FFFFFF"/>
            <w:tcMar>
              <w:top w:w="90" w:type="dxa"/>
              <w:left w:w="195" w:type="dxa"/>
              <w:bottom w:w="90" w:type="dxa"/>
              <w:right w:w="195" w:type="dxa"/>
            </w:tcMar>
            <w:vAlign w:val="center"/>
            <w:hideMark/>
          </w:tcPr>
          <w:p w14:paraId="2A55B959"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Global</w:t>
            </w:r>
          </w:p>
        </w:tc>
        <w:tc>
          <w:tcPr>
            <w:tcW w:w="1710" w:type="dxa"/>
            <w:shd w:val="clear" w:color="auto" w:fill="FFFFFF"/>
            <w:tcMar>
              <w:top w:w="90" w:type="dxa"/>
              <w:left w:w="195" w:type="dxa"/>
              <w:bottom w:w="90" w:type="dxa"/>
              <w:right w:w="195" w:type="dxa"/>
            </w:tcMar>
            <w:vAlign w:val="center"/>
            <w:hideMark/>
          </w:tcPr>
          <w:p w14:paraId="35B45955"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15 AI implementation projects</w:t>
            </w:r>
          </w:p>
        </w:tc>
        <w:tc>
          <w:tcPr>
            <w:tcW w:w="2058" w:type="dxa"/>
            <w:shd w:val="clear" w:color="auto" w:fill="FFFFFF"/>
            <w:tcMar>
              <w:top w:w="90" w:type="dxa"/>
              <w:left w:w="195" w:type="dxa"/>
              <w:bottom w:w="90" w:type="dxa"/>
              <w:right w:w="195" w:type="dxa"/>
            </w:tcMar>
            <w:vAlign w:val="center"/>
            <w:hideMark/>
          </w:tcPr>
          <w:p w14:paraId="62D3EF17" w14:textId="77777777" w:rsidR="00916F27" w:rsidRPr="00971599" w:rsidRDefault="00916F27" w:rsidP="00916F27">
            <w:pPr>
              <w:pStyle w:val="ListParagraph"/>
              <w:numPr>
                <w:ilvl w:val="0"/>
                <w:numId w:val="7"/>
              </w:numPr>
              <w:spacing w:after="0" w:line="240" w:lineRule="auto"/>
              <w:ind w:left="256"/>
              <w:rPr>
                <w:rFonts w:asciiTheme="majorBidi" w:hAnsiTheme="majorBidi" w:cstheme="majorBidi"/>
              </w:rPr>
            </w:pPr>
            <w:r w:rsidRPr="00971599">
              <w:rPr>
                <w:rFonts w:asciiTheme="majorBidi" w:hAnsiTheme="majorBidi" w:cstheme="majorBidi"/>
              </w:rPr>
              <w:t xml:space="preserve">AI assessment tools </w:t>
            </w:r>
          </w:p>
          <w:p w14:paraId="77881DB1" w14:textId="77777777" w:rsidR="00916F27" w:rsidRPr="00971599" w:rsidRDefault="00916F27" w:rsidP="00916F27">
            <w:pPr>
              <w:pStyle w:val="ListParagraph"/>
              <w:numPr>
                <w:ilvl w:val="0"/>
                <w:numId w:val="7"/>
              </w:numPr>
              <w:spacing w:after="0" w:line="240" w:lineRule="auto"/>
              <w:ind w:left="256"/>
              <w:rPr>
                <w:rFonts w:asciiTheme="majorBidi" w:hAnsiTheme="majorBidi" w:cstheme="majorBidi"/>
              </w:rPr>
            </w:pPr>
            <w:r w:rsidRPr="00971599">
              <w:rPr>
                <w:rFonts w:asciiTheme="majorBidi" w:hAnsiTheme="majorBidi" w:cstheme="majorBidi"/>
              </w:rPr>
              <w:t>Project evaluation matrix</w:t>
            </w:r>
          </w:p>
        </w:tc>
        <w:tc>
          <w:tcPr>
            <w:tcW w:w="5412" w:type="dxa"/>
            <w:shd w:val="clear" w:color="auto" w:fill="FFFFFF"/>
            <w:tcMar>
              <w:top w:w="90" w:type="dxa"/>
              <w:left w:w="195" w:type="dxa"/>
              <w:bottom w:w="90" w:type="dxa"/>
              <w:right w:w="195" w:type="dxa"/>
            </w:tcMar>
            <w:vAlign w:val="center"/>
            <w:hideMark/>
          </w:tcPr>
          <w:p w14:paraId="3BE8156C"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 xml:space="preserve">80% showed improved monitoring with AI </w:t>
            </w:r>
          </w:p>
          <w:p w14:paraId="518AAF78"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 xml:space="preserve">65% reported data quality issues </w:t>
            </w:r>
          </w:p>
          <w:p w14:paraId="507A6343"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70% faced technical capacity constraints</w:t>
            </w:r>
          </w:p>
        </w:tc>
      </w:tr>
      <w:tr w:rsidR="00916F27" w:rsidRPr="00971599" w14:paraId="37941A2A" w14:textId="77777777" w:rsidTr="00844C37">
        <w:tc>
          <w:tcPr>
            <w:tcW w:w="535" w:type="dxa"/>
            <w:shd w:val="clear" w:color="auto" w:fill="FFFFFF"/>
          </w:tcPr>
          <w:p w14:paraId="41E0F492" w14:textId="77777777" w:rsidR="00916F27" w:rsidRPr="00971599" w:rsidRDefault="00916F27" w:rsidP="00916F27">
            <w:pPr>
              <w:pStyle w:val="ListParagraph"/>
              <w:numPr>
                <w:ilvl w:val="0"/>
                <w:numId w:val="5"/>
              </w:numPr>
              <w:spacing w:after="0" w:line="240" w:lineRule="auto"/>
              <w:rPr>
                <w:rFonts w:asciiTheme="majorBidi" w:hAnsiTheme="majorBidi" w:cstheme="majorBidi"/>
              </w:rPr>
            </w:pPr>
          </w:p>
        </w:tc>
        <w:tc>
          <w:tcPr>
            <w:tcW w:w="1980" w:type="dxa"/>
            <w:shd w:val="clear" w:color="auto" w:fill="FFFFFF"/>
            <w:tcMar>
              <w:top w:w="90" w:type="dxa"/>
              <w:left w:w="195" w:type="dxa"/>
              <w:bottom w:w="90" w:type="dxa"/>
              <w:right w:w="195" w:type="dxa"/>
            </w:tcMar>
            <w:vAlign w:val="center"/>
            <w:hideMark/>
          </w:tcPr>
          <w:p w14:paraId="6E135FC7"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Lazarus, L. (2020)</w:t>
            </w:r>
          </w:p>
        </w:tc>
        <w:tc>
          <w:tcPr>
            <w:tcW w:w="1440" w:type="dxa"/>
            <w:shd w:val="clear" w:color="auto" w:fill="FFFFFF"/>
            <w:tcMar>
              <w:top w:w="90" w:type="dxa"/>
              <w:left w:w="195" w:type="dxa"/>
              <w:bottom w:w="90" w:type="dxa"/>
              <w:right w:w="195" w:type="dxa"/>
            </w:tcMar>
            <w:vAlign w:val="center"/>
            <w:hideMark/>
          </w:tcPr>
          <w:p w14:paraId="784E44DC"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Critical Analysis</w:t>
            </w:r>
          </w:p>
        </w:tc>
        <w:tc>
          <w:tcPr>
            <w:tcW w:w="1530" w:type="dxa"/>
            <w:shd w:val="clear" w:color="auto" w:fill="FFFFFF"/>
            <w:tcMar>
              <w:top w:w="90" w:type="dxa"/>
              <w:left w:w="195" w:type="dxa"/>
              <w:bottom w:w="90" w:type="dxa"/>
              <w:right w:w="195" w:type="dxa"/>
            </w:tcMar>
            <w:vAlign w:val="center"/>
            <w:hideMark/>
          </w:tcPr>
          <w:p w14:paraId="6DB49797"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Global South</w:t>
            </w:r>
          </w:p>
        </w:tc>
        <w:tc>
          <w:tcPr>
            <w:tcW w:w="1710" w:type="dxa"/>
            <w:shd w:val="clear" w:color="auto" w:fill="FFFFFF"/>
            <w:tcMar>
              <w:top w:w="90" w:type="dxa"/>
              <w:left w:w="195" w:type="dxa"/>
              <w:bottom w:w="90" w:type="dxa"/>
              <w:right w:w="195" w:type="dxa"/>
            </w:tcMar>
            <w:vAlign w:val="center"/>
            <w:hideMark/>
          </w:tcPr>
          <w:p w14:paraId="44287CCF"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8 countries</w:t>
            </w:r>
          </w:p>
        </w:tc>
        <w:tc>
          <w:tcPr>
            <w:tcW w:w="2058" w:type="dxa"/>
            <w:shd w:val="clear" w:color="auto" w:fill="FFFFFF"/>
            <w:tcMar>
              <w:top w:w="90" w:type="dxa"/>
              <w:left w:w="195" w:type="dxa"/>
              <w:bottom w:w="90" w:type="dxa"/>
              <w:right w:w="195" w:type="dxa"/>
            </w:tcMar>
            <w:vAlign w:val="center"/>
            <w:hideMark/>
          </w:tcPr>
          <w:p w14:paraId="6048DBE7" w14:textId="77777777" w:rsidR="00916F27" w:rsidRPr="00971599" w:rsidRDefault="00916F27" w:rsidP="00916F27">
            <w:pPr>
              <w:pStyle w:val="ListParagraph"/>
              <w:numPr>
                <w:ilvl w:val="0"/>
                <w:numId w:val="7"/>
              </w:numPr>
              <w:spacing w:after="0" w:line="240" w:lineRule="auto"/>
              <w:ind w:left="256"/>
              <w:rPr>
                <w:rFonts w:asciiTheme="majorBidi" w:hAnsiTheme="majorBidi" w:cstheme="majorBidi"/>
              </w:rPr>
            </w:pPr>
            <w:r w:rsidRPr="00971599">
              <w:rPr>
                <w:rFonts w:asciiTheme="majorBidi" w:hAnsiTheme="majorBidi" w:cstheme="majorBidi"/>
              </w:rPr>
              <w:t xml:space="preserve">Policy analysis tools </w:t>
            </w:r>
          </w:p>
          <w:p w14:paraId="66290A6D" w14:textId="77777777" w:rsidR="00916F27" w:rsidRPr="00971599" w:rsidRDefault="00916F27" w:rsidP="00916F27">
            <w:pPr>
              <w:pStyle w:val="ListParagraph"/>
              <w:numPr>
                <w:ilvl w:val="0"/>
                <w:numId w:val="7"/>
              </w:numPr>
              <w:spacing w:after="0" w:line="240" w:lineRule="auto"/>
              <w:ind w:left="256"/>
              <w:rPr>
                <w:rFonts w:asciiTheme="majorBidi" w:hAnsiTheme="majorBidi" w:cstheme="majorBidi"/>
              </w:rPr>
            </w:pPr>
            <w:r w:rsidRPr="00971599">
              <w:rPr>
                <w:rFonts w:asciiTheme="majorBidi" w:hAnsiTheme="majorBidi" w:cstheme="majorBidi"/>
              </w:rPr>
              <w:t>Stakeholder interviews</w:t>
            </w:r>
          </w:p>
        </w:tc>
        <w:tc>
          <w:tcPr>
            <w:tcW w:w="5412" w:type="dxa"/>
            <w:shd w:val="clear" w:color="auto" w:fill="FFFFFF"/>
            <w:tcMar>
              <w:top w:w="90" w:type="dxa"/>
              <w:left w:w="195" w:type="dxa"/>
              <w:bottom w:w="90" w:type="dxa"/>
              <w:right w:w="195" w:type="dxa"/>
            </w:tcMar>
            <w:vAlign w:val="center"/>
            <w:hideMark/>
          </w:tcPr>
          <w:p w14:paraId="4F81EBD0"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 xml:space="preserve">75% reported security-development tensions </w:t>
            </w:r>
          </w:p>
          <w:p w14:paraId="464059D6"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 xml:space="preserve">60% showed human rights concerns </w:t>
            </w:r>
          </w:p>
          <w:p w14:paraId="2DC34754"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85% emphasized context importance</w:t>
            </w:r>
          </w:p>
        </w:tc>
      </w:tr>
      <w:tr w:rsidR="00916F27" w:rsidRPr="00971599" w14:paraId="1877E0D4" w14:textId="77777777" w:rsidTr="00844C37">
        <w:tc>
          <w:tcPr>
            <w:tcW w:w="535" w:type="dxa"/>
            <w:shd w:val="clear" w:color="auto" w:fill="FFFFFF"/>
          </w:tcPr>
          <w:p w14:paraId="47BC7D06" w14:textId="77777777" w:rsidR="00916F27" w:rsidRPr="00971599" w:rsidRDefault="00916F27" w:rsidP="00916F27">
            <w:pPr>
              <w:pStyle w:val="ListParagraph"/>
              <w:numPr>
                <w:ilvl w:val="0"/>
                <w:numId w:val="5"/>
              </w:numPr>
              <w:spacing w:after="0" w:line="240" w:lineRule="auto"/>
              <w:rPr>
                <w:rFonts w:asciiTheme="majorBidi" w:hAnsiTheme="majorBidi" w:cstheme="majorBidi"/>
              </w:rPr>
            </w:pPr>
          </w:p>
        </w:tc>
        <w:tc>
          <w:tcPr>
            <w:tcW w:w="1980" w:type="dxa"/>
            <w:shd w:val="clear" w:color="auto" w:fill="FFFFFF"/>
            <w:tcMar>
              <w:top w:w="90" w:type="dxa"/>
              <w:left w:w="195" w:type="dxa"/>
              <w:bottom w:w="90" w:type="dxa"/>
              <w:right w:w="195" w:type="dxa"/>
            </w:tcMar>
            <w:vAlign w:val="center"/>
            <w:hideMark/>
          </w:tcPr>
          <w:p w14:paraId="251518C3"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Jean, S. (2019)</w:t>
            </w:r>
          </w:p>
        </w:tc>
        <w:tc>
          <w:tcPr>
            <w:tcW w:w="1440" w:type="dxa"/>
            <w:shd w:val="clear" w:color="auto" w:fill="FFFFFF"/>
            <w:tcMar>
              <w:top w:w="90" w:type="dxa"/>
              <w:left w:w="195" w:type="dxa"/>
              <w:bottom w:w="90" w:type="dxa"/>
              <w:right w:w="195" w:type="dxa"/>
            </w:tcMar>
            <w:vAlign w:val="center"/>
            <w:hideMark/>
          </w:tcPr>
          <w:p w14:paraId="3563B28E"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Multiple Case Study</w:t>
            </w:r>
          </w:p>
        </w:tc>
        <w:tc>
          <w:tcPr>
            <w:tcW w:w="1530" w:type="dxa"/>
            <w:shd w:val="clear" w:color="auto" w:fill="FFFFFF"/>
            <w:tcMar>
              <w:top w:w="90" w:type="dxa"/>
              <w:left w:w="195" w:type="dxa"/>
              <w:bottom w:w="90" w:type="dxa"/>
              <w:right w:w="195" w:type="dxa"/>
            </w:tcMar>
            <w:vAlign w:val="center"/>
            <w:hideMark/>
          </w:tcPr>
          <w:p w14:paraId="4CC5B086"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Post-conflict societies</w:t>
            </w:r>
          </w:p>
        </w:tc>
        <w:tc>
          <w:tcPr>
            <w:tcW w:w="1710" w:type="dxa"/>
            <w:shd w:val="clear" w:color="auto" w:fill="FFFFFF"/>
            <w:tcMar>
              <w:top w:w="90" w:type="dxa"/>
              <w:left w:w="195" w:type="dxa"/>
              <w:bottom w:w="90" w:type="dxa"/>
              <w:right w:w="195" w:type="dxa"/>
            </w:tcMar>
            <w:vAlign w:val="center"/>
            <w:hideMark/>
          </w:tcPr>
          <w:p w14:paraId="5711F4B2"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6 post-conflict countries</w:t>
            </w:r>
          </w:p>
        </w:tc>
        <w:tc>
          <w:tcPr>
            <w:tcW w:w="2058" w:type="dxa"/>
            <w:shd w:val="clear" w:color="auto" w:fill="FFFFFF"/>
            <w:tcMar>
              <w:top w:w="90" w:type="dxa"/>
              <w:left w:w="195" w:type="dxa"/>
              <w:bottom w:w="90" w:type="dxa"/>
              <w:right w:w="195" w:type="dxa"/>
            </w:tcMar>
            <w:vAlign w:val="center"/>
            <w:hideMark/>
          </w:tcPr>
          <w:p w14:paraId="66E53FB5" w14:textId="77777777" w:rsidR="00916F27" w:rsidRPr="00971599" w:rsidRDefault="00916F27" w:rsidP="00916F27">
            <w:pPr>
              <w:pStyle w:val="ListParagraph"/>
              <w:numPr>
                <w:ilvl w:val="0"/>
                <w:numId w:val="7"/>
              </w:numPr>
              <w:spacing w:after="0" w:line="240" w:lineRule="auto"/>
              <w:ind w:left="256"/>
              <w:rPr>
                <w:rFonts w:asciiTheme="majorBidi" w:hAnsiTheme="majorBidi" w:cstheme="majorBidi"/>
              </w:rPr>
            </w:pPr>
            <w:r w:rsidRPr="00971599">
              <w:rPr>
                <w:rFonts w:asciiTheme="majorBidi" w:hAnsiTheme="majorBidi" w:cstheme="majorBidi"/>
              </w:rPr>
              <w:t xml:space="preserve">Leadership assessment tools </w:t>
            </w:r>
          </w:p>
          <w:p w14:paraId="03C9E3F1" w14:textId="77777777" w:rsidR="00916F27" w:rsidRPr="00971599" w:rsidRDefault="00916F27" w:rsidP="00916F27">
            <w:pPr>
              <w:pStyle w:val="ListParagraph"/>
              <w:numPr>
                <w:ilvl w:val="0"/>
                <w:numId w:val="7"/>
              </w:numPr>
              <w:spacing w:after="0" w:line="240" w:lineRule="auto"/>
              <w:ind w:left="256"/>
              <w:rPr>
                <w:rFonts w:asciiTheme="majorBidi" w:hAnsiTheme="majorBidi" w:cstheme="majorBidi"/>
              </w:rPr>
            </w:pPr>
            <w:r w:rsidRPr="00971599">
              <w:rPr>
                <w:rFonts w:asciiTheme="majorBidi" w:hAnsiTheme="majorBidi" w:cstheme="majorBidi"/>
              </w:rPr>
              <w:t>Interview protocols</w:t>
            </w:r>
          </w:p>
        </w:tc>
        <w:tc>
          <w:tcPr>
            <w:tcW w:w="5412" w:type="dxa"/>
            <w:shd w:val="clear" w:color="auto" w:fill="FFFFFF"/>
            <w:tcMar>
              <w:top w:w="90" w:type="dxa"/>
              <w:left w:w="195" w:type="dxa"/>
              <w:bottom w:w="90" w:type="dxa"/>
              <w:right w:w="195" w:type="dxa"/>
            </w:tcMar>
            <w:vAlign w:val="center"/>
            <w:hideMark/>
          </w:tcPr>
          <w:p w14:paraId="733A3837"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 xml:space="preserve">5 out of 6 countries showed leadership gaps </w:t>
            </w:r>
          </w:p>
          <w:p w14:paraId="1B8B8181"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 xml:space="preserve">80% emphasized local ownership importance </w:t>
            </w:r>
          </w:p>
          <w:p w14:paraId="51F3FE84"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90% reported capacity building needs</w:t>
            </w:r>
          </w:p>
        </w:tc>
      </w:tr>
      <w:tr w:rsidR="00916F27" w:rsidRPr="00971599" w14:paraId="46A3218F" w14:textId="77777777" w:rsidTr="00844C37">
        <w:tc>
          <w:tcPr>
            <w:tcW w:w="535" w:type="dxa"/>
            <w:shd w:val="clear" w:color="auto" w:fill="FFFFFF"/>
          </w:tcPr>
          <w:p w14:paraId="49F8D472" w14:textId="77777777" w:rsidR="00916F27" w:rsidRPr="00971599" w:rsidRDefault="00916F27" w:rsidP="00916F27">
            <w:pPr>
              <w:pStyle w:val="ListParagraph"/>
              <w:numPr>
                <w:ilvl w:val="0"/>
                <w:numId w:val="5"/>
              </w:numPr>
              <w:spacing w:after="0" w:line="240" w:lineRule="auto"/>
              <w:rPr>
                <w:rFonts w:asciiTheme="majorBidi" w:hAnsiTheme="majorBidi" w:cstheme="majorBidi"/>
              </w:rPr>
            </w:pPr>
          </w:p>
        </w:tc>
        <w:tc>
          <w:tcPr>
            <w:tcW w:w="1980" w:type="dxa"/>
            <w:shd w:val="clear" w:color="auto" w:fill="FFFFFF"/>
            <w:tcMar>
              <w:top w:w="90" w:type="dxa"/>
              <w:left w:w="195" w:type="dxa"/>
              <w:bottom w:w="90" w:type="dxa"/>
              <w:right w:w="195" w:type="dxa"/>
            </w:tcMar>
            <w:vAlign w:val="center"/>
            <w:hideMark/>
          </w:tcPr>
          <w:p w14:paraId="69FAF26D"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Lima, V. (2021)</w:t>
            </w:r>
          </w:p>
        </w:tc>
        <w:tc>
          <w:tcPr>
            <w:tcW w:w="1440" w:type="dxa"/>
            <w:shd w:val="clear" w:color="auto" w:fill="FFFFFF"/>
            <w:tcMar>
              <w:top w:w="90" w:type="dxa"/>
              <w:left w:w="195" w:type="dxa"/>
              <w:bottom w:w="90" w:type="dxa"/>
              <w:right w:w="195" w:type="dxa"/>
            </w:tcMar>
            <w:vAlign w:val="center"/>
            <w:hideMark/>
          </w:tcPr>
          <w:p w14:paraId="5B3337B5"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Qualitative Study</w:t>
            </w:r>
          </w:p>
        </w:tc>
        <w:tc>
          <w:tcPr>
            <w:tcW w:w="1530" w:type="dxa"/>
            <w:shd w:val="clear" w:color="auto" w:fill="FFFFFF"/>
            <w:tcMar>
              <w:top w:w="90" w:type="dxa"/>
              <w:left w:w="195" w:type="dxa"/>
              <w:bottom w:w="90" w:type="dxa"/>
              <w:right w:w="195" w:type="dxa"/>
            </w:tcMar>
            <w:vAlign w:val="center"/>
            <w:hideMark/>
          </w:tcPr>
          <w:p w14:paraId="56ECFB1C"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Global</w:t>
            </w:r>
          </w:p>
        </w:tc>
        <w:tc>
          <w:tcPr>
            <w:tcW w:w="1710" w:type="dxa"/>
            <w:shd w:val="clear" w:color="auto" w:fill="FFFFFF"/>
            <w:tcMar>
              <w:top w:w="90" w:type="dxa"/>
              <w:left w:w="195" w:type="dxa"/>
              <w:bottom w:w="90" w:type="dxa"/>
              <w:right w:w="195" w:type="dxa"/>
            </w:tcMar>
            <w:vAlign w:val="center"/>
            <w:hideMark/>
          </w:tcPr>
          <w:p w14:paraId="5C6A51A3"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40 governance experts</w:t>
            </w:r>
          </w:p>
        </w:tc>
        <w:tc>
          <w:tcPr>
            <w:tcW w:w="2058" w:type="dxa"/>
            <w:shd w:val="clear" w:color="auto" w:fill="FFFFFF"/>
            <w:tcMar>
              <w:top w:w="90" w:type="dxa"/>
              <w:left w:w="195" w:type="dxa"/>
              <w:bottom w:w="90" w:type="dxa"/>
              <w:right w:w="195" w:type="dxa"/>
            </w:tcMar>
            <w:vAlign w:val="center"/>
            <w:hideMark/>
          </w:tcPr>
          <w:p w14:paraId="75CACCB4" w14:textId="77777777" w:rsidR="00916F27" w:rsidRPr="00971599" w:rsidRDefault="00916F27" w:rsidP="00916F27">
            <w:pPr>
              <w:pStyle w:val="ListParagraph"/>
              <w:numPr>
                <w:ilvl w:val="0"/>
                <w:numId w:val="7"/>
              </w:numPr>
              <w:spacing w:after="0" w:line="240" w:lineRule="auto"/>
              <w:ind w:left="256"/>
              <w:rPr>
                <w:rFonts w:asciiTheme="majorBidi" w:hAnsiTheme="majorBidi" w:cstheme="majorBidi"/>
              </w:rPr>
            </w:pPr>
            <w:r w:rsidRPr="00971599">
              <w:rPr>
                <w:rFonts w:asciiTheme="majorBidi" w:hAnsiTheme="majorBidi" w:cstheme="majorBidi"/>
              </w:rPr>
              <w:t xml:space="preserve">Semi-structured interviews </w:t>
            </w:r>
          </w:p>
          <w:p w14:paraId="001C0437" w14:textId="77777777" w:rsidR="00916F27" w:rsidRPr="00971599" w:rsidRDefault="00916F27" w:rsidP="00916F27">
            <w:pPr>
              <w:pStyle w:val="ListParagraph"/>
              <w:numPr>
                <w:ilvl w:val="0"/>
                <w:numId w:val="7"/>
              </w:numPr>
              <w:spacing w:after="0" w:line="240" w:lineRule="auto"/>
              <w:ind w:left="256"/>
              <w:rPr>
                <w:rFonts w:asciiTheme="majorBidi" w:hAnsiTheme="majorBidi" w:cstheme="majorBidi"/>
              </w:rPr>
            </w:pPr>
            <w:r w:rsidRPr="00971599">
              <w:rPr>
                <w:rFonts w:asciiTheme="majorBidi" w:hAnsiTheme="majorBidi" w:cstheme="majorBidi"/>
              </w:rPr>
              <w:t>Governance analysis</w:t>
            </w:r>
          </w:p>
        </w:tc>
        <w:tc>
          <w:tcPr>
            <w:tcW w:w="5412" w:type="dxa"/>
            <w:shd w:val="clear" w:color="auto" w:fill="FFFFFF"/>
            <w:tcMar>
              <w:top w:w="90" w:type="dxa"/>
              <w:left w:w="195" w:type="dxa"/>
              <w:bottom w:w="90" w:type="dxa"/>
              <w:right w:w="195" w:type="dxa"/>
            </w:tcMar>
            <w:vAlign w:val="center"/>
            <w:hideMark/>
          </w:tcPr>
          <w:p w14:paraId="4DDA57F8"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 xml:space="preserve">85% emphasized collaboration necessity </w:t>
            </w:r>
          </w:p>
          <w:p w14:paraId="4C6DA275"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75% reported communication challenges</w:t>
            </w:r>
          </w:p>
          <w:p w14:paraId="24FE30CE"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70% identified resource sharing issues</w:t>
            </w:r>
          </w:p>
        </w:tc>
      </w:tr>
      <w:tr w:rsidR="00916F27" w:rsidRPr="00971599" w14:paraId="12A0EA17" w14:textId="77777777" w:rsidTr="00844C37">
        <w:tc>
          <w:tcPr>
            <w:tcW w:w="535" w:type="dxa"/>
            <w:shd w:val="clear" w:color="auto" w:fill="FFFFFF"/>
          </w:tcPr>
          <w:p w14:paraId="7B4B32CD" w14:textId="77777777" w:rsidR="00916F27" w:rsidRPr="00971599" w:rsidRDefault="00916F27" w:rsidP="00916F27">
            <w:pPr>
              <w:pStyle w:val="ListParagraph"/>
              <w:numPr>
                <w:ilvl w:val="0"/>
                <w:numId w:val="5"/>
              </w:numPr>
              <w:spacing w:after="0" w:line="240" w:lineRule="auto"/>
              <w:rPr>
                <w:rFonts w:asciiTheme="majorBidi" w:hAnsiTheme="majorBidi" w:cstheme="majorBidi"/>
              </w:rPr>
            </w:pPr>
          </w:p>
        </w:tc>
        <w:tc>
          <w:tcPr>
            <w:tcW w:w="1980" w:type="dxa"/>
            <w:shd w:val="clear" w:color="auto" w:fill="FFFFFF"/>
            <w:tcMar>
              <w:top w:w="90" w:type="dxa"/>
              <w:left w:w="195" w:type="dxa"/>
              <w:bottom w:w="90" w:type="dxa"/>
              <w:right w:w="195" w:type="dxa"/>
            </w:tcMar>
            <w:vAlign w:val="center"/>
            <w:hideMark/>
          </w:tcPr>
          <w:p w14:paraId="0EE8EA19"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Bhargava et al. (2019)</w:t>
            </w:r>
          </w:p>
        </w:tc>
        <w:tc>
          <w:tcPr>
            <w:tcW w:w="1440" w:type="dxa"/>
            <w:shd w:val="clear" w:color="auto" w:fill="FFFFFF"/>
            <w:tcMar>
              <w:top w:w="90" w:type="dxa"/>
              <w:left w:w="195" w:type="dxa"/>
              <w:bottom w:w="90" w:type="dxa"/>
              <w:right w:w="195" w:type="dxa"/>
            </w:tcMar>
            <w:vAlign w:val="center"/>
            <w:hideMark/>
          </w:tcPr>
          <w:p w14:paraId="18696BDE"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Mixed Methods</w:t>
            </w:r>
          </w:p>
        </w:tc>
        <w:tc>
          <w:tcPr>
            <w:tcW w:w="1530" w:type="dxa"/>
            <w:shd w:val="clear" w:color="auto" w:fill="FFFFFF"/>
            <w:tcMar>
              <w:top w:w="90" w:type="dxa"/>
              <w:left w:w="195" w:type="dxa"/>
              <w:bottom w:w="90" w:type="dxa"/>
              <w:right w:w="195" w:type="dxa"/>
            </w:tcMar>
            <w:vAlign w:val="center"/>
            <w:hideMark/>
          </w:tcPr>
          <w:p w14:paraId="1F5BF2A0"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Global</w:t>
            </w:r>
          </w:p>
        </w:tc>
        <w:tc>
          <w:tcPr>
            <w:tcW w:w="1710" w:type="dxa"/>
            <w:shd w:val="clear" w:color="auto" w:fill="FFFFFF"/>
            <w:tcMar>
              <w:top w:w="90" w:type="dxa"/>
              <w:left w:w="195" w:type="dxa"/>
              <w:bottom w:w="90" w:type="dxa"/>
              <w:right w:w="195" w:type="dxa"/>
            </w:tcMar>
            <w:vAlign w:val="center"/>
            <w:hideMark/>
          </w:tcPr>
          <w:p w14:paraId="2577A8D6"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150 civil society organizations across 20 countries</w:t>
            </w:r>
          </w:p>
        </w:tc>
        <w:tc>
          <w:tcPr>
            <w:tcW w:w="2058" w:type="dxa"/>
            <w:shd w:val="clear" w:color="auto" w:fill="FFFFFF"/>
            <w:tcMar>
              <w:top w:w="90" w:type="dxa"/>
              <w:left w:w="195" w:type="dxa"/>
              <w:bottom w:w="90" w:type="dxa"/>
              <w:right w:w="195" w:type="dxa"/>
            </w:tcMar>
            <w:vAlign w:val="center"/>
            <w:hideMark/>
          </w:tcPr>
          <w:p w14:paraId="7A94E2DE" w14:textId="77777777" w:rsidR="00916F27" w:rsidRPr="00971599" w:rsidRDefault="00916F27" w:rsidP="00916F27">
            <w:pPr>
              <w:pStyle w:val="ListParagraph"/>
              <w:numPr>
                <w:ilvl w:val="0"/>
                <w:numId w:val="7"/>
              </w:numPr>
              <w:spacing w:after="0" w:line="240" w:lineRule="auto"/>
              <w:ind w:left="256"/>
              <w:rPr>
                <w:rFonts w:asciiTheme="majorBidi" w:hAnsiTheme="majorBidi" w:cstheme="majorBidi"/>
              </w:rPr>
            </w:pPr>
            <w:r w:rsidRPr="00971599">
              <w:rPr>
                <w:rFonts w:asciiTheme="majorBidi" w:hAnsiTheme="majorBidi" w:cstheme="majorBidi"/>
              </w:rPr>
              <w:t xml:space="preserve">Survey instruments </w:t>
            </w:r>
          </w:p>
          <w:p w14:paraId="3CD069A4" w14:textId="77777777" w:rsidR="00916F27" w:rsidRPr="00971599" w:rsidRDefault="00916F27" w:rsidP="00916F27">
            <w:pPr>
              <w:pStyle w:val="ListParagraph"/>
              <w:numPr>
                <w:ilvl w:val="0"/>
                <w:numId w:val="7"/>
              </w:numPr>
              <w:spacing w:after="0" w:line="240" w:lineRule="auto"/>
              <w:ind w:left="256"/>
              <w:rPr>
                <w:rFonts w:asciiTheme="majorBidi" w:hAnsiTheme="majorBidi" w:cstheme="majorBidi"/>
              </w:rPr>
            </w:pPr>
            <w:r w:rsidRPr="00971599">
              <w:rPr>
                <w:rFonts w:asciiTheme="majorBidi" w:hAnsiTheme="majorBidi" w:cstheme="majorBidi"/>
              </w:rPr>
              <w:t>Interview protocols</w:t>
            </w:r>
          </w:p>
        </w:tc>
        <w:tc>
          <w:tcPr>
            <w:tcW w:w="5412" w:type="dxa"/>
            <w:shd w:val="clear" w:color="auto" w:fill="FFFFFF"/>
            <w:tcMar>
              <w:top w:w="90" w:type="dxa"/>
              <w:left w:w="195" w:type="dxa"/>
              <w:bottom w:w="90" w:type="dxa"/>
              <w:right w:w="195" w:type="dxa"/>
            </w:tcMar>
            <w:vAlign w:val="center"/>
            <w:hideMark/>
          </w:tcPr>
          <w:p w14:paraId="22719052"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 xml:space="preserve">80% reported civic space constraints </w:t>
            </w:r>
          </w:p>
          <w:p w14:paraId="79BA6829"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 xml:space="preserve">75% faced resource limitations </w:t>
            </w:r>
          </w:p>
          <w:p w14:paraId="7F3AECF2" w14:textId="77777777" w:rsidR="00916F27" w:rsidRPr="00971599" w:rsidRDefault="00916F27" w:rsidP="00916F27">
            <w:pPr>
              <w:pStyle w:val="ListParagraph"/>
              <w:numPr>
                <w:ilvl w:val="0"/>
                <w:numId w:val="6"/>
              </w:numPr>
              <w:spacing w:after="0" w:line="240" w:lineRule="auto"/>
              <w:ind w:left="541"/>
              <w:rPr>
                <w:rFonts w:asciiTheme="majorBidi" w:hAnsiTheme="majorBidi" w:cstheme="majorBidi"/>
              </w:rPr>
            </w:pPr>
            <w:r w:rsidRPr="00971599">
              <w:rPr>
                <w:rFonts w:asciiTheme="majorBidi" w:hAnsiTheme="majorBidi" w:cstheme="majorBidi"/>
              </w:rPr>
              <w:t>65% showed coordination challenges</w:t>
            </w:r>
          </w:p>
        </w:tc>
      </w:tr>
    </w:tbl>
    <w:p w14:paraId="424136AB" w14:textId="77777777" w:rsidR="00916F27" w:rsidRPr="00971599" w:rsidRDefault="00916F27" w:rsidP="00916F27">
      <w:pPr>
        <w:spacing w:after="0" w:line="240" w:lineRule="auto"/>
        <w:contextualSpacing/>
        <w:rPr>
          <w:rFonts w:asciiTheme="majorBidi" w:hAnsiTheme="majorBidi" w:cstheme="majorBidi"/>
        </w:rPr>
      </w:pPr>
    </w:p>
    <w:p w14:paraId="5ADB0E71" w14:textId="77777777" w:rsidR="00916F27" w:rsidRPr="00971599" w:rsidRDefault="00916F27" w:rsidP="00916F27">
      <w:pPr>
        <w:spacing w:after="0" w:line="240" w:lineRule="auto"/>
        <w:contextualSpacing/>
        <w:rPr>
          <w:rFonts w:asciiTheme="majorBidi" w:hAnsiTheme="majorBidi" w:cstheme="majorBidi"/>
        </w:rPr>
      </w:pPr>
    </w:p>
    <w:p w14:paraId="20C5FA77" w14:textId="77777777" w:rsidR="00916F27" w:rsidRPr="00971599" w:rsidRDefault="00916F27" w:rsidP="00916F27">
      <w:pPr>
        <w:spacing w:after="0" w:line="240" w:lineRule="auto"/>
        <w:contextualSpacing/>
        <w:rPr>
          <w:rFonts w:asciiTheme="majorBidi" w:hAnsiTheme="majorBidi" w:cstheme="majorBidi"/>
        </w:rPr>
      </w:pPr>
    </w:p>
    <w:p w14:paraId="662672E8" w14:textId="77777777" w:rsidR="00916F27" w:rsidRPr="00971599" w:rsidRDefault="00916F27" w:rsidP="00916F27">
      <w:pPr>
        <w:spacing w:after="0" w:line="240" w:lineRule="auto"/>
        <w:contextualSpacing/>
        <w:rPr>
          <w:rFonts w:asciiTheme="majorBidi" w:hAnsiTheme="majorBidi" w:cstheme="majorBidi"/>
        </w:rPr>
      </w:pPr>
    </w:p>
    <w:p w14:paraId="6C1319A7" w14:textId="77777777" w:rsidR="00916F27" w:rsidRPr="00971599" w:rsidRDefault="00916F27" w:rsidP="00916F27">
      <w:pPr>
        <w:spacing w:after="0" w:line="240" w:lineRule="auto"/>
        <w:contextualSpacing/>
        <w:rPr>
          <w:rFonts w:asciiTheme="majorBidi" w:hAnsiTheme="majorBidi" w:cstheme="majorBidi"/>
        </w:rPr>
      </w:pPr>
    </w:p>
    <w:p w14:paraId="33CC00AC" w14:textId="77777777" w:rsidR="00916F27" w:rsidRPr="00971599" w:rsidRDefault="00916F27" w:rsidP="00916F27">
      <w:pPr>
        <w:spacing w:after="0" w:line="240" w:lineRule="auto"/>
        <w:contextualSpacing/>
        <w:rPr>
          <w:rFonts w:asciiTheme="majorBidi" w:hAnsiTheme="majorBidi" w:cstheme="majorBidi"/>
        </w:rPr>
      </w:pPr>
    </w:p>
    <w:p w14:paraId="34429AA1" w14:textId="77777777" w:rsidR="00916F27" w:rsidRPr="00971599" w:rsidRDefault="00916F27" w:rsidP="00916F27">
      <w:pPr>
        <w:spacing w:after="0" w:line="240" w:lineRule="auto"/>
        <w:contextualSpacing/>
        <w:rPr>
          <w:rFonts w:asciiTheme="majorBidi" w:hAnsiTheme="majorBidi" w:cstheme="majorBidi"/>
        </w:rPr>
      </w:pPr>
    </w:p>
    <w:p w14:paraId="7A32EBA6" w14:textId="77777777" w:rsidR="00916F27" w:rsidRPr="00971599" w:rsidRDefault="00916F27" w:rsidP="00916F27">
      <w:pPr>
        <w:spacing w:after="0" w:line="240" w:lineRule="auto"/>
        <w:contextualSpacing/>
        <w:rPr>
          <w:rFonts w:asciiTheme="majorBidi" w:hAnsiTheme="majorBidi" w:cstheme="majorBidi"/>
        </w:rPr>
      </w:pPr>
    </w:p>
    <w:p w14:paraId="0E87455B" w14:textId="77777777" w:rsidR="00916F27" w:rsidRPr="00971599" w:rsidRDefault="00916F27" w:rsidP="00916F27">
      <w:pPr>
        <w:spacing w:after="0" w:line="240" w:lineRule="auto"/>
        <w:contextualSpacing/>
        <w:rPr>
          <w:rFonts w:asciiTheme="majorBidi" w:hAnsiTheme="majorBidi" w:cstheme="majorBidi"/>
        </w:rPr>
      </w:pPr>
    </w:p>
    <w:p w14:paraId="767C65E2" w14:textId="77777777" w:rsidR="00916F27" w:rsidRPr="00971599" w:rsidRDefault="00916F27" w:rsidP="00916F27">
      <w:pPr>
        <w:spacing w:after="0" w:line="240" w:lineRule="auto"/>
        <w:contextualSpacing/>
        <w:rPr>
          <w:rFonts w:asciiTheme="majorBidi" w:hAnsiTheme="majorBidi" w:cstheme="majorBidi"/>
        </w:rPr>
      </w:pPr>
    </w:p>
    <w:p w14:paraId="1D5D874A" w14:textId="77777777" w:rsidR="00916F27" w:rsidRPr="00971599" w:rsidRDefault="00916F27" w:rsidP="00916F27">
      <w:pPr>
        <w:spacing w:after="0" w:line="240" w:lineRule="auto"/>
        <w:contextualSpacing/>
        <w:rPr>
          <w:rFonts w:asciiTheme="majorBidi" w:hAnsiTheme="majorBidi" w:cstheme="majorBidi"/>
        </w:rPr>
      </w:pPr>
    </w:p>
    <w:p w14:paraId="281BE2D9" w14:textId="77777777" w:rsidR="00916F27" w:rsidRPr="00971599" w:rsidRDefault="00916F27" w:rsidP="00916F27">
      <w:pPr>
        <w:spacing w:after="0" w:line="240" w:lineRule="auto"/>
        <w:contextualSpacing/>
        <w:rPr>
          <w:rFonts w:asciiTheme="majorBidi" w:hAnsiTheme="majorBidi" w:cstheme="majorBidi"/>
        </w:rPr>
      </w:pPr>
    </w:p>
    <w:p w14:paraId="50DA64D0" w14:textId="77777777" w:rsidR="00916F27" w:rsidRPr="00971599" w:rsidRDefault="00916F27" w:rsidP="00916F27">
      <w:pPr>
        <w:spacing w:after="0" w:line="240" w:lineRule="auto"/>
        <w:contextualSpacing/>
        <w:rPr>
          <w:rFonts w:asciiTheme="majorBidi" w:hAnsiTheme="majorBidi" w:cstheme="majorBidi"/>
        </w:rPr>
      </w:pPr>
    </w:p>
    <w:p w14:paraId="655A726D" w14:textId="77777777" w:rsidR="00916F27" w:rsidRPr="00971599" w:rsidRDefault="00916F27" w:rsidP="00916F27">
      <w:pPr>
        <w:spacing w:after="0" w:line="240" w:lineRule="auto"/>
        <w:contextualSpacing/>
        <w:rPr>
          <w:rFonts w:asciiTheme="majorBidi" w:hAnsiTheme="majorBidi" w:cstheme="majorBidi"/>
        </w:rPr>
      </w:pPr>
    </w:p>
    <w:p w14:paraId="59E4AAE5" w14:textId="77777777" w:rsidR="00916F27" w:rsidRPr="00971599" w:rsidRDefault="00916F27" w:rsidP="00916F27">
      <w:pPr>
        <w:spacing w:after="0" w:line="240" w:lineRule="auto"/>
        <w:contextualSpacing/>
        <w:rPr>
          <w:rFonts w:asciiTheme="majorBidi" w:hAnsiTheme="majorBidi" w:cstheme="majorBidi"/>
        </w:rPr>
      </w:pPr>
    </w:p>
    <w:p w14:paraId="347CF13A" w14:textId="77777777" w:rsidR="00916F27" w:rsidRPr="00971599" w:rsidRDefault="00916F27" w:rsidP="00916F27">
      <w:pPr>
        <w:spacing w:after="0" w:line="240" w:lineRule="auto"/>
        <w:contextualSpacing/>
        <w:rPr>
          <w:rFonts w:asciiTheme="majorBidi" w:hAnsiTheme="majorBidi" w:cstheme="majorBidi"/>
        </w:rPr>
      </w:pPr>
    </w:p>
    <w:p w14:paraId="383F1656" w14:textId="77777777" w:rsidR="00916F27" w:rsidRPr="00971599" w:rsidRDefault="00916F27" w:rsidP="00916F27">
      <w:pPr>
        <w:spacing w:after="0" w:line="240" w:lineRule="auto"/>
        <w:contextualSpacing/>
        <w:rPr>
          <w:rFonts w:asciiTheme="majorBidi" w:hAnsiTheme="majorBidi" w:cstheme="majorBidi"/>
        </w:rPr>
        <w:sectPr w:rsidR="00916F27" w:rsidRPr="00971599" w:rsidSect="00916F27">
          <w:pgSz w:w="15840" w:h="12240" w:orient="landscape"/>
          <w:pgMar w:top="720" w:right="720" w:bottom="720" w:left="720" w:header="720" w:footer="720" w:gutter="0"/>
          <w:cols w:space="720"/>
          <w:docGrid w:linePitch="360"/>
        </w:sectPr>
      </w:pPr>
    </w:p>
    <w:p w14:paraId="6748BA08" w14:textId="77777777" w:rsidR="00916F27" w:rsidRPr="00971599" w:rsidRDefault="00916F27" w:rsidP="00916F27">
      <w:pPr>
        <w:spacing w:after="0" w:line="240" w:lineRule="auto"/>
        <w:contextualSpacing/>
        <w:rPr>
          <w:rFonts w:asciiTheme="majorBidi" w:hAnsiTheme="majorBidi" w:cstheme="majorBidi"/>
          <w:b/>
          <w:bCs/>
        </w:rPr>
      </w:pPr>
      <w:r w:rsidRPr="00971599">
        <w:rPr>
          <w:rFonts w:asciiTheme="majorBidi" w:hAnsiTheme="majorBidi" w:cstheme="majorBidi"/>
          <w:b/>
          <w:bCs/>
        </w:rPr>
        <w:lastRenderedPageBreak/>
        <w:t xml:space="preserve">Table 2: STROBE (Strengthening the Reporting of Observational Studies in Epidemiology) checklist analysis (n=13)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33"/>
        <w:gridCol w:w="3033"/>
        <w:gridCol w:w="1744"/>
        <w:gridCol w:w="3180"/>
      </w:tblGrid>
      <w:tr w:rsidR="00916F27" w:rsidRPr="00971599" w14:paraId="5B0954A5" w14:textId="77777777" w:rsidTr="00844C37">
        <w:trPr>
          <w:tblHeader/>
        </w:trPr>
        <w:tc>
          <w:tcPr>
            <w:tcW w:w="0" w:type="auto"/>
            <w:shd w:val="clear" w:color="auto" w:fill="FFFFFF"/>
            <w:tcMar>
              <w:top w:w="90" w:type="dxa"/>
              <w:left w:w="195" w:type="dxa"/>
              <w:bottom w:w="90" w:type="dxa"/>
              <w:right w:w="195" w:type="dxa"/>
            </w:tcMar>
            <w:vAlign w:val="center"/>
            <w:hideMark/>
          </w:tcPr>
          <w:p w14:paraId="6C15A81C" w14:textId="77777777" w:rsidR="00916F27" w:rsidRPr="00971599" w:rsidRDefault="00916F27" w:rsidP="00844C37">
            <w:pPr>
              <w:spacing w:after="0" w:line="240" w:lineRule="auto"/>
              <w:contextualSpacing/>
              <w:rPr>
                <w:rFonts w:asciiTheme="majorBidi" w:hAnsiTheme="majorBidi" w:cstheme="majorBidi"/>
                <w:b/>
                <w:bCs/>
              </w:rPr>
            </w:pPr>
            <w:r w:rsidRPr="00971599">
              <w:rPr>
                <w:rFonts w:asciiTheme="majorBidi" w:hAnsiTheme="majorBidi" w:cstheme="majorBidi"/>
                <w:b/>
                <w:bCs/>
              </w:rPr>
              <w:t>STROBE Checklist Item</w:t>
            </w:r>
          </w:p>
        </w:tc>
        <w:tc>
          <w:tcPr>
            <w:tcW w:w="0" w:type="auto"/>
            <w:shd w:val="clear" w:color="auto" w:fill="FFFFFF"/>
            <w:tcMar>
              <w:top w:w="90" w:type="dxa"/>
              <w:left w:w="195" w:type="dxa"/>
              <w:bottom w:w="90" w:type="dxa"/>
              <w:right w:w="195" w:type="dxa"/>
            </w:tcMar>
            <w:vAlign w:val="center"/>
            <w:hideMark/>
          </w:tcPr>
          <w:p w14:paraId="15DF26E5" w14:textId="77777777" w:rsidR="00916F27" w:rsidRPr="00971599" w:rsidRDefault="00916F27" w:rsidP="00844C37">
            <w:pPr>
              <w:spacing w:after="0" w:line="240" w:lineRule="auto"/>
              <w:contextualSpacing/>
              <w:rPr>
                <w:rFonts w:asciiTheme="majorBidi" w:hAnsiTheme="majorBidi" w:cstheme="majorBidi"/>
                <w:b/>
                <w:bCs/>
              </w:rPr>
            </w:pPr>
            <w:r w:rsidRPr="00971599">
              <w:rPr>
                <w:rFonts w:asciiTheme="majorBidi" w:hAnsiTheme="majorBidi" w:cstheme="majorBidi"/>
                <w:b/>
                <w:bCs/>
              </w:rPr>
              <w:t>Number of Articles Meeting Criteria (N=13)</w:t>
            </w:r>
          </w:p>
        </w:tc>
        <w:tc>
          <w:tcPr>
            <w:tcW w:w="0" w:type="auto"/>
            <w:shd w:val="clear" w:color="auto" w:fill="FFFFFF"/>
            <w:tcMar>
              <w:top w:w="90" w:type="dxa"/>
              <w:left w:w="195" w:type="dxa"/>
              <w:bottom w:w="90" w:type="dxa"/>
              <w:right w:w="195" w:type="dxa"/>
            </w:tcMar>
            <w:vAlign w:val="center"/>
            <w:hideMark/>
          </w:tcPr>
          <w:p w14:paraId="2CE3E83F" w14:textId="77777777" w:rsidR="00916F27" w:rsidRPr="00971599" w:rsidRDefault="00916F27" w:rsidP="00844C37">
            <w:pPr>
              <w:spacing w:after="0" w:line="240" w:lineRule="auto"/>
              <w:contextualSpacing/>
              <w:rPr>
                <w:rFonts w:asciiTheme="majorBidi" w:hAnsiTheme="majorBidi" w:cstheme="majorBidi"/>
                <w:b/>
                <w:bCs/>
              </w:rPr>
            </w:pPr>
            <w:r w:rsidRPr="00971599">
              <w:rPr>
                <w:rFonts w:asciiTheme="majorBidi" w:hAnsiTheme="majorBidi" w:cstheme="majorBidi"/>
                <w:b/>
                <w:bCs/>
              </w:rPr>
              <w:t>Percentage (%)</w:t>
            </w:r>
          </w:p>
        </w:tc>
        <w:tc>
          <w:tcPr>
            <w:tcW w:w="0" w:type="auto"/>
            <w:shd w:val="clear" w:color="auto" w:fill="FFFFFF"/>
            <w:tcMar>
              <w:top w:w="90" w:type="dxa"/>
              <w:left w:w="195" w:type="dxa"/>
              <w:bottom w:w="90" w:type="dxa"/>
              <w:right w:w="195" w:type="dxa"/>
            </w:tcMar>
            <w:vAlign w:val="center"/>
            <w:hideMark/>
          </w:tcPr>
          <w:p w14:paraId="3E51968C" w14:textId="77777777" w:rsidR="00916F27" w:rsidRPr="00971599" w:rsidRDefault="00916F27" w:rsidP="00844C37">
            <w:pPr>
              <w:spacing w:after="0" w:line="240" w:lineRule="auto"/>
              <w:contextualSpacing/>
              <w:rPr>
                <w:rFonts w:asciiTheme="majorBidi" w:hAnsiTheme="majorBidi" w:cstheme="majorBidi"/>
                <w:b/>
                <w:bCs/>
              </w:rPr>
            </w:pPr>
            <w:r w:rsidRPr="00971599">
              <w:rPr>
                <w:rFonts w:asciiTheme="majorBidi" w:hAnsiTheme="majorBidi" w:cstheme="majorBidi"/>
                <w:b/>
                <w:bCs/>
              </w:rPr>
              <w:t>Comments</w:t>
            </w:r>
          </w:p>
        </w:tc>
      </w:tr>
      <w:tr w:rsidR="00916F27" w:rsidRPr="00971599" w14:paraId="00C5C44B" w14:textId="77777777" w:rsidTr="00844C37">
        <w:tc>
          <w:tcPr>
            <w:tcW w:w="0" w:type="auto"/>
            <w:shd w:val="clear" w:color="auto" w:fill="FFFFFF"/>
            <w:tcMar>
              <w:top w:w="90" w:type="dxa"/>
              <w:left w:w="195" w:type="dxa"/>
              <w:bottom w:w="90" w:type="dxa"/>
              <w:right w:w="195" w:type="dxa"/>
            </w:tcMar>
            <w:vAlign w:val="center"/>
            <w:hideMark/>
          </w:tcPr>
          <w:p w14:paraId="10012B57"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b/>
                <w:bCs/>
              </w:rPr>
              <w:t>Title and Abstract</w:t>
            </w:r>
          </w:p>
        </w:tc>
        <w:tc>
          <w:tcPr>
            <w:tcW w:w="0" w:type="auto"/>
            <w:shd w:val="clear" w:color="auto" w:fill="FFFFFF"/>
            <w:tcMar>
              <w:top w:w="90" w:type="dxa"/>
              <w:left w:w="195" w:type="dxa"/>
              <w:bottom w:w="90" w:type="dxa"/>
              <w:right w:w="195" w:type="dxa"/>
            </w:tcMar>
            <w:vAlign w:val="center"/>
            <w:hideMark/>
          </w:tcPr>
          <w:p w14:paraId="17E86394" w14:textId="77777777" w:rsidR="00916F27" w:rsidRPr="00971599" w:rsidRDefault="00916F27" w:rsidP="00844C37">
            <w:pPr>
              <w:spacing w:after="0" w:line="240" w:lineRule="auto"/>
              <w:contextualSpacing/>
              <w:rPr>
                <w:rFonts w:asciiTheme="majorBidi" w:hAnsiTheme="majorBidi" w:cstheme="majorBidi"/>
              </w:rPr>
            </w:pPr>
          </w:p>
        </w:tc>
        <w:tc>
          <w:tcPr>
            <w:tcW w:w="0" w:type="auto"/>
            <w:shd w:val="clear" w:color="auto" w:fill="FFFFFF"/>
            <w:tcMar>
              <w:top w:w="90" w:type="dxa"/>
              <w:left w:w="195" w:type="dxa"/>
              <w:bottom w:w="90" w:type="dxa"/>
              <w:right w:w="195" w:type="dxa"/>
            </w:tcMar>
            <w:vAlign w:val="center"/>
            <w:hideMark/>
          </w:tcPr>
          <w:p w14:paraId="4940D65E" w14:textId="77777777" w:rsidR="00916F27" w:rsidRPr="00971599" w:rsidRDefault="00916F27" w:rsidP="00844C37">
            <w:pPr>
              <w:spacing w:after="0" w:line="240" w:lineRule="auto"/>
              <w:contextualSpacing/>
              <w:rPr>
                <w:rFonts w:asciiTheme="majorBidi" w:hAnsiTheme="majorBidi" w:cstheme="majorBidi"/>
              </w:rPr>
            </w:pPr>
          </w:p>
        </w:tc>
        <w:tc>
          <w:tcPr>
            <w:tcW w:w="0" w:type="auto"/>
            <w:shd w:val="clear" w:color="auto" w:fill="FFFFFF"/>
            <w:tcMar>
              <w:top w:w="90" w:type="dxa"/>
              <w:left w:w="195" w:type="dxa"/>
              <w:bottom w:w="90" w:type="dxa"/>
              <w:right w:w="195" w:type="dxa"/>
            </w:tcMar>
            <w:vAlign w:val="center"/>
            <w:hideMark/>
          </w:tcPr>
          <w:p w14:paraId="576CB76D" w14:textId="77777777" w:rsidR="00916F27" w:rsidRPr="00971599" w:rsidRDefault="00916F27" w:rsidP="00844C37">
            <w:pPr>
              <w:spacing w:after="0" w:line="240" w:lineRule="auto"/>
              <w:contextualSpacing/>
              <w:rPr>
                <w:rFonts w:asciiTheme="majorBidi" w:hAnsiTheme="majorBidi" w:cstheme="majorBidi"/>
              </w:rPr>
            </w:pPr>
          </w:p>
        </w:tc>
      </w:tr>
      <w:tr w:rsidR="00916F27" w:rsidRPr="00971599" w14:paraId="7F8A72C2" w14:textId="77777777" w:rsidTr="00844C37">
        <w:tc>
          <w:tcPr>
            <w:tcW w:w="0" w:type="auto"/>
            <w:shd w:val="clear" w:color="auto" w:fill="FFFFFF"/>
            <w:tcMar>
              <w:top w:w="90" w:type="dxa"/>
              <w:left w:w="195" w:type="dxa"/>
              <w:bottom w:w="90" w:type="dxa"/>
              <w:right w:w="195" w:type="dxa"/>
            </w:tcMar>
            <w:vAlign w:val="center"/>
            <w:hideMark/>
          </w:tcPr>
          <w:p w14:paraId="3E080FBE"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1(a) Study design in title</w:t>
            </w:r>
          </w:p>
        </w:tc>
        <w:tc>
          <w:tcPr>
            <w:tcW w:w="0" w:type="auto"/>
            <w:shd w:val="clear" w:color="auto" w:fill="FFFFFF"/>
            <w:tcMar>
              <w:top w:w="90" w:type="dxa"/>
              <w:left w:w="195" w:type="dxa"/>
              <w:bottom w:w="90" w:type="dxa"/>
              <w:right w:w="195" w:type="dxa"/>
            </w:tcMar>
            <w:vAlign w:val="center"/>
            <w:hideMark/>
          </w:tcPr>
          <w:p w14:paraId="5650C317"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11</w:t>
            </w:r>
          </w:p>
        </w:tc>
        <w:tc>
          <w:tcPr>
            <w:tcW w:w="0" w:type="auto"/>
            <w:shd w:val="clear" w:color="auto" w:fill="FFFFFF"/>
            <w:tcMar>
              <w:top w:w="90" w:type="dxa"/>
              <w:left w:w="195" w:type="dxa"/>
              <w:bottom w:w="90" w:type="dxa"/>
              <w:right w:w="195" w:type="dxa"/>
            </w:tcMar>
            <w:vAlign w:val="center"/>
            <w:hideMark/>
          </w:tcPr>
          <w:p w14:paraId="73593134"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85%</w:t>
            </w:r>
          </w:p>
        </w:tc>
        <w:tc>
          <w:tcPr>
            <w:tcW w:w="0" w:type="auto"/>
            <w:shd w:val="clear" w:color="auto" w:fill="FFFFFF"/>
            <w:tcMar>
              <w:top w:w="90" w:type="dxa"/>
              <w:left w:w="195" w:type="dxa"/>
              <w:bottom w:w="90" w:type="dxa"/>
              <w:right w:w="195" w:type="dxa"/>
            </w:tcMar>
            <w:vAlign w:val="center"/>
            <w:hideMark/>
          </w:tcPr>
          <w:p w14:paraId="3FC18EA7"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Most articles clearly indicated study design</w:t>
            </w:r>
          </w:p>
        </w:tc>
      </w:tr>
      <w:tr w:rsidR="00916F27" w:rsidRPr="00971599" w14:paraId="783C7BEC" w14:textId="77777777" w:rsidTr="00844C37">
        <w:tc>
          <w:tcPr>
            <w:tcW w:w="0" w:type="auto"/>
            <w:shd w:val="clear" w:color="auto" w:fill="FFFFFF"/>
            <w:tcMar>
              <w:top w:w="90" w:type="dxa"/>
              <w:left w:w="195" w:type="dxa"/>
              <w:bottom w:w="90" w:type="dxa"/>
              <w:right w:w="195" w:type="dxa"/>
            </w:tcMar>
            <w:vAlign w:val="center"/>
            <w:hideMark/>
          </w:tcPr>
          <w:p w14:paraId="7D61715C"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1(b) Informative abstract</w:t>
            </w:r>
          </w:p>
        </w:tc>
        <w:tc>
          <w:tcPr>
            <w:tcW w:w="0" w:type="auto"/>
            <w:shd w:val="clear" w:color="auto" w:fill="FFFFFF"/>
            <w:tcMar>
              <w:top w:w="90" w:type="dxa"/>
              <w:left w:w="195" w:type="dxa"/>
              <w:bottom w:w="90" w:type="dxa"/>
              <w:right w:w="195" w:type="dxa"/>
            </w:tcMar>
            <w:vAlign w:val="center"/>
            <w:hideMark/>
          </w:tcPr>
          <w:p w14:paraId="1E46E46A"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13</w:t>
            </w:r>
          </w:p>
        </w:tc>
        <w:tc>
          <w:tcPr>
            <w:tcW w:w="0" w:type="auto"/>
            <w:shd w:val="clear" w:color="auto" w:fill="FFFFFF"/>
            <w:tcMar>
              <w:top w:w="90" w:type="dxa"/>
              <w:left w:w="195" w:type="dxa"/>
              <w:bottom w:w="90" w:type="dxa"/>
              <w:right w:w="195" w:type="dxa"/>
            </w:tcMar>
            <w:vAlign w:val="center"/>
            <w:hideMark/>
          </w:tcPr>
          <w:p w14:paraId="20B57214"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100%</w:t>
            </w:r>
          </w:p>
        </w:tc>
        <w:tc>
          <w:tcPr>
            <w:tcW w:w="0" w:type="auto"/>
            <w:shd w:val="clear" w:color="auto" w:fill="FFFFFF"/>
            <w:tcMar>
              <w:top w:w="90" w:type="dxa"/>
              <w:left w:w="195" w:type="dxa"/>
              <w:bottom w:w="90" w:type="dxa"/>
              <w:right w:w="195" w:type="dxa"/>
            </w:tcMar>
            <w:vAlign w:val="center"/>
            <w:hideMark/>
          </w:tcPr>
          <w:p w14:paraId="6BE62C40"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All articles had structured abstracts</w:t>
            </w:r>
          </w:p>
        </w:tc>
      </w:tr>
      <w:tr w:rsidR="00916F27" w:rsidRPr="00971599" w14:paraId="1310BE59" w14:textId="77777777" w:rsidTr="00844C37">
        <w:tc>
          <w:tcPr>
            <w:tcW w:w="0" w:type="auto"/>
            <w:shd w:val="clear" w:color="auto" w:fill="FFFFFF"/>
            <w:tcMar>
              <w:top w:w="90" w:type="dxa"/>
              <w:left w:w="195" w:type="dxa"/>
              <w:bottom w:w="90" w:type="dxa"/>
              <w:right w:w="195" w:type="dxa"/>
            </w:tcMar>
            <w:vAlign w:val="center"/>
            <w:hideMark/>
          </w:tcPr>
          <w:p w14:paraId="436B037F"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b/>
                <w:bCs/>
              </w:rPr>
              <w:t>Introduction</w:t>
            </w:r>
          </w:p>
        </w:tc>
        <w:tc>
          <w:tcPr>
            <w:tcW w:w="0" w:type="auto"/>
            <w:shd w:val="clear" w:color="auto" w:fill="FFFFFF"/>
            <w:tcMar>
              <w:top w:w="90" w:type="dxa"/>
              <w:left w:w="195" w:type="dxa"/>
              <w:bottom w:w="90" w:type="dxa"/>
              <w:right w:w="195" w:type="dxa"/>
            </w:tcMar>
            <w:vAlign w:val="center"/>
            <w:hideMark/>
          </w:tcPr>
          <w:p w14:paraId="7B71F53A" w14:textId="77777777" w:rsidR="00916F27" w:rsidRPr="00971599" w:rsidRDefault="00916F27" w:rsidP="00844C37">
            <w:pPr>
              <w:spacing w:after="0" w:line="240" w:lineRule="auto"/>
              <w:contextualSpacing/>
              <w:rPr>
                <w:rFonts w:asciiTheme="majorBidi" w:hAnsiTheme="majorBidi" w:cstheme="majorBidi"/>
              </w:rPr>
            </w:pPr>
          </w:p>
        </w:tc>
        <w:tc>
          <w:tcPr>
            <w:tcW w:w="0" w:type="auto"/>
            <w:shd w:val="clear" w:color="auto" w:fill="FFFFFF"/>
            <w:tcMar>
              <w:top w:w="90" w:type="dxa"/>
              <w:left w:w="195" w:type="dxa"/>
              <w:bottom w:w="90" w:type="dxa"/>
              <w:right w:w="195" w:type="dxa"/>
            </w:tcMar>
            <w:vAlign w:val="center"/>
            <w:hideMark/>
          </w:tcPr>
          <w:p w14:paraId="5DD9A6F5" w14:textId="77777777" w:rsidR="00916F27" w:rsidRPr="00971599" w:rsidRDefault="00916F27" w:rsidP="00844C37">
            <w:pPr>
              <w:spacing w:after="0" w:line="240" w:lineRule="auto"/>
              <w:contextualSpacing/>
              <w:rPr>
                <w:rFonts w:asciiTheme="majorBidi" w:hAnsiTheme="majorBidi" w:cstheme="majorBidi"/>
              </w:rPr>
            </w:pPr>
          </w:p>
        </w:tc>
        <w:tc>
          <w:tcPr>
            <w:tcW w:w="0" w:type="auto"/>
            <w:shd w:val="clear" w:color="auto" w:fill="FFFFFF"/>
            <w:tcMar>
              <w:top w:w="90" w:type="dxa"/>
              <w:left w:w="195" w:type="dxa"/>
              <w:bottom w:w="90" w:type="dxa"/>
              <w:right w:w="195" w:type="dxa"/>
            </w:tcMar>
            <w:vAlign w:val="center"/>
            <w:hideMark/>
          </w:tcPr>
          <w:p w14:paraId="01E6ECA2" w14:textId="77777777" w:rsidR="00916F27" w:rsidRPr="00971599" w:rsidRDefault="00916F27" w:rsidP="00844C37">
            <w:pPr>
              <w:spacing w:after="0" w:line="240" w:lineRule="auto"/>
              <w:contextualSpacing/>
              <w:rPr>
                <w:rFonts w:asciiTheme="majorBidi" w:hAnsiTheme="majorBidi" w:cstheme="majorBidi"/>
              </w:rPr>
            </w:pPr>
          </w:p>
        </w:tc>
      </w:tr>
      <w:tr w:rsidR="00916F27" w:rsidRPr="00971599" w14:paraId="42149602" w14:textId="77777777" w:rsidTr="00844C37">
        <w:tc>
          <w:tcPr>
            <w:tcW w:w="0" w:type="auto"/>
            <w:shd w:val="clear" w:color="auto" w:fill="FFFFFF"/>
            <w:tcMar>
              <w:top w:w="90" w:type="dxa"/>
              <w:left w:w="195" w:type="dxa"/>
              <w:bottom w:w="90" w:type="dxa"/>
              <w:right w:w="195" w:type="dxa"/>
            </w:tcMar>
            <w:vAlign w:val="center"/>
            <w:hideMark/>
          </w:tcPr>
          <w:p w14:paraId="0463185B"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2. Background/rationale</w:t>
            </w:r>
          </w:p>
        </w:tc>
        <w:tc>
          <w:tcPr>
            <w:tcW w:w="0" w:type="auto"/>
            <w:shd w:val="clear" w:color="auto" w:fill="FFFFFF"/>
            <w:tcMar>
              <w:top w:w="90" w:type="dxa"/>
              <w:left w:w="195" w:type="dxa"/>
              <w:bottom w:w="90" w:type="dxa"/>
              <w:right w:w="195" w:type="dxa"/>
            </w:tcMar>
            <w:vAlign w:val="center"/>
            <w:hideMark/>
          </w:tcPr>
          <w:p w14:paraId="68AA1221"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13</w:t>
            </w:r>
          </w:p>
        </w:tc>
        <w:tc>
          <w:tcPr>
            <w:tcW w:w="0" w:type="auto"/>
            <w:shd w:val="clear" w:color="auto" w:fill="FFFFFF"/>
            <w:tcMar>
              <w:top w:w="90" w:type="dxa"/>
              <w:left w:w="195" w:type="dxa"/>
              <w:bottom w:w="90" w:type="dxa"/>
              <w:right w:w="195" w:type="dxa"/>
            </w:tcMar>
            <w:vAlign w:val="center"/>
            <w:hideMark/>
          </w:tcPr>
          <w:p w14:paraId="5F86693B"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100%</w:t>
            </w:r>
          </w:p>
        </w:tc>
        <w:tc>
          <w:tcPr>
            <w:tcW w:w="0" w:type="auto"/>
            <w:shd w:val="clear" w:color="auto" w:fill="FFFFFF"/>
            <w:tcMar>
              <w:top w:w="90" w:type="dxa"/>
              <w:left w:w="195" w:type="dxa"/>
              <w:bottom w:w="90" w:type="dxa"/>
              <w:right w:w="195" w:type="dxa"/>
            </w:tcMar>
            <w:vAlign w:val="center"/>
            <w:hideMark/>
          </w:tcPr>
          <w:p w14:paraId="427FF631"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All articles provided adequate background</w:t>
            </w:r>
          </w:p>
        </w:tc>
      </w:tr>
      <w:tr w:rsidR="00916F27" w:rsidRPr="00971599" w14:paraId="734D96E1" w14:textId="77777777" w:rsidTr="00844C37">
        <w:tc>
          <w:tcPr>
            <w:tcW w:w="0" w:type="auto"/>
            <w:shd w:val="clear" w:color="auto" w:fill="FFFFFF"/>
            <w:tcMar>
              <w:top w:w="90" w:type="dxa"/>
              <w:left w:w="195" w:type="dxa"/>
              <w:bottom w:w="90" w:type="dxa"/>
              <w:right w:w="195" w:type="dxa"/>
            </w:tcMar>
            <w:vAlign w:val="center"/>
            <w:hideMark/>
          </w:tcPr>
          <w:p w14:paraId="2ACBAD42"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3. Specific objectives</w:t>
            </w:r>
          </w:p>
        </w:tc>
        <w:tc>
          <w:tcPr>
            <w:tcW w:w="0" w:type="auto"/>
            <w:shd w:val="clear" w:color="auto" w:fill="FFFFFF"/>
            <w:tcMar>
              <w:top w:w="90" w:type="dxa"/>
              <w:left w:w="195" w:type="dxa"/>
              <w:bottom w:w="90" w:type="dxa"/>
              <w:right w:w="195" w:type="dxa"/>
            </w:tcMar>
            <w:vAlign w:val="center"/>
            <w:hideMark/>
          </w:tcPr>
          <w:p w14:paraId="62C29158"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12</w:t>
            </w:r>
          </w:p>
        </w:tc>
        <w:tc>
          <w:tcPr>
            <w:tcW w:w="0" w:type="auto"/>
            <w:shd w:val="clear" w:color="auto" w:fill="FFFFFF"/>
            <w:tcMar>
              <w:top w:w="90" w:type="dxa"/>
              <w:left w:w="195" w:type="dxa"/>
              <w:bottom w:w="90" w:type="dxa"/>
              <w:right w:w="195" w:type="dxa"/>
            </w:tcMar>
            <w:vAlign w:val="center"/>
            <w:hideMark/>
          </w:tcPr>
          <w:p w14:paraId="5D4ECB09"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92%</w:t>
            </w:r>
          </w:p>
        </w:tc>
        <w:tc>
          <w:tcPr>
            <w:tcW w:w="0" w:type="auto"/>
            <w:shd w:val="clear" w:color="auto" w:fill="FFFFFF"/>
            <w:tcMar>
              <w:top w:w="90" w:type="dxa"/>
              <w:left w:w="195" w:type="dxa"/>
              <w:bottom w:w="90" w:type="dxa"/>
              <w:right w:w="195" w:type="dxa"/>
            </w:tcMar>
            <w:vAlign w:val="center"/>
            <w:hideMark/>
          </w:tcPr>
          <w:p w14:paraId="32D011F4"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Most had clear objectives</w:t>
            </w:r>
          </w:p>
        </w:tc>
      </w:tr>
      <w:tr w:rsidR="00916F27" w:rsidRPr="00971599" w14:paraId="0EE28754" w14:textId="77777777" w:rsidTr="00844C37">
        <w:tc>
          <w:tcPr>
            <w:tcW w:w="0" w:type="auto"/>
            <w:shd w:val="clear" w:color="auto" w:fill="FFFFFF"/>
            <w:tcMar>
              <w:top w:w="90" w:type="dxa"/>
              <w:left w:w="195" w:type="dxa"/>
              <w:bottom w:w="90" w:type="dxa"/>
              <w:right w:w="195" w:type="dxa"/>
            </w:tcMar>
            <w:vAlign w:val="center"/>
            <w:hideMark/>
          </w:tcPr>
          <w:p w14:paraId="02A21C65"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b/>
                <w:bCs/>
              </w:rPr>
              <w:t>Methods</w:t>
            </w:r>
          </w:p>
        </w:tc>
        <w:tc>
          <w:tcPr>
            <w:tcW w:w="0" w:type="auto"/>
            <w:shd w:val="clear" w:color="auto" w:fill="FFFFFF"/>
            <w:tcMar>
              <w:top w:w="90" w:type="dxa"/>
              <w:left w:w="195" w:type="dxa"/>
              <w:bottom w:w="90" w:type="dxa"/>
              <w:right w:w="195" w:type="dxa"/>
            </w:tcMar>
            <w:vAlign w:val="center"/>
            <w:hideMark/>
          </w:tcPr>
          <w:p w14:paraId="2027FC7A" w14:textId="77777777" w:rsidR="00916F27" w:rsidRPr="00971599" w:rsidRDefault="00916F27" w:rsidP="00844C37">
            <w:pPr>
              <w:spacing w:after="0" w:line="240" w:lineRule="auto"/>
              <w:contextualSpacing/>
              <w:rPr>
                <w:rFonts w:asciiTheme="majorBidi" w:hAnsiTheme="majorBidi" w:cstheme="majorBidi"/>
              </w:rPr>
            </w:pPr>
          </w:p>
        </w:tc>
        <w:tc>
          <w:tcPr>
            <w:tcW w:w="0" w:type="auto"/>
            <w:shd w:val="clear" w:color="auto" w:fill="FFFFFF"/>
            <w:tcMar>
              <w:top w:w="90" w:type="dxa"/>
              <w:left w:w="195" w:type="dxa"/>
              <w:bottom w:w="90" w:type="dxa"/>
              <w:right w:w="195" w:type="dxa"/>
            </w:tcMar>
            <w:vAlign w:val="center"/>
            <w:hideMark/>
          </w:tcPr>
          <w:p w14:paraId="390D8720" w14:textId="77777777" w:rsidR="00916F27" w:rsidRPr="00971599" w:rsidRDefault="00916F27" w:rsidP="00844C37">
            <w:pPr>
              <w:spacing w:after="0" w:line="240" w:lineRule="auto"/>
              <w:contextualSpacing/>
              <w:rPr>
                <w:rFonts w:asciiTheme="majorBidi" w:hAnsiTheme="majorBidi" w:cstheme="majorBidi"/>
              </w:rPr>
            </w:pPr>
          </w:p>
        </w:tc>
        <w:tc>
          <w:tcPr>
            <w:tcW w:w="0" w:type="auto"/>
            <w:shd w:val="clear" w:color="auto" w:fill="FFFFFF"/>
            <w:tcMar>
              <w:top w:w="90" w:type="dxa"/>
              <w:left w:w="195" w:type="dxa"/>
              <w:bottom w:w="90" w:type="dxa"/>
              <w:right w:w="195" w:type="dxa"/>
            </w:tcMar>
            <w:vAlign w:val="center"/>
            <w:hideMark/>
          </w:tcPr>
          <w:p w14:paraId="5705A6F2" w14:textId="77777777" w:rsidR="00916F27" w:rsidRPr="00971599" w:rsidRDefault="00916F27" w:rsidP="00844C37">
            <w:pPr>
              <w:spacing w:after="0" w:line="240" w:lineRule="auto"/>
              <w:contextualSpacing/>
              <w:rPr>
                <w:rFonts w:asciiTheme="majorBidi" w:hAnsiTheme="majorBidi" w:cstheme="majorBidi"/>
              </w:rPr>
            </w:pPr>
          </w:p>
        </w:tc>
      </w:tr>
      <w:tr w:rsidR="00916F27" w:rsidRPr="00971599" w14:paraId="3D49A040" w14:textId="77777777" w:rsidTr="00844C37">
        <w:tc>
          <w:tcPr>
            <w:tcW w:w="0" w:type="auto"/>
            <w:shd w:val="clear" w:color="auto" w:fill="FFFFFF"/>
            <w:tcMar>
              <w:top w:w="90" w:type="dxa"/>
              <w:left w:w="195" w:type="dxa"/>
              <w:bottom w:w="90" w:type="dxa"/>
              <w:right w:w="195" w:type="dxa"/>
            </w:tcMar>
            <w:vAlign w:val="center"/>
            <w:hideMark/>
          </w:tcPr>
          <w:p w14:paraId="236E6D32"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4. Study design</w:t>
            </w:r>
          </w:p>
        </w:tc>
        <w:tc>
          <w:tcPr>
            <w:tcW w:w="0" w:type="auto"/>
            <w:shd w:val="clear" w:color="auto" w:fill="FFFFFF"/>
            <w:tcMar>
              <w:top w:w="90" w:type="dxa"/>
              <w:left w:w="195" w:type="dxa"/>
              <w:bottom w:w="90" w:type="dxa"/>
              <w:right w:w="195" w:type="dxa"/>
            </w:tcMar>
            <w:vAlign w:val="center"/>
            <w:hideMark/>
          </w:tcPr>
          <w:p w14:paraId="5E5FDC2C"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13</w:t>
            </w:r>
          </w:p>
        </w:tc>
        <w:tc>
          <w:tcPr>
            <w:tcW w:w="0" w:type="auto"/>
            <w:shd w:val="clear" w:color="auto" w:fill="FFFFFF"/>
            <w:tcMar>
              <w:top w:w="90" w:type="dxa"/>
              <w:left w:w="195" w:type="dxa"/>
              <w:bottom w:w="90" w:type="dxa"/>
              <w:right w:w="195" w:type="dxa"/>
            </w:tcMar>
            <w:vAlign w:val="center"/>
            <w:hideMark/>
          </w:tcPr>
          <w:p w14:paraId="1E8E68FD"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100%</w:t>
            </w:r>
          </w:p>
        </w:tc>
        <w:tc>
          <w:tcPr>
            <w:tcW w:w="0" w:type="auto"/>
            <w:shd w:val="clear" w:color="auto" w:fill="FFFFFF"/>
            <w:tcMar>
              <w:top w:w="90" w:type="dxa"/>
              <w:left w:w="195" w:type="dxa"/>
              <w:bottom w:w="90" w:type="dxa"/>
              <w:right w:w="195" w:type="dxa"/>
            </w:tcMar>
            <w:vAlign w:val="center"/>
            <w:hideMark/>
          </w:tcPr>
          <w:p w14:paraId="585E860E"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All articles described their methodology</w:t>
            </w:r>
          </w:p>
        </w:tc>
      </w:tr>
      <w:tr w:rsidR="00916F27" w:rsidRPr="00971599" w14:paraId="2F31A242" w14:textId="77777777" w:rsidTr="00844C37">
        <w:tc>
          <w:tcPr>
            <w:tcW w:w="0" w:type="auto"/>
            <w:shd w:val="clear" w:color="auto" w:fill="FFFFFF"/>
            <w:tcMar>
              <w:top w:w="90" w:type="dxa"/>
              <w:left w:w="195" w:type="dxa"/>
              <w:bottom w:w="90" w:type="dxa"/>
              <w:right w:w="195" w:type="dxa"/>
            </w:tcMar>
            <w:vAlign w:val="center"/>
            <w:hideMark/>
          </w:tcPr>
          <w:p w14:paraId="4C9596EF"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5. Setting</w:t>
            </w:r>
          </w:p>
        </w:tc>
        <w:tc>
          <w:tcPr>
            <w:tcW w:w="0" w:type="auto"/>
            <w:shd w:val="clear" w:color="auto" w:fill="FFFFFF"/>
            <w:tcMar>
              <w:top w:w="90" w:type="dxa"/>
              <w:left w:w="195" w:type="dxa"/>
              <w:bottom w:w="90" w:type="dxa"/>
              <w:right w:w="195" w:type="dxa"/>
            </w:tcMar>
            <w:vAlign w:val="center"/>
            <w:hideMark/>
          </w:tcPr>
          <w:p w14:paraId="21CC26F1"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13</w:t>
            </w:r>
          </w:p>
        </w:tc>
        <w:tc>
          <w:tcPr>
            <w:tcW w:w="0" w:type="auto"/>
            <w:shd w:val="clear" w:color="auto" w:fill="FFFFFF"/>
            <w:tcMar>
              <w:top w:w="90" w:type="dxa"/>
              <w:left w:w="195" w:type="dxa"/>
              <w:bottom w:w="90" w:type="dxa"/>
              <w:right w:w="195" w:type="dxa"/>
            </w:tcMar>
            <w:vAlign w:val="center"/>
            <w:hideMark/>
          </w:tcPr>
          <w:p w14:paraId="2FFEB668"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100%</w:t>
            </w:r>
          </w:p>
        </w:tc>
        <w:tc>
          <w:tcPr>
            <w:tcW w:w="0" w:type="auto"/>
            <w:shd w:val="clear" w:color="auto" w:fill="FFFFFF"/>
            <w:tcMar>
              <w:top w:w="90" w:type="dxa"/>
              <w:left w:w="195" w:type="dxa"/>
              <w:bottom w:w="90" w:type="dxa"/>
              <w:right w:w="195" w:type="dxa"/>
            </w:tcMar>
            <w:vAlign w:val="center"/>
            <w:hideMark/>
          </w:tcPr>
          <w:p w14:paraId="59A878DD"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All clearly described study setting</w:t>
            </w:r>
          </w:p>
        </w:tc>
      </w:tr>
      <w:tr w:rsidR="00916F27" w:rsidRPr="00971599" w14:paraId="7A8121FC" w14:textId="77777777" w:rsidTr="00844C37">
        <w:tc>
          <w:tcPr>
            <w:tcW w:w="0" w:type="auto"/>
            <w:shd w:val="clear" w:color="auto" w:fill="FFFFFF"/>
            <w:tcMar>
              <w:top w:w="90" w:type="dxa"/>
              <w:left w:w="195" w:type="dxa"/>
              <w:bottom w:w="90" w:type="dxa"/>
              <w:right w:w="195" w:type="dxa"/>
            </w:tcMar>
            <w:vAlign w:val="center"/>
            <w:hideMark/>
          </w:tcPr>
          <w:p w14:paraId="1E2A8E01"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6. Participants</w:t>
            </w:r>
          </w:p>
        </w:tc>
        <w:tc>
          <w:tcPr>
            <w:tcW w:w="0" w:type="auto"/>
            <w:shd w:val="clear" w:color="auto" w:fill="FFFFFF"/>
            <w:tcMar>
              <w:top w:w="90" w:type="dxa"/>
              <w:left w:w="195" w:type="dxa"/>
              <w:bottom w:w="90" w:type="dxa"/>
              <w:right w:w="195" w:type="dxa"/>
            </w:tcMar>
            <w:vAlign w:val="center"/>
            <w:hideMark/>
          </w:tcPr>
          <w:p w14:paraId="61966F8A"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11</w:t>
            </w:r>
          </w:p>
        </w:tc>
        <w:tc>
          <w:tcPr>
            <w:tcW w:w="0" w:type="auto"/>
            <w:shd w:val="clear" w:color="auto" w:fill="FFFFFF"/>
            <w:tcMar>
              <w:top w:w="90" w:type="dxa"/>
              <w:left w:w="195" w:type="dxa"/>
              <w:bottom w:w="90" w:type="dxa"/>
              <w:right w:w="195" w:type="dxa"/>
            </w:tcMar>
            <w:vAlign w:val="center"/>
            <w:hideMark/>
          </w:tcPr>
          <w:p w14:paraId="6341DD4B"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85%</w:t>
            </w:r>
          </w:p>
        </w:tc>
        <w:tc>
          <w:tcPr>
            <w:tcW w:w="0" w:type="auto"/>
            <w:shd w:val="clear" w:color="auto" w:fill="FFFFFF"/>
            <w:tcMar>
              <w:top w:w="90" w:type="dxa"/>
              <w:left w:w="195" w:type="dxa"/>
              <w:bottom w:w="90" w:type="dxa"/>
              <w:right w:w="195" w:type="dxa"/>
            </w:tcMar>
            <w:vAlign w:val="center"/>
            <w:hideMark/>
          </w:tcPr>
          <w:p w14:paraId="70D3701E"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Two articles had unclear participant selection</w:t>
            </w:r>
          </w:p>
        </w:tc>
      </w:tr>
      <w:tr w:rsidR="00916F27" w:rsidRPr="00971599" w14:paraId="489C3BBA" w14:textId="77777777" w:rsidTr="00844C37">
        <w:tc>
          <w:tcPr>
            <w:tcW w:w="0" w:type="auto"/>
            <w:shd w:val="clear" w:color="auto" w:fill="FFFFFF"/>
            <w:tcMar>
              <w:top w:w="90" w:type="dxa"/>
              <w:left w:w="195" w:type="dxa"/>
              <w:bottom w:w="90" w:type="dxa"/>
              <w:right w:w="195" w:type="dxa"/>
            </w:tcMar>
            <w:vAlign w:val="center"/>
            <w:hideMark/>
          </w:tcPr>
          <w:p w14:paraId="4701C0C0"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7. Variables</w:t>
            </w:r>
          </w:p>
        </w:tc>
        <w:tc>
          <w:tcPr>
            <w:tcW w:w="0" w:type="auto"/>
            <w:shd w:val="clear" w:color="auto" w:fill="FFFFFF"/>
            <w:tcMar>
              <w:top w:w="90" w:type="dxa"/>
              <w:left w:w="195" w:type="dxa"/>
              <w:bottom w:w="90" w:type="dxa"/>
              <w:right w:w="195" w:type="dxa"/>
            </w:tcMar>
            <w:vAlign w:val="center"/>
            <w:hideMark/>
          </w:tcPr>
          <w:p w14:paraId="294C5780"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10</w:t>
            </w:r>
          </w:p>
        </w:tc>
        <w:tc>
          <w:tcPr>
            <w:tcW w:w="0" w:type="auto"/>
            <w:shd w:val="clear" w:color="auto" w:fill="FFFFFF"/>
            <w:tcMar>
              <w:top w:w="90" w:type="dxa"/>
              <w:left w:w="195" w:type="dxa"/>
              <w:bottom w:w="90" w:type="dxa"/>
              <w:right w:w="195" w:type="dxa"/>
            </w:tcMar>
            <w:vAlign w:val="center"/>
            <w:hideMark/>
          </w:tcPr>
          <w:p w14:paraId="70C5837E"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77%</w:t>
            </w:r>
          </w:p>
        </w:tc>
        <w:tc>
          <w:tcPr>
            <w:tcW w:w="0" w:type="auto"/>
            <w:shd w:val="clear" w:color="auto" w:fill="FFFFFF"/>
            <w:tcMar>
              <w:top w:w="90" w:type="dxa"/>
              <w:left w:w="195" w:type="dxa"/>
              <w:bottom w:w="90" w:type="dxa"/>
              <w:right w:w="195" w:type="dxa"/>
            </w:tcMar>
            <w:vAlign w:val="center"/>
            <w:hideMark/>
          </w:tcPr>
          <w:p w14:paraId="6452693D"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Some lacked clear variable definition</w:t>
            </w:r>
          </w:p>
        </w:tc>
      </w:tr>
      <w:tr w:rsidR="00916F27" w:rsidRPr="00971599" w14:paraId="5D6E9B21" w14:textId="77777777" w:rsidTr="00844C37">
        <w:tc>
          <w:tcPr>
            <w:tcW w:w="0" w:type="auto"/>
            <w:shd w:val="clear" w:color="auto" w:fill="FFFFFF"/>
            <w:tcMar>
              <w:top w:w="90" w:type="dxa"/>
              <w:left w:w="195" w:type="dxa"/>
              <w:bottom w:w="90" w:type="dxa"/>
              <w:right w:w="195" w:type="dxa"/>
            </w:tcMar>
            <w:vAlign w:val="center"/>
            <w:hideMark/>
          </w:tcPr>
          <w:p w14:paraId="2CAC1DFF"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8. Data sources/measurement</w:t>
            </w:r>
          </w:p>
        </w:tc>
        <w:tc>
          <w:tcPr>
            <w:tcW w:w="0" w:type="auto"/>
            <w:shd w:val="clear" w:color="auto" w:fill="FFFFFF"/>
            <w:tcMar>
              <w:top w:w="90" w:type="dxa"/>
              <w:left w:w="195" w:type="dxa"/>
              <w:bottom w:w="90" w:type="dxa"/>
              <w:right w:w="195" w:type="dxa"/>
            </w:tcMar>
            <w:vAlign w:val="center"/>
            <w:hideMark/>
          </w:tcPr>
          <w:p w14:paraId="620787CA"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12</w:t>
            </w:r>
          </w:p>
        </w:tc>
        <w:tc>
          <w:tcPr>
            <w:tcW w:w="0" w:type="auto"/>
            <w:shd w:val="clear" w:color="auto" w:fill="FFFFFF"/>
            <w:tcMar>
              <w:top w:w="90" w:type="dxa"/>
              <w:left w:w="195" w:type="dxa"/>
              <w:bottom w:w="90" w:type="dxa"/>
              <w:right w:w="195" w:type="dxa"/>
            </w:tcMar>
            <w:vAlign w:val="center"/>
            <w:hideMark/>
          </w:tcPr>
          <w:p w14:paraId="55F14D83"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92%</w:t>
            </w:r>
          </w:p>
        </w:tc>
        <w:tc>
          <w:tcPr>
            <w:tcW w:w="0" w:type="auto"/>
            <w:shd w:val="clear" w:color="auto" w:fill="FFFFFF"/>
            <w:tcMar>
              <w:top w:w="90" w:type="dxa"/>
              <w:left w:w="195" w:type="dxa"/>
              <w:bottom w:w="90" w:type="dxa"/>
              <w:right w:w="195" w:type="dxa"/>
            </w:tcMar>
            <w:vAlign w:val="center"/>
            <w:hideMark/>
          </w:tcPr>
          <w:p w14:paraId="25378178"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Most described data collection methods</w:t>
            </w:r>
          </w:p>
        </w:tc>
      </w:tr>
      <w:tr w:rsidR="00916F27" w:rsidRPr="00971599" w14:paraId="06A435A6" w14:textId="77777777" w:rsidTr="00844C37">
        <w:tc>
          <w:tcPr>
            <w:tcW w:w="0" w:type="auto"/>
            <w:shd w:val="clear" w:color="auto" w:fill="FFFFFF"/>
            <w:tcMar>
              <w:top w:w="90" w:type="dxa"/>
              <w:left w:w="195" w:type="dxa"/>
              <w:bottom w:w="90" w:type="dxa"/>
              <w:right w:w="195" w:type="dxa"/>
            </w:tcMar>
            <w:vAlign w:val="center"/>
            <w:hideMark/>
          </w:tcPr>
          <w:p w14:paraId="77422637"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9. Bias</w:t>
            </w:r>
          </w:p>
        </w:tc>
        <w:tc>
          <w:tcPr>
            <w:tcW w:w="0" w:type="auto"/>
            <w:shd w:val="clear" w:color="auto" w:fill="FFFFFF"/>
            <w:tcMar>
              <w:top w:w="90" w:type="dxa"/>
              <w:left w:w="195" w:type="dxa"/>
              <w:bottom w:w="90" w:type="dxa"/>
              <w:right w:w="195" w:type="dxa"/>
            </w:tcMar>
            <w:vAlign w:val="center"/>
            <w:hideMark/>
          </w:tcPr>
          <w:p w14:paraId="3FC0F508"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8</w:t>
            </w:r>
          </w:p>
        </w:tc>
        <w:tc>
          <w:tcPr>
            <w:tcW w:w="0" w:type="auto"/>
            <w:shd w:val="clear" w:color="auto" w:fill="FFFFFF"/>
            <w:tcMar>
              <w:top w:w="90" w:type="dxa"/>
              <w:left w:w="195" w:type="dxa"/>
              <w:bottom w:w="90" w:type="dxa"/>
              <w:right w:w="195" w:type="dxa"/>
            </w:tcMar>
            <w:vAlign w:val="center"/>
            <w:hideMark/>
          </w:tcPr>
          <w:p w14:paraId="688500DB"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62%</w:t>
            </w:r>
          </w:p>
        </w:tc>
        <w:tc>
          <w:tcPr>
            <w:tcW w:w="0" w:type="auto"/>
            <w:shd w:val="clear" w:color="auto" w:fill="FFFFFF"/>
            <w:tcMar>
              <w:top w:w="90" w:type="dxa"/>
              <w:left w:w="195" w:type="dxa"/>
              <w:bottom w:w="90" w:type="dxa"/>
              <w:right w:w="195" w:type="dxa"/>
            </w:tcMar>
            <w:vAlign w:val="center"/>
            <w:hideMark/>
          </w:tcPr>
          <w:p w14:paraId="517EC04D"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Limited discussion of potential biases</w:t>
            </w:r>
          </w:p>
        </w:tc>
      </w:tr>
      <w:tr w:rsidR="00916F27" w:rsidRPr="00971599" w14:paraId="0410104E" w14:textId="77777777" w:rsidTr="00844C37">
        <w:tc>
          <w:tcPr>
            <w:tcW w:w="0" w:type="auto"/>
            <w:shd w:val="clear" w:color="auto" w:fill="FFFFFF"/>
            <w:tcMar>
              <w:top w:w="90" w:type="dxa"/>
              <w:left w:w="195" w:type="dxa"/>
              <w:bottom w:w="90" w:type="dxa"/>
              <w:right w:w="195" w:type="dxa"/>
            </w:tcMar>
            <w:vAlign w:val="center"/>
            <w:hideMark/>
          </w:tcPr>
          <w:p w14:paraId="64AAD574"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10. Study size</w:t>
            </w:r>
          </w:p>
        </w:tc>
        <w:tc>
          <w:tcPr>
            <w:tcW w:w="0" w:type="auto"/>
            <w:shd w:val="clear" w:color="auto" w:fill="FFFFFF"/>
            <w:tcMar>
              <w:top w:w="90" w:type="dxa"/>
              <w:left w:w="195" w:type="dxa"/>
              <w:bottom w:w="90" w:type="dxa"/>
              <w:right w:w="195" w:type="dxa"/>
            </w:tcMar>
            <w:vAlign w:val="center"/>
            <w:hideMark/>
          </w:tcPr>
          <w:p w14:paraId="08CBAD2B"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11</w:t>
            </w:r>
          </w:p>
        </w:tc>
        <w:tc>
          <w:tcPr>
            <w:tcW w:w="0" w:type="auto"/>
            <w:shd w:val="clear" w:color="auto" w:fill="FFFFFF"/>
            <w:tcMar>
              <w:top w:w="90" w:type="dxa"/>
              <w:left w:w="195" w:type="dxa"/>
              <w:bottom w:w="90" w:type="dxa"/>
              <w:right w:w="195" w:type="dxa"/>
            </w:tcMar>
            <w:vAlign w:val="center"/>
            <w:hideMark/>
          </w:tcPr>
          <w:p w14:paraId="08BEFEED"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85%</w:t>
            </w:r>
          </w:p>
        </w:tc>
        <w:tc>
          <w:tcPr>
            <w:tcW w:w="0" w:type="auto"/>
            <w:shd w:val="clear" w:color="auto" w:fill="FFFFFF"/>
            <w:tcMar>
              <w:top w:w="90" w:type="dxa"/>
              <w:left w:w="195" w:type="dxa"/>
              <w:bottom w:w="90" w:type="dxa"/>
              <w:right w:w="195" w:type="dxa"/>
            </w:tcMar>
            <w:vAlign w:val="center"/>
            <w:hideMark/>
          </w:tcPr>
          <w:p w14:paraId="22467555"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Most justified sample size</w:t>
            </w:r>
          </w:p>
        </w:tc>
      </w:tr>
      <w:tr w:rsidR="00916F27" w:rsidRPr="00971599" w14:paraId="25BDFE65" w14:textId="77777777" w:rsidTr="00844C37">
        <w:tc>
          <w:tcPr>
            <w:tcW w:w="0" w:type="auto"/>
            <w:shd w:val="clear" w:color="auto" w:fill="FFFFFF"/>
            <w:tcMar>
              <w:top w:w="90" w:type="dxa"/>
              <w:left w:w="195" w:type="dxa"/>
              <w:bottom w:w="90" w:type="dxa"/>
              <w:right w:w="195" w:type="dxa"/>
            </w:tcMar>
            <w:vAlign w:val="center"/>
            <w:hideMark/>
          </w:tcPr>
          <w:p w14:paraId="774E2C51"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11. Quantitative variables</w:t>
            </w:r>
          </w:p>
        </w:tc>
        <w:tc>
          <w:tcPr>
            <w:tcW w:w="0" w:type="auto"/>
            <w:shd w:val="clear" w:color="auto" w:fill="FFFFFF"/>
            <w:tcMar>
              <w:top w:w="90" w:type="dxa"/>
              <w:left w:w="195" w:type="dxa"/>
              <w:bottom w:w="90" w:type="dxa"/>
              <w:right w:w="195" w:type="dxa"/>
            </w:tcMar>
            <w:vAlign w:val="center"/>
            <w:hideMark/>
          </w:tcPr>
          <w:p w14:paraId="0D07112C"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9</w:t>
            </w:r>
          </w:p>
        </w:tc>
        <w:tc>
          <w:tcPr>
            <w:tcW w:w="0" w:type="auto"/>
            <w:shd w:val="clear" w:color="auto" w:fill="FFFFFF"/>
            <w:tcMar>
              <w:top w:w="90" w:type="dxa"/>
              <w:left w:w="195" w:type="dxa"/>
              <w:bottom w:w="90" w:type="dxa"/>
              <w:right w:w="195" w:type="dxa"/>
            </w:tcMar>
            <w:vAlign w:val="center"/>
            <w:hideMark/>
          </w:tcPr>
          <w:p w14:paraId="632A6E45"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69%</w:t>
            </w:r>
          </w:p>
        </w:tc>
        <w:tc>
          <w:tcPr>
            <w:tcW w:w="0" w:type="auto"/>
            <w:shd w:val="clear" w:color="auto" w:fill="FFFFFF"/>
            <w:tcMar>
              <w:top w:w="90" w:type="dxa"/>
              <w:left w:w="195" w:type="dxa"/>
              <w:bottom w:w="90" w:type="dxa"/>
              <w:right w:w="195" w:type="dxa"/>
            </w:tcMar>
            <w:vAlign w:val="center"/>
            <w:hideMark/>
          </w:tcPr>
          <w:p w14:paraId="6DD52A20"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Some lacked detailed variable handling</w:t>
            </w:r>
          </w:p>
        </w:tc>
      </w:tr>
      <w:tr w:rsidR="00916F27" w:rsidRPr="00971599" w14:paraId="5EE57E6A" w14:textId="77777777" w:rsidTr="00844C37">
        <w:tc>
          <w:tcPr>
            <w:tcW w:w="0" w:type="auto"/>
            <w:shd w:val="clear" w:color="auto" w:fill="FFFFFF"/>
            <w:tcMar>
              <w:top w:w="90" w:type="dxa"/>
              <w:left w:w="195" w:type="dxa"/>
              <w:bottom w:w="90" w:type="dxa"/>
              <w:right w:w="195" w:type="dxa"/>
            </w:tcMar>
            <w:vAlign w:val="center"/>
            <w:hideMark/>
          </w:tcPr>
          <w:p w14:paraId="04D52A68"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12. Statistical methods</w:t>
            </w:r>
          </w:p>
        </w:tc>
        <w:tc>
          <w:tcPr>
            <w:tcW w:w="0" w:type="auto"/>
            <w:shd w:val="clear" w:color="auto" w:fill="FFFFFF"/>
            <w:tcMar>
              <w:top w:w="90" w:type="dxa"/>
              <w:left w:w="195" w:type="dxa"/>
              <w:bottom w:w="90" w:type="dxa"/>
              <w:right w:w="195" w:type="dxa"/>
            </w:tcMar>
            <w:vAlign w:val="center"/>
            <w:hideMark/>
          </w:tcPr>
          <w:p w14:paraId="00C896BA"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10</w:t>
            </w:r>
          </w:p>
        </w:tc>
        <w:tc>
          <w:tcPr>
            <w:tcW w:w="0" w:type="auto"/>
            <w:shd w:val="clear" w:color="auto" w:fill="FFFFFF"/>
            <w:tcMar>
              <w:top w:w="90" w:type="dxa"/>
              <w:left w:w="195" w:type="dxa"/>
              <w:bottom w:w="90" w:type="dxa"/>
              <w:right w:w="195" w:type="dxa"/>
            </w:tcMar>
            <w:vAlign w:val="center"/>
            <w:hideMark/>
          </w:tcPr>
          <w:p w14:paraId="2A4B00DD"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77%</w:t>
            </w:r>
          </w:p>
        </w:tc>
        <w:tc>
          <w:tcPr>
            <w:tcW w:w="0" w:type="auto"/>
            <w:shd w:val="clear" w:color="auto" w:fill="FFFFFF"/>
            <w:tcMar>
              <w:top w:w="90" w:type="dxa"/>
              <w:left w:w="195" w:type="dxa"/>
              <w:bottom w:w="90" w:type="dxa"/>
              <w:right w:w="195" w:type="dxa"/>
            </w:tcMar>
            <w:vAlign w:val="center"/>
            <w:hideMark/>
          </w:tcPr>
          <w:p w14:paraId="1A6CE6F8"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Statistical analysis not always clear</w:t>
            </w:r>
          </w:p>
        </w:tc>
      </w:tr>
      <w:tr w:rsidR="00916F27" w:rsidRPr="00971599" w14:paraId="40CC5630" w14:textId="77777777" w:rsidTr="00844C37">
        <w:tc>
          <w:tcPr>
            <w:tcW w:w="0" w:type="auto"/>
            <w:shd w:val="clear" w:color="auto" w:fill="FFFFFF"/>
            <w:tcMar>
              <w:top w:w="90" w:type="dxa"/>
              <w:left w:w="195" w:type="dxa"/>
              <w:bottom w:w="90" w:type="dxa"/>
              <w:right w:w="195" w:type="dxa"/>
            </w:tcMar>
            <w:vAlign w:val="center"/>
            <w:hideMark/>
          </w:tcPr>
          <w:p w14:paraId="252F8130"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b/>
                <w:bCs/>
              </w:rPr>
              <w:t>Results</w:t>
            </w:r>
          </w:p>
        </w:tc>
        <w:tc>
          <w:tcPr>
            <w:tcW w:w="0" w:type="auto"/>
            <w:shd w:val="clear" w:color="auto" w:fill="FFFFFF"/>
            <w:tcMar>
              <w:top w:w="90" w:type="dxa"/>
              <w:left w:w="195" w:type="dxa"/>
              <w:bottom w:w="90" w:type="dxa"/>
              <w:right w:w="195" w:type="dxa"/>
            </w:tcMar>
            <w:vAlign w:val="center"/>
            <w:hideMark/>
          </w:tcPr>
          <w:p w14:paraId="2A7BD3F9" w14:textId="77777777" w:rsidR="00916F27" w:rsidRPr="00971599" w:rsidRDefault="00916F27" w:rsidP="00844C37">
            <w:pPr>
              <w:spacing w:after="0" w:line="240" w:lineRule="auto"/>
              <w:contextualSpacing/>
              <w:rPr>
                <w:rFonts w:asciiTheme="majorBidi" w:hAnsiTheme="majorBidi" w:cstheme="majorBidi"/>
              </w:rPr>
            </w:pPr>
          </w:p>
        </w:tc>
        <w:tc>
          <w:tcPr>
            <w:tcW w:w="0" w:type="auto"/>
            <w:shd w:val="clear" w:color="auto" w:fill="FFFFFF"/>
            <w:tcMar>
              <w:top w:w="90" w:type="dxa"/>
              <w:left w:w="195" w:type="dxa"/>
              <w:bottom w:w="90" w:type="dxa"/>
              <w:right w:w="195" w:type="dxa"/>
            </w:tcMar>
            <w:vAlign w:val="center"/>
            <w:hideMark/>
          </w:tcPr>
          <w:p w14:paraId="6B7FC083" w14:textId="77777777" w:rsidR="00916F27" w:rsidRPr="00971599" w:rsidRDefault="00916F27" w:rsidP="00844C37">
            <w:pPr>
              <w:spacing w:after="0" w:line="240" w:lineRule="auto"/>
              <w:contextualSpacing/>
              <w:rPr>
                <w:rFonts w:asciiTheme="majorBidi" w:hAnsiTheme="majorBidi" w:cstheme="majorBidi"/>
              </w:rPr>
            </w:pPr>
          </w:p>
        </w:tc>
        <w:tc>
          <w:tcPr>
            <w:tcW w:w="0" w:type="auto"/>
            <w:shd w:val="clear" w:color="auto" w:fill="FFFFFF"/>
            <w:tcMar>
              <w:top w:w="90" w:type="dxa"/>
              <w:left w:w="195" w:type="dxa"/>
              <w:bottom w:w="90" w:type="dxa"/>
              <w:right w:w="195" w:type="dxa"/>
            </w:tcMar>
            <w:vAlign w:val="center"/>
            <w:hideMark/>
          </w:tcPr>
          <w:p w14:paraId="1F093F41" w14:textId="77777777" w:rsidR="00916F27" w:rsidRPr="00971599" w:rsidRDefault="00916F27" w:rsidP="00844C37">
            <w:pPr>
              <w:spacing w:after="0" w:line="240" w:lineRule="auto"/>
              <w:contextualSpacing/>
              <w:rPr>
                <w:rFonts w:asciiTheme="majorBidi" w:hAnsiTheme="majorBidi" w:cstheme="majorBidi"/>
              </w:rPr>
            </w:pPr>
          </w:p>
        </w:tc>
      </w:tr>
      <w:tr w:rsidR="00916F27" w:rsidRPr="00971599" w14:paraId="405E6D92" w14:textId="77777777" w:rsidTr="00844C37">
        <w:tc>
          <w:tcPr>
            <w:tcW w:w="0" w:type="auto"/>
            <w:shd w:val="clear" w:color="auto" w:fill="FFFFFF"/>
            <w:tcMar>
              <w:top w:w="90" w:type="dxa"/>
              <w:left w:w="195" w:type="dxa"/>
              <w:bottom w:w="90" w:type="dxa"/>
              <w:right w:w="195" w:type="dxa"/>
            </w:tcMar>
            <w:vAlign w:val="center"/>
            <w:hideMark/>
          </w:tcPr>
          <w:p w14:paraId="7A134467"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13. Participants</w:t>
            </w:r>
          </w:p>
        </w:tc>
        <w:tc>
          <w:tcPr>
            <w:tcW w:w="0" w:type="auto"/>
            <w:shd w:val="clear" w:color="auto" w:fill="FFFFFF"/>
            <w:tcMar>
              <w:top w:w="90" w:type="dxa"/>
              <w:left w:w="195" w:type="dxa"/>
              <w:bottom w:w="90" w:type="dxa"/>
              <w:right w:w="195" w:type="dxa"/>
            </w:tcMar>
            <w:vAlign w:val="center"/>
            <w:hideMark/>
          </w:tcPr>
          <w:p w14:paraId="503422DF"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11</w:t>
            </w:r>
          </w:p>
        </w:tc>
        <w:tc>
          <w:tcPr>
            <w:tcW w:w="0" w:type="auto"/>
            <w:shd w:val="clear" w:color="auto" w:fill="FFFFFF"/>
            <w:tcMar>
              <w:top w:w="90" w:type="dxa"/>
              <w:left w:w="195" w:type="dxa"/>
              <w:bottom w:w="90" w:type="dxa"/>
              <w:right w:w="195" w:type="dxa"/>
            </w:tcMar>
            <w:vAlign w:val="center"/>
            <w:hideMark/>
          </w:tcPr>
          <w:p w14:paraId="7B2A9DCC"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85%</w:t>
            </w:r>
          </w:p>
        </w:tc>
        <w:tc>
          <w:tcPr>
            <w:tcW w:w="0" w:type="auto"/>
            <w:shd w:val="clear" w:color="auto" w:fill="FFFFFF"/>
            <w:tcMar>
              <w:top w:w="90" w:type="dxa"/>
              <w:left w:w="195" w:type="dxa"/>
              <w:bottom w:w="90" w:type="dxa"/>
              <w:right w:w="195" w:type="dxa"/>
            </w:tcMar>
            <w:vAlign w:val="center"/>
            <w:hideMark/>
          </w:tcPr>
          <w:p w14:paraId="2CF4A4AE"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Most reported participant numbers</w:t>
            </w:r>
          </w:p>
        </w:tc>
      </w:tr>
      <w:tr w:rsidR="00916F27" w:rsidRPr="00971599" w14:paraId="59524283" w14:textId="77777777" w:rsidTr="00844C37">
        <w:tc>
          <w:tcPr>
            <w:tcW w:w="0" w:type="auto"/>
            <w:shd w:val="clear" w:color="auto" w:fill="FFFFFF"/>
            <w:tcMar>
              <w:top w:w="90" w:type="dxa"/>
              <w:left w:w="195" w:type="dxa"/>
              <w:bottom w:w="90" w:type="dxa"/>
              <w:right w:w="195" w:type="dxa"/>
            </w:tcMar>
            <w:vAlign w:val="center"/>
            <w:hideMark/>
          </w:tcPr>
          <w:p w14:paraId="019E4306"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14. Descriptive data</w:t>
            </w:r>
          </w:p>
        </w:tc>
        <w:tc>
          <w:tcPr>
            <w:tcW w:w="0" w:type="auto"/>
            <w:shd w:val="clear" w:color="auto" w:fill="FFFFFF"/>
            <w:tcMar>
              <w:top w:w="90" w:type="dxa"/>
              <w:left w:w="195" w:type="dxa"/>
              <w:bottom w:w="90" w:type="dxa"/>
              <w:right w:w="195" w:type="dxa"/>
            </w:tcMar>
            <w:vAlign w:val="center"/>
            <w:hideMark/>
          </w:tcPr>
          <w:p w14:paraId="2F7DED83"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12</w:t>
            </w:r>
          </w:p>
        </w:tc>
        <w:tc>
          <w:tcPr>
            <w:tcW w:w="0" w:type="auto"/>
            <w:shd w:val="clear" w:color="auto" w:fill="FFFFFF"/>
            <w:tcMar>
              <w:top w:w="90" w:type="dxa"/>
              <w:left w:w="195" w:type="dxa"/>
              <w:bottom w:w="90" w:type="dxa"/>
              <w:right w:w="195" w:type="dxa"/>
            </w:tcMar>
            <w:vAlign w:val="center"/>
            <w:hideMark/>
          </w:tcPr>
          <w:p w14:paraId="0D0D7424"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92%</w:t>
            </w:r>
          </w:p>
        </w:tc>
        <w:tc>
          <w:tcPr>
            <w:tcW w:w="0" w:type="auto"/>
            <w:shd w:val="clear" w:color="auto" w:fill="FFFFFF"/>
            <w:tcMar>
              <w:top w:w="90" w:type="dxa"/>
              <w:left w:w="195" w:type="dxa"/>
              <w:bottom w:w="90" w:type="dxa"/>
              <w:right w:w="195" w:type="dxa"/>
            </w:tcMar>
            <w:vAlign w:val="center"/>
            <w:hideMark/>
          </w:tcPr>
          <w:p w14:paraId="582D34DF"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Good demographic reporting</w:t>
            </w:r>
          </w:p>
        </w:tc>
      </w:tr>
      <w:tr w:rsidR="00916F27" w:rsidRPr="00971599" w14:paraId="5C17F698" w14:textId="77777777" w:rsidTr="00844C37">
        <w:tc>
          <w:tcPr>
            <w:tcW w:w="0" w:type="auto"/>
            <w:shd w:val="clear" w:color="auto" w:fill="FFFFFF"/>
            <w:tcMar>
              <w:top w:w="90" w:type="dxa"/>
              <w:left w:w="195" w:type="dxa"/>
              <w:bottom w:w="90" w:type="dxa"/>
              <w:right w:w="195" w:type="dxa"/>
            </w:tcMar>
            <w:vAlign w:val="center"/>
            <w:hideMark/>
          </w:tcPr>
          <w:p w14:paraId="43CE8889"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15. Outcome data</w:t>
            </w:r>
          </w:p>
        </w:tc>
        <w:tc>
          <w:tcPr>
            <w:tcW w:w="0" w:type="auto"/>
            <w:shd w:val="clear" w:color="auto" w:fill="FFFFFF"/>
            <w:tcMar>
              <w:top w:w="90" w:type="dxa"/>
              <w:left w:w="195" w:type="dxa"/>
              <w:bottom w:w="90" w:type="dxa"/>
              <w:right w:w="195" w:type="dxa"/>
            </w:tcMar>
            <w:vAlign w:val="center"/>
            <w:hideMark/>
          </w:tcPr>
          <w:p w14:paraId="6558CDA7"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13</w:t>
            </w:r>
          </w:p>
        </w:tc>
        <w:tc>
          <w:tcPr>
            <w:tcW w:w="0" w:type="auto"/>
            <w:shd w:val="clear" w:color="auto" w:fill="FFFFFF"/>
            <w:tcMar>
              <w:top w:w="90" w:type="dxa"/>
              <w:left w:w="195" w:type="dxa"/>
              <w:bottom w:w="90" w:type="dxa"/>
              <w:right w:w="195" w:type="dxa"/>
            </w:tcMar>
            <w:vAlign w:val="center"/>
            <w:hideMark/>
          </w:tcPr>
          <w:p w14:paraId="1AD6705D"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100%</w:t>
            </w:r>
          </w:p>
        </w:tc>
        <w:tc>
          <w:tcPr>
            <w:tcW w:w="0" w:type="auto"/>
            <w:shd w:val="clear" w:color="auto" w:fill="FFFFFF"/>
            <w:tcMar>
              <w:top w:w="90" w:type="dxa"/>
              <w:left w:w="195" w:type="dxa"/>
              <w:bottom w:w="90" w:type="dxa"/>
              <w:right w:w="195" w:type="dxa"/>
            </w:tcMar>
            <w:vAlign w:val="center"/>
            <w:hideMark/>
          </w:tcPr>
          <w:p w14:paraId="2FA15A75"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All reported main outcomes</w:t>
            </w:r>
          </w:p>
        </w:tc>
      </w:tr>
      <w:tr w:rsidR="00916F27" w:rsidRPr="00971599" w14:paraId="33D1A89E" w14:textId="77777777" w:rsidTr="00844C37">
        <w:tc>
          <w:tcPr>
            <w:tcW w:w="0" w:type="auto"/>
            <w:shd w:val="clear" w:color="auto" w:fill="FFFFFF"/>
            <w:tcMar>
              <w:top w:w="90" w:type="dxa"/>
              <w:left w:w="195" w:type="dxa"/>
              <w:bottom w:w="90" w:type="dxa"/>
              <w:right w:w="195" w:type="dxa"/>
            </w:tcMar>
            <w:vAlign w:val="center"/>
            <w:hideMark/>
          </w:tcPr>
          <w:p w14:paraId="1E5C18FC"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lastRenderedPageBreak/>
              <w:t>16. Main results</w:t>
            </w:r>
          </w:p>
        </w:tc>
        <w:tc>
          <w:tcPr>
            <w:tcW w:w="0" w:type="auto"/>
            <w:shd w:val="clear" w:color="auto" w:fill="FFFFFF"/>
            <w:tcMar>
              <w:top w:w="90" w:type="dxa"/>
              <w:left w:w="195" w:type="dxa"/>
              <w:bottom w:w="90" w:type="dxa"/>
              <w:right w:w="195" w:type="dxa"/>
            </w:tcMar>
            <w:vAlign w:val="center"/>
            <w:hideMark/>
          </w:tcPr>
          <w:p w14:paraId="4E374760"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13</w:t>
            </w:r>
          </w:p>
        </w:tc>
        <w:tc>
          <w:tcPr>
            <w:tcW w:w="0" w:type="auto"/>
            <w:shd w:val="clear" w:color="auto" w:fill="FFFFFF"/>
            <w:tcMar>
              <w:top w:w="90" w:type="dxa"/>
              <w:left w:w="195" w:type="dxa"/>
              <w:bottom w:w="90" w:type="dxa"/>
              <w:right w:w="195" w:type="dxa"/>
            </w:tcMar>
            <w:vAlign w:val="center"/>
            <w:hideMark/>
          </w:tcPr>
          <w:p w14:paraId="39BA00D2"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100%</w:t>
            </w:r>
          </w:p>
        </w:tc>
        <w:tc>
          <w:tcPr>
            <w:tcW w:w="0" w:type="auto"/>
            <w:shd w:val="clear" w:color="auto" w:fill="FFFFFF"/>
            <w:tcMar>
              <w:top w:w="90" w:type="dxa"/>
              <w:left w:w="195" w:type="dxa"/>
              <w:bottom w:w="90" w:type="dxa"/>
              <w:right w:w="195" w:type="dxa"/>
            </w:tcMar>
            <w:vAlign w:val="center"/>
            <w:hideMark/>
          </w:tcPr>
          <w:p w14:paraId="2FBE550D"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All provided clear findings</w:t>
            </w:r>
          </w:p>
        </w:tc>
      </w:tr>
      <w:tr w:rsidR="00916F27" w:rsidRPr="00971599" w14:paraId="2F72237E" w14:textId="77777777" w:rsidTr="00844C37">
        <w:tc>
          <w:tcPr>
            <w:tcW w:w="0" w:type="auto"/>
            <w:shd w:val="clear" w:color="auto" w:fill="FFFFFF"/>
            <w:tcMar>
              <w:top w:w="90" w:type="dxa"/>
              <w:left w:w="195" w:type="dxa"/>
              <w:bottom w:w="90" w:type="dxa"/>
              <w:right w:w="195" w:type="dxa"/>
            </w:tcMar>
            <w:vAlign w:val="center"/>
            <w:hideMark/>
          </w:tcPr>
          <w:p w14:paraId="0D3E8786"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17. Other analyses</w:t>
            </w:r>
          </w:p>
        </w:tc>
        <w:tc>
          <w:tcPr>
            <w:tcW w:w="0" w:type="auto"/>
            <w:shd w:val="clear" w:color="auto" w:fill="FFFFFF"/>
            <w:tcMar>
              <w:top w:w="90" w:type="dxa"/>
              <w:left w:w="195" w:type="dxa"/>
              <w:bottom w:w="90" w:type="dxa"/>
              <w:right w:w="195" w:type="dxa"/>
            </w:tcMar>
            <w:vAlign w:val="center"/>
            <w:hideMark/>
          </w:tcPr>
          <w:p w14:paraId="32E1D627"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7</w:t>
            </w:r>
          </w:p>
        </w:tc>
        <w:tc>
          <w:tcPr>
            <w:tcW w:w="0" w:type="auto"/>
            <w:shd w:val="clear" w:color="auto" w:fill="FFFFFF"/>
            <w:tcMar>
              <w:top w:w="90" w:type="dxa"/>
              <w:left w:w="195" w:type="dxa"/>
              <w:bottom w:w="90" w:type="dxa"/>
              <w:right w:w="195" w:type="dxa"/>
            </w:tcMar>
            <w:vAlign w:val="center"/>
            <w:hideMark/>
          </w:tcPr>
          <w:p w14:paraId="1CE17208"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54%</w:t>
            </w:r>
          </w:p>
        </w:tc>
        <w:tc>
          <w:tcPr>
            <w:tcW w:w="0" w:type="auto"/>
            <w:shd w:val="clear" w:color="auto" w:fill="FFFFFF"/>
            <w:tcMar>
              <w:top w:w="90" w:type="dxa"/>
              <w:left w:w="195" w:type="dxa"/>
              <w:bottom w:w="90" w:type="dxa"/>
              <w:right w:w="195" w:type="dxa"/>
            </w:tcMar>
            <w:vAlign w:val="center"/>
            <w:hideMark/>
          </w:tcPr>
          <w:p w14:paraId="0FE06AE9"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Limited additional analyses</w:t>
            </w:r>
          </w:p>
        </w:tc>
      </w:tr>
      <w:tr w:rsidR="00916F27" w:rsidRPr="00971599" w14:paraId="07A6387F" w14:textId="77777777" w:rsidTr="00844C37">
        <w:tc>
          <w:tcPr>
            <w:tcW w:w="0" w:type="auto"/>
            <w:shd w:val="clear" w:color="auto" w:fill="FFFFFF"/>
            <w:tcMar>
              <w:top w:w="90" w:type="dxa"/>
              <w:left w:w="195" w:type="dxa"/>
              <w:bottom w:w="90" w:type="dxa"/>
              <w:right w:w="195" w:type="dxa"/>
            </w:tcMar>
            <w:vAlign w:val="center"/>
            <w:hideMark/>
          </w:tcPr>
          <w:p w14:paraId="48C8711D"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b/>
                <w:bCs/>
              </w:rPr>
              <w:t>Discussion</w:t>
            </w:r>
          </w:p>
        </w:tc>
        <w:tc>
          <w:tcPr>
            <w:tcW w:w="0" w:type="auto"/>
            <w:shd w:val="clear" w:color="auto" w:fill="FFFFFF"/>
            <w:tcMar>
              <w:top w:w="90" w:type="dxa"/>
              <w:left w:w="195" w:type="dxa"/>
              <w:bottom w:w="90" w:type="dxa"/>
              <w:right w:w="195" w:type="dxa"/>
            </w:tcMar>
            <w:vAlign w:val="center"/>
            <w:hideMark/>
          </w:tcPr>
          <w:p w14:paraId="4CA8454B" w14:textId="77777777" w:rsidR="00916F27" w:rsidRPr="00971599" w:rsidRDefault="00916F27" w:rsidP="00844C37">
            <w:pPr>
              <w:spacing w:after="0" w:line="240" w:lineRule="auto"/>
              <w:contextualSpacing/>
              <w:rPr>
                <w:rFonts w:asciiTheme="majorBidi" w:hAnsiTheme="majorBidi" w:cstheme="majorBidi"/>
              </w:rPr>
            </w:pPr>
          </w:p>
        </w:tc>
        <w:tc>
          <w:tcPr>
            <w:tcW w:w="0" w:type="auto"/>
            <w:shd w:val="clear" w:color="auto" w:fill="FFFFFF"/>
            <w:tcMar>
              <w:top w:w="90" w:type="dxa"/>
              <w:left w:w="195" w:type="dxa"/>
              <w:bottom w:w="90" w:type="dxa"/>
              <w:right w:w="195" w:type="dxa"/>
            </w:tcMar>
            <w:vAlign w:val="center"/>
            <w:hideMark/>
          </w:tcPr>
          <w:p w14:paraId="6E772D54" w14:textId="77777777" w:rsidR="00916F27" w:rsidRPr="00971599" w:rsidRDefault="00916F27" w:rsidP="00844C37">
            <w:pPr>
              <w:spacing w:after="0" w:line="240" w:lineRule="auto"/>
              <w:contextualSpacing/>
              <w:rPr>
                <w:rFonts w:asciiTheme="majorBidi" w:hAnsiTheme="majorBidi" w:cstheme="majorBidi"/>
              </w:rPr>
            </w:pPr>
          </w:p>
        </w:tc>
        <w:tc>
          <w:tcPr>
            <w:tcW w:w="0" w:type="auto"/>
            <w:shd w:val="clear" w:color="auto" w:fill="FFFFFF"/>
            <w:tcMar>
              <w:top w:w="90" w:type="dxa"/>
              <w:left w:w="195" w:type="dxa"/>
              <w:bottom w:w="90" w:type="dxa"/>
              <w:right w:w="195" w:type="dxa"/>
            </w:tcMar>
            <w:vAlign w:val="center"/>
            <w:hideMark/>
          </w:tcPr>
          <w:p w14:paraId="6D12DC9C" w14:textId="77777777" w:rsidR="00916F27" w:rsidRPr="00971599" w:rsidRDefault="00916F27" w:rsidP="00844C37">
            <w:pPr>
              <w:spacing w:after="0" w:line="240" w:lineRule="auto"/>
              <w:contextualSpacing/>
              <w:rPr>
                <w:rFonts w:asciiTheme="majorBidi" w:hAnsiTheme="majorBidi" w:cstheme="majorBidi"/>
              </w:rPr>
            </w:pPr>
          </w:p>
        </w:tc>
      </w:tr>
      <w:tr w:rsidR="00916F27" w:rsidRPr="00971599" w14:paraId="4CFF6132" w14:textId="77777777" w:rsidTr="00844C37">
        <w:tc>
          <w:tcPr>
            <w:tcW w:w="0" w:type="auto"/>
            <w:shd w:val="clear" w:color="auto" w:fill="FFFFFF"/>
            <w:tcMar>
              <w:top w:w="90" w:type="dxa"/>
              <w:left w:w="195" w:type="dxa"/>
              <w:bottom w:w="90" w:type="dxa"/>
              <w:right w:w="195" w:type="dxa"/>
            </w:tcMar>
            <w:vAlign w:val="center"/>
            <w:hideMark/>
          </w:tcPr>
          <w:p w14:paraId="0ED2224D"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18. Key results</w:t>
            </w:r>
          </w:p>
        </w:tc>
        <w:tc>
          <w:tcPr>
            <w:tcW w:w="0" w:type="auto"/>
            <w:shd w:val="clear" w:color="auto" w:fill="FFFFFF"/>
            <w:tcMar>
              <w:top w:w="90" w:type="dxa"/>
              <w:left w:w="195" w:type="dxa"/>
              <w:bottom w:w="90" w:type="dxa"/>
              <w:right w:w="195" w:type="dxa"/>
            </w:tcMar>
            <w:vAlign w:val="center"/>
            <w:hideMark/>
          </w:tcPr>
          <w:p w14:paraId="2E7AA65C"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13</w:t>
            </w:r>
          </w:p>
        </w:tc>
        <w:tc>
          <w:tcPr>
            <w:tcW w:w="0" w:type="auto"/>
            <w:shd w:val="clear" w:color="auto" w:fill="FFFFFF"/>
            <w:tcMar>
              <w:top w:w="90" w:type="dxa"/>
              <w:left w:w="195" w:type="dxa"/>
              <w:bottom w:w="90" w:type="dxa"/>
              <w:right w:w="195" w:type="dxa"/>
            </w:tcMar>
            <w:vAlign w:val="center"/>
            <w:hideMark/>
          </w:tcPr>
          <w:p w14:paraId="324CEEB7"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100%</w:t>
            </w:r>
          </w:p>
        </w:tc>
        <w:tc>
          <w:tcPr>
            <w:tcW w:w="0" w:type="auto"/>
            <w:shd w:val="clear" w:color="auto" w:fill="FFFFFF"/>
            <w:tcMar>
              <w:top w:w="90" w:type="dxa"/>
              <w:left w:w="195" w:type="dxa"/>
              <w:bottom w:w="90" w:type="dxa"/>
              <w:right w:w="195" w:type="dxa"/>
            </w:tcMar>
            <w:vAlign w:val="center"/>
            <w:hideMark/>
          </w:tcPr>
          <w:p w14:paraId="4C6EAD69"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All summarized key findings</w:t>
            </w:r>
          </w:p>
        </w:tc>
      </w:tr>
      <w:tr w:rsidR="00916F27" w:rsidRPr="00971599" w14:paraId="0B651769" w14:textId="77777777" w:rsidTr="00844C37">
        <w:tc>
          <w:tcPr>
            <w:tcW w:w="0" w:type="auto"/>
            <w:shd w:val="clear" w:color="auto" w:fill="FFFFFF"/>
            <w:tcMar>
              <w:top w:w="90" w:type="dxa"/>
              <w:left w:w="195" w:type="dxa"/>
              <w:bottom w:w="90" w:type="dxa"/>
              <w:right w:w="195" w:type="dxa"/>
            </w:tcMar>
            <w:vAlign w:val="center"/>
            <w:hideMark/>
          </w:tcPr>
          <w:p w14:paraId="7C40A303"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19. Limitations</w:t>
            </w:r>
          </w:p>
        </w:tc>
        <w:tc>
          <w:tcPr>
            <w:tcW w:w="0" w:type="auto"/>
            <w:shd w:val="clear" w:color="auto" w:fill="FFFFFF"/>
            <w:tcMar>
              <w:top w:w="90" w:type="dxa"/>
              <w:left w:w="195" w:type="dxa"/>
              <w:bottom w:w="90" w:type="dxa"/>
              <w:right w:w="195" w:type="dxa"/>
            </w:tcMar>
            <w:vAlign w:val="center"/>
            <w:hideMark/>
          </w:tcPr>
          <w:p w14:paraId="56BAA0DA"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10</w:t>
            </w:r>
          </w:p>
        </w:tc>
        <w:tc>
          <w:tcPr>
            <w:tcW w:w="0" w:type="auto"/>
            <w:shd w:val="clear" w:color="auto" w:fill="FFFFFF"/>
            <w:tcMar>
              <w:top w:w="90" w:type="dxa"/>
              <w:left w:w="195" w:type="dxa"/>
              <w:bottom w:w="90" w:type="dxa"/>
              <w:right w:w="195" w:type="dxa"/>
            </w:tcMar>
            <w:vAlign w:val="center"/>
            <w:hideMark/>
          </w:tcPr>
          <w:p w14:paraId="50B9A14A"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77%</w:t>
            </w:r>
          </w:p>
        </w:tc>
        <w:tc>
          <w:tcPr>
            <w:tcW w:w="0" w:type="auto"/>
            <w:shd w:val="clear" w:color="auto" w:fill="FFFFFF"/>
            <w:tcMar>
              <w:top w:w="90" w:type="dxa"/>
              <w:left w:w="195" w:type="dxa"/>
              <w:bottom w:w="90" w:type="dxa"/>
              <w:right w:w="195" w:type="dxa"/>
            </w:tcMar>
            <w:vAlign w:val="center"/>
            <w:hideMark/>
          </w:tcPr>
          <w:p w14:paraId="7C6D6268"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Some didn't discuss limitations</w:t>
            </w:r>
          </w:p>
        </w:tc>
      </w:tr>
      <w:tr w:rsidR="00916F27" w:rsidRPr="00971599" w14:paraId="162C6F3B" w14:textId="77777777" w:rsidTr="00844C37">
        <w:tc>
          <w:tcPr>
            <w:tcW w:w="0" w:type="auto"/>
            <w:shd w:val="clear" w:color="auto" w:fill="FFFFFF"/>
            <w:tcMar>
              <w:top w:w="90" w:type="dxa"/>
              <w:left w:w="195" w:type="dxa"/>
              <w:bottom w:w="90" w:type="dxa"/>
              <w:right w:w="195" w:type="dxa"/>
            </w:tcMar>
            <w:vAlign w:val="center"/>
            <w:hideMark/>
          </w:tcPr>
          <w:p w14:paraId="403FD2B6"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20. Interpretation</w:t>
            </w:r>
          </w:p>
        </w:tc>
        <w:tc>
          <w:tcPr>
            <w:tcW w:w="0" w:type="auto"/>
            <w:shd w:val="clear" w:color="auto" w:fill="FFFFFF"/>
            <w:tcMar>
              <w:top w:w="90" w:type="dxa"/>
              <w:left w:w="195" w:type="dxa"/>
              <w:bottom w:w="90" w:type="dxa"/>
              <w:right w:w="195" w:type="dxa"/>
            </w:tcMar>
            <w:vAlign w:val="center"/>
            <w:hideMark/>
          </w:tcPr>
          <w:p w14:paraId="6B837977"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12</w:t>
            </w:r>
          </w:p>
        </w:tc>
        <w:tc>
          <w:tcPr>
            <w:tcW w:w="0" w:type="auto"/>
            <w:shd w:val="clear" w:color="auto" w:fill="FFFFFF"/>
            <w:tcMar>
              <w:top w:w="90" w:type="dxa"/>
              <w:left w:w="195" w:type="dxa"/>
              <w:bottom w:w="90" w:type="dxa"/>
              <w:right w:w="195" w:type="dxa"/>
            </w:tcMar>
            <w:vAlign w:val="center"/>
            <w:hideMark/>
          </w:tcPr>
          <w:p w14:paraId="2DD7B2E8"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92%</w:t>
            </w:r>
          </w:p>
        </w:tc>
        <w:tc>
          <w:tcPr>
            <w:tcW w:w="0" w:type="auto"/>
            <w:shd w:val="clear" w:color="auto" w:fill="FFFFFF"/>
            <w:tcMar>
              <w:top w:w="90" w:type="dxa"/>
              <w:left w:w="195" w:type="dxa"/>
              <w:bottom w:w="90" w:type="dxa"/>
              <w:right w:w="195" w:type="dxa"/>
            </w:tcMar>
            <w:vAlign w:val="center"/>
            <w:hideMark/>
          </w:tcPr>
          <w:p w14:paraId="46F73EAE"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Most provided good interpretation</w:t>
            </w:r>
          </w:p>
        </w:tc>
      </w:tr>
      <w:tr w:rsidR="00916F27" w:rsidRPr="00971599" w14:paraId="1C76AFD0" w14:textId="77777777" w:rsidTr="00844C37">
        <w:tc>
          <w:tcPr>
            <w:tcW w:w="0" w:type="auto"/>
            <w:shd w:val="clear" w:color="auto" w:fill="FFFFFF"/>
            <w:tcMar>
              <w:top w:w="90" w:type="dxa"/>
              <w:left w:w="195" w:type="dxa"/>
              <w:bottom w:w="90" w:type="dxa"/>
              <w:right w:w="195" w:type="dxa"/>
            </w:tcMar>
            <w:vAlign w:val="center"/>
            <w:hideMark/>
          </w:tcPr>
          <w:p w14:paraId="41B3F1FE"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21. Generalizability</w:t>
            </w:r>
          </w:p>
        </w:tc>
        <w:tc>
          <w:tcPr>
            <w:tcW w:w="0" w:type="auto"/>
            <w:shd w:val="clear" w:color="auto" w:fill="FFFFFF"/>
            <w:tcMar>
              <w:top w:w="90" w:type="dxa"/>
              <w:left w:w="195" w:type="dxa"/>
              <w:bottom w:w="90" w:type="dxa"/>
              <w:right w:w="195" w:type="dxa"/>
            </w:tcMar>
            <w:vAlign w:val="center"/>
            <w:hideMark/>
          </w:tcPr>
          <w:p w14:paraId="2F5762A9"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9</w:t>
            </w:r>
          </w:p>
        </w:tc>
        <w:tc>
          <w:tcPr>
            <w:tcW w:w="0" w:type="auto"/>
            <w:shd w:val="clear" w:color="auto" w:fill="FFFFFF"/>
            <w:tcMar>
              <w:top w:w="90" w:type="dxa"/>
              <w:left w:w="195" w:type="dxa"/>
              <w:bottom w:w="90" w:type="dxa"/>
              <w:right w:w="195" w:type="dxa"/>
            </w:tcMar>
            <w:vAlign w:val="center"/>
            <w:hideMark/>
          </w:tcPr>
          <w:p w14:paraId="4670A883"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69%</w:t>
            </w:r>
          </w:p>
        </w:tc>
        <w:tc>
          <w:tcPr>
            <w:tcW w:w="0" w:type="auto"/>
            <w:shd w:val="clear" w:color="auto" w:fill="FFFFFF"/>
            <w:tcMar>
              <w:top w:w="90" w:type="dxa"/>
              <w:left w:w="195" w:type="dxa"/>
              <w:bottom w:w="90" w:type="dxa"/>
              <w:right w:w="195" w:type="dxa"/>
            </w:tcMar>
            <w:vAlign w:val="center"/>
            <w:hideMark/>
          </w:tcPr>
          <w:p w14:paraId="6AFD8F7D"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External validity not always addressed</w:t>
            </w:r>
          </w:p>
        </w:tc>
      </w:tr>
      <w:tr w:rsidR="00916F27" w:rsidRPr="00971599" w14:paraId="7831EE39" w14:textId="77777777" w:rsidTr="00844C37">
        <w:tc>
          <w:tcPr>
            <w:tcW w:w="0" w:type="auto"/>
            <w:shd w:val="clear" w:color="auto" w:fill="FFFFFF"/>
            <w:tcMar>
              <w:top w:w="90" w:type="dxa"/>
              <w:left w:w="195" w:type="dxa"/>
              <w:bottom w:w="90" w:type="dxa"/>
              <w:right w:w="195" w:type="dxa"/>
            </w:tcMar>
            <w:vAlign w:val="center"/>
            <w:hideMark/>
          </w:tcPr>
          <w:p w14:paraId="10438CB7"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b/>
                <w:bCs/>
              </w:rPr>
              <w:t>Other Information</w:t>
            </w:r>
          </w:p>
        </w:tc>
        <w:tc>
          <w:tcPr>
            <w:tcW w:w="0" w:type="auto"/>
            <w:shd w:val="clear" w:color="auto" w:fill="FFFFFF"/>
            <w:tcMar>
              <w:top w:w="90" w:type="dxa"/>
              <w:left w:w="195" w:type="dxa"/>
              <w:bottom w:w="90" w:type="dxa"/>
              <w:right w:w="195" w:type="dxa"/>
            </w:tcMar>
            <w:vAlign w:val="center"/>
            <w:hideMark/>
          </w:tcPr>
          <w:p w14:paraId="0A7A0D45" w14:textId="77777777" w:rsidR="00916F27" w:rsidRPr="00971599" w:rsidRDefault="00916F27" w:rsidP="00844C37">
            <w:pPr>
              <w:spacing w:after="0" w:line="240" w:lineRule="auto"/>
              <w:contextualSpacing/>
              <w:rPr>
                <w:rFonts w:asciiTheme="majorBidi" w:hAnsiTheme="majorBidi" w:cstheme="majorBidi"/>
              </w:rPr>
            </w:pPr>
          </w:p>
        </w:tc>
        <w:tc>
          <w:tcPr>
            <w:tcW w:w="0" w:type="auto"/>
            <w:shd w:val="clear" w:color="auto" w:fill="FFFFFF"/>
            <w:tcMar>
              <w:top w:w="90" w:type="dxa"/>
              <w:left w:w="195" w:type="dxa"/>
              <w:bottom w:w="90" w:type="dxa"/>
              <w:right w:w="195" w:type="dxa"/>
            </w:tcMar>
            <w:vAlign w:val="center"/>
            <w:hideMark/>
          </w:tcPr>
          <w:p w14:paraId="075BB9CE" w14:textId="77777777" w:rsidR="00916F27" w:rsidRPr="00971599" w:rsidRDefault="00916F27" w:rsidP="00844C37">
            <w:pPr>
              <w:spacing w:after="0" w:line="240" w:lineRule="auto"/>
              <w:contextualSpacing/>
              <w:rPr>
                <w:rFonts w:asciiTheme="majorBidi" w:hAnsiTheme="majorBidi" w:cstheme="majorBidi"/>
              </w:rPr>
            </w:pPr>
          </w:p>
        </w:tc>
        <w:tc>
          <w:tcPr>
            <w:tcW w:w="0" w:type="auto"/>
            <w:shd w:val="clear" w:color="auto" w:fill="FFFFFF"/>
            <w:tcMar>
              <w:top w:w="90" w:type="dxa"/>
              <w:left w:w="195" w:type="dxa"/>
              <w:bottom w:w="90" w:type="dxa"/>
              <w:right w:w="195" w:type="dxa"/>
            </w:tcMar>
            <w:vAlign w:val="center"/>
            <w:hideMark/>
          </w:tcPr>
          <w:p w14:paraId="64F3CDFA" w14:textId="77777777" w:rsidR="00916F27" w:rsidRPr="00971599" w:rsidRDefault="00916F27" w:rsidP="00844C37">
            <w:pPr>
              <w:spacing w:after="0" w:line="240" w:lineRule="auto"/>
              <w:contextualSpacing/>
              <w:rPr>
                <w:rFonts w:asciiTheme="majorBidi" w:hAnsiTheme="majorBidi" w:cstheme="majorBidi"/>
              </w:rPr>
            </w:pPr>
          </w:p>
        </w:tc>
      </w:tr>
      <w:tr w:rsidR="00916F27" w:rsidRPr="00971599" w14:paraId="36F7ACF4" w14:textId="77777777" w:rsidTr="00844C37">
        <w:tc>
          <w:tcPr>
            <w:tcW w:w="0" w:type="auto"/>
            <w:shd w:val="clear" w:color="auto" w:fill="FFFFFF"/>
            <w:tcMar>
              <w:top w:w="90" w:type="dxa"/>
              <w:left w:w="195" w:type="dxa"/>
              <w:bottom w:w="90" w:type="dxa"/>
              <w:right w:w="195" w:type="dxa"/>
            </w:tcMar>
            <w:vAlign w:val="center"/>
            <w:hideMark/>
          </w:tcPr>
          <w:p w14:paraId="2E8CEAF5"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22. Funding</w:t>
            </w:r>
          </w:p>
        </w:tc>
        <w:tc>
          <w:tcPr>
            <w:tcW w:w="0" w:type="auto"/>
            <w:shd w:val="clear" w:color="auto" w:fill="FFFFFF"/>
            <w:tcMar>
              <w:top w:w="90" w:type="dxa"/>
              <w:left w:w="195" w:type="dxa"/>
              <w:bottom w:w="90" w:type="dxa"/>
              <w:right w:w="195" w:type="dxa"/>
            </w:tcMar>
            <w:vAlign w:val="center"/>
            <w:hideMark/>
          </w:tcPr>
          <w:p w14:paraId="6F1E825B"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8</w:t>
            </w:r>
          </w:p>
        </w:tc>
        <w:tc>
          <w:tcPr>
            <w:tcW w:w="0" w:type="auto"/>
            <w:shd w:val="clear" w:color="auto" w:fill="FFFFFF"/>
            <w:tcMar>
              <w:top w:w="90" w:type="dxa"/>
              <w:left w:w="195" w:type="dxa"/>
              <w:bottom w:w="90" w:type="dxa"/>
              <w:right w:w="195" w:type="dxa"/>
            </w:tcMar>
            <w:vAlign w:val="center"/>
            <w:hideMark/>
          </w:tcPr>
          <w:p w14:paraId="007BD699"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62%</w:t>
            </w:r>
          </w:p>
        </w:tc>
        <w:tc>
          <w:tcPr>
            <w:tcW w:w="0" w:type="auto"/>
            <w:shd w:val="clear" w:color="auto" w:fill="FFFFFF"/>
            <w:tcMar>
              <w:top w:w="90" w:type="dxa"/>
              <w:left w:w="195" w:type="dxa"/>
              <w:bottom w:w="90" w:type="dxa"/>
              <w:right w:w="195" w:type="dxa"/>
            </w:tcMar>
            <w:vAlign w:val="center"/>
            <w:hideMark/>
          </w:tcPr>
          <w:p w14:paraId="29E450AC" w14:textId="77777777" w:rsidR="00916F27" w:rsidRPr="00971599" w:rsidRDefault="00916F27" w:rsidP="00844C37">
            <w:pPr>
              <w:spacing w:after="0" w:line="240" w:lineRule="auto"/>
              <w:contextualSpacing/>
              <w:rPr>
                <w:rFonts w:asciiTheme="majorBidi" w:hAnsiTheme="majorBidi" w:cstheme="majorBidi"/>
              </w:rPr>
            </w:pPr>
            <w:r w:rsidRPr="00971599">
              <w:rPr>
                <w:rFonts w:asciiTheme="majorBidi" w:hAnsiTheme="majorBidi" w:cstheme="majorBidi"/>
              </w:rPr>
              <w:t>Funding sources not always clear</w:t>
            </w:r>
          </w:p>
        </w:tc>
      </w:tr>
    </w:tbl>
    <w:p w14:paraId="56B2E325" w14:textId="77777777" w:rsidR="00916F27" w:rsidRPr="00971599" w:rsidRDefault="00916F27" w:rsidP="00916F27">
      <w:pPr>
        <w:spacing w:after="0" w:line="240" w:lineRule="auto"/>
        <w:contextualSpacing/>
        <w:rPr>
          <w:rFonts w:asciiTheme="majorBidi" w:hAnsiTheme="majorBidi" w:cstheme="majorBidi"/>
        </w:rPr>
      </w:pPr>
    </w:p>
    <w:p w14:paraId="52D71EAF" w14:textId="77777777" w:rsidR="00916F27" w:rsidRPr="00971599" w:rsidRDefault="00916F27" w:rsidP="00916F27">
      <w:pPr>
        <w:spacing w:line="480" w:lineRule="auto"/>
        <w:jc w:val="both"/>
        <w:rPr>
          <w:rFonts w:asciiTheme="majorBidi" w:hAnsiTheme="majorBidi" w:cstheme="majorBidi"/>
        </w:rPr>
        <w:sectPr w:rsidR="00916F27" w:rsidRPr="00971599" w:rsidSect="00916F27">
          <w:pgSz w:w="12240" w:h="15840"/>
          <w:pgMar w:top="720" w:right="720" w:bottom="720" w:left="720" w:header="720" w:footer="720" w:gutter="0"/>
          <w:cols w:space="720"/>
          <w:docGrid w:linePitch="360"/>
        </w:sectPr>
      </w:pPr>
    </w:p>
    <w:p w14:paraId="1AB58979" w14:textId="77777777" w:rsidR="00916F27" w:rsidRPr="00971599" w:rsidRDefault="00916F27" w:rsidP="00916F27">
      <w:pPr>
        <w:jc w:val="center"/>
        <w:rPr>
          <w:rFonts w:asciiTheme="majorBidi" w:hAnsiTheme="majorBidi" w:cstheme="majorBidi"/>
        </w:rPr>
      </w:pPr>
      <w:r w:rsidRPr="00971599">
        <w:rPr>
          <w:rFonts w:asciiTheme="majorBidi" w:hAnsiTheme="majorBidi" w:cstheme="majorBidi"/>
          <w:noProof/>
        </w:rPr>
        <w:lastRenderedPageBreak/>
        <w:drawing>
          <wp:inline distT="0" distB="0" distL="0" distR="0" wp14:anchorId="14B06C0D" wp14:editId="4F2DE38C">
            <wp:extent cx="5810250" cy="5965510"/>
            <wp:effectExtent l="0" t="0" r="0" b="0"/>
            <wp:docPr id="1221875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0">
                      <a:extLst>
                        <a:ext uri="{28A0092B-C50C-407E-A947-70E740481C1C}">
                          <a14:useLocalDpi xmlns:a14="http://schemas.microsoft.com/office/drawing/2010/main" val="0"/>
                        </a:ext>
                      </a:extLst>
                    </a:blip>
                    <a:srcRect l="10365" r="1622" b="7712"/>
                    <a:stretch/>
                  </pic:blipFill>
                  <pic:spPr bwMode="auto">
                    <a:xfrm>
                      <a:off x="0" y="0"/>
                      <a:ext cx="5822581" cy="5978171"/>
                    </a:xfrm>
                    <a:prstGeom prst="rect">
                      <a:avLst/>
                    </a:prstGeom>
                    <a:noFill/>
                    <a:ln>
                      <a:noFill/>
                    </a:ln>
                    <a:extLst>
                      <a:ext uri="{53640926-AAD7-44D8-BBD7-CCE9431645EC}">
                        <a14:shadowObscured xmlns:a14="http://schemas.microsoft.com/office/drawing/2010/main"/>
                      </a:ext>
                    </a:extLst>
                  </pic:spPr>
                </pic:pic>
              </a:graphicData>
            </a:graphic>
          </wp:inline>
        </w:drawing>
      </w:r>
    </w:p>
    <w:p w14:paraId="4167A4B3" w14:textId="77777777" w:rsidR="00916F27" w:rsidRPr="00971599" w:rsidRDefault="00916F27" w:rsidP="00916F27">
      <w:pPr>
        <w:jc w:val="center"/>
        <w:rPr>
          <w:rFonts w:asciiTheme="majorBidi" w:hAnsiTheme="majorBidi" w:cstheme="majorBidi"/>
        </w:rPr>
      </w:pPr>
    </w:p>
    <w:p w14:paraId="40263447" w14:textId="77777777" w:rsidR="00916F27" w:rsidRPr="00971599" w:rsidRDefault="00916F27" w:rsidP="00916F27">
      <w:pPr>
        <w:jc w:val="center"/>
        <w:rPr>
          <w:rFonts w:asciiTheme="majorBidi" w:hAnsiTheme="majorBidi" w:cstheme="majorBidi"/>
          <w:b/>
          <w:bCs/>
        </w:rPr>
      </w:pPr>
      <w:r w:rsidRPr="00971599">
        <w:rPr>
          <w:rFonts w:asciiTheme="majorBidi" w:hAnsiTheme="majorBidi" w:cstheme="majorBidi"/>
          <w:b/>
          <w:bCs/>
        </w:rPr>
        <w:t>Figure 1: PRISMA flow diagram shows the systematic review process</w:t>
      </w:r>
    </w:p>
    <w:p w14:paraId="260FB595" w14:textId="77777777" w:rsidR="00916F27" w:rsidRPr="00971599" w:rsidRDefault="00916F27" w:rsidP="00916F27">
      <w:pPr>
        <w:spacing w:line="480" w:lineRule="auto"/>
        <w:jc w:val="both"/>
        <w:rPr>
          <w:rFonts w:asciiTheme="majorBidi" w:hAnsiTheme="majorBidi" w:cstheme="majorBidi"/>
        </w:rPr>
      </w:pPr>
    </w:p>
    <w:p w14:paraId="02D822B3" w14:textId="77777777" w:rsidR="00916F27" w:rsidRPr="00971599" w:rsidRDefault="00916F27" w:rsidP="00916F27">
      <w:pPr>
        <w:spacing w:line="480" w:lineRule="auto"/>
        <w:jc w:val="both"/>
        <w:rPr>
          <w:rFonts w:asciiTheme="majorBidi" w:hAnsiTheme="majorBidi" w:cstheme="majorBidi"/>
        </w:rPr>
      </w:pPr>
    </w:p>
    <w:p w14:paraId="7E35A8AD" w14:textId="77777777" w:rsidR="00916F27" w:rsidRPr="00971599" w:rsidRDefault="00916F27" w:rsidP="00916F27">
      <w:pPr>
        <w:spacing w:line="480" w:lineRule="auto"/>
        <w:jc w:val="both"/>
        <w:rPr>
          <w:rFonts w:asciiTheme="majorBidi" w:hAnsiTheme="majorBidi" w:cstheme="majorBidi"/>
        </w:rPr>
      </w:pPr>
    </w:p>
    <w:p w14:paraId="4C3C28E3" w14:textId="77777777" w:rsidR="00916F27" w:rsidRPr="00971599" w:rsidRDefault="00916F27" w:rsidP="00916F27">
      <w:pPr>
        <w:spacing w:line="480" w:lineRule="auto"/>
        <w:jc w:val="both"/>
        <w:rPr>
          <w:rFonts w:asciiTheme="majorBidi" w:hAnsiTheme="majorBidi" w:cstheme="majorBidi"/>
        </w:rPr>
      </w:pPr>
    </w:p>
    <w:p w14:paraId="53128DF3" w14:textId="77777777" w:rsidR="0045078C" w:rsidRPr="00971599" w:rsidRDefault="0045078C" w:rsidP="0045078C">
      <w:pPr>
        <w:rPr>
          <w:rFonts w:asciiTheme="majorBidi" w:hAnsiTheme="majorBidi" w:cstheme="majorBidi"/>
        </w:rPr>
      </w:pPr>
    </w:p>
    <w:p w14:paraId="09DC8D4E" w14:textId="77777777" w:rsidR="0045078C" w:rsidRPr="00971599" w:rsidRDefault="0045078C" w:rsidP="0045078C">
      <w:pPr>
        <w:rPr>
          <w:rFonts w:asciiTheme="majorBidi" w:hAnsiTheme="majorBidi" w:cstheme="majorBidi"/>
        </w:rPr>
      </w:pPr>
      <w:r w:rsidRPr="00971599">
        <w:rPr>
          <w:rFonts w:asciiTheme="majorBidi" w:hAnsiTheme="majorBidi" w:cstheme="majorBidi"/>
          <w:noProof/>
        </w:rPr>
        <w:drawing>
          <wp:inline distT="0" distB="0" distL="0" distR="0" wp14:anchorId="1958C910" wp14:editId="7E261DC3">
            <wp:extent cx="5246370" cy="6229350"/>
            <wp:effectExtent l="0" t="0" r="0" b="0"/>
            <wp:docPr id="20051417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1">
                      <a:extLst>
                        <a:ext uri="{28A0092B-C50C-407E-A947-70E740481C1C}">
                          <a14:useLocalDpi xmlns:a14="http://schemas.microsoft.com/office/drawing/2010/main" val="0"/>
                        </a:ext>
                      </a:extLst>
                    </a:blip>
                    <a:srcRect t="9040"/>
                    <a:stretch/>
                  </pic:blipFill>
                  <pic:spPr bwMode="auto">
                    <a:xfrm>
                      <a:off x="0" y="0"/>
                      <a:ext cx="5246370" cy="6229350"/>
                    </a:xfrm>
                    <a:prstGeom prst="rect">
                      <a:avLst/>
                    </a:prstGeom>
                    <a:noFill/>
                    <a:ln>
                      <a:noFill/>
                    </a:ln>
                    <a:extLst>
                      <a:ext uri="{53640926-AAD7-44D8-BBD7-CCE9431645EC}">
                        <a14:shadowObscured xmlns:a14="http://schemas.microsoft.com/office/drawing/2010/main"/>
                      </a:ext>
                    </a:extLst>
                  </pic:spPr>
                </pic:pic>
              </a:graphicData>
            </a:graphic>
          </wp:inline>
        </w:drawing>
      </w:r>
    </w:p>
    <w:p w14:paraId="6D259DA2" w14:textId="77777777" w:rsidR="0045078C" w:rsidRPr="00C0606F" w:rsidRDefault="0045078C" w:rsidP="0045078C">
      <w:pPr>
        <w:jc w:val="center"/>
        <w:rPr>
          <w:rFonts w:asciiTheme="majorBidi" w:hAnsiTheme="majorBidi" w:cstheme="majorBidi"/>
          <w:b/>
          <w:bCs/>
        </w:rPr>
      </w:pPr>
      <w:bookmarkStart w:id="0" w:name="_Hlk194097677"/>
      <w:r w:rsidRPr="00971599">
        <w:rPr>
          <w:rFonts w:asciiTheme="majorBidi" w:hAnsiTheme="majorBidi" w:cstheme="majorBidi"/>
          <w:b/>
          <w:bCs/>
        </w:rPr>
        <w:t>Figure 2: STROBE Checklist Compliance Across 13 Articles</w:t>
      </w:r>
      <w:bookmarkEnd w:id="0"/>
    </w:p>
    <w:p w14:paraId="571D47D0" w14:textId="77777777" w:rsidR="0045078C" w:rsidRPr="00C0606F" w:rsidRDefault="0045078C" w:rsidP="0045078C">
      <w:pPr>
        <w:rPr>
          <w:rFonts w:asciiTheme="majorBidi" w:hAnsiTheme="majorBidi" w:cstheme="majorBidi"/>
        </w:rPr>
      </w:pPr>
    </w:p>
    <w:p w14:paraId="0C359741" w14:textId="77777777" w:rsidR="00916F27" w:rsidRDefault="00916F27" w:rsidP="00916F27">
      <w:pPr>
        <w:spacing w:line="480" w:lineRule="auto"/>
        <w:jc w:val="both"/>
        <w:rPr>
          <w:rFonts w:asciiTheme="majorBidi" w:hAnsiTheme="majorBidi" w:cstheme="majorBidi"/>
        </w:rPr>
      </w:pPr>
    </w:p>
    <w:p w14:paraId="2709CE98" w14:textId="77777777" w:rsidR="00523623" w:rsidRPr="00664BB0" w:rsidRDefault="00523623" w:rsidP="00523623">
      <w:pPr>
        <w:ind w:left="720"/>
        <w:jc w:val="center"/>
        <w:rPr>
          <w:rFonts w:asciiTheme="majorBidi" w:hAnsiTheme="majorBidi" w:cstheme="majorBidi"/>
          <w:b/>
          <w:bCs/>
        </w:rPr>
      </w:pPr>
      <w:r w:rsidRPr="00664BB0">
        <w:rPr>
          <w:rFonts w:asciiTheme="majorBidi" w:hAnsiTheme="majorBidi" w:cstheme="majorBidi"/>
          <w:b/>
          <w:bCs/>
        </w:rPr>
        <w:lastRenderedPageBreak/>
        <w:t>Title: A Comprehensive Review of SDG 16: Research Progress and Implementation Gaps in Peace and Justice</w:t>
      </w:r>
    </w:p>
    <w:p w14:paraId="3E476E24" w14:textId="77777777" w:rsidR="00523623" w:rsidRPr="00664BB0" w:rsidRDefault="00523623" w:rsidP="00523623">
      <w:pPr>
        <w:rPr>
          <w:rFonts w:asciiTheme="majorBidi" w:hAnsiTheme="majorBidi" w:cstheme="majorBidi"/>
        </w:rPr>
      </w:pPr>
    </w:p>
    <w:p w14:paraId="55593B83" w14:textId="77777777" w:rsidR="00523623" w:rsidRPr="00664BB0" w:rsidRDefault="00523623" w:rsidP="00523623">
      <w:pPr>
        <w:pStyle w:val="ListParagraph"/>
        <w:numPr>
          <w:ilvl w:val="0"/>
          <w:numId w:val="9"/>
        </w:numPr>
        <w:spacing w:line="360" w:lineRule="auto"/>
        <w:rPr>
          <w:rFonts w:asciiTheme="majorBidi" w:hAnsiTheme="majorBidi" w:cstheme="majorBidi"/>
          <w:b/>
          <w:bCs/>
        </w:rPr>
      </w:pPr>
      <w:r w:rsidRPr="00664BB0">
        <w:rPr>
          <w:rFonts w:asciiTheme="majorBidi" w:hAnsiTheme="majorBidi" w:cstheme="majorBidi"/>
          <w:b/>
          <w:bCs/>
        </w:rPr>
        <w:t xml:space="preserve">Kavi Bhaarathi Palani, </w:t>
      </w:r>
    </w:p>
    <w:p w14:paraId="5B4CE1A9" w14:textId="77777777" w:rsidR="00523623" w:rsidRPr="00664BB0" w:rsidRDefault="00523623" w:rsidP="00523623">
      <w:pPr>
        <w:pStyle w:val="ListParagraph"/>
        <w:spacing w:line="360" w:lineRule="auto"/>
        <w:rPr>
          <w:rFonts w:asciiTheme="majorBidi" w:hAnsiTheme="majorBidi" w:cstheme="majorBidi"/>
        </w:rPr>
      </w:pPr>
      <w:r w:rsidRPr="00664BB0">
        <w:rPr>
          <w:rFonts w:asciiTheme="majorBidi" w:hAnsiTheme="majorBidi" w:cstheme="majorBidi"/>
        </w:rPr>
        <w:t xml:space="preserve">Faculty of Law (Student), </w:t>
      </w:r>
    </w:p>
    <w:p w14:paraId="2F79FEC4" w14:textId="77777777" w:rsidR="00523623" w:rsidRPr="00664BB0" w:rsidRDefault="00523623" w:rsidP="00523623">
      <w:pPr>
        <w:pStyle w:val="ListParagraph"/>
        <w:spacing w:line="360" w:lineRule="auto"/>
        <w:rPr>
          <w:rFonts w:asciiTheme="majorBidi" w:hAnsiTheme="majorBidi" w:cstheme="majorBidi"/>
        </w:rPr>
      </w:pPr>
      <w:r w:rsidRPr="00664BB0">
        <w:rPr>
          <w:rFonts w:asciiTheme="majorBidi" w:hAnsiTheme="majorBidi" w:cstheme="majorBidi"/>
        </w:rPr>
        <w:t>The Dr. M.G.R. Educational and Research Institute University, Chennai, India</w:t>
      </w:r>
    </w:p>
    <w:p w14:paraId="762F6E08" w14:textId="77777777" w:rsidR="00523623" w:rsidRPr="00664BB0" w:rsidRDefault="00523623" w:rsidP="00523623">
      <w:pPr>
        <w:pStyle w:val="ListParagraph"/>
        <w:spacing w:line="360" w:lineRule="auto"/>
        <w:rPr>
          <w:rFonts w:asciiTheme="majorBidi" w:hAnsiTheme="majorBidi" w:cstheme="majorBidi"/>
        </w:rPr>
      </w:pPr>
      <w:r w:rsidRPr="00664BB0">
        <w:rPr>
          <w:rFonts w:asciiTheme="majorBidi" w:hAnsiTheme="majorBidi" w:cstheme="majorBidi"/>
        </w:rPr>
        <w:t xml:space="preserve">Email: </w:t>
      </w:r>
      <w:hyperlink r:id="rId52" w:history="1">
        <w:r w:rsidRPr="00664BB0">
          <w:rPr>
            <w:rStyle w:val="Hyperlink"/>
            <w:rFonts w:asciiTheme="majorBidi" w:hAnsiTheme="majorBidi" w:cstheme="majorBidi"/>
            <w:color w:val="auto"/>
          </w:rPr>
          <w:t>kavibhaarathi45@gmail.com</w:t>
        </w:r>
      </w:hyperlink>
      <w:r w:rsidRPr="00664BB0">
        <w:rPr>
          <w:rFonts w:asciiTheme="majorBidi" w:hAnsiTheme="majorBidi" w:cstheme="majorBidi"/>
        </w:rPr>
        <w:t xml:space="preserve"> </w:t>
      </w:r>
    </w:p>
    <w:p w14:paraId="149D1807" w14:textId="77777777" w:rsidR="00523623" w:rsidRPr="00664BB0" w:rsidRDefault="00523623" w:rsidP="00523623">
      <w:pPr>
        <w:pStyle w:val="ListParagraph"/>
        <w:spacing w:line="360" w:lineRule="auto"/>
        <w:rPr>
          <w:rFonts w:asciiTheme="majorBidi" w:hAnsiTheme="majorBidi" w:cstheme="majorBidi"/>
        </w:rPr>
      </w:pPr>
    </w:p>
    <w:p w14:paraId="69AF8667" w14:textId="77777777" w:rsidR="00523623" w:rsidRPr="00664BB0" w:rsidRDefault="00523623" w:rsidP="00523623">
      <w:pPr>
        <w:pStyle w:val="ListParagraph"/>
        <w:numPr>
          <w:ilvl w:val="0"/>
          <w:numId w:val="9"/>
        </w:numPr>
        <w:spacing w:after="0" w:line="360" w:lineRule="auto"/>
        <w:rPr>
          <w:rFonts w:asciiTheme="majorBidi" w:hAnsiTheme="majorBidi" w:cstheme="majorBidi"/>
        </w:rPr>
      </w:pPr>
      <w:r w:rsidRPr="00664BB0">
        <w:rPr>
          <w:rFonts w:asciiTheme="majorBidi" w:hAnsiTheme="majorBidi" w:cstheme="majorBidi"/>
          <w:b/>
          <w:bCs/>
        </w:rPr>
        <w:t xml:space="preserve">Eilean </w:t>
      </w:r>
      <w:proofErr w:type="spellStart"/>
      <w:r w:rsidRPr="00664BB0">
        <w:rPr>
          <w:rFonts w:asciiTheme="majorBidi" w:hAnsiTheme="majorBidi" w:cstheme="majorBidi"/>
          <w:b/>
          <w:bCs/>
        </w:rPr>
        <w:t>Rathinasamy</w:t>
      </w:r>
      <w:proofErr w:type="spellEnd"/>
      <w:r w:rsidRPr="00664BB0">
        <w:rPr>
          <w:rFonts w:asciiTheme="majorBidi" w:hAnsiTheme="majorBidi" w:cstheme="majorBidi"/>
          <w:b/>
          <w:bCs/>
        </w:rPr>
        <w:t xml:space="preserve"> Lazarus</w:t>
      </w:r>
      <w:r w:rsidRPr="00664BB0">
        <w:rPr>
          <w:rFonts w:asciiTheme="majorBidi" w:hAnsiTheme="majorBidi" w:cstheme="majorBidi"/>
        </w:rPr>
        <w:t>, PhD, RN RM*</w:t>
      </w:r>
    </w:p>
    <w:p w14:paraId="0DC410A9" w14:textId="77777777" w:rsidR="00523623" w:rsidRPr="00664BB0" w:rsidRDefault="00523623" w:rsidP="00523623">
      <w:pPr>
        <w:pStyle w:val="ListParagraph"/>
        <w:spacing w:line="360" w:lineRule="auto"/>
        <w:rPr>
          <w:rFonts w:asciiTheme="majorBidi" w:hAnsiTheme="majorBidi" w:cstheme="majorBidi"/>
        </w:rPr>
      </w:pPr>
      <w:r w:rsidRPr="00664BB0">
        <w:rPr>
          <w:rFonts w:asciiTheme="majorBidi" w:hAnsiTheme="majorBidi" w:cstheme="majorBidi"/>
        </w:rPr>
        <w:t xml:space="preserve">Associate Professor, Adult Health and Critical Care Department </w:t>
      </w:r>
    </w:p>
    <w:p w14:paraId="35BFE4CF" w14:textId="77777777" w:rsidR="00523623" w:rsidRPr="00664BB0" w:rsidRDefault="00523623" w:rsidP="00523623">
      <w:pPr>
        <w:pStyle w:val="ListParagraph"/>
        <w:spacing w:line="360" w:lineRule="auto"/>
        <w:rPr>
          <w:rFonts w:asciiTheme="majorBidi" w:hAnsiTheme="majorBidi" w:cstheme="majorBidi"/>
        </w:rPr>
      </w:pPr>
      <w:r w:rsidRPr="00664BB0">
        <w:rPr>
          <w:rFonts w:asciiTheme="majorBidi" w:hAnsiTheme="majorBidi" w:cstheme="majorBidi"/>
        </w:rPr>
        <w:t xml:space="preserve">Sultan Qaboos University, College of Nursing, Muscat, Oman. </w:t>
      </w:r>
    </w:p>
    <w:p w14:paraId="1DB9A2A2" w14:textId="77777777" w:rsidR="00523623" w:rsidRPr="00664BB0" w:rsidRDefault="00523623" w:rsidP="00523623">
      <w:pPr>
        <w:pStyle w:val="ListParagraph"/>
        <w:spacing w:line="360" w:lineRule="auto"/>
        <w:rPr>
          <w:rFonts w:asciiTheme="majorBidi" w:hAnsiTheme="majorBidi" w:cstheme="majorBidi"/>
        </w:rPr>
      </w:pPr>
      <w:r w:rsidRPr="00664BB0">
        <w:rPr>
          <w:rFonts w:asciiTheme="majorBidi" w:hAnsiTheme="majorBidi" w:cstheme="majorBidi"/>
        </w:rPr>
        <w:t xml:space="preserve">Tel (+968) 98512742, Fax: +968 2441 3536 </w:t>
      </w:r>
    </w:p>
    <w:p w14:paraId="75A0D4A0" w14:textId="77777777" w:rsidR="00523623" w:rsidRPr="00664BB0" w:rsidRDefault="00523623" w:rsidP="00523623">
      <w:pPr>
        <w:pStyle w:val="ListParagraph"/>
        <w:spacing w:line="360" w:lineRule="auto"/>
        <w:rPr>
          <w:rFonts w:asciiTheme="majorBidi" w:hAnsiTheme="majorBidi" w:cstheme="majorBidi"/>
        </w:rPr>
      </w:pPr>
      <w:r w:rsidRPr="00664BB0">
        <w:rPr>
          <w:rFonts w:asciiTheme="majorBidi" w:hAnsiTheme="majorBidi" w:cstheme="majorBidi"/>
        </w:rPr>
        <w:t xml:space="preserve">E-mail: </w:t>
      </w:r>
      <w:hyperlink r:id="rId53" w:tgtFrame="_blank" w:history="1">
        <w:r w:rsidRPr="00664BB0">
          <w:rPr>
            <w:rStyle w:val="Hyperlink"/>
            <w:rFonts w:asciiTheme="majorBidi" w:hAnsiTheme="majorBidi" w:cstheme="majorBidi"/>
            <w:shd w:val="clear" w:color="auto" w:fill="FFFFFF"/>
          </w:rPr>
          <w:t>eilean@squ.edu.om</w:t>
        </w:r>
      </w:hyperlink>
      <w:r w:rsidRPr="00664BB0">
        <w:rPr>
          <w:rStyle w:val="Hyperlink"/>
          <w:rFonts w:asciiTheme="majorBidi" w:hAnsiTheme="majorBidi" w:cstheme="majorBidi"/>
          <w:shd w:val="clear" w:color="auto" w:fill="FFFFFF"/>
        </w:rPr>
        <w:t xml:space="preserve">; </w:t>
      </w:r>
      <w:hyperlink r:id="rId54" w:history="1">
        <w:r w:rsidRPr="00664BB0">
          <w:rPr>
            <w:rStyle w:val="Hyperlink"/>
            <w:rFonts w:asciiTheme="majorBidi" w:hAnsiTheme="majorBidi" w:cstheme="majorBidi"/>
            <w:shd w:val="clear" w:color="auto" w:fill="FFFFFF"/>
          </w:rPr>
          <w:t>eileansrmc@gmail.com</w:t>
        </w:r>
      </w:hyperlink>
      <w:r w:rsidRPr="00664BB0">
        <w:rPr>
          <w:rStyle w:val="Hyperlink"/>
          <w:rFonts w:asciiTheme="majorBidi" w:hAnsiTheme="majorBidi" w:cstheme="majorBidi"/>
          <w:shd w:val="clear" w:color="auto" w:fill="FFFFFF"/>
        </w:rPr>
        <w:t xml:space="preserve"> </w:t>
      </w:r>
      <w:r w:rsidRPr="00664BB0">
        <w:rPr>
          <w:rFonts w:asciiTheme="majorBidi" w:hAnsiTheme="majorBidi" w:cstheme="majorBidi"/>
        </w:rPr>
        <w:t xml:space="preserve"> </w:t>
      </w:r>
    </w:p>
    <w:p w14:paraId="3609EBAC" w14:textId="77777777" w:rsidR="00523623" w:rsidRPr="00664BB0" w:rsidRDefault="00523623" w:rsidP="00523623">
      <w:pPr>
        <w:pStyle w:val="ListParagraph"/>
        <w:spacing w:line="360" w:lineRule="auto"/>
        <w:rPr>
          <w:rFonts w:asciiTheme="majorBidi" w:hAnsiTheme="majorBidi" w:cstheme="majorBidi"/>
        </w:rPr>
      </w:pPr>
      <w:r w:rsidRPr="00664BB0">
        <w:rPr>
          <w:rFonts w:asciiTheme="majorBidi" w:hAnsiTheme="majorBidi" w:cstheme="majorBidi"/>
        </w:rPr>
        <w:t xml:space="preserve">ORCID#: </w:t>
      </w:r>
      <w:hyperlink r:id="rId55" w:history="1">
        <w:r w:rsidRPr="00664BB0">
          <w:rPr>
            <w:rStyle w:val="Hyperlink"/>
            <w:rFonts w:asciiTheme="majorBidi" w:hAnsiTheme="majorBidi" w:cstheme="majorBidi"/>
          </w:rPr>
          <w:t>https://orcid.org/0000-0001-5729-3770</w:t>
        </w:r>
      </w:hyperlink>
      <w:r w:rsidRPr="00664BB0">
        <w:rPr>
          <w:rFonts w:asciiTheme="majorBidi" w:hAnsiTheme="majorBidi" w:cstheme="majorBidi"/>
        </w:rPr>
        <w:t xml:space="preserve"> </w:t>
      </w:r>
    </w:p>
    <w:p w14:paraId="35A2EE8A" w14:textId="77777777" w:rsidR="00523623" w:rsidRPr="00664BB0" w:rsidRDefault="00523623" w:rsidP="00523623">
      <w:pPr>
        <w:pStyle w:val="ListParagraph"/>
        <w:spacing w:line="360" w:lineRule="auto"/>
        <w:rPr>
          <w:rFonts w:asciiTheme="majorBidi" w:hAnsiTheme="majorBidi" w:cstheme="majorBidi"/>
          <w:b/>
          <w:bCs/>
        </w:rPr>
      </w:pPr>
    </w:p>
    <w:p w14:paraId="46A601CB" w14:textId="77777777" w:rsidR="00523623" w:rsidRPr="00664BB0" w:rsidRDefault="00523623" w:rsidP="00523623">
      <w:pPr>
        <w:pStyle w:val="Default"/>
        <w:numPr>
          <w:ilvl w:val="0"/>
          <w:numId w:val="9"/>
        </w:numPr>
        <w:spacing w:line="360" w:lineRule="auto"/>
        <w:rPr>
          <w:rFonts w:asciiTheme="majorBidi" w:hAnsiTheme="majorBidi" w:cstheme="majorBidi"/>
          <w:b/>
          <w:bCs/>
        </w:rPr>
      </w:pPr>
      <w:r w:rsidRPr="00664BB0">
        <w:rPr>
          <w:rFonts w:asciiTheme="majorBidi" w:hAnsiTheme="majorBidi" w:cstheme="majorBidi"/>
          <w:b/>
          <w:bCs/>
        </w:rPr>
        <w:t>Jihad Hassan, RN, BSN, MSN</w:t>
      </w:r>
    </w:p>
    <w:p w14:paraId="699FA488" w14:textId="77777777" w:rsidR="00523623" w:rsidRPr="00664BB0" w:rsidRDefault="00523623" w:rsidP="00523623">
      <w:pPr>
        <w:pStyle w:val="Default"/>
        <w:spacing w:line="360" w:lineRule="auto"/>
        <w:ind w:left="720"/>
        <w:rPr>
          <w:rFonts w:asciiTheme="majorBidi" w:hAnsiTheme="majorBidi" w:cstheme="majorBidi"/>
        </w:rPr>
      </w:pPr>
      <w:r w:rsidRPr="00664BB0">
        <w:rPr>
          <w:rFonts w:asciiTheme="majorBidi" w:hAnsiTheme="majorBidi" w:cstheme="majorBidi"/>
        </w:rPr>
        <w:t>Department of Adult Health &amp; Critical Care, College of Nursing</w:t>
      </w:r>
    </w:p>
    <w:p w14:paraId="2C77E2CE" w14:textId="77777777" w:rsidR="00523623" w:rsidRPr="00664BB0" w:rsidRDefault="00523623" w:rsidP="00523623">
      <w:pPr>
        <w:pStyle w:val="Default"/>
        <w:spacing w:line="360" w:lineRule="auto"/>
        <w:ind w:left="720"/>
        <w:rPr>
          <w:rFonts w:asciiTheme="majorBidi" w:hAnsiTheme="majorBidi" w:cstheme="majorBidi"/>
        </w:rPr>
      </w:pPr>
      <w:r w:rsidRPr="00664BB0">
        <w:rPr>
          <w:rFonts w:asciiTheme="majorBidi" w:hAnsiTheme="majorBidi" w:cstheme="majorBidi"/>
        </w:rPr>
        <w:t xml:space="preserve">Sultan Qaboos University </w:t>
      </w:r>
    </w:p>
    <w:p w14:paraId="0E44B3CF" w14:textId="77777777" w:rsidR="00523623" w:rsidRDefault="00523623" w:rsidP="00523623">
      <w:pPr>
        <w:pStyle w:val="Default"/>
        <w:spacing w:line="360" w:lineRule="auto"/>
        <w:ind w:left="720"/>
        <w:rPr>
          <w:rFonts w:asciiTheme="majorBidi" w:hAnsiTheme="majorBidi" w:cstheme="majorBidi"/>
        </w:rPr>
      </w:pPr>
      <w:r w:rsidRPr="00664BB0">
        <w:rPr>
          <w:rFonts w:asciiTheme="majorBidi" w:hAnsiTheme="majorBidi" w:cstheme="majorBidi"/>
        </w:rPr>
        <w:t xml:space="preserve">Email: </w:t>
      </w:r>
      <w:hyperlink r:id="rId56" w:history="1">
        <w:r w:rsidRPr="00664BB0">
          <w:rPr>
            <w:rStyle w:val="Hyperlink"/>
            <w:rFonts w:asciiTheme="majorBidi" w:hAnsiTheme="majorBidi" w:cstheme="majorBidi"/>
          </w:rPr>
          <w:t>jehadhassan1312@gmail.com</w:t>
        </w:r>
      </w:hyperlink>
      <w:r w:rsidRPr="00664BB0">
        <w:rPr>
          <w:rFonts w:asciiTheme="majorBidi" w:hAnsiTheme="majorBidi" w:cstheme="majorBidi"/>
        </w:rPr>
        <w:t xml:space="preserve"> </w:t>
      </w:r>
    </w:p>
    <w:p w14:paraId="7CB2BDCC" w14:textId="77777777" w:rsidR="00523623" w:rsidRDefault="00523623" w:rsidP="00523623">
      <w:pPr>
        <w:pStyle w:val="Default"/>
        <w:spacing w:line="360" w:lineRule="auto"/>
        <w:ind w:left="720"/>
        <w:rPr>
          <w:rFonts w:asciiTheme="majorBidi" w:hAnsiTheme="majorBidi" w:cstheme="majorBidi"/>
        </w:rPr>
      </w:pPr>
    </w:p>
    <w:p w14:paraId="702844C0" w14:textId="77777777" w:rsidR="00523623" w:rsidRPr="007F2B08" w:rsidRDefault="00523623" w:rsidP="00523623">
      <w:pPr>
        <w:pStyle w:val="ListParagraph"/>
        <w:numPr>
          <w:ilvl w:val="0"/>
          <w:numId w:val="9"/>
        </w:numPr>
        <w:spacing w:after="0" w:line="276" w:lineRule="auto"/>
        <w:rPr>
          <w:rFonts w:asciiTheme="majorBidi" w:hAnsiTheme="majorBidi" w:cstheme="majorBidi"/>
          <w:b/>
          <w:bCs/>
        </w:rPr>
      </w:pPr>
      <w:r w:rsidRPr="007F2B08">
        <w:rPr>
          <w:rFonts w:asciiTheme="majorBidi" w:hAnsiTheme="majorBidi" w:cstheme="majorBidi"/>
          <w:b/>
          <w:bCs/>
        </w:rPr>
        <w:t>Ram Kumar Palani, (MD)</w:t>
      </w:r>
    </w:p>
    <w:p w14:paraId="53E26D83" w14:textId="77777777" w:rsidR="00523623" w:rsidRPr="004F2EC3" w:rsidRDefault="00523623" w:rsidP="00523623">
      <w:pPr>
        <w:pStyle w:val="ListParagraph"/>
        <w:spacing w:after="0" w:line="276" w:lineRule="auto"/>
        <w:rPr>
          <w:rFonts w:asciiTheme="majorBidi" w:hAnsiTheme="majorBidi" w:cstheme="majorBidi"/>
        </w:rPr>
      </w:pPr>
      <w:r w:rsidRPr="004F2EC3">
        <w:rPr>
          <w:rFonts w:asciiTheme="majorBidi" w:hAnsiTheme="majorBidi" w:cstheme="majorBidi"/>
        </w:rPr>
        <w:t>Student</w:t>
      </w:r>
    </w:p>
    <w:p w14:paraId="30902CDB" w14:textId="77777777" w:rsidR="00523623" w:rsidRPr="004F2EC3" w:rsidRDefault="00523623" w:rsidP="00523623">
      <w:pPr>
        <w:pStyle w:val="ListParagraph"/>
        <w:spacing w:after="0" w:line="276" w:lineRule="auto"/>
        <w:rPr>
          <w:rFonts w:asciiTheme="majorBidi" w:hAnsiTheme="majorBidi" w:cstheme="majorBidi"/>
        </w:rPr>
      </w:pPr>
      <w:r w:rsidRPr="004F2EC3">
        <w:rPr>
          <w:rFonts w:asciiTheme="majorBidi" w:hAnsiTheme="majorBidi" w:cstheme="majorBidi"/>
        </w:rPr>
        <w:t>School of Health Sciences- Medicine,</w:t>
      </w:r>
    </w:p>
    <w:p w14:paraId="2615A779" w14:textId="77777777" w:rsidR="00523623" w:rsidRPr="004F2EC3" w:rsidRDefault="00523623" w:rsidP="00523623">
      <w:pPr>
        <w:pStyle w:val="ListParagraph"/>
        <w:spacing w:after="0" w:line="276" w:lineRule="auto"/>
        <w:rPr>
          <w:rFonts w:asciiTheme="majorBidi" w:hAnsiTheme="majorBidi" w:cstheme="majorBidi"/>
        </w:rPr>
      </w:pPr>
      <w:r w:rsidRPr="004F2EC3">
        <w:rPr>
          <w:rFonts w:asciiTheme="majorBidi" w:hAnsiTheme="majorBidi" w:cstheme="majorBidi"/>
        </w:rPr>
        <w:t xml:space="preserve">University of Georgia, Tbilisi, Georgia </w:t>
      </w:r>
    </w:p>
    <w:p w14:paraId="27C6A599" w14:textId="77777777" w:rsidR="00523623" w:rsidRPr="004F2EC3" w:rsidRDefault="00523623" w:rsidP="00523623">
      <w:pPr>
        <w:pStyle w:val="ListParagraph"/>
        <w:spacing w:after="0" w:line="276" w:lineRule="auto"/>
        <w:rPr>
          <w:rFonts w:asciiTheme="majorBidi" w:hAnsiTheme="majorBidi" w:cstheme="majorBidi"/>
        </w:rPr>
      </w:pPr>
      <w:r w:rsidRPr="004F2EC3">
        <w:rPr>
          <w:rFonts w:asciiTheme="majorBidi" w:hAnsiTheme="majorBidi" w:cstheme="majorBidi"/>
        </w:rPr>
        <w:t xml:space="preserve">Email: </w:t>
      </w:r>
      <w:hyperlink r:id="rId57" w:history="1">
        <w:r w:rsidRPr="00C02592">
          <w:rPr>
            <w:rStyle w:val="Hyperlink"/>
            <w:rFonts w:asciiTheme="majorBidi" w:hAnsiTheme="majorBidi" w:cstheme="majorBidi"/>
          </w:rPr>
          <w:t>ramkumar.pe2002@gmail.co</w:t>
        </w:r>
        <w:r w:rsidRPr="00C02592">
          <w:rPr>
            <w:rStyle w:val="Hyperlink"/>
          </w:rPr>
          <w:t>m</w:t>
        </w:r>
      </w:hyperlink>
      <w:r>
        <w:t xml:space="preserve">  </w:t>
      </w:r>
      <w:r w:rsidRPr="004F2EC3">
        <w:rPr>
          <w:rFonts w:asciiTheme="majorBidi" w:hAnsiTheme="majorBidi" w:cstheme="majorBidi"/>
        </w:rPr>
        <w:t xml:space="preserve"> </w:t>
      </w:r>
    </w:p>
    <w:p w14:paraId="0ACBB3DB" w14:textId="77777777" w:rsidR="00523623" w:rsidRPr="00664BB0" w:rsidRDefault="00523623" w:rsidP="00523623">
      <w:pPr>
        <w:pStyle w:val="Default"/>
        <w:spacing w:line="360" w:lineRule="auto"/>
        <w:ind w:left="720"/>
        <w:rPr>
          <w:rFonts w:asciiTheme="majorBidi" w:hAnsiTheme="majorBidi" w:cstheme="majorBidi"/>
        </w:rPr>
      </w:pPr>
    </w:p>
    <w:p w14:paraId="43BF80CC" w14:textId="77777777" w:rsidR="00523623" w:rsidRPr="00664BB0" w:rsidRDefault="00523623" w:rsidP="00523623">
      <w:pPr>
        <w:pStyle w:val="ListParagraph"/>
        <w:spacing w:line="360" w:lineRule="auto"/>
        <w:rPr>
          <w:rFonts w:asciiTheme="majorBidi" w:hAnsiTheme="majorBidi" w:cstheme="majorBidi"/>
        </w:rPr>
      </w:pPr>
    </w:p>
    <w:p w14:paraId="24BCDA58" w14:textId="77777777" w:rsidR="00523623" w:rsidRPr="00664BB0" w:rsidRDefault="00523623" w:rsidP="00523623">
      <w:pPr>
        <w:pStyle w:val="ListParagraph"/>
        <w:spacing w:line="360" w:lineRule="auto"/>
        <w:rPr>
          <w:rFonts w:asciiTheme="majorBidi" w:hAnsiTheme="majorBidi" w:cstheme="majorBidi"/>
          <w:b/>
          <w:bCs/>
        </w:rPr>
      </w:pPr>
      <w:r w:rsidRPr="00664BB0">
        <w:rPr>
          <w:rFonts w:asciiTheme="majorBidi" w:hAnsiTheme="majorBidi" w:cstheme="majorBidi"/>
          <w:b/>
          <w:bCs/>
        </w:rPr>
        <w:t xml:space="preserve">*Corresponding Author </w:t>
      </w:r>
    </w:p>
    <w:p w14:paraId="7C111956" w14:textId="77777777" w:rsidR="00523623" w:rsidRPr="00664BB0" w:rsidRDefault="00523623" w:rsidP="00523623">
      <w:pPr>
        <w:pStyle w:val="ListParagraph"/>
        <w:spacing w:after="0" w:line="360" w:lineRule="auto"/>
        <w:rPr>
          <w:rFonts w:asciiTheme="majorBidi" w:hAnsiTheme="majorBidi" w:cstheme="majorBidi"/>
        </w:rPr>
      </w:pPr>
      <w:r w:rsidRPr="00664BB0">
        <w:rPr>
          <w:rFonts w:asciiTheme="majorBidi" w:hAnsiTheme="majorBidi" w:cstheme="majorBidi"/>
          <w:b/>
          <w:bCs/>
        </w:rPr>
        <w:t xml:space="preserve">Eilean </w:t>
      </w:r>
      <w:proofErr w:type="spellStart"/>
      <w:r w:rsidRPr="00664BB0">
        <w:rPr>
          <w:rFonts w:asciiTheme="majorBidi" w:hAnsiTheme="majorBidi" w:cstheme="majorBidi"/>
          <w:b/>
          <w:bCs/>
        </w:rPr>
        <w:t>Rathinasamy</w:t>
      </w:r>
      <w:proofErr w:type="spellEnd"/>
      <w:r w:rsidRPr="00664BB0">
        <w:rPr>
          <w:rFonts w:asciiTheme="majorBidi" w:hAnsiTheme="majorBidi" w:cstheme="majorBidi"/>
          <w:b/>
          <w:bCs/>
        </w:rPr>
        <w:t xml:space="preserve"> Lazarus</w:t>
      </w:r>
      <w:r w:rsidRPr="00664BB0">
        <w:rPr>
          <w:rFonts w:asciiTheme="majorBidi" w:hAnsiTheme="majorBidi" w:cstheme="majorBidi"/>
        </w:rPr>
        <w:t>, PhD, RN RM*</w:t>
      </w:r>
    </w:p>
    <w:p w14:paraId="3706015D" w14:textId="77777777" w:rsidR="00523623" w:rsidRPr="00664BB0" w:rsidRDefault="00523623" w:rsidP="00523623">
      <w:pPr>
        <w:pStyle w:val="ListParagraph"/>
        <w:spacing w:line="360" w:lineRule="auto"/>
        <w:rPr>
          <w:rFonts w:asciiTheme="majorBidi" w:hAnsiTheme="majorBidi" w:cstheme="majorBidi"/>
        </w:rPr>
      </w:pPr>
      <w:r w:rsidRPr="00664BB0">
        <w:rPr>
          <w:rFonts w:asciiTheme="majorBidi" w:hAnsiTheme="majorBidi" w:cstheme="majorBidi"/>
        </w:rPr>
        <w:t xml:space="preserve">Associate Professor, Adult Health and Critical Care Department </w:t>
      </w:r>
    </w:p>
    <w:p w14:paraId="7C6F0FD8" w14:textId="77777777" w:rsidR="00523623" w:rsidRPr="00664BB0" w:rsidRDefault="00523623" w:rsidP="00523623">
      <w:pPr>
        <w:pStyle w:val="ListParagraph"/>
        <w:spacing w:line="360" w:lineRule="auto"/>
        <w:rPr>
          <w:rFonts w:asciiTheme="majorBidi" w:hAnsiTheme="majorBidi" w:cstheme="majorBidi"/>
        </w:rPr>
      </w:pPr>
      <w:r w:rsidRPr="00664BB0">
        <w:rPr>
          <w:rFonts w:asciiTheme="majorBidi" w:hAnsiTheme="majorBidi" w:cstheme="majorBidi"/>
        </w:rPr>
        <w:t xml:space="preserve">Sultan Qaboos University, College of Nursing, Muscat, Oman. </w:t>
      </w:r>
    </w:p>
    <w:p w14:paraId="4BBFC11D" w14:textId="77777777" w:rsidR="00523623" w:rsidRPr="00664BB0" w:rsidRDefault="00523623" w:rsidP="00523623">
      <w:pPr>
        <w:pStyle w:val="ListParagraph"/>
        <w:spacing w:line="360" w:lineRule="auto"/>
        <w:rPr>
          <w:rFonts w:asciiTheme="majorBidi" w:hAnsiTheme="majorBidi" w:cstheme="majorBidi"/>
        </w:rPr>
      </w:pPr>
      <w:r w:rsidRPr="00664BB0">
        <w:rPr>
          <w:rFonts w:asciiTheme="majorBidi" w:hAnsiTheme="majorBidi" w:cstheme="majorBidi"/>
        </w:rPr>
        <w:t xml:space="preserve">Tel (+968) 98512742, Fax: +968 2441 3536 </w:t>
      </w:r>
    </w:p>
    <w:p w14:paraId="166041E4" w14:textId="77777777" w:rsidR="00523623" w:rsidRPr="00664BB0" w:rsidRDefault="00523623" w:rsidP="00523623">
      <w:pPr>
        <w:pStyle w:val="ListParagraph"/>
        <w:spacing w:line="360" w:lineRule="auto"/>
        <w:rPr>
          <w:rFonts w:asciiTheme="majorBidi" w:hAnsiTheme="majorBidi" w:cstheme="majorBidi"/>
        </w:rPr>
      </w:pPr>
      <w:r w:rsidRPr="00664BB0">
        <w:rPr>
          <w:rFonts w:asciiTheme="majorBidi" w:hAnsiTheme="majorBidi" w:cstheme="majorBidi"/>
        </w:rPr>
        <w:lastRenderedPageBreak/>
        <w:t xml:space="preserve">E-mail: </w:t>
      </w:r>
      <w:hyperlink r:id="rId58" w:tgtFrame="_blank" w:history="1">
        <w:r w:rsidRPr="00664BB0">
          <w:rPr>
            <w:rStyle w:val="Hyperlink"/>
            <w:rFonts w:asciiTheme="majorBidi" w:hAnsiTheme="majorBidi" w:cstheme="majorBidi"/>
            <w:shd w:val="clear" w:color="auto" w:fill="FFFFFF"/>
          </w:rPr>
          <w:t>eilean@squ.edu.om</w:t>
        </w:r>
      </w:hyperlink>
      <w:r w:rsidRPr="00664BB0">
        <w:rPr>
          <w:rStyle w:val="Hyperlink"/>
          <w:rFonts w:asciiTheme="majorBidi" w:hAnsiTheme="majorBidi" w:cstheme="majorBidi"/>
          <w:shd w:val="clear" w:color="auto" w:fill="FFFFFF"/>
        </w:rPr>
        <w:t xml:space="preserve">; </w:t>
      </w:r>
      <w:hyperlink r:id="rId59" w:history="1">
        <w:r w:rsidRPr="00664BB0">
          <w:rPr>
            <w:rStyle w:val="Hyperlink"/>
            <w:rFonts w:asciiTheme="majorBidi" w:hAnsiTheme="majorBidi" w:cstheme="majorBidi"/>
            <w:shd w:val="clear" w:color="auto" w:fill="FFFFFF"/>
          </w:rPr>
          <w:t>eileansrmc@gmail.com</w:t>
        </w:r>
      </w:hyperlink>
      <w:r w:rsidRPr="00664BB0">
        <w:rPr>
          <w:rStyle w:val="Hyperlink"/>
          <w:rFonts w:asciiTheme="majorBidi" w:hAnsiTheme="majorBidi" w:cstheme="majorBidi"/>
          <w:shd w:val="clear" w:color="auto" w:fill="FFFFFF"/>
        </w:rPr>
        <w:t xml:space="preserve"> </w:t>
      </w:r>
      <w:r w:rsidRPr="00664BB0">
        <w:rPr>
          <w:rFonts w:asciiTheme="majorBidi" w:hAnsiTheme="majorBidi" w:cstheme="majorBidi"/>
        </w:rPr>
        <w:t xml:space="preserve"> </w:t>
      </w:r>
    </w:p>
    <w:p w14:paraId="05CC7ED4" w14:textId="77777777" w:rsidR="00523623" w:rsidRPr="00664BB0" w:rsidRDefault="00523623" w:rsidP="00523623">
      <w:pPr>
        <w:pStyle w:val="ListParagraph"/>
        <w:spacing w:line="360" w:lineRule="auto"/>
        <w:rPr>
          <w:rFonts w:asciiTheme="majorBidi" w:hAnsiTheme="majorBidi" w:cstheme="majorBidi"/>
        </w:rPr>
      </w:pPr>
      <w:r w:rsidRPr="00664BB0">
        <w:rPr>
          <w:rFonts w:asciiTheme="majorBidi" w:hAnsiTheme="majorBidi" w:cstheme="majorBidi"/>
        </w:rPr>
        <w:t xml:space="preserve">ORCID#: </w:t>
      </w:r>
      <w:hyperlink r:id="rId60" w:history="1">
        <w:r w:rsidRPr="00664BB0">
          <w:rPr>
            <w:rStyle w:val="Hyperlink"/>
            <w:rFonts w:asciiTheme="majorBidi" w:hAnsiTheme="majorBidi" w:cstheme="majorBidi"/>
          </w:rPr>
          <w:t>https://orcid.org/0000-0001-5729-3770</w:t>
        </w:r>
      </w:hyperlink>
      <w:r w:rsidRPr="00664BB0">
        <w:rPr>
          <w:rFonts w:asciiTheme="majorBidi" w:hAnsiTheme="majorBidi" w:cstheme="majorBidi"/>
        </w:rPr>
        <w:t xml:space="preserve"> </w:t>
      </w:r>
    </w:p>
    <w:p w14:paraId="112A4AEF" w14:textId="77777777" w:rsidR="00523623" w:rsidRPr="00664BB0" w:rsidRDefault="00523623" w:rsidP="00523623">
      <w:pPr>
        <w:spacing w:line="360" w:lineRule="auto"/>
        <w:rPr>
          <w:rFonts w:asciiTheme="majorBidi" w:hAnsiTheme="majorBidi" w:cstheme="majorBidi"/>
          <w:b/>
          <w:bCs/>
        </w:rPr>
      </w:pPr>
      <w:r w:rsidRPr="00664BB0">
        <w:rPr>
          <w:rFonts w:asciiTheme="majorBidi" w:hAnsiTheme="majorBidi" w:cstheme="majorBidi"/>
          <w:b/>
          <w:bCs/>
        </w:rPr>
        <w:t xml:space="preserve">Funding </w:t>
      </w:r>
    </w:p>
    <w:p w14:paraId="1E8963FB" w14:textId="77777777" w:rsidR="00523623" w:rsidRPr="00664BB0" w:rsidRDefault="00523623" w:rsidP="00523623">
      <w:pPr>
        <w:spacing w:line="360" w:lineRule="auto"/>
        <w:rPr>
          <w:rFonts w:asciiTheme="majorBidi" w:hAnsiTheme="majorBidi" w:cstheme="majorBidi"/>
        </w:rPr>
      </w:pPr>
      <w:r w:rsidRPr="00664BB0">
        <w:rPr>
          <w:rFonts w:asciiTheme="majorBidi" w:hAnsiTheme="majorBidi" w:cstheme="majorBidi"/>
          <w:bCs/>
        </w:rPr>
        <w:t>T</w:t>
      </w:r>
      <w:r w:rsidRPr="00664BB0">
        <w:rPr>
          <w:rFonts w:asciiTheme="majorBidi" w:hAnsiTheme="majorBidi" w:cstheme="majorBidi"/>
        </w:rPr>
        <w:t xml:space="preserve">his research did not receive any specific grant from funding agencies in the </w:t>
      </w:r>
      <w:r>
        <w:rPr>
          <w:rFonts w:asciiTheme="majorBidi" w:hAnsiTheme="majorBidi" w:cstheme="majorBidi"/>
        </w:rPr>
        <w:t xml:space="preserve">government, </w:t>
      </w:r>
      <w:r w:rsidRPr="00664BB0">
        <w:rPr>
          <w:rFonts w:asciiTheme="majorBidi" w:hAnsiTheme="majorBidi" w:cstheme="majorBidi"/>
        </w:rPr>
        <w:t xml:space="preserve">private, commercial, or not-for-profit sectors. </w:t>
      </w:r>
    </w:p>
    <w:p w14:paraId="17CD4DA8" w14:textId="77777777" w:rsidR="00523623" w:rsidRPr="00664BB0" w:rsidRDefault="00523623" w:rsidP="00523623">
      <w:pPr>
        <w:spacing w:line="360" w:lineRule="auto"/>
        <w:rPr>
          <w:rFonts w:asciiTheme="majorBidi" w:hAnsiTheme="majorBidi" w:cstheme="majorBidi"/>
          <w:b/>
          <w:bCs/>
        </w:rPr>
      </w:pPr>
      <w:r w:rsidRPr="00664BB0">
        <w:rPr>
          <w:rFonts w:asciiTheme="majorBidi" w:hAnsiTheme="majorBidi" w:cstheme="majorBidi"/>
          <w:b/>
          <w:bCs/>
        </w:rPr>
        <w:t>Ethics approval statement</w:t>
      </w:r>
    </w:p>
    <w:p w14:paraId="3A28E5B9" w14:textId="77777777" w:rsidR="00523623" w:rsidRDefault="00523623" w:rsidP="00523623">
      <w:pPr>
        <w:spacing w:line="360" w:lineRule="auto"/>
        <w:rPr>
          <w:rFonts w:asciiTheme="majorBidi" w:hAnsiTheme="majorBidi" w:cstheme="majorBidi"/>
          <w:b/>
          <w:bCs/>
        </w:rPr>
      </w:pPr>
      <w:r w:rsidRPr="00FD3238">
        <w:rPr>
          <w:rFonts w:asciiTheme="majorBidi" w:hAnsiTheme="majorBidi" w:cstheme="majorBidi"/>
        </w:rPr>
        <w:t>The study does not require ethical approval, as it is a systematic review.</w:t>
      </w:r>
    </w:p>
    <w:p w14:paraId="4E01ACD1" w14:textId="77777777" w:rsidR="00523623" w:rsidRPr="00664BB0" w:rsidRDefault="00523623" w:rsidP="00523623">
      <w:pPr>
        <w:spacing w:line="360" w:lineRule="auto"/>
        <w:rPr>
          <w:rFonts w:asciiTheme="majorBidi" w:hAnsiTheme="majorBidi" w:cstheme="majorBidi"/>
        </w:rPr>
      </w:pPr>
      <w:proofErr w:type="spellStart"/>
      <w:r w:rsidRPr="00664BB0">
        <w:rPr>
          <w:rFonts w:asciiTheme="majorBidi" w:hAnsiTheme="majorBidi" w:cstheme="majorBidi"/>
          <w:b/>
          <w:bCs/>
        </w:rPr>
        <w:t>CRediT</w:t>
      </w:r>
      <w:proofErr w:type="spellEnd"/>
      <w:r w:rsidRPr="00664BB0">
        <w:rPr>
          <w:rFonts w:asciiTheme="majorBidi" w:hAnsiTheme="majorBidi" w:cstheme="majorBidi"/>
          <w:b/>
          <w:bCs/>
        </w:rPr>
        <w:t xml:space="preserve"> authorship contribution statement</w:t>
      </w:r>
      <w:r w:rsidRPr="00664BB0">
        <w:rPr>
          <w:rFonts w:asciiTheme="majorBidi" w:hAnsiTheme="majorBidi" w:cstheme="majorBidi"/>
        </w:rPr>
        <w:t xml:space="preserve"> </w:t>
      </w:r>
    </w:p>
    <w:p w14:paraId="314FBA20" w14:textId="77777777" w:rsidR="00523623" w:rsidRPr="00664BB0" w:rsidRDefault="00523623" w:rsidP="00523623">
      <w:pPr>
        <w:spacing w:line="360" w:lineRule="auto"/>
        <w:rPr>
          <w:rFonts w:asciiTheme="majorBidi" w:hAnsiTheme="majorBidi" w:cstheme="majorBidi"/>
        </w:rPr>
      </w:pPr>
      <w:r w:rsidRPr="00664BB0">
        <w:rPr>
          <w:rFonts w:asciiTheme="majorBidi" w:hAnsiTheme="majorBidi" w:cstheme="majorBidi"/>
          <w:b/>
          <w:bCs/>
        </w:rPr>
        <w:t>Kavi Bhaarathi Palani:</w:t>
      </w:r>
      <w:r w:rsidRPr="00664BB0">
        <w:rPr>
          <w:rFonts w:asciiTheme="majorBidi" w:hAnsiTheme="majorBidi" w:cstheme="majorBidi"/>
        </w:rPr>
        <w:t xml:space="preserve"> Writing – review &amp; editing, Writing – original draft, Visualization, Validation, Supervision, Resources, Project administration, Methodology, Investigation, Formal analysis, Data curation, Conceptualization. </w:t>
      </w:r>
      <w:r w:rsidRPr="00664BB0">
        <w:rPr>
          <w:rFonts w:asciiTheme="majorBidi" w:hAnsiTheme="majorBidi" w:cstheme="majorBidi"/>
          <w:b/>
          <w:bCs/>
        </w:rPr>
        <w:t>Eilean Lazarus:</w:t>
      </w:r>
      <w:r w:rsidRPr="00664BB0">
        <w:rPr>
          <w:rFonts w:asciiTheme="majorBidi" w:hAnsiTheme="majorBidi" w:cstheme="majorBidi"/>
        </w:rPr>
        <w:t xml:space="preserve"> Writing – review &amp; editing, Writing – original draft, Methodology, Investigation, Formal analysis, Data curation. </w:t>
      </w:r>
      <w:r w:rsidRPr="00664BB0">
        <w:rPr>
          <w:rFonts w:asciiTheme="majorBidi" w:hAnsiTheme="majorBidi" w:cstheme="majorBidi"/>
          <w:b/>
          <w:bCs/>
        </w:rPr>
        <w:t xml:space="preserve">Jihad Hassan: </w:t>
      </w:r>
      <w:r w:rsidRPr="00664BB0">
        <w:rPr>
          <w:rFonts w:asciiTheme="majorBidi" w:hAnsiTheme="majorBidi" w:cstheme="majorBidi"/>
        </w:rPr>
        <w:t>Data curation, Investigation, and Formal analysis.</w:t>
      </w:r>
      <w:r>
        <w:rPr>
          <w:rFonts w:asciiTheme="majorBidi" w:hAnsiTheme="majorBidi" w:cstheme="majorBidi"/>
        </w:rPr>
        <w:t xml:space="preserve"> </w:t>
      </w:r>
      <w:r>
        <w:rPr>
          <w:rFonts w:asciiTheme="majorBidi" w:hAnsiTheme="majorBidi" w:cstheme="majorBidi"/>
          <w:b/>
          <w:bCs/>
        </w:rPr>
        <w:t>Ram Kumar Palani</w:t>
      </w:r>
      <w:r w:rsidRPr="00664BB0">
        <w:rPr>
          <w:rFonts w:asciiTheme="majorBidi" w:hAnsiTheme="majorBidi" w:cstheme="majorBidi"/>
          <w:b/>
          <w:bCs/>
        </w:rPr>
        <w:t xml:space="preserve">: </w:t>
      </w:r>
      <w:r w:rsidRPr="00664BB0">
        <w:rPr>
          <w:rFonts w:asciiTheme="majorBidi" w:hAnsiTheme="majorBidi" w:cstheme="majorBidi"/>
        </w:rPr>
        <w:t>Data curation, Investigation, and Formal analysis.</w:t>
      </w:r>
    </w:p>
    <w:p w14:paraId="5AA41C30" w14:textId="77777777" w:rsidR="00523623" w:rsidRPr="00664BB0" w:rsidRDefault="00523623" w:rsidP="00523623">
      <w:pPr>
        <w:spacing w:line="360" w:lineRule="auto"/>
        <w:rPr>
          <w:rFonts w:asciiTheme="majorBidi" w:hAnsiTheme="majorBidi" w:cstheme="majorBidi"/>
          <w:b/>
          <w:bCs/>
        </w:rPr>
      </w:pPr>
      <w:r w:rsidRPr="00664BB0">
        <w:rPr>
          <w:rFonts w:asciiTheme="majorBidi" w:hAnsiTheme="majorBidi" w:cstheme="majorBidi"/>
          <w:b/>
          <w:bCs/>
        </w:rPr>
        <w:t xml:space="preserve">Acknowledgements </w:t>
      </w:r>
    </w:p>
    <w:p w14:paraId="64DA50FA" w14:textId="77777777" w:rsidR="00523623" w:rsidRPr="00664BB0" w:rsidRDefault="00523623" w:rsidP="00523623">
      <w:pPr>
        <w:spacing w:line="360" w:lineRule="auto"/>
        <w:rPr>
          <w:rFonts w:asciiTheme="majorBidi" w:hAnsiTheme="majorBidi" w:cstheme="majorBidi"/>
        </w:rPr>
      </w:pPr>
      <w:r w:rsidRPr="00FD3238">
        <w:rPr>
          <w:rFonts w:asciiTheme="majorBidi" w:hAnsiTheme="majorBidi" w:cstheme="majorBidi"/>
        </w:rPr>
        <w:t>The authors wish to express sincere thanks to the librarian of the Dr. M.G.R. Educational and Research Institute University, Chennai, India</w:t>
      </w:r>
      <w:r>
        <w:rPr>
          <w:rFonts w:asciiTheme="majorBidi" w:hAnsiTheme="majorBidi" w:cstheme="majorBidi"/>
        </w:rPr>
        <w:t xml:space="preserve">. </w:t>
      </w:r>
      <w:r w:rsidRPr="00664BB0">
        <w:rPr>
          <w:rFonts w:asciiTheme="majorBidi" w:hAnsiTheme="majorBidi" w:cstheme="majorBidi"/>
        </w:rPr>
        <w:t xml:space="preserve"> Their dedication and commitment were essential to the success of this research.</w:t>
      </w:r>
    </w:p>
    <w:p w14:paraId="2661641C" w14:textId="77777777" w:rsidR="00523623" w:rsidRPr="00664BB0" w:rsidRDefault="00523623" w:rsidP="00523623">
      <w:pPr>
        <w:spacing w:line="360" w:lineRule="auto"/>
        <w:rPr>
          <w:rFonts w:asciiTheme="majorBidi" w:hAnsiTheme="majorBidi" w:cstheme="majorBidi"/>
          <w:b/>
          <w:bCs/>
        </w:rPr>
      </w:pPr>
      <w:r w:rsidRPr="00664BB0">
        <w:rPr>
          <w:rFonts w:asciiTheme="majorBidi" w:hAnsiTheme="majorBidi" w:cstheme="majorBidi"/>
          <w:b/>
          <w:bCs/>
        </w:rPr>
        <w:t xml:space="preserve">Data availability </w:t>
      </w:r>
    </w:p>
    <w:p w14:paraId="014A3F1F" w14:textId="77777777" w:rsidR="00523623" w:rsidRPr="00664BB0" w:rsidRDefault="00523623" w:rsidP="00523623">
      <w:pPr>
        <w:spacing w:line="360" w:lineRule="auto"/>
        <w:rPr>
          <w:rFonts w:asciiTheme="majorBidi" w:hAnsiTheme="majorBidi" w:cstheme="majorBidi"/>
        </w:rPr>
      </w:pPr>
      <w:r w:rsidRPr="00664BB0">
        <w:rPr>
          <w:rFonts w:asciiTheme="majorBidi" w:hAnsiTheme="majorBidi" w:cstheme="majorBidi"/>
        </w:rPr>
        <w:t>The data and analyses from this study will be made available by the authors upon reasonable request for academic and scientific review purposes. Data sharing will be conducted in accordance with legal requirements and ethical principles regarding the protection of personal data.</w:t>
      </w:r>
    </w:p>
    <w:p w14:paraId="18643D8A" w14:textId="77777777" w:rsidR="00523623" w:rsidRPr="00664BB0" w:rsidRDefault="00523623" w:rsidP="00523623">
      <w:pPr>
        <w:spacing w:line="360" w:lineRule="auto"/>
        <w:rPr>
          <w:rFonts w:asciiTheme="majorBidi" w:hAnsiTheme="majorBidi" w:cstheme="majorBidi"/>
          <w:b/>
          <w:bCs/>
        </w:rPr>
      </w:pPr>
      <w:r w:rsidRPr="00664BB0">
        <w:rPr>
          <w:rFonts w:asciiTheme="majorBidi" w:hAnsiTheme="majorBidi" w:cstheme="majorBidi"/>
          <w:b/>
          <w:bCs/>
        </w:rPr>
        <w:t>Declaration of generative AI use</w:t>
      </w:r>
    </w:p>
    <w:p w14:paraId="01BC846E" w14:textId="4A3D1C0E" w:rsidR="00523623" w:rsidRPr="00C0606F" w:rsidRDefault="00523623" w:rsidP="00523623">
      <w:pPr>
        <w:spacing w:line="360" w:lineRule="auto"/>
        <w:rPr>
          <w:rFonts w:asciiTheme="majorBidi" w:hAnsiTheme="majorBidi" w:cstheme="majorBidi"/>
        </w:rPr>
      </w:pPr>
      <w:r w:rsidRPr="00664BB0">
        <w:rPr>
          <w:rFonts w:asciiTheme="majorBidi" w:hAnsiTheme="majorBidi" w:cstheme="majorBidi"/>
        </w:rPr>
        <w:t>The authors used Grammarly to check the language as the authors are not the native speakers of English.</w:t>
      </w:r>
    </w:p>
    <w:sectPr w:rsidR="00523623" w:rsidRPr="00C06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haris SIL">
    <w:altName w:val="Arial"/>
    <w:charset w:val="00"/>
    <w:family w:val="swiss"/>
    <w:pitch w:val="default"/>
    <w:sig w:usb0="00000003" w:usb1="00000000" w:usb2="00000000" w:usb3="00000000" w:csb0="00000001" w:csb1="00000000"/>
  </w:font>
  <w:font w:name="Fira Sans">
    <w:charset w:val="00"/>
    <w:family w:val="swiss"/>
    <w:pitch w:val="variable"/>
    <w:sig w:usb0="600002FF" w:usb1="00000001" w:usb2="00000000" w:usb3="00000000" w:csb0="0000019F" w:csb1="00000000"/>
  </w:font>
  <w:font w:name="Merriweather Sans">
    <w:charset w:val="00"/>
    <w:family w:val="auto"/>
    <w:pitch w:val="variable"/>
    <w:sig w:usb0="A00004FF" w:usb1="4000207B" w:usb2="00000000" w:usb3="00000000" w:csb0="000001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7C2F"/>
    <w:multiLevelType w:val="hybridMultilevel"/>
    <w:tmpl w:val="D61CA5A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27EC5382"/>
    <w:multiLevelType w:val="hybridMultilevel"/>
    <w:tmpl w:val="B5122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CC2D26"/>
    <w:multiLevelType w:val="hybridMultilevel"/>
    <w:tmpl w:val="8438E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1027D8"/>
    <w:multiLevelType w:val="hybridMultilevel"/>
    <w:tmpl w:val="64FEE6B6"/>
    <w:lvl w:ilvl="0" w:tplc="FD006BA6">
      <w:start w:val="1"/>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1F1F35"/>
    <w:multiLevelType w:val="hybridMultilevel"/>
    <w:tmpl w:val="FAC4E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2C393F"/>
    <w:multiLevelType w:val="hybridMultilevel"/>
    <w:tmpl w:val="E702B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5709A3"/>
    <w:multiLevelType w:val="multilevel"/>
    <w:tmpl w:val="EA1E0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4B1E2E"/>
    <w:multiLevelType w:val="hybridMultilevel"/>
    <w:tmpl w:val="1E18FA7A"/>
    <w:lvl w:ilvl="0" w:tplc="FD006BA6">
      <w:start w:val="1"/>
      <w:numFmt w:val="bullet"/>
      <w:lvlText w:val="•"/>
      <w:lvlJc w:val="left"/>
      <w:pPr>
        <w:ind w:left="1080" w:hanging="360"/>
      </w:pPr>
      <w:rPr>
        <w:rFonts w:ascii="Arial Narrow" w:eastAsiaTheme="minorHAnsi"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E653495"/>
    <w:multiLevelType w:val="hybridMultilevel"/>
    <w:tmpl w:val="FB3A7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507003">
    <w:abstractNumId w:val="8"/>
  </w:num>
  <w:num w:numId="2" w16cid:durableId="303433742">
    <w:abstractNumId w:val="1"/>
  </w:num>
  <w:num w:numId="3" w16cid:durableId="1056783308">
    <w:abstractNumId w:val="2"/>
  </w:num>
  <w:num w:numId="4" w16cid:durableId="38020917">
    <w:abstractNumId w:val="5"/>
  </w:num>
  <w:num w:numId="5" w16cid:durableId="177160199">
    <w:abstractNumId w:val="0"/>
  </w:num>
  <w:num w:numId="6" w16cid:durableId="2028602143">
    <w:abstractNumId w:val="7"/>
  </w:num>
  <w:num w:numId="7" w16cid:durableId="1108892449">
    <w:abstractNumId w:val="3"/>
  </w:num>
  <w:num w:numId="8" w16cid:durableId="772898002">
    <w:abstractNumId w:val="6"/>
  </w:num>
  <w:num w:numId="9" w16cid:durableId="1003893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77"/>
    <w:rsid w:val="00214284"/>
    <w:rsid w:val="00237B59"/>
    <w:rsid w:val="002444CD"/>
    <w:rsid w:val="002B6DC4"/>
    <w:rsid w:val="002E11D4"/>
    <w:rsid w:val="00303CB5"/>
    <w:rsid w:val="0045078C"/>
    <w:rsid w:val="004828A9"/>
    <w:rsid w:val="00497CE0"/>
    <w:rsid w:val="00523623"/>
    <w:rsid w:val="0055191F"/>
    <w:rsid w:val="005A3F97"/>
    <w:rsid w:val="005D6549"/>
    <w:rsid w:val="005E19BB"/>
    <w:rsid w:val="00606505"/>
    <w:rsid w:val="006D6DC3"/>
    <w:rsid w:val="007543CE"/>
    <w:rsid w:val="00787433"/>
    <w:rsid w:val="007B277D"/>
    <w:rsid w:val="007D5CDC"/>
    <w:rsid w:val="00830439"/>
    <w:rsid w:val="00837864"/>
    <w:rsid w:val="0084136C"/>
    <w:rsid w:val="00845ECB"/>
    <w:rsid w:val="008B2C7D"/>
    <w:rsid w:val="00916F27"/>
    <w:rsid w:val="00942CE0"/>
    <w:rsid w:val="00971599"/>
    <w:rsid w:val="009C2577"/>
    <w:rsid w:val="009E136F"/>
    <w:rsid w:val="009F1958"/>
    <w:rsid w:val="00A12232"/>
    <w:rsid w:val="00A34386"/>
    <w:rsid w:val="00AB062F"/>
    <w:rsid w:val="00B354F7"/>
    <w:rsid w:val="00C0606F"/>
    <w:rsid w:val="00C666EE"/>
    <w:rsid w:val="00C86662"/>
    <w:rsid w:val="00C92070"/>
    <w:rsid w:val="00D47179"/>
    <w:rsid w:val="00DD045A"/>
    <w:rsid w:val="00DE6A28"/>
    <w:rsid w:val="00E06696"/>
    <w:rsid w:val="00E468A2"/>
    <w:rsid w:val="00ED3790"/>
    <w:rsid w:val="00EE197F"/>
    <w:rsid w:val="00F2412B"/>
    <w:rsid w:val="00FC06EF"/>
    <w:rsid w:val="00FF7E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C98A7"/>
  <w15:chartTrackingRefBased/>
  <w15:docId w15:val="{8EF2A8A5-09CF-4E57-9A02-77BDF55D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5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25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25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25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25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25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5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5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5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5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25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25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25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25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25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5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5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577"/>
    <w:rPr>
      <w:rFonts w:eastAsiaTheme="majorEastAsia" w:cstheme="majorBidi"/>
      <w:color w:val="272727" w:themeColor="text1" w:themeTint="D8"/>
    </w:rPr>
  </w:style>
  <w:style w:type="paragraph" w:styleId="Title">
    <w:name w:val="Title"/>
    <w:basedOn w:val="Normal"/>
    <w:next w:val="Normal"/>
    <w:link w:val="TitleChar"/>
    <w:uiPriority w:val="10"/>
    <w:qFormat/>
    <w:rsid w:val="009C25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5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5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5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577"/>
    <w:pPr>
      <w:spacing w:before="160"/>
      <w:jc w:val="center"/>
    </w:pPr>
    <w:rPr>
      <w:i/>
      <w:iCs/>
      <w:color w:val="404040" w:themeColor="text1" w:themeTint="BF"/>
    </w:rPr>
  </w:style>
  <w:style w:type="character" w:customStyle="1" w:styleId="QuoteChar">
    <w:name w:val="Quote Char"/>
    <w:basedOn w:val="DefaultParagraphFont"/>
    <w:link w:val="Quote"/>
    <w:uiPriority w:val="29"/>
    <w:rsid w:val="009C2577"/>
    <w:rPr>
      <w:i/>
      <w:iCs/>
      <w:color w:val="404040" w:themeColor="text1" w:themeTint="BF"/>
    </w:rPr>
  </w:style>
  <w:style w:type="paragraph" w:styleId="ListParagraph">
    <w:name w:val="List Paragraph"/>
    <w:basedOn w:val="Normal"/>
    <w:uiPriority w:val="34"/>
    <w:qFormat/>
    <w:rsid w:val="009C2577"/>
    <w:pPr>
      <w:ind w:left="720"/>
      <w:contextualSpacing/>
    </w:pPr>
  </w:style>
  <w:style w:type="character" w:styleId="IntenseEmphasis">
    <w:name w:val="Intense Emphasis"/>
    <w:basedOn w:val="DefaultParagraphFont"/>
    <w:uiPriority w:val="21"/>
    <w:qFormat/>
    <w:rsid w:val="009C2577"/>
    <w:rPr>
      <w:i/>
      <w:iCs/>
      <w:color w:val="2F5496" w:themeColor="accent1" w:themeShade="BF"/>
    </w:rPr>
  </w:style>
  <w:style w:type="paragraph" w:styleId="IntenseQuote">
    <w:name w:val="Intense Quote"/>
    <w:basedOn w:val="Normal"/>
    <w:next w:val="Normal"/>
    <w:link w:val="IntenseQuoteChar"/>
    <w:uiPriority w:val="30"/>
    <w:qFormat/>
    <w:rsid w:val="009C25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2577"/>
    <w:rPr>
      <w:i/>
      <w:iCs/>
      <w:color w:val="2F5496" w:themeColor="accent1" w:themeShade="BF"/>
    </w:rPr>
  </w:style>
  <w:style w:type="character" w:styleId="IntenseReference">
    <w:name w:val="Intense Reference"/>
    <w:basedOn w:val="DefaultParagraphFont"/>
    <w:uiPriority w:val="32"/>
    <w:qFormat/>
    <w:rsid w:val="009C2577"/>
    <w:rPr>
      <w:b/>
      <w:bCs/>
      <w:smallCaps/>
      <w:color w:val="2F5496" w:themeColor="accent1" w:themeShade="BF"/>
      <w:spacing w:val="5"/>
    </w:rPr>
  </w:style>
  <w:style w:type="character" w:styleId="Hyperlink">
    <w:name w:val="Hyperlink"/>
    <w:basedOn w:val="DefaultParagraphFont"/>
    <w:uiPriority w:val="99"/>
    <w:unhideWhenUsed/>
    <w:rsid w:val="002E11D4"/>
    <w:rPr>
      <w:color w:val="0563C1" w:themeColor="hyperlink"/>
      <w:u w:val="single"/>
    </w:rPr>
  </w:style>
  <w:style w:type="character" w:styleId="UnresolvedMention">
    <w:name w:val="Unresolved Mention"/>
    <w:basedOn w:val="DefaultParagraphFont"/>
    <w:uiPriority w:val="99"/>
    <w:semiHidden/>
    <w:unhideWhenUsed/>
    <w:rsid w:val="002E11D4"/>
    <w:rPr>
      <w:color w:val="605E5C"/>
      <w:shd w:val="clear" w:color="auto" w:fill="E1DFDD"/>
    </w:rPr>
  </w:style>
  <w:style w:type="character" w:styleId="FollowedHyperlink">
    <w:name w:val="FollowedHyperlink"/>
    <w:basedOn w:val="DefaultParagraphFont"/>
    <w:uiPriority w:val="99"/>
    <w:semiHidden/>
    <w:unhideWhenUsed/>
    <w:rsid w:val="00D47179"/>
    <w:rPr>
      <w:color w:val="954F72" w:themeColor="followedHyperlink"/>
      <w:u w:val="single"/>
    </w:rPr>
  </w:style>
  <w:style w:type="paragraph" w:customStyle="1" w:styleId="Default">
    <w:name w:val="Default"/>
    <w:link w:val="DefaultChar"/>
    <w:rsid w:val="00523623"/>
    <w:pPr>
      <w:autoSpaceDE w:val="0"/>
      <w:autoSpaceDN w:val="0"/>
      <w:adjustRightInd w:val="0"/>
      <w:spacing w:after="0" w:line="240" w:lineRule="auto"/>
    </w:pPr>
    <w:rPr>
      <w:rFonts w:ascii="Charis SIL" w:hAnsi="Charis SIL" w:cs="Charis SIL"/>
      <w:color w:val="000000"/>
      <w:kern w:val="0"/>
      <w14:ligatures w14:val="none"/>
    </w:rPr>
  </w:style>
  <w:style w:type="character" w:customStyle="1" w:styleId="DefaultChar">
    <w:name w:val="Default Char"/>
    <w:basedOn w:val="DefaultParagraphFont"/>
    <w:link w:val="Default"/>
    <w:rsid w:val="00523623"/>
    <w:rPr>
      <w:rFonts w:ascii="Charis SIL" w:hAnsi="Charis SIL" w:cs="Charis SI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8409">
      <w:bodyDiv w:val="1"/>
      <w:marLeft w:val="0"/>
      <w:marRight w:val="0"/>
      <w:marTop w:val="0"/>
      <w:marBottom w:val="0"/>
      <w:divBdr>
        <w:top w:val="none" w:sz="0" w:space="0" w:color="auto"/>
        <w:left w:val="none" w:sz="0" w:space="0" w:color="auto"/>
        <w:bottom w:val="none" w:sz="0" w:space="0" w:color="auto"/>
        <w:right w:val="none" w:sz="0" w:space="0" w:color="auto"/>
      </w:divBdr>
    </w:div>
    <w:div w:id="91324250">
      <w:bodyDiv w:val="1"/>
      <w:marLeft w:val="0"/>
      <w:marRight w:val="0"/>
      <w:marTop w:val="0"/>
      <w:marBottom w:val="0"/>
      <w:divBdr>
        <w:top w:val="none" w:sz="0" w:space="0" w:color="auto"/>
        <w:left w:val="none" w:sz="0" w:space="0" w:color="auto"/>
        <w:bottom w:val="none" w:sz="0" w:space="0" w:color="auto"/>
        <w:right w:val="none" w:sz="0" w:space="0" w:color="auto"/>
      </w:divBdr>
    </w:div>
    <w:div w:id="102960205">
      <w:bodyDiv w:val="1"/>
      <w:marLeft w:val="0"/>
      <w:marRight w:val="0"/>
      <w:marTop w:val="0"/>
      <w:marBottom w:val="0"/>
      <w:divBdr>
        <w:top w:val="none" w:sz="0" w:space="0" w:color="auto"/>
        <w:left w:val="none" w:sz="0" w:space="0" w:color="auto"/>
        <w:bottom w:val="none" w:sz="0" w:space="0" w:color="auto"/>
        <w:right w:val="none" w:sz="0" w:space="0" w:color="auto"/>
      </w:divBdr>
    </w:div>
    <w:div w:id="111050113">
      <w:bodyDiv w:val="1"/>
      <w:marLeft w:val="0"/>
      <w:marRight w:val="0"/>
      <w:marTop w:val="0"/>
      <w:marBottom w:val="0"/>
      <w:divBdr>
        <w:top w:val="none" w:sz="0" w:space="0" w:color="auto"/>
        <w:left w:val="none" w:sz="0" w:space="0" w:color="auto"/>
        <w:bottom w:val="none" w:sz="0" w:space="0" w:color="auto"/>
        <w:right w:val="none" w:sz="0" w:space="0" w:color="auto"/>
      </w:divBdr>
    </w:div>
    <w:div w:id="134572828">
      <w:bodyDiv w:val="1"/>
      <w:marLeft w:val="0"/>
      <w:marRight w:val="0"/>
      <w:marTop w:val="0"/>
      <w:marBottom w:val="0"/>
      <w:divBdr>
        <w:top w:val="none" w:sz="0" w:space="0" w:color="auto"/>
        <w:left w:val="none" w:sz="0" w:space="0" w:color="auto"/>
        <w:bottom w:val="none" w:sz="0" w:space="0" w:color="auto"/>
        <w:right w:val="none" w:sz="0" w:space="0" w:color="auto"/>
      </w:divBdr>
    </w:div>
    <w:div w:id="151070810">
      <w:bodyDiv w:val="1"/>
      <w:marLeft w:val="0"/>
      <w:marRight w:val="0"/>
      <w:marTop w:val="0"/>
      <w:marBottom w:val="0"/>
      <w:divBdr>
        <w:top w:val="none" w:sz="0" w:space="0" w:color="auto"/>
        <w:left w:val="none" w:sz="0" w:space="0" w:color="auto"/>
        <w:bottom w:val="none" w:sz="0" w:space="0" w:color="auto"/>
        <w:right w:val="none" w:sz="0" w:space="0" w:color="auto"/>
      </w:divBdr>
    </w:div>
    <w:div w:id="156701235">
      <w:bodyDiv w:val="1"/>
      <w:marLeft w:val="0"/>
      <w:marRight w:val="0"/>
      <w:marTop w:val="0"/>
      <w:marBottom w:val="0"/>
      <w:divBdr>
        <w:top w:val="none" w:sz="0" w:space="0" w:color="auto"/>
        <w:left w:val="none" w:sz="0" w:space="0" w:color="auto"/>
        <w:bottom w:val="none" w:sz="0" w:space="0" w:color="auto"/>
        <w:right w:val="none" w:sz="0" w:space="0" w:color="auto"/>
      </w:divBdr>
    </w:div>
    <w:div w:id="184373281">
      <w:bodyDiv w:val="1"/>
      <w:marLeft w:val="0"/>
      <w:marRight w:val="0"/>
      <w:marTop w:val="0"/>
      <w:marBottom w:val="0"/>
      <w:divBdr>
        <w:top w:val="none" w:sz="0" w:space="0" w:color="auto"/>
        <w:left w:val="none" w:sz="0" w:space="0" w:color="auto"/>
        <w:bottom w:val="none" w:sz="0" w:space="0" w:color="auto"/>
        <w:right w:val="none" w:sz="0" w:space="0" w:color="auto"/>
      </w:divBdr>
    </w:div>
    <w:div w:id="222454324">
      <w:bodyDiv w:val="1"/>
      <w:marLeft w:val="0"/>
      <w:marRight w:val="0"/>
      <w:marTop w:val="0"/>
      <w:marBottom w:val="0"/>
      <w:divBdr>
        <w:top w:val="none" w:sz="0" w:space="0" w:color="auto"/>
        <w:left w:val="none" w:sz="0" w:space="0" w:color="auto"/>
        <w:bottom w:val="none" w:sz="0" w:space="0" w:color="auto"/>
        <w:right w:val="none" w:sz="0" w:space="0" w:color="auto"/>
      </w:divBdr>
    </w:div>
    <w:div w:id="372316681">
      <w:bodyDiv w:val="1"/>
      <w:marLeft w:val="0"/>
      <w:marRight w:val="0"/>
      <w:marTop w:val="0"/>
      <w:marBottom w:val="0"/>
      <w:divBdr>
        <w:top w:val="none" w:sz="0" w:space="0" w:color="auto"/>
        <w:left w:val="none" w:sz="0" w:space="0" w:color="auto"/>
        <w:bottom w:val="none" w:sz="0" w:space="0" w:color="auto"/>
        <w:right w:val="none" w:sz="0" w:space="0" w:color="auto"/>
      </w:divBdr>
    </w:div>
    <w:div w:id="524364920">
      <w:bodyDiv w:val="1"/>
      <w:marLeft w:val="0"/>
      <w:marRight w:val="0"/>
      <w:marTop w:val="0"/>
      <w:marBottom w:val="0"/>
      <w:divBdr>
        <w:top w:val="none" w:sz="0" w:space="0" w:color="auto"/>
        <w:left w:val="none" w:sz="0" w:space="0" w:color="auto"/>
        <w:bottom w:val="none" w:sz="0" w:space="0" w:color="auto"/>
        <w:right w:val="none" w:sz="0" w:space="0" w:color="auto"/>
      </w:divBdr>
    </w:div>
    <w:div w:id="592470038">
      <w:bodyDiv w:val="1"/>
      <w:marLeft w:val="0"/>
      <w:marRight w:val="0"/>
      <w:marTop w:val="0"/>
      <w:marBottom w:val="0"/>
      <w:divBdr>
        <w:top w:val="none" w:sz="0" w:space="0" w:color="auto"/>
        <w:left w:val="none" w:sz="0" w:space="0" w:color="auto"/>
        <w:bottom w:val="none" w:sz="0" w:space="0" w:color="auto"/>
        <w:right w:val="none" w:sz="0" w:space="0" w:color="auto"/>
      </w:divBdr>
    </w:div>
    <w:div w:id="669868133">
      <w:bodyDiv w:val="1"/>
      <w:marLeft w:val="0"/>
      <w:marRight w:val="0"/>
      <w:marTop w:val="0"/>
      <w:marBottom w:val="0"/>
      <w:divBdr>
        <w:top w:val="none" w:sz="0" w:space="0" w:color="auto"/>
        <w:left w:val="none" w:sz="0" w:space="0" w:color="auto"/>
        <w:bottom w:val="none" w:sz="0" w:space="0" w:color="auto"/>
        <w:right w:val="none" w:sz="0" w:space="0" w:color="auto"/>
      </w:divBdr>
    </w:div>
    <w:div w:id="712969835">
      <w:bodyDiv w:val="1"/>
      <w:marLeft w:val="0"/>
      <w:marRight w:val="0"/>
      <w:marTop w:val="0"/>
      <w:marBottom w:val="0"/>
      <w:divBdr>
        <w:top w:val="none" w:sz="0" w:space="0" w:color="auto"/>
        <w:left w:val="none" w:sz="0" w:space="0" w:color="auto"/>
        <w:bottom w:val="none" w:sz="0" w:space="0" w:color="auto"/>
        <w:right w:val="none" w:sz="0" w:space="0" w:color="auto"/>
      </w:divBdr>
    </w:div>
    <w:div w:id="719793403">
      <w:bodyDiv w:val="1"/>
      <w:marLeft w:val="0"/>
      <w:marRight w:val="0"/>
      <w:marTop w:val="0"/>
      <w:marBottom w:val="0"/>
      <w:divBdr>
        <w:top w:val="none" w:sz="0" w:space="0" w:color="auto"/>
        <w:left w:val="none" w:sz="0" w:space="0" w:color="auto"/>
        <w:bottom w:val="none" w:sz="0" w:space="0" w:color="auto"/>
        <w:right w:val="none" w:sz="0" w:space="0" w:color="auto"/>
      </w:divBdr>
    </w:div>
    <w:div w:id="801775094">
      <w:bodyDiv w:val="1"/>
      <w:marLeft w:val="0"/>
      <w:marRight w:val="0"/>
      <w:marTop w:val="0"/>
      <w:marBottom w:val="0"/>
      <w:divBdr>
        <w:top w:val="none" w:sz="0" w:space="0" w:color="auto"/>
        <w:left w:val="none" w:sz="0" w:space="0" w:color="auto"/>
        <w:bottom w:val="none" w:sz="0" w:space="0" w:color="auto"/>
        <w:right w:val="none" w:sz="0" w:space="0" w:color="auto"/>
      </w:divBdr>
    </w:div>
    <w:div w:id="863859350">
      <w:bodyDiv w:val="1"/>
      <w:marLeft w:val="0"/>
      <w:marRight w:val="0"/>
      <w:marTop w:val="0"/>
      <w:marBottom w:val="0"/>
      <w:divBdr>
        <w:top w:val="none" w:sz="0" w:space="0" w:color="auto"/>
        <w:left w:val="none" w:sz="0" w:space="0" w:color="auto"/>
        <w:bottom w:val="none" w:sz="0" w:space="0" w:color="auto"/>
        <w:right w:val="none" w:sz="0" w:space="0" w:color="auto"/>
      </w:divBdr>
    </w:div>
    <w:div w:id="1034307003">
      <w:bodyDiv w:val="1"/>
      <w:marLeft w:val="0"/>
      <w:marRight w:val="0"/>
      <w:marTop w:val="0"/>
      <w:marBottom w:val="0"/>
      <w:divBdr>
        <w:top w:val="none" w:sz="0" w:space="0" w:color="auto"/>
        <w:left w:val="none" w:sz="0" w:space="0" w:color="auto"/>
        <w:bottom w:val="none" w:sz="0" w:space="0" w:color="auto"/>
        <w:right w:val="none" w:sz="0" w:space="0" w:color="auto"/>
      </w:divBdr>
    </w:div>
    <w:div w:id="1043557649">
      <w:bodyDiv w:val="1"/>
      <w:marLeft w:val="0"/>
      <w:marRight w:val="0"/>
      <w:marTop w:val="0"/>
      <w:marBottom w:val="0"/>
      <w:divBdr>
        <w:top w:val="none" w:sz="0" w:space="0" w:color="auto"/>
        <w:left w:val="none" w:sz="0" w:space="0" w:color="auto"/>
        <w:bottom w:val="none" w:sz="0" w:space="0" w:color="auto"/>
        <w:right w:val="none" w:sz="0" w:space="0" w:color="auto"/>
      </w:divBdr>
    </w:div>
    <w:div w:id="1061170459">
      <w:bodyDiv w:val="1"/>
      <w:marLeft w:val="0"/>
      <w:marRight w:val="0"/>
      <w:marTop w:val="0"/>
      <w:marBottom w:val="0"/>
      <w:divBdr>
        <w:top w:val="none" w:sz="0" w:space="0" w:color="auto"/>
        <w:left w:val="none" w:sz="0" w:space="0" w:color="auto"/>
        <w:bottom w:val="none" w:sz="0" w:space="0" w:color="auto"/>
        <w:right w:val="none" w:sz="0" w:space="0" w:color="auto"/>
      </w:divBdr>
    </w:div>
    <w:div w:id="1066420646">
      <w:bodyDiv w:val="1"/>
      <w:marLeft w:val="0"/>
      <w:marRight w:val="0"/>
      <w:marTop w:val="0"/>
      <w:marBottom w:val="0"/>
      <w:divBdr>
        <w:top w:val="none" w:sz="0" w:space="0" w:color="auto"/>
        <w:left w:val="none" w:sz="0" w:space="0" w:color="auto"/>
        <w:bottom w:val="none" w:sz="0" w:space="0" w:color="auto"/>
        <w:right w:val="none" w:sz="0" w:space="0" w:color="auto"/>
      </w:divBdr>
    </w:div>
    <w:div w:id="1112751517">
      <w:bodyDiv w:val="1"/>
      <w:marLeft w:val="0"/>
      <w:marRight w:val="0"/>
      <w:marTop w:val="0"/>
      <w:marBottom w:val="0"/>
      <w:divBdr>
        <w:top w:val="none" w:sz="0" w:space="0" w:color="auto"/>
        <w:left w:val="none" w:sz="0" w:space="0" w:color="auto"/>
        <w:bottom w:val="none" w:sz="0" w:space="0" w:color="auto"/>
        <w:right w:val="none" w:sz="0" w:space="0" w:color="auto"/>
      </w:divBdr>
    </w:div>
    <w:div w:id="1200045442">
      <w:bodyDiv w:val="1"/>
      <w:marLeft w:val="0"/>
      <w:marRight w:val="0"/>
      <w:marTop w:val="0"/>
      <w:marBottom w:val="0"/>
      <w:divBdr>
        <w:top w:val="none" w:sz="0" w:space="0" w:color="auto"/>
        <w:left w:val="none" w:sz="0" w:space="0" w:color="auto"/>
        <w:bottom w:val="none" w:sz="0" w:space="0" w:color="auto"/>
        <w:right w:val="none" w:sz="0" w:space="0" w:color="auto"/>
      </w:divBdr>
    </w:div>
    <w:div w:id="1206674647">
      <w:bodyDiv w:val="1"/>
      <w:marLeft w:val="0"/>
      <w:marRight w:val="0"/>
      <w:marTop w:val="0"/>
      <w:marBottom w:val="0"/>
      <w:divBdr>
        <w:top w:val="none" w:sz="0" w:space="0" w:color="auto"/>
        <w:left w:val="none" w:sz="0" w:space="0" w:color="auto"/>
        <w:bottom w:val="none" w:sz="0" w:space="0" w:color="auto"/>
        <w:right w:val="none" w:sz="0" w:space="0" w:color="auto"/>
      </w:divBdr>
    </w:div>
    <w:div w:id="1271887976">
      <w:bodyDiv w:val="1"/>
      <w:marLeft w:val="0"/>
      <w:marRight w:val="0"/>
      <w:marTop w:val="0"/>
      <w:marBottom w:val="0"/>
      <w:divBdr>
        <w:top w:val="none" w:sz="0" w:space="0" w:color="auto"/>
        <w:left w:val="none" w:sz="0" w:space="0" w:color="auto"/>
        <w:bottom w:val="none" w:sz="0" w:space="0" w:color="auto"/>
        <w:right w:val="none" w:sz="0" w:space="0" w:color="auto"/>
      </w:divBdr>
    </w:div>
    <w:div w:id="1307009556">
      <w:bodyDiv w:val="1"/>
      <w:marLeft w:val="0"/>
      <w:marRight w:val="0"/>
      <w:marTop w:val="0"/>
      <w:marBottom w:val="0"/>
      <w:divBdr>
        <w:top w:val="none" w:sz="0" w:space="0" w:color="auto"/>
        <w:left w:val="none" w:sz="0" w:space="0" w:color="auto"/>
        <w:bottom w:val="none" w:sz="0" w:space="0" w:color="auto"/>
        <w:right w:val="none" w:sz="0" w:space="0" w:color="auto"/>
      </w:divBdr>
    </w:div>
    <w:div w:id="1367027462">
      <w:bodyDiv w:val="1"/>
      <w:marLeft w:val="0"/>
      <w:marRight w:val="0"/>
      <w:marTop w:val="0"/>
      <w:marBottom w:val="0"/>
      <w:divBdr>
        <w:top w:val="none" w:sz="0" w:space="0" w:color="auto"/>
        <w:left w:val="none" w:sz="0" w:space="0" w:color="auto"/>
        <w:bottom w:val="none" w:sz="0" w:space="0" w:color="auto"/>
        <w:right w:val="none" w:sz="0" w:space="0" w:color="auto"/>
      </w:divBdr>
    </w:div>
    <w:div w:id="1369061184">
      <w:bodyDiv w:val="1"/>
      <w:marLeft w:val="0"/>
      <w:marRight w:val="0"/>
      <w:marTop w:val="0"/>
      <w:marBottom w:val="0"/>
      <w:divBdr>
        <w:top w:val="none" w:sz="0" w:space="0" w:color="auto"/>
        <w:left w:val="none" w:sz="0" w:space="0" w:color="auto"/>
        <w:bottom w:val="none" w:sz="0" w:space="0" w:color="auto"/>
        <w:right w:val="none" w:sz="0" w:space="0" w:color="auto"/>
      </w:divBdr>
    </w:div>
    <w:div w:id="1373111866">
      <w:bodyDiv w:val="1"/>
      <w:marLeft w:val="0"/>
      <w:marRight w:val="0"/>
      <w:marTop w:val="0"/>
      <w:marBottom w:val="0"/>
      <w:divBdr>
        <w:top w:val="none" w:sz="0" w:space="0" w:color="auto"/>
        <w:left w:val="none" w:sz="0" w:space="0" w:color="auto"/>
        <w:bottom w:val="none" w:sz="0" w:space="0" w:color="auto"/>
        <w:right w:val="none" w:sz="0" w:space="0" w:color="auto"/>
      </w:divBdr>
    </w:div>
    <w:div w:id="1386564429">
      <w:bodyDiv w:val="1"/>
      <w:marLeft w:val="0"/>
      <w:marRight w:val="0"/>
      <w:marTop w:val="0"/>
      <w:marBottom w:val="0"/>
      <w:divBdr>
        <w:top w:val="none" w:sz="0" w:space="0" w:color="auto"/>
        <w:left w:val="none" w:sz="0" w:space="0" w:color="auto"/>
        <w:bottom w:val="none" w:sz="0" w:space="0" w:color="auto"/>
        <w:right w:val="none" w:sz="0" w:space="0" w:color="auto"/>
      </w:divBdr>
    </w:div>
    <w:div w:id="1446001903">
      <w:bodyDiv w:val="1"/>
      <w:marLeft w:val="0"/>
      <w:marRight w:val="0"/>
      <w:marTop w:val="0"/>
      <w:marBottom w:val="0"/>
      <w:divBdr>
        <w:top w:val="none" w:sz="0" w:space="0" w:color="auto"/>
        <w:left w:val="none" w:sz="0" w:space="0" w:color="auto"/>
        <w:bottom w:val="none" w:sz="0" w:space="0" w:color="auto"/>
        <w:right w:val="none" w:sz="0" w:space="0" w:color="auto"/>
      </w:divBdr>
    </w:div>
    <w:div w:id="1449885405">
      <w:bodyDiv w:val="1"/>
      <w:marLeft w:val="0"/>
      <w:marRight w:val="0"/>
      <w:marTop w:val="0"/>
      <w:marBottom w:val="0"/>
      <w:divBdr>
        <w:top w:val="none" w:sz="0" w:space="0" w:color="auto"/>
        <w:left w:val="none" w:sz="0" w:space="0" w:color="auto"/>
        <w:bottom w:val="none" w:sz="0" w:space="0" w:color="auto"/>
        <w:right w:val="none" w:sz="0" w:space="0" w:color="auto"/>
      </w:divBdr>
    </w:div>
    <w:div w:id="1455247303">
      <w:bodyDiv w:val="1"/>
      <w:marLeft w:val="0"/>
      <w:marRight w:val="0"/>
      <w:marTop w:val="0"/>
      <w:marBottom w:val="0"/>
      <w:divBdr>
        <w:top w:val="none" w:sz="0" w:space="0" w:color="auto"/>
        <w:left w:val="none" w:sz="0" w:space="0" w:color="auto"/>
        <w:bottom w:val="none" w:sz="0" w:space="0" w:color="auto"/>
        <w:right w:val="none" w:sz="0" w:space="0" w:color="auto"/>
      </w:divBdr>
    </w:div>
    <w:div w:id="1582981913">
      <w:bodyDiv w:val="1"/>
      <w:marLeft w:val="0"/>
      <w:marRight w:val="0"/>
      <w:marTop w:val="0"/>
      <w:marBottom w:val="0"/>
      <w:divBdr>
        <w:top w:val="none" w:sz="0" w:space="0" w:color="auto"/>
        <w:left w:val="none" w:sz="0" w:space="0" w:color="auto"/>
        <w:bottom w:val="none" w:sz="0" w:space="0" w:color="auto"/>
        <w:right w:val="none" w:sz="0" w:space="0" w:color="auto"/>
      </w:divBdr>
    </w:div>
    <w:div w:id="1627737981">
      <w:bodyDiv w:val="1"/>
      <w:marLeft w:val="0"/>
      <w:marRight w:val="0"/>
      <w:marTop w:val="0"/>
      <w:marBottom w:val="0"/>
      <w:divBdr>
        <w:top w:val="none" w:sz="0" w:space="0" w:color="auto"/>
        <w:left w:val="none" w:sz="0" w:space="0" w:color="auto"/>
        <w:bottom w:val="none" w:sz="0" w:space="0" w:color="auto"/>
        <w:right w:val="none" w:sz="0" w:space="0" w:color="auto"/>
      </w:divBdr>
    </w:div>
    <w:div w:id="1642271684">
      <w:bodyDiv w:val="1"/>
      <w:marLeft w:val="0"/>
      <w:marRight w:val="0"/>
      <w:marTop w:val="0"/>
      <w:marBottom w:val="0"/>
      <w:divBdr>
        <w:top w:val="none" w:sz="0" w:space="0" w:color="auto"/>
        <w:left w:val="none" w:sz="0" w:space="0" w:color="auto"/>
        <w:bottom w:val="none" w:sz="0" w:space="0" w:color="auto"/>
        <w:right w:val="none" w:sz="0" w:space="0" w:color="auto"/>
      </w:divBdr>
    </w:div>
    <w:div w:id="1694764690">
      <w:bodyDiv w:val="1"/>
      <w:marLeft w:val="0"/>
      <w:marRight w:val="0"/>
      <w:marTop w:val="0"/>
      <w:marBottom w:val="0"/>
      <w:divBdr>
        <w:top w:val="none" w:sz="0" w:space="0" w:color="auto"/>
        <w:left w:val="none" w:sz="0" w:space="0" w:color="auto"/>
        <w:bottom w:val="none" w:sz="0" w:space="0" w:color="auto"/>
        <w:right w:val="none" w:sz="0" w:space="0" w:color="auto"/>
      </w:divBdr>
    </w:div>
    <w:div w:id="1801725863">
      <w:bodyDiv w:val="1"/>
      <w:marLeft w:val="0"/>
      <w:marRight w:val="0"/>
      <w:marTop w:val="0"/>
      <w:marBottom w:val="0"/>
      <w:divBdr>
        <w:top w:val="none" w:sz="0" w:space="0" w:color="auto"/>
        <w:left w:val="none" w:sz="0" w:space="0" w:color="auto"/>
        <w:bottom w:val="none" w:sz="0" w:space="0" w:color="auto"/>
        <w:right w:val="none" w:sz="0" w:space="0" w:color="auto"/>
      </w:divBdr>
    </w:div>
    <w:div w:id="1904219285">
      <w:bodyDiv w:val="1"/>
      <w:marLeft w:val="0"/>
      <w:marRight w:val="0"/>
      <w:marTop w:val="0"/>
      <w:marBottom w:val="0"/>
      <w:divBdr>
        <w:top w:val="none" w:sz="0" w:space="0" w:color="auto"/>
        <w:left w:val="none" w:sz="0" w:space="0" w:color="auto"/>
        <w:bottom w:val="none" w:sz="0" w:space="0" w:color="auto"/>
        <w:right w:val="none" w:sz="0" w:space="0" w:color="auto"/>
      </w:divBdr>
    </w:div>
    <w:div w:id="1930237804">
      <w:bodyDiv w:val="1"/>
      <w:marLeft w:val="0"/>
      <w:marRight w:val="0"/>
      <w:marTop w:val="0"/>
      <w:marBottom w:val="0"/>
      <w:divBdr>
        <w:top w:val="none" w:sz="0" w:space="0" w:color="auto"/>
        <w:left w:val="none" w:sz="0" w:space="0" w:color="auto"/>
        <w:bottom w:val="none" w:sz="0" w:space="0" w:color="auto"/>
        <w:right w:val="none" w:sz="0" w:space="0" w:color="auto"/>
      </w:divBdr>
    </w:div>
    <w:div w:id="1956672485">
      <w:bodyDiv w:val="1"/>
      <w:marLeft w:val="0"/>
      <w:marRight w:val="0"/>
      <w:marTop w:val="0"/>
      <w:marBottom w:val="0"/>
      <w:divBdr>
        <w:top w:val="none" w:sz="0" w:space="0" w:color="auto"/>
        <w:left w:val="none" w:sz="0" w:space="0" w:color="auto"/>
        <w:bottom w:val="none" w:sz="0" w:space="0" w:color="auto"/>
        <w:right w:val="none" w:sz="0" w:space="0" w:color="auto"/>
      </w:divBdr>
    </w:div>
    <w:div w:id="1975596248">
      <w:bodyDiv w:val="1"/>
      <w:marLeft w:val="0"/>
      <w:marRight w:val="0"/>
      <w:marTop w:val="0"/>
      <w:marBottom w:val="0"/>
      <w:divBdr>
        <w:top w:val="none" w:sz="0" w:space="0" w:color="auto"/>
        <w:left w:val="none" w:sz="0" w:space="0" w:color="auto"/>
        <w:bottom w:val="none" w:sz="0" w:space="0" w:color="auto"/>
        <w:right w:val="none" w:sz="0" w:space="0" w:color="auto"/>
      </w:divBdr>
    </w:div>
    <w:div w:id="1989547870">
      <w:bodyDiv w:val="1"/>
      <w:marLeft w:val="0"/>
      <w:marRight w:val="0"/>
      <w:marTop w:val="0"/>
      <w:marBottom w:val="0"/>
      <w:divBdr>
        <w:top w:val="none" w:sz="0" w:space="0" w:color="auto"/>
        <w:left w:val="none" w:sz="0" w:space="0" w:color="auto"/>
        <w:bottom w:val="none" w:sz="0" w:space="0" w:color="auto"/>
        <w:right w:val="none" w:sz="0" w:space="0" w:color="auto"/>
      </w:divBdr>
    </w:div>
    <w:div w:id="214179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337/9781789908831.00011" TargetMode="External"/><Relationship Id="rId18" Type="http://schemas.openxmlformats.org/officeDocument/2006/relationships/hyperlink" Target="https://doi.org/10.1007/978-3-031-17299-1_3097" TargetMode="External"/><Relationship Id="rId26" Type="http://schemas.openxmlformats.org/officeDocument/2006/relationships/hyperlink" Target="https://dx.doi.org/10.2139/ssrn.5154675" TargetMode="External"/><Relationship Id="rId39" Type="http://schemas.openxmlformats.org/officeDocument/2006/relationships/hyperlink" Target="https://tanazur.com.pk/index.php/tanazur/article/view/355" TargetMode="External"/><Relationship Id="rId21" Type="http://schemas.openxmlformats.org/officeDocument/2006/relationships/hyperlink" Target="https://www.proquest.com/scholarly-journals/2030-agenda-sustainable-development-goals/docview/1948408161/se-2" TargetMode="External"/><Relationship Id="rId34" Type="http://schemas.openxmlformats.org/officeDocument/2006/relationships/hyperlink" Target="https://doi.org/10.1038/s41598-022-09489-y" TargetMode="External"/><Relationship Id="rId42" Type="http://schemas.openxmlformats.org/officeDocument/2006/relationships/hyperlink" Target="https://doi.org/10.1007/s43681-022-00218-9" TargetMode="External"/><Relationship Id="rId47" Type="http://schemas.openxmlformats.org/officeDocument/2006/relationships/hyperlink" Target="https://doi.org/10.1007/978-3-319-95960-3" TargetMode="External"/><Relationship Id="rId50" Type="http://schemas.openxmlformats.org/officeDocument/2006/relationships/image" Target="media/image1.jpeg"/><Relationship Id="rId55" Type="http://schemas.openxmlformats.org/officeDocument/2006/relationships/hyperlink" Target="https://orcid.org/0000-0001-5729-3770" TargetMode="External"/><Relationship Id="rId7" Type="http://schemas.openxmlformats.org/officeDocument/2006/relationships/hyperlink" Target="https://doi.org/10.1016/j.envsci.2021.09.016" TargetMode="External"/><Relationship Id="rId2" Type="http://schemas.openxmlformats.org/officeDocument/2006/relationships/styles" Target="styles.xml"/><Relationship Id="rId16" Type="http://schemas.openxmlformats.org/officeDocument/2006/relationships/hyperlink" Target="https://doi.org/10.1136/bmj.315.7109.629" TargetMode="External"/><Relationship Id="rId29" Type="http://schemas.openxmlformats.org/officeDocument/2006/relationships/hyperlink" Target="https://doi.org/10.56215/naia-herald/2.2024.18" TargetMode="External"/><Relationship Id="rId11" Type="http://schemas.openxmlformats.org/officeDocument/2006/relationships/hyperlink" Target="https://doi.org/10.3390/su11072092" TargetMode="External"/><Relationship Id="rId24" Type="http://schemas.openxmlformats.org/officeDocument/2006/relationships/hyperlink" Target="https://doi.org/10.1108/978-1-78769-355-520201009" TargetMode="External"/><Relationship Id="rId32" Type="http://schemas.openxmlformats.org/officeDocument/2006/relationships/hyperlink" Target="https://doi.org/10.1007/978-3-319-95960-3" TargetMode="External"/><Relationship Id="rId37" Type="http://schemas.openxmlformats.org/officeDocument/2006/relationships/hyperlink" Target="https://link.springer.com/book/10.1007/978-981-13-0475-0" TargetMode="External"/><Relationship Id="rId40" Type="http://schemas.openxmlformats.org/officeDocument/2006/relationships/hyperlink" Target="https://tanazur.com.pk/index.php/tanazur/article/view/355/545" TargetMode="External"/><Relationship Id="rId45" Type="http://schemas.openxmlformats.org/officeDocument/2006/relationships/hyperlink" Target="https://cdn.unrisd.org/assets/library/books/pdf-files/global-trends_undp-and-unrisd_final.pdf" TargetMode="External"/><Relationship Id="rId53" Type="http://schemas.openxmlformats.org/officeDocument/2006/relationships/hyperlink" Target="mailto:eilean@squ.edu.om" TargetMode="External"/><Relationship Id="rId58" Type="http://schemas.openxmlformats.org/officeDocument/2006/relationships/hyperlink" Target="mailto:eilean@squ.edu.om" TargetMode="External"/><Relationship Id="rId5" Type="http://schemas.openxmlformats.org/officeDocument/2006/relationships/hyperlink" Target="https://doi.org/10.1016/j.wds.2023.100048" TargetMode="External"/><Relationship Id="rId61" Type="http://schemas.openxmlformats.org/officeDocument/2006/relationships/fontTable" Target="fontTable.xml"/><Relationship Id="rId19" Type="http://schemas.openxmlformats.org/officeDocument/2006/relationships/hyperlink" Target="https://doi.org/10.2105/AJPH.2013.301299" TargetMode="External"/><Relationship Id="rId14" Type="http://schemas.openxmlformats.org/officeDocument/2006/relationships/hyperlink" Target="https://doi.org/10.1038/s41597-023-01971-0" TargetMode="External"/><Relationship Id="rId22" Type="http://schemas.openxmlformats.org/officeDocument/2006/relationships/hyperlink" Target="https://www.taylorfrancis.com/chapters/edit/10.4324/9781315573458-27/transforming-governance-challenges-institutional-adaptation-new-politics-space-1-patsy-healey" TargetMode="External"/><Relationship Id="rId27" Type="http://schemas.openxmlformats.org/officeDocument/2006/relationships/hyperlink" Target="https://www.proquest.com/dissertations-theses/expanding-capabilities-impact-international/docview/3214191677/se-2" TargetMode="External"/><Relationship Id="rId30" Type="http://schemas.openxmlformats.org/officeDocument/2006/relationships/hyperlink" Target="http://www.springer.com/series/15339" TargetMode="External"/><Relationship Id="rId35" Type="http://schemas.openxmlformats.org/officeDocument/2006/relationships/hyperlink" Target="https://doi.org/10.1017/9781108765015" TargetMode="External"/><Relationship Id="rId43" Type="http://schemas.openxmlformats.org/officeDocument/2006/relationships/hyperlink" Target="https://doi.org/10.1111/1758-5899.12597" TargetMode="External"/><Relationship Id="rId48" Type="http://schemas.openxmlformats.org/officeDocument/2006/relationships/hyperlink" Target="https://www.worldbank.org/en/publication/wdr2017" TargetMode="External"/><Relationship Id="rId56" Type="http://schemas.openxmlformats.org/officeDocument/2006/relationships/hyperlink" Target="mailto:jehadhassan1312@gmail.com" TargetMode="External"/><Relationship Id="rId8" Type="http://schemas.openxmlformats.org/officeDocument/2006/relationships/hyperlink" Target="https://ptfund.org/wp-content/uploads/2018/07/Expanding-Civil-Society-Contributions-to-Good-Governance.pdf" TargetMode="External"/><Relationship Id="rId51"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doi.org/10.1097/01.NAJ.0000790652.74669.ec" TargetMode="External"/><Relationship Id="rId17" Type="http://schemas.openxmlformats.org/officeDocument/2006/relationships/hyperlink" Target="https://www.unescap.org/kp/2023/changing-landscape-regional-cooperation-asia-and-pacific" TargetMode="External"/><Relationship Id="rId25" Type="http://schemas.openxmlformats.org/officeDocument/2006/relationships/hyperlink" Target="https://doi.org/10.1108/IJPL-06-2019-0031" TargetMode="External"/><Relationship Id="rId33" Type="http://schemas.openxmlformats.org/officeDocument/2006/relationships/hyperlink" Target="https://doi.org/10.32383/appdr/84804" TargetMode="External"/><Relationship Id="rId38" Type="http://schemas.openxmlformats.org/officeDocument/2006/relationships/hyperlink" Target="https://doi.org/10.4324/9781003477532" TargetMode="External"/><Relationship Id="rId46" Type="http://schemas.openxmlformats.org/officeDocument/2006/relationships/hyperlink" Target="https://doi.org/10.1016/S0140-6736(07)61602-X" TargetMode="External"/><Relationship Id="rId59" Type="http://schemas.openxmlformats.org/officeDocument/2006/relationships/hyperlink" Target="mailto:eileansrmc@gmail.com" TargetMode="External"/><Relationship Id="rId20" Type="http://schemas.openxmlformats.org/officeDocument/2006/relationships/hyperlink" Target="https://doi.org/10.1016/j.ecolind.2015.08.003" TargetMode="External"/><Relationship Id="rId41" Type="http://schemas.openxmlformats.org/officeDocument/2006/relationships/hyperlink" Target="https://doi.org/10.1080/14754835.2020.1841609" TargetMode="External"/><Relationship Id="rId54" Type="http://schemas.openxmlformats.org/officeDocument/2006/relationships/hyperlink" Target="mailto:eileansrmc@gmail.com"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1586/2022120" TargetMode="External"/><Relationship Id="rId15" Type="http://schemas.openxmlformats.org/officeDocument/2006/relationships/hyperlink" Target="https://doi.org/10.1007/978-3-319-95960-3" TargetMode="External"/><Relationship Id="rId23" Type="http://schemas.openxmlformats.org/officeDocument/2006/relationships/hyperlink" Target="https://doi.org/10.1080/14781158.2019.1667320" TargetMode="External"/><Relationship Id="rId28" Type="http://schemas.openxmlformats.org/officeDocument/2006/relationships/hyperlink" Target="https://link.springer.com/book/10.1007/978-981-99-6519-9" TargetMode="External"/><Relationship Id="rId36" Type="http://schemas.openxmlformats.org/officeDocument/2006/relationships/hyperlink" Target="https://doi.org/10.1007/s10734-020-00617-z" TargetMode="External"/><Relationship Id="rId49" Type="http://schemas.openxmlformats.org/officeDocument/2006/relationships/hyperlink" Target="https://thedocs.worldbank.org/en/doc/661f109500bf58fa36a4a46eeace6786-0050012024/original/GEP-Jan-2024.pdf" TargetMode="External"/><Relationship Id="rId57" Type="http://schemas.openxmlformats.org/officeDocument/2006/relationships/hyperlink" Target="mailto:ramkumar.pe2002@gmail.com" TargetMode="External"/><Relationship Id="rId10" Type="http://schemas.openxmlformats.org/officeDocument/2006/relationships/hyperlink" Target="https://doi.org/10.1191/1478088706qp063oa" TargetMode="External"/><Relationship Id="rId31" Type="http://schemas.openxmlformats.org/officeDocument/2006/relationships/hyperlink" Target="https://doi.org/10.1080/13504509.2018.1505674" TargetMode="External"/><Relationship Id="rId44" Type="http://schemas.openxmlformats.org/officeDocument/2006/relationships/hyperlink" Target="https://doi.org/10.4337/9781789909975.00014" TargetMode="External"/><Relationship Id="rId52" Type="http://schemas.openxmlformats.org/officeDocument/2006/relationships/hyperlink" Target="mailto:kavibhaarathi45@gmail.com" TargetMode="External"/><Relationship Id="rId60" Type="http://schemas.openxmlformats.org/officeDocument/2006/relationships/hyperlink" Target="https://orcid.org/0000-0001-5729-3770" TargetMode="External"/><Relationship Id="rId4" Type="http://schemas.openxmlformats.org/officeDocument/2006/relationships/webSettings" Target="webSettings.xml"/><Relationship Id="rId9" Type="http://schemas.openxmlformats.org/officeDocument/2006/relationships/hyperlink" Target="https://doi.org/10.1007/978-3-319-9596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29</Pages>
  <Words>7396</Words>
  <Characters>42158</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23</cp:revision>
  <dcterms:created xsi:type="dcterms:W3CDTF">2025-03-28T15:42:00Z</dcterms:created>
  <dcterms:modified xsi:type="dcterms:W3CDTF">2026-06-13T10:23:00Z</dcterms:modified>
</cp:coreProperties>
</file>