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A2D" w:rsidRDefault="00D009DE" w:rsidP="00C53506">
      <w:pPr>
        <w:spacing w:after="0" w:line="240" w:lineRule="auto"/>
        <w:jc w:val="both"/>
        <w:rPr>
          <w:rFonts w:ascii="Times New Roman" w:eastAsia="Times New Roman" w:hAnsi="Times New Roman" w:cs="Times New Roman"/>
          <w:b/>
          <w:bCs/>
          <w:color w:val="0F1115"/>
          <w:kern w:val="36"/>
          <w:sz w:val="36"/>
          <w:szCs w:val="36"/>
        </w:rPr>
      </w:pPr>
      <w:r w:rsidRPr="00D009DE">
        <w:rPr>
          <w:rFonts w:ascii="Times New Roman" w:eastAsia="Times New Roman" w:hAnsi="Times New Roman" w:cs="Times New Roman"/>
          <w:b/>
          <w:bCs/>
          <w:color w:val="0F1115"/>
          <w:kern w:val="36"/>
          <w:sz w:val="36"/>
          <w:szCs w:val="36"/>
        </w:rPr>
        <w:t>A Socio-T</w:t>
      </w:r>
      <w:bookmarkStart w:id="0" w:name="_GoBack"/>
      <w:bookmarkEnd w:id="0"/>
      <w:r w:rsidRPr="00D009DE">
        <w:rPr>
          <w:rFonts w:ascii="Times New Roman" w:eastAsia="Times New Roman" w:hAnsi="Times New Roman" w:cs="Times New Roman"/>
          <w:b/>
          <w:bCs/>
          <w:color w:val="0F1115"/>
          <w:kern w:val="36"/>
          <w:sz w:val="36"/>
          <w:szCs w:val="36"/>
        </w:rPr>
        <w:t xml:space="preserve">echnical Theory of </w:t>
      </w:r>
      <w:proofErr w:type="spellStart"/>
      <w:r w:rsidRPr="00D009DE">
        <w:rPr>
          <w:rFonts w:ascii="Times New Roman" w:eastAsia="Times New Roman" w:hAnsi="Times New Roman" w:cs="Times New Roman"/>
          <w:b/>
          <w:bCs/>
          <w:color w:val="0F1115"/>
          <w:kern w:val="36"/>
          <w:sz w:val="36"/>
          <w:szCs w:val="36"/>
        </w:rPr>
        <w:t>Blockchain</w:t>
      </w:r>
      <w:proofErr w:type="spellEnd"/>
      <w:r w:rsidRPr="00D009DE">
        <w:rPr>
          <w:rFonts w:ascii="Times New Roman" w:eastAsia="Times New Roman" w:hAnsi="Times New Roman" w:cs="Times New Roman"/>
          <w:b/>
          <w:bCs/>
          <w:color w:val="0F1115"/>
          <w:kern w:val="36"/>
          <w:sz w:val="36"/>
          <w:szCs w:val="36"/>
        </w:rPr>
        <w:t xml:space="preserve"> Alignment </w:t>
      </w:r>
      <w:proofErr w:type="gramStart"/>
      <w:r w:rsidRPr="00D009DE">
        <w:rPr>
          <w:rFonts w:ascii="Times New Roman" w:eastAsia="Times New Roman" w:hAnsi="Times New Roman" w:cs="Times New Roman"/>
          <w:b/>
          <w:bCs/>
          <w:color w:val="0F1115"/>
          <w:kern w:val="36"/>
          <w:sz w:val="36"/>
          <w:szCs w:val="36"/>
        </w:rPr>
        <w:t>Under</w:t>
      </w:r>
      <w:proofErr w:type="gramEnd"/>
      <w:r w:rsidRPr="00D009DE">
        <w:rPr>
          <w:rFonts w:ascii="Times New Roman" w:eastAsia="Times New Roman" w:hAnsi="Times New Roman" w:cs="Times New Roman"/>
          <w:b/>
          <w:bCs/>
          <w:color w:val="0F1115"/>
          <w:kern w:val="36"/>
          <w:sz w:val="36"/>
          <w:szCs w:val="36"/>
        </w:rPr>
        <w:t xml:space="preserve"> Institutional Fragmentation</w:t>
      </w:r>
    </w:p>
    <w:p w:rsidR="00387691" w:rsidRDefault="00387691" w:rsidP="00C53506">
      <w:pPr>
        <w:spacing w:after="0" w:line="240" w:lineRule="auto"/>
        <w:jc w:val="both"/>
        <w:rPr>
          <w:rFonts w:ascii="Times New Roman" w:eastAsia="Times New Roman" w:hAnsi="Times New Roman" w:cs="Times New Roman"/>
          <w:b/>
          <w:bCs/>
          <w:color w:val="0F1115"/>
          <w:kern w:val="36"/>
          <w:sz w:val="36"/>
          <w:szCs w:val="36"/>
        </w:rPr>
      </w:pPr>
    </w:p>
    <w:p w:rsidR="00387691" w:rsidRDefault="00387691" w:rsidP="00387691">
      <w:pPr>
        <w:spacing w:after="0" w:line="240" w:lineRule="auto"/>
        <w:ind w:left="2160" w:firstLine="720"/>
        <w:jc w:val="both"/>
        <w:rPr>
          <w:rFonts w:ascii="Times New Roman" w:eastAsia="Times New Roman" w:hAnsi="Times New Roman" w:cs="Times New Roman"/>
          <w:b/>
          <w:bCs/>
          <w:color w:val="0F1115"/>
          <w:kern w:val="36"/>
          <w:sz w:val="36"/>
          <w:szCs w:val="36"/>
        </w:rPr>
      </w:pPr>
      <w:r>
        <w:rPr>
          <w:rFonts w:ascii="Times New Roman" w:eastAsia="Times New Roman" w:hAnsi="Times New Roman" w:cs="Times New Roman"/>
          <w:b/>
          <w:bCs/>
          <w:color w:val="0F1115"/>
          <w:kern w:val="36"/>
          <w:sz w:val="36"/>
          <w:szCs w:val="36"/>
        </w:rPr>
        <w:t/>
      </w:r>
    </w:p>
    <w:p w:rsidR="00D009DE" w:rsidRPr="00C53506" w:rsidRDefault="00D009DE" w:rsidP="00C53506">
      <w:pPr>
        <w:spacing w:after="0" w:line="240" w:lineRule="auto"/>
        <w:jc w:val="both"/>
        <w:rPr>
          <w:rFonts w:ascii="Times New Roman" w:eastAsia="Times New Roman" w:hAnsi="Times New Roman" w:cs="Times New Roman"/>
          <w:sz w:val="24"/>
          <w:szCs w:val="24"/>
        </w:rPr>
      </w:pPr>
    </w:p>
    <w:p w:rsidR="00C53506" w:rsidRPr="00C53506" w:rsidRDefault="00C53506" w:rsidP="00C53506">
      <w:pPr>
        <w:shd w:val="clear" w:color="auto" w:fill="FFFFFF"/>
        <w:spacing w:after="0" w:line="240" w:lineRule="auto"/>
        <w:jc w:val="both"/>
        <w:outlineLvl w:val="1"/>
        <w:rPr>
          <w:rFonts w:ascii="Times New Roman" w:eastAsia="Times New Roman" w:hAnsi="Times New Roman" w:cs="Times New Roman"/>
          <w:b/>
          <w:bCs/>
          <w:color w:val="0F1115"/>
          <w:sz w:val="33"/>
          <w:szCs w:val="33"/>
        </w:rPr>
      </w:pPr>
      <w:r w:rsidRPr="00C53506">
        <w:rPr>
          <w:rFonts w:ascii="Times New Roman" w:eastAsia="Times New Roman" w:hAnsi="Times New Roman" w:cs="Times New Roman"/>
          <w:b/>
          <w:bCs/>
          <w:color w:val="0F1115"/>
          <w:sz w:val="33"/>
          <w:szCs w:val="33"/>
        </w:rPr>
        <w:t>Abstract</w:t>
      </w:r>
    </w:p>
    <w:p w:rsidR="00B2014A" w:rsidRDefault="00B2014A" w:rsidP="008A5A2D">
      <w:pPr>
        <w:shd w:val="clear" w:color="auto" w:fill="FFFFFF"/>
        <w:spacing w:after="0" w:line="240" w:lineRule="auto"/>
        <w:jc w:val="both"/>
        <w:rPr>
          <w:rFonts w:ascii="Times New Roman" w:eastAsia="Times New Roman" w:hAnsi="Times New Roman" w:cs="Times New Roman"/>
          <w:color w:val="0F1115"/>
          <w:sz w:val="24"/>
          <w:szCs w:val="24"/>
        </w:rPr>
      </w:pPr>
    </w:p>
    <w:p w:rsidR="00335411" w:rsidRPr="00335411" w:rsidRDefault="00335411" w:rsidP="00335411">
      <w:pPr>
        <w:shd w:val="clear" w:color="auto" w:fill="FFFFFF"/>
        <w:spacing w:after="0" w:line="240" w:lineRule="auto"/>
        <w:jc w:val="both"/>
        <w:rPr>
          <w:rFonts w:ascii="Times New Roman" w:eastAsia="Times New Roman" w:hAnsi="Times New Roman" w:cs="Times New Roman"/>
          <w:color w:val="0F1115"/>
          <w:sz w:val="24"/>
          <w:szCs w:val="24"/>
        </w:rPr>
      </w:pP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technologies are frequently associated with decentralization, disintermediation, and systemic disruption. Yet adoption outcomes across sectors and jurisdictions remain highly uneven. Existing scholarship explains these outcomes primarily through technological capability, innovation diffusion, or market incentives, but lacks an integrated framework capable of explaining how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infrastructures evolve within fragmented institutional environments.</w:t>
      </w:r>
    </w:p>
    <w:p w:rsidR="00335411" w:rsidRDefault="00335411" w:rsidP="00335411">
      <w:pPr>
        <w:shd w:val="clear" w:color="auto" w:fill="FFFFFF"/>
        <w:spacing w:after="0" w:line="240" w:lineRule="auto"/>
        <w:jc w:val="both"/>
        <w:rPr>
          <w:rFonts w:ascii="Times New Roman" w:eastAsia="Times New Roman" w:hAnsi="Times New Roman" w:cs="Times New Roman"/>
          <w:color w:val="0F1115"/>
          <w:sz w:val="24"/>
          <w:szCs w:val="24"/>
        </w:rPr>
      </w:pPr>
    </w:p>
    <w:p w:rsidR="00335411" w:rsidRDefault="00335411" w:rsidP="00335411">
      <w:pPr>
        <w:shd w:val="clear" w:color="auto" w:fill="FFFFFF"/>
        <w:spacing w:after="0" w:line="240" w:lineRule="auto"/>
        <w:jc w:val="both"/>
        <w:rPr>
          <w:rFonts w:ascii="Times New Roman" w:eastAsia="Times New Roman" w:hAnsi="Times New Roman" w:cs="Times New Roman"/>
          <w:color w:val="0F1115"/>
          <w:sz w:val="24"/>
          <w:szCs w:val="24"/>
        </w:rPr>
      </w:pPr>
      <w:r w:rsidRPr="00335411">
        <w:rPr>
          <w:rFonts w:ascii="Times New Roman" w:eastAsia="Times New Roman" w:hAnsi="Times New Roman" w:cs="Times New Roman"/>
          <w:color w:val="0F1115"/>
          <w:sz w:val="24"/>
          <w:szCs w:val="24"/>
        </w:rPr>
        <w:t xml:space="preserve">This paper develops the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System Alignment Framework (BSAF) as a socio-technical theory of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alignment under conditions of institutional fragmentation. The framework argues that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adoption and infrastructural scaling depend on </w:t>
      </w:r>
      <w:proofErr w:type="spellStart"/>
      <w:r w:rsidRPr="00335411">
        <w:rPr>
          <w:rFonts w:ascii="Times New Roman" w:eastAsia="Times New Roman" w:hAnsi="Times New Roman" w:cs="Times New Roman"/>
          <w:color w:val="0F1115"/>
          <w:sz w:val="24"/>
          <w:szCs w:val="24"/>
        </w:rPr>
        <w:t>conjunctural</w:t>
      </w:r>
      <w:proofErr w:type="spellEnd"/>
      <w:r w:rsidRPr="00335411">
        <w:rPr>
          <w:rFonts w:ascii="Times New Roman" w:eastAsia="Times New Roman" w:hAnsi="Times New Roman" w:cs="Times New Roman"/>
          <w:color w:val="0F1115"/>
          <w:sz w:val="24"/>
          <w:szCs w:val="24"/>
        </w:rPr>
        <w:t xml:space="preserve"> alignment across three interdependent dimensions: technical viability, institutional compatibility, and economic incentive coherence. Rather than conceptualizing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as an inherently disruptive technology, the paper argues that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systems become system-reconfiguring only when governance structures, interoperability conditions, and stakeholder coordination mechanisms evolve in mutually reinforcing ways.</w:t>
      </w:r>
    </w:p>
    <w:p w:rsidR="00335411" w:rsidRPr="00335411" w:rsidRDefault="00335411" w:rsidP="00335411">
      <w:pPr>
        <w:shd w:val="clear" w:color="auto" w:fill="FFFFFF"/>
        <w:spacing w:after="0" w:line="240" w:lineRule="auto"/>
        <w:jc w:val="both"/>
        <w:rPr>
          <w:rFonts w:ascii="Times New Roman" w:eastAsia="Times New Roman" w:hAnsi="Times New Roman" w:cs="Times New Roman"/>
          <w:color w:val="0F1115"/>
          <w:sz w:val="24"/>
          <w:szCs w:val="24"/>
        </w:rPr>
      </w:pPr>
    </w:p>
    <w:p w:rsidR="00335411" w:rsidRDefault="00335411" w:rsidP="00335411">
      <w:pPr>
        <w:shd w:val="clear" w:color="auto" w:fill="FFFFFF"/>
        <w:spacing w:after="0" w:line="240" w:lineRule="auto"/>
        <w:jc w:val="both"/>
        <w:rPr>
          <w:rFonts w:ascii="Times New Roman" w:eastAsia="Times New Roman" w:hAnsi="Times New Roman" w:cs="Times New Roman"/>
          <w:color w:val="0F1115"/>
          <w:sz w:val="24"/>
          <w:szCs w:val="24"/>
        </w:rPr>
      </w:pPr>
      <w:r w:rsidRPr="00335411">
        <w:rPr>
          <w:rFonts w:ascii="Times New Roman" w:eastAsia="Times New Roman" w:hAnsi="Times New Roman" w:cs="Times New Roman"/>
          <w:color w:val="0F1115"/>
          <w:sz w:val="24"/>
          <w:szCs w:val="24"/>
        </w:rPr>
        <w:t xml:space="preserve">Drawing on comparative institutional analysis across </w:t>
      </w:r>
      <w:proofErr w:type="spellStart"/>
      <w:r w:rsidRPr="00335411">
        <w:rPr>
          <w:rFonts w:ascii="Times New Roman" w:eastAsia="Times New Roman" w:hAnsi="Times New Roman" w:cs="Times New Roman"/>
          <w:color w:val="0F1115"/>
          <w:sz w:val="24"/>
          <w:szCs w:val="24"/>
        </w:rPr>
        <w:t>stablecoins</w:t>
      </w:r>
      <w:proofErr w:type="spellEnd"/>
      <w:r w:rsidRPr="00335411">
        <w:rPr>
          <w:rFonts w:ascii="Times New Roman" w:eastAsia="Times New Roman" w:hAnsi="Times New Roman" w:cs="Times New Roman"/>
          <w:color w:val="0F1115"/>
          <w:sz w:val="24"/>
          <w:szCs w:val="24"/>
        </w:rPr>
        <w:t xml:space="preserve"> and central bank digital currencies (CBDCs), tokenized asset markets, and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-enabled supply chains, the paper demonstrates how fragmented governance regimes, standards competition, and asymmetrical incentive structures shape adoption trajectories across domains. The analysis further shows that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infrastructures not only operate within fragmented institutional environments but may also generate new forms of fragmentation through competing standards, governance architectures, and coordination asymmetries.</w:t>
      </w:r>
    </w:p>
    <w:p w:rsidR="00335411" w:rsidRPr="00335411" w:rsidRDefault="00335411" w:rsidP="00335411">
      <w:pPr>
        <w:shd w:val="clear" w:color="auto" w:fill="FFFFFF"/>
        <w:spacing w:after="0" w:line="240" w:lineRule="auto"/>
        <w:jc w:val="both"/>
        <w:rPr>
          <w:rFonts w:ascii="Times New Roman" w:eastAsia="Times New Roman" w:hAnsi="Times New Roman" w:cs="Times New Roman"/>
          <w:color w:val="0F1115"/>
          <w:sz w:val="24"/>
          <w:szCs w:val="24"/>
        </w:rPr>
      </w:pPr>
    </w:p>
    <w:p w:rsidR="00335411" w:rsidRPr="00335411" w:rsidRDefault="00335411" w:rsidP="00335411">
      <w:pPr>
        <w:shd w:val="clear" w:color="auto" w:fill="FFFFFF"/>
        <w:spacing w:after="0" w:line="240" w:lineRule="auto"/>
        <w:jc w:val="both"/>
        <w:rPr>
          <w:rFonts w:ascii="Times New Roman" w:eastAsia="Times New Roman" w:hAnsi="Times New Roman" w:cs="Times New Roman"/>
          <w:color w:val="0F1115"/>
          <w:sz w:val="24"/>
          <w:szCs w:val="24"/>
        </w:rPr>
      </w:pPr>
      <w:r w:rsidRPr="00335411">
        <w:rPr>
          <w:rFonts w:ascii="Times New Roman" w:eastAsia="Times New Roman" w:hAnsi="Times New Roman" w:cs="Times New Roman"/>
          <w:color w:val="0F1115"/>
          <w:sz w:val="24"/>
          <w:szCs w:val="24"/>
        </w:rPr>
        <w:t xml:space="preserve">The paper contributes to socio-technical transition theory, institutional political economy, and digital infrastructure studies by reframing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as a conditional coordination infrastructure embedded within evolving governance systems rather than as a universally transformative technology. More broadly, the findings suggest that the future trajectory of </w:t>
      </w:r>
      <w:proofErr w:type="spellStart"/>
      <w:r w:rsidRPr="00335411">
        <w:rPr>
          <w:rFonts w:ascii="Times New Roman" w:eastAsia="Times New Roman" w:hAnsi="Times New Roman" w:cs="Times New Roman"/>
          <w:color w:val="0F1115"/>
          <w:sz w:val="24"/>
          <w:szCs w:val="24"/>
        </w:rPr>
        <w:t>blockchain</w:t>
      </w:r>
      <w:proofErr w:type="spellEnd"/>
      <w:r w:rsidRPr="00335411">
        <w:rPr>
          <w:rFonts w:ascii="Times New Roman" w:eastAsia="Times New Roman" w:hAnsi="Times New Roman" w:cs="Times New Roman"/>
          <w:color w:val="0F1115"/>
          <w:sz w:val="24"/>
          <w:szCs w:val="24"/>
        </w:rPr>
        <w:t xml:space="preserve"> infrastructures will depend less on technological performance alone than on the capacity of institutions, governance regimes, and stakeholders to coordinate under conditions of geopolitical and institutional fragmentation.</w:t>
      </w:r>
    </w:p>
    <w:p w:rsidR="00C53506" w:rsidRP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Default="00B2014A" w:rsidP="00C53506">
      <w:pPr>
        <w:spacing w:after="0" w:line="240" w:lineRule="auto"/>
        <w:jc w:val="both"/>
        <w:rPr>
          <w:rFonts w:ascii="Times New Roman" w:eastAsia="Times New Roman" w:hAnsi="Times New Roman" w:cs="Times New Roman"/>
          <w:bCs/>
          <w:color w:val="0F1115"/>
          <w:sz w:val="24"/>
          <w:szCs w:val="24"/>
        </w:rPr>
      </w:pPr>
      <w:r w:rsidRPr="00B2014A">
        <w:rPr>
          <w:rFonts w:ascii="Times New Roman" w:eastAsia="Times New Roman" w:hAnsi="Times New Roman" w:cs="Times New Roman"/>
          <w:b/>
          <w:bCs/>
          <w:color w:val="0F1115"/>
          <w:sz w:val="24"/>
          <w:szCs w:val="24"/>
        </w:rPr>
        <w:t xml:space="preserve">Keywords: </w:t>
      </w:r>
      <w:proofErr w:type="spellStart"/>
      <w:r w:rsidRPr="00B2014A">
        <w:rPr>
          <w:rFonts w:ascii="Times New Roman" w:eastAsia="Times New Roman" w:hAnsi="Times New Roman" w:cs="Times New Roman"/>
          <w:bCs/>
          <w:color w:val="0F1115"/>
          <w:sz w:val="24"/>
          <w:szCs w:val="24"/>
        </w:rPr>
        <w:t>Blockchain</w:t>
      </w:r>
      <w:proofErr w:type="spellEnd"/>
      <w:r w:rsidRPr="00B2014A">
        <w:rPr>
          <w:rFonts w:ascii="Times New Roman" w:eastAsia="Times New Roman" w:hAnsi="Times New Roman" w:cs="Times New Roman"/>
          <w:bCs/>
          <w:color w:val="0F1115"/>
          <w:sz w:val="24"/>
          <w:szCs w:val="24"/>
        </w:rPr>
        <w:t>; Socio-Technical Alignment; Institutional Fragmentation; Digital Infrastructure; Political Economy; System Reconfiguration; Institutional Compatibility; Tokenization; CBDCs</w:t>
      </w:r>
    </w:p>
    <w:p w:rsidR="00B2014A" w:rsidRPr="00C53506" w:rsidRDefault="00B2014A" w:rsidP="00C53506">
      <w:pPr>
        <w:spacing w:after="0" w:line="240" w:lineRule="auto"/>
        <w:jc w:val="both"/>
        <w:rPr>
          <w:rFonts w:ascii="Times New Roman" w:eastAsia="Times New Roman" w:hAnsi="Times New Roman" w:cs="Times New Roman"/>
          <w:sz w:val="24"/>
          <w:szCs w:val="24"/>
        </w:rPr>
      </w:pPr>
    </w:p>
    <w:p w:rsidR="00C53506" w:rsidRPr="00C53506" w:rsidRDefault="00C53506" w:rsidP="00C53506">
      <w:pPr>
        <w:shd w:val="clear" w:color="auto" w:fill="FFFFFF"/>
        <w:spacing w:after="0" w:line="240" w:lineRule="auto"/>
        <w:jc w:val="both"/>
        <w:outlineLvl w:val="1"/>
        <w:rPr>
          <w:rFonts w:ascii="Times New Roman" w:eastAsia="Times New Roman" w:hAnsi="Times New Roman" w:cs="Times New Roman"/>
          <w:b/>
          <w:bCs/>
          <w:color w:val="0F1115"/>
          <w:sz w:val="33"/>
          <w:szCs w:val="33"/>
        </w:rPr>
      </w:pPr>
      <w:r w:rsidRPr="00C53506">
        <w:rPr>
          <w:rFonts w:ascii="Times New Roman" w:eastAsia="Times New Roman" w:hAnsi="Times New Roman" w:cs="Times New Roman"/>
          <w:b/>
          <w:bCs/>
          <w:color w:val="0F1115"/>
          <w:sz w:val="33"/>
          <w:szCs w:val="33"/>
        </w:rPr>
        <w:t>1. Introduction</w:t>
      </w:r>
    </w:p>
    <w:p w:rsidR="00995165" w:rsidRDefault="00995165" w:rsidP="00C53506">
      <w:pPr>
        <w:shd w:val="clear" w:color="auto" w:fill="FFFFFF"/>
        <w:spacing w:after="0" w:line="240" w:lineRule="auto"/>
        <w:jc w:val="both"/>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lastRenderedPageBreak/>
        <w:t>Technological transformations rarely emerge from technical innovation alone. Historically, technologies that reshaped economic systems—including railways, electrification, containerization, and the internet—succeeded not simply because they improved efficiency, but because they became embedded within broader institutional, organizational, and governance structures that enabled coordination at scale. The developmental trajectory of transformative infrastructures therefore depends not only on technological capability, but on the extent to which institutional systems, regulatory frameworks, and incentive structures co-evolve alongside technological change.</w:t>
      </w:r>
    </w:p>
    <w:p w:rsid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technology has emerged as one of the most contested candidates for such systemic transformation. Advocates portray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as a foundational infrastructure capable of decentralizing trust, reducing transaction costs, and reorganizing economic coordination across finance, logistics, governance, and digital identity. Critics, however, point to persistent fragmentation, speculative volatility, governance failures, interoperability problems, and uneven adoption outcomes across jurisdictions and sectors.</w:t>
      </w:r>
    </w:p>
    <w:p w:rsid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This divergence reflects a deeper analytical problem within existing scholarship. Much of the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literature remains organized around three relatively disconnected perspectives. Innovation-oriented approaches emphasize adoption dynamics and disruptive potential; platform and network economics focus on coordination and network effects; while institutional perspectives examine regulation, governance, and transaction-cost reduction. Although each offers valuable insights, existing research lacks an integrated framework capable of explaining why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systems scale successfully in some domains while stagnating or fragmenting in others.</w:t>
      </w:r>
    </w:p>
    <w:p w:rsid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This paper argues that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outcomes are best understood not through technological determinism or disruption narratives, but through the lens of socio-technical alignment under conditions of institutional fragmentation.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systems operate within complex institutional environments characterized by competing legal regimes, fragmented standards, asymmetrical incentives, uneven state capacity, and divergent governance architectures. Under such conditions, technological capability alone cannot generate systemic transformation.</w:t>
      </w:r>
    </w:p>
    <w:p w:rsid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To address this gap, the paper introduces the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System Alignment Framework (BSAF), which conceptualizes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adoption as contingent upon </w:t>
      </w:r>
      <w:proofErr w:type="spellStart"/>
      <w:r w:rsidRPr="00995165">
        <w:rPr>
          <w:rFonts w:ascii="Times New Roman" w:eastAsia="Times New Roman" w:hAnsi="Times New Roman" w:cs="Times New Roman"/>
          <w:color w:val="0F1115"/>
          <w:sz w:val="24"/>
          <w:szCs w:val="24"/>
        </w:rPr>
        <w:t>conjunctural</w:t>
      </w:r>
      <w:proofErr w:type="spellEnd"/>
      <w:r w:rsidRPr="00995165">
        <w:rPr>
          <w:rFonts w:ascii="Times New Roman" w:eastAsia="Times New Roman" w:hAnsi="Times New Roman" w:cs="Times New Roman"/>
          <w:color w:val="0F1115"/>
          <w:sz w:val="24"/>
          <w:szCs w:val="24"/>
        </w:rPr>
        <w:t xml:space="preserve"> alignment across three interdependent dimensions:</w:t>
      </w:r>
    </w:p>
    <w:p w:rsidR="00995165" w:rsidRP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995165" w:rsidRPr="00995165" w:rsidRDefault="00995165" w:rsidP="00995165">
      <w:pPr>
        <w:numPr>
          <w:ilvl w:val="0"/>
          <w:numId w:val="8"/>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Technical viability;</w:t>
      </w:r>
    </w:p>
    <w:p w:rsidR="00995165" w:rsidRPr="00995165" w:rsidRDefault="00995165" w:rsidP="00995165">
      <w:pPr>
        <w:numPr>
          <w:ilvl w:val="0"/>
          <w:numId w:val="8"/>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Institutional compatibility; and</w:t>
      </w:r>
    </w:p>
    <w:p w:rsidR="00995165" w:rsidRPr="00995165" w:rsidRDefault="00995165" w:rsidP="00995165">
      <w:pPr>
        <w:numPr>
          <w:ilvl w:val="0"/>
          <w:numId w:val="8"/>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Economic incentive coherence.</w:t>
      </w:r>
    </w:p>
    <w:p w:rsid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A1622B" w:rsidRDefault="00A1622B"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A1622B">
        <w:rPr>
          <w:rFonts w:ascii="Times New Roman" w:eastAsia="Times New Roman" w:hAnsi="Times New Roman" w:cs="Times New Roman"/>
          <w:color w:val="0F1115"/>
          <w:sz w:val="24"/>
          <w:szCs w:val="24"/>
        </w:rPr>
        <w:t>Economic incentive coherence refers not merely to the existence of aligned stakeholder interests, but to the political-economic conditions under which dominant actors perceive alignment as preferable to preserving asymmetric control over infrastructural coordination, data ownership, or value capture.</w:t>
      </w:r>
    </w:p>
    <w:p w:rsidR="00A1622B" w:rsidRDefault="00A1622B"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lastRenderedPageBreak/>
        <w:t xml:space="preserve">The central argument is that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becomes system-reconfiguring only when these dimensions evolve in mutually reinforcing ways. Where alignment remains partial or fragmented, adoption stalls, hybridizes, or remains confined to pilot experimentation.</w:t>
      </w:r>
    </w:p>
    <w:p w:rsid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The paper contributes to the literature in four ways.</w:t>
      </w:r>
    </w:p>
    <w:p w:rsidR="00995165" w:rsidRPr="00995165" w:rsidRDefault="00995165" w:rsidP="00995165">
      <w:pPr>
        <w:pStyle w:val="ListParagraph"/>
        <w:numPr>
          <w:ilvl w:val="0"/>
          <w:numId w:val="9"/>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First, it reframes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from a disruptive technology to a socio-technical coordination infrastructure embedded within institutional systems.</w:t>
      </w:r>
    </w:p>
    <w:p w:rsidR="00995165" w:rsidRPr="00995165" w:rsidRDefault="00995165" w:rsidP="00995165">
      <w:pPr>
        <w:pStyle w:val="ListParagraph"/>
        <w:numPr>
          <w:ilvl w:val="0"/>
          <w:numId w:val="9"/>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Second, it integrates insights from socio-technical transition theory, institutional political economy, and platform governance into a unified analytical framework.</w:t>
      </w:r>
    </w:p>
    <w:p w:rsidR="00995165" w:rsidRPr="00995165" w:rsidRDefault="00995165" w:rsidP="00995165">
      <w:pPr>
        <w:pStyle w:val="ListParagraph"/>
        <w:numPr>
          <w:ilvl w:val="0"/>
          <w:numId w:val="9"/>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Third, it advances a </w:t>
      </w:r>
      <w:proofErr w:type="spellStart"/>
      <w:r w:rsidRPr="00995165">
        <w:rPr>
          <w:rFonts w:ascii="Times New Roman" w:eastAsia="Times New Roman" w:hAnsi="Times New Roman" w:cs="Times New Roman"/>
          <w:color w:val="0F1115"/>
          <w:sz w:val="24"/>
          <w:szCs w:val="24"/>
        </w:rPr>
        <w:t>configurational</w:t>
      </w:r>
      <w:proofErr w:type="spellEnd"/>
      <w:r w:rsidRPr="00995165">
        <w:rPr>
          <w:rFonts w:ascii="Times New Roman" w:eastAsia="Times New Roman" w:hAnsi="Times New Roman" w:cs="Times New Roman"/>
          <w:color w:val="0F1115"/>
          <w:sz w:val="24"/>
          <w:szCs w:val="24"/>
        </w:rPr>
        <w:t xml:space="preserve"> understanding of technological transformation, arguing that adoption outcomes emerge from </w:t>
      </w:r>
      <w:proofErr w:type="spellStart"/>
      <w:r w:rsidRPr="00995165">
        <w:rPr>
          <w:rFonts w:ascii="Times New Roman" w:eastAsia="Times New Roman" w:hAnsi="Times New Roman" w:cs="Times New Roman"/>
          <w:color w:val="0F1115"/>
          <w:sz w:val="24"/>
          <w:szCs w:val="24"/>
        </w:rPr>
        <w:t>conjunctural</w:t>
      </w:r>
      <w:proofErr w:type="spellEnd"/>
      <w:r w:rsidRPr="00995165">
        <w:rPr>
          <w:rFonts w:ascii="Times New Roman" w:eastAsia="Times New Roman" w:hAnsi="Times New Roman" w:cs="Times New Roman"/>
          <w:color w:val="0F1115"/>
          <w:sz w:val="24"/>
          <w:szCs w:val="24"/>
        </w:rPr>
        <w:t xml:space="preserve"> alignment rather than isolated technological advantages.</w:t>
      </w:r>
    </w:p>
    <w:p w:rsidR="00995165" w:rsidRPr="00995165" w:rsidRDefault="00995165" w:rsidP="00995165">
      <w:pPr>
        <w:pStyle w:val="ListParagraph"/>
        <w:numPr>
          <w:ilvl w:val="0"/>
          <w:numId w:val="9"/>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Fourth, it contributes to debates on digital infrastructure governance by showing how institutional fragmentation conditions the trajectory of emerging technological systems.</w:t>
      </w:r>
    </w:p>
    <w:p w:rsid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The remainder of the paper proceeds as follows. Section 2 reviews the relevant literature and situates the BSAF within broader socio-technical transition and institutional governance debates. Section 3 outlines the comparative institutional methodology. Section 4 applies the framework across four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domains. Section 5 discusses the theoretical implications for digital infrastructure transformation and institutional co-evolution. Section 6 concludes.</w:t>
      </w:r>
    </w:p>
    <w:p w:rsidR="00AD092C" w:rsidRDefault="00AD092C" w:rsidP="00C53506">
      <w:pPr>
        <w:shd w:val="clear" w:color="auto" w:fill="FFFFFF"/>
        <w:spacing w:after="0" w:line="240" w:lineRule="auto"/>
        <w:jc w:val="both"/>
        <w:outlineLvl w:val="2"/>
        <w:rPr>
          <w:rFonts w:ascii="Times New Roman" w:eastAsia="Times New Roman" w:hAnsi="Times New Roman" w:cs="Times New Roman"/>
          <w:b/>
          <w:bCs/>
          <w:color w:val="0F1115"/>
          <w:sz w:val="30"/>
          <w:szCs w:val="30"/>
        </w:rPr>
      </w:pPr>
    </w:p>
    <w:p w:rsidR="00C53506" w:rsidRPr="002C0F41" w:rsidRDefault="00C53506" w:rsidP="007800F7">
      <w:pPr>
        <w:spacing w:after="0" w:line="240" w:lineRule="auto"/>
        <w:jc w:val="both"/>
        <w:outlineLvl w:val="2"/>
        <w:rPr>
          <w:rFonts w:ascii="Times New Roman" w:eastAsia="Times New Roman" w:hAnsi="Times New Roman" w:cs="Times New Roman"/>
          <w:b/>
          <w:bCs/>
          <w:color w:val="0F1115"/>
          <w:sz w:val="24"/>
          <w:szCs w:val="24"/>
        </w:rPr>
      </w:pPr>
      <w:r w:rsidRPr="002C0F41">
        <w:rPr>
          <w:rFonts w:ascii="Times New Roman" w:eastAsia="Times New Roman" w:hAnsi="Times New Roman" w:cs="Times New Roman"/>
          <w:b/>
          <w:bCs/>
          <w:color w:val="0F1115"/>
          <w:sz w:val="24"/>
          <w:szCs w:val="24"/>
        </w:rPr>
        <w:t>1.</w:t>
      </w:r>
      <w:r w:rsidR="005203D2" w:rsidRPr="002C0F41">
        <w:rPr>
          <w:rFonts w:ascii="Times New Roman" w:eastAsia="Times New Roman" w:hAnsi="Times New Roman" w:cs="Times New Roman"/>
          <w:b/>
          <w:bCs/>
          <w:color w:val="0F1115"/>
          <w:sz w:val="24"/>
          <w:szCs w:val="24"/>
        </w:rPr>
        <w:t>1</w:t>
      </w:r>
      <w:r w:rsidRPr="002C0F41">
        <w:rPr>
          <w:rFonts w:ascii="Times New Roman" w:eastAsia="Times New Roman" w:hAnsi="Times New Roman" w:cs="Times New Roman"/>
          <w:b/>
          <w:bCs/>
          <w:color w:val="0F1115"/>
          <w:sz w:val="24"/>
          <w:szCs w:val="24"/>
        </w:rPr>
        <w:t xml:space="preserve"> Scope, Methodology, and Contribution</w:t>
      </w:r>
    </w:p>
    <w:p w:rsidR="00C53506" w:rsidRDefault="00C53506" w:rsidP="007800F7">
      <w:pPr>
        <w:spacing w:after="0" w:line="240" w:lineRule="auto"/>
        <w:jc w:val="both"/>
        <w:rPr>
          <w:rFonts w:ascii="Times New Roman" w:eastAsia="Times New Roman" w:hAnsi="Times New Roman" w:cs="Times New Roman"/>
          <w:color w:val="0F1115"/>
          <w:sz w:val="24"/>
          <w:szCs w:val="24"/>
        </w:rPr>
      </w:pPr>
      <w:r w:rsidRPr="007800F7">
        <w:rPr>
          <w:rFonts w:ascii="Times New Roman" w:eastAsia="Times New Roman" w:hAnsi="Times New Roman" w:cs="Times New Roman"/>
          <w:color w:val="0F1115"/>
          <w:sz w:val="24"/>
          <w:szCs w:val="24"/>
        </w:rPr>
        <w:t xml:space="preserve">This paper applies the BSAF to key domains where </w:t>
      </w:r>
      <w:proofErr w:type="spellStart"/>
      <w:r w:rsidRPr="007800F7">
        <w:rPr>
          <w:rFonts w:ascii="Times New Roman" w:eastAsia="Times New Roman" w:hAnsi="Times New Roman" w:cs="Times New Roman"/>
          <w:color w:val="0F1115"/>
          <w:sz w:val="24"/>
          <w:szCs w:val="24"/>
        </w:rPr>
        <w:t>blockchain</w:t>
      </w:r>
      <w:proofErr w:type="spellEnd"/>
      <w:r w:rsidRPr="007800F7">
        <w:rPr>
          <w:rFonts w:ascii="Times New Roman" w:eastAsia="Times New Roman" w:hAnsi="Times New Roman" w:cs="Times New Roman"/>
          <w:color w:val="0F1115"/>
          <w:sz w:val="24"/>
          <w:szCs w:val="24"/>
        </w:rPr>
        <w:t xml:space="preserve"> adoption has produced divergent outcomes:</w:t>
      </w:r>
    </w:p>
    <w:p w:rsidR="002C0F41" w:rsidRPr="007800F7" w:rsidRDefault="002C0F41" w:rsidP="007800F7">
      <w:pPr>
        <w:spacing w:after="0" w:line="240" w:lineRule="auto"/>
        <w:jc w:val="both"/>
        <w:rPr>
          <w:rFonts w:ascii="Times New Roman" w:eastAsia="Times New Roman" w:hAnsi="Times New Roman" w:cs="Times New Roman"/>
          <w:color w:val="0F1115"/>
          <w:sz w:val="24"/>
          <w:szCs w:val="24"/>
        </w:rPr>
      </w:pPr>
    </w:p>
    <w:p w:rsidR="00C53506" w:rsidRPr="002C0F41" w:rsidRDefault="00C53506" w:rsidP="002C0F41">
      <w:pPr>
        <w:pStyle w:val="ListParagraph"/>
        <w:numPr>
          <w:ilvl w:val="0"/>
          <w:numId w:val="23"/>
        </w:numPr>
        <w:spacing w:after="0" w:line="240" w:lineRule="auto"/>
        <w:jc w:val="both"/>
        <w:rPr>
          <w:rFonts w:ascii="Times New Roman" w:eastAsia="Times New Roman" w:hAnsi="Times New Roman" w:cs="Times New Roman"/>
          <w:color w:val="0F1115"/>
          <w:sz w:val="24"/>
          <w:szCs w:val="24"/>
        </w:rPr>
      </w:pPr>
      <w:r w:rsidRPr="002C0F41">
        <w:rPr>
          <w:rFonts w:ascii="Times New Roman" w:eastAsia="Times New Roman" w:hAnsi="Times New Roman" w:cs="Times New Roman"/>
          <w:b/>
          <w:bCs/>
          <w:color w:val="0F1115"/>
          <w:sz w:val="24"/>
          <w:szCs w:val="24"/>
        </w:rPr>
        <w:t>Payment systems (</w:t>
      </w:r>
      <w:proofErr w:type="spellStart"/>
      <w:r w:rsidRPr="002C0F41">
        <w:rPr>
          <w:rFonts w:ascii="Times New Roman" w:eastAsia="Times New Roman" w:hAnsi="Times New Roman" w:cs="Times New Roman"/>
          <w:b/>
          <w:bCs/>
          <w:color w:val="0F1115"/>
          <w:sz w:val="24"/>
          <w:szCs w:val="24"/>
        </w:rPr>
        <w:t>stablecoins</w:t>
      </w:r>
      <w:proofErr w:type="spellEnd"/>
      <w:r w:rsidRPr="002C0F41">
        <w:rPr>
          <w:rFonts w:ascii="Times New Roman" w:eastAsia="Times New Roman" w:hAnsi="Times New Roman" w:cs="Times New Roman"/>
          <w:b/>
          <w:bCs/>
          <w:color w:val="0F1115"/>
          <w:sz w:val="24"/>
          <w:szCs w:val="24"/>
        </w:rPr>
        <w:t>, CBDCs)</w:t>
      </w:r>
      <w:r w:rsidRPr="002C0F41">
        <w:rPr>
          <w:rFonts w:ascii="Times New Roman" w:eastAsia="Times New Roman" w:hAnsi="Times New Roman" w:cs="Times New Roman"/>
          <w:color w:val="0F1115"/>
          <w:sz w:val="24"/>
          <w:szCs w:val="24"/>
        </w:rPr>
        <w:t> – where technical viability (scalability, low fees) and institutional compatibility (regulatory sandboxes, licensing frameworks) have progressed relatively far, leading to high alignment and rapid growth.</w:t>
      </w:r>
    </w:p>
    <w:p w:rsidR="00C53506" w:rsidRPr="002C0F41" w:rsidRDefault="00C53506" w:rsidP="002C0F41">
      <w:pPr>
        <w:pStyle w:val="ListParagraph"/>
        <w:numPr>
          <w:ilvl w:val="0"/>
          <w:numId w:val="23"/>
        </w:numPr>
        <w:spacing w:after="0" w:line="240" w:lineRule="auto"/>
        <w:jc w:val="both"/>
        <w:rPr>
          <w:rFonts w:ascii="Times New Roman" w:eastAsia="Times New Roman" w:hAnsi="Times New Roman" w:cs="Times New Roman"/>
          <w:color w:val="0F1115"/>
          <w:sz w:val="24"/>
          <w:szCs w:val="24"/>
        </w:rPr>
      </w:pPr>
      <w:r w:rsidRPr="002C0F41">
        <w:rPr>
          <w:rFonts w:ascii="Times New Roman" w:eastAsia="Times New Roman" w:hAnsi="Times New Roman" w:cs="Times New Roman"/>
          <w:b/>
          <w:bCs/>
          <w:color w:val="0F1115"/>
          <w:sz w:val="24"/>
          <w:szCs w:val="24"/>
        </w:rPr>
        <w:t>Tokenized asset markets</w:t>
      </w:r>
      <w:r w:rsidRPr="002C0F41">
        <w:rPr>
          <w:rFonts w:ascii="Times New Roman" w:eastAsia="Times New Roman" w:hAnsi="Times New Roman" w:cs="Times New Roman"/>
          <w:color w:val="0F1115"/>
          <w:sz w:val="24"/>
          <w:szCs w:val="24"/>
        </w:rPr>
        <w:t> – where incentive coherence (liquidity, fractional ownership) is strong, but institutional fragmentation (cross</w:t>
      </w:r>
      <w:r w:rsidRPr="002C0F41">
        <w:rPr>
          <w:rFonts w:ascii="Times New Roman" w:eastAsia="Times New Roman" w:hAnsi="Times New Roman" w:cs="Times New Roman"/>
          <w:color w:val="0F1115"/>
          <w:sz w:val="24"/>
          <w:szCs w:val="24"/>
        </w:rPr>
        <w:noBreakHyphen/>
        <w:t>border securities law, unclear custody rules) remains a barrier.</w:t>
      </w:r>
    </w:p>
    <w:p w:rsidR="00C53506" w:rsidRPr="002C0F41" w:rsidRDefault="00C53506" w:rsidP="002C0F41">
      <w:pPr>
        <w:pStyle w:val="ListParagraph"/>
        <w:numPr>
          <w:ilvl w:val="0"/>
          <w:numId w:val="23"/>
        </w:numPr>
        <w:spacing w:after="0" w:line="240" w:lineRule="auto"/>
        <w:jc w:val="both"/>
        <w:rPr>
          <w:rFonts w:ascii="Times New Roman" w:eastAsia="Times New Roman" w:hAnsi="Times New Roman" w:cs="Times New Roman"/>
          <w:color w:val="0F1115"/>
          <w:sz w:val="24"/>
          <w:szCs w:val="24"/>
        </w:rPr>
      </w:pPr>
      <w:r w:rsidRPr="002C0F41">
        <w:rPr>
          <w:rFonts w:ascii="Times New Roman" w:eastAsia="Times New Roman" w:hAnsi="Times New Roman" w:cs="Times New Roman"/>
          <w:b/>
          <w:bCs/>
          <w:color w:val="0F1115"/>
          <w:sz w:val="24"/>
          <w:szCs w:val="24"/>
        </w:rPr>
        <w:t>Supply chain and logistics systems</w:t>
      </w:r>
      <w:r w:rsidRPr="002C0F41">
        <w:rPr>
          <w:rFonts w:ascii="Times New Roman" w:eastAsia="Times New Roman" w:hAnsi="Times New Roman" w:cs="Times New Roman"/>
          <w:color w:val="0F1115"/>
          <w:sz w:val="24"/>
          <w:szCs w:val="24"/>
        </w:rPr>
        <w:t xml:space="preserve"> – where technical interoperability, SME readiness, and data </w:t>
      </w:r>
      <w:proofErr w:type="spellStart"/>
      <w:r w:rsidRPr="002C0F41">
        <w:rPr>
          <w:rFonts w:ascii="Times New Roman" w:eastAsia="Times New Roman" w:hAnsi="Times New Roman" w:cs="Times New Roman"/>
          <w:color w:val="0F1115"/>
          <w:sz w:val="24"/>
          <w:szCs w:val="24"/>
        </w:rPr>
        <w:t>standardisation</w:t>
      </w:r>
      <w:proofErr w:type="spellEnd"/>
      <w:r w:rsidRPr="002C0F41">
        <w:rPr>
          <w:rFonts w:ascii="Times New Roman" w:eastAsia="Times New Roman" w:hAnsi="Times New Roman" w:cs="Times New Roman"/>
          <w:color w:val="0F1115"/>
          <w:sz w:val="24"/>
          <w:szCs w:val="24"/>
        </w:rPr>
        <w:t xml:space="preserve"> challenges have limited adoption despite compelling early pilots (Ahmed &amp; Rahman, 2025; </w:t>
      </w:r>
      <w:proofErr w:type="spellStart"/>
      <w:r w:rsidRPr="002C0F41">
        <w:rPr>
          <w:rFonts w:ascii="Times New Roman" w:eastAsia="Times New Roman" w:hAnsi="Times New Roman" w:cs="Times New Roman"/>
          <w:color w:val="0F1115"/>
          <w:sz w:val="24"/>
          <w:szCs w:val="24"/>
        </w:rPr>
        <w:t>Kashem</w:t>
      </w:r>
      <w:proofErr w:type="spellEnd"/>
      <w:r w:rsidRPr="002C0F41">
        <w:rPr>
          <w:rFonts w:ascii="Times New Roman" w:eastAsia="Times New Roman" w:hAnsi="Times New Roman" w:cs="Times New Roman"/>
          <w:color w:val="0F1115"/>
          <w:sz w:val="24"/>
          <w:szCs w:val="24"/>
        </w:rPr>
        <w:t xml:space="preserve"> et al., 2023).</w:t>
      </w:r>
    </w:p>
    <w:p w:rsidR="00AD092C" w:rsidRPr="007800F7" w:rsidRDefault="00AD092C" w:rsidP="007800F7">
      <w:pPr>
        <w:spacing w:after="0" w:line="240" w:lineRule="auto"/>
        <w:jc w:val="both"/>
        <w:rPr>
          <w:rFonts w:ascii="Times New Roman" w:eastAsia="Times New Roman" w:hAnsi="Times New Roman" w:cs="Times New Roman"/>
          <w:color w:val="0F1115"/>
          <w:sz w:val="24"/>
          <w:szCs w:val="24"/>
        </w:rPr>
      </w:pPr>
    </w:p>
    <w:p w:rsidR="00C53506" w:rsidRPr="00C53506" w:rsidRDefault="00C53506" w:rsidP="007800F7">
      <w:pPr>
        <w:spacing w:after="0" w:line="240" w:lineRule="auto"/>
        <w:jc w:val="both"/>
        <w:rPr>
          <w:rFonts w:ascii="Times New Roman" w:eastAsia="Times New Roman" w:hAnsi="Times New Roman" w:cs="Times New Roman"/>
          <w:color w:val="0F1115"/>
          <w:sz w:val="24"/>
          <w:szCs w:val="24"/>
        </w:rPr>
      </w:pPr>
      <w:r w:rsidRPr="007800F7">
        <w:rPr>
          <w:rFonts w:ascii="Times New Roman" w:eastAsia="Times New Roman" w:hAnsi="Times New Roman" w:cs="Times New Roman"/>
          <w:color w:val="0F1115"/>
          <w:sz w:val="24"/>
          <w:szCs w:val="24"/>
        </w:rPr>
        <w:t xml:space="preserve">By shifting the analytical focus from disruption to system alignment, this study contributes to a more nuanced understanding of </w:t>
      </w:r>
      <w:proofErr w:type="spellStart"/>
      <w:r w:rsidRPr="007800F7">
        <w:rPr>
          <w:rFonts w:ascii="Times New Roman" w:eastAsia="Times New Roman" w:hAnsi="Times New Roman" w:cs="Times New Roman"/>
          <w:color w:val="0F1115"/>
          <w:sz w:val="24"/>
          <w:szCs w:val="24"/>
        </w:rPr>
        <w:t>blockchain’s</w:t>
      </w:r>
      <w:proofErr w:type="spellEnd"/>
      <w:r w:rsidRPr="007800F7">
        <w:rPr>
          <w:rFonts w:ascii="Times New Roman" w:eastAsia="Times New Roman" w:hAnsi="Times New Roman" w:cs="Times New Roman"/>
          <w:color w:val="0F1115"/>
          <w:sz w:val="24"/>
          <w:szCs w:val="24"/>
        </w:rPr>
        <w:t xml:space="preserve"> role in the evolving architecture of global markets. Rather than a universal solution, </w:t>
      </w:r>
      <w:proofErr w:type="spellStart"/>
      <w:r w:rsidRPr="007800F7">
        <w:rPr>
          <w:rFonts w:ascii="Times New Roman" w:eastAsia="Times New Roman" w:hAnsi="Times New Roman" w:cs="Times New Roman"/>
          <w:color w:val="0F1115"/>
          <w:sz w:val="24"/>
          <w:szCs w:val="24"/>
        </w:rPr>
        <w:t>blockchain</w:t>
      </w:r>
      <w:proofErr w:type="spellEnd"/>
      <w:r w:rsidRPr="007800F7">
        <w:rPr>
          <w:rFonts w:ascii="Times New Roman" w:eastAsia="Times New Roman" w:hAnsi="Times New Roman" w:cs="Times New Roman"/>
          <w:color w:val="0F1115"/>
          <w:sz w:val="24"/>
          <w:szCs w:val="24"/>
        </w:rPr>
        <w:t xml:space="preserve"> emerges as a </w:t>
      </w:r>
      <w:r w:rsidRPr="007800F7">
        <w:rPr>
          <w:rFonts w:ascii="Times New Roman" w:eastAsia="Times New Roman" w:hAnsi="Times New Roman" w:cs="Times New Roman"/>
          <w:bCs/>
          <w:color w:val="0F1115"/>
          <w:sz w:val="24"/>
          <w:szCs w:val="24"/>
        </w:rPr>
        <w:t>contingent technology</w:t>
      </w:r>
      <w:r w:rsidRPr="007800F7">
        <w:rPr>
          <w:rFonts w:ascii="Times New Roman" w:eastAsia="Times New Roman" w:hAnsi="Times New Roman" w:cs="Times New Roman"/>
          <w:color w:val="0F1115"/>
          <w:sz w:val="24"/>
          <w:szCs w:val="24"/>
        </w:rPr>
        <w:t> whose transformative potential depends on the extent to which it can align with—and reshape—the institutional and economic environments in which it is deployed.</w:t>
      </w:r>
    </w:p>
    <w:p w:rsidR="00C53506" w:rsidRPr="00C53506" w:rsidRDefault="00C53506" w:rsidP="00C53506">
      <w:pPr>
        <w:spacing w:after="0" w:line="240" w:lineRule="auto"/>
        <w:jc w:val="both"/>
        <w:rPr>
          <w:rFonts w:ascii="Times New Roman" w:eastAsia="Times New Roman" w:hAnsi="Times New Roman" w:cs="Times New Roman"/>
          <w:sz w:val="24"/>
          <w:szCs w:val="24"/>
        </w:rPr>
      </w:pPr>
    </w:p>
    <w:p w:rsidR="00C53506" w:rsidRPr="002C0F41" w:rsidRDefault="00C53506" w:rsidP="00C53506">
      <w:pPr>
        <w:shd w:val="clear" w:color="auto" w:fill="FFFFFF"/>
        <w:spacing w:after="0" w:line="240" w:lineRule="auto"/>
        <w:jc w:val="both"/>
        <w:outlineLvl w:val="1"/>
        <w:rPr>
          <w:rFonts w:ascii="Times New Roman" w:eastAsia="Times New Roman" w:hAnsi="Times New Roman" w:cs="Times New Roman"/>
          <w:b/>
          <w:bCs/>
          <w:color w:val="0F1115"/>
          <w:sz w:val="28"/>
          <w:szCs w:val="28"/>
        </w:rPr>
      </w:pPr>
      <w:r w:rsidRPr="002C0F41">
        <w:rPr>
          <w:rFonts w:ascii="Times New Roman" w:eastAsia="Times New Roman" w:hAnsi="Times New Roman" w:cs="Times New Roman"/>
          <w:b/>
          <w:bCs/>
          <w:color w:val="0F1115"/>
          <w:sz w:val="28"/>
          <w:szCs w:val="28"/>
        </w:rPr>
        <w:t>2. Literature Review and Theoretical Framework</w:t>
      </w: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 xml:space="preserve">Existing scholarship on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has largely evolved along three analytical strands: innovation theory, platform and network economics, and institutional economics. While each provides valuable insights, the literature remains fragmented, with limited integration into a unified explanatory framework for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adoption outcomes.</w:t>
      </w:r>
    </w:p>
    <w:p w:rsidR="00AD092C" w:rsidRPr="00C53506" w:rsidRDefault="00AD092C"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2C0F41"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2C0F41">
        <w:rPr>
          <w:rFonts w:ascii="Times New Roman" w:eastAsia="Times New Roman" w:hAnsi="Times New Roman" w:cs="Times New Roman"/>
          <w:b/>
          <w:bCs/>
          <w:color w:val="0F1115"/>
          <w:sz w:val="24"/>
          <w:szCs w:val="24"/>
        </w:rPr>
        <w:t>2.1 Innovation Perspectives: Disruption, Adoption, and Divergent Expectations</w:t>
      </w: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 xml:space="preserve">Much of the early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literature is rooted in </w:t>
      </w:r>
      <w:r w:rsidRPr="002C0F41">
        <w:rPr>
          <w:rFonts w:ascii="Times New Roman" w:eastAsia="Times New Roman" w:hAnsi="Times New Roman" w:cs="Times New Roman"/>
          <w:bCs/>
          <w:color w:val="0F1115"/>
          <w:sz w:val="24"/>
          <w:szCs w:val="24"/>
        </w:rPr>
        <w:t>diffusion of innovations theory</w:t>
      </w:r>
      <w:r w:rsidRPr="00C53506">
        <w:rPr>
          <w:rFonts w:ascii="Times New Roman" w:eastAsia="Times New Roman" w:hAnsi="Times New Roman" w:cs="Times New Roman"/>
          <w:color w:val="0F1115"/>
          <w:sz w:val="24"/>
          <w:szCs w:val="24"/>
        </w:rPr>
        <w:t xml:space="preserve"> (Rogers, 2003), emphasizing perceived advantages, compatibility, complexity, and </w:t>
      </w:r>
      <w:proofErr w:type="spellStart"/>
      <w:r w:rsidRPr="00C53506">
        <w:rPr>
          <w:rFonts w:ascii="Times New Roman" w:eastAsia="Times New Roman" w:hAnsi="Times New Roman" w:cs="Times New Roman"/>
          <w:color w:val="0F1115"/>
          <w:sz w:val="24"/>
          <w:szCs w:val="24"/>
        </w:rPr>
        <w:t>observability</w:t>
      </w:r>
      <w:proofErr w:type="spellEnd"/>
      <w:r w:rsidRPr="00C53506">
        <w:rPr>
          <w:rFonts w:ascii="Times New Roman" w:eastAsia="Times New Roman" w:hAnsi="Times New Roman" w:cs="Times New Roman"/>
          <w:color w:val="0F1115"/>
          <w:sz w:val="24"/>
          <w:szCs w:val="24"/>
        </w:rPr>
        <w:t xml:space="preserve"> as drivers of adoption. However,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presents a unique case: </w:t>
      </w:r>
      <w:r w:rsidR="00AD092C" w:rsidRPr="00C53506">
        <w:rPr>
          <w:rFonts w:ascii="Times New Roman" w:eastAsia="Times New Roman" w:hAnsi="Times New Roman" w:cs="Times New Roman"/>
          <w:color w:val="0F1115"/>
          <w:sz w:val="24"/>
          <w:szCs w:val="24"/>
        </w:rPr>
        <w:t>it’s</w:t>
      </w:r>
      <w:r w:rsidRPr="00C53506">
        <w:rPr>
          <w:rFonts w:ascii="Times New Roman" w:eastAsia="Times New Roman" w:hAnsi="Times New Roman" w:cs="Times New Roman"/>
          <w:color w:val="0F1115"/>
          <w:sz w:val="24"/>
          <w:szCs w:val="24"/>
        </w:rPr>
        <w:t xml:space="preserve"> perceived “disruptive potential” is highly contested. As </w:t>
      </w:r>
      <w:proofErr w:type="spellStart"/>
      <w:r w:rsidRPr="00C53506">
        <w:rPr>
          <w:rFonts w:ascii="Times New Roman" w:eastAsia="Times New Roman" w:hAnsi="Times New Roman" w:cs="Times New Roman"/>
          <w:color w:val="0F1115"/>
          <w:sz w:val="24"/>
          <w:szCs w:val="24"/>
        </w:rPr>
        <w:t>García</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Sáez</w:t>
      </w:r>
      <w:proofErr w:type="spellEnd"/>
      <w:r w:rsidRPr="00C53506">
        <w:rPr>
          <w:rFonts w:ascii="Times New Roman" w:eastAsia="Times New Roman" w:hAnsi="Times New Roman" w:cs="Times New Roman"/>
          <w:color w:val="0F1115"/>
          <w:sz w:val="24"/>
          <w:szCs w:val="24"/>
        </w:rPr>
        <w:t xml:space="preserve"> (2020) notes, among those who view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as innovative, two opposing camps emerge: one sees it as a </w:t>
      </w:r>
      <w:r w:rsidRPr="00C53506">
        <w:rPr>
          <w:rFonts w:ascii="Times New Roman" w:eastAsia="Times New Roman" w:hAnsi="Times New Roman" w:cs="Times New Roman"/>
          <w:i/>
          <w:iCs/>
          <w:color w:val="0F1115"/>
          <w:sz w:val="24"/>
          <w:szCs w:val="24"/>
        </w:rPr>
        <w:t>foundational technology</w:t>
      </w:r>
      <w:r w:rsidRPr="00C53506">
        <w:rPr>
          <w:rFonts w:ascii="Times New Roman" w:eastAsia="Times New Roman" w:hAnsi="Times New Roman" w:cs="Times New Roman"/>
          <w:color w:val="0F1115"/>
          <w:sz w:val="24"/>
          <w:szCs w:val="24"/>
        </w:rPr>
        <w:t> (</w:t>
      </w:r>
      <w:proofErr w:type="spellStart"/>
      <w:r w:rsidRPr="00C53506">
        <w:rPr>
          <w:rFonts w:ascii="Times New Roman" w:eastAsia="Times New Roman" w:hAnsi="Times New Roman" w:cs="Times New Roman"/>
          <w:color w:val="0F1115"/>
          <w:sz w:val="24"/>
          <w:szCs w:val="24"/>
        </w:rPr>
        <w:t>Iansiti</w:t>
      </w:r>
      <w:proofErr w:type="spellEnd"/>
      <w:r w:rsidRPr="00C53506">
        <w:rPr>
          <w:rFonts w:ascii="Times New Roman" w:eastAsia="Times New Roman" w:hAnsi="Times New Roman" w:cs="Times New Roman"/>
          <w:color w:val="0F1115"/>
          <w:sz w:val="24"/>
          <w:szCs w:val="24"/>
        </w:rPr>
        <w:t xml:space="preserve"> &amp; Lakhani, 2017) that enables efficiency without threatening incumbents; the other argues its </w:t>
      </w:r>
      <w:proofErr w:type="spellStart"/>
      <w:r w:rsidRPr="00C53506">
        <w:rPr>
          <w:rFonts w:ascii="Times New Roman" w:eastAsia="Times New Roman" w:hAnsi="Times New Roman" w:cs="Times New Roman"/>
          <w:color w:val="0F1115"/>
          <w:sz w:val="24"/>
          <w:szCs w:val="24"/>
        </w:rPr>
        <w:t>decentralisation</w:t>
      </w:r>
      <w:proofErr w:type="spellEnd"/>
      <w:r w:rsidRPr="00C53506">
        <w:rPr>
          <w:rFonts w:ascii="Times New Roman" w:eastAsia="Times New Roman" w:hAnsi="Times New Roman" w:cs="Times New Roman"/>
          <w:color w:val="0F1115"/>
          <w:sz w:val="24"/>
          <w:szCs w:val="24"/>
        </w:rPr>
        <w:t xml:space="preserve"> potential is inherently </w:t>
      </w:r>
      <w:r w:rsidRPr="00C53506">
        <w:rPr>
          <w:rFonts w:ascii="Times New Roman" w:eastAsia="Times New Roman" w:hAnsi="Times New Roman" w:cs="Times New Roman"/>
          <w:i/>
          <w:iCs/>
          <w:color w:val="0F1115"/>
          <w:sz w:val="24"/>
          <w:szCs w:val="24"/>
        </w:rPr>
        <w:t>disruptive</w:t>
      </w:r>
      <w:r w:rsidRPr="00C53506">
        <w:rPr>
          <w:rFonts w:ascii="Times New Roman" w:eastAsia="Times New Roman" w:hAnsi="Times New Roman" w:cs="Times New Roman"/>
          <w:color w:val="0F1115"/>
          <w:sz w:val="24"/>
          <w:szCs w:val="24"/>
        </w:rPr>
        <w:t> (</w:t>
      </w:r>
      <w:proofErr w:type="spellStart"/>
      <w:r w:rsidRPr="00C53506">
        <w:rPr>
          <w:rFonts w:ascii="Times New Roman" w:eastAsia="Times New Roman" w:hAnsi="Times New Roman" w:cs="Times New Roman"/>
          <w:color w:val="0F1115"/>
          <w:sz w:val="24"/>
          <w:szCs w:val="24"/>
        </w:rPr>
        <w:t>Atzori</w:t>
      </w:r>
      <w:proofErr w:type="spellEnd"/>
      <w:r w:rsidRPr="00C53506">
        <w:rPr>
          <w:rFonts w:ascii="Times New Roman" w:eastAsia="Times New Roman" w:hAnsi="Times New Roman" w:cs="Times New Roman"/>
          <w:color w:val="0F1115"/>
          <w:sz w:val="24"/>
          <w:szCs w:val="24"/>
        </w:rPr>
        <w:t xml:space="preserve">, 2015; </w:t>
      </w:r>
      <w:proofErr w:type="spellStart"/>
      <w:r w:rsidRPr="00C53506">
        <w:rPr>
          <w:rFonts w:ascii="Times New Roman" w:eastAsia="Times New Roman" w:hAnsi="Times New Roman" w:cs="Times New Roman"/>
          <w:color w:val="0F1115"/>
          <w:sz w:val="24"/>
          <w:szCs w:val="24"/>
        </w:rPr>
        <w:t>Catalini</w:t>
      </w:r>
      <w:proofErr w:type="spellEnd"/>
      <w:r w:rsidRPr="00C53506">
        <w:rPr>
          <w:rFonts w:ascii="Times New Roman" w:eastAsia="Times New Roman" w:hAnsi="Times New Roman" w:cs="Times New Roman"/>
          <w:color w:val="0F1115"/>
          <w:sz w:val="24"/>
          <w:szCs w:val="24"/>
        </w:rPr>
        <w:t xml:space="preserve"> &amp; </w:t>
      </w:r>
      <w:proofErr w:type="spellStart"/>
      <w:r w:rsidRPr="00C53506">
        <w:rPr>
          <w:rFonts w:ascii="Times New Roman" w:eastAsia="Times New Roman" w:hAnsi="Times New Roman" w:cs="Times New Roman"/>
          <w:color w:val="0F1115"/>
          <w:sz w:val="24"/>
          <w:szCs w:val="24"/>
        </w:rPr>
        <w:t>Gans</w:t>
      </w:r>
      <w:proofErr w:type="spellEnd"/>
      <w:r w:rsidRPr="00C53506">
        <w:rPr>
          <w:rFonts w:ascii="Times New Roman" w:eastAsia="Times New Roman" w:hAnsi="Times New Roman" w:cs="Times New Roman"/>
          <w:color w:val="0F1115"/>
          <w:sz w:val="24"/>
          <w:szCs w:val="24"/>
        </w:rPr>
        <w:t>, 2017).</w:t>
      </w:r>
    </w:p>
    <w:p w:rsidR="00AD092C" w:rsidRPr="00C53506" w:rsidRDefault="00AD092C"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 xml:space="preserve">This divergence is not merely academic. In practice, incumbents (e.g., large financial institutions) typically pursue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for </w:t>
      </w:r>
      <w:r w:rsidRPr="002C0F41">
        <w:rPr>
          <w:rFonts w:ascii="Times New Roman" w:eastAsia="Times New Roman" w:hAnsi="Times New Roman" w:cs="Times New Roman"/>
          <w:bCs/>
          <w:color w:val="0F1115"/>
          <w:sz w:val="24"/>
          <w:szCs w:val="24"/>
        </w:rPr>
        <w:t>efficiency and cost savings</w:t>
      </w:r>
      <w:r w:rsidRPr="002C0F41">
        <w:rPr>
          <w:rFonts w:ascii="Times New Roman" w:eastAsia="Times New Roman" w:hAnsi="Times New Roman" w:cs="Times New Roman"/>
          <w:color w:val="0F1115"/>
          <w:sz w:val="24"/>
          <w:szCs w:val="24"/>
        </w:rPr>
        <w:t>, whereas startups target </w:t>
      </w:r>
      <w:r w:rsidRPr="002C0F41">
        <w:rPr>
          <w:rFonts w:ascii="Times New Roman" w:eastAsia="Times New Roman" w:hAnsi="Times New Roman" w:cs="Times New Roman"/>
          <w:bCs/>
          <w:color w:val="0F1115"/>
          <w:sz w:val="24"/>
          <w:szCs w:val="24"/>
        </w:rPr>
        <w:t>new value creation and disintermediation</w:t>
      </w:r>
      <w:r w:rsidRPr="002C0F41">
        <w:rPr>
          <w:rFonts w:ascii="Times New Roman" w:eastAsia="Times New Roman" w:hAnsi="Times New Roman" w:cs="Times New Roman"/>
          <w:color w:val="0F1115"/>
          <w:sz w:val="24"/>
          <w:szCs w:val="24"/>
        </w:rPr>
        <w:t> (</w:t>
      </w:r>
      <w:proofErr w:type="spellStart"/>
      <w:r w:rsidRPr="002C0F41">
        <w:rPr>
          <w:rFonts w:ascii="Times New Roman" w:eastAsia="Times New Roman" w:hAnsi="Times New Roman" w:cs="Times New Roman"/>
          <w:color w:val="0F1115"/>
          <w:sz w:val="24"/>
          <w:szCs w:val="24"/>
        </w:rPr>
        <w:t>García</w:t>
      </w:r>
      <w:proofErr w:type="spellEnd"/>
      <w:r w:rsidRPr="002C0F41">
        <w:rPr>
          <w:rFonts w:ascii="Times New Roman" w:eastAsia="Times New Roman" w:hAnsi="Times New Roman" w:cs="Times New Roman"/>
          <w:color w:val="0F1115"/>
          <w:sz w:val="24"/>
          <w:szCs w:val="24"/>
        </w:rPr>
        <w:t xml:space="preserve"> </w:t>
      </w:r>
      <w:proofErr w:type="spellStart"/>
      <w:r w:rsidRPr="002C0F41">
        <w:rPr>
          <w:rFonts w:ascii="Times New Roman" w:eastAsia="Times New Roman" w:hAnsi="Times New Roman" w:cs="Times New Roman"/>
          <w:color w:val="0F1115"/>
          <w:sz w:val="24"/>
          <w:szCs w:val="24"/>
        </w:rPr>
        <w:t>Sáez</w:t>
      </w:r>
      <w:proofErr w:type="spellEnd"/>
      <w:r w:rsidRPr="002C0F41">
        <w:rPr>
          <w:rFonts w:ascii="Times New Roman" w:eastAsia="Times New Roman" w:hAnsi="Times New Roman" w:cs="Times New Roman"/>
          <w:color w:val="0F1115"/>
          <w:sz w:val="24"/>
          <w:szCs w:val="24"/>
        </w:rPr>
        <w:t>, 2020). This misalignment of strategic objectives often leads to contradictory investment priorities and limits collaboration. Moreover, the </w:t>
      </w:r>
      <w:r w:rsidRPr="002C0F41">
        <w:rPr>
          <w:rFonts w:ascii="Times New Roman" w:eastAsia="Times New Roman" w:hAnsi="Times New Roman" w:cs="Times New Roman"/>
          <w:bCs/>
          <w:color w:val="0F1115"/>
          <w:sz w:val="24"/>
          <w:szCs w:val="24"/>
        </w:rPr>
        <w:t xml:space="preserve">high failure rate of </w:t>
      </w:r>
      <w:proofErr w:type="spellStart"/>
      <w:r w:rsidRPr="002C0F41">
        <w:rPr>
          <w:rFonts w:ascii="Times New Roman" w:eastAsia="Times New Roman" w:hAnsi="Times New Roman" w:cs="Times New Roman"/>
          <w:bCs/>
          <w:color w:val="0F1115"/>
          <w:sz w:val="24"/>
          <w:szCs w:val="24"/>
        </w:rPr>
        <w:t>blockchain</w:t>
      </w:r>
      <w:proofErr w:type="spellEnd"/>
      <w:r w:rsidRPr="002C0F41">
        <w:rPr>
          <w:rFonts w:ascii="Times New Roman" w:eastAsia="Times New Roman" w:hAnsi="Times New Roman" w:cs="Times New Roman"/>
          <w:bCs/>
          <w:color w:val="0F1115"/>
          <w:sz w:val="24"/>
          <w:szCs w:val="24"/>
        </w:rPr>
        <w:t xml:space="preserve"> projects</w:t>
      </w:r>
      <w:r w:rsidRPr="002C0F41">
        <w:rPr>
          <w:rFonts w:ascii="Times New Roman" w:eastAsia="Times New Roman" w:hAnsi="Times New Roman" w:cs="Times New Roman"/>
          <w:color w:val="0F1115"/>
          <w:sz w:val="24"/>
          <w:szCs w:val="24"/>
        </w:rPr>
        <w:t>—</w:t>
      </w:r>
      <w:r w:rsidRPr="00C53506">
        <w:rPr>
          <w:rFonts w:ascii="Times New Roman" w:eastAsia="Times New Roman" w:hAnsi="Times New Roman" w:cs="Times New Roman"/>
          <w:color w:val="0F1115"/>
          <w:sz w:val="24"/>
          <w:szCs w:val="24"/>
        </w:rPr>
        <w:t>over 90% within the first year—suggests that technological superiority does not automatically translate into diffusion (</w:t>
      </w:r>
      <w:proofErr w:type="spellStart"/>
      <w:r w:rsidRPr="00C53506">
        <w:rPr>
          <w:rFonts w:ascii="Times New Roman" w:eastAsia="Times New Roman" w:hAnsi="Times New Roman" w:cs="Times New Roman"/>
          <w:color w:val="0F1115"/>
          <w:sz w:val="24"/>
          <w:szCs w:val="24"/>
        </w:rPr>
        <w:t>García</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Sáez</w:t>
      </w:r>
      <w:proofErr w:type="spellEnd"/>
      <w:r w:rsidRPr="00C53506">
        <w:rPr>
          <w:rFonts w:ascii="Times New Roman" w:eastAsia="Times New Roman" w:hAnsi="Times New Roman" w:cs="Times New Roman"/>
          <w:color w:val="0F1115"/>
          <w:sz w:val="24"/>
          <w:szCs w:val="24"/>
        </w:rPr>
        <w:t>, 2020). Innovation theory alone underestimates the institutional constraints and coordination failures that block adoption.</w:t>
      </w:r>
    </w:p>
    <w:p w:rsidR="00AD092C" w:rsidRDefault="00AD092C"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A parallel but more macro perspective is offered by studies on the </w:t>
      </w:r>
      <w:r w:rsidRPr="002C0F41">
        <w:rPr>
          <w:rFonts w:ascii="Times New Roman" w:eastAsia="Times New Roman" w:hAnsi="Times New Roman" w:cs="Times New Roman"/>
          <w:bCs/>
          <w:color w:val="0F1115"/>
          <w:sz w:val="24"/>
          <w:szCs w:val="24"/>
        </w:rPr>
        <w:t>adoption of foundational technologies</w:t>
      </w:r>
      <w:r w:rsidRPr="002C0F41">
        <w:rPr>
          <w:rFonts w:ascii="Times New Roman" w:eastAsia="Times New Roman" w:hAnsi="Times New Roman" w:cs="Times New Roman"/>
          <w:color w:val="0F1115"/>
          <w:sz w:val="24"/>
          <w:szCs w:val="24"/>
        </w:rPr>
        <w:t xml:space="preserve"> (e.g., internet). </w:t>
      </w:r>
      <w:proofErr w:type="spellStart"/>
      <w:r w:rsidRPr="002C0F41">
        <w:rPr>
          <w:rFonts w:ascii="Times New Roman" w:eastAsia="Times New Roman" w:hAnsi="Times New Roman" w:cs="Times New Roman"/>
          <w:color w:val="0F1115"/>
          <w:sz w:val="24"/>
          <w:szCs w:val="24"/>
        </w:rPr>
        <w:t>Blockchain</w:t>
      </w:r>
      <w:proofErr w:type="spellEnd"/>
      <w:r w:rsidRPr="002C0F41">
        <w:rPr>
          <w:rFonts w:ascii="Times New Roman" w:eastAsia="Times New Roman" w:hAnsi="Times New Roman" w:cs="Times New Roman"/>
          <w:color w:val="0F1115"/>
          <w:sz w:val="24"/>
          <w:szCs w:val="24"/>
        </w:rPr>
        <w:t xml:space="preserve"> adoption is expected to follow phases: single use, </w:t>
      </w:r>
      <w:proofErr w:type="spellStart"/>
      <w:r w:rsidRPr="002C0F41">
        <w:rPr>
          <w:rFonts w:ascii="Times New Roman" w:eastAsia="Times New Roman" w:hAnsi="Times New Roman" w:cs="Times New Roman"/>
          <w:color w:val="0F1115"/>
          <w:sz w:val="24"/>
          <w:szCs w:val="24"/>
        </w:rPr>
        <w:t>localised</w:t>
      </w:r>
      <w:proofErr w:type="spellEnd"/>
      <w:r w:rsidRPr="002C0F41">
        <w:rPr>
          <w:rFonts w:ascii="Times New Roman" w:eastAsia="Times New Roman" w:hAnsi="Times New Roman" w:cs="Times New Roman"/>
          <w:color w:val="0F1115"/>
          <w:sz w:val="24"/>
          <w:szCs w:val="24"/>
        </w:rPr>
        <w:t xml:space="preserve"> use, substitution, and transformation (</w:t>
      </w:r>
      <w:proofErr w:type="spellStart"/>
      <w:r w:rsidRPr="002C0F41">
        <w:rPr>
          <w:rFonts w:ascii="Times New Roman" w:eastAsia="Times New Roman" w:hAnsi="Times New Roman" w:cs="Times New Roman"/>
          <w:color w:val="0F1115"/>
          <w:sz w:val="24"/>
          <w:szCs w:val="24"/>
        </w:rPr>
        <w:t>Iansiti</w:t>
      </w:r>
      <w:proofErr w:type="spellEnd"/>
      <w:r w:rsidRPr="002C0F41">
        <w:rPr>
          <w:rFonts w:ascii="Times New Roman" w:eastAsia="Times New Roman" w:hAnsi="Times New Roman" w:cs="Times New Roman"/>
          <w:color w:val="0F1115"/>
          <w:sz w:val="24"/>
          <w:szCs w:val="24"/>
        </w:rPr>
        <w:t xml:space="preserve"> &amp; Lakhani, 2017). Yet </w:t>
      </w:r>
      <w:proofErr w:type="spellStart"/>
      <w:r w:rsidRPr="002C0F41">
        <w:rPr>
          <w:rFonts w:ascii="Times New Roman" w:eastAsia="Times New Roman" w:hAnsi="Times New Roman" w:cs="Times New Roman"/>
          <w:color w:val="0F1115"/>
          <w:sz w:val="24"/>
          <w:szCs w:val="24"/>
        </w:rPr>
        <w:t>blockchain’s</w:t>
      </w:r>
      <w:proofErr w:type="spellEnd"/>
      <w:r w:rsidRPr="002C0F41">
        <w:rPr>
          <w:rFonts w:ascii="Times New Roman" w:eastAsia="Times New Roman" w:hAnsi="Times New Roman" w:cs="Times New Roman"/>
          <w:color w:val="0F1115"/>
          <w:sz w:val="24"/>
          <w:szCs w:val="24"/>
        </w:rPr>
        <w:t xml:space="preserve"> path is complicated by </w:t>
      </w:r>
      <w:proofErr w:type="spellStart"/>
      <w:r w:rsidRPr="002C0F41">
        <w:rPr>
          <w:rFonts w:ascii="Times New Roman" w:eastAsia="Times New Roman" w:hAnsi="Times New Roman" w:cs="Times New Roman"/>
          <w:bCs/>
          <w:color w:val="0F1115"/>
          <w:sz w:val="24"/>
          <w:szCs w:val="24"/>
        </w:rPr>
        <w:t>cryptocurrency</w:t>
      </w:r>
      <w:proofErr w:type="spellEnd"/>
      <w:r w:rsidRPr="002C0F41">
        <w:rPr>
          <w:rFonts w:ascii="Times New Roman" w:eastAsia="Times New Roman" w:hAnsi="Times New Roman" w:cs="Times New Roman"/>
          <w:bCs/>
          <w:color w:val="0F1115"/>
          <w:sz w:val="24"/>
          <w:szCs w:val="24"/>
        </w:rPr>
        <w:t xml:space="preserve"> volatility</w:t>
      </w:r>
      <w:r w:rsidRPr="002C0F41">
        <w:rPr>
          <w:rFonts w:ascii="Times New Roman" w:eastAsia="Times New Roman" w:hAnsi="Times New Roman" w:cs="Times New Roman"/>
          <w:color w:val="0F1115"/>
          <w:sz w:val="24"/>
          <w:szCs w:val="24"/>
        </w:rPr>
        <w:t>,</w:t>
      </w:r>
      <w:r w:rsidRPr="00C53506">
        <w:rPr>
          <w:rFonts w:ascii="Times New Roman" w:eastAsia="Times New Roman" w:hAnsi="Times New Roman" w:cs="Times New Roman"/>
          <w:color w:val="0F1115"/>
          <w:sz w:val="24"/>
          <w:szCs w:val="24"/>
        </w:rPr>
        <w:t xml:space="preserve"> regulatory uncertainty, and a “digital divide” in infrastructure and literacy (</w:t>
      </w:r>
      <w:proofErr w:type="spellStart"/>
      <w:r w:rsidRPr="00C53506">
        <w:rPr>
          <w:rFonts w:ascii="Times New Roman" w:eastAsia="Times New Roman" w:hAnsi="Times New Roman" w:cs="Times New Roman"/>
          <w:color w:val="0F1115"/>
          <w:sz w:val="24"/>
          <w:szCs w:val="24"/>
        </w:rPr>
        <w:t>García</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Sáez</w:t>
      </w:r>
      <w:proofErr w:type="spellEnd"/>
      <w:r w:rsidRPr="00C53506">
        <w:rPr>
          <w:rFonts w:ascii="Times New Roman" w:eastAsia="Times New Roman" w:hAnsi="Times New Roman" w:cs="Times New Roman"/>
          <w:color w:val="0F1115"/>
          <w:sz w:val="24"/>
          <w:szCs w:val="24"/>
        </w:rPr>
        <w:t>, 2020; Ahmed &amp; Rahman, 2025). These factors mean that adoption is not a smooth logistic curve but a series of starts and stops, heavily mediated by external conditions.</w:t>
      </w:r>
    </w:p>
    <w:p w:rsidR="00FB4320" w:rsidRPr="00C53506" w:rsidRDefault="00FB4320"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2C0F41"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2C0F41">
        <w:rPr>
          <w:rFonts w:ascii="Times New Roman" w:eastAsia="Times New Roman" w:hAnsi="Times New Roman" w:cs="Times New Roman"/>
          <w:b/>
          <w:bCs/>
          <w:color w:val="0F1115"/>
          <w:sz w:val="24"/>
          <w:szCs w:val="24"/>
        </w:rPr>
        <w:t>2.2 Platform and Network Economics: Coordination, Incentives, and Network Effects</w:t>
      </w: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noBreakHyphen/>
        <w:t>enabled platforms differ f</w:t>
      </w:r>
      <w:r w:rsidR="002C0F41">
        <w:rPr>
          <w:rFonts w:ascii="Times New Roman" w:eastAsia="Times New Roman" w:hAnsi="Times New Roman" w:cs="Times New Roman"/>
          <w:color w:val="0F1115"/>
          <w:sz w:val="24"/>
          <w:szCs w:val="24"/>
        </w:rPr>
        <w:t>rom traditional platforms (e.g.</w:t>
      </w:r>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Uber</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Airbnb</w:t>
      </w:r>
      <w:proofErr w:type="spellEnd"/>
      <w:r w:rsidRPr="00C53506">
        <w:rPr>
          <w:rFonts w:ascii="Times New Roman" w:eastAsia="Times New Roman" w:hAnsi="Times New Roman" w:cs="Times New Roman"/>
          <w:color w:val="0F1115"/>
          <w:sz w:val="24"/>
          <w:szCs w:val="24"/>
        </w:rPr>
        <w:t>) in a fundamental way: </w:t>
      </w:r>
      <w:r w:rsidRPr="002C0F41">
        <w:rPr>
          <w:rFonts w:ascii="Times New Roman" w:eastAsia="Times New Roman" w:hAnsi="Times New Roman" w:cs="Times New Roman"/>
          <w:bCs/>
          <w:color w:val="0F1115"/>
          <w:sz w:val="24"/>
          <w:szCs w:val="24"/>
        </w:rPr>
        <w:t>there is no central orchestrator</w:t>
      </w:r>
      <w:r w:rsidRPr="002C0F41">
        <w:rPr>
          <w:rFonts w:ascii="Times New Roman" w:eastAsia="Times New Roman" w:hAnsi="Times New Roman" w:cs="Times New Roman"/>
          <w:color w:val="0F1115"/>
          <w:sz w:val="24"/>
          <w:szCs w:val="24"/>
        </w:rPr>
        <w:t> (</w:t>
      </w:r>
      <w:proofErr w:type="spellStart"/>
      <w:r w:rsidRPr="002C0F41">
        <w:rPr>
          <w:rFonts w:ascii="Times New Roman" w:eastAsia="Times New Roman" w:hAnsi="Times New Roman" w:cs="Times New Roman"/>
          <w:color w:val="0F1115"/>
          <w:sz w:val="24"/>
          <w:szCs w:val="24"/>
        </w:rPr>
        <w:t>García</w:t>
      </w:r>
      <w:proofErr w:type="spellEnd"/>
      <w:r w:rsidRPr="002C0F41">
        <w:rPr>
          <w:rFonts w:ascii="Times New Roman" w:eastAsia="Times New Roman" w:hAnsi="Times New Roman" w:cs="Times New Roman"/>
          <w:color w:val="0F1115"/>
          <w:sz w:val="24"/>
          <w:szCs w:val="24"/>
        </w:rPr>
        <w:t xml:space="preserve"> </w:t>
      </w:r>
      <w:proofErr w:type="spellStart"/>
      <w:r w:rsidRPr="002C0F41">
        <w:rPr>
          <w:rFonts w:ascii="Times New Roman" w:eastAsia="Times New Roman" w:hAnsi="Times New Roman" w:cs="Times New Roman"/>
          <w:color w:val="0F1115"/>
          <w:sz w:val="24"/>
          <w:szCs w:val="24"/>
        </w:rPr>
        <w:t>Sáez</w:t>
      </w:r>
      <w:proofErr w:type="spellEnd"/>
      <w:r w:rsidRPr="002C0F41">
        <w:rPr>
          <w:rFonts w:ascii="Times New Roman" w:eastAsia="Times New Roman" w:hAnsi="Times New Roman" w:cs="Times New Roman"/>
          <w:color w:val="0F1115"/>
          <w:sz w:val="24"/>
          <w:szCs w:val="24"/>
        </w:rPr>
        <w:t>, 2020). This shifts strategy from resource control to resource orchestration and from customer value to ecosystem value (</w:t>
      </w:r>
      <w:proofErr w:type="spellStart"/>
      <w:r w:rsidRPr="002C0F41">
        <w:rPr>
          <w:rFonts w:ascii="Times New Roman" w:eastAsia="Times New Roman" w:hAnsi="Times New Roman" w:cs="Times New Roman"/>
          <w:color w:val="0F1115"/>
          <w:sz w:val="24"/>
          <w:szCs w:val="24"/>
        </w:rPr>
        <w:t>Alstyne</w:t>
      </w:r>
      <w:proofErr w:type="spellEnd"/>
      <w:r w:rsidRPr="002C0F41">
        <w:rPr>
          <w:rFonts w:ascii="Times New Roman" w:eastAsia="Times New Roman" w:hAnsi="Times New Roman" w:cs="Times New Roman"/>
          <w:color w:val="0F1115"/>
          <w:sz w:val="24"/>
          <w:szCs w:val="24"/>
        </w:rPr>
        <w:t xml:space="preserve"> et al., 2016). Network effects—where value increases with the number of users—are central. However, </w:t>
      </w:r>
      <w:proofErr w:type="spellStart"/>
      <w:r w:rsidRPr="002C0F41">
        <w:rPr>
          <w:rFonts w:ascii="Times New Roman" w:eastAsia="Times New Roman" w:hAnsi="Times New Roman" w:cs="Times New Roman"/>
          <w:color w:val="0F1115"/>
          <w:sz w:val="24"/>
          <w:szCs w:val="24"/>
        </w:rPr>
        <w:t>blockchain</w:t>
      </w:r>
      <w:proofErr w:type="spellEnd"/>
      <w:r w:rsidRPr="002C0F41">
        <w:rPr>
          <w:rFonts w:ascii="Times New Roman" w:eastAsia="Times New Roman" w:hAnsi="Times New Roman" w:cs="Times New Roman"/>
          <w:color w:val="0F1115"/>
          <w:sz w:val="24"/>
          <w:szCs w:val="24"/>
        </w:rPr>
        <w:t xml:space="preserve"> platforms face a </w:t>
      </w:r>
      <w:r w:rsidRPr="002C0F41">
        <w:rPr>
          <w:rFonts w:ascii="Times New Roman" w:eastAsia="Times New Roman" w:hAnsi="Times New Roman" w:cs="Times New Roman"/>
          <w:bCs/>
          <w:color w:val="0F1115"/>
          <w:sz w:val="24"/>
          <w:szCs w:val="24"/>
        </w:rPr>
        <w:t>chicken</w:t>
      </w:r>
      <w:r w:rsidRPr="002C0F41">
        <w:rPr>
          <w:rFonts w:ascii="Times New Roman" w:eastAsia="Times New Roman" w:hAnsi="Times New Roman" w:cs="Times New Roman"/>
          <w:bCs/>
          <w:color w:val="0F1115"/>
          <w:sz w:val="24"/>
          <w:szCs w:val="24"/>
        </w:rPr>
        <w:noBreakHyphen/>
        <w:t>and</w:t>
      </w:r>
      <w:r w:rsidRPr="002C0F41">
        <w:rPr>
          <w:rFonts w:ascii="Times New Roman" w:eastAsia="Times New Roman" w:hAnsi="Times New Roman" w:cs="Times New Roman"/>
          <w:bCs/>
          <w:color w:val="0F1115"/>
          <w:sz w:val="24"/>
          <w:szCs w:val="24"/>
        </w:rPr>
        <w:noBreakHyphen/>
        <w:t>egg bootstrap problem</w:t>
      </w:r>
      <w:r w:rsidRPr="00C53506">
        <w:rPr>
          <w:rFonts w:ascii="Times New Roman" w:eastAsia="Times New Roman" w:hAnsi="Times New Roman" w:cs="Times New Roman"/>
          <w:color w:val="0F1115"/>
          <w:sz w:val="24"/>
          <w:szCs w:val="24"/>
        </w:rPr>
        <w:t> that is often mitigated through token</w:t>
      </w:r>
      <w:r w:rsidRPr="00C53506">
        <w:rPr>
          <w:rFonts w:ascii="Times New Roman" w:eastAsia="Times New Roman" w:hAnsi="Times New Roman" w:cs="Times New Roman"/>
          <w:color w:val="0F1115"/>
          <w:sz w:val="24"/>
          <w:szCs w:val="24"/>
        </w:rPr>
        <w:noBreakHyphen/>
        <w:t>based incentives, giving early adopters financial utility before application utility matures (</w:t>
      </w:r>
      <w:proofErr w:type="spellStart"/>
      <w:r w:rsidRPr="00C53506">
        <w:rPr>
          <w:rFonts w:ascii="Times New Roman" w:eastAsia="Times New Roman" w:hAnsi="Times New Roman" w:cs="Times New Roman"/>
          <w:color w:val="0F1115"/>
          <w:sz w:val="24"/>
          <w:szCs w:val="24"/>
        </w:rPr>
        <w:t>Catalini</w:t>
      </w:r>
      <w:proofErr w:type="spellEnd"/>
      <w:r w:rsidRPr="00C53506">
        <w:rPr>
          <w:rFonts w:ascii="Times New Roman" w:eastAsia="Times New Roman" w:hAnsi="Times New Roman" w:cs="Times New Roman"/>
          <w:color w:val="0F1115"/>
          <w:sz w:val="24"/>
          <w:szCs w:val="24"/>
        </w:rPr>
        <w:t xml:space="preserve"> &amp; </w:t>
      </w:r>
      <w:proofErr w:type="spellStart"/>
      <w:r w:rsidRPr="00C53506">
        <w:rPr>
          <w:rFonts w:ascii="Times New Roman" w:eastAsia="Times New Roman" w:hAnsi="Times New Roman" w:cs="Times New Roman"/>
          <w:color w:val="0F1115"/>
          <w:sz w:val="24"/>
          <w:szCs w:val="24"/>
        </w:rPr>
        <w:t>Gans</w:t>
      </w:r>
      <w:proofErr w:type="spellEnd"/>
      <w:r w:rsidRPr="00C53506">
        <w:rPr>
          <w:rFonts w:ascii="Times New Roman" w:eastAsia="Times New Roman" w:hAnsi="Times New Roman" w:cs="Times New Roman"/>
          <w:color w:val="0F1115"/>
          <w:sz w:val="24"/>
          <w:szCs w:val="24"/>
        </w:rPr>
        <w:t>, 2017).</w:t>
      </w:r>
    </w:p>
    <w:p w:rsidR="00FB4320" w:rsidRPr="00C53506" w:rsidRDefault="00FB4320"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 xml:space="preserve">Yet, as </w:t>
      </w:r>
      <w:proofErr w:type="spellStart"/>
      <w:r w:rsidRPr="00C53506">
        <w:rPr>
          <w:rFonts w:ascii="Times New Roman" w:eastAsia="Times New Roman" w:hAnsi="Times New Roman" w:cs="Times New Roman"/>
          <w:color w:val="0F1115"/>
          <w:sz w:val="24"/>
          <w:szCs w:val="24"/>
        </w:rPr>
        <w:t>García</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Sáez</w:t>
      </w:r>
      <w:proofErr w:type="spellEnd"/>
      <w:r w:rsidRPr="00C53506">
        <w:rPr>
          <w:rFonts w:ascii="Times New Roman" w:eastAsia="Times New Roman" w:hAnsi="Times New Roman" w:cs="Times New Roman"/>
          <w:color w:val="0F1115"/>
          <w:sz w:val="24"/>
          <w:szCs w:val="24"/>
        </w:rPr>
        <w:t xml:space="preserve"> (2020) empirically shows, </w:t>
      </w:r>
      <w:r w:rsidRPr="002C0F41">
        <w:rPr>
          <w:rFonts w:ascii="Times New Roman" w:eastAsia="Times New Roman" w:hAnsi="Times New Roman" w:cs="Times New Roman"/>
          <w:bCs/>
          <w:color w:val="0F1115"/>
          <w:sz w:val="24"/>
          <w:szCs w:val="24"/>
        </w:rPr>
        <w:t>incentive strategies remain exploratory</w:t>
      </w:r>
      <w:r w:rsidRPr="002C0F41">
        <w:rPr>
          <w:rFonts w:ascii="Times New Roman" w:eastAsia="Times New Roman" w:hAnsi="Times New Roman" w:cs="Times New Roman"/>
          <w:color w:val="0F1115"/>
          <w:sz w:val="24"/>
          <w:szCs w:val="24"/>
        </w:rPr>
        <w:t xml:space="preserve">. Many projects rush into </w:t>
      </w:r>
      <w:proofErr w:type="spellStart"/>
      <w:r w:rsidRPr="002C0F41">
        <w:rPr>
          <w:rFonts w:ascii="Times New Roman" w:eastAsia="Times New Roman" w:hAnsi="Times New Roman" w:cs="Times New Roman"/>
          <w:color w:val="0F1115"/>
          <w:sz w:val="24"/>
          <w:szCs w:val="24"/>
        </w:rPr>
        <w:t>tokenisation</w:t>
      </w:r>
      <w:proofErr w:type="spellEnd"/>
      <w:r w:rsidRPr="002C0F41">
        <w:rPr>
          <w:rFonts w:ascii="Times New Roman" w:eastAsia="Times New Roman" w:hAnsi="Times New Roman" w:cs="Times New Roman"/>
          <w:color w:val="0F1115"/>
          <w:sz w:val="24"/>
          <w:szCs w:val="24"/>
        </w:rPr>
        <w:t xml:space="preserve"> and</w:t>
      </w:r>
      <w:r w:rsidR="002C0F41" w:rsidRPr="002C0F41">
        <w:rPr>
          <w:bCs/>
        </w:rPr>
        <w:t xml:space="preserve"> </w:t>
      </w:r>
      <w:r w:rsidR="002C0F41" w:rsidRPr="002C0F41">
        <w:rPr>
          <w:rFonts w:ascii="Times New Roman" w:eastAsia="Times New Roman" w:hAnsi="Times New Roman" w:cs="Times New Roman"/>
          <w:bCs/>
          <w:color w:val="0F1115"/>
          <w:sz w:val="24"/>
          <w:szCs w:val="24"/>
        </w:rPr>
        <w:t>Initial Coin Offerings (</w:t>
      </w:r>
      <w:r w:rsidRPr="002C0F41">
        <w:rPr>
          <w:rFonts w:ascii="Times New Roman" w:eastAsia="Times New Roman" w:hAnsi="Times New Roman" w:cs="Times New Roman"/>
          <w:color w:val="0F1115"/>
          <w:sz w:val="24"/>
          <w:szCs w:val="24"/>
        </w:rPr>
        <w:t>ICOs</w:t>
      </w:r>
      <w:r w:rsidR="002C0F41" w:rsidRPr="002C0F41">
        <w:rPr>
          <w:rFonts w:ascii="Times New Roman" w:eastAsia="Times New Roman" w:hAnsi="Times New Roman" w:cs="Times New Roman"/>
          <w:color w:val="0F1115"/>
          <w:sz w:val="24"/>
          <w:szCs w:val="24"/>
        </w:rPr>
        <w:t>)</w:t>
      </w:r>
      <w:r w:rsidRPr="002C0F41">
        <w:rPr>
          <w:rFonts w:ascii="Times New Roman" w:eastAsia="Times New Roman" w:hAnsi="Times New Roman" w:cs="Times New Roman"/>
          <w:color w:val="0F1115"/>
          <w:sz w:val="24"/>
          <w:szCs w:val="24"/>
        </w:rPr>
        <w:t xml:space="preserve"> without a clear governance model, leading to community fragmentation, “forks,” and value destruction. Furthermore, the </w:t>
      </w:r>
      <w:r w:rsidRPr="002C0F41">
        <w:rPr>
          <w:rFonts w:ascii="Times New Roman" w:eastAsia="Times New Roman" w:hAnsi="Times New Roman" w:cs="Times New Roman"/>
          <w:bCs/>
          <w:color w:val="0F1115"/>
          <w:sz w:val="24"/>
          <w:szCs w:val="24"/>
        </w:rPr>
        <w:t>cost of networking</w:t>
      </w:r>
      <w:r w:rsidRPr="00C53506">
        <w:rPr>
          <w:rFonts w:ascii="Times New Roman" w:eastAsia="Times New Roman" w:hAnsi="Times New Roman" w:cs="Times New Roman"/>
          <w:color w:val="0F1115"/>
          <w:sz w:val="24"/>
          <w:szCs w:val="24"/>
        </w:rPr>
        <w:t xml:space="preserve">—bootstrapping a </w:t>
      </w:r>
      <w:proofErr w:type="spellStart"/>
      <w:r w:rsidRPr="00C53506">
        <w:rPr>
          <w:rFonts w:ascii="Times New Roman" w:eastAsia="Times New Roman" w:hAnsi="Times New Roman" w:cs="Times New Roman"/>
          <w:color w:val="0F1115"/>
          <w:sz w:val="24"/>
          <w:szCs w:val="24"/>
        </w:rPr>
        <w:t>decentralised</w:t>
      </w:r>
      <w:proofErr w:type="spellEnd"/>
      <w:r w:rsidRPr="00C53506">
        <w:rPr>
          <w:rFonts w:ascii="Times New Roman" w:eastAsia="Times New Roman" w:hAnsi="Times New Roman" w:cs="Times New Roman"/>
          <w:color w:val="0F1115"/>
          <w:sz w:val="24"/>
          <w:szCs w:val="24"/>
        </w:rPr>
        <w:t xml:space="preserve"> platform—remains high, and interoperability between different </w:t>
      </w:r>
      <w:proofErr w:type="spellStart"/>
      <w:r w:rsidRPr="00C53506">
        <w:rPr>
          <w:rFonts w:ascii="Times New Roman" w:eastAsia="Times New Roman" w:hAnsi="Times New Roman" w:cs="Times New Roman"/>
          <w:color w:val="0F1115"/>
          <w:sz w:val="24"/>
          <w:szCs w:val="24"/>
        </w:rPr>
        <w:t>blockchains</w:t>
      </w:r>
      <w:proofErr w:type="spellEnd"/>
      <w:r w:rsidRPr="00C53506">
        <w:rPr>
          <w:rFonts w:ascii="Times New Roman" w:eastAsia="Times New Roman" w:hAnsi="Times New Roman" w:cs="Times New Roman"/>
          <w:color w:val="0F1115"/>
          <w:sz w:val="24"/>
          <w:szCs w:val="24"/>
        </w:rPr>
        <w:t xml:space="preserve"> and legacy systems is poor (Ahmed &amp; Rahman, 2025). Platform economics literature often assumes the existence of effective governance, but in </w:t>
      </w:r>
      <w:proofErr w:type="spellStart"/>
      <w:r w:rsidRPr="00C53506">
        <w:rPr>
          <w:rFonts w:ascii="Times New Roman" w:eastAsia="Times New Roman" w:hAnsi="Times New Roman" w:cs="Times New Roman"/>
          <w:color w:val="0F1115"/>
          <w:sz w:val="24"/>
          <w:szCs w:val="24"/>
        </w:rPr>
        <w:t>decentralised</w:t>
      </w:r>
      <w:proofErr w:type="spellEnd"/>
      <w:r w:rsidRPr="00C53506">
        <w:rPr>
          <w:rFonts w:ascii="Times New Roman" w:eastAsia="Times New Roman" w:hAnsi="Times New Roman" w:cs="Times New Roman"/>
          <w:color w:val="0F1115"/>
          <w:sz w:val="24"/>
          <w:szCs w:val="24"/>
        </w:rPr>
        <w:t xml:space="preserve"> environments, governance is precisely the challenge: off</w:t>
      </w:r>
      <w:r w:rsidRPr="00C53506">
        <w:rPr>
          <w:rFonts w:ascii="Times New Roman" w:eastAsia="Times New Roman" w:hAnsi="Times New Roman" w:cs="Times New Roman"/>
          <w:color w:val="0F1115"/>
          <w:sz w:val="24"/>
          <w:szCs w:val="24"/>
        </w:rPr>
        <w:noBreakHyphen/>
        <w:t>chain decision</w:t>
      </w:r>
      <w:r w:rsidRPr="00C53506">
        <w:rPr>
          <w:rFonts w:ascii="Times New Roman" w:eastAsia="Times New Roman" w:hAnsi="Times New Roman" w:cs="Times New Roman"/>
          <w:color w:val="0F1115"/>
          <w:sz w:val="24"/>
          <w:szCs w:val="24"/>
        </w:rPr>
        <w:noBreakHyphen/>
        <w:t xml:space="preserve">making (e.g., </w:t>
      </w:r>
      <w:proofErr w:type="spellStart"/>
      <w:r w:rsidRPr="00C53506">
        <w:rPr>
          <w:rFonts w:ascii="Times New Roman" w:eastAsia="Times New Roman" w:hAnsi="Times New Roman" w:cs="Times New Roman"/>
          <w:color w:val="0F1115"/>
          <w:sz w:val="24"/>
          <w:szCs w:val="24"/>
        </w:rPr>
        <w:t>Ethereum’s</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Github</w:t>
      </w:r>
      <w:proofErr w:type="spellEnd"/>
      <w:r w:rsidRPr="00C53506">
        <w:rPr>
          <w:rFonts w:ascii="Times New Roman" w:eastAsia="Times New Roman" w:hAnsi="Times New Roman" w:cs="Times New Roman"/>
          <w:color w:val="0F1115"/>
          <w:sz w:val="24"/>
          <w:szCs w:val="24"/>
        </w:rPr>
        <w:t xml:space="preserve"> forum) coexists with on</w:t>
      </w:r>
      <w:r w:rsidRPr="00C53506">
        <w:rPr>
          <w:rFonts w:ascii="Times New Roman" w:eastAsia="Times New Roman" w:hAnsi="Times New Roman" w:cs="Times New Roman"/>
          <w:color w:val="0F1115"/>
          <w:sz w:val="24"/>
          <w:szCs w:val="24"/>
        </w:rPr>
        <w:noBreakHyphen/>
        <w:t xml:space="preserve">chain consensus, creating new forms of </w:t>
      </w:r>
      <w:proofErr w:type="spellStart"/>
      <w:r w:rsidRPr="00C53506">
        <w:rPr>
          <w:rFonts w:ascii="Times New Roman" w:eastAsia="Times New Roman" w:hAnsi="Times New Roman" w:cs="Times New Roman"/>
          <w:color w:val="0F1115"/>
          <w:sz w:val="24"/>
          <w:szCs w:val="24"/>
        </w:rPr>
        <w:t>centralisation</w:t>
      </w:r>
      <w:proofErr w:type="spellEnd"/>
      <w:r w:rsidRPr="00C53506">
        <w:rPr>
          <w:rFonts w:ascii="Times New Roman" w:eastAsia="Times New Roman" w:hAnsi="Times New Roman" w:cs="Times New Roman"/>
          <w:color w:val="0F1115"/>
          <w:sz w:val="24"/>
          <w:szCs w:val="24"/>
        </w:rPr>
        <w:t xml:space="preserve"> and conflict (</w:t>
      </w:r>
      <w:proofErr w:type="spellStart"/>
      <w:r w:rsidRPr="00C53506">
        <w:rPr>
          <w:rFonts w:ascii="Times New Roman" w:eastAsia="Times New Roman" w:hAnsi="Times New Roman" w:cs="Times New Roman"/>
          <w:color w:val="0F1115"/>
          <w:sz w:val="24"/>
          <w:szCs w:val="24"/>
        </w:rPr>
        <w:t>García</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Sáez</w:t>
      </w:r>
      <w:proofErr w:type="spellEnd"/>
      <w:r w:rsidRPr="00C53506">
        <w:rPr>
          <w:rFonts w:ascii="Times New Roman" w:eastAsia="Times New Roman" w:hAnsi="Times New Roman" w:cs="Times New Roman"/>
          <w:color w:val="0F1115"/>
          <w:sz w:val="24"/>
          <w:szCs w:val="24"/>
        </w:rPr>
        <w:t>, 2020).</w:t>
      </w:r>
    </w:p>
    <w:p w:rsidR="00FB4320" w:rsidRPr="00C53506" w:rsidRDefault="00FB4320"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lastRenderedPageBreak/>
        <w:t>A deeper issue arises from the </w:t>
      </w:r>
      <w:r w:rsidRPr="002C0F41">
        <w:rPr>
          <w:rFonts w:ascii="Times New Roman" w:eastAsia="Times New Roman" w:hAnsi="Times New Roman" w:cs="Times New Roman"/>
          <w:bCs/>
          <w:color w:val="0F1115"/>
          <w:sz w:val="24"/>
          <w:szCs w:val="24"/>
        </w:rPr>
        <w:t xml:space="preserve">scalability </w:t>
      </w:r>
      <w:proofErr w:type="spellStart"/>
      <w:r w:rsidRPr="002C0F41">
        <w:rPr>
          <w:rFonts w:ascii="Times New Roman" w:eastAsia="Times New Roman" w:hAnsi="Times New Roman" w:cs="Times New Roman"/>
          <w:bCs/>
          <w:color w:val="0F1115"/>
          <w:sz w:val="24"/>
          <w:szCs w:val="24"/>
        </w:rPr>
        <w:t>trilemma</w:t>
      </w:r>
      <w:proofErr w:type="spellEnd"/>
      <w:r w:rsidRPr="00C53506">
        <w:rPr>
          <w:rFonts w:ascii="Times New Roman" w:eastAsia="Times New Roman" w:hAnsi="Times New Roman" w:cs="Times New Roman"/>
          <w:color w:val="0F1115"/>
          <w:sz w:val="24"/>
          <w:szCs w:val="24"/>
        </w:rPr>
        <w:t xml:space="preserve"> (security, </w:t>
      </w:r>
      <w:proofErr w:type="spellStart"/>
      <w:r w:rsidRPr="00C53506">
        <w:rPr>
          <w:rFonts w:ascii="Times New Roman" w:eastAsia="Times New Roman" w:hAnsi="Times New Roman" w:cs="Times New Roman"/>
          <w:color w:val="0F1115"/>
          <w:sz w:val="24"/>
          <w:szCs w:val="24"/>
        </w:rPr>
        <w:t>decentralisation</w:t>
      </w:r>
      <w:proofErr w:type="spellEnd"/>
      <w:r w:rsidRPr="00C53506">
        <w:rPr>
          <w:rFonts w:ascii="Times New Roman" w:eastAsia="Times New Roman" w:hAnsi="Times New Roman" w:cs="Times New Roman"/>
          <w:color w:val="0F1115"/>
          <w:sz w:val="24"/>
          <w:szCs w:val="24"/>
        </w:rPr>
        <w:t>, scalability), which forces trade</w:t>
      </w:r>
      <w:r w:rsidRPr="00C53506">
        <w:rPr>
          <w:rFonts w:ascii="Times New Roman" w:eastAsia="Times New Roman" w:hAnsi="Times New Roman" w:cs="Times New Roman"/>
          <w:color w:val="0F1115"/>
          <w:sz w:val="24"/>
          <w:szCs w:val="24"/>
        </w:rPr>
        <w:noBreakHyphen/>
        <w:t xml:space="preserve">offs. </w:t>
      </w:r>
      <w:proofErr w:type="spellStart"/>
      <w:r w:rsidRPr="00C53506">
        <w:rPr>
          <w:rFonts w:ascii="Times New Roman" w:eastAsia="Times New Roman" w:hAnsi="Times New Roman" w:cs="Times New Roman"/>
          <w:color w:val="0F1115"/>
          <w:sz w:val="24"/>
          <w:szCs w:val="24"/>
        </w:rPr>
        <w:t>Permissionless</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blockchains</w:t>
      </w:r>
      <w:proofErr w:type="spellEnd"/>
      <w:r w:rsidRPr="00C53506">
        <w:rPr>
          <w:rFonts w:ascii="Times New Roman" w:eastAsia="Times New Roman" w:hAnsi="Times New Roman" w:cs="Times New Roman"/>
          <w:color w:val="0F1115"/>
          <w:sz w:val="24"/>
          <w:szCs w:val="24"/>
        </w:rPr>
        <w:t xml:space="preserve"> (e.g., </w:t>
      </w:r>
      <w:proofErr w:type="spellStart"/>
      <w:r w:rsidRPr="00C53506">
        <w:rPr>
          <w:rFonts w:ascii="Times New Roman" w:eastAsia="Times New Roman" w:hAnsi="Times New Roman" w:cs="Times New Roman"/>
          <w:color w:val="0F1115"/>
          <w:sz w:val="24"/>
          <w:szCs w:val="24"/>
        </w:rPr>
        <w:t>Bitcoin</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Ethereum</w:t>
      </w:r>
      <w:proofErr w:type="spellEnd"/>
      <w:r w:rsidRPr="00C53506">
        <w:rPr>
          <w:rFonts w:ascii="Times New Roman" w:eastAsia="Times New Roman" w:hAnsi="Times New Roman" w:cs="Times New Roman"/>
          <w:color w:val="0F1115"/>
          <w:sz w:val="24"/>
          <w:szCs w:val="24"/>
        </w:rPr>
        <w:t xml:space="preserve">) offer high </w:t>
      </w:r>
      <w:proofErr w:type="spellStart"/>
      <w:r w:rsidRPr="00C53506">
        <w:rPr>
          <w:rFonts w:ascii="Times New Roman" w:eastAsia="Times New Roman" w:hAnsi="Times New Roman" w:cs="Times New Roman"/>
          <w:color w:val="0F1115"/>
          <w:sz w:val="24"/>
          <w:szCs w:val="24"/>
        </w:rPr>
        <w:t>decentralisation</w:t>
      </w:r>
      <w:proofErr w:type="spellEnd"/>
      <w:r w:rsidRPr="00C53506">
        <w:rPr>
          <w:rFonts w:ascii="Times New Roman" w:eastAsia="Times New Roman" w:hAnsi="Times New Roman" w:cs="Times New Roman"/>
          <w:color w:val="0F1115"/>
          <w:sz w:val="24"/>
          <w:szCs w:val="24"/>
        </w:rPr>
        <w:t xml:space="preserve"> but low throughput; permissioned ledgers (e.g., </w:t>
      </w:r>
      <w:proofErr w:type="spellStart"/>
      <w:r w:rsidRPr="00C53506">
        <w:rPr>
          <w:rFonts w:ascii="Times New Roman" w:eastAsia="Times New Roman" w:hAnsi="Times New Roman" w:cs="Times New Roman"/>
          <w:color w:val="0F1115"/>
          <w:sz w:val="24"/>
          <w:szCs w:val="24"/>
        </w:rPr>
        <w:t>Hyperledger</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Corda</w:t>
      </w:r>
      <w:proofErr w:type="spellEnd"/>
      <w:r w:rsidRPr="00C53506">
        <w:rPr>
          <w:rFonts w:ascii="Times New Roman" w:eastAsia="Times New Roman" w:hAnsi="Times New Roman" w:cs="Times New Roman"/>
          <w:color w:val="0F1115"/>
          <w:sz w:val="24"/>
          <w:szCs w:val="24"/>
        </w:rPr>
        <w:t xml:space="preserve">) scale better but compromise on the very promise of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García</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Sáez</w:t>
      </w:r>
      <w:proofErr w:type="spellEnd"/>
      <w:r w:rsidRPr="00C53506">
        <w:rPr>
          <w:rFonts w:ascii="Times New Roman" w:eastAsia="Times New Roman" w:hAnsi="Times New Roman" w:cs="Times New Roman"/>
          <w:color w:val="0F1115"/>
          <w:sz w:val="24"/>
          <w:szCs w:val="24"/>
        </w:rPr>
        <w:t xml:space="preserve">, 2020). Consequently, many incumbents adopt hybrid or private </w:t>
      </w:r>
      <w:proofErr w:type="spellStart"/>
      <w:r w:rsidRPr="00C53506">
        <w:rPr>
          <w:rFonts w:ascii="Times New Roman" w:eastAsia="Times New Roman" w:hAnsi="Times New Roman" w:cs="Times New Roman"/>
          <w:color w:val="0F1115"/>
          <w:sz w:val="24"/>
          <w:szCs w:val="24"/>
        </w:rPr>
        <w:t>blockchains</w:t>
      </w:r>
      <w:proofErr w:type="spellEnd"/>
      <w:r w:rsidRPr="00C53506">
        <w:rPr>
          <w:rFonts w:ascii="Times New Roman" w:eastAsia="Times New Roman" w:hAnsi="Times New Roman" w:cs="Times New Roman"/>
          <w:color w:val="0F1115"/>
          <w:sz w:val="24"/>
          <w:szCs w:val="24"/>
        </w:rPr>
        <w:t xml:space="preserve">—a pragmatic but ideologically contested move that blurs the line between “disruption” and “system </w:t>
      </w:r>
      <w:proofErr w:type="spellStart"/>
      <w:r w:rsidRPr="00C53506">
        <w:rPr>
          <w:rFonts w:ascii="Times New Roman" w:eastAsia="Times New Roman" w:hAnsi="Times New Roman" w:cs="Times New Roman"/>
          <w:color w:val="0F1115"/>
          <w:sz w:val="24"/>
          <w:szCs w:val="24"/>
        </w:rPr>
        <w:t>optimisation</w:t>
      </w:r>
      <w:proofErr w:type="spellEnd"/>
      <w:r w:rsidRPr="00C53506">
        <w:rPr>
          <w:rFonts w:ascii="Times New Roman" w:eastAsia="Times New Roman" w:hAnsi="Times New Roman" w:cs="Times New Roman"/>
          <w:color w:val="0F1115"/>
          <w:sz w:val="24"/>
          <w:szCs w:val="24"/>
        </w:rPr>
        <w:t>.”</w:t>
      </w:r>
    </w:p>
    <w:p w:rsidR="00FB4320" w:rsidRPr="00C53506" w:rsidRDefault="00FB4320"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995165"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995165">
        <w:rPr>
          <w:rFonts w:ascii="Times New Roman" w:eastAsia="Times New Roman" w:hAnsi="Times New Roman" w:cs="Times New Roman"/>
          <w:b/>
          <w:bCs/>
          <w:color w:val="0F1115"/>
          <w:sz w:val="24"/>
          <w:szCs w:val="24"/>
        </w:rPr>
        <w:t>2.3 Institutional Economics: Trust, Transaction Costs, and Governance</w:t>
      </w:r>
    </w:p>
    <w:p w:rsidR="00C53506" w:rsidRPr="00995165"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From an institutional economics perspective,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is interpreted as a mechanism to </w:t>
      </w:r>
      <w:r w:rsidRPr="002C0F41">
        <w:rPr>
          <w:rFonts w:ascii="Times New Roman" w:eastAsia="Times New Roman" w:hAnsi="Times New Roman" w:cs="Times New Roman"/>
          <w:bCs/>
          <w:color w:val="0F1115"/>
          <w:sz w:val="24"/>
          <w:szCs w:val="24"/>
        </w:rPr>
        <w:t>reduce transaction costs</w:t>
      </w:r>
      <w:r w:rsidRPr="002C0F41">
        <w:rPr>
          <w:rFonts w:ascii="Times New Roman" w:eastAsia="Times New Roman" w:hAnsi="Times New Roman" w:cs="Times New Roman"/>
          <w:color w:val="0F1115"/>
          <w:sz w:val="24"/>
          <w:szCs w:val="24"/>
        </w:rPr>
        <w:t> and substitute for vertical trust (</w:t>
      </w:r>
      <w:proofErr w:type="spellStart"/>
      <w:r w:rsidRPr="002C0F41">
        <w:rPr>
          <w:rFonts w:ascii="Times New Roman" w:eastAsia="Times New Roman" w:hAnsi="Times New Roman" w:cs="Times New Roman"/>
          <w:color w:val="0F1115"/>
          <w:sz w:val="24"/>
          <w:szCs w:val="24"/>
        </w:rPr>
        <w:t>Coase</w:t>
      </w:r>
      <w:proofErr w:type="spellEnd"/>
      <w:r w:rsidRPr="002C0F41">
        <w:rPr>
          <w:rFonts w:ascii="Times New Roman" w:eastAsia="Times New Roman" w:hAnsi="Times New Roman" w:cs="Times New Roman"/>
          <w:color w:val="0F1115"/>
          <w:sz w:val="24"/>
          <w:szCs w:val="24"/>
        </w:rPr>
        <w:t xml:space="preserve">, 1937; </w:t>
      </w:r>
      <w:proofErr w:type="spellStart"/>
      <w:r w:rsidRPr="002C0F41">
        <w:rPr>
          <w:rFonts w:ascii="Times New Roman" w:eastAsia="Times New Roman" w:hAnsi="Times New Roman" w:cs="Times New Roman"/>
          <w:color w:val="0F1115"/>
          <w:sz w:val="24"/>
          <w:szCs w:val="24"/>
        </w:rPr>
        <w:t>Catalini</w:t>
      </w:r>
      <w:proofErr w:type="spellEnd"/>
      <w:r w:rsidRPr="002C0F41">
        <w:rPr>
          <w:rFonts w:ascii="Times New Roman" w:eastAsia="Times New Roman" w:hAnsi="Times New Roman" w:cs="Times New Roman"/>
          <w:color w:val="0F1115"/>
          <w:sz w:val="24"/>
          <w:szCs w:val="24"/>
        </w:rPr>
        <w:t xml:space="preserve"> &amp; </w:t>
      </w:r>
      <w:proofErr w:type="spellStart"/>
      <w:r w:rsidRPr="002C0F41">
        <w:rPr>
          <w:rFonts w:ascii="Times New Roman" w:eastAsia="Times New Roman" w:hAnsi="Times New Roman" w:cs="Times New Roman"/>
          <w:color w:val="0F1115"/>
          <w:sz w:val="24"/>
          <w:szCs w:val="24"/>
        </w:rPr>
        <w:t>Gans</w:t>
      </w:r>
      <w:proofErr w:type="spellEnd"/>
      <w:r w:rsidRPr="002C0F41">
        <w:rPr>
          <w:rFonts w:ascii="Times New Roman" w:eastAsia="Times New Roman" w:hAnsi="Times New Roman" w:cs="Times New Roman"/>
          <w:color w:val="0F1115"/>
          <w:sz w:val="24"/>
          <w:szCs w:val="24"/>
        </w:rPr>
        <w:t xml:space="preserve">, 2017). By providing </w:t>
      </w:r>
      <w:proofErr w:type="spellStart"/>
      <w:r w:rsidRPr="002C0F41">
        <w:rPr>
          <w:rFonts w:ascii="Times New Roman" w:eastAsia="Times New Roman" w:hAnsi="Times New Roman" w:cs="Times New Roman"/>
          <w:color w:val="0F1115"/>
          <w:sz w:val="24"/>
          <w:szCs w:val="24"/>
        </w:rPr>
        <w:t>decentralised</w:t>
      </w:r>
      <w:proofErr w:type="spellEnd"/>
      <w:r w:rsidRPr="002C0F41">
        <w:rPr>
          <w:rFonts w:ascii="Times New Roman" w:eastAsia="Times New Roman" w:hAnsi="Times New Roman" w:cs="Times New Roman"/>
          <w:color w:val="0F1115"/>
          <w:sz w:val="24"/>
          <w:szCs w:val="24"/>
        </w:rPr>
        <w:t xml:space="preserve"> verification and immutability, </w:t>
      </w:r>
      <w:proofErr w:type="spellStart"/>
      <w:r w:rsidRPr="002C0F41">
        <w:rPr>
          <w:rFonts w:ascii="Times New Roman" w:eastAsia="Times New Roman" w:hAnsi="Times New Roman" w:cs="Times New Roman"/>
          <w:color w:val="0F1115"/>
          <w:sz w:val="24"/>
          <w:szCs w:val="24"/>
        </w:rPr>
        <w:t>blockchain</w:t>
      </w:r>
      <w:proofErr w:type="spellEnd"/>
      <w:r w:rsidRPr="002C0F41">
        <w:rPr>
          <w:rFonts w:ascii="Times New Roman" w:eastAsia="Times New Roman" w:hAnsi="Times New Roman" w:cs="Times New Roman"/>
          <w:color w:val="0F1115"/>
          <w:sz w:val="24"/>
          <w:szCs w:val="24"/>
        </w:rPr>
        <w:t xml:space="preserve"> could, in theory, render many intermediaries obsolete. However, empirical evidence consistently shows that </w:t>
      </w:r>
      <w:proofErr w:type="spellStart"/>
      <w:r w:rsidRPr="002C0F41">
        <w:rPr>
          <w:rFonts w:ascii="Times New Roman" w:eastAsia="Times New Roman" w:hAnsi="Times New Roman" w:cs="Times New Roman"/>
          <w:bCs/>
          <w:color w:val="0F1115"/>
          <w:sz w:val="24"/>
          <w:szCs w:val="24"/>
        </w:rPr>
        <w:t>blockchain</w:t>
      </w:r>
      <w:proofErr w:type="spellEnd"/>
      <w:r w:rsidRPr="002C0F41">
        <w:rPr>
          <w:rFonts w:ascii="Times New Roman" w:eastAsia="Times New Roman" w:hAnsi="Times New Roman" w:cs="Times New Roman"/>
          <w:bCs/>
          <w:color w:val="0F1115"/>
          <w:sz w:val="24"/>
          <w:szCs w:val="24"/>
        </w:rPr>
        <w:t xml:space="preserve"> does not eliminate the need for institutions</w:t>
      </w:r>
      <w:r w:rsidRPr="002C0F41">
        <w:rPr>
          <w:rFonts w:ascii="Times New Roman" w:eastAsia="Times New Roman" w:hAnsi="Times New Roman" w:cs="Times New Roman"/>
          <w:color w:val="0F1115"/>
          <w:sz w:val="24"/>
          <w:szCs w:val="24"/>
        </w:rPr>
        <w:t>;</w:t>
      </w:r>
      <w:r w:rsidRPr="00995165">
        <w:rPr>
          <w:rFonts w:ascii="Times New Roman" w:eastAsia="Times New Roman" w:hAnsi="Times New Roman" w:cs="Times New Roman"/>
          <w:color w:val="0F1115"/>
          <w:sz w:val="24"/>
          <w:szCs w:val="24"/>
        </w:rPr>
        <w:t xml:space="preserve"> it interacts with and reshapes them.</w:t>
      </w:r>
    </w:p>
    <w:p w:rsidR="00FB4320" w:rsidRPr="00995165" w:rsidRDefault="00FB4320"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995165"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This is most visible in the domain of </w:t>
      </w:r>
      <w:r w:rsidRPr="00CB3AFD">
        <w:rPr>
          <w:rFonts w:ascii="Times New Roman" w:eastAsia="Times New Roman" w:hAnsi="Times New Roman" w:cs="Times New Roman"/>
          <w:bCs/>
          <w:color w:val="0F1115"/>
          <w:sz w:val="24"/>
          <w:szCs w:val="24"/>
        </w:rPr>
        <w:t>regulatory adaptability</w:t>
      </w:r>
      <w:r w:rsidRPr="00995165">
        <w:rPr>
          <w:rFonts w:ascii="Times New Roman" w:eastAsia="Times New Roman" w:hAnsi="Times New Roman" w:cs="Times New Roman"/>
          <w:color w:val="0F1115"/>
          <w:sz w:val="24"/>
          <w:szCs w:val="24"/>
        </w:rPr>
        <w:t xml:space="preserve">. Studies across 42 economies (Celestin et al., 2025) find that regulatory flexibility strongly moderates </w:t>
      </w:r>
      <w:proofErr w:type="spellStart"/>
      <w:r w:rsidRPr="00995165">
        <w:rPr>
          <w:rFonts w:ascii="Times New Roman" w:eastAsia="Times New Roman" w:hAnsi="Times New Roman" w:cs="Times New Roman"/>
          <w:color w:val="0F1115"/>
          <w:sz w:val="24"/>
          <w:szCs w:val="24"/>
        </w:rPr>
        <w:t>blockchain’s</w:t>
      </w:r>
      <w:proofErr w:type="spellEnd"/>
      <w:r w:rsidRPr="00995165">
        <w:rPr>
          <w:rFonts w:ascii="Times New Roman" w:eastAsia="Times New Roman" w:hAnsi="Times New Roman" w:cs="Times New Roman"/>
          <w:color w:val="0F1115"/>
          <w:sz w:val="24"/>
          <w:szCs w:val="24"/>
        </w:rPr>
        <w:t xml:space="preserve"> impact on financial system reinvention (β = 0.12, p &lt; 0.05). Economies with adaptive policy frameworks achieve faster innovation diffusion and greater systemic stability. In contrast, fragmented or hostile regulatory environments lead to “forum shopping” (e.g., crypto</w:t>
      </w:r>
      <w:r w:rsidRPr="00995165">
        <w:rPr>
          <w:rFonts w:ascii="Times New Roman" w:eastAsia="Times New Roman" w:hAnsi="Times New Roman" w:cs="Times New Roman"/>
          <w:color w:val="0F1115"/>
          <w:sz w:val="24"/>
          <w:szCs w:val="24"/>
        </w:rPr>
        <w:noBreakHyphen/>
        <w:t>friendly jurisdictions like Switzerland, Malta) and legal uncertainty that stifles cross</w:t>
      </w:r>
      <w:r w:rsidRPr="00995165">
        <w:rPr>
          <w:rFonts w:ascii="Times New Roman" w:eastAsia="Times New Roman" w:hAnsi="Times New Roman" w:cs="Times New Roman"/>
          <w:color w:val="0F1115"/>
          <w:sz w:val="24"/>
          <w:szCs w:val="24"/>
        </w:rPr>
        <w:noBreakHyphen/>
        <w:t>border platforms (</w:t>
      </w:r>
      <w:proofErr w:type="spellStart"/>
      <w:r w:rsidRPr="00995165">
        <w:rPr>
          <w:rFonts w:ascii="Times New Roman" w:eastAsia="Times New Roman" w:hAnsi="Times New Roman" w:cs="Times New Roman"/>
          <w:color w:val="0F1115"/>
          <w:sz w:val="24"/>
          <w:szCs w:val="24"/>
        </w:rPr>
        <w:t>García</w:t>
      </w:r>
      <w:proofErr w:type="spellEnd"/>
      <w:r w:rsidRPr="00995165">
        <w:rPr>
          <w:rFonts w:ascii="Times New Roman" w:eastAsia="Times New Roman" w:hAnsi="Times New Roman" w:cs="Times New Roman"/>
          <w:color w:val="0F1115"/>
          <w:sz w:val="24"/>
          <w:szCs w:val="24"/>
        </w:rPr>
        <w:t xml:space="preserve"> </w:t>
      </w:r>
      <w:proofErr w:type="spellStart"/>
      <w:r w:rsidRPr="00995165">
        <w:rPr>
          <w:rFonts w:ascii="Times New Roman" w:eastAsia="Times New Roman" w:hAnsi="Times New Roman" w:cs="Times New Roman"/>
          <w:color w:val="0F1115"/>
          <w:sz w:val="24"/>
          <w:szCs w:val="24"/>
        </w:rPr>
        <w:t>Sáez</w:t>
      </w:r>
      <w:proofErr w:type="spellEnd"/>
      <w:r w:rsidRPr="00995165">
        <w:rPr>
          <w:rFonts w:ascii="Times New Roman" w:eastAsia="Times New Roman" w:hAnsi="Times New Roman" w:cs="Times New Roman"/>
          <w:color w:val="0F1115"/>
          <w:sz w:val="24"/>
          <w:szCs w:val="24"/>
        </w:rPr>
        <w:t>, 2020; Ahmed &amp; Rahman, 2025).</w:t>
      </w:r>
    </w:p>
    <w:p w:rsidR="00FB4320" w:rsidRPr="00995165" w:rsidRDefault="00FB4320"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995165"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Moreover, </w:t>
      </w:r>
      <w:proofErr w:type="spellStart"/>
      <w:r w:rsidRPr="00995165">
        <w:rPr>
          <w:rFonts w:ascii="Times New Roman" w:eastAsia="Times New Roman" w:hAnsi="Times New Roman" w:cs="Times New Roman"/>
          <w:color w:val="0F1115"/>
          <w:sz w:val="24"/>
          <w:szCs w:val="24"/>
        </w:rPr>
        <w:t>blockchain’s</w:t>
      </w:r>
      <w:proofErr w:type="spellEnd"/>
      <w:r w:rsidRPr="00995165">
        <w:rPr>
          <w:rFonts w:ascii="Times New Roman" w:eastAsia="Times New Roman" w:hAnsi="Times New Roman" w:cs="Times New Roman"/>
          <w:color w:val="0F1115"/>
          <w:sz w:val="24"/>
          <w:szCs w:val="24"/>
        </w:rPr>
        <w:t xml:space="preserve"> reliance on </w:t>
      </w:r>
      <w:r w:rsidRPr="00CB3AFD">
        <w:rPr>
          <w:rFonts w:ascii="Times New Roman" w:eastAsia="Times New Roman" w:hAnsi="Times New Roman" w:cs="Times New Roman"/>
          <w:bCs/>
          <w:color w:val="0F1115"/>
          <w:sz w:val="24"/>
          <w:szCs w:val="24"/>
        </w:rPr>
        <w:t xml:space="preserve">data integrity and </w:t>
      </w:r>
      <w:proofErr w:type="spellStart"/>
      <w:r w:rsidRPr="00CB3AFD">
        <w:rPr>
          <w:rFonts w:ascii="Times New Roman" w:eastAsia="Times New Roman" w:hAnsi="Times New Roman" w:cs="Times New Roman"/>
          <w:bCs/>
          <w:color w:val="0F1115"/>
          <w:sz w:val="24"/>
          <w:szCs w:val="24"/>
        </w:rPr>
        <w:t>standardisation</w:t>
      </w:r>
      <w:proofErr w:type="spellEnd"/>
      <w:r w:rsidRPr="00995165">
        <w:rPr>
          <w:rFonts w:ascii="Times New Roman" w:eastAsia="Times New Roman" w:hAnsi="Times New Roman" w:cs="Times New Roman"/>
          <w:color w:val="0F1115"/>
          <w:sz w:val="24"/>
          <w:szCs w:val="24"/>
        </w:rPr>
        <w:t xml:space="preserve"> exposes institutional gaps. As Ahmed &amp; Rahman (2025) argue, supply chain resilience depends not only on technology but on data governance, interoperability standards, and legal recognition of digital documents. The absence of </w:t>
      </w:r>
      <w:proofErr w:type="spellStart"/>
      <w:r w:rsidRPr="00995165">
        <w:rPr>
          <w:rFonts w:ascii="Times New Roman" w:eastAsia="Times New Roman" w:hAnsi="Times New Roman" w:cs="Times New Roman"/>
          <w:color w:val="0F1115"/>
          <w:sz w:val="24"/>
          <w:szCs w:val="24"/>
        </w:rPr>
        <w:t>harmonised</w:t>
      </w:r>
      <w:proofErr w:type="spellEnd"/>
      <w:r w:rsidRPr="00995165">
        <w:rPr>
          <w:rFonts w:ascii="Times New Roman" w:eastAsia="Times New Roman" w:hAnsi="Times New Roman" w:cs="Times New Roman"/>
          <w:color w:val="0F1115"/>
          <w:sz w:val="24"/>
          <w:szCs w:val="24"/>
        </w:rPr>
        <w:t xml:space="preserve"> global rules—for electronic bills of lading, cross</w:t>
      </w:r>
      <w:r w:rsidRPr="00995165">
        <w:rPr>
          <w:rFonts w:ascii="Times New Roman" w:eastAsia="Times New Roman" w:hAnsi="Times New Roman" w:cs="Times New Roman"/>
          <w:color w:val="0F1115"/>
          <w:sz w:val="24"/>
          <w:szCs w:val="24"/>
        </w:rPr>
        <w:noBreakHyphen/>
        <w:t xml:space="preserve">border data flows, or smart contract enforceability—creates persistent friction. Thus, rather than replacing institutions, </w:t>
      </w:r>
      <w:proofErr w:type="spellStart"/>
      <w:r w:rsidRPr="00995165">
        <w:rPr>
          <w:rFonts w:ascii="Times New Roman" w:eastAsia="Times New Roman" w:hAnsi="Times New Roman" w:cs="Times New Roman"/>
          <w:color w:val="0F1115"/>
          <w:sz w:val="24"/>
          <w:szCs w:val="24"/>
        </w:rPr>
        <w:t>blockchain’s</w:t>
      </w:r>
      <w:proofErr w:type="spellEnd"/>
      <w:r w:rsidRPr="00995165">
        <w:rPr>
          <w:rFonts w:ascii="Times New Roman" w:eastAsia="Times New Roman" w:hAnsi="Times New Roman" w:cs="Times New Roman"/>
          <w:color w:val="0F1115"/>
          <w:sz w:val="24"/>
          <w:szCs w:val="24"/>
        </w:rPr>
        <w:t xml:space="preserve"> success is contingent on institutional </w:t>
      </w:r>
      <w:r w:rsidRPr="00CB3AFD">
        <w:rPr>
          <w:rFonts w:ascii="Times New Roman" w:eastAsia="Times New Roman" w:hAnsi="Times New Roman" w:cs="Times New Roman"/>
          <w:bCs/>
          <w:color w:val="0F1115"/>
          <w:sz w:val="24"/>
          <w:szCs w:val="24"/>
        </w:rPr>
        <w:t>alignment</w:t>
      </w:r>
      <w:r w:rsidRPr="00CB3AFD">
        <w:rPr>
          <w:rFonts w:ascii="Times New Roman" w:eastAsia="Times New Roman" w:hAnsi="Times New Roman" w:cs="Times New Roman"/>
          <w:color w:val="0F1115"/>
          <w:sz w:val="24"/>
          <w:szCs w:val="24"/>
        </w:rPr>
        <w:t> and </w:t>
      </w:r>
      <w:r w:rsidRPr="00CB3AFD">
        <w:rPr>
          <w:rFonts w:ascii="Times New Roman" w:eastAsia="Times New Roman" w:hAnsi="Times New Roman" w:cs="Times New Roman"/>
          <w:bCs/>
          <w:color w:val="0F1115"/>
          <w:sz w:val="24"/>
          <w:szCs w:val="24"/>
        </w:rPr>
        <w:t>co</w:t>
      </w:r>
      <w:r w:rsidRPr="00CB3AFD">
        <w:rPr>
          <w:rFonts w:ascii="Times New Roman" w:eastAsia="Times New Roman" w:hAnsi="Times New Roman" w:cs="Times New Roman"/>
          <w:bCs/>
          <w:color w:val="0F1115"/>
          <w:sz w:val="24"/>
          <w:szCs w:val="24"/>
        </w:rPr>
        <w:noBreakHyphen/>
        <w:t>evolution</w:t>
      </w:r>
      <w:r w:rsidRPr="00CB3AFD">
        <w:rPr>
          <w:rFonts w:ascii="Times New Roman" w:eastAsia="Times New Roman" w:hAnsi="Times New Roman" w:cs="Times New Roman"/>
          <w:color w:val="0F1115"/>
          <w:sz w:val="24"/>
          <w:szCs w:val="24"/>
        </w:rPr>
        <w:t>.</w:t>
      </w:r>
    </w:p>
    <w:p w:rsidR="00995165" w:rsidRDefault="00995165" w:rsidP="00C53506">
      <w:pPr>
        <w:shd w:val="clear" w:color="auto" w:fill="FFFFFF"/>
        <w:spacing w:after="0" w:line="240" w:lineRule="auto"/>
        <w:jc w:val="both"/>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rPr>
          <w:rFonts w:ascii="Times New Roman" w:eastAsia="Times New Roman" w:hAnsi="Times New Roman" w:cs="Times New Roman"/>
          <w:b/>
          <w:bCs/>
          <w:color w:val="0F1115"/>
          <w:sz w:val="24"/>
          <w:szCs w:val="24"/>
        </w:rPr>
      </w:pPr>
      <w:r w:rsidRPr="00995165">
        <w:rPr>
          <w:rFonts w:ascii="Times New Roman" w:eastAsia="Times New Roman" w:hAnsi="Times New Roman" w:cs="Times New Roman"/>
          <w:b/>
          <w:bCs/>
          <w:color w:val="0F1115"/>
          <w:sz w:val="24"/>
          <w:szCs w:val="24"/>
        </w:rPr>
        <w:t>2.</w:t>
      </w:r>
      <w:r w:rsidR="00FF39B4">
        <w:rPr>
          <w:rFonts w:ascii="Times New Roman" w:eastAsia="Times New Roman" w:hAnsi="Times New Roman" w:cs="Times New Roman"/>
          <w:b/>
          <w:bCs/>
          <w:color w:val="0F1115"/>
          <w:sz w:val="24"/>
          <w:szCs w:val="24"/>
        </w:rPr>
        <w:t>4</w:t>
      </w:r>
      <w:r w:rsidRPr="00995165">
        <w:rPr>
          <w:rFonts w:ascii="Times New Roman" w:eastAsia="Times New Roman" w:hAnsi="Times New Roman" w:cs="Times New Roman"/>
          <w:b/>
          <w:bCs/>
          <w:color w:val="0F1115"/>
          <w:sz w:val="24"/>
          <w:szCs w:val="24"/>
        </w:rPr>
        <w:t xml:space="preserve"> BSAF within Socio-Technical Transition Theory</w:t>
      </w:r>
    </w:p>
    <w:p w:rsidR="00995165" w:rsidRP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The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System Alignment Framework (BSAF) builds upon and extends socio-technical transition theory by conceptualizing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adoption as a coordination process occurring across interacting technological, institutional, and governance systems.</w:t>
      </w:r>
    </w:p>
    <w:p w:rsid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Socio-technical transition scholarship has long emphasized that technological change is embedded within broader regimes of infrastructure, governance, user practices, market structures, and institutional norms (</w:t>
      </w:r>
      <w:proofErr w:type="spellStart"/>
      <w:r w:rsidRPr="00995165">
        <w:rPr>
          <w:rFonts w:ascii="Times New Roman" w:eastAsia="Times New Roman" w:hAnsi="Times New Roman" w:cs="Times New Roman"/>
          <w:color w:val="0F1115"/>
          <w:sz w:val="24"/>
          <w:szCs w:val="24"/>
        </w:rPr>
        <w:t>Geels</w:t>
      </w:r>
      <w:proofErr w:type="spellEnd"/>
      <w:r w:rsidRPr="00995165">
        <w:rPr>
          <w:rFonts w:ascii="Times New Roman" w:eastAsia="Times New Roman" w:hAnsi="Times New Roman" w:cs="Times New Roman"/>
          <w:color w:val="0F1115"/>
          <w:sz w:val="24"/>
          <w:szCs w:val="24"/>
        </w:rPr>
        <w:t xml:space="preserve">, 2002; </w:t>
      </w:r>
      <w:proofErr w:type="spellStart"/>
      <w:r w:rsidRPr="00995165">
        <w:rPr>
          <w:rFonts w:ascii="Times New Roman" w:eastAsia="Times New Roman" w:hAnsi="Times New Roman" w:cs="Times New Roman"/>
          <w:color w:val="0F1115"/>
          <w:sz w:val="24"/>
          <w:szCs w:val="24"/>
        </w:rPr>
        <w:t>Geels</w:t>
      </w:r>
      <w:proofErr w:type="spellEnd"/>
      <w:r w:rsidRPr="00995165">
        <w:rPr>
          <w:rFonts w:ascii="Times New Roman" w:eastAsia="Times New Roman" w:hAnsi="Times New Roman" w:cs="Times New Roman"/>
          <w:color w:val="0F1115"/>
          <w:sz w:val="24"/>
          <w:szCs w:val="24"/>
        </w:rPr>
        <w:t xml:space="preserve"> &amp; </w:t>
      </w:r>
      <w:proofErr w:type="spellStart"/>
      <w:r w:rsidRPr="00995165">
        <w:rPr>
          <w:rFonts w:ascii="Times New Roman" w:eastAsia="Times New Roman" w:hAnsi="Times New Roman" w:cs="Times New Roman"/>
          <w:color w:val="0F1115"/>
          <w:sz w:val="24"/>
          <w:szCs w:val="24"/>
        </w:rPr>
        <w:t>Schot</w:t>
      </w:r>
      <w:proofErr w:type="spellEnd"/>
      <w:r w:rsidRPr="00995165">
        <w:rPr>
          <w:rFonts w:ascii="Times New Roman" w:eastAsia="Times New Roman" w:hAnsi="Times New Roman" w:cs="Times New Roman"/>
          <w:color w:val="0F1115"/>
          <w:sz w:val="24"/>
          <w:szCs w:val="24"/>
        </w:rPr>
        <w:t>, 2007). Technologies do not diffuse solely because they are technically superior; rather, they succeed when broader socio-technical systems reorganize in ways that support scaling, legitimacy, and coordination.</w:t>
      </w:r>
    </w:p>
    <w:p w:rsid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p>
    <w:p w:rsid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This perspective is particularly relevant to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systems. Unlike conventional enterprise technologies,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infrastructures require simultaneous coordination across multiple actors and institutional layers, including developers, validators, regulators, financial institutions, standards bodies, users, and transnational governance networks. Consequently,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adoption is not merely a process of technological substitution but a process of institutional and infrastructural reconfiguration.</w:t>
      </w:r>
    </w:p>
    <w:p w:rsidR="008F4F78" w:rsidRDefault="008F4F78" w:rsidP="00995165">
      <w:pPr>
        <w:shd w:val="clear" w:color="auto" w:fill="FFFFFF"/>
        <w:spacing w:after="0" w:line="240" w:lineRule="auto"/>
        <w:jc w:val="both"/>
        <w:rPr>
          <w:rFonts w:ascii="Times New Roman" w:eastAsia="Times New Roman" w:hAnsi="Times New Roman" w:cs="Times New Roman"/>
          <w:color w:val="0F1115"/>
          <w:sz w:val="24"/>
          <w:szCs w:val="24"/>
        </w:rPr>
      </w:pPr>
    </w:p>
    <w:p w:rsidR="008F4F78" w:rsidRPr="008F4F78" w:rsidRDefault="008F4F78" w:rsidP="008F4F78">
      <w:pPr>
        <w:shd w:val="clear" w:color="auto" w:fill="FFFFFF"/>
        <w:spacing w:after="0" w:line="240" w:lineRule="auto"/>
        <w:jc w:val="both"/>
        <w:rPr>
          <w:rFonts w:ascii="Times New Roman" w:eastAsia="Times New Roman" w:hAnsi="Times New Roman" w:cs="Times New Roman"/>
          <w:color w:val="0F1115"/>
          <w:sz w:val="24"/>
          <w:szCs w:val="24"/>
        </w:rPr>
      </w:pPr>
      <w:r w:rsidRPr="00166D51">
        <w:rPr>
          <w:rFonts w:ascii="Times New Roman" w:eastAsia="Times New Roman" w:hAnsi="Times New Roman" w:cs="Times New Roman"/>
          <w:color w:val="0F1115"/>
          <w:sz w:val="24"/>
          <w:szCs w:val="24"/>
        </w:rPr>
        <w:t>This perspective also aligns with Science and Technology Studies (STS) scholarship emphasizing the co-production of technological systems and social order (</w:t>
      </w:r>
      <w:proofErr w:type="spellStart"/>
      <w:r w:rsidRPr="00166D51">
        <w:rPr>
          <w:rFonts w:ascii="Times New Roman" w:eastAsia="Times New Roman" w:hAnsi="Times New Roman" w:cs="Times New Roman"/>
          <w:color w:val="0F1115"/>
          <w:sz w:val="24"/>
          <w:szCs w:val="24"/>
        </w:rPr>
        <w:t>Jasanoff</w:t>
      </w:r>
      <w:proofErr w:type="spellEnd"/>
      <w:r w:rsidRPr="00166D51">
        <w:rPr>
          <w:rFonts w:ascii="Times New Roman" w:eastAsia="Times New Roman" w:hAnsi="Times New Roman" w:cs="Times New Roman"/>
          <w:color w:val="0F1115"/>
          <w:sz w:val="24"/>
          <w:szCs w:val="24"/>
        </w:rPr>
        <w:t>, 2004). From this perspective, infrastructures are not merely technical artefacts but institutionalized coordination systems embedded within broader political and governance arrangements (Star, 1999; Edwards, 2010).</w:t>
      </w:r>
      <w:r w:rsidR="00166D51" w:rsidRPr="00166D51">
        <w:rPr>
          <w:rFonts w:ascii="Times New Roman" w:eastAsia="Times New Roman" w:hAnsi="Times New Roman" w:cs="Times New Roman"/>
          <w:color w:val="0F1115"/>
          <w:sz w:val="24"/>
          <w:szCs w:val="24"/>
        </w:rPr>
        <w:t xml:space="preserve"> </w:t>
      </w:r>
      <w:proofErr w:type="spellStart"/>
      <w:r w:rsidRPr="00166D51">
        <w:rPr>
          <w:rFonts w:ascii="Times New Roman" w:eastAsia="Times New Roman" w:hAnsi="Times New Roman" w:cs="Times New Roman"/>
          <w:color w:val="0F1115"/>
          <w:sz w:val="24"/>
          <w:szCs w:val="24"/>
        </w:rPr>
        <w:t>Blockchain</w:t>
      </w:r>
      <w:proofErr w:type="spellEnd"/>
      <w:r w:rsidRPr="00166D51">
        <w:rPr>
          <w:rFonts w:ascii="Times New Roman" w:eastAsia="Times New Roman" w:hAnsi="Times New Roman" w:cs="Times New Roman"/>
          <w:color w:val="0F1115"/>
          <w:sz w:val="24"/>
          <w:szCs w:val="24"/>
        </w:rPr>
        <w:t xml:space="preserve"> systems therefore function simultaneously as technological infrastructures and governance architectures, shaping how authority, trust, interoperability, and coordination are distributed across digital environments.</w:t>
      </w:r>
    </w:p>
    <w:p w:rsidR="008F4F78" w:rsidRPr="00995165" w:rsidRDefault="008F4F78" w:rsidP="00995165">
      <w:pPr>
        <w:shd w:val="clear" w:color="auto" w:fill="FFFFFF"/>
        <w:spacing w:after="0" w:line="240" w:lineRule="auto"/>
        <w:jc w:val="both"/>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The BSAF extends transition theory in three ways.</w:t>
      </w:r>
    </w:p>
    <w:p w:rsid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p>
    <w:p w:rsidR="00995165" w:rsidRPr="00166D51" w:rsidRDefault="00995165" w:rsidP="00166D51">
      <w:pPr>
        <w:pStyle w:val="ListParagraph"/>
        <w:numPr>
          <w:ilvl w:val="0"/>
          <w:numId w:val="24"/>
        </w:numPr>
        <w:shd w:val="clear" w:color="auto" w:fill="FFFFFF"/>
        <w:spacing w:after="0" w:line="240" w:lineRule="auto"/>
        <w:jc w:val="both"/>
        <w:rPr>
          <w:rFonts w:ascii="Times New Roman" w:eastAsia="Times New Roman" w:hAnsi="Times New Roman" w:cs="Times New Roman"/>
          <w:color w:val="0F1115"/>
          <w:sz w:val="24"/>
          <w:szCs w:val="24"/>
        </w:rPr>
      </w:pPr>
      <w:r w:rsidRPr="00166D51">
        <w:rPr>
          <w:rFonts w:ascii="Times New Roman" w:eastAsia="Times New Roman" w:hAnsi="Times New Roman" w:cs="Times New Roman"/>
          <w:color w:val="0F1115"/>
          <w:sz w:val="24"/>
          <w:szCs w:val="24"/>
        </w:rPr>
        <w:t xml:space="preserve">First, it introduces institutional fragmentation as a central analytical condition. Existing transition frameworks often assume relatively coherent governance environments. </w:t>
      </w:r>
      <w:proofErr w:type="spellStart"/>
      <w:r w:rsidRPr="00166D51">
        <w:rPr>
          <w:rFonts w:ascii="Times New Roman" w:eastAsia="Times New Roman" w:hAnsi="Times New Roman" w:cs="Times New Roman"/>
          <w:color w:val="0F1115"/>
          <w:sz w:val="24"/>
          <w:szCs w:val="24"/>
        </w:rPr>
        <w:t>Blockchain</w:t>
      </w:r>
      <w:proofErr w:type="spellEnd"/>
      <w:r w:rsidRPr="00166D51">
        <w:rPr>
          <w:rFonts w:ascii="Times New Roman" w:eastAsia="Times New Roman" w:hAnsi="Times New Roman" w:cs="Times New Roman"/>
          <w:color w:val="0F1115"/>
          <w:sz w:val="24"/>
          <w:szCs w:val="24"/>
        </w:rPr>
        <w:t xml:space="preserve"> systems, by contrast, operate across fragmented jurisdictions characterized by competing regulatory models, uneven legal recognition, divergent standards regimes, and geopolitical contestation.</w:t>
      </w:r>
    </w:p>
    <w:p w:rsid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p>
    <w:p w:rsidR="00995165" w:rsidRPr="00166D51" w:rsidRDefault="00995165" w:rsidP="00166D51">
      <w:pPr>
        <w:pStyle w:val="ListParagraph"/>
        <w:numPr>
          <w:ilvl w:val="0"/>
          <w:numId w:val="24"/>
        </w:numPr>
        <w:shd w:val="clear" w:color="auto" w:fill="FFFFFF"/>
        <w:spacing w:after="0" w:line="240" w:lineRule="auto"/>
        <w:jc w:val="both"/>
        <w:rPr>
          <w:rFonts w:ascii="Times New Roman" w:eastAsia="Times New Roman" w:hAnsi="Times New Roman" w:cs="Times New Roman"/>
          <w:color w:val="0F1115"/>
          <w:sz w:val="24"/>
          <w:szCs w:val="24"/>
        </w:rPr>
      </w:pPr>
      <w:r w:rsidRPr="00166D51">
        <w:rPr>
          <w:rFonts w:ascii="Times New Roman" w:eastAsia="Times New Roman" w:hAnsi="Times New Roman" w:cs="Times New Roman"/>
          <w:color w:val="0F1115"/>
          <w:sz w:val="24"/>
          <w:szCs w:val="24"/>
        </w:rPr>
        <w:t xml:space="preserve">Second, the framework conceptualizes alignment as </w:t>
      </w:r>
      <w:proofErr w:type="spellStart"/>
      <w:r w:rsidRPr="00166D51">
        <w:rPr>
          <w:rFonts w:ascii="Times New Roman" w:eastAsia="Times New Roman" w:hAnsi="Times New Roman" w:cs="Times New Roman"/>
          <w:color w:val="0F1115"/>
          <w:sz w:val="24"/>
          <w:szCs w:val="24"/>
        </w:rPr>
        <w:t>conjunctural</w:t>
      </w:r>
      <w:proofErr w:type="spellEnd"/>
      <w:r w:rsidRPr="00166D51">
        <w:rPr>
          <w:rFonts w:ascii="Times New Roman" w:eastAsia="Times New Roman" w:hAnsi="Times New Roman" w:cs="Times New Roman"/>
          <w:color w:val="0F1115"/>
          <w:sz w:val="24"/>
          <w:szCs w:val="24"/>
        </w:rPr>
        <w:t xml:space="preserve"> and </w:t>
      </w:r>
      <w:proofErr w:type="spellStart"/>
      <w:r w:rsidRPr="00166D51">
        <w:rPr>
          <w:rFonts w:ascii="Times New Roman" w:eastAsia="Times New Roman" w:hAnsi="Times New Roman" w:cs="Times New Roman"/>
          <w:color w:val="0F1115"/>
          <w:sz w:val="24"/>
          <w:szCs w:val="24"/>
        </w:rPr>
        <w:t>configurational</w:t>
      </w:r>
      <w:proofErr w:type="spellEnd"/>
      <w:r w:rsidRPr="00166D51">
        <w:rPr>
          <w:rFonts w:ascii="Times New Roman" w:eastAsia="Times New Roman" w:hAnsi="Times New Roman" w:cs="Times New Roman"/>
          <w:color w:val="0F1115"/>
          <w:sz w:val="24"/>
          <w:szCs w:val="24"/>
        </w:rPr>
        <w:t xml:space="preserve"> rather than linear. Sustained adoption does not emerge from any single factor, such as technological efficiency or market demand, but from mutually reinforcing complementarities between technical architecture, institutional governance, and economic incentives.</w:t>
      </w:r>
    </w:p>
    <w:p w:rsid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p>
    <w:p w:rsidR="00995165" w:rsidRPr="00166D51" w:rsidRDefault="00995165" w:rsidP="00166D51">
      <w:pPr>
        <w:pStyle w:val="ListParagraph"/>
        <w:numPr>
          <w:ilvl w:val="0"/>
          <w:numId w:val="24"/>
        </w:numPr>
        <w:shd w:val="clear" w:color="auto" w:fill="FFFFFF"/>
        <w:spacing w:after="0" w:line="240" w:lineRule="auto"/>
        <w:jc w:val="both"/>
        <w:rPr>
          <w:rFonts w:ascii="Times New Roman" w:eastAsia="Times New Roman" w:hAnsi="Times New Roman" w:cs="Times New Roman"/>
          <w:color w:val="0F1115"/>
          <w:sz w:val="24"/>
          <w:szCs w:val="24"/>
        </w:rPr>
      </w:pPr>
      <w:r w:rsidRPr="00166D51">
        <w:rPr>
          <w:rFonts w:ascii="Times New Roman" w:eastAsia="Times New Roman" w:hAnsi="Times New Roman" w:cs="Times New Roman"/>
          <w:color w:val="0F1115"/>
          <w:sz w:val="24"/>
          <w:szCs w:val="24"/>
        </w:rPr>
        <w:t xml:space="preserve">Third, the BSAF reframes technological transformation as system reconfiguration rather than pure disruption. </w:t>
      </w:r>
      <w:proofErr w:type="spellStart"/>
      <w:r w:rsidRPr="00166D51">
        <w:rPr>
          <w:rFonts w:ascii="Times New Roman" w:eastAsia="Times New Roman" w:hAnsi="Times New Roman" w:cs="Times New Roman"/>
          <w:color w:val="0F1115"/>
          <w:sz w:val="24"/>
          <w:szCs w:val="24"/>
        </w:rPr>
        <w:t>Blockchain</w:t>
      </w:r>
      <w:proofErr w:type="spellEnd"/>
      <w:r w:rsidRPr="00166D51">
        <w:rPr>
          <w:rFonts w:ascii="Times New Roman" w:eastAsia="Times New Roman" w:hAnsi="Times New Roman" w:cs="Times New Roman"/>
          <w:color w:val="0F1115"/>
          <w:sz w:val="24"/>
          <w:szCs w:val="24"/>
        </w:rPr>
        <w:t xml:space="preserve"> systems rarely eliminate institutions outright; instead, they redistribute, hybridize, and reorganize governance functions across public and private actors.</w:t>
      </w:r>
    </w:p>
    <w:p w:rsid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p>
    <w:p w:rsidR="00995165" w:rsidRPr="00995165" w:rsidRDefault="00995165" w:rsidP="00995165">
      <w:pPr>
        <w:shd w:val="clear" w:color="auto" w:fill="FFFFFF"/>
        <w:spacing w:after="0" w:line="240" w:lineRule="auto"/>
        <w:jc w:val="both"/>
        <w:rPr>
          <w:rFonts w:ascii="Times New Roman" w:eastAsia="Times New Roman" w:hAnsi="Times New Roman" w:cs="Times New Roman"/>
          <w:color w:val="0F1115"/>
          <w:sz w:val="24"/>
          <w:szCs w:val="24"/>
        </w:rPr>
      </w:pPr>
      <w:r w:rsidRPr="00995165">
        <w:rPr>
          <w:rFonts w:ascii="Times New Roman" w:eastAsia="Times New Roman" w:hAnsi="Times New Roman" w:cs="Times New Roman"/>
          <w:color w:val="0F1115"/>
          <w:sz w:val="24"/>
          <w:szCs w:val="24"/>
        </w:rPr>
        <w:t xml:space="preserve">From this perspective, </w:t>
      </w:r>
      <w:proofErr w:type="spellStart"/>
      <w:r w:rsidRPr="00995165">
        <w:rPr>
          <w:rFonts w:ascii="Times New Roman" w:eastAsia="Times New Roman" w:hAnsi="Times New Roman" w:cs="Times New Roman"/>
          <w:color w:val="0F1115"/>
          <w:sz w:val="24"/>
          <w:szCs w:val="24"/>
        </w:rPr>
        <w:t>blockchain</w:t>
      </w:r>
      <w:proofErr w:type="spellEnd"/>
      <w:r w:rsidRPr="00995165">
        <w:rPr>
          <w:rFonts w:ascii="Times New Roman" w:eastAsia="Times New Roman" w:hAnsi="Times New Roman" w:cs="Times New Roman"/>
          <w:color w:val="0F1115"/>
          <w:sz w:val="24"/>
          <w:szCs w:val="24"/>
        </w:rPr>
        <w:t xml:space="preserve"> becomes analytically significant not because it decentralizes systems automatically, but because it exposes the institutional coordination conditions necessary for large-scale digital infrastructure transformation.</w:t>
      </w:r>
    </w:p>
    <w:p w:rsidR="00995165" w:rsidRPr="00C53506" w:rsidRDefault="00995165"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FF39B4"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FF39B4">
        <w:rPr>
          <w:rFonts w:ascii="Times New Roman" w:eastAsia="Times New Roman" w:hAnsi="Times New Roman" w:cs="Times New Roman"/>
          <w:b/>
          <w:bCs/>
          <w:color w:val="0F1115"/>
          <w:sz w:val="24"/>
          <w:szCs w:val="24"/>
        </w:rPr>
        <w:t>2.</w:t>
      </w:r>
      <w:r w:rsidR="00FF39B4">
        <w:rPr>
          <w:rFonts w:ascii="Times New Roman" w:eastAsia="Times New Roman" w:hAnsi="Times New Roman" w:cs="Times New Roman"/>
          <w:b/>
          <w:bCs/>
          <w:color w:val="0F1115"/>
          <w:sz w:val="24"/>
          <w:szCs w:val="24"/>
        </w:rPr>
        <w:t>5</w:t>
      </w:r>
      <w:r w:rsidRPr="00FF39B4">
        <w:rPr>
          <w:rFonts w:ascii="Times New Roman" w:eastAsia="Times New Roman" w:hAnsi="Times New Roman" w:cs="Times New Roman"/>
          <w:b/>
          <w:bCs/>
          <w:color w:val="0F1115"/>
          <w:sz w:val="24"/>
          <w:szCs w:val="24"/>
        </w:rPr>
        <w:t xml:space="preserve"> </w:t>
      </w:r>
      <w:proofErr w:type="spellStart"/>
      <w:r w:rsidRPr="00FF39B4">
        <w:rPr>
          <w:rFonts w:ascii="Times New Roman" w:eastAsia="Times New Roman" w:hAnsi="Times New Roman" w:cs="Times New Roman"/>
          <w:b/>
          <w:bCs/>
          <w:color w:val="0F1115"/>
          <w:sz w:val="24"/>
          <w:szCs w:val="24"/>
        </w:rPr>
        <w:t>Blockchain</w:t>
      </w:r>
      <w:proofErr w:type="spellEnd"/>
      <w:r w:rsidRPr="00FF39B4">
        <w:rPr>
          <w:rFonts w:ascii="Times New Roman" w:eastAsia="Times New Roman" w:hAnsi="Times New Roman" w:cs="Times New Roman"/>
          <w:b/>
          <w:bCs/>
          <w:color w:val="0F1115"/>
          <w:sz w:val="24"/>
          <w:szCs w:val="24"/>
        </w:rPr>
        <w:t xml:space="preserve"> in Supply Chain Resilience: Visibility, Traceability, and Coordination Gaps</w:t>
      </w: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One of the most widely cited non</w:t>
      </w:r>
      <w:r w:rsidRPr="00C53506">
        <w:rPr>
          <w:rFonts w:ascii="Times New Roman" w:eastAsia="Times New Roman" w:hAnsi="Times New Roman" w:cs="Times New Roman"/>
          <w:color w:val="0F1115"/>
          <w:sz w:val="24"/>
          <w:szCs w:val="24"/>
        </w:rPr>
        <w:noBreakHyphen/>
        <w:t xml:space="preserve">financial applications of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is in supply chain management, where the technology promises enhanced traceability, reduced counterfeiting, and improved coordination among disparate actors. However, empirical evidence reveals a persistent gap between promise and performance. Ahmed, Rahman and </w:t>
      </w:r>
      <w:proofErr w:type="spellStart"/>
      <w:r w:rsidRPr="00C53506">
        <w:rPr>
          <w:rFonts w:ascii="Times New Roman" w:eastAsia="Times New Roman" w:hAnsi="Times New Roman" w:cs="Times New Roman"/>
          <w:color w:val="0F1115"/>
          <w:sz w:val="24"/>
          <w:szCs w:val="24"/>
        </w:rPr>
        <w:t>Akter</w:t>
      </w:r>
      <w:proofErr w:type="spellEnd"/>
      <w:r w:rsidRPr="00C53506">
        <w:rPr>
          <w:rFonts w:ascii="Times New Roman" w:eastAsia="Times New Roman" w:hAnsi="Times New Roman" w:cs="Times New Roman"/>
          <w:color w:val="0F1115"/>
          <w:sz w:val="24"/>
          <w:szCs w:val="24"/>
        </w:rPr>
        <w:t xml:space="preserve"> (2025) conducted a systematic review of 40 high</w:t>
      </w:r>
      <w:r w:rsidRPr="00C53506">
        <w:rPr>
          <w:rFonts w:ascii="Times New Roman" w:eastAsia="Times New Roman" w:hAnsi="Times New Roman" w:cs="Times New Roman"/>
          <w:color w:val="0F1115"/>
          <w:sz w:val="24"/>
          <w:szCs w:val="24"/>
        </w:rPr>
        <w:noBreakHyphen/>
        <w:t xml:space="preserve">impact papers and found that while AI and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can reduce supply chain disruptions, costs, and waste, successful deployment depends critically on data interoperability, stakeholder readiness, and integration with legacy systems.</w:t>
      </w:r>
    </w:p>
    <w:p w:rsidR="00FB4320" w:rsidRPr="00C53506" w:rsidRDefault="00FB4320"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proofErr w:type="spellStart"/>
      <w:r w:rsidRPr="00C53506">
        <w:rPr>
          <w:rFonts w:ascii="Times New Roman" w:eastAsia="Times New Roman" w:hAnsi="Times New Roman" w:cs="Times New Roman"/>
          <w:color w:val="0F1115"/>
          <w:sz w:val="24"/>
          <w:szCs w:val="24"/>
        </w:rPr>
        <w:t>Blockchain’s</w:t>
      </w:r>
      <w:proofErr w:type="spellEnd"/>
      <w:r w:rsidRPr="00C53506">
        <w:rPr>
          <w:rFonts w:ascii="Times New Roman" w:eastAsia="Times New Roman" w:hAnsi="Times New Roman" w:cs="Times New Roman"/>
          <w:color w:val="0F1115"/>
          <w:sz w:val="24"/>
          <w:szCs w:val="24"/>
        </w:rPr>
        <w:t xml:space="preserve"> contribution to supply chain resilience operates through three mechanisms: </w:t>
      </w:r>
      <w:r w:rsidRPr="008E4B93">
        <w:rPr>
          <w:rFonts w:ascii="Times New Roman" w:eastAsia="Times New Roman" w:hAnsi="Times New Roman" w:cs="Times New Roman"/>
          <w:bCs/>
          <w:color w:val="0F1115"/>
          <w:sz w:val="24"/>
          <w:szCs w:val="24"/>
        </w:rPr>
        <w:t>immutable traceability</w:t>
      </w:r>
      <w:r w:rsidRPr="008E4B93">
        <w:rPr>
          <w:rFonts w:ascii="Times New Roman" w:eastAsia="Times New Roman" w:hAnsi="Times New Roman" w:cs="Times New Roman"/>
          <w:color w:val="0F1115"/>
          <w:sz w:val="24"/>
          <w:szCs w:val="24"/>
        </w:rPr>
        <w:t> (verifying product provenance and chain of custody), </w:t>
      </w:r>
      <w:r w:rsidRPr="008E4B93">
        <w:rPr>
          <w:rFonts w:ascii="Times New Roman" w:eastAsia="Times New Roman" w:hAnsi="Times New Roman" w:cs="Times New Roman"/>
          <w:bCs/>
          <w:color w:val="0F1115"/>
          <w:sz w:val="24"/>
          <w:szCs w:val="24"/>
        </w:rPr>
        <w:t>smart contract automation</w:t>
      </w:r>
      <w:r w:rsidRPr="008E4B93">
        <w:rPr>
          <w:rFonts w:ascii="Times New Roman" w:eastAsia="Times New Roman" w:hAnsi="Times New Roman" w:cs="Times New Roman"/>
          <w:color w:val="0F1115"/>
          <w:sz w:val="24"/>
          <w:szCs w:val="24"/>
        </w:rPr>
        <w:t> (triggering payments or reorders automatically), and </w:t>
      </w:r>
      <w:proofErr w:type="spellStart"/>
      <w:r w:rsidRPr="008E4B93">
        <w:rPr>
          <w:rFonts w:ascii="Times New Roman" w:eastAsia="Times New Roman" w:hAnsi="Times New Roman" w:cs="Times New Roman"/>
          <w:bCs/>
          <w:color w:val="0F1115"/>
          <w:sz w:val="24"/>
          <w:szCs w:val="24"/>
        </w:rPr>
        <w:t>decentralised</w:t>
      </w:r>
      <w:proofErr w:type="spellEnd"/>
      <w:r w:rsidRPr="008E4B93">
        <w:rPr>
          <w:rFonts w:ascii="Times New Roman" w:eastAsia="Times New Roman" w:hAnsi="Times New Roman" w:cs="Times New Roman"/>
          <w:bCs/>
          <w:color w:val="0F1115"/>
          <w:sz w:val="24"/>
          <w:szCs w:val="24"/>
        </w:rPr>
        <w:t xml:space="preserve"> data sharing</w:t>
      </w:r>
      <w:r w:rsidRPr="00C53506">
        <w:rPr>
          <w:rFonts w:ascii="Times New Roman" w:eastAsia="Times New Roman" w:hAnsi="Times New Roman" w:cs="Times New Roman"/>
          <w:color w:val="0F1115"/>
          <w:sz w:val="24"/>
          <w:szCs w:val="24"/>
        </w:rPr>
        <w:t xml:space="preserve"> (reducing information asymmetry among buyers, sellers, logistics providers, and regulators) (Ahmed &amp; Rahman, 2025; </w:t>
      </w:r>
      <w:proofErr w:type="spellStart"/>
      <w:r w:rsidRPr="00C53506">
        <w:rPr>
          <w:rFonts w:ascii="Times New Roman" w:eastAsia="Times New Roman" w:hAnsi="Times New Roman" w:cs="Times New Roman"/>
          <w:color w:val="0F1115"/>
          <w:sz w:val="24"/>
          <w:szCs w:val="24"/>
        </w:rPr>
        <w:t>Kashem</w:t>
      </w:r>
      <w:proofErr w:type="spellEnd"/>
      <w:r w:rsidRPr="00C53506">
        <w:rPr>
          <w:rFonts w:ascii="Times New Roman" w:eastAsia="Times New Roman" w:hAnsi="Times New Roman" w:cs="Times New Roman"/>
          <w:color w:val="0F1115"/>
          <w:sz w:val="24"/>
          <w:szCs w:val="24"/>
        </w:rPr>
        <w:t xml:space="preserve"> et al., 2023). In food supply chains, for example, </w:t>
      </w:r>
      <w:r w:rsidRPr="00C53506">
        <w:rPr>
          <w:rFonts w:ascii="Times New Roman" w:eastAsia="Times New Roman" w:hAnsi="Times New Roman" w:cs="Times New Roman"/>
          <w:color w:val="0F1115"/>
          <w:sz w:val="24"/>
          <w:szCs w:val="24"/>
        </w:rPr>
        <w:lastRenderedPageBreak/>
        <w:t>IBM Food Trust and Walmart pilots demonstrated reduced traceability time from seven days to 2.2 seconds. Yet, scaling these pilots has been hampered by the unwillingness of small and medium enterprises (SMEs) to invest in new infrastructure, the absence of industry</w:t>
      </w:r>
      <w:r w:rsidRPr="00C53506">
        <w:rPr>
          <w:rFonts w:ascii="Times New Roman" w:eastAsia="Times New Roman" w:hAnsi="Times New Roman" w:cs="Times New Roman"/>
          <w:color w:val="0F1115"/>
          <w:sz w:val="24"/>
          <w:szCs w:val="24"/>
        </w:rPr>
        <w:noBreakHyphen/>
        <w:t xml:space="preserve">wide data standards, and concerns over commercial data privacy (Ahmed &amp; Rahman, 2025; </w:t>
      </w:r>
      <w:proofErr w:type="spellStart"/>
      <w:r w:rsidRPr="00C53506">
        <w:rPr>
          <w:rFonts w:ascii="Times New Roman" w:eastAsia="Times New Roman" w:hAnsi="Times New Roman" w:cs="Times New Roman"/>
          <w:color w:val="0F1115"/>
          <w:sz w:val="24"/>
          <w:szCs w:val="24"/>
        </w:rPr>
        <w:t>Kashem</w:t>
      </w:r>
      <w:proofErr w:type="spellEnd"/>
      <w:r w:rsidRPr="00C53506">
        <w:rPr>
          <w:rFonts w:ascii="Times New Roman" w:eastAsia="Times New Roman" w:hAnsi="Times New Roman" w:cs="Times New Roman"/>
          <w:color w:val="0F1115"/>
          <w:sz w:val="24"/>
          <w:szCs w:val="24"/>
        </w:rPr>
        <w:t xml:space="preserve"> et al., 2023).</w:t>
      </w:r>
    </w:p>
    <w:p w:rsidR="000867F7" w:rsidRPr="00C53506" w:rsidRDefault="000867F7"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 xml:space="preserve">From a system alignment perspective, supply chain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applications typically fail on </w:t>
      </w:r>
      <w:r w:rsidRPr="008E4B93">
        <w:rPr>
          <w:rFonts w:ascii="Times New Roman" w:eastAsia="Times New Roman" w:hAnsi="Times New Roman" w:cs="Times New Roman"/>
          <w:bCs/>
          <w:color w:val="0F1115"/>
          <w:sz w:val="24"/>
          <w:szCs w:val="24"/>
        </w:rPr>
        <w:t>institutional compatibility</w:t>
      </w:r>
      <w:r w:rsidRPr="008E4B93">
        <w:rPr>
          <w:rFonts w:ascii="Times New Roman" w:eastAsia="Times New Roman" w:hAnsi="Times New Roman" w:cs="Times New Roman"/>
          <w:color w:val="0F1115"/>
          <w:sz w:val="24"/>
          <w:szCs w:val="24"/>
        </w:rPr>
        <w:t> (fragmented legal recognition of digital documents across borders) and </w:t>
      </w:r>
      <w:r w:rsidRPr="008E4B93">
        <w:rPr>
          <w:rFonts w:ascii="Times New Roman" w:eastAsia="Times New Roman" w:hAnsi="Times New Roman" w:cs="Times New Roman"/>
          <w:bCs/>
          <w:color w:val="0F1115"/>
          <w:sz w:val="24"/>
          <w:szCs w:val="24"/>
        </w:rPr>
        <w:t>incentive coherence</w:t>
      </w:r>
      <w:r w:rsidRPr="00C53506">
        <w:rPr>
          <w:rFonts w:ascii="Times New Roman" w:eastAsia="Times New Roman" w:hAnsi="Times New Roman" w:cs="Times New Roman"/>
          <w:color w:val="0F1115"/>
          <w:sz w:val="24"/>
          <w:szCs w:val="24"/>
        </w:rPr>
        <w:t xml:space="preserve"> (benefits are often asymmetric, </w:t>
      </w:r>
      <w:proofErr w:type="spellStart"/>
      <w:r w:rsidRPr="00C53506">
        <w:rPr>
          <w:rFonts w:ascii="Times New Roman" w:eastAsia="Times New Roman" w:hAnsi="Times New Roman" w:cs="Times New Roman"/>
          <w:color w:val="0F1115"/>
          <w:sz w:val="24"/>
          <w:szCs w:val="24"/>
        </w:rPr>
        <w:t>favouring</w:t>
      </w:r>
      <w:proofErr w:type="spellEnd"/>
      <w:r w:rsidRPr="00C53506">
        <w:rPr>
          <w:rFonts w:ascii="Times New Roman" w:eastAsia="Times New Roman" w:hAnsi="Times New Roman" w:cs="Times New Roman"/>
          <w:color w:val="0F1115"/>
          <w:sz w:val="24"/>
          <w:szCs w:val="24"/>
        </w:rPr>
        <w:t xml:space="preserve"> large retailers over small suppliers). As Ahmed and Rahman (2025) argue, over 60% of small suppliers remain digitally disconnected from downstream partners, creating a “digital divide” within supply chains that undermines network effects. Without coordinated investment and </w:t>
      </w:r>
      <w:proofErr w:type="spellStart"/>
      <w:r w:rsidRPr="00C53506">
        <w:rPr>
          <w:rFonts w:ascii="Times New Roman" w:eastAsia="Times New Roman" w:hAnsi="Times New Roman" w:cs="Times New Roman"/>
          <w:color w:val="0F1115"/>
          <w:sz w:val="24"/>
          <w:szCs w:val="24"/>
        </w:rPr>
        <w:t>standardisation</w:t>
      </w:r>
      <w:proofErr w:type="spellEnd"/>
      <w:r w:rsidRPr="00C53506">
        <w:rPr>
          <w:rFonts w:ascii="Times New Roman" w:eastAsia="Times New Roman" w:hAnsi="Times New Roman" w:cs="Times New Roman"/>
          <w:color w:val="0F1115"/>
          <w:sz w:val="24"/>
          <w:szCs w:val="24"/>
        </w:rPr>
        <w:t xml:space="preserve">,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risks reinforcing, rather than reducing, existing power imbalances.</w:t>
      </w:r>
    </w:p>
    <w:p w:rsidR="000867F7" w:rsidRDefault="000867F7" w:rsidP="00C53506">
      <w:pPr>
        <w:shd w:val="clear" w:color="auto" w:fill="FFFFFF"/>
        <w:spacing w:after="0" w:line="240" w:lineRule="auto"/>
        <w:jc w:val="both"/>
        <w:outlineLvl w:val="2"/>
        <w:rPr>
          <w:rFonts w:ascii="Times New Roman" w:eastAsia="Times New Roman" w:hAnsi="Times New Roman" w:cs="Times New Roman"/>
          <w:b/>
          <w:bCs/>
          <w:color w:val="0F1115"/>
          <w:sz w:val="30"/>
          <w:szCs w:val="30"/>
        </w:rPr>
      </w:pPr>
    </w:p>
    <w:p w:rsidR="00C53506" w:rsidRPr="006862A6"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6862A6">
        <w:rPr>
          <w:rFonts w:ascii="Times New Roman" w:eastAsia="Times New Roman" w:hAnsi="Times New Roman" w:cs="Times New Roman"/>
          <w:b/>
          <w:bCs/>
          <w:color w:val="0F1115"/>
          <w:sz w:val="24"/>
          <w:szCs w:val="24"/>
        </w:rPr>
        <w:t>2.</w:t>
      </w:r>
      <w:r w:rsidR="00A1622B" w:rsidRPr="006862A6">
        <w:rPr>
          <w:rFonts w:ascii="Times New Roman" w:eastAsia="Times New Roman" w:hAnsi="Times New Roman" w:cs="Times New Roman"/>
          <w:b/>
          <w:bCs/>
          <w:color w:val="0F1115"/>
          <w:sz w:val="24"/>
          <w:szCs w:val="24"/>
        </w:rPr>
        <w:t>6</w:t>
      </w:r>
      <w:r w:rsidRPr="006862A6">
        <w:rPr>
          <w:rFonts w:ascii="Times New Roman" w:eastAsia="Times New Roman" w:hAnsi="Times New Roman" w:cs="Times New Roman"/>
          <w:b/>
          <w:bCs/>
          <w:color w:val="0F1115"/>
          <w:sz w:val="24"/>
          <w:szCs w:val="24"/>
        </w:rPr>
        <w:t xml:space="preserve"> </w:t>
      </w:r>
      <w:r w:rsidR="00647088" w:rsidRPr="006862A6">
        <w:rPr>
          <w:rFonts w:ascii="Times New Roman" w:eastAsia="Times New Roman" w:hAnsi="Times New Roman" w:cs="Times New Roman"/>
          <w:b/>
          <w:bCs/>
          <w:color w:val="0F1115"/>
          <w:sz w:val="24"/>
          <w:szCs w:val="24"/>
        </w:rPr>
        <w:t xml:space="preserve">Institutional Fragmentation and the Limits of </w:t>
      </w:r>
      <w:proofErr w:type="spellStart"/>
      <w:r w:rsidR="00647088" w:rsidRPr="006862A6">
        <w:rPr>
          <w:rFonts w:ascii="Times New Roman" w:eastAsia="Times New Roman" w:hAnsi="Times New Roman" w:cs="Times New Roman"/>
          <w:b/>
          <w:bCs/>
          <w:color w:val="0F1115"/>
          <w:sz w:val="24"/>
          <w:szCs w:val="24"/>
        </w:rPr>
        <w:t>Blockchain</w:t>
      </w:r>
      <w:proofErr w:type="spellEnd"/>
      <w:r w:rsidR="00647088" w:rsidRPr="006862A6">
        <w:rPr>
          <w:rFonts w:ascii="Times New Roman" w:eastAsia="Times New Roman" w:hAnsi="Times New Roman" w:cs="Times New Roman"/>
          <w:b/>
          <w:bCs/>
          <w:color w:val="0F1115"/>
          <w:sz w:val="24"/>
          <w:szCs w:val="24"/>
        </w:rPr>
        <w:t xml:space="preserve"> Scaling</w:t>
      </w:r>
    </w:p>
    <w:p w:rsidR="00C53506" w:rsidRPr="006862A6" w:rsidRDefault="007D0FB5" w:rsidP="00C53506">
      <w:pPr>
        <w:shd w:val="clear" w:color="auto" w:fill="FFFFFF"/>
        <w:spacing w:after="0" w:line="240" w:lineRule="auto"/>
        <w:jc w:val="both"/>
        <w:rPr>
          <w:rFonts w:ascii="Times New Roman" w:eastAsia="Times New Roman" w:hAnsi="Times New Roman" w:cs="Times New Roman"/>
          <w:color w:val="0F1115"/>
          <w:sz w:val="24"/>
          <w:szCs w:val="24"/>
        </w:rPr>
      </w:pPr>
      <w:r w:rsidRPr="006862A6">
        <w:rPr>
          <w:rFonts w:ascii="Times New Roman" w:eastAsia="Times New Roman" w:hAnsi="Times New Roman" w:cs="Times New Roman"/>
          <w:color w:val="0F1115"/>
          <w:sz w:val="24"/>
          <w:szCs w:val="24"/>
        </w:rPr>
        <w:t xml:space="preserve">The </w:t>
      </w:r>
      <w:r w:rsidR="00C53506" w:rsidRPr="006862A6">
        <w:rPr>
          <w:rFonts w:ascii="Times New Roman" w:eastAsia="Times New Roman" w:hAnsi="Times New Roman" w:cs="Times New Roman"/>
          <w:color w:val="0F1115"/>
          <w:sz w:val="24"/>
          <w:szCs w:val="24"/>
        </w:rPr>
        <w:t>literature review confirms three persistent gaps. First, research remains </w:t>
      </w:r>
      <w:proofErr w:type="spellStart"/>
      <w:r w:rsidR="00C53506" w:rsidRPr="006862A6">
        <w:rPr>
          <w:rFonts w:ascii="Times New Roman" w:eastAsia="Times New Roman" w:hAnsi="Times New Roman" w:cs="Times New Roman"/>
          <w:bCs/>
          <w:color w:val="0F1115"/>
          <w:sz w:val="24"/>
          <w:szCs w:val="24"/>
        </w:rPr>
        <w:t>siloed</w:t>
      </w:r>
      <w:proofErr w:type="spellEnd"/>
      <w:r w:rsidR="00C53506" w:rsidRPr="006862A6">
        <w:rPr>
          <w:rFonts w:ascii="Times New Roman" w:eastAsia="Times New Roman" w:hAnsi="Times New Roman" w:cs="Times New Roman"/>
          <w:color w:val="0F1115"/>
          <w:sz w:val="24"/>
          <w:szCs w:val="24"/>
        </w:rPr>
        <w:t>: supply chain, AI, and ESG studies rarely engage with each other or with the institutional and incentive dimensions highlighted in platform economics. Second, most studies are </w:t>
      </w:r>
      <w:r w:rsidR="00C53506" w:rsidRPr="006862A6">
        <w:rPr>
          <w:rFonts w:ascii="Times New Roman" w:eastAsia="Times New Roman" w:hAnsi="Times New Roman" w:cs="Times New Roman"/>
          <w:bCs/>
          <w:color w:val="0F1115"/>
          <w:sz w:val="24"/>
          <w:szCs w:val="24"/>
        </w:rPr>
        <w:t>descriptive or pilot</w:t>
      </w:r>
      <w:r w:rsidR="00C53506" w:rsidRPr="006862A6">
        <w:rPr>
          <w:rFonts w:ascii="Times New Roman" w:eastAsia="Times New Roman" w:hAnsi="Times New Roman" w:cs="Times New Roman"/>
          <w:bCs/>
          <w:color w:val="0F1115"/>
          <w:sz w:val="24"/>
          <w:szCs w:val="24"/>
        </w:rPr>
        <w:noBreakHyphen/>
        <w:t>focused</w:t>
      </w:r>
      <w:r w:rsidR="00C53506" w:rsidRPr="006862A6">
        <w:rPr>
          <w:rFonts w:ascii="Times New Roman" w:eastAsia="Times New Roman" w:hAnsi="Times New Roman" w:cs="Times New Roman"/>
          <w:color w:val="0F1115"/>
          <w:sz w:val="24"/>
          <w:szCs w:val="24"/>
        </w:rPr>
        <w:t>, with limited longitudinal or comparative analysis of success and failure conditions. Third, there is no unified framework that explains </w:t>
      </w:r>
      <w:r w:rsidR="00C53506" w:rsidRPr="006862A6">
        <w:rPr>
          <w:rFonts w:ascii="Times New Roman" w:eastAsia="Times New Roman" w:hAnsi="Times New Roman" w:cs="Times New Roman"/>
          <w:bCs/>
          <w:color w:val="0F1115"/>
          <w:sz w:val="24"/>
          <w:szCs w:val="24"/>
        </w:rPr>
        <w:t xml:space="preserve">why alignment succeeds in some domains (e.g., </w:t>
      </w:r>
      <w:proofErr w:type="spellStart"/>
      <w:r w:rsidR="00C53506" w:rsidRPr="006862A6">
        <w:rPr>
          <w:rFonts w:ascii="Times New Roman" w:eastAsia="Times New Roman" w:hAnsi="Times New Roman" w:cs="Times New Roman"/>
          <w:bCs/>
          <w:color w:val="0F1115"/>
          <w:sz w:val="24"/>
          <w:szCs w:val="24"/>
        </w:rPr>
        <w:t>stablecoins</w:t>
      </w:r>
      <w:proofErr w:type="spellEnd"/>
      <w:r w:rsidR="00C53506" w:rsidRPr="006862A6">
        <w:rPr>
          <w:rFonts w:ascii="Times New Roman" w:eastAsia="Times New Roman" w:hAnsi="Times New Roman" w:cs="Times New Roman"/>
          <w:bCs/>
          <w:color w:val="0F1115"/>
          <w:sz w:val="24"/>
          <w:szCs w:val="24"/>
        </w:rPr>
        <w:t>) but fails in others (e.g., supply chains, AI governance)</w:t>
      </w:r>
      <w:r w:rsidR="00C53506" w:rsidRPr="006862A6">
        <w:rPr>
          <w:rFonts w:ascii="Times New Roman" w:eastAsia="Times New Roman" w:hAnsi="Times New Roman" w:cs="Times New Roman"/>
          <w:color w:val="0F1115"/>
          <w:sz w:val="24"/>
          <w:szCs w:val="24"/>
        </w:rPr>
        <w:t>.</w:t>
      </w:r>
    </w:p>
    <w:p w:rsidR="00BF069D" w:rsidRPr="006862A6" w:rsidRDefault="00BF069D" w:rsidP="00C53506">
      <w:pPr>
        <w:shd w:val="clear" w:color="auto" w:fill="FFFFFF"/>
        <w:spacing w:after="0" w:line="240" w:lineRule="auto"/>
        <w:jc w:val="both"/>
        <w:rPr>
          <w:rFonts w:ascii="Times New Roman" w:eastAsia="Times New Roman" w:hAnsi="Times New Roman" w:cs="Times New Roman"/>
          <w:color w:val="0F1115"/>
          <w:sz w:val="24"/>
          <w:szCs w:val="24"/>
        </w:rPr>
      </w:pPr>
    </w:p>
    <w:p w:rsidR="00647088" w:rsidRPr="006862A6" w:rsidRDefault="00C53506" w:rsidP="00647088">
      <w:pPr>
        <w:shd w:val="clear" w:color="auto" w:fill="FFFFFF"/>
        <w:spacing w:after="0" w:line="240" w:lineRule="auto"/>
        <w:jc w:val="both"/>
        <w:rPr>
          <w:rFonts w:ascii="Times New Roman" w:eastAsia="Times New Roman" w:hAnsi="Times New Roman" w:cs="Times New Roman"/>
          <w:color w:val="0F1115"/>
          <w:sz w:val="24"/>
          <w:szCs w:val="24"/>
        </w:rPr>
      </w:pPr>
      <w:r w:rsidRPr="006862A6">
        <w:rPr>
          <w:rFonts w:ascii="Times New Roman" w:eastAsia="Times New Roman" w:hAnsi="Times New Roman" w:cs="Times New Roman"/>
          <w:color w:val="0F1115"/>
          <w:sz w:val="24"/>
          <w:szCs w:val="24"/>
        </w:rPr>
        <w:t>The </w:t>
      </w:r>
      <w:proofErr w:type="spellStart"/>
      <w:r w:rsidRPr="006862A6">
        <w:rPr>
          <w:rFonts w:ascii="Times New Roman" w:eastAsia="Times New Roman" w:hAnsi="Times New Roman" w:cs="Times New Roman"/>
          <w:bCs/>
          <w:color w:val="0F1115"/>
          <w:sz w:val="24"/>
          <w:szCs w:val="24"/>
        </w:rPr>
        <w:t>Blockchain</w:t>
      </w:r>
      <w:proofErr w:type="spellEnd"/>
      <w:r w:rsidRPr="006862A6">
        <w:rPr>
          <w:rFonts w:ascii="Times New Roman" w:eastAsia="Times New Roman" w:hAnsi="Times New Roman" w:cs="Times New Roman"/>
          <w:bCs/>
          <w:color w:val="0F1115"/>
          <w:sz w:val="24"/>
          <w:szCs w:val="24"/>
        </w:rPr>
        <w:t xml:space="preserve"> System Alignment Framework (BSAF)</w:t>
      </w:r>
      <w:r w:rsidRPr="006862A6">
        <w:rPr>
          <w:rFonts w:ascii="Times New Roman" w:eastAsia="Times New Roman" w:hAnsi="Times New Roman" w:cs="Times New Roman"/>
          <w:color w:val="0F1115"/>
          <w:sz w:val="24"/>
          <w:szCs w:val="24"/>
        </w:rPr>
        <w:t> directly addresses these gaps by providing a common analytical language for assessing technical, institutional, and incentive alignment across diverse application domains.</w:t>
      </w:r>
      <w:r w:rsidR="008E4B93" w:rsidRPr="006862A6">
        <w:rPr>
          <w:rFonts w:ascii="Times New Roman" w:eastAsia="Times New Roman" w:hAnsi="Times New Roman" w:cs="Times New Roman"/>
          <w:color w:val="0F1115"/>
          <w:sz w:val="24"/>
          <w:szCs w:val="24"/>
        </w:rPr>
        <w:t xml:space="preserve"> </w:t>
      </w:r>
      <w:r w:rsidR="00647088" w:rsidRPr="006862A6">
        <w:rPr>
          <w:rFonts w:ascii="Times New Roman" w:eastAsia="Times New Roman" w:hAnsi="Times New Roman" w:cs="Times New Roman"/>
          <w:color w:val="0F1115"/>
          <w:sz w:val="24"/>
          <w:szCs w:val="24"/>
        </w:rPr>
        <w:t xml:space="preserve">The literature reviewed across innovation studies, platform economics, institutional governance, and socio-technical transitions reveals a recurring pattern: </w:t>
      </w:r>
      <w:proofErr w:type="spellStart"/>
      <w:r w:rsidR="00647088" w:rsidRPr="006862A6">
        <w:rPr>
          <w:rFonts w:ascii="Times New Roman" w:eastAsia="Times New Roman" w:hAnsi="Times New Roman" w:cs="Times New Roman"/>
          <w:color w:val="0F1115"/>
          <w:sz w:val="24"/>
          <w:szCs w:val="24"/>
        </w:rPr>
        <w:t>blockchain</w:t>
      </w:r>
      <w:proofErr w:type="spellEnd"/>
      <w:r w:rsidR="00647088" w:rsidRPr="006862A6">
        <w:rPr>
          <w:rFonts w:ascii="Times New Roman" w:eastAsia="Times New Roman" w:hAnsi="Times New Roman" w:cs="Times New Roman"/>
          <w:color w:val="0F1115"/>
          <w:sz w:val="24"/>
          <w:szCs w:val="24"/>
        </w:rPr>
        <w:t xml:space="preserve"> adoption outcomes are constrained less by isolated technological deficiencies than by fragmented coordination environments.</w:t>
      </w:r>
    </w:p>
    <w:p w:rsidR="00397D1A" w:rsidRPr="006862A6" w:rsidRDefault="00397D1A" w:rsidP="00647088">
      <w:pPr>
        <w:shd w:val="clear" w:color="auto" w:fill="FFFFFF"/>
        <w:spacing w:after="0" w:line="240" w:lineRule="auto"/>
        <w:jc w:val="both"/>
        <w:rPr>
          <w:rFonts w:ascii="Times New Roman" w:eastAsia="Times New Roman" w:hAnsi="Times New Roman" w:cs="Times New Roman"/>
          <w:color w:val="0F1115"/>
          <w:sz w:val="24"/>
          <w:szCs w:val="24"/>
        </w:rPr>
      </w:pPr>
    </w:p>
    <w:p w:rsidR="00647088" w:rsidRPr="006862A6" w:rsidRDefault="00647088" w:rsidP="00647088">
      <w:pPr>
        <w:shd w:val="clear" w:color="auto" w:fill="FFFFFF"/>
        <w:spacing w:after="0" w:line="240" w:lineRule="auto"/>
        <w:jc w:val="both"/>
        <w:rPr>
          <w:rFonts w:ascii="Times New Roman" w:eastAsia="Times New Roman" w:hAnsi="Times New Roman" w:cs="Times New Roman"/>
          <w:color w:val="0F1115"/>
          <w:sz w:val="24"/>
          <w:szCs w:val="24"/>
        </w:rPr>
      </w:pPr>
      <w:r w:rsidRPr="006862A6">
        <w:rPr>
          <w:rFonts w:ascii="Times New Roman" w:eastAsia="Times New Roman" w:hAnsi="Times New Roman" w:cs="Times New Roman"/>
          <w:color w:val="0F1115"/>
          <w:sz w:val="24"/>
          <w:szCs w:val="24"/>
        </w:rPr>
        <w:t xml:space="preserve">Across domains, institutional fragmentation increases interoperability costs, weakens governance coherence, and undermines the incentive structures necessary for sustained infrastructural scaling (North, 1990; Abbott &amp; </w:t>
      </w:r>
      <w:proofErr w:type="spellStart"/>
      <w:r w:rsidRPr="006862A6">
        <w:rPr>
          <w:rFonts w:ascii="Times New Roman" w:eastAsia="Times New Roman" w:hAnsi="Times New Roman" w:cs="Times New Roman"/>
          <w:color w:val="0F1115"/>
          <w:sz w:val="24"/>
          <w:szCs w:val="24"/>
        </w:rPr>
        <w:t>Snidal</w:t>
      </w:r>
      <w:proofErr w:type="spellEnd"/>
      <w:r w:rsidRPr="006862A6">
        <w:rPr>
          <w:rFonts w:ascii="Times New Roman" w:eastAsia="Times New Roman" w:hAnsi="Times New Roman" w:cs="Times New Roman"/>
          <w:color w:val="0F1115"/>
          <w:sz w:val="24"/>
          <w:szCs w:val="24"/>
        </w:rPr>
        <w:t xml:space="preserve">, 2001). Consequently, many </w:t>
      </w:r>
      <w:proofErr w:type="spellStart"/>
      <w:r w:rsidRPr="006862A6">
        <w:rPr>
          <w:rFonts w:ascii="Times New Roman" w:eastAsia="Times New Roman" w:hAnsi="Times New Roman" w:cs="Times New Roman"/>
          <w:color w:val="0F1115"/>
          <w:sz w:val="24"/>
          <w:szCs w:val="24"/>
        </w:rPr>
        <w:t>blockchain</w:t>
      </w:r>
      <w:proofErr w:type="spellEnd"/>
      <w:r w:rsidRPr="006862A6">
        <w:rPr>
          <w:rFonts w:ascii="Times New Roman" w:eastAsia="Times New Roman" w:hAnsi="Times New Roman" w:cs="Times New Roman"/>
          <w:color w:val="0F1115"/>
          <w:sz w:val="24"/>
          <w:szCs w:val="24"/>
        </w:rPr>
        <w:t xml:space="preserve"> initiatives remain confined to pilot experimentation despite substantial technical investment.</w:t>
      </w:r>
      <w:r w:rsidR="006862A6" w:rsidRPr="006862A6">
        <w:rPr>
          <w:rFonts w:ascii="Times New Roman" w:eastAsia="Times New Roman" w:hAnsi="Times New Roman" w:cs="Times New Roman"/>
          <w:color w:val="0F1115"/>
          <w:sz w:val="24"/>
          <w:szCs w:val="24"/>
        </w:rPr>
        <w:t xml:space="preserve"> </w:t>
      </w:r>
      <w:r w:rsidRPr="006862A6">
        <w:rPr>
          <w:rFonts w:ascii="Times New Roman" w:eastAsia="Times New Roman" w:hAnsi="Times New Roman" w:cs="Times New Roman"/>
          <w:color w:val="0F1115"/>
          <w:sz w:val="24"/>
          <w:szCs w:val="24"/>
        </w:rPr>
        <w:t xml:space="preserve">This fragmentation is particularly visible in cross-border governance contexts where divergent regulatory standards, competing sovereignty claims, and inconsistent legal recognition generate coordination failures across digital infrastructures (Farrell &amp; Newman, 2019). </w:t>
      </w:r>
      <w:proofErr w:type="spellStart"/>
      <w:r w:rsidRPr="006862A6">
        <w:rPr>
          <w:rFonts w:ascii="Times New Roman" w:eastAsia="Times New Roman" w:hAnsi="Times New Roman" w:cs="Times New Roman"/>
          <w:color w:val="0F1115"/>
          <w:sz w:val="24"/>
          <w:szCs w:val="24"/>
        </w:rPr>
        <w:t>Blockchain</w:t>
      </w:r>
      <w:proofErr w:type="spellEnd"/>
      <w:r w:rsidRPr="006862A6">
        <w:rPr>
          <w:rFonts w:ascii="Times New Roman" w:eastAsia="Times New Roman" w:hAnsi="Times New Roman" w:cs="Times New Roman"/>
          <w:color w:val="0F1115"/>
          <w:sz w:val="24"/>
          <w:szCs w:val="24"/>
        </w:rPr>
        <w:t xml:space="preserve"> systems therefore reveal broader tensions within the political economy of digital infrastructure transformation.</w:t>
      </w:r>
    </w:p>
    <w:p w:rsidR="00397D1A" w:rsidRPr="006862A6" w:rsidRDefault="00397D1A" w:rsidP="00647088">
      <w:pPr>
        <w:shd w:val="clear" w:color="auto" w:fill="FFFFFF"/>
        <w:spacing w:after="0" w:line="240" w:lineRule="auto"/>
        <w:jc w:val="both"/>
        <w:rPr>
          <w:rFonts w:ascii="Times New Roman" w:eastAsia="Times New Roman" w:hAnsi="Times New Roman" w:cs="Times New Roman"/>
          <w:color w:val="0F1115"/>
          <w:sz w:val="24"/>
          <w:szCs w:val="24"/>
        </w:rPr>
      </w:pPr>
    </w:p>
    <w:p w:rsidR="00647088" w:rsidRPr="00647088" w:rsidRDefault="00647088" w:rsidP="00647088">
      <w:pPr>
        <w:shd w:val="clear" w:color="auto" w:fill="FFFFFF"/>
        <w:spacing w:after="0" w:line="240" w:lineRule="auto"/>
        <w:jc w:val="both"/>
        <w:rPr>
          <w:rFonts w:ascii="Times New Roman" w:eastAsia="Times New Roman" w:hAnsi="Times New Roman" w:cs="Times New Roman"/>
          <w:color w:val="0F1115"/>
          <w:sz w:val="24"/>
          <w:szCs w:val="24"/>
        </w:rPr>
      </w:pPr>
      <w:r w:rsidRPr="006862A6">
        <w:rPr>
          <w:rFonts w:ascii="Times New Roman" w:eastAsia="Times New Roman" w:hAnsi="Times New Roman" w:cs="Times New Roman"/>
          <w:color w:val="0F1115"/>
          <w:sz w:val="24"/>
          <w:szCs w:val="24"/>
        </w:rPr>
        <w:t xml:space="preserve">Existing scholarship remains insufficiently integrated to explain these dynamics. Innovation-oriented approaches focus primarily on diffusion; platform theories emphasize network effects; while institutional analyses examine governance adaptation largely in isolation. Few studies explain how these dimensions interact </w:t>
      </w:r>
      <w:proofErr w:type="spellStart"/>
      <w:r w:rsidRPr="006862A6">
        <w:rPr>
          <w:rFonts w:ascii="Times New Roman" w:eastAsia="Times New Roman" w:hAnsi="Times New Roman" w:cs="Times New Roman"/>
          <w:color w:val="0F1115"/>
          <w:sz w:val="24"/>
          <w:szCs w:val="24"/>
        </w:rPr>
        <w:t>conjuncturally</w:t>
      </w:r>
      <w:proofErr w:type="spellEnd"/>
      <w:r w:rsidRPr="006862A6">
        <w:rPr>
          <w:rFonts w:ascii="Times New Roman" w:eastAsia="Times New Roman" w:hAnsi="Times New Roman" w:cs="Times New Roman"/>
          <w:color w:val="0F1115"/>
          <w:sz w:val="24"/>
          <w:szCs w:val="24"/>
        </w:rPr>
        <w:t xml:space="preserve"> under fragmented institutional conditions.</w:t>
      </w:r>
      <w:r w:rsidR="006862A6" w:rsidRPr="006862A6">
        <w:rPr>
          <w:rFonts w:ascii="Times New Roman" w:eastAsia="Times New Roman" w:hAnsi="Times New Roman" w:cs="Times New Roman"/>
          <w:color w:val="0F1115"/>
          <w:sz w:val="24"/>
          <w:szCs w:val="24"/>
        </w:rPr>
        <w:t xml:space="preserve"> </w:t>
      </w:r>
      <w:r w:rsidRPr="006862A6">
        <w:rPr>
          <w:rFonts w:ascii="Times New Roman" w:eastAsia="Times New Roman" w:hAnsi="Times New Roman" w:cs="Times New Roman"/>
          <w:color w:val="0F1115"/>
          <w:sz w:val="24"/>
          <w:szCs w:val="24"/>
        </w:rPr>
        <w:t xml:space="preserve">The </w:t>
      </w:r>
      <w:proofErr w:type="spellStart"/>
      <w:r w:rsidRPr="006862A6">
        <w:rPr>
          <w:rFonts w:ascii="Times New Roman" w:eastAsia="Times New Roman" w:hAnsi="Times New Roman" w:cs="Times New Roman"/>
          <w:color w:val="0F1115"/>
          <w:sz w:val="24"/>
          <w:szCs w:val="24"/>
        </w:rPr>
        <w:t>Blockchain</w:t>
      </w:r>
      <w:proofErr w:type="spellEnd"/>
      <w:r w:rsidRPr="006862A6">
        <w:rPr>
          <w:rFonts w:ascii="Times New Roman" w:eastAsia="Times New Roman" w:hAnsi="Times New Roman" w:cs="Times New Roman"/>
          <w:color w:val="0F1115"/>
          <w:sz w:val="24"/>
          <w:szCs w:val="24"/>
        </w:rPr>
        <w:t xml:space="preserve"> System Alignment Framework (BSAF) addresses this gap by conceptualizing </w:t>
      </w:r>
      <w:proofErr w:type="spellStart"/>
      <w:r w:rsidRPr="006862A6">
        <w:rPr>
          <w:rFonts w:ascii="Times New Roman" w:eastAsia="Times New Roman" w:hAnsi="Times New Roman" w:cs="Times New Roman"/>
          <w:color w:val="0F1115"/>
          <w:sz w:val="24"/>
          <w:szCs w:val="24"/>
        </w:rPr>
        <w:t>blockchain</w:t>
      </w:r>
      <w:proofErr w:type="spellEnd"/>
      <w:r w:rsidRPr="006862A6">
        <w:rPr>
          <w:rFonts w:ascii="Times New Roman" w:eastAsia="Times New Roman" w:hAnsi="Times New Roman" w:cs="Times New Roman"/>
          <w:color w:val="0F1115"/>
          <w:sz w:val="24"/>
          <w:szCs w:val="24"/>
        </w:rPr>
        <w:t xml:space="preserve"> adoption as a socio-technical coordination process dependent upon the simultaneous alignment of infrastructural viability, institutional compatibility, and stakeholder incentive coherence.</w:t>
      </w:r>
    </w:p>
    <w:p w:rsidR="00647088" w:rsidRPr="00FF39B4" w:rsidRDefault="00647088" w:rsidP="00C53506">
      <w:pPr>
        <w:shd w:val="clear" w:color="auto" w:fill="FFFFFF"/>
        <w:spacing w:after="0" w:line="240" w:lineRule="auto"/>
        <w:jc w:val="both"/>
        <w:rPr>
          <w:rFonts w:ascii="Times New Roman" w:eastAsia="Times New Roman" w:hAnsi="Times New Roman" w:cs="Times New Roman"/>
          <w:color w:val="0F1115"/>
          <w:sz w:val="24"/>
          <w:szCs w:val="24"/>
        </w:rPr>
      </w:pPr>
    </w:p>
    <w:p w:rsidR="002A504F" w:rsidRPr="00010168" w:rsidRDefault="002A504F" w:rsidP="002A504F">
      <w:pPr>
        <w:spacing w:after="0" w:line="240" w:lineRule="auto"/>
        <w:jc w:val="both"/>
        <w:rPr>
          <w:rFonts w:ascii="Times New Roman" w:eastAsia="Times New Roman" w:hAnsi="Times New Roman" w:cs="Times New Roman"/>
          <w:b/>
          <w:bCs/>
          <w:sz w:val="24"/>
          <w:szCs w:val="24"/>
        </w:rPr>
      </w:pPr>
      <w:r w:rsidRPr="00010168">
        <w:rPr>
          <w:rFonts w:ascii="Times New Roman" w:eastAsia="Times New Roman" w:hAnsi="Times New Roman" w:cs="Times New Roman"/>
          <w:b/>
          <w:bCs/>
          <w:sz w:val="24"/>
          <w:szCs w:val="24"/>
        </w:rPr>
        <w:lastRenderedPageBreak/>
        <w:t>2.</w:t>
      </w:r>
      <w:r w:rsidR="00A1622B" w:rsidRPr="00010168">
        <w:rPr>
          <w:rFonts w:ascii="Times New Roman" w:eastAsia="Times New Roman" w:hAnsi="Times New Roman" w:cs="Times New Roman"/>
          <w:b/>
          <w:bCs/>
          <w:sz w:val="24"/>
          <w:szCs w:val="24"/>
        </w:rPr>
        <w:t>7</w:t>
      </w:r>
      <w:r w:rsidRPr="00010168">
        <w:rPr>
          <w:rFonts w:ascii="Times New Roman" w:eastAsia="Times New Roman" w:hAnsi="Times New Roman" w:cs="Times New Roman"/>
          <w:b/>
          <w:bCs/>
          <w:sz w:val="24"/>
          <w:szCs w:val="24"/>
        </w:rPr>
        <w:t xml:space="preserve"> Mechanisms of Socio-Technical Alignment</w:t>
      </w:r>
    </w:p>
    <w:p w:rsidR="009C052D" w:rsidRPr="00010168" w:rsidRDefault="009C052D" w:rsidP="009C052D">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 xml:space="preserve">While the </w:t>
      </w:r>
      <w:proofErr w:type="spellStart"/>
      <w:r w:rsidRPr="00010168">
        <w:rPr>
          <w:rFonts w:ascii="Times New Roman" w:eastAsia="Times New Roman" w:hAnsi="Times New Roman" w:cs="Times New Roman"/>
          <w:sz w:val="24"/>
          <w:szCs w:val="24"/>
        </w:rPr>
        <w:t>Blockchain</w:t>
      </w:r>
      <w:proofErr w:type="spellEnd"/>
      <w:r w:rsidRPr="00010168">
        <w:rPr>
          <w:rFonts w:ascii="Times New Roman" w:eastAsia="Times New Roman" w:hAnsi="Times New Roman" w:cs="Times New Roman"/>
          <w:sz w:val="24"/>
          <w:szCs w:val="24"/>
        </w:rPr>
        <w:t xml:space="preserve"> System Alignment Framework (BSAF) identifies the principal dimensions shaping </w:t>
      </w:r>
      <w:proofErr w:type="spellStart"/>
      <w:r w:rsidRPr="00010168">
        <w:rPr>
          <w:rFonts w:ascii="Times New Roman" w:eastAsia="Times New Roman" w:hAnsi="Times New Roman" w:cs="Times New Roman"/>
          <w:sz w:val="24"/>
          <w:szCs w:val="24"/>
        </w:rPr>
        <w:t>blockchain</w:t>
      </w:r>
      <w:proofErr w:type="spellEnd"/>
      <w:r w:rsidRPr="00010168">
        <w:rPr>
          <w:rFonts w:ascii="Times New Roman" w:eastAsia="Times New Roman" w:hAnsi="Times New Roman" w:cs="Times New Roman"/>
          <w:sz w:val="24"/>
          <w:szCs w:val="24"/>
        </w:rPr>
        <w:t xml:space="preserve"> adoption outcomes, it also implies a broader causal mechanism through which socio-technical alignment enables—or constrains—systemic transformation. </w:t>
      </w:r>
      <w:proofErr w:type="spellStart"/>
      <w:r w:rsidRPr="00010168">
        <w:rPr>
          <w:rFonts w:ascii="Times New Roman" w:eastAsia="Times New Roman" w:hAnsi="Times New Roman" w:cs="Times New Roman"/>
          <w:sz w:val="24"/>
          <w:szCs w:val="24"/>
        </w:rPr>
        <w:t>Blockchain</w:t>
      </w:r>
      <w:proofErr w:type="spellEnd"/>
      <w:r w:rsidRPr="00010168">
        <w:rPr>
          <w:rFonts w:ascii="Times New Roman" w:eastAsia="Times New Roman" w:hAnsi="Times New Roman" w:cs="Times New Roman"/>
          <w:sz w:val="24"/>
          <w:szCs w:val="24"/>
        </w:rPr>
        <w:t xml:space="preserve"> infrastructures operate within fragmented institutional environments characterized by divergent legal systems, uneven governance capacity, competing standards regimes, and asymmetrical stakeholder incentives. Such fragmentation increases coordination costs across actors and jurisdictions, constraining interoperability, weakening governance coherence, and limiting the network effects necessary for infrastructural scaling (North, 1990; Abbott &amp; </w:t>
      </w:r>
      <w:proofErr w:type="spellStart"/>
      <w:r w:rsidRPr="00010168">
        <w:rPr>
          <w:rFonts w:ascii="Times New Roman" w:eastAsia="Times New Roman" w:hAnsi="Times New Roman" w:cs="Times New Roman"/>
          <w:sz w:val="24"/>
          <w:szCs w:val="24"/>
        </w:rPr>
        <w:t>Snidal</w:t>
      </w:r>
      <w:proofErr w:type="spellEnd"/>
      <w:r w:rsidRPr="00010168">
        <w:rPr>
          <w:rFonts w:ascii="Times New Roman" w:eastAsia="Times New Roman" w:hAnsi="Times New Roman" w:cs="Times New Roman"/>
          <w:sz w:val="24"/>
          <w:szCs w:val="24"/>
        </w:rPr>
        <w:t>, 2001)</w:t>
      </w:r>
    </w:p>
    <w:p w:rsidR="009C052D" w:rsidRPr="00010168" w:rsidRDefault="009C052D" w:rsidP="009C052D">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w:t>
      </w:r>
    </w:p>
    <w:p w:rsidR="009C052D" w:rsidRPr="00010168" w:rsidRDefault="009C052D" w:rsidP="009C052D">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 xml:space="preserve">At the same time, </w:t>
      </w:r>
      <w:proofErr w:type="spellStart"/>
      <w:r w:rsidRPr="00010168">
        <w:rPr>
          <w:rFonts w:ascii="Times New Roman" w:eastAsia="Times New Roman" w:hAnsi="Times New Roman" w:cs="Times New Roman"/>
          <w:sz w:val="24"/>
          <w:szCs w:val="24"/>
        </w:rPr>
        <w:t>blockchain</w:t>
      </w:r>
      <w:proofErr w:type="spellEnd"/>
      <w:r w:rsidRPr="00010168">
        <w:rPr>
          <w:rFonts w:ascii="Times New Roman" w:eastAsia="Times New Roman" w:hAnsi="Times New Roman" w:cs="Times New Roman"/>
          <w:sz w:val="24"/>
          <w:szCs w:val="24"/>
        </w:rPr>
        <w:t xml:space="preserve"> systems are not merely embedded within fragmented institutional environments; they can also generate new forms of fragmentation through competing governance architectures, protocol forks, standards divergence, and rival coordination mechanisms. Institutional fragmentation should therefore be understood not only as an inherited structural condition, but also as an endogenous outcome of socio-technical reconfiguration processes.</w:t>
      </w:r>
    </w:p>
    <w:p w:rsidR="009C052D" w:rsidRPr="00010168" w:rsidRDefault="009C052D" w:rsidP="009C052D">
      <w:pPr>
        <w:spacing w:after="0" w:line="240" w:lineRule="auto"/>
        <w:jc w:val="both"/>
        <w:rPr>
          <w:rFonts w:ascii="Times New Roman" w:eastAsia="Times New Roman" w:hAnsi="Times New Roman" w:cs="Times New Roman"/>
          <w:sz w:val="24"/>
          <w:szCs w:val="24"/>
        </w:rPr>
      </w:pPr>
    </w:p>
    <w:p w:rsidR="009C052D" w:rsidRPr="00010168" w:rsidRDefault="009C052D" w:rsidP="009C052D">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 xml:space="preserve">Within this context, socio-technical alignment functions as a coordinating mechanism that reduces institutional friction and facilitates integration across technical, organizational, regulatory, and incentive domains. Where technical functionality aligns with institutional compatibility and stakeholder incentives, </w:t>
      </w:r>
      <w:proofErr w:type="spellStart"/>
      <w:r w:rsidRPr="00010168">
        <w:rPr>
          <w:rFonts w:ascii="Times New Roman" w:eastAsia="Times New Roman" w:hAnsi="Times New Roman" w:cs="Times New Roman"/>
          <w:sz w:val="24"/>
          <w:szCs w:val="24"/>
        </w:rPr>
        <w:t>blockchain</w:t>
      </w:r>
      <w:proofErr w:type="spellEnd"/>
      <w:r w:rsidRPr="00010168">
        <w:rPr>
          <w:rFonts w:ascii="Times New Roman" w:eastAsia="Times New Roman" w:hAnsi="Times New Roman" w:cs="Times New Roman"/>
          <w:sz w:val="24"/>
          <w:szCs w:val="24"/>
        </w:rPr>
        <w:t xml:space="preserve"> systems are more likely to achieve interoperability, trust formation, adoption scaling, and long-term governance stability. Conversely, misalignment across these dimensions generates coordination failures, regulatory conflict, fragmented adoption, and infrastructural instability, thereby constraining the transformative capacity of </w:t>
      </w:r>
      <w:proofErr w:type="spellStart"/>
      <w:r w:rsidRPr="00010168">
        <w:rPr>
          <w:rFonts w:ascii="Times New Roman" w:eastAsia="Times New Roman" w:hAnsi="Times New Roman" w:cs="Times New Roman"/>
          <w:sz w:val="24"/>
          <w:szCs w:val="24"/>
        </w:rPr>
        <w:t>blockchain</w:t>
      </w:r>
      <w:proofErr w:type="spellEnd"/>
      <w:r w:rsidRPr="00010168">
        <w:rPr>
          <w:rFonts w:ascii="Times New Roman" w:eastAsia="Times New Roman" w:hAnsi="Times New Roman" w:cs="Times New Roman"/>
          <w:sz w:val="24"/>
          <w:szCs w:val="24"/>
        </w:rPr>
        <w:t>-based systems.</w:t>
      </w:r>
    </w:p>
    <w:p w:rsidR="002A504F" w:rsidRPr="00010168" w:rsidRDefault="002A504F" w:rsidP="002A504F">
      <w:pPr>
        <w:spacing w:after="0" w:line="240" w:lineRule="auto"/>
        <w:jc w:val="both"/>
        <w:rPr>
          <w:rFonts w:ascii="Times New Roman" w:eastAsia="Times New Roman" w:hAnsi="Times New Roman" w:cs="Times New Roman"/>
          <w:sz w:val="24"/>
          <w:szCs w:val="24"/>
        </w:rPr>
      </w:pPr>
    </w:p>
    <w:p w:rsidR="002A504F" w:rsidRPr="00010168" w:rsidRDefault="002A504F" w:rsidP="002A504F">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 xml:space="preserve">The causal </w:t>
      </w:r>
      <w:r w:rsidR="009C052D" w:rsidRPr="00010168">
        <w:rPr>
          <w:rFonts w:ascii="Times New Roman" w:eastAsia="Times New Roman" w:hAnsi="Times New Roman" w:cs="Times New Roman"/>
          <w:sz w:val="24"/>
          <w:szCs w:val="24"/>
        </w:rPr>
        <w:t>sequence proposed by the BSAF may</w:t>
      </w:r>
      <w:r w:rsidRPr="00010168">
        <w:rPr>
          <w:rFonts w:ascii="Times New Roman" w:eastAsia="Times New Roman" w:hAnsi="Times New Roman" w:cs="Times New Roman"/>
          <w:sz w:val="24"/>
          <w:szCs w:val="24"/>
        </w:rPr>
        <w:t xml:space="preserve"> therefore be conceptualized as follows:</w:t>
      </w:r>
    </w:p>
    <w:p w:rsidR="002A504F" w:rsidRPr="00010168" w:rsidRDefault="002A504F" w:rsidP="002A504F">
      <w:pPr>
        <w:spacing w:after="0" w:line="240" w:lineRule="auto"/>
        <w:jc w:val="both"/>
        <w:rPr>
          <w:rFonts w:ascii="Times New Roman" w:eastAsia="Times New Roman" w:hAnsi="Times New Roman" w:cs="Times New Roman"/>
          <w:sz w:val="24"/>
          <w:szCs w:val="24"/>
        </w:rPr>
      </w:pPr>
    </w:p>
    <w:p w:rsidR="009C052D" w:rsidRPr="00010168" w:rsidRDefault="009C052D" w:rsidP="002A504F">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Institutional fragmentation</w:t>
      </w:r>
    </w:p>
    <w:p w:rsidR="009C052D" w:rsidRPr="00010168" w:rsidRDefault="009C052D" w:rsidP="002A504F">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w:t>
      </w:r>
      <w:r w:rsidRPr="00010168">
        <w:rPr>
          <w:rFonts w:ascii="Times New Roman" w:eastAsia="Times New Roman" w:hAnsi="Times New Roman" w:cs="Times New Roman"/>
          <w:sz w:val="24"/>
          <w:szCs w:val="24"/>
        </w:rPr>
        <w:br/>
      </w:r>
      <w:proofErr w:type="gramStart"/>
      <w:r w:rsidRPr="00010168">
        <w:rPr>
          <w:rFonts w:ascii="Times New Roman" w:eastAsia="Times New Roman" w:hAnsi="Times New Roman" w:cs="Times New Roman"/>
          <w:sz w:val="24"/>
          <w:szCs w:val="24"/>
        </w:rPr>
        <w:t>Higher</w:t>
      </w:r>
      <w:proofErr w:type="gramEnd"/>
      <w:r w:rsidRPr="00010168">
        <w:rPr>
          <w:rFonts w:ascii="Times New Roman" w:eastAsia="Times New Roman" w:hAnsi="Times New Roman" w:cs="Times New Roman"/>
          <w:sz w:val="24"/>
          <w:szCs w:val="24"/>
        </w:rPr>
        <w:t xml:space="preserve"> coordination costs</w:t>
      </w:r>
    </w:p>
    <w:p w:rsidR="009C052D" w:rsidRPr="00010168" w:rsidRDefault="009C052D" w:rsidP="002A504F">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w:t>
      </w:r>
      <w:r w:rsidRPr="00010168">
        <w:rPr>
          <w:rFonts w:ascii="Times New Roman" w:eastAsia="Times New Roman" w:hAnsi="Times New Roman" w:cs="Times New Roman"/>
          <w:sz w:val="24"/>
          <w:szCs w:val="24"/>
        </w:rPr>
        <w:br/>
        <w:t>Reduced interoperability and governance coherence</w:t>
      </w:r>
    </w:p>
    <w:p w:rsidR="009C052D" w:rsidRPr="00010168" w:rsidRDefault="009C052D" w:rsidP="002A504F">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w:t>
      </w:r>
      <w:r w:rsidRPr="00010168">
        <w:rPr>
          <w:rFonts w:ascii="Times New Roman" w:eastAsia="Times New Roman" w:hAnsi="Times New Roman" w:cs="Times New Roman"/>
          <w:sz w:val="24"/>
          <w:szCs w:val="24"/>
        </w:rPr>
        <w:br/>
        <w:t>Weakened stakeholder incentive alignment</w:t>
      </w:r>
    </w:p>
    <w:p w:rsidR="009C052D" w:rsidRPr="00010168" w:rsidRDefault="009C052D" w:rsidP="002A504F">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w:t>
      </w:r>
      <w:r w:rsidRPr="00010168">
        <w:rPr>
          <w:rFonts w:ascii="Times New Roman" w:eastAsia="Times New Roman" w:hAnsi="Times New Roman" w:cs="Times New Roman"/>
          <w:sz w:val="24"/>
          <w:szCs w:val="24"/>
        </w:rPr>
        <w:br/>
        <w:t>Limited network effects and infrastructural scaling</w:t>
      </w:r>
    </w:p>
    <w:p w:rsidR="002A504F" w:rsidRPr="00010168" w:rsidRDefault="009C052D" w:rsidP="002A504F">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w:t>
      </w:r>
      <w:r w:rsidRPr="00010168">
        <w:rPr>
          <w:rFonts w:ascii="Times New Roman" w:eastAsia="Times New Roman" w:hAnsi="Times New Roman" w:cs="Times New Roman"/>
          <w:sz w:val="24"/>
          <w:szCs w:val="24"/>
        </w:rPr>
        <w:br/>
        <w:t>Constrained systemic reconfiguration</w:t>
      </w:r>
    </w:p>
    <w:p w:rsidR="009C052D" w:rsidRPr="00010168" w:rsidRDefault="009C052D" w:rsidP="002A504F">
      <w:pPr>
        <w:spacing w:after="0" w:line="240" w:lineRule="auto"/>
        <w:jc w:val="both"/>
        <w:rPr>
          <w:rFonts w:ascii="Times New Roman" w:eastAsia="Times New Roman" w:hAnsi="Times New Roman" w:cs="Times New Roman"/>
          <w:sz w:val="24"/>
          <w:szCs w:val="24"/>
        </w:rPr>
      </w:pPr>
    </w:p>
    <w:p w:rsidR="008A271A" w:rsidRPr="00010168" w:rsidRDefault="008A271A" w:rsidP="008A271A">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 xml:space="preserve">Conversely, where institutional coordination, technical interoperability, and incentive coherence evolve in mutually reinforcing ways, </w:t>
      </w:r>
      <w:proofErr w:type="spellStart"/>
      <w:r w:rsidRPr="00010168">
        <w:rPr>
          <w:rFonts w:ascii="Times New Roman" w:eastAsia="Times New Roman" w:hAnsi="Times New Roman" w:cs="Times New Roman"/>
          <w:sz w:val="24"/>
          <w:szCs w:val="24"/>
        </w:rPr>
        <w:t>blockchain</w:t>
      </w:r>
      <w:proofErr w:type="spellEnd"/>
      <w:r w:rsidRPr="00010168">
        <w:rPr>
          <w:rFonts w:ascii="Times New Roman" w:eastAsia="Times New Roman" w:hAnsi="Times New Roman" w:cs="Times New Roman"/>
          <w:sz w:val="24"/>
          <w:szCs w:val="24"/>
        </w:rPr>
        <w:t xml:space="preserve"> systems are more likely to achieve sustained infrastructural integration and broader socio-economic reconfiguration (</w:t>
      </w:r>
      <w:proofErr w:type="spellStart"/>
      <w:r w:rsidRPr="00010168">
        <w:rPr>
          <w:rFonts w:ascii="Times New Roman" w:eastAsia="Times New Roman" w:hAnsi="Times New Roman" w:cs="Times New Roman"/>
          <w:sz w:val="24"/>
          <w:szCs w:val="24"/>
        </w:rPr>
        <w:t>Geels</w:t>
      </w:r>
      <w:proofErr w:type="spellEnd"/>
      <w:r w:rsidRPr="00010168">
        <w:rPr>
          <w:rFonts w:ascii="Times New Roman" w:eastAsia="Times New Roman" w:hAnsi="Times New Roman" w:cs="Times New Roman"/>
          <w:sz w:val="24"/>
          <w:szCs w:val="24"/>
        </w:rPr>
        <w:t>, 2002; Perez, 2002).</w:t>
      </w:r>
    </w:p>
    <w:p w:rsidR="008A271A" w:rsidRPr="00010168" w:rsidRDefault="008A271A" w:rsidP="008A271A">
      <w:pPr>
        <w:spacing w:after="0" w:line="240" w:lineRule="auto"/>
        <w:jc w:val="both"/>
        <w:rPr>
          <w:rFonts w:ascii="Times New Roman" w:eastAsia="Times New Roman" w:hAnsi="Times New Roman" w:cs="Times New Roman"/>
          <w:sz w:val="24"/>
          <w:szCs w:val="24"/>
        </w:rPr>
      </w:pPr>
    </w:p>
    <w:p w:rsidR="008A271A" w:rsidRPr="00010168" w:rsidRDefault="008A271A" w:rsidP="008A271A">
      <w:pPr>
        <w:spacing w:after="0" w:line="240" w:lineRule="auto"/>
        <w:jc w:val="both"/>
        <w:rPr>
          <w:rFonts w:ascii="Times New Roman" w:eastAsia="Times New Roman" w:hAnsi="Times New Roman" w:cs="Times New Roman"/>
          <w:sz w:val="24"/>
          <w:szCs w:val="24"/>
        </w:rPr>
      </w:pPr>
      <w:r w:rsidRPr="00010168">
        <w:rPr>
          <w:rFonts w:ascii="Times New Roman" w:eastAsia="Times New Roman" w:hAnsi="Times New Roman" w:cs="Times New Roman"/>
          <w:sz w:val="24"/>
          <w:szCs w:val="24"/>
        </w:rPr>
        <w:t xml:space="preserve">The framework therefore conceptualizes </w:t>
      </w:r>
      <w:proofErr w:type="spellStart"/>
      <w:r w:rsidRPr="00010168">
        <w:rPr>
          <w:rFonts w:ascii="Times New Roman" w:eastAsia="Times New Roman" w:hAnsi="Times New Roman" w:cs="Times New Roman"/>
          <w:sz w:val="24"/>
          <w:szCs w:val="24"/>
        </w:rPr>
        <w:t>blockchain</w:t>
      </w:r>
      <w:proofErr w:type="spellEnd"/>
      <w:r w:rsidRPr="00010168">
        <w:rPr>
          <w:rFonts w:ascii="Times New Roman" w:eastAsia="Times New Roman" w:hAnsi="Times New Roman" w:cs="Times New Roman"/>
          <w:sz w:val="24"/>
          <w:szCs w:val="24"/>
        </w:rPr>
        <w:t xml:space="preserve"> transformation not as a technologically deterministic process, but as a </w:t>
      </w:r>
      <w:proofErr w:type="spellStart"/>
      <w:r w:rsidRPr="00010168">
        <w:rPr>
          <w:rFonts w:ascii="Times New Roman" w:eastAsia="Times New Roman" w:hAnsi="Times New Roman" w:cs="Times New Roman"/>
          <w:sz w:val="24"/>
          <w:szCs w:val="24"/>
        </w:rPr>
        <w:t>conjunctural</w:t>
      </w:r>
      <w:proofErr w:type="spellEnd"/>
      <w:r w:rsidRPr="00010168">
        <w:rPr>
          <w:rFonts w:ascii="Times New Roman" w:eastAsia="Times New Roman" w:hAnsi="Times New Roman" w:cs="Times New Roman"/>
          <w:sz w:val="24"/>
          <w:szCs w:val="24"/>
        </w:rPr>
        <w:t xml:space="preserve"> socio-technical dynamic in which governance systems, infrastructural architectures, and stakeholder coordination mechanisms co-evolve over time </w:t>
      </w:r>
      <w:r w:rsidRPr="00010168">
        <w:rPr>
          <w:rFonts w:ascii="Times New Roman" w:eastAsia="Times New Roman" w:hAnsi="Times New Roman" w:cs="Times New Roman"/>
          <w:sz w:val="24"/>
          <w:szCs w:val="24"/>
        </w:rPr>
        <w:lastRenderedPageBreak/>
        <w:t>(</w:t>
      </w:r>
      <w:proofErr w:type="spellStart"/>
      <w:r w:rsidRPr="00010168">
        <w:rPr>
          <w:rFonts w:ascii="Times New Roman" w:eastAsia="Times New Roman" w:hAnsi="Times New Roman" w:cs="Times New Roman"/>
          <w:sz w:val="24"/>
          <w:szCs w:val="24"/>
        </w:rPr>
        <w:t>Jasanoff</w:t>
      </w:r>
      <w:proofErr w:type="spellEnd"/>
      <w:r w:rsidRPr="00010168">
        <w:rPr>
          <w:rFonts w:ascii="Times New Roman" w:eastAsia="Times New Roman" w:hAnsi="Times New Roman" w:cs="Times New Roman"/>
          <w:sz w:val="24"/>
          <w:szCs w:val="24"/>
        </w:rPr>
        <w:t xml:space="preserve">, 2004; </w:t>
      </w:r>
      <w:proofErr w:type="spellStart"/>
      <w:r w:rsidRPr="00010168">
        <w:rPr>
          <w:rFonts w:ascii="Times New Roman" w:eastAsia="Times New Roman" w:hAnsi="Times New Roman" w:cs="Times New Roman"/>
          <w:sz w:val="24"/>
          <w:szCs w:val="24"/>
        </w:rPr>
        <w:t>Geels</w:t>
      </w:r>
      <w:proofErr w:type="spellEnd"/>
      <w:r w:rsidRPr="00010168">
        <w:rPr>
          <w:rFonts w:ascii="Times New Roman" w:eastAsia="Times New Roman" w:hAnsi="Times New Roman" w:cs="Times New Roman"/>
          <w:sz w:val="24"/>
          <w:szCs w:val="24"/>
        </w:rPr>
        <w:t xml:space="preserve"> &amp; </w:t>
      </w:r>
      <w:proofErr w:type="spellStart"/>
      <w:r w:rsidRPr="00010168">
        <w:rPr>
          <w:rFonts w:ascii="Times New Roman" w:eastAsia="Times New Roman" w:hAnsi="Times New Roman" w:cs="Times New Roman"/>
          <w:sz w:val="24"/>
          <w:szCs w:val="24"/>
        </w:rPr>
        <w:t>Schot</w:t>
      </w:r>
      <w:proofErr w:type="spellEnd"/>
      <w:r w:rsidRPr="00010168">
        <w:rPr>
          <w:rFonts w:ascii="Times New Roman" w:eastAsia="Times New Roman" w:hAnsi="Times New Roman" w:cs="Times New Roman"/>
          <w:sz w:val="24"/>
          <w:szCs w:val="24"/>
        </w:rPr>
        <w:t>, 2007). This perspective shifts analytical attention away from isolated technological performance toward the institutional, political, and organizational conditions under which digital infrastructures scale successfully across fragmented environments.</w:t>
      </w:r>
    </w:p>
    <w:p w:rsidR="00465478" w:rsidRPr="00465478" w:rsidRDefault="00465478" w:rsidP="008A271A">
      <w:pPr>
        <w:spacing w:after="0" w:line="240" w:lineRule="auto"/>
        <w:jc w:val="both"/>
        <w:rPr>
          <w:rFonts w:ascii="Times New Roman" w:eastAsia="Times New Roman" w:hAnsi="Times New Roman" w:cs="Times New Roman"/>
          <w:sz w:val="24"/>
          <w:szCs w:val="24"/>
          <w:highlight w:val="cyan"/>
        </w:rPr>
      </w:pPr>
    </w:p>
    <w:p w:rsidR="00465478" w:rsidRDefault="00465478" w:rsidP="008A271A">
      <w:pPr>
        <w:spacing w:after="0" w:line="240" w:lineRule="auto"/>
        <w:jc w:val="both"/>
        <w:rPr>
          <w:rFonts w:ascii="Times New Roman" w:hAnsi="Times New Roman" w:cs="Times New Roman"/>
          <w:sz w:val="24"/>
          <w:szCs w:val="24"/>
        </w:rPr>
      </w:pPr>
      <w:r w:rsidRPr="00465478">
        <w:rPr>
          <w:rFonts w:ascii="Times New Roman" w:hAnsi="Times New Roman" w:cs="Times New Roman"/>
          <w:sz w:val="24"/>
          <w:szCs w:val="24"/>
        </w:rPr>
        <w:t>Figure 2 visualizes the recursive causal dynamics proposed by the BSAF, illustrating how institutional fragmentation increases coordination costs that subsequently constrain interoperability, stakeholder alignment, infrastructural scaling, and systemic reconfiguration. The figure also highlights the recursive nature of fragmentation, whereby constrained scaling may itself generate additional governance and standards fragmentation over time.</w:t>
      </w:r>
    </w:p>
    <w:p w:rsidR="00677B14" w:rsidRDefault="00677B14" w:rsidP="008A271A">
      <w:pPr>
        <w:spacing w:after="0" w:line="240" w:lineRule="auto"/>
        <w:jc w:val="both"/>
        <w:rPr>
          <w:rFonts w:ascii="Times New Roman" w:hAnsi="Times New Roman" w:cs="Times New Roman"/>
          <w:sz w:val="24"/>
          <w:szCs w:val="24"/>
        </w:rPr>
      </w:pPr>
    </w:p>
    <w:p w:rsidR="00677B14" w:rsidRPr="00465478" w:rsidRDefault="00EE5D56" w:rsidP="008A271A">
      <w:pPr>
        <w:spacing w:after="0" w:line="240" w:lineRule="auto"/>
        <w:jc w:val="both"/>
        <w:rPr>
          <w:rFonts w:ascii="Times New Roman" w:eastAsia="Times New Roman" w:hAnsi="Times New Roman" w:cs="Times New Roman"/>
          <w:sz w:val="24"/>
          <w:szCs w:val="24"/>
          <w:highlight w:val="cyan"/>
        </w:rPr>
      </w:pPr>
      <w:r w:rsidRPr="00EE5D56">
        <w:drawing>
          <wp:inline distT="0" distB="0" distL="0" distR="0" wp14:anchorId="16190F40" wp14:editId="77DAFE97">
            <wp:extent cx="5943600" cy="3956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56050"/>
                    </a:xfrm>
                    <a:prstGeom prst="rect">
                      <a:avLst/>
                    </a:prstGeom>
                  </pic:spPr>
                </pic:pic>
              </a:graphicData>
            </a:graphic>
          </wp:inline>
        </w:drawing>
      </w:r>
    </w:p>
    <w:p w:rsidR="00465478" w:rsidRPr="00465478" w:rsidRDefault="00465478" w:rsidP="00465478">
      <w:pPr>
        <w:spacing w:after="0" w:line="240" w:lineRule="auto"/>
        <w:jc w:val="both"/>
        <w:rPr>
          <w:rFonts w:ascii="Times New Roman" w:eastAsia="Times New Roman" w:hAnsi="Times New Roman" w:cs="Times New Roman"/>
          <w:i/>
          <w:sz w:val="24"/>
          <w:szCs w:val="24"/>
        </w:rPr>
      </w:pPr>
      <w:r w:rsidRPr="00465478">
        <w:rPr>
          <w:rFonts w:ascii="Times New Roman" w:eastAsia="Times New Roman" w:hAnsi="Times New Roman" w:cs="Times New Roman"/>
          <w:b/>
          <w:bCs/>
          <w:i/>
          <w:sz w:val="24"/>
          <w:szCs w:val="24"/>
        </w:rPr>
        <w:t>Description:</w:t>
      </w:r>
      <w:r w:rsidR="00174A62">
        <w:rPr>
          <w:rFonts w:ascii="Times New Roman" w:eastAsia="Times New Roman" w:hAnsi="Times New Roman" w:cs="Times New Roman"/>
          <w:b/>
          <w:bCs/>
          <w:i/>
          <w:sz w:val="24"/>
          <w:szCs w:val="24"/>
        </w:rPr>
        <w:t xml:space="preserve"> </w:t>
      </w:r>
      <w:r w:rsidRPr="00174A62">
        <w:rPr>
          <w:rFonts w:ascii="Times New Roman" w:eastAsia="Times New Roman" w:hAnsi="Times New Roman" w:cs="Times New Roman"/>
          <w:i/>
        </w:rPr>
        <w:t xml:space="preserve">The figure illustrates the causal sequence through which institutional fragmentation constrains </w:t>
      </w:r>
      <w:proofErr w:type="spellStart"/>
      <w:r w:rsidRPr="00174A62">
        <w:rPr>
          <w:rFonts w:ascii="Times New Roman" w:eastAsia="Times New Roman" w:hAnsi="Times New Roman" w:cs="Times New Roman"/>
          <w:i/>
        </w:rPr>
        <w:t>blockchain</w:t>
      </w:r>
      <w:proofErr w:type="spellEnd"/>
      <w:r w:rsidRPr="00174A62">
        <w:rPr>
          <w:rFonts w:ascii="Times New Roman" w:eastAsia="Times New Roman" w:hAnsi="Times New Roman" w:cs="Times New Roman"/>
          <w:i/>
        </w:rPr>
        <w:t>-enabled systemic transformation. The process begins with fragmented governance environments characterized by divergent legal systems, competing standards, uneven regulatory capacity, and asymmetrical stakeholder incentives. These conditions increase coordination costs across actors and jurisdictions, leading to reduced interoperability, weakened governance coherence, and declining stakeholder alignment.</w:t>
      </w:r>
      <w:r w:rsidR="00174A62" w:rsidRPr="00174A62">
        <w:rPr>
          <w:rFonts w:ascii="Times New Roman" w:eastAsia="Times New Roman" w:hAnsi="Times New Roman" w:cs="Times New Roman"/>
          <w:i/>
        </w:rPr>
        <w:t xml:space="preserve"> </w:t>
      </w:r>
      <w:r w:rsidRPr="00174A62">
        <w:rPr>
          <w:rFonts w:ascii="Times New Roman" w:eastAsia="Times New Roman" w:hAnsi="Times New Roman" w:cs="Times New Roman"/>
          <w:i/>
        </w:rPr>
        <w:t>The resulting coordination failures weaken network effects and infrastructural scaling capacity, ultimately constraining systemic reconfiguration and long-term infrastructural integration. A feedback loop illustrates how constrained scaling may further intensify fragmentation through standards divergence, governance conflict, and competing coordination architectures.</w:t>
      </w:r>
    </w:p>
    <w:p w:rsidR="002A504F" w:rsidRDefault="002A504F" w:rsidP="002A504F">
      <w:pPr>
        <w:spacing w:after="0" w:line="240" w:lineRule="auto"/>
        <w:jc w:val="both"/>
        <w:rPr>
          <w:rFonts w:ascii="Times New Roman" w:eastAsia="Times New Roman" w:hAnsi="Times New Roman" w:cs="Times New Roman"/>
          <w:sz w:val="24"/>
          <w:szCs w:val="24"/>
        </w:rPr>
      </w:pPr>
    </w:p>
    <w:p w:rsidR="00647088" w:rsidRPr="00174A62" w:rsidRDefault="00647088" w:rsidP="00647088">
      <w:pPr>
        <w:spacing w:after="0" w:line="240" w:lineRule="auto"/>
        <w:jc w:val="both"/>
        <w:rPr>
          <w:rFonts w:ascii="Times New Roman" w:eastAsia="Times New Roman" w:hAnsi="Times New Roman" w:cs="Times New Roman"/>
          <w:b/>
          <w:bCs/>
          <w:sz w:val="24"/>
          <w:szCs w:val="24"/>
        </w:rPr>
      </w:pPr>
      <w:r w:rsidRPr="00174A62">
        <w:rPr>
          <w:rFonts w:ascii="Times New Roman" w:eastAsia="Times New Roman" w:hAnsi="Times New Roman" w:cs="Times New Roman"/>
          <w:b/>
          <w:bCs/>
          <w:sz w:val="24"/>
          <w:szCs w:val="24"/>
        </w:rPr>
        <w:t>2.</w:t>
      </w:r>
      <w:r w:rsidR="00A1622B" w:rsidRPr="00174A62">
        <w:rPr>
          <w:rFonts w:ascii="Times New Roman" w:eastAsia="Times New Roman" w:hAnsi="Times New Roman" w:cs="Times New Roman"/>
          <w:b/>
          <w:bCs/>
          <w:sz w:val="24"/>
          <w:szCs w:val="24"/>
        </w:rPr>
        <w:t>8</w:t>
      </w:r>
      <w:r w:rsidRPr="00174A62">
        <w:rPr>
          <w:rFonts w:ascii="Times New Roman" w:eastAsia="Times New Roman" w:hAnsi="Times New Roman" w:cs="Times New Roman"/>
          <w:b/>
          <w:bCs/>
          <w:sz w:val="24"/>
          <w:szCs w:val="24"/>
        </w:rPr>
        <w:t xml:space="preserve"> Why </w:t>
      </w:r>
      <w:proofErr w:type="spellStart"/>
      <w:r w:rsidRPr="00174A62">
        <w:rPr>
          <w:rFonts w:ascii="Times New Roman" w:eastAsia="Times New Roman" w:hAnsi="Times New Roman" w:cs="Times New Roman"/>
          <w:b/>
          <w:bCs/>
          <w:sz w:val="24"/>
          <w:szCs w:val="24"/>
        </w:rPr>
        <w:t>Blockchain</w:t>
      </w:r>
      <w:proofErr w:type="spellEnd"/>
      <w:r w:rsidRPr="00174A62">
        <w:rPr>
          <w:rFonts w:ascii="Times New Roman" w:eastAsia="Times New Roman" w:hAnsi="Times New Roman" w:cs="Times New Roman"/>
          <w:b/>
          <w:bCs/>
          <w:sz w:val="24"/>
          <w:szCs w:val="24"/>
        </w:rPr>
        <w:t>?</w:t>
      </w:r>
    </w:p>
    <w:p w:rsidR="00647088" w:rsidRPr="00174A62" w:rsidRDefault="00647088" w:rsidP="00647088">
      <w:pPr>
        <w:spacing w:after="0" w:line="240" w:lineRule="auto"/>
        <w:jc w:val="both"/>
        <w:rPr>
          <w:rFonts w:ascii="Times New Roman" w:eastAsia="Times New Roman" w:hAnsi="Times New Roman" w:cs="Times New Roman"/>
          <w:sz w:val="24"/>
          <w:szCs w:val="24"/>
        </w:rPr>
      </w:pPr>
      <w:r w:rsidRPr="00174A62">
        <w:rPr>
          <w:rFonts w:ascii="Times New Roman" w:eastAsia="Times New Roman" w:hAnsi="Times New Roman" w:cs="Times New Roman"/>
          <w:sz w:val="24"/>
          <w:szCs w:val="24"/>
        </w:rPr>
        <w:t xml:space="preserve">Although the BSAF may offer broader insights applicable to digital infrastructures generally, </w:t>
      </w:r>
      <w:proofErr w:type="spellStart"/>
      <w:r w:rsidRPr="00174A62">
        <w:rPr>
          <w:rFonts w:ascii="Times New Roman" w:eastAsia="Times New Roman" w:hAnsi="Times New Roman" w:cs="Times New Roman"/>
          <w:sz w:val="24"/>
          <w:szCs w:val="24"/>
        </w:rPr>
        <w:t>blockchain</w:t>
      </w:r>
      <w:proofErr w:type="spellEnd"/>
      <w:r w:rsidRPr="00174A62">
        <w:rPr>
          <w:rFonts w:ascii="Times New Roman" w:eastAsia="Times New Roman" w:hAnsi="Times New Roman" w:cs="Times New Roman"/>
          <w:sz w:val="24"/>
          <w:szCs w:val="24"/>
        </w:rPr>
        <w:t xml:space="preserve"> systems possess several distinctive characteristics that make them analytically significant for socio-technical transition research.</w:t>
      </w:r>
    </w:p>
    <w:p w:rsidR="00647088" w:rsidRPr="00174A62" w:rsidRDefault="00647088" w:rsidP="00647088">
      <w:pPr>
        <w:spacing w:after="0" w:line="240" w:lineRule="auto"/>
        <w:jc w:val="both"/>
        <w:rPr>
          <w:rFonts w:ascii="Times New Roman" w:eastAsia="Times New Roman" w:hAnsi="Times New Roman" w:cs="Times New Roman"/>
          <w:sz w:val="24"/>
          <w:szCs w:val="24"/>
        </w:rPr>
      </w:pPr>
    </w:p>
    <w:p w:rsidR="00647088" w:rsidRPr="00174A62" w:rsidRDefault="00647088" w:rsidP="00174A62">
      <w:pPr>
        <w:pStyle w:val="ListParagraph"/>
        <w:numPr>
          <w:ilvl w:val="0"/>
          <w:numId w:val="25"/>
        </w:numPr>
        <w:spacing w:after="0" w:line="240" w:lineRule="auto"/>
        <w:jc w:val="both"/>
        <w:rPr>
          <w:rFonts w:ascii="Times New Roman" w:eastAsia="Times New Roman" w:hAnsi="Times New Roman" w:cs="Times New Roman"/>
          <w:sz w:val="24"/>
          <w:szCs w:val="24"/>
        </w:rPr>
      </w:pPr>
      <w:r w:rsidRPr="00174A62">
        <w:rPr>
          <w:rFonts w:ascii="Times New Roman" w:eastAsia="Times New Roman" w:hAnsi="Times New Roman" w:cs="Times New Roman"/>
          <w:sz w:val="24"/>
          <w:szCs w:val="24"/>
        </w:rPr>
        <w:lastRenderedPageBreak/>
        <w:t xml:space="preserve">First, </w:t>
      </w:r>
      <w:proofErr w:type="spellStart"/>
      <w:r w:rsidRPr="00174A62">
        <w:rPr>
          <w:rFonts w:ascii="Times New Roman" w:eastAsia="Times New Roman" w:hAnsi="Times New Roman" w:cs="Times New Roman"/>
          <w:sz w:val="24"/>
          <w:szCs w:val="24"/>
        </w:rPr>
        <w:t>blockchain</w:t>
      </w:r>
      <w:proofErr w:type="spellEnd"/>
      <w:r w:rsidRPr="00174A62">
        <w:rPr>
          <w:rFonts w:ascii="Times New Roman" w:eastAsia="Times New Roman" w:hAnsi="Times New Roman" w:cs="Times New Roman"/>
          <w:sz w:val="24"/>
          <w:szCs w:val="24"/>
        </w:rPr>
        <w:t xml:space="preserve"> infrastructures rely on decentralized validation mechanisms rather than centralized verification authorities. This redistributes trust and governance functions across dispersed actors and creates novel coordination challenges absent in conventional centralized platforms (</w:t>
      </w:r>
      <w:proofErr w:type="spellStart"/>
      <w:r w:rsidRPr="00174A62">
        <w:rPr>
          <w:rFonts w:ascii="Times New Roman" w:eastAsia="Times New Roman" w:hAnsi="Times New Roman" w:cs="Times New Roman"/>
          <w:sz w:val="24"/>
          <w:szCs w:val="24"/>
        </w:rPr>
        <w:t>Catalini</w:t>
      </w:r>
      <w:proofErr w:type="spellEnd"/>
      <w:r w:rsidRPr="00174A62">
        <w:rPr>
          <w:rFonts w:ascii="Times New Roman" w:eastAsia="Times New Roman" w:hAnsi="Times New Roman" w:cs="Times New Roman"/>
          <w:sz w:val="24"/>
          <w:szCs w:val="24"/>
        </w:rPr>
        <w:t xml:space="preserve"> &amp; </w:t>
      </w:r>
      <w:proofErr w:type="spellStart"/>
      <w:r w:rsidRPr="00174A62">
        <w:rPr>
          <w:rFonts w:ascii="Times New Roman" w:eastAsia="Times New Roman" w:hAnsi="Times New Roman" w:cs="Times New Roman"/>
          <w:sz w:val="24"/>
          <w:szCs w:val="24"/>
        </w:rPr>
        <w:t>Gans</w:t>
      </w:r>
      <w:proofErr w:type="spellEnd"/>
      <w:r w:rsidRPr="00174A62">
        <w:rPr>
          <w:rFonts w:ascii="Times New Roman" w:eastAsia="Times New Roman" w:hAnsi="Times New Roman" w:cs="Times New Roman"/>
          <w:sz w:val="24"/>
          <w:szCs w:val="24"/>
        </w:rPr>
        <w:t>, 2017).</w:t>
      </w:r>
    </w:p>
    <w:p w:rsidR="00647088" w:rsidRPr="00174A62" w:rsidRDefault="00647088" w:rsidP="00647088">
      <w:pPr>
        <w:spacing w:after="0" w:line="240" w:lineRule="auto"/>
        <w:jc w:val="both"/>
        <w:rPr>
          <w:rFonts w:ascii="Times New Roman" w:eastAsia="Times New Roman" w:hAnsi="Times New Roman" w:cs="Times New Roman"/>
          <w:sz w:val="24"/>
          <w:szCs w:val="24"/>
        </w:rPr>
      </w:pPr>
    </w:p>
    <w:p w:rsidR="00647088" w:rsidRPr="00174A62" w:rsidRDefault="00647088" w:rsidP="00174A62">
      <w:pPr>
        <w:pStyle w:val="ListParagraph"/>
        <w:numPr>
          <w:ilvl w:val="0"/>
          <w:numId w:val="25"/>
        </w:numPr>
        <w:spacing w:after="0" w:line="240" w:lineRule="auto"/>
        <w:jc w:val="both"/>
        <w:rPr>
          <w:rFonts w:ascii="Times New Roman" w:eastAsia="Times New Roman" w:hAnsi="Times New Roman" w:cs="Times New Roman"/>
          <w:sz w:val="24"/>
          <w:szCs w:val="24"/>
        </w:rPr>
      </w:pPr>
      <w:r w:rsidRPr="00174A62">
        <w:rPr>
          <w:rFonts w:ascii="Times New Roman" w:eastAsia="Times New Roman" w:hAnsi="Times New Roman" w:cs="Times New Roman"/>
          <w:sz w:val="24"/>
          <w:szCs w:val="24"/>
        </w:rPr>
        <w:t xml:space="preserve">Second, </w:t>
      </w:r>
      <w:proofErr w:type="spellStart"/>
      <w:r w:rsidRPr="00174A62">
        <w:rPr>
          <w:rFonts w:ascii="Times New Roman" w:eastAsia="Times New Roman" w:hAnsi="Times New Roman" w:cs="Times New Roman"/>
          <w:sz w:val="24"/>
          <w:szCs w:val="24"/>
        </w:rPr>
        <w:t>blockchain</w:t>
      </w:r>
      <w:proofErr w:type="spellEnd"/>
      <w:r w:rsidRPr="00174A62">
        <w:rPr>
          <w:rFonts w:ascii="Times New Roman" w:eastAsia="Times New Roman" w:hAnsi="Times New Roman" w:cs="Times New Roman"/>
          <w:sz w:val="24"/>
          <w:szCs w:val="24"/>
        </w:rPr>
        <w:t xml:space="preserve"> systems enable programmable governance through smart contracts, allowing rules, transactions, and institutional procedures to be embedded directly within digital infrastructures. Consequently, governance becomes partially </w:t>
      </w:r>
      <w:proofErr w:type="spellStart"/>
      <w:r w:rsidRPr="00174A62">
        <w:rPr>
          <w:rFonts w:ascii="Times New Roman" w:eastAsia="Times New Roman" w:hAnsi="Times New Roman" w:cs="Times New Roman"/>
          <w:sz w:val="24"/>
          <w:szCs w:val="24"/>
        </w:rPr>
        <w:t>infrastructuralized</w:t>
      </w:r>
      <w:proofErr w:type="spellEnd"/>
      <w:r w:rsidRPr="00174A62">
        <w:rPr>
          <w:rFonts w:ascii="Times New Roman" w:eastAsia="Times New Roman" w:hAnsi="Times New Roman" w:cs="Times New Roman"/>
          <w:sz w:val="24"/>
          <w:szCs w:val="24"/>
        </w:rPr>
        <w:t>, blurring the distinction between technical architecture and institutional regulation (</w:t>
      </w:r>
      <w:proofErr w:type="spellStart"/>
      <w:r w:rsidRPr="00174A62">
        <w:rPr>
          <w:rFonts w:ascii="Times New Roman" w:eastAsia="Times New Roman" w:hAnsi="Times New Roman" w:cs="Times New Roman"/>
          <w:sz w:val="24"/>
          <w:szCs w:val="24"/>
        </w:rPr>
        <w:t>Jasanoff</w:t>
      </w:r>
      <w:proofErr w:type="spellEnd"/>
      <w:r w:rsidRPr="00174A62">
        <w:rPr>
          <w:rFonts w:ascii="Times New Roman" w:eastAsia="Times New Roman" w:hAnsi="Times New Roman" w:cs="Times New Roman"/>
          <w:sz w:val="24"/>
          <w:szCs w:val="24"/>
        </w:rPr>
        <w:t>, 2004).</w:t>
      </w:r>
    </w:p>
    <w:p w:rsidR="00647088" w:rsidRPr="00174A62" w:rsidRDefault="00647088" w:rsidP="00647088">
      <w:pPr>
        <w:spacing w:after="0" w:line="240" w:lineRule="auto"/>
        <w:jc w:val="both"/>
        <w:rPr>
          <w:rFonts w:ascii="Times New Roman" w:eastAsia="Times New Roman" w:hAnsi="Times New Roman" w:cs="Times New Roman"/>
          <w:sz w:val="24"/>
          <w:szCs w:val="24"/>
        </w:rPr>
      </w:pPr>
    </w:p>
    <w:p w:rsidR="00647088" w:rsidRPr="00174A62" w:rsidRDefault="00647088" w:rsidP="00174A62">
      <w:pPr>
        <w:pStyle w:val="ListParagraph"/>
        <w:numPr>
          <w:ilvl w:val="0"/>
          <w:numId w:val="25"/>
        </w:numPr>
        <w:spacing w:after="0" w:line="240" w:lineRule="auto"/>
        <w:jc w:val="both"/>
        <w:rPr>
          <w:rFonts w:ascii="Times New Roman" w:eastAsia="Times New Roman" w:hAnsi="Times New Roman" w:cs="Times New Roman"/>
          <w:sz w:val="24"/>
          <w:szCs w:val="24"/>
        </w:rPr>
      </w:pPr>
      <w:r w:rsidRPr="00174A62">
        <w:rPr>
          <w:rFonts w:ascii="Times New Roman" w:eastAsia="Times New Roman" w:hAnsi="Times New Roman" w:cs="Times New Roman"/>
          <w:sz w:val="24"/>
          <w:szCs w:val="24"/>
        </w:rPr>
        <w:t xml:space="preserve">Third, </w:t>
      </w:r>
      <w:proofErr w:type="spellStart"/>
      <w:r w:rsidRPr="00174A62">
        <w:rPr>
          <w:rFonts w:ascii="Times New Roman" w:eastAsia="Times New Roman" w:hAnsi="Times New Roman" w:cs="Times New Roman"/>
          <w:sz w:val="24"/>
          <w:szCs w:val="24"/>
        </w:rPr>
        <w:t>blockchain</w:t>
      </w:r>
      <w:proofErr w:type="spellEnd"/>
      <w:r w:rsidRPr="00174A62">
        <w:rPr>
          <w:rFonts w:ascii="Times New Roman" w:eastAsia="Times New Roman" w:hAnsi="Times New Roman" w:cs="Times New Roman"/>
          <w:sz w:val="24"/>
          <w:szCs w:val="24"/>
        </w:rPr>
        <w:t xml:space="preserve"> infrastructures depend heavily on interoperability and distributed consensus across heterogeneous institutional environments. Unlike conventional enterprise software systems, </w:t>
      </w:r>
      <w:proofErr w:type="spellStart"/>
      <w:r w:rsidRPr="00174A62">
        <w:rPr>
          <w:rFonts w:ascii="Times New Roman" w:eastAsia="Times New Roman" w:hAnsi="Times New Roman" w:cs="Times New Roman"/>
          <w:sz w:val="24"/>
          <w:szCs w:val="24"/>
        </w:rPr>
        <w:t>blockchain</w:t>
      </w:r>
      <w:proofErr w:type="spellEnd"/>
      <w:r w:rsidRPr="00174A62">
        <w:rPr>
          <w:rFonts w:ascii="Times New Roman" w:eastAsia="Times New Roman" w:hAnsi="Times New Roman" w:cs="Times New Roman"/>
          <w:sz w:val="24"/>
          <w:szCs w:val="24"/>
        </w:rPr>
        <w:t xml:space="preserve"> platforms frequently operate across jurisdictions characterized by divergent regulatory frameworks, legal standards, and governance models.</w:t>
      </w:r>
    </w:p>
    <w:p w:rsidR="00647088" w:rsidRPr="00174A62" w:rsidRDefault="00647088" w:rsidP="00647088">
      <w:pPr>
        <w:spacing w:after="0" w:line="240" w:lineRule="auto"/>
        <w:jc w:val="both"/>
        <w:rPr>
          <w:rFonts w:ascii="Times New Roman" w:eastAsia="Times New Roman" w:hAnsi="Times New Roman" w:cs="Times New Roman"/>
          <w:sz w:val="24"/>
          <w:szCs w:val="24"/>
        </w:rPr>
      </w:pPr>
    </w:p>
    <w:p w:rsidR="00647088" w:rsidRPr="00174A62" w:rsidRDefault="00647088" w:rsidP="00174A62">
      <w:pPr>
        <w:pStyle w:val="ListParagraph"/>
        <w:numPr>
          <w:ilvl w:val="0"/>
          <w:numId w:val="25"/>
        </w:numPr>
        <w:spacing w:after="0" w:line="240" w:lineRule="auto"/>
        <w:jc w:val="both"/>
        <w:rPr>
          <w:rFonts w:ascii="Times New Roman" w:eastAsia="Times New Roman" w:hAnsi="Times New Roman" w:cs="Times New Roman"/>
          <w:sz w:val="24"/>
          <w:szCs w:val="24"/>
        </w:rPr>
      </w:pPr>
      <w:r w:rsidRPr="00174A62">
        <w:rPr>
          <w:rFonts w:ascii="Times New Roman" w:eastAsia="Times New Roman" w:hAnsi="Times New Roman" w:cs="Times New Roman"/>
          <w:sz w:val="24"/>
          <w:szCs w:val="24"/>
        </w:rPr>
        <w:t xml:space="preserve">Fourth, tokenized coordination mechanisms introduce new forms of economic </w:t>
      </w:r>
      <w:proofErr w:type="spellStart"/>
      <w:r w:rsidRPr="00174A62">
        <w:rPr>
          <w:rFonts w:ascii="Times New Roman" w:eastAsia="Times New Roman" w:hAnsi="Times New Roman" w:cs="Times New Roman"/>
          <w:sz w:val="24"/>
          <w:szCs w:val="24"/>
        </w:rPr>
        <w:t>incentivization</w:t>
      </w:r>
      <w:proofErr w:type="spellEnd"/>
      <w:r w:rsidRPr="00174A62">
        <w:rPr>
          <w:rFonts w:ascii="Times New Roman" w:eastAsia="Times New Roman" w:hAnsi="Times New Roman" w:cs="Times New Roman"/>
          <w:sz w:val="24"/>
          <w:szCs w:val="24"/>
        </w:rPr>
        <w:t xml:space="preserve"> that directly link infrastructural participation, governance, and financial value creation. This creates complex political-economic dynamics involving platform power, stakeholder asymmetries, and network concentration (</w:t>
      </w:r>
      <w:proofErr w:type="spellStart"/>
      <w:r w:rsidRPr="00174A62">
        <w:rPr>
          <w:rFonts w:ascii="Times New Roman" w:eastAsia="Times New Roman" w:hAnsi="Times New Roman" w:cs="Times New Roman"/>
          <w:sz w:val="24"/>
          <w:szCs w:val="24"/>
        </w:rPr>
        <w:t>Srnicek</w:t>
      </w:r>
      <w:proofErr w:type="spellEnd"/>
      <w:r w:rsidRPr="00174A62">
        <w:rPr>
          <w:rFonts w:ascii="Times New Roman" w:eastAsia="Times New Roman" w:hAnsi="Times New Roman" w:cs="Times New Roman"/>
          <w:sz w:val="24"/>
          <w:szCs w:val="24"/>
        </w:rPr>
        <w:t>, 2017).</w:t>
      </w:r>
    </w:p>
    <w:p w:rsidR="00647088" w:rsidRPr="00174A62" w:rsidRDefault="00647088" w:rsidP="00647088">
      <w:pPr>
        <w:spacing w:after="0" w:line="240" w:lineRule="auto"/>
        <w:jc w:val="both"/>
        <w:rPr>
          <w:rFonts w:ascii="Times New Roman" w:eastAsia="Times New Roman" w:hAnsi="Times New Roman" w:cs="Times New Roman"/>
          <w:sz w:val="24"/>
          <w:szCs w:val="24"/>
        </w:rPr>
      </w:pPr>
    </w:p>
    <w:p w:rsidR="00647088" w:rsidRPr="00647088" w:rsidRDefault="00CE226E" w:rsidP="00647088">
      <w:pPr>
        <w:spacing w:after="0" w:line="240" w:lineRule="auto"/>
        <w:jc w:val="both"/>
        <w:rPr>
          <w:rFonts w:ascii="Times New Roman" w:eastAsia="Times New Roman" w:hAnsi="Times New Roman" w:cs="Times New Roman"/>
          <w:sz w:val="24"/>
          <w:szCs w:val="24"/>
        </w:rPr>
      </w:pPr>
      <w:r w:rsidRPr="00174A62">
        <w:rPr>
          <w:rFonts w:ascii="Times New Roman" w:hAnsi="Times New Roman" w:cs="Times New Roman"/>
          <w:sz w:val="24"/>
          <w:szCs w:val="24"/>
        </w:rPr>
        <w:t xml:space="preserve">Unlike conventional digital infrastructures, </w:t>
      </w:r>
      <w:proofErr w:type="spellStart"/>
      <w:r w:rsidRPr="00174A62">
        <w:rPr>
          <w:rFonts w:ascii="Times New Roman" w:hAnsi="Times New Roman" w:cs="Times New Roman"/>
          <w:sz w:val="24"/>
          <w:szCs w:val="24"/>
        </w:rPr>
        <w:t>blockchain</w:t>
      </w:r>
      <w:proofErr w:type="spellEnd"/>
      <w:r w:rsidRPr="00174A62">
        <w:rPr>
          <w:rFonts w:ascii="Times New Roman" w:hAnsi="Times New Roman" w:cs="Times New Roman"/>
          <w:sz w:val="24"/>
          <w:szCs w:val="24"/>
        </w:rPr>
        <w:t xml:space="preserve"> systems integrate verification, governance, coordination, and incentive mechanisms within a shared programmable architecture, thereby increasing their potential to reorganize institutional relationships across distributed </w:t>
      </w:r>
      <w:r w:rsidR="00174A62" w:rsidRPr="00174A62">
        <w:rPr>
          <w:rFonts w:ascii="Times New Roman" w:hAnsi="Times New Roman" w:cs="Times New Roman"/>
          <w:sz w:val="24"/>
          <w:szCs w:val="24"/>
        </w:rPr>
        <w:t>environments.</w:t>
      </w:r>
      <w:r w:rsidR="00174A62" w:rsidRPr="00174A62">
        <w:rPr>
          <w:rFonts w:ascii="Times New Roman" w:eastAsia="Times New Roman" w:hAnsi="Times New Roman" w:cs="Times New Roman"/>
          <w:sz w:val="24"/>
          <w:szCs w:val="24"/>
        </w:rPr>
        <w:t xml:space="preserve"> These</w:t>
      </w:r>
      <w:r w:rsidR="00647088" w:rsidRPr="00174A62">
        <w:rPr>
          <w:rFonts w:ascii="Times New Roman" w:eastAsia="Times New Roman" w:hAnsi="Times New Roman" w:cs="Times New Roman"/>
          <w:sz w:val="24"/>
          <w:szCs w:val="24"/>
        </w:rPr>
        <w:t xml:space="preserve"> characteristics make </w:t>
      </w:r>
      <w:proofErr w:type="spellStart"/>
      <w:r w:rsidR="00647088" w:rsidRPr="00174A62">
        <w:rPr>
          <w:rFonts w:ascii="Times New Roman" w:eastAsia="Times New Roman" w:hAnsi="Times New Roman" w:cs="Times New Roman"/>
          <w:sz w:val="24"/>
          <w:szCs w:val="24"/>
        </w:rPr>
        <w:t>blockchain</w:t>
      </w:r>
      <w:proofErr w:type="spellEnd"/>
      <w:r w:rsidR="00647088" w:rsidRPr="00174A62">
        <w:rPr>
          <w:rFonts w:ascii="Times New Roman" w:eastAsia="Times New Roman" w:hAnsi="Times New Roman" w:cs="Times New Roman"/>
          <w:sz w:val="24"/>
          <w:szCs w:val="24"/>
        </w:rPr>
        <w:t xml:space="preserve"> systems especially useful for examining how socio-technical alignment operates under conditions of institutional fragmentation and geopolitical contestation.</w:t>
      </w:r>
    </w:p>
    <w:p w:rsidR="002A504F" w:rsidRDefault="002A504F" w:rsidP="002A504F">
      <w:pPr>
        <w:spacing w:after="0" w:line="240" w:lineRule="auto"/>
        <w:jc w:val="both"/>
        <w:rPr>
          <w:rFonts w:ascii="Times New Roman" w:eastAsia="Times New Roman" w:hAnsi="Times New Roman" w:cs="Times New Roman"/>
          <w:sz w:val="24"/>
          <w:szCs w:val="24"/>
        </w:rPr>
      </w:pPr>
    </w:p>
    <w:p w:rsidR="00C53506" w:rsidRPr="00EE5D56" w:rsidRDefault="00C53506" w:rsidP="00C53506">
      <w:pPr>
        <w:shd w:val="clear" w:color="auto" w:fill="FFFFFF"/>
        <w:spacing w:after="0" w:line="240" w:lineRule="auto"/>
        <w:jc w:val="both"/>
        <w:outlineLvl w:val="1"/>
        <w:rPr>
          <w:rFonts w:ascii="Times New Roman" w:eastAsia="Times New Roman" w:hAnsi="Times New Roman" w:cs="Times New Roman"/>
          <w:b/>
          <w:bCs/>
          <w:color w:val="0F1115"/>
          <w:sz w:val="28"/>
          <w:szCs w:val="28"/>
        </w:rPr>
      </w:pPr>
      <w:r w:rsidRPr="00EE5D56">
        <w:rPr>
          <w:rFonts w:ascii="Times New Roman" w:eastAsia="Times New Roman" w:hAnsi="Times New Roman" w:cs="Times New Roman"/>
          <w:b/>
          <w:bCs/>
          <w:color w:val="0F1115"/>
          <w:sz w:val="28"/>
          <w:szCs w:val="28"/>
        </w:rPr>
        <w:t>3. Methodology</w:t>
      </w:r>
    </w:p>
    <w:p w:rsidR="00174A62" w:rsidRDefault="00174A62" w:rsidP="00C53506">
      <w:pPr>
        <w:shd w:val="clear" w:color="auto" w:fill="FFFFFF"/>
        <w:spacing w:after="0" w:line="240" w:lineRule="auto"/>
        <w:jc w:val="both"/>
        <w:outlineLvl w:val="2"/>
        <w:rPr>
          <w:rFonts w:ascii="Times New Roman" w:eastAsia="Times New Roman" w:hAnsi="Times New Roman" w:cs="Times New Roman"/>
          <w:b/>
          <w:bCs/>
          <w:color w:val="0F1115"/>
          <w:sz w:val="30"/>
          <w:szCs w:val="30"/>
        </w:rPr>
      </w:pPr>
    </w:p>
    <w:p w:rsidR="00C53506" w:rsidRPr="00A94141"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A94141">
        <w:rPr>
          <w:rFonts w:ascii="Times New Roman" w:eastAsia="Times New Roman" w:hAnsi="Times New Roman" w:cs="Times New Roman"/>
          <w:b/>
          <w:bCs/>
          <w:color w:val="0F1115"/>
          <w:sz w:val="24"/>
          <w:szCs w:val="24"/>
        </w:rPr>
        <w:t>3.1 Research Design and Rationale</w:t>
      </w:r>
    </w:p>
    <w:p w:rsidR="00C8090A" w:rsidRDefault="00C8090A" w:rsidP="00C8090A">
      <w:pPr>
        <w:spacing w:after="0" w:line="240" w:lineRule="auto"/>
        <w:rPr>
          <w:rFonts w:ascii="Times New Roman" w:eastAsia="Times New Roman" w:hAnsi="Times New Roman" w:cs="Times New Roman"/>
          <w:sz w:val="24"/>
          <w:szCs w:val="24"/>
        </w:rPr>
      </w:pPr>
      <w:r w:rsidRPr="00C8090A">
        <w:rPr>
          <w:rFonts w:ascii="Times New Roman" w:eastAsia="Times New Roman" w:hAnsi="Times New Roman" w:cs="Times New Roman"/>
          <w:sz w:val="24"/>
          <w:szCs w:val="24"/>
        </w:rPr>
        <w:t>This study adopts a comparative institutional and socio-technical analytical approach combining:</w:t>
      </w:r>
    </w:p>
    <w:p w:rsidR="00C8090A" w:rsidRPr="00C8090A" w:rsidRDefault="00C8090A" w:rsidP="00C8090A">
      <w:pPr>
        <w:spacing w:after="0" w:line="240" w:lineRule="auto"/>
        <w:rPr>
          <w:rFonts w:ascii="Times New Roman" w:eastAsia="Times New Roman" w:hAnsi="Times New Roman" w:cs="Times New Roman"/>
          <w:sz w:val="24"/>
          <w:szCs w:val="24"/>
        </w:rPr>
      </w:pPr>
    </w:p>
    <w:p w:rsidR="00C8090A" w:rsidRPr="00C8090A" w:rsidRDefault="00C8090A" w:rsidP="00C8090A">
      <w:pPr>
        <w:numPr>
          <w:ilvl w:val="0"/>
          <w:numId w:val="13"/>
        </w:numPr>
        <w:spacing w:after="0" w:line="240" w:lineRule="auto"/>
        <w:rPr>
          <w:rFonts w:ascii="Times New Roman" w:eastAsia="Times New Roman" w:hAnsi="Times New Roman" w:cs="Times New Roman"/>
          <w:sz w:val="24"/>
          <w:szCs w:val="24"/>
        </w:rPr>
      </w:pPr>
      <w:r w:rsidRPr="00C8090A">
        <w:rPr>
          <w:rFonts w:ascii="Times New Roman" w:eastAsia="Times New Roman" w:hAnsi="Times New Roman" w:cs="Times New Roman"/>
          <w:sz w:val="24"/>
          <w:szCs w:val="24"/>
        </w:rPr>
        <w:t>structured domain comparison;</w:t>
      </w:r>
    </w:p>
    <w:p w:rsidR="00C8090A" w:rsidRPr="00C8090A" w:rsidRDefault="00C8090A" w:rsidP="00C8090A">
      <w:pPr>
        <w:numPr>
          <w:ilvl w:val="0"/>
          <w:numId w:val="13"/>
        </w:numPr>
        <w:spacing w:after="0" w:line="240" w:lineRule="auto"/>
        <w:rPr>
          <w:rFonts w:ascii="Times New Roman" w:eastAsia="Times New Roman" w:hAnsi="Times New Roman" w:cs="Times New Roman"/>
          <w:sz w:val="24"/>
          <w:szCs w:val="24"/>
        </w:rPr>
      </w:pPr>
      <w:r w:rsidRPr="00C8090A">
        <w:rPr>
          <w:rFonts w:ascii="Times New Roman" w:eastAsia="Times New Roman" w:hAnsi="Times New Roman" w:cs="Times New Roman"/>
          <w:sz w:val="24"/>
          <w:szCs w:val="24"/>
        </w:rPr>
        <w:t>comparative case interpretation;</w:t>
      </w:r>
    </w:p>
    <w:p w:rsidR="00C8090A" w:rsidRPr="00C8090A" w:rsidRDefault="00C8090A" w:rsidP="00C8090A">
      <w:pPr>
        <w:numPr>
          <w:ilvl w:val="0"/>
          <w:numId w:val="13"/>
        </w:numPr>
        <w:spacing w:after="0" w:line="240" w:lineRule="auto"/>
        <w:rPr>
          <w:rFonts w:ascii="Times New Roman" w:eastAsia="Times New Roman" w:hAnsi="Times New Roman" w:cs="Times New Roman"/>
          <w:sz w:val="24"/>
          <w:szCs w:val="24"/>
        </w:rPr>
      </w:pPr>
      <w:proofErr w:type="gramStart"/>
      <w:r w:rsidRPr="00C8090A">
        <w:rPr>
          <w:rFonts w:ascii="Times New Roman" w:eastAsia="Times New Roman" w:hAnsi="Times New Roman" w:cs="Times New Roman"/>
          <w:sz w:val="24"/>
          <w:szCs w:val="24"/>
        </w:rPr>
        <w:t>and</w:t>
      </w:r>
      <w:proofErr w:type="gramEnd"/>
      <w:r w:rsidRPr="00C8090A">
        <w:rPr>
          <w:rFonts w:ascii="Times New Roman" w:eastAsia="Times New Roman" w:hAnsi="Times New Roman" w:cs="Times New Roman"/>
          <w:sz w:val="24"/>
          <w:szCs w:val="24"/>
        </w:rPr>
        <w:t xml:space="preserve"> synthesis of existing empirical findings.</w:t>
      </w:r>
    </w:p>
    <w:p w:rsidR="00C8090A" w:rsidRDefault="00C8090A" w:rsidP="00C8090A">
      <w:pPr>
        <w:spacing w:after="0" w:line="240" w:lineRule="auto"/>
        <w:rPr>
          <w:rFonts w:ascii="Times New Roman" w:eastAsia="Times New Roman" w:hAnsi="Times New Roman" w:cs="Times New Roman"/>
          <w:sz w:val="24"/>
          <w:szCs w:val="24"/>
        </w:rPr>
      </w:pPr>
    </w:p>
    <w:p w:rsidR="00C8090A" w:rsidRPr="00C8090A" w:rsidRDefault="00C8090A" w:rsidP="00A94141">
      <w:pPr>
        <w:spacing w:after="0" w:line="240" w:lineRule="auto"/>
        <w:jc w:val="both"/>
        <w:rPr>
          <w:rFonts w:ascii="Times New Roman" w:eastAsia="Times New Roman" w:hAnsi="Times New Roman" w:cs="Times New Roman"/>
          <w:sz w:val="24"/>
          <w:szCs w:val="24"/>
        </w:rPr>
      </w:pPr>
      <w:r w:rsidRPr="00C8090A">
        <w:rPr>
          <w:rFonts w:ascii="Times New Roman" w:eastAsia="Times New Roman" w:hAnsi="Times New Roman" w:cs="Times New Roman"/>
          <w:sz w:val="24"/>
          <w:szCs w:val="24"/>
        </w:rPr>
        <w:t>The objective is theory development rather than causal estimation.</w:t>
      </w:r>
      <w:r w:rsidR="00A94141">
        <w:rPr>
          <w:rFonts w:ascii="Times New Roman" w:eastAsia="Times New Roman" w:hAnsi="Times New Roman" w:cs="Times New Roman"/>
          <w:sz w:val="24"/>
          <w:szCs w:val="24"/>
        </w:rPr>
        <w:t xml:space="preserve"> </w:t>
      </w:r>
      <w:r w:rsidRPr="00C8090A">
        <w:rPr>
          <w:rFonts w:ascii="Times New Roman" w:eastAsia="Times New Roman" w:hAnsi="Times New Roman" w:cs="Times New Roman"/>
          <w:sz w:val="24"/>
          <w:szCs w:val="24"/>
        </w:rPr>
        <w:t>The paper therefore prioritizes analytical generalization over statistical generalization.</w:t>
      </w:r>
    </w:p>
    <w:p w:rsidR="00C8090A" w:rsidRDefault="00C8090A" w:rsidP="00C8090A">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A94141"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A94141">
        <w:rPr>
          <w:rFonts w:ascii="Times New Roman" w:eastAsia="Times New Roman" w:hAnsi="Times New Roman" w:cs="Times New Roman"/>
          <w:b/>
          <w:bCs/>
          <w:color w:val="0F1115"/>
          <w:sz w:val="24"/>
          <w:szCs w:val="24"/>
        </w:rPr>
        <w:t>3.2 Theoretical Sampling and Case Selection</w:t>
      </w:r>
    </w:p>
    <w:p w:rsidR="00C53506" w:rsidRDefault="00A94141" w:rsidP="00C53506">
      <w:pPr>
        <w:shd w:val="clear" w:color="auto" w:fill="FFFFFF"/>
        <w:spacing w:after="0" w:line="240" w:lineRule="auto"/>
        <w:jc w:val="both"/>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t>Three</w:t>
      </w:r>
      <w:r w:rsidR="00C53506" w:rsidRPr="00C53506">
        <w:rPr>
          <w:rFonts w:ascii="Times New Roman" w:eastAsia="Times New Roman" w:hAnsi="Times New Roman" w:cs="Times New Roman"/>
          <w:color w:val="0F1115"/>
          <w:sz w:val="24"/>
          <w:szCs w:val="24"/>
        </w:rPr>
        <w:t xml:space="preserve"> domains were selected using </w:t>
      </w:r>
      <w:r w:rsidR="00C53506" w:rsidRPr="00A94141">
        <w:rPr>
          <w:rFonts w:ascii="Times New Roman" w:eastAsia="Times New Roman" w:hAnsi="Times New Roman" w:cs="Times New Roman"/>
          <w:bCs/>
          <w:color w:val="0F1115"/>
          <w:sz w:val="24"/>
          <w:szCs w:val="24"/>
        </w:rPr>
        <w:t>theoretical sampling</w:t>
      </w:r>
      <w:r w:rsidR="00C53506" w:rsidRPr="00C53506">
        <w:rPr>
          <w:rFonts w:ascii="Times New Roman" w:eastAsia="Times New Roman" w:hAnsi="Times New Roman" w:cs="Times New Roman"/>
          <w:color w:val="0F1115"/>
          <w:sz w:val="24"/>
          <w:szCs w:val="24"/>
        </w:rPr>
        <w:t> (Yin, 2018), chosen because they exhibit contrasting alignment outcomes:</w:t>
      </w:r>
    </w:p>
    <w:p w:rsidR="00BF069D" w:rsidRDefault="00BF069D" w:rsidP="00C53506">
      <w:pPr>
        <w:shd w:val="clear" w:color="auto" w:fill="FFFFFF"/>
        <w:spacing w:after="0" w:line="240" w:lineRule="auto"/>
        <w:jc w:val="both"/>
        <w:rPr>
          <w:rFonts w:ascii="Times New Roman" w:eastAsia="Times New Roman" w:hAnsi="Times New Roman" w:cs="Times New Roman"/>
          <w:color w:val="0F1115"/>
          <w:sz w:val="24"/>
          <w:szCs w:val="24"/>
        </w:rPr>
      </w:pP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00"/>
        <w:gridCol w:w="4950"/>
      </w:tblGrid>
      <w:tr w:rsidR="0049479C" w:rsidRPr="0049479C" w:rsidTr="0049479C">
        <w:trPr>
          <w:trHeight w:val="460"/>
        </w:trPr>
        <w:tc>
          <w:tcPr>
            <w:tcW w:w="1975" w:type="dxa"/>
            <w:shd w:val="clear" w:color="000000" w:fill="FFFFFF"/>
            <w:vAlign w:val="center"/>
            <w:hideMark/>
          </w:tcPr>
          <w:p w:rsidR="0049479C" w:rsidRPr="0049479C" w:rsidRDefault="0049479C" w:rsidP="0049479C">
            <w:pPr>
              <w:spacing w:after="0" w:line="240" w:lineRule="auto"/>
              <w:ind w:firstLineChars="100" w:firstLine="241"/>
              <w:rPr>
                <w:rFonts w:eastAsia="Times New Roman" w:cstheme="minorHAnsi"/>
                <w:b/>
                <w:bCs/>
                <w:color w:val="0F1115"/>
                <w:sz w:val="24"/>
                <w:szCs w:val="24"/>
              </w:rPr>
            </w:pPr>
            <w:r w:rsidRPr="0049479C">
              <w:rPr>
                <w:rFonts w:eastAsia="Times New Roman" w:cstheme="minorHAnsi"/>
                <w:b/>
                <w:bCs/>
                <w:color w:val="0F1115"/>
                <w:sz w:val="24"/>
                <w:szCs w:val="24"/>
              </w:rPr>
              <w:lastRenderedPageBreak/>
              <w:t>Domain</w:t>
            </w:r>
          </w:p>
        </w:tc>
        <w:tc>
          <w:tcPr>
            <w:tcW w:w="1800" w:type="dxa"/>
            <w:shd w:val="clear" w:color="000000" w:fill="FFFFFF"/>
            <w:vAlign w:val="center"/>
            <w:hideMark/>
          </w:tcPr>
          <w:p w:rsidR="0049479C" w:rsidRPr="0049479C" w:rsidRDefault="0049479C" w:rsidP="0049479C">
            <w:pPr>
              <w:spacing w:after="0" w:line="240" w:lineRule="auto"/>
              <w:jc w:val="center"/>
              <w:rPr>
                <w:rFonts w:eastAsia="Times New Roman" w:cstheme="minorHAnsi"/>
                <w:b/>
                <w:bCs/>
                <w:color w:val="0F1115"/>
                <w:sz w:val="24"/>
                <w:szCs w:val="24"/>
              </w:rPr>
            </w:pPr>
            <w:r w:rsidRPr="0049479C">
              <w:rPr>
                <w:rFonts w:eastAsia="Times New Roman" w:cstheme="minorHAnsi"/>
                <w:b/>
                <w:bCs/>
                <w:color w:val="0F1115"/>
                <w:sz w:val="24"/>
                <w:szCs w:val="24"/>
              </w:rPr>
              <w:t>Expected Alignment</w:t>
            </w:r>
          </w:p>
        </w:tc>
        <w:tc>
          <w:tcPr>
            <w:tcW w:w="4950" w:type="dxa"/>
            <w:shd w:val="clear" w:color="000000" w:fill="FFFFFF"/>
            <w:vAlign w:val="center"/>
            <w:hideMark/>
          </w:tcPr>
          <w:p w:rsidR="0049479C" w:rsidRPr="0049479C" w:rsidRDefault="0049479C" w:rsidP="0049479C">
            <w:pPr>
              <w:spacing w:after="0" w:line="240" w:lineRule="auto"/>
              <w:ind w:firstLineChars="100" w:firstLine="241"/>
              <w:jc w:val="center"/>
              <w:rPr>
                <w:rFonts w:eastAsia="Times New Roman" w:cstheme="minorHAnsi"/>
                <w:b/>
                <w:bCs/>
                <w:color w:val="0F1115"/>
                <w:sz w:val="24"/>
                <w:szCs w:val="24"/>
              </w:rPr>
            </w:pPr>
            <w:r w:rsidRPr="0049479C">
              <w:rPr>
                <w:rFonts w:eastAsia="Times New Roman" w:cstheme="minorHAnsi"/>
                <w:b/>
                <w:bCs/>
                <w:color w:val="0F1115"/>
                <w:sz w:val="24"/>
                <w:szCs w:val="24"/>
              </w:rPr>
              <w:t>Rationale</w:t>
            </w:r>
          </w:p>
        </w:tc>
      </w:tr>
      <w:tr w:rsidR="0049479C" w:rsidRPr="0049479C" w:rsidTr="0049479C">
        <w:trPr>
          <w:trHeight w:val="770"/>
        </w:trPr>
        <w:tc>
          <w:tcPr>
            <w:tcW w:w="1975" w:type="dxa"/>
            <w:shd w:val="clear" w:color="000000" w:fill="FFFFFF"/>
            <w:vAlign w:val="center"/>
            <w:hideMark/>
          </w:tcPr>
          <w:p w:rsidR="0049479C" w:rsidRPr="0049479C" w:rsidRDefault="0049479C" w:rsidP="0049479C">
            <w:pPr>
              <w:spacing w:after="0" w:line="240" w:lineRule="auto"/>
              <w:rPr>
                <w:rFonts w:eastAsia="Times New Roman" w:cstheme="minorHAnsi"/>
                <w:color w:val="0F1115"/>
                <w:sz w:val="24"/>
                <w:szCs w:val="24"/>
              </w:rPr>
            </w:pPr>
            <w:proofErr w:type="spellStart"/>
            <w:r w:rsidRPr="0049479C">
              <w:rPr>
                <w:rFonts w:eastAsia="Times New Roman" w:cstheme="minorHAnsi"/>
                <w:color w:val="0F1115"/>
                <w:sz w:val="24"/>
                <w:szCs w:val="24"/>
              </w:rPr>
              <w:t>Stablecoins</w:t>
            </w:r>
            <w:proofErr w:type="spellEnd"/>
            <w:r w:rsidRPr="0049479C">
              <w:rPr>
                <w:rFonts w:eastAsia="Times New Roman" w:cstheme="minorHAnsi"/>
                <w:color w:val="0F1115"/>
                <w:sz w:val="24"/>
                <w:szCs w:val="24"/>
              </w:rPr>
              <w:t xml:space="preserve"> / CBDCs</w:t>
            </w:r>
          </w:p>
        </w:tc>
        <w:tc>
          <w:tcPr>
            <w:tcW w:w="1800" w:type="dxa"/>
            <w:shd w:val="clear" w:color="000000" w:fill="FFFFFF"/>
            <w:vAlign w:val="center"/>
            <w:hideMark/>
          </w:tcPr>
          <w:p w:rsidR="0049479C" w:rsidRPr="0049479C" w:rsidRDefault="0049479C" w:rsidP="0049479C">
            <w:pPr>
              <w:spacing w:after="0" w:line="240" w:lineRule="auto"/>
              <w:ind w:firstLineChars="100" w:firstLine="240"/>
              <w:jc w:val="center"/>
              <w:rPr>
                <w:rFonts w:eastAsia="Times New Roman" w:cstheme="minorHAnsi"/>
                <w:color w:val="0F1115"/>
                <w:sz w:val="24"/>
                <w:szCs w:val="24"/>
              </w:rPr>
            </w:pPr>
            <w:r w:rsidRPr="0049479C">
              <w:rPr>
                <w:rFonts w:eastAsia="Times New Roman" w:cstheme="minorHAnsi"/>
                <w:color w:val="0F1115"/>
                <w:sz w:val="24"/>
                <w:szCs w:val="24"/>
              </w:rPr>
              <w:t>High (partial)</w:t>
            </w:r>
          </w:p>
        </w:tc>
        <w:tc>
          <w:tcPr>
            <w:tcW w:w="4950" w:type="dxa"/>
            <w:shd w:val="clear" w:color="000000" w:fill="FFFFFF"/>
            <w:vAlign w:val="center"/>
            <w:hideMark/>
          </w:tcPr>
          <w:p w:rsidR="0049479C" w:rsidRPr="0049479C" w:rsidRDefault="0049479C" w:rsidP="0049479C">
            <w:pPr>
              <w:spacing w:after="0" w:line="240" w:lineRule="auto"/>
              <w:rPr>
                <w:rFonts w:eastAsia="Times New Roman" w:cstheme="minorHAnsi"/>
                <w:color w:val="0F1115"/>
                <w:sz w:val="24"/>
                <w:szCs w:val="24"/>
              </w:rPr>
            </w:pPr>
            <w:r w:rsidRPr="0049479C">
              <w:rPr>
                <w:rFonts w:eastAsia="Times New Roman" w:cstheme="minorHAnsi"/>
                <w:color w:val="0F1115"/>
                <w:sz w:val="24"/>
                <w:szCs w:val="24"/>
              </w:rPr>
              <w:t>Technical scalability improving; regulatory sandboxes emerging; strong liquidity incentives</w:t>
            </w:r>
          </w:p>
        </w:tc>
      </w:tr>
      <w:tr w:rsidR="0049479C" w:rsidRPr="0049479C" w:rsidTr="0049479C">
        <w:trPr>
          <w:trHeight w:val="890"/>
        </w:trPr>
        <w:tc>
          <w:tcPr>
            <w:tcW w:w="1975" w:type="dxa"/>
            <w:shd w:val="clear" w:color="000000" w:fill="FFFFFF"/>
            <w:vAlign w:val="center"/>
            <w:hideMark/>
          </w:tcPr>
          <w:p w:rsidR="0049479C" w:rsidRPr="0049479C" w:rsidRDefault="0049479C" w:rsidP="0049479C">
            <w:pPr>
              <w:spacing w:after="0" w:line="240" w:lineRule="auto"/>
              <w:rPr>
                <w:rFonts w:eastAsia="Times New Roman" w:cstheme="minorHAnsi"/>
                <w:color w:val="0F1115"/>
                <w:sz w:val="24"/>
                <w:szCs w:val="24"/>
              </w:rPr>
            </w:pPr>
            <w:proofErr w:type="spellStart"/>
            <w:r w:rsidRPr="0049479C">
              <w:rPr>
                <w:rFonts w:eastAsia="Times New Roman" w:cstheme="minorHAnsi"/>
                <w:color w:val="0F1115"/>
                <w:sz w:val="24"/>
                <w:szCs w:val="24"/>
              </w:rPr>
              <w:t>Tokenised</w:t>
            </w:r>
            <w:proofErr w:type="spellEnd"/>
            <w:r w:rsidRPr="0049479C">
              <w:rPr>
                <w:rFonts w:eastAsia="Times New Roman" w:cstheme="minorHAnsi"/>
                <w:color w:val="0F1115"/>
                <w:sz w:val="24"/>
                <w:szCs w:val="24"/>
              </w:rPr>
              <w:t xml:space="preserve"> asset markets</w:t>
            </w:r>
          </w:p>
        </w:tc>
        <w:tc>
          <w:tcPr>
            <w:tcW w:w="1800" w:type="dxa"/>
            <w:shd w:val="clear" w:color="000000" w:fill="FFFFFF"/>
            <w:vAlign w:val="center"/>
            <w:hideMark/>
          </w:tcPr>
          <w:p w:rsidR="0049479C" w:rsidRPr="0049479C" w:rsidRDefault="0049479C" w:rsidP="0049479C">
            <w:pPr>
              <w:spacing w:after="0" w:line="240" w:lineRule="auto"/>
              <w:ind w:firstLineChars="100" w:firstLine="240"/>
              <w:jc w:val="center"/>
              <w:rPr>
                <w:rFonts w:eastAsia="Times New Roman" w:cstheme="minorHAnsi"/>
                <w:color w:val="0F1115"/>
                <w:sz w:val="24"/>
                <w:szCs w:val="24"/>
              </w:rPr>
            </w:pPr>
            <w:r w:rsidRPr="0049479C">
              <w:rPr>
                <w:rFonts w:eastAsia="Times New Roman" w:cstheme="minorHAnsi"/>
                <w:color w:val="0F1115"/>
                <w:sz w:val="24"/>
                <w:szCs w:val="24"/>
              </w:rPr>
              <w:t>Moderate</w:t>
            </w:r>
          </w:p>
        </w:tc>
        <w:tc>
          <w:tcPr>
            <w:tcW w:w="4950" w:type="dxa"/>
            <w:shd w:val="clear" w:color="000000" w:fill="FFFFFF"/>
            <w:vAlign w:val="center"/>
            <w:hideMark/>
          </w:tcPr>
          <w:p w:rsidR="0049479C" w:rsidRPr="0049479C" w:rsidRDefault="0049479C" w:rsidP="0049479C">
            <w:pPr>
              <w:spacing w:after="0" w:line="240" w:lineRule="auto"/>
              <w:rPr>
                <w:rFonts w:eastAsia="Times New Roman" w:cstheme="minorHAnsi"/>
                <w:color w:val="0F1115"/>
                <w:sz w:val="24"/>
                <w:szCs w:val="24"/>
              </w:rPr>
            </w:pPr>
            <w:r w:rsidRPr="0049479C">
              <w:rPr>
                <w:rFonts w:eastAsia="Times New Roman" w:cstheme="minorHAnsi"/>
                <w:color w:val="0F1115"/>
                <w:sz w:val="24"/>
                <w:szCs w:val="24"/>
              </w:rPr>
              <w:t>Strong investor incentives but fragmented cross</w:t>
            </w:r>
            <w:r w:rsidRPr="0049479C">
              <w:rPr>
                <w:rFonts w:eastAsia="Times New Roman" w:cstheme="minorHAnsi"/>
                <w:color w:val="0F1115"/>
                <w:sz w:val="24"/>
                <w:szCs w:val="24"/>
              </w:rPr>
              <w:noBreakHyphen/>
              <w:t>border securities law</w:t>
            </w:r>
          </w:p>
        </w:tc>
      </w:tr>
      <w:tr w:rsidR="0049479C" w:rsidRPr="0049479C" w:rsidTr="0049479C">
        <w:trPr>
          <w:trHeight w:val="720"/>
        </w:trPr>
        <w:tc>
          <w:tcPr>
            <w:tcW w:w="1975" w:type="dxa"/>
            <w:shd w:val="clear" w:color="000000" w:fill="FFFFFF"/>
            <w:vAlign w:val="center"/>
            <w:hideMark/>
          </w:tcPr>
          <w:p w:rsidR="0049479C" w:rsidRPr="0049479C" w:rsidRDefault="0049479C" w:rsidP="0049479C">
            <w:pPr>
              <w:spacing w:after="0" w:line="240" w:lineRule="auto"/>
              <w:rPr>
                <w:rFonts w:eastAsia="Times New Roman" w:cstheme="minorHAnsi"/>
                <w:color w:val="0F1115"/>
                <w:sz w:val="24"/>
                <w:szCs w:val="24"/>
              </w:rPr>
            </w:pPr>
            <w:r w:rsidRPr="0049479C">
              <w:rPr>
                <w:rFonts w:eastAsia="Times New Roman" w:cstheme="minorHAnsi"/>
                <w:color w:val="0F1115"/>
                <w:sz w:val="24"/>
                <w:szCs w:val="24"/>
              </w:rPr>
              <w:t xml:space="preserve">Supply chain </w:t>
            </w:r>
            <w:proofErr w:type="spellStart"/>
            <w:r w:rsidRPr="0049479C">
              <w:rPr>
                <w:rFonts w:eastAsia="Times New Roman" w:cstheme="minorHAnsi"/>
                <w:color w:val="0F1115"/>
                <w:sz w:val="24"/>
                <w:szCs w:val="24"/>
              </w:rPr>
              <w:t>blockchain</w:t>
            </w:r>
            <w:proofErr w:type="spellEnd"/>
          </w:p>
        </w:tc>
        <w:tc>
          <w:tcPr>
            <w:tcW w:w="1800" w:type="dxa"/>
            <w:shd w:val="clear" w:color="000000" w:fill="FFFFFF"/>
            <w:vAlign w:val="center"/>
            <w:hideMark/>
          </w:tcPr>
          <w:p w:rsidR="0049479C" w:rsidRPr="0049479C" w:rsidRDefault="0049479C" w:rsidP="0049479C">
            <w:pPr>
              <w:spacing w:after="0" w:line="240" w:lineRule="auto"/>
              <w:ind w:firstLineChars="100" w:firstLine="240"/>
              <w:jc w:val="center"/>
              <w:rPr>
                <w:rFonts w:eastAsia="Times New Roman" w:cstheme="minorHAnsi"/>
                <w:color w:val="0F1115"/>
                <w:sz w:val="24"/>
                <w:szCs w:val="24"/>
              </w:rPr>
            </w:pPr>
            <w:r w:rsidRPr="0049479C">
              <w:rPr>
                <w:rFonts w:eastAsia="Times New Roman" w:cstheme="minorHAnsi"/>
                <w:color w:val="0F1115"/>
                <w:sz w:val="24"/>
                <w:szCs w:val="24"/>
              </w:rPr>
              <w:t>Low</w:t>
            </w:r>
          </w:p>
        </w:tc>
        <w:tc>
          <w:tcPr>
            <w:tcW w:w="4950" w:type="dxa"/>
            <w:shd w:val="clear" w:color="000000" w:fill="FFFFFF"/>
            <w:vAlign w:val="center"/>
            <w:hideMark/>
          </w:tcPr>
          <w:p w:rsidR="0049479C" w:rsidRPr="0049479C" w:rsidRDefault="0049479C" w:rsidP="0049479C">
            <w:pPr>
              <w:spacing w:after="0" w:line="240" w:lineRule="auto"/>
              <w:rPr>
                <w:rFonts w:eastAsia="Times New Roman" w:cstheme="minorHAnsi"/>
                <w:color w:val="0F1115"/>
                <w:sz w:val="24"/>
                <w:szCs w:val="24"/>
              </w:rPr>
            </w:pPr>
            <w:r w:rsidRPr="0049479C">
              <w:rPr>
                <w:rFonts w:eastAsia="Times New Roman" w:cstheme="minorHAnsi"/>
                <w:color w:val="0F1115"/>
                <w:sz w:val="24"/>
                <w:szCs w:val="24"/>
              </w:rPr>
              <w:t xml:space="preserve">Technical interoperability gaps; weak SME incentives; limited legal </w:t>
            </w:r>
            <w:proofErr w:type="spellStart"/>
            <w:r w:rsidRPr="0049479C">
              <w:rPr>
                <w:rFonts w:eastAsia="Times New Roman" w:cstheme="minorHAnsi"/>
                <w:color w:val="0F1115"/>
                <w:sz w:val="24"/>
                <w:szCs w:val="24"/>
              </w:rPr>
              <w:t>harmonisation</w:t>
            </w:r>
            <w:proofErr w:type="spellEnd"/>
          </w:p>
        </w:tc>
      </w:tr>
    </w:tbl>
    <w:p w:rsidR="00BF069D" w:rsidRDefault="00BF069D"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These cases are not intended to be statistically representative but to provide </w:t>
      </w:r>
      <w:r w:rsidRPr="00A94141">
        <w:rPr>
          <w:rFonts w:ascii="Times New Roman" w:eastAsia="Times New Roman" w:hAnsi="Times New Roman" w:cs="Times New Roman"/>
          <w:bCs/>
          <w:color w:val="0F1115"/>
          <w:sz w:val="24"/>
          <w:szCs w:val="24"/>
        </w:rPr>
        <w:t xml:space="preserve">analytical </w:t>
      </w:r>
      <w:proofErr w:type="spellStart"/>
      <w:r w:rsidRPr="00A94141">
        <w:rPr>
          <w:rFonts w:ascii="Times New Roman" w:eastAsia="Times New Roman" w:hAnsi="Times New Roman" w:cs="Times New Roman"/>
          <w:bCs/>
          <w:color w:val="0F1115"/>
          <w:sz w:val="24"/>
          <w:szCs w:val="24"/>
        </w:rPr>
        <w:t>generalisability</w:t>
      </w:r>
      <w:proofErr w:type="spellEnd"/>
      <w:r w:rsidRPr="00A94141">
        <w:rPr>
          <w:rFonts w:ascii="Times New Roman" w:eastAsia="Times New Roman" w:hAnsi="Times New Roman" w:cs="Times New Roman"/>
          <w:color w:val="0F1115"/>
          <w:sz w:val="24"/>
          <w:szCs w:val="24"/>
        </w:rPr>
        <w:t> </w:t>
      </w:r>
      <w:r w:rsidRPr="00C53506">
        <w:rPr>
          <w:rFonts w:ascii="Times New Roman" w:eastAsia="Times New Roman" w:hAnsi="Times New Roman" w:cs="Times New Roman"/>
          <w:color w:val="0F1115"/>
          <w:sz w:val="24"/>
          <w:szCs w:val="24"/>
        </w:rPr>
        <w:t>(Yin, 2018) for the BSAF’s propositions.</w:t>
      </w:r>
    </w:p>
    <w:p w:rsidR="00BF069D" w:rsidRPr="00C53506" w:rsidRDefault="00BF069D"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8336F9"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8336F9">
        <w:rPr>
          <w:rFonts w:ascii="Times New Roman" w:eastAsia="Times New Roman" w:hAnsi="Times New Roman" w:cs="Times New Roman"/>
          <w:b/>
          <w:bCs/>
          <w:color w:val="0F1115"/>
          <w:sz w:val="24"/>
          <w:szCs w:val="24"/>
        </w:rPr>
        <w:t>3.3 Data Sources</w:t>
      </w:r>
    </w:p>
    <w:p w:rsidR="008336F9" w:rsidRDefault="008336F9" w:rsidP="008336F9">
      <w:pPr>
        <w:shd w:val="clear" w:color="auto" w:fill="FFFFFF"/>
        <w:spacing w:after="0" w:line="240" w:lineRule="auto"/>
        <w:jc w:val="both"/>
        <w:rPr>
          <w:rFonts w:ascii="Times New Roman" w:eastAsia="Times New Roman" w:hAnsi="Times New Roman" w:cs="Times New Roman"/>
          <w:color w:val="0F1115"/>
          <w:sz w:val="24"/>
          <w:szCs w:val="24"/>
        </w:rPr>
      </w:pPr>
      <w:r w:rsidRPr="008336F9">
        <w:rPr>
          <w:rFonts w:ascii="Times New Roman" w:eastAsia="Times New Roman" w:hAnsi="Times New Roman" w:cs="Times New Roman"/>
          <w:color w:val="0F1115"/>
          <w:sz w:val="24"/>
          <w:szCs w:val="24"/>
        </w:rPr>
        <w:t xml:space="preserve">To support a comparative institutional and socio-technical analysis, this study draws on a multi-dimensional synthesis of qualitative and secondary sources that capture the interaction between technological architecture and governance. The data is categorized by its capacity to inform theory development: </w:t>
      </w:r>
    </w:p>
    <w:p w:rsidR="008336F9" w:rsidRPr="008336F9" w:rsidRDefault="008336F9" w:rsidP="008336F9">
      <w:pPr>
        <w:shd w:val="clear" w:color="auto" w:fill="FFFFFF"/>
        <w:spacing w:after="0" w:line="240" w:lineRule="auto"/>
        <w:jc w:val="both"/>
        <w:rPr>
          <w:rFonts w:ascii="Times New Roman" w:eastAsia="Times New Roman" w:hAnsi="Times New Roman" w:cs="Times New Roman"/>
          <w:color w:val="0F1115"/>
          <w:sz w:val="24"/>
          <w:szCs w:val="24"/>
        </w:rPr>
      </w:pPr>
    </w:p>
    <w:p w:rsidR="008336F9" w:rsidRPr="008336F9" w:rsidRDefault="008336F9" w:rsidP="008336F9">
      <w:pPr>
        <w:numPr>
          <w:ilvl w:val="0"/>
          <w:numId w:val="16"/>
        </w:numPr>
        <w:shd w:val="clear" w:color="auto" w:fill="FFFFFF"/>
        <w:spacing w:after="0" w:line="240" w:lineRule="auto"/>
        <w:jc w:val="both"/>
        <w:rPr>
          <w:rFonts w:ascii="Times New Roman" w:eastAsia="Times New Roman" w:hAnsi="Times New Roman" w:cs="Times New Roman"/>
          <w:color w:val="0F1115"/>
          <w:sz w:val="24"/>
          <w:szCs w:val="24"/>
        </w:rPr>
      </w:pPr>
      <w:r w:rsidRPr="008336F9">
        <w:rPr>
          <w:rFonts w:ascii="Times New Roman" w:eastAsia="Times New Roman" w:hAnsi="Times New Roman" w:cs="Times New Roman"/>
          <w:b/>
          <w:bCs/>
          <w:color w:val="0F1115"/>
          <w:sz w:val="24"/>
          <w:szCs w:val="24"/>
        </w:rPr>
        <w:t>Quantitative Macro-Indicators and Policy Reports</w:t>
      </w:r>
      <w:r w:rsidRPr="008336F9">
        <w:rPr>
          <w:rFonts w:ascii="Times New Roman" w:eastAsia="Times New Roman" w:hAnsi="Times New Roman" w:cs="Times New Roman"/>
          <w:color w:val="0F1115"/>
          <w:sz w:val="24"/>
          <w:szCs w:val="24"/>
        </w:rPr>
        <w:t xml:space="preserve">: Documentation from the </w:t>
      </w:r>
      <w:r w:rsidRPr="00A94141">
        <w:rPr>
          <w:rFonts w:ascii="Times New Roman" w:eastAsia="Times New Roman" w:hAnsi="Times New Roman" w:cs="Times New Roman"/>
          <w:bCs/>
          <w:color w:val="0F1115"/>
          <w:sz w:val="24"/>
          <w:szCs w:val="24"/>
        </w:rPr>
        <w:t xml:space="preserve">IMF </w:t>
      </w:r>
      <w:proofErr w:type="spellStart"/>
      <w:r w:rsidRPr="00A94141">
        <w:rPr>
          <w:rFonts w:ascii="Times New Roman" w:eastAsia="Times New Roman" w:hAnsi="Times New Roman" w:cs="Times New Roman"/>
          <w:bCs/>
          <w:color w:val="0F1115"/>
          <w:sz w:val="24"/>
          <w:szCs w:val="24"/>
        </w:rPr>
        <w:t>Fintech</w:t>
      </w:r>
      <w:proofErr w:type="spellEnd"/>
      <w:r w:rsidRPr="00A94141">
        <w:rPr>
          <w:rFonts w:ascii="Times New Roman" w:eastAsia="Times New Roman" w:hAnsi="Times New Roman" w:cs="Times New Roman"/>
          <w:bCs/>
          <w:color w:val="0F1115"/>
          <w:sz w:val="24"/>
          <w:szCs w:val="24"/>
        </w:rPr>
        <w:t xml:space="preserve"> Index (2023)</w:t>
      </w:r>
      <w:r w:rsidRPr="00A94141">
        <w:rPr>
          <w:rFonts w:ascii="Times New Roman" w:eastAsia="Times New Roman" w:hAnsi="Times New Roman" w:cs="Times New Roman"/>
          <w:color w:val="0F1115"/>
          <w:sz w:val="24"/>
          <w:szCs w:val="24"/>
        </w:rPr>
        <w:t xml:space="preserve">, </w:t>
      </w:r>
      <w:r w:rsidRPr="00A94141">
        <w:rPr>
          <w:rFonts w:ascii="Times New Roman" w:eastAsia="Times New Roman" w:hAnsi="Times New Roman" w:cs="Times New Roman"/>
          <w:bCs/>
          <w:color w:val="0F1115"/>
          <w:sz w:val="24"/>
          <w:szCs w:val="24"/>
        </w:rPr>
        <w:t xml:space="preserve">World Bank </w:t>
      </w:r>
      <w:proofErr w:type="spellStart"/>
      <w:r w:rsidRPr="00A94141">
        <w:rPr>
          <w:rFonts w:ascii="Times New Roman" w:eastAsia="Times New Roman" w:hAnsi="Times New Roman" w:cs="Times New Roman"/>
          <w:bCs/>
          <w:color w:val="0F1115"/>
          <w:sz w:val="24"/>
          <w:szCs w:val="24"/>
        </w:rPr>
        <w:t>FinReg</w:t>
      </w:r>
      <w:proofErr w:type="spellEnd"/>
      <w:r w:rsidRPr="00A94141">
        <w:rPr>
          <w:rFonts w:ascii="Times New Roman" w:eastAsia="Times New Roman" w:hAnsi="Times New Roman" w:cs="Times New Roman"/>
          <w:bCs/>
          <w:color w:val="0F1115"/>
          <w:sz w:val="24"/>
          <w:szCs w:val="24"/>
        </w:rPr>
        <w:t xml:space="preserve"> Dataset (2024)</w:t>
      </w:r>
      <w:r w:rsidRPr="00A94141">
        <w:rPr>
          <w:rFonts w:ascii="Times New Roman" w:eastAsia="Times New Roman" w:hAnsi="Times New Roman" w:cs="Times New Roman"/>
          <w:color w:val="0F1115"/>
          <w:sz w:val="24"/>
          <w:szCs w:val="24"/>
        </w:rPr>
        <w:t xml:space="preserve">, and the </w:t>
      </w:r>
      <w:r w:rsidRPr="00A94141">
        <w:rPr>
          <w:rFonts w:ascii="Times New Roman" w:eastAsia="Times New Roman" w:hAnsi="Times New Roman" w:cs="Times New Roman"/>
          <w:bCs/>
          <w:color w:val="0F1115"/>
          <w:sz w:val="24"/>
          <w:szCs w:val="24"/>
        </w:rPr>
        <w:t>BIS Payment Systems Report (2024)</w:t>
      </w:r>
      <w:r w:rsidRPr="00A94141">
        <w:rPr>
          <w:rFonts w:ascii="Times New Roman" w:eastAsia="Times New Roman" w:hAnsi="Times New Roman" w:cs="Times New Roman"/>
          <w:color w:val="0F1115"/>
          <w:sz w:val="24"/>
          <w:szCs w:val="24"/>
        </w:rPr>
        <w:t xml:space="preserve"> </w:t>
      </w:r>
      <w:r w:rsidRPr="008336F9">
        <w:rPr>
          <w:rFonts w:ascii="Times New Roman" w:eastAsia="Times New Roman" w:hAnsi="Times New Roman" w:cs="Times New Roman"/>
          <w:color w:val="0F1115"/>
          <w:sz w:val="24"/>
          <w:szCs w:val="24"/>
        </w:rPr>
        <w:t xml:space="preserve">is utilized to interpret regulatory adaptability and the evolution of cross-border financial standards. </w:t>
      </w:r>
    </w:p>
    <w:p w:rsidR="008336F9" w:rsidRPr="008336F9" w:rsidRDefault="008336F9" w:rsidP="008336F9">
      <w:pPr>
        <w:numPr>
          <w:ilvl w:val="0"/>
          <w:numId w:val="16"/>
        </w:numPr>
        <w:shd w:val="clear" w:color="auto" w:fill="FFFFFF"/>
        <w:spacing w:after="0" w:line="240" w:lineRule="auto"/>
        <w:jc w:val="both"/>
        <w:rPr>
          <w:rFonts w:ascii="Times New Roman" w:eastAsia="Times New Roman" w:hAnsi="Times New Roman" w:cs="Times New Roman"/>
          <w:color w:val="0F1115"/>
          <w:sz w:val="24"/>
          <w:szCs w:val="24"/>
        </w:rPr>
      </w:pPr>
      <w:r w:rsidRPr="008336F9">
        <w:rPr>
          <w:rFonts w:ascii="Times New Roman" w:eastAsia="Times New Roman" w:hAnsi="Times New Roman" w:cs="Times New Roman"/>
          <w:b/>
          <w:bCs/>
          <w:color w:val="0F1115"/>
          <w:sz w:val="24"/>
          <w:szCs w:val="24"/>
        </w:rPr>
        <w:t>Market Dynamics and Thematic Case Literature</w:t>
      </w:r>
      <w:r w:rsidRPr="008336F9">
        <w:rPr>
          <w:rFonts w:ascii="Times New Roman" w:eastAsia="Times New Roman" w:hAnsi="Times New Roman" w:cs="Times New Roman"/>
          <w:color w:val="0F1115"/>
          <w:sz w:val="24"/>
          <w:szCs w:val="24"/>
        </w:rPr>
        <w:t xml:space="preserve">: Trends in tokenized assets and digital trade are sourced from </w:t>
      </w:r>
      <w:r w:rsidRPr="00A94141">
        <w:rPr>
          <w:rFonts w:ascii="Times New Roman" w:eastAsia="Times New Roman" w:hAnsi="Times New Roman" w:cs="Times New Roman"/>
          <w:color w:val="0F1115"/>
          <w:sz w:val="24"/>
          <w:szCs w:val="24"/>
        </w:rPr>
        <w:t xml:space="preserve">the </w:t>
      </w:r>
      <w:r w:rsidRPr="00A94141">
        <w:rPr>
          <w:rFonts w:ascii="Times New Roman" w:eastAsia="Times New Roman" w:hAnsi="Times New Roman" w:cs="Times New Roman"/>
          <w:bCs/>
          <w:color w:val="0F1115"/>
          <w:sz w:val="24"/>
          <w:szCs w:val="24"/>
        </w:rPr>
        <w:t>OECD Digital Finance Report (2024)</w:t>
      </w:r>
      <w:r w:rsidRPr="00A94141">
        <w:rPr>
          <w:rFonts w:ascii="Times New Roman" w:eastAsia="Times New Roman" w:hAnsi="Times New Roman" w:cs="Times New Roman"/>
          <w:color w:val="0F1115"/>
          <w:sz w:val="24"/>
          <w:szCs w:val="24"/>
        </w:rPr>
        <w:t xml:space="preserve"> and </w:t>
      </w:r>
      <w:r w:rsidRPr="00A94141">
        <w:rPr>
          <w:rFonts w:ascii="Times New Roman" w:eastAsia="Times New Roman" w:hAnsi="Times New Roman" w:cs="Times New Roman"/>
          <w:bCs/>
          <w:color w:val="0F1115"/>
          <w:sz w:val="24"/>
          <w:szCs w:val="24"/>
        </w:rPr>
        <w:t>PwC Tokenization Index (2023)</w:t>
      </w:r>
      <w:r w:rsidRPr="00A94141">
        <w:rPr>
          <w:rFonts w:ascii="Times New Roman" w:eastAsia="Times New Roman" w:hAnsi="Times New Roman" w:cs="Times New Roman"/>
          <w:color w:val="0F1115"/>
          <w:sz w:val="24"/>
          <w:szCs w:val="24"/>
        </w:rPr>
        <w:t>.</w:t>
      </w:r>
      <w:r w:rsidRPr="008336F9">
        <w:rPr>
          <w:rFonts w:ascii="Times New Roman" w:eastAsia="Times New Roman" w:hAnsi="Times New Roman" w:cs="Times New Roman"/>
          <w:color w:val="0F1115"/>
          <w:sz w:val="24"/>
          <w:szCs w:val="24"/>
        </w:rPr>
        <w:t xml:space="preserve"> These are synthesized with conceptual research on supply chain resilience and Digital Product Passports to identify evidence of institutional fragmentation. </w:t>
      </w:r>
    </w:p>
    <w:p w:rsidR="008336F9" w:rsidRPr="008336F9" w:rsidRDefault="008336F9" w:rsidP="008336F9">
      <w:pPr>
        <w:numPr>
          <w:ilvl w:val="0"/>
          <w:numId w:val="16"/>
        </w:numPr>
        <w:shd w:val="clear" w:color="auto" w:fill="FFFFFF"/>
        <w:spacing w:after="0" w:line="240" w:lineRule="auto"/>
        <w:jc w:val="both"/>
        <w:rPr>
          <w:rFonts w:ascii="Times New Roman" w:eastAsia="Times New Roman" w:hAnsi="Times New Roman" w:cs="Times New Roman"/>
          <w:color w:val="0F1115"/>
          <w:sz w:val="24"/>
          <w:szCs w:val="24"/>
        </w:rPr>
      </w:pPr>
      <w:r w:rsidRPr="008336F9">
        <w:rPr>
          <w:rFonts w:ascii="Times New Roman" w:eastAsia="Times New Roman" w:hAnsi="Times New Roman" w:cs="Times New Roman"/>
          <w:b/>
          <w:bCs/>
          <w:color w:val="0F1115"/>
          <w:sz w:val="24"/>
          <w:szCs w:val="24"/>
        </w:rPr>
        <w:t>Empirical Synthesis and Practitioner Insights</w:t>
      </w:r>
      <w:r w:rsidRPr="008336F9">
        <w:rPr>
          <w:rFonts w:ascii="Times New Roman" w:eastAsia="Times New Roman" w:hAnsi="Times New Roman" w:cs="Times New Roman"/>
          <w:color w:val="0F1115"/>
          <w:sz w:val="24"/>
          <w:szCs w:val="24"/>
        </w:rPr>
        <w:t xml:space="preserve">: The study integrates the structural modeling findings of Celestin et al. (2025) regarding </w:t>
      </w:r>
      <w:proofErr w:type="spellStart"/>
      <w:r w:rsidRPr="008336F9">
        <w:rPr>
          <w:rFonts w:ascii="Times New Roman" w:eastAsia="Times New Roman" w:hAnsi="Times New Roman" w:cs="Times New Roman"/>
          <w:color w:val="0F1115"/>
          <w:sz w:val="24"/>
          <w:szCs w:val="24"/>
        </w:rPr>
        <w:t>fintech</w:t>
      </w:r>
      <w:proofErr w:type="spellEnd"/>
      <w:r w:rsidRPr="008336F9">
        <w:rPr>
          <w:rFonts w:ascii="Times New Roman" w:eastAsia="Times New Roman" w:hAnsi="Times New Roman" w:cs="Times New Roman"/>
          <w:color w:val="0F1115"/>
          <w:sz w:val="24"/>
          <w:szCs w:val="24"/>
        </w:rPr>
        <w:t xml:space="preserve"> synergies with the qualitative practitioner insights from </w:t>
      </w:r>
      <w:proofErr w:type="spellStart"/>
      <w:r w:rsidRPr="00A94141">
        <w:rPr>
          <w:rFonts w:ascii="Times New Roman" w:eastAsia="Times New Roman" w:hAnsi="Times New Roman" w:cs="Times New Roman"/>
          <w:bCs/>
          <w:color w:val="0F1115"/>
          <w:sz w:val="24"/>
          <w:szCs w:val="24"/>
        </w:rPr>
        <w:t>García</w:t>
      </w:r>
      <w:proofErr w:type="spellEnd"/>
      <w:r w:rsidRPr="00A94141">
        <w:rPr>
          <w:rFonts w:ascii="Times New Roman" w:eastAsia="Times New Roman" w:hAnsi="Times New Roman" w:cs="Times New Roman"/>
          <w:bCs/>
          <w:color w:val="0F1115"/>
          <w:sz w:val="24"/>
          <w:szCs w:val="24"/>
        </w:rPr>
        <w:t xml:space="preserve"> </w:t>
      </w:r>
      <w:proofErr w:type="spellStart"/>
      <w:r w:rsidRPr="00A94141">
        <w:rPr>
          <w:rFonts w:ascii="Times New Roman" w:eastAsia="Times New Roman" w:hAnsi="Times New Roman" w:cs="Times New Roman"/>
          <w:bCs/>
          <w:color w:val="0F1115"/>
          <w:sz w:val="24"/>
          <w:szCs w:val="24"/>
        </w:rPr>
        <w:t>Sáez</w:t>
      </w:r>
      <w:proofErr w:type="spellEnd"/>
      <w:r w:rsidRPr="00A94141">
        <w:rPr>
          <w:rFonts w:ascii="Times New Roman" w:eastAsia="Times New Roman" w:hAnsi="Times New Roman" w:cs="Times New Roman"/>
          <w:bCs/>
          <w:color w:val="0F1115"/>
          <w:sz w:val="24"/>
          <w:szCs w:val="24"/>
        </w:rPr>
        <w:t xml:space="preserve"> (2020)</w:t>
      </w:r>
      <w:r w:rsidRPr="00A94141">
        <w:rPr>
          <w:rFonts w:ascii="Times New Roman" w:eastAsia="Times New Roman" w:hAnsi="Times New Roman" w:cs="Times New Roman"/>
          <w:color w:val="0F1115"/>
          <w:sz w:val="24"/>
          <w:szCs w:val="24"/>
        </w:rPr>
        <w:t>.</w:t>
      </w:r>
      <w:r w:rsidRPr="008336F9">
        <w:rPr>
          <w:rFonts w:ascii="Times New Roman" w:eastAsia="Times New Roman" w:hAnsi="Times New Roman" w:cs="Times New Roman"/>
          <w:color w:val="0F1115"/>
          <w:sz w:val="24"/>
          <w:szCs w:val="24"/>
        </w:rPr>
        <w:t xml:space="preserve"> These sources identify recurring governance challenges and incentive misalignments that traditional statistical generalizations may overlook. </w:t>
      </w:r>
    </w:p>
    <w:p w:rsidR="0049479C" w:rsidRDefault="0049479C" w:rsidP="00C53506">
      <w:pPr>
        <w:shd w:val="clear" w:color="auto" w:fill="FFFFFF"/>
        <w:spacing w:after="0" w:line="240" w:lineRule="auto"/>
        <w:jc w:val="both"/>
        <w:outlineLvl w:val="2"/>
        <w:rPr>
          <w:rFonts w:ascii="Times New Roman" w:eastAsia="Times New Roman" w:hAnsi="Times New Roman" w:cs="Times New Roman"/>
          <w:b/>
          <w:bCs/>
          <w:color w:val="0F1115"/>
          <w:sz w:val="30"/>
          <w:szCs w:val="30"/>
        </w:rPr>
      </w:pPr>
    </w:p>
    <w:p w:rsidR="0049479C" w:rsidRPr="00FF39B4" w:rsidRDefault="00FF39B4" w:rsidP="00C53506">
      <w:pPr>
        <w:shd w:val="clear" w:color="auto" w:fill="FFFFFF"/>
        <w:spacing w:after="0" w:line="240" w:lineRule="auto"/>
        <w:jc w:val="both"/>
        <w:rPr>
          <w:rFonts w:ascii="Times New Roman" w:eastAsia="Times New Roman" w:hAnsi="Times New Roman" w:cs="Times New Roman"/>
          <w:b/>
          <w:bCs/>
          <w:color w:val="0F1115"/>
          <w:sz w:val="24"/>
          <w:szCs w:val="24"/>
        </w:rPr>
      </w:pPr>
      <w:r w:rsidRPr="00FF39B4">
        <w:rPr>
          <w:rFonts w:ascii="Times New Roman" w:eastAsia="Times New Roman" w:hAnsi="Times New Roman" w:cs="Times New Roman"/>
          <w:b/>
          <w:bCs/>
          <w:color w:val="0F1115"/>
          <w:sz w:val="24"/>
          <w:szCs w:val="24"/>
        </w:rPr>
        <w:t>3.4 Operationalizing the BSAF through Comparative Institutional Analysis</w:t>
      </w:r>
    </w:p>
    <w:p w:rsidR="00FF39B4" w:rsidRP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Rather than treating alignment as a purely quantitative construct, this study operationalizes the BSAF through structured qualitative comparison and comparative institutional analysis.</w:t>
      </w:r>
    </w:p>
    <w:p w:rsid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 xml:space="preserve">The framework evaluates </w:t>
      </w:r>
      <w:proofErr w:type="spellStart"/>
      <w:r w:rsidRPr="00FF39B4">
        <w:rPr>
          <w:rFonts w:ascii="Times New Roman" w:eastAsia="Times New Roman" w:hAnsi="Times New Roman" w:cs="Times New Roman"/>
          <w:color w:val="0F1115"/>
          <w:sz w:val="24"/>
          <w:szCs w:val="24"/>
        </w:rPr>
        <w:t>blockchain</w:t>
      </w:r>
      <w:proofErr w:type="spellEnd"/>
      <w:r w:rsidRPr="00FF39B4">
        <w:rPr>
          <w:rFonts w:ascii="Times New Roman" w:eastAsia="Times New Roman" w:hAnsi="Times New Roman" w:cs="Times New Roman"/>
          <w:color w:val="0F1115"/>
          <w:sz w:val="24"/>
          <w:szCs w:val="24"/>
        </w:rPr>
        <w:t xml:space="preserve"> domains across three interdependent dimensions:</w:t>
      </w:r>
    </w:p>
    <w:p w:rsidR="00FF39B4" w:rsidRP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FF39B4" w:rsidRPr="00FF39B4" w:rsidRDefault="00FF39B4" w:rsidP="00FF39B4">
      <w:pPr>
        <w:numPr>
          <w:ilvl w:val="0"/>
          <w:numId w:val="10"/>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Technical viability;</w:t>
      </w:r>
    </w:p>
    <w:p w:rsidR="00FF39B4" w:rsidRPr="00FF39B4" w:rsidRDefault="00FF39B4" w:rsidP="00FF39B4">
      <w:pPr>
        <w:numPr>
          <w:ilvl w:val="0"/>
          <w:numId w:val="10"/>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Institutional compatibility; and</w:t>
      </w:r>
    </w:p>
    <w:p w:rsidR="00FF39B4" w:rsidRPr="00FF39B4" w:rsidRDefault="00FF39B4" w:rsidP="00FF39B4">
      <w:pPr>
        <w:numPr>
          <w:ilvl w:val="0"/>
          <w:numId w:val="10"/>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Economic incentive coherence.</w:t>
      </w:r>
    </w:p>
    <w:p w:rsid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001933" w:rsidRPr="00001933" w:rsidRDefault="00001933" w:rsidP="00001933">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001933">
        <w:rPr>
          <w:rFonts w:ascii="Times New Roman" w:eastAsia="Times New Roman" w:hAnsi="Times New Roman" w:cs="Times New Roman"/>
          <w:color w:val="0F1115"/>
          <w:sz w:val="24"/>
          <w:szCs w:val="24"/>
        </w:rPr>
        <w:t>Each domain is assessed comparatively using triangulated evidence relating to:</w:t>
      </w:r>
    </w:p>
    <w:p w:rsidR="00001933" w:rsidRPr="00001933" w:rsidRDefault="00001933" w:rsidP="00001933">
      <w:pPr>
        <w:pStyle w:val="ListParagraph"/>
        <w:numPr>
          <w:ilvl w:val="0"/>
          <w:numId w:val="26"/>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001933">
        <w:rPr>
          <w:rFonts w:ascii="Times New Roman" w:eastAsia="Times New Roman" w:hAnsi="Times New Roman" w:cs="Times New Roman"/>
          <w:color w:val="0F1115"/>
          <w:sz w:val="24"/>
          <w:szCs w:val="24"/>
        </w:rPr>
        <w:lastRenderedPageBreak/>
        <w:t>institutional coordination and stakeholder alignment;</w:t>
      </w:r>
    </w:p>
    <w:p w:rsidR="00001933" w:rsidRPr="00001933" w:rsidRDefault="00001933" w:rsidP="00001933">
      <w:pPr>
        <w:pStyle w:val="ListParagraph"/>
        <w:numPr>
          <w:ilvl w:val="0"/>
          <w:numId w:val="26"/>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001933">
        <w:rPr>
          <w:rFonts w:ascii="Times New Roman" w:eastAsia="Times New Roman" w:hAnsi="Times New Roman" w:cs="Times New Roman"/>
          <w:color w:val="0F1115"/>
          <w:sz w:val="24"/>
          <w:szCs w:val="24"/>
        </w:rPr>
        <w:t>governance coherence and regulatory adaptation;</w:t>
      </w:r>
    </w:p>
    <w:p w:rsidR="00001933" w:rsidRPr="00001933" w:rsidRDefault="00001933" w:rsidP="00001933">
      <w:pPr>
        <w:pStyle w:val="ListParagraph"/>
        <w:numPr>
          <w:ilvl w:val="0"/>
          <w:numId w:val="26"/>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001933">
        <w:rPr>
          <w:rFonts w:ascii="Times New Roman" w:eastAsia="Times New Roman" w:hAnsi="Times New Roman" w:cs="Times New Roman"/>
          <w:color w:val="0F1115"/>
          <w:sz w:val="24"/>
          <w:szCs w:val="24"/>
        </w:rPr>
        <w:t>infrastructural compatibility and interoperability conditions;</w:t>
      </w:r>
    </w:p>
    <w:p w:rsidR="00001933" w:rsidRPr="00001933" w:rsidRDefault="00001933" w:rsidP="00001933">
      <w:pPr>
        <w:pStyle w:val="ListParagraph"/>
        <w:numPr>
          <w:ilvl w:val="0"/>
          <w:numId w:val="26"/>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001933">
        <w:rPr>
          <w:rFonts w:ascii="Times New Roman" w:eastAsia="Times New Roman" w:hAnsi="Times New Roman" w:cs="Times New Roman"/>
          <w:color w:val="0F1115"/>
          <w:sz w:val="24"/>
          <w:szCs w:val="24"/>
        </w:rPr>
        <w:t>•geopolitical fragmentation pressures;</w:t>
      </w:r>
    </w:p>
    <w:p w:rsidR="00001933" w:rsidRPr="00001933" w:rsidRDefault="00001933" w:rsidP="00001933">
      <w:pPr>
        <w:pStyle w:val="ListParagraph"/>
        <w:numPr>
          <w:ilvl w:val="0"/>
          <w:numId w:val="26"/>
        </w:numPr>
        <w:shd w:val="clear" w:color="auto" w:fill="FFFFFF"/>
        <w:spacing w:after="0" w:line="240" w:lineRule="auto"/>
        <w:jc w:val="both"/>
        <w:outlineLvl w:val="2"/>
        <w:rPr>
          <w:rFonts w:ascii="Times New Roman" w:eastAsia="Times New Roman" w:hAnsi="Times New Roman" w:cs="Times New Roman"/>
          <w:color w:val="0F1115"/>
          <w:sz w:val="24"/>
          <w:szCs w:val="24"/>
        </w:rPr>
      </w:pPr>
      <w:proofErr w:type="gramStart"/>
      <w:r w:rsidRPr="00001933">
        <w:rPr>
          <w:rFonts w:ascii="Times New Roman" w:eastAsia="Times New Roman" w:hAnsi="Times New Roman" w:cs="Times New Roman"/>
          <w:color w:val="0F1115"/>
          <w:sz w:val="24"/>
          <w:szCs w:val="24"/>
        </w:rPr>
        <w:t>and</w:t>
      </w:r>
      <w:proofErr w:type="gramEnd"/>
      <w:r w:rsidRPr="00001933">
        <w:rPr>
          <w:rFonts w:ascii="Times New Roman" w:eastAsia="Times New Roman" w:hAnsi="Times New Roman" w:cs="Times New Roman"/>
          <w:color w:val="0F1115"/>
          <w:sz w:val="24"/>
          <w:szCs w:val="24"/>
        </w:rPr>
        <w:t xml:space="preserve"> documented adoption outcomes.</w:t>
      </w:r>
    </w:p>
    <w:p w:rsidR="00001933" w:rsidRDefault="00001933"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 xml:space="preserve">The analysis does not seek to generate predictive numerical scores. Instead, the objective is interpretive and comparative: to identify how different configurations of socio-technical alignment shape the developmental trajectory of </w:t>
      </w:r>
      <w:proofErr w:type="spellStart"/>
      <w:r w:rsidRPr="00FF39B4">
        <w:rPr>
          <w:rFonts w:ascii="Times New Roman" w:eastAsia="Times New Roman" w:hAnsi="Times New Roman" w:cs="Times New Roman"/>
          <w:color w:val="0F1115"/>
          <w:sz w:val="24"/>
          <w:szCs w:val="24"/>
        </w:rPr>
        <w:t>blockchain</w:t>
      </w:r>
      <w:proofErr w:type="spellEnd"/>
      <w:r w:rsidRPr="00FF39B4">
        <w:rPr>
          <w:rFonts w:ascii="Times New Roman" w:eastAsia="Times New Roman" w:hAnsi="Times New Roman" w:cs="Times New Roman"/>
          <w:color w:val="0F1115"/>
          <w:sz w:val="24"/>
          <w:szCs w:val="24"/>
        </w:rPr>
        <w:t xml:space="preserve"> systems across institutional environments.</w:t>
      </w:r>
    </w:p>
    <w:p w:rsidR="00FF39B4" w:rsidRP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Accordingly, domains are assessed qualitatively as exhibiting:</w:t>
      </w:r>
    </w:p>
    <w:p w:rsidR="00FF39B4" w:rsidRP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FF39B4" w:rsidRPr="00FF39B4" w:rsidRDefault="00FF39B4" w:rsidP="00FF39B4">
      <w:pPr>
        <w:numPr>
          <w:ilvl w:val="0"/>
          <w:numId w:val="12"/>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relatively high alignment,</w:t>
      </w:r>
    </w:p>
    <w:p w:rsidR="00FF39B4" w:rsidRPr="00FF39B4" w:rsidRDefault="00FF39B4" w:rsidP="00FF39B4">
      <w:pPr>
        <w:numPr>
          <w:ilvl w:val="0"/>
          <w:numId w:val="12"/>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partial alignment,</w:t>
      </w:r>
    </w:p>
    <w:p w:rsidR="00FF39B4" w:rsidRPr="00FF39B4" w:rsidRDefault="00FF39B4" w:rsidP="00FF39B4">
      <w:pPr>
        <w:numPr>
          <w:ilvl w:val="0"/>
          <w:numId w:val="12"/>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fragmented alignment,</w:t>
      </w:r>
    </w:p>
    <w:p w:rsidR="00FF39B4" w:rsidRPr="00FF39B4" w:rsidRDefault="00FF39B4" w:rsidP="00FF39B4">
      <w:pPr>
        <w:numPr>
          <w:ilvl w:val="0"/>
          <w:numId w:val="12"/>
        </w:numPr>
        <w:shd w:val="clear" w:color="auto" w:fill="FFFFFF"/>
        <w:spacing w:after="0" w:line="240" w:lineRule="auto"/>
        <w:jc w:val="both"/>
        <w:outlineLvl w:val="2"/>
        <w:rPr>
          <w:rFonts w:ascii="Times New Roman" w:eastAsia="Times New Roman" w:hAnsi="Times New Roman" w:cs="Times New Roman"/>
          <w:color w:val="0F1115"/>
          <w:sz w:val="24"/>
          <w:szCs w:val="24"/>
        </w:rPr>
      </w:pPr>
      <w:proofErr w:type="gramStart"/>
      <w:r w:rsidRPr="00FF39B4">
        <w:rPr>
          <w:rFonts w:ascii="Times New Roman" w:eastAsia="Times New Roman" w:hAnsi="Times New Roman" w:cs="Times New Roman"/>
          <w:color w:val="0F1115"/>
          <w:sz w:val="24"/>
          <w:szCs w:val="24"/>
        </w:rPr>
        <w:t>or</w:t>
      </w:r>
      <w:proofErr w:type="gramEnd"/>
      <w:r w:rsidRPr="00FF39B4">
        <w:rPr>
          <w:rFonts w:ascii="Times New Roman" w:eastAsia="Times New Roman" w:hAnsi="Times New Roman" w:cs="Times New Roman"/>
          <w:color w:val="0F1115"/>
          <w:sz w:val="24"/>
          <w:szCs w:val="24"/>
        </w:rPr>
        <w:t xml:space="preserve"> persistent misalignment.</w:t>
      </w:r>
    </w:p>
    <w:p w:rsid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p>
    <w:p w:rsidR="00FF39B4" w:rsidRPr="00FF39B4" w:rsidRDefault="00FF39B4" w:rsidP="00FF39B4">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FF39B4">
        <w:rPr>
          <w:rFonts w:ascii="Times New Roman" w:eastAsia="Times New Roman" w:hAnsi="Times New Roman" w:cs="Times New Roman"/>
          <w:color w:val="0F1115"/>
          <w:sz w:val="24"/>
          <w:szCs w:val="24"/>
        </w:rPr>
        <w:t>This comparative institutional approach is more appropriate for analyzing emergent technological systems whose trajectories remain historically contingent, politically mediated, and institutionally uneven.</w:t>
      </w:r>
    </w:p>
    <w:p w:rsidR="008336F9" w:rsidRDefault="008336F9" w:rsidP="008336F9">
      <w:pPr>
        <w:shd w:val="clear" w:color="auto" w:fill="FFFFFF"/>
        <w:spacing w:after="0" w:line="240" w:lineRule="auto"/>
        <w:jc w:val="both"/>
        <w:outlineLvl w:val="2"/>
        <w:rPr>
          <w:rFonts w:ascii="Times New Roman" w:eastAsia="Times New Roman" w:hAnsi="Times New Roman" w:cs="Times New Roman"/>
          <w:b/>
          <w:bCs/>
          <w:color w:val="0F1115"/>
          <w:sz w:val="24"/>
          <w:szCs w:val="24"/>
        </w:rPr>
      </w:pPr>
    </w:p>
    <w:p w:rsidR="008336F9" w:rsidRPr="008336F9" w:rsidRDefault="008336F9" w:rsidP="008336F9">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8336F9">
        <w:rPr>
          <w:rFonts w:ascii="Times New Roman" w:eastAsia="Times New Roman" w:hAnsi="Times New Roman" w:cs="Times New Roman"/>
          <w:b/>
          <w:bCs/>
          <w:color w:val="0F1115"/>
          <w:sz w:val="24"/>
          <w:szCs w:val="24"/>
        </w:rPr>
        <w:t>3.5 Analytical Strategy: Comparative Socio-Technical Interpretation</w:t>
      </w:r>
    </w:p>
    <w:p w:rsidR="008336F9" w:rsidRPr="008336F9" w:rsidRDefault="008336F9" w:rsidP="008336F9">
      <w:pPr>
        <w:shd w:val="clear" w:color="auto" w:fill="FFFFFF"/>
        <w:spacing w:after="0" w:line="240" w:lineRule="auto"/>
        <w:jc w:val="both"/>
        <w:outlineLvl w:val="2"/>
        <w:rPr>
          <w:rFonts w:ascii="Times New Roman" w:eastAsia="Times New Roman" w:hAnsi="Times New Roman" w:cs="Times New Roman"/>
          <w:color w:val="0F1115"/>
          <w:sz w:val="24"/>
          <w:szCs w:val="24"/>
        </w:rPr>
      </w:pPr>
      <w:r w:rsidRPr="008336F9">
        <w:rPr>
          <w:rFonts w:ascii="Times New Roman" w:eastAsia="Times New Roman" w:hAnsi="Times New Roman" w:cs="Times New Roman"/>
          <w:color w:val="0F1115"/>
          <w:sz w:val="24"/>
          <w:szCs w:val="24"/>
        </w:rPr>
        <w:t xml:space="preserve">The analytical strategy prioritizes </w:t>
      </w:r>
      <w:r w:rsidRPr="008336F9">
        <w:rPr>
          <w:rFonts w:ascii="Times New Roman" w:eastAsia="Times New Roman" w:hAnsi="Times New Roman" w:cs="Times New Roman"/>
          <w:b/>
          <w:bCs/>
          <w:color w:val="0F1115"/>
          <w:sz w:val="24"/>
          <w:szCs w:val="24"/>
        </w:rPr>
        <w:t>analytical generalization</w:t>
      </w:r>
      <w:r w:rsidRPr="008336F9">
        <w:rPr>
          <w:rFonts w:ascii="Times New Roman" w:eastAsia="Times New Roman" w:hAnsi="Times New Roman" w:cs="Times New Roman"/>
          <w:color w:val="0F1115"/>
          <w:sz w:val="24"/>
          <w:szCs w:val="24"/>
        </w:rPr>
        <w:t xml:space="preserve">—using specific cases to illustrate and refine the </w:t>
      </w:r>
      <w:proofErr w:type="spellStart"/>
      <w:r w:rsidRPr="008336F9">
        <w:rPr>
          <w:rFonts w:ascii="Times New Roman" w:eastAsia="Times New Roman" w:hAnsi="Times New Roman" w:cs="Times New Roman"/>
          <w:color w:val="0F1115"/>
          <w:sz w:val="24"/>
          <w:szCs w:val="24"/>
        </w:rPr>
        <w:t>Blockchain</w:t>
      </w:r>
      <w:proofErr w:type="spellEnd"/>
      <w:r w:rsidRPr="008336F9">
        <w:rPr>
          <w:rFonts w:ascii="Times New Roman" w:eastAsia="Times New Roman" w:hAnsi="Times New Roman" w:cs="Times New Roman"/>
          <w:color w:val="0F1115"/>
          <w:sz w:val="24"/>
          <w:szCs w:val="24"/>
        </w:rPr>
        <w:t xml:space="preserve"> System Alignment Framework (BSAF)—rather than seeking causal estimation. The process follows four interpretive steps: </w:t>
      </w:r>
    </w:p>
    <w:p w:rsidR="008336F9" w:rsidRPr="008336F9" w:rsidRDefault="008336F9" w:rsidP="008336F9">
      <w:pPr>
        <w:numPr>
          <w:ilvl w:val="0"/>
          <w:numId w:val="17"/>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8336F9">
        <w:rPr>
          <w:rFonts w:ascii="Times New Roman" w:eastAsia="Times New Roman" w:hAnsi="Times New Roman" w:cs="Times New Roman"/>
          <w:b/>
          <w:bCs/>
          <w:color w:val="0F1115"/>
          <w:sz w:val="24"/>
          <w:szCs w:val="24"/>
        </w:rPr>
        <w:t>Contextual Mapping and Institutional Coordination</w:t>
      </w:r>
      <w:r w:rsidRPr="008336F9">
        <w:rPr>
          <w:rFonts w:ascii="Times New Roman" w:eastAsia="Times New Roman" w:hAnsi="Times New Roman" w:cs="Times New Roman"/>
          <w:color w:val="0F1115"/>
          <w:sz w:val="24"/>
          <w:szCs w:val="24"/>
        </w:rPr>
        <w:t xml:space="preserve">: For each domain, we synthesize evidence from sources like </w:t>
      </w:r>
      <w:r w:rsidRPr="00677B14">
        <w:rPr>
          <w:rFonts w:ascii="Times New Roman" w:eastAsia="Times New Roman" w:hAnsi="Times New Roman" w:cs="Times New Roman"/>
          <w:bCs/>
          <w:color w:val="0F1115"/>
          <w:sz w:val="24"/>
          <w:szCs w:val="24"/>
        </w:rPr>
        <w:t>Ahmed &amp; Rahman (2025)</w:t>
      </w:r>
      <w:r w:rsidRPr="008336F9">
        <w:rPr>
          <w:rFonts w:ascii="Times New Roman" w:eastAsia="Times New Roman" w:hAnsi="Times New Roman" w:cs="Times New Roman"/>
          <w:color w:val="0F1115"/>
          <w:sz w:val="24"/>
          <w:szCs w:val="24"/>
        </w:rPr>
        <w:t xml:space="preserve"> to identify "binding constraints" and the degree of coordination between novel ledgers and legacy institutional frameworks. </w:t>
      </w:r>
    </w:p>
    <w:p w:rsidR="008336F9" w:rsidRPr="008336F9" w:rsidRDefault="008336F9" w:rsidP="008336F9">
      <w:pPr>
        <w:numPr>
          <w:ilvl w:val="0"/>
          <w:numId w:val="17"/>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8336F9">
        <w:rPr>
          <w:rFonts w:ascii="Times New Roman" w:eastAsia="Times New Roman" w:hAnsi="Times New Roman" w:cs="Times New Roman"/>
          <w:b/>
          <w:bCs/>
          <w:color w:val="0F1115"/>
          <w:sz w:val="24"/>
          <w:szCs w:val="24"/>
        </w:rPr>
        <w:t>Structured Cross-Domain Pattern Matching</w:t>
      </w:r>
      <w:r w:rsidRPr="008336F9">
        <w:rPr>
          <w:rFonts w:ascii="Times New Roman" w:eastAsia="Times New Roman" w:hAnsi="Times New Roman" w:cs="Times New Roman"/>
          <w:color w:val="0F1115"/>
          <w:sz w:val="24"/>
          <w:szCs w:val="24"/>
        </w:rPr>
        <w:t>: We contrast alignment configurations</w:t>
      </w:r>
      <w:r w:rsidR="00677B14">
        <w:rPr>
          <w:rFonts w:ascii="Times New Roman" w:eastAsia="Times New Roman" w:hAnsi="Times New Roman" w:cs="Times New Roman"/>
          <w:color w:val="0F1115"/>
          <w:sz w:val="24"/>
          <w:szCs w:val="24"/>
        </w:rPr>
        <w:t xml:space="preserve"> </w:t>
      </w:r>
      <w:r w:rsidRPr="008336F9">
        <w:rPr>
          <w:rFonts w:ascii="Times New Roman" w:eastAsia="Times New Roman" w:hAnsi="Times New Roman" w:cs="Times New Roman"/>
          <w:color w:val="0F1115"/>
          <w:sz w:val="24"/>
          <w:szCs w:val="24"/>
        </w:rPr>
        <w:t xml:space="preserve">to identify combinations of dimensions associated with sustained adoption or failure. </w:t>
      </w:r>
    </w:p>
    <w:p w:rsidR="008336F9" w:rsidRPr="008336F9" w:rsidRDefault="008336F9" w:rsidP="008336F9">
      <w:pPr>
        <w:numPr>
          <w:ilvl w:val="0"/>
          <w:numId w:val="17"/>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8336F9">
        <w:rPr>
          <w:rFonts w:ascii="Times New Roman" w:eastAsia="Times New Roman" w:hAnsi="Times New Roman" w:cs="Times New Roman"/>
          <w:b/>
          <w:bCs/>
          <w:color w:val="0F1115"/>
          <w:sz w:val="24"/>
          <w:szCs w:val="24"/>
        </w:rPr>
        <w:t>Synthesis of Empirical Moderation</w:t>
      </w:r>
      <w:r w:rsidRPr="008336F9">
        <w:rPr>
          <w:rFonts w:ascii="Times New Roman" w:eastAsia="Times New Roman" w:hAnsi="Times New Roman" w:cs="Times New Roman"/>
          <w:color w:val="0F1115"/>
          <w:sz w:val="24"/>
          <w:szCs w:val="24"/>
        </w:rPr>
        <w:t xml:space="preserve">: </w:t>
      </w:r>
      <w:r w:rsidR="00067EB0" w:rsidRPr="00067EB0">
        <w:rPr>
          <w:rFonts w:ascii="Times New Roman" w:eastAsia="Times New Roman" w:hAnsi="Times New Roman" w:cs="Times New Roman"/>
          <w:color w:val="0F1115"/>
          <w:sz w:val="24"/>
          <w:szCs w:val="24"/>
        </w:rPr>
        <w:t>The findings of Celestin et al. (2025) regarding “Regulatory Adaptability” (β = 0.12) are used illustratively rather than deterministically. The coefficient functions primarily as a theoretical anchor supporting the BSAF’s qualitative interpretation that governance flexibility may condition infrastructural scaling under fragmented institutional environments. The present study does not seek to validate causal statistical relationships but to develop a comparative socio-technical explanation of alignment dynamics across domains.</w:t>
      </w:r>
      <w:r w:rsidRPr="008336F9">
        <w:rPr>
          <w:rFonts w:ascii="Times New Roman" w:eastAsia="Times New Roman" w:hAnsi="Times New Roman" w:cs="Times New Roman"/>
          <w:color w:val="0F1115"/>
          <w:sz w:val="24"/>
          <w:szCs w:val="24"/>
        </w:rPr>
        <w:t xml:space="preserve"> </w:t>
      </w:r>
    </w:p>
    <w:p w:rsidR="008336F9" w:rsidRPr="008336F9" w:rsidRDefault="008336F9" w:rsidP="008336F9">
      <w:pPr>
        <w:numPr>
          <w:ilvl w:val="0"/>
          <w:numId w:val="17"/>
        </w:numPr>
        <w:shd w:val="clear" w:color="auto" w:fill="FFFFFF"/>
        <w:spacing w:after="0" w:line="240" w:lineRule="auto"/>
        <w:jc w:val="both"/>
        <w:outlineLvl w:val="2"/>
        <w:rPr>
          <w:rFonts w:ascii="Times New Roman" w:eastAsia="Times New Roman" w:hAnsi="Times New Roman" w:cs="Times New Roman"/>
          <w:color w:val="0F1115"/>
          <w:sz w:val="24"/>
          <w:szCs w:val="24"/>
        </w:rPr>
      </w:pPr>
      <w:r w:rsidRPr="008336F9">
        <w:rPr>
          <w:rFonts w:ascii="Times New Roman" w:eastAsia="Times New Roman" w:hAnsi="Times New Roman" w:cs="Times New Roman"/>
          <w:b/>
          <w:bCs/>
          <w:color w:val="0F1115"/>
          <w:sz w:val="24"/>
          <w:szCs w:val="24"/>
        </w:rPr>
        <w:t>Framework Refinement and Theory Development</w:t>
      </w:r>
      <w:r w:rsidRPr="008336F9">
        <w:rPr>
          <w:rFonts w:ascii="Times New Roman" w:eastAsia="Times New Roman" w:hAnsi="Times New Roman" w:cs="Times New Roman"/>
          <w:color w:val="0F1115"/>
          <w:sz w:val="24"/>
          <w:szCs w:val="24"/>
        </w:rPr>
        <w:t xml:space="preserve">: Drawing on the survival conditions and qualitative thresholds identified by </w:t>
      </w:r>
      <w:proofErr w:type="spellStart"/>
      <w:r w:rsidRPr="00677B14">
        <w:rPr>
          <w:rFonts w:ascii="Times New Roman" w:eastAsia="Times New Roman" w:hAnsi="Times New Roman" w:cs="Times New Roman"/>
          <w:bCs/>
          <w:color w:val="0F1115"/>
          <w:sz w:val="24"/>
          <w:szCs w:val="24"/>
        </w:rPr>
        <w:t>García</w:t>
      </w:r>
      <w:proofErr w:type="spellEnd"/>
      <w:r w:rsidRPr="00677B14">
        <w:rPr>
          <w:rFonts w:ascii="Times New Roman" w:eastAsia="Times New Roman" w:hAnsi="Times New Roman" w:cs="Times New Roman"/>
          <w:bCs/>
          <w:color w:val="0F1115"/>
          <w:sz w:val="24"/>
          <w:szCs w:val="24"/>
        </w:rPr>
        <w:t xml:space="preserve"> </w:t>
      </w:r>
      <w:proofErr w:type="spellStart"/>
      <w:r w:rsidRPr="00677B14">
        <w:rPr>
          <w:rFonts w:ascii="Times New Roman" w:eastAsia="Times New Roman" w:hAnsi="Times New Roman" w:cs="Times New Roman"/>
          <w:bCs/>
          <w:color w:val="0F1115"/>
          <w:sz w:val="24"/>
          <w:szCs w:val="24"/>
        </w:rPr>
        <w:t>Sáez</w:t>
      </w:r>
      <w:proofErr w:type="spellEnd"/>
      <w:r w:rsidRPr="00677B14">
        <w:rPr>
          <w:rFonts w:ascii="Times New Roman" w:eastAsia="Times New Roman" w:hAnsi="Times New Roman" w:cs="Times New Roman"/>
          <w:bCs/>
          <w:color w:val="0F1115"/>
          <w:sz w:val="24"/>
          <w:szCs w:val="24"/>
        </w:rPr>
        <w:t xml:space="preserve"> (2020</w:t>
      </w:r>
      <w:r w:rsidRPr="008336F9">
        <w:rPr>
          <w:rFonts w:ascii="Times New Roman" w:eastAsia="Times New Roman" w:hAnsi="Times New Roman" w:cs="Times New Roman"/>
          <w:b/>
          <w:bCs/>
          <w:color w:val="0F1115"/>
          <w:sz w:val="24"/>
          <w:szCs w:val="24"/>
        </w:rPr>
        <w:t>)</w:t>
      </w:r>
      <w:r w:rsidRPr="008336F9">
        <w:rPr>
          <w:rFonts w:ascii="Times New Roman" w:eastAsia="Times New Roman" w:hAnsi="Times New Roman" w:cs="Times New Roman"/>
          <w:color w:val="0F1115"/>
          <w:sz w:val="24"/>
          <w:szCs w:val="24"/>
        </w:rPr>
        <w:t>, we refine the BSAF’s propositions to account for socio-technical boundary conditions like geopolitical fragmentation and digital sovereignty.</w:t>
      </w:r>
    </w:p>
    <w:p w:rsidR="0049479C" w:rsidRDefault="0049479C" w:rsidP="00C53506">
      <w:pPr>
        <w:shd w:val="clear" w:color="auto" w:fill="FFFFFF"/>
        <w:spacing w:after="0" w:line="240" w:lineRule="auto"/>
        <w:jc w:val="both"/>
        <w:outlineLvl w:val="2"/>
        <w:rPr>
          <w:rFonts w:ascii="Times New Roman" w:eastAsia="Times New Roman" w:hAnsi="Times New Roman" w:cs="Times New Roman"/>
          <w:b/>
          <w:bCs/>
          <w:color w:val="0F1115"/>
          <w:sz w:val="30"/>
          <w:szCs w:val="30"/>
        </w:rPr>
      </w:pPr>
    </w:p>
    <w:p w:rsidR="00C53506" w:rsidRPr="00677B14"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677B14">
        <w:rPr>
          <w:rFonts w:ascii="Times New Roman" w:eastAsia="Times New Roman" w:hAnsi="Times New Roman" w:cs="Times New Roman"/>
          <w:b/>
          <w:bCs/>
          <w:color w:val="0F1115"/>
          <w:sz w:val="24"/>
          <w:szCs w:val="24"/>
        </w:rPr>
        <w:t>3.6 Validity and Limitations</w:t>
      </w: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677B14">
        <w:rPr>
          <w:rFonts w:ascii="Times New Roman" w:eastAsia="Times New Roman" w:hAnsi="Times New Roman" w:cs="Times New Roman"/>
          <w:bCs/>
          <w:color w:val="0F1115"/>
          <w:sz w:val="24"/>
          <w:szCs w:val="24"/>
        </w:rPr>
        <w:t>Internal validity</w:t>
      </w:r>
      <w:r w:rsidRPr="00677B14">
        <w:rPr>
          <w:rFonts w:ascii="Times New Roman" w:eastAsia="Times New Roman" w:hAnsi="Times New Roman" w:cs="Times New Roman"/>
          <w:color w:val="0F1115"/>
          <w:sz w:val="24"/>
          <w:szCs w:val="24"/>
        </w:rPr>
        <w:t> is supported by triangulation across multiple data sources and by using established theoretical constructs (e.g., regulatory adaptability from IMF/World Bank). </w:t>
      </w:r>
      <w:r w:rsidRPr="00677B14">
        <w:rPr>
          <w:rFonts w:ascii="Times New Roman" w:eastAsia="Times New Roman" w:hAnsi="Times New Roman" w:cs="Times New Roman"/>
          <w:bCs/>
          <w:color w:val="0F1115"/>
          <w:sz w:val="24"/>
          <w:szCs w:val="24"/>
        </w:rPr>
        <w:t>External validity</w:t>
      </w:r>
      <w:r w:rsidRPr="00677B14">
        <w:rPr>
          <w:rFonts w:ascii="Times New Roman" w:eastAsia="Times New Roman" w:hAnsi="Times New Roman" w:cs="Times New Roman"/>
          <w:color w:val="0F1115"/>
          <w:sz w:val="24"/>
          <w:szCs w:val="24"/>
        </w:rPr>
        <w:t xml:space="preserve"> is limited by the small number of domains </w:t>
      </w:r>
      <w:proofErr w:type="spellStart"/>
      <w:r w:rsidRPr="00677B14">
        <w:rPr>
          <w:rFonts w:ascii="Times New Roman" w:eastAsia="Times New Roman" w:hAnsi="Times New Roman" w:cs="Times New Roman"/>
          <w:color w:val="0F1115"/>
          <w:sz w:val="24"/>
          <w:szCs w:val="24"/>
        </w:rPr>
        <w:t>analysed</w:t>
      </w:r>
      <w:proofErr w:type="spellEnd"/>
      <w:r w:rsidRPr="00677B14">
        <w:rPr>
          <w:rFonts w:ascii="Times New Roman" w:eastAsia="Times New Roman" w:hAnsi="Times New Roman" w:cs="Times New Roman"/>
          <w:color w:val="0F1115"/>
          <w:sz w:val="24"/>
          <w:szCs w:val="24"/>
        </w:rPr>
        <w:t xml:space="preserve">; future research should apply the BSAF to </w:t>
      </w:r>
      <w:r w:rsidRPr="00677B14">
        <w:rPr>
          <w:rFonts w:ascii="Times New Roman" w:eastAsia="Times New Roman" w:hAnsi="Times New Roman" w:cs="Times New Roman"/>
          <w:color w:val="0F1115"/>
          <w:sz w:val="24"/>
          <w:szCs w:val="24"/>
        </w:rPr>
        <w:lastRenderedPageBreak/>
        <w:t>additional sectors (e.g., healthcare, energy, digital identity). </w:t>
      </w:r>
      <w:r w:rsidRPr="00677B14">
        <w:rPr>
          <w:rFonts w:ascii="Times New Roman" w:eastAsia="Times New Roman" w:hAnsi="Times New Roman" w:cs="Times New Roman"/>
          <w:bCs/>
          <w:color w:val="0F1115"/>
          <w:sz w:val="24"/>
          <w:szCs w:val="24"/>
        </w:rPr>
        <w:t>Reliability</w:t>
      </w:r>
      <w:r w:rsidRPr="00677B14">
        <w:rPr>
          <w:rFonts w:ascii="Times New Roman" w:eastAsia="Times New Roman" w:hAnsi="Times New Roman" w:cs="Times New Roman"/>
          <w:color w:val="0F1115"/>
          <w:sz w:val="24"/>
          <w:szCs w:val="24"/>
        </w:rPr>
        <w:t> is</w:t>
      </w:r>
      <w:r w:rsidRPr="00C53506">
        <w:rPr>
          <w:rFonts w:ascii="Times New Roman" w:eastAsia="Times New Roman" w:hAnsi="Times New Roman" w:cs="Times New Roman"/>
          <w:color w:val="0F1115"/>
          <w:sz w:val="24"/>
          <w:szCs w:val="24"/>
        </w:rPr>
        <w:t xml:space="preserve"> enhanced through explicit </w:t>
      </w:r>
      <w:proofErr w:type="spellStart"/>
      <w:r w:rsidRPr="00C53506">
        <w:rPr>
          <w:rFonts w:ascii="Times New Roman" w:eastAsia="Times New Roman" w:hAnsi="Times New Roman" w:cs="Times New Roman"/>
          <w:color w:val="0F1115"/>
          <w:sz w:val="24"/>
          <w:szCs w:val="24"/>
        </w:rPr>
        <w:t>operationalisation</w:t>
      </w:r>
      <w:proofErr w:type="spellEnd"/>
      <w:r w:rsidRPr="00C53506">
        <w:rPr>
          <w:rFonts w:ascii="Times New Roman" w:eastAsia="Times New Roman" w:hAnsi="Times New Roman" w:cs="Times New Roman"/>
          <w:color w:val="0F1115"/>
          <w:sz w:val="24"/>
          <w:szCs w:val="24"/>
        </w:rPr>
        <w:t xml:space="preserve"> of each BSAF dimension and transparent case selection criteria.</w:t>
      </w:r>
    </w:p>
    <w:p w:rsidR="00677B14" w:rsidRPr="00C53506" w:rsidRDefault="00677B14"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Limitations include reliance on secondary data (with potential reporting biases), the absence of primary data collection, and the fast</w:t>
      </w:r>
      <w:r w:rsidRPr="00C53506">
        <w:rPr>
          <w:rFonts w:ascii="Times New Roman" w:eastAsia="Times New Roman" w:hAnsi="Times New Roman" w:cs="Times New Roman"/>
          <w:color w:val="0F1115"/>
          <w:sz w:val="24"/>
          <w:szCs w:val="24"/>
        </w:rPr>
        <w:noBreakHyphen/>
        <w:t xml:space="preserve">evolving nature of </w:t>
      </w:r>
      <w:proofErr w:type="spellStart"/>
      <w:r w:rsidRPr="00C53506">
        <w:rPr>
          <w:rFonts w:ascii="Times New Roman" w:eastAsia="Times New Roman" w:hAnsi="Times New Roman" w:cs="Times New Roman"/>
          <w:color w:val="0F1115"/>
          <w:sz w:val="24"/>
          <w:szCs w:val="24"/>
        </w:rPr>
        <w:t>blockchain</w:t>
      </w:r>
      <w:proofErr w:type="spellEnd"/>
      <w:r w:rsidRPr="00C53506">
        <w:rPr>
          <w:rFonts w:ascii="Times New Roman" w:eastAsia="Times New Roman" w:hAnsi="Times New Roman" w:cs="Times New Roman"/>
          <w:color w:val="0F1115"/>
          <w:sz w:val="24"/>
          <w:szCs w:val="24"/>
        </w:rPr>
        <w:t xml:space="preserve"> technology, which may render some findings time</w:t>
      </w:r>
      <w:r w:rsidRPr="00C53506">
        <w:rPr>
          <w:rFonts w:ascii="Times New Roman" w:eastAsia="Times New Roman" w:hAnsi="Times New Roman" w:cs="Times New Roman"/>
          <w:color w:val="0F1115"/>
          <w:sz w:val="24"/>
          <w:szCs w:val="24"/>
        </w:rPr>
        <w:noBreakHyphen/>
        <w:t>sensitive. The framework is offered as an </w:t>
      </w:r>
      <w:r w:rsidRPr="00677B14">
        <w:rPr>
          <w:rFonts w:ascii="Times New Roman" w:eastAsia="Times New Roman" w:hAnsi="Times New Roman" w:cs="Times New Roman"/>
          <w:bCs/>
          <w:color w:val="0F1115"/>
          <w:sz w:val="24"/>
          <w:szCs w:val="24"/>
        </w:rPr>
        <w:t>analytical tool</w:t>
      </w:r>
      <w:r w:rsidRPr="00C53506">
        <w:rPr>
          <w:rFonts w:ascii="Times New Roman" w:eastAsia="Times New Roman" w:hAnsi="Times New Roman" w:cs="Times New Roman"/>
          <w:color w:val="0F1115"/>
          <w:sz w:val="24"/>
          <w:szCs w:val="24"/>
        </w:rPr>
        <w:t> for comparative research, not a predictive algorithm.</w:t>
      </w:r>
    </w:p>
    <w:p w:rsidR="009E5801" w:rsidRPr="00C53506" w:rsidRDefault="009E5801"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EE5D56" w:rsidRDefault="00C53506" w:rsidP="00C53506">
      <w:pPr>
        <w:shd w:val="clear" w:color="auto" w:fill="FFFFFF"/>
        <w:spacing w:after="0" w:line="240" w:lineRule="auto"/>
        <w:jc w:val="both"/>
        <w:outlineLvl w:val="2"/>
        <w:rPr>
          <w:rFonts w:ascii="Times New Roman" w:eastAsia="Times New Roman" w:hAnsi="Times New Roman" w:cs="Times New Roman"/>
          <w:b/>
          <w:bCs/>
          <w:color w:val="0F1115"/>
          <w:sz w:val="24"/>
          <w:szCs w:val="24"/>
        </w:rPr>
      </w:pPr>
      <w:r w:rsidRPr="00EE5D56">
        <w:rPr>
          <w:rFonts w:ascii="Times New Roman" w:eastAsia="Times New Roman" w:hAnsi="Times New Roman" w:cs="Times New Roman"/>
          <w:b/>
          <w:bCs/>
          <w:color w:val="0F1115"/>
          <w:sz w:val="24"/>
          <w:szCs w:val="24"/>
        </w:rPr>
        <w:t>3.7 Conceptual Framework Diagram (BSAF)</w:t>
      </w:r>
    </w:p>
    <w:p w:rsidR="00C53506" w:rsidRDefault="00C53506" w:rsidP="00C53506">
      <w:pPr>
        <w:shd w:val="clear" w:color="auto" w:fill="FFFFFF"/>
        <w:spacing w:after="0" w:line="240" w:lineRule="auto"/>
        <w:jc w:val="both"/>
        <w:rPr>
          <w:rFonts w:ascii="Times New Roman" w:eastAsia="Times New Roman" w:hAnsi="Times New Roman" w:cs="Times New Roman"/>
          <w:color w:val="0F1115"/>
          <w:sz w:val="24"/>
          <w:szCs w:val="24"/>
        </w:rPr>
      </w:pPr>
      <w:r w:rsidRPr="00C53506">
        <w:rPr>
          <w:rFonts w:ascii="Times New Roman" w:eastAsia="Times New Roman" w:hAnsi="Times New Roman" w:cs="Times New Roman"/>
          <w:color w:val="0F1115"/>
          <w:sz w:val="24"/>
          <w:szCs w:val="24"/>
        </w:rPr>
        <w:t xml:space="preserve">The BSAF is </w:t>
      </w:r>
      <w:r w:rsidR="00EE5D56">
        <w:rPr>
          <w:rFonts w:ascii="Times New Roman" w:eastAsia="Times New Roman" w:hAnsi="Times New Roman" w:cs="Times New Roman"/>
          <w:color w:val="0F1115"/>
          <w:sz w:val="24"/>
          <w:szCs w:val="24"/>
        </w:rPr>
        <w:t>represented visually in Figure 2</w:t>
      </w:r>
      <w:r w:rsidRPr="00C53506">
        <w:rPr>
          <w:rFonts w:ascii="Times New Roman" w:eastAsia="Times New Roman" w:hAnsi="Times New Roman" w:cs="Times New Roman"/>
          <w:color w:val="0F1115"/>
          <w:sz w:val="24"/>
          <w:szCs w:val="24"/>
        </w:rPr>
        <w:t>.</w:t>
      </w:r>
    </w:p>
    <w:p w:rsidR="00EE5D56" w:rsidRDefault="00EE5D56" w:rsidP="00C53506">
      <w:pPr>
        <w:shd w:val="clear" w:color="auto" w:fill="FFFFFF"/>
        <w:spacing w:after="0" w:line="240" w:lineRule="auto"/>
        <w:jc w:val="both"/>
        <w:rPr>
          <w:rFonts w:ascii="Times New Roman" w:eastAsia="Times New Roman" w:hAnsi="Times New Roman" w:cs="Times New Roman"/>
          <w:color w:val="0F1115"/>
          <w:sz w:val="24"/>
          <w:szCs w:val="24"/>
        </w:rPr>
      </w:pPr>
    </w:p>
    <w:p w:rsidR="00EE5D56" w:rsidRPr="00C53506" w:rsidRDefault="00EE5D56" w:rsidP="00C53506">
      <w:pPr>
        <w:shd w:val="clear" w:color="auto" w:fill="FFFFFF"/>
        <w:spacing w:after="0" w:line="240" w:lineRule="auto"/>
        <w:jc w:val="both"/>
        <w:rPr>
          <w:rFonts w:ascii="Times New Roman" w:eastAsia="Times New Roman" w:hAnsi="Times New Roman" w:cs="Times New Roman"/>
          <w:color w:val="0F1115"/>
          <w:sz w:val="24"/>
          <w:szCs w:val="24"/>
        </w:rPr>
      </w:pPr>
      <w:r w:rsidRPr="00EE5D56">
        <w:drawing>
          <wp:inline distT="0" distB="0" distL="0" distR="0" wp14:anchorId="11F01A07" wp14:editId="22787CD5">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962400"/>
                    </a:xfrm>
                    <a:prstGeom prst="rect">
                      <a:avLst/>
                    </a:prstGeom>
                  </pic:spPr>
                </pic:pic>
              </a:graphicData>
            </a:graphic>
          </wp:inline>
        </w:drawing>
      </w:r>
    </w:p>
    <w:p w:rsidR="00AF3976" w:rsidRDefault="00AF3976" w:rsidP="00C53506">
      <w:pPr>
        <w:shd w:val="clear" w:color="auto" w:fill="FFFFFF"/>
        <w:spacing w:after="0" w:line="240" w:lineRule="auto"/>
        <w:jc w:val="both"/>
        <w:rPr>
          <w:rFonts w:ascii="Times New Roman" w:eastAsia="Times New Roman" w:hAnsi="Times New Roman" w:cs="Times New Roman"/>
          <w:color w:val="0F1115"/>
          <w:sz w:val="24"/>
          <w:szCs w:val="24"/>
        </w:rPr>
      </w:pPr>
    </w:p>
    <w:p w:rsidR="005203D2" w:rsidRPr="00B22DC5" w:rsidRDefault="005203D2" w:rsidP="00B22DC5">
      <w:pPr>
        <w:spacing w:after="0" w:line="240" w:lineRule="auto"/>
        <w:jc w:val="both"/>
        <w:rPr>
          <w:rFonts w:ascii="Times New Roman" w:eastAsia="Times New Roman" w:hAnsi="Times New Roman" w:cs="Times New Roman"/>
          <w:i/>
        </w:rPr>
      </w:pPr>
      <w:r w:rsidRPr="00E8544E">
        <w:rPr>
          <w:rFonts w:ascii="Times New Roman" w:eastAsia="Times New Roman" w:hAnsi="Times New Roman" w:cs="Times New Roman"/>
          <w:b/>
          <w:bCs/>
          <w:i/>
          <w:sz w:val="24"/>
          <w:szCs w:val="24"/>
        </w:rPr>
        <w:t>Description:</w:t>
      </w:r>
      <w:r w:rsidRPr="00E8544E">
        <w:rPr>
          <w:rFonts w:ascii="Times New Roman" w:eastAsia="Times New Roman" w:hAnsi="Times New Roman" w:cs="Times New Roman"/>
          <w:i/>
          <w:sz w:val="24"/>
          <w:szCs w:val="24"/>
        </w:rPr>
        <w:t xml:space="preserve"> </w:t>
      </w:r>
      <w:r w:rsidRPr="00B22DC5">
        <w:rPr>
          <w:rFonts w:ascii="Times New Roman" w:eastAsia="Times New Roman" w:hAnsi="Times New Roman" w:cs="Times New Roman"/>
          <w:i/>
        </w:rPr>
        <w:t>The framework is depicted as a socio-technical architecture situated within a broad "Political Economy Context" characterized by institutional fragmentation, geopolitical contestation, and uneven governance environments. The model consists of the following structural components:</w:t>
      </w:r>
    </w:p>
    <w:p w:rsidR="005203D2" w:rsidRPr="00B22DC5" w:rsidRDefault="005203D2" w:rsidP="00B22DC5">
      <w:pPr>
        <w:spacing w:after="0" w:line="240" w:lineRule="auto"/>
        <w:jc w:val="both"/>
        <w:rPr>
          <w:rFonts w:ascii="Times New Roman" w:eastAsia="Times New Roman" w:hAnsi="Times New Roman" w:cs="Times New Roman"/>
          <w:i/>
        </w:rPr>
      </w:pPr>
    </w:p>
    <w:p w:rsidR="005203D2" w:rsidRPr="00B22DC5" w:rsidRDefault="005203D2" w:rsidP="00B22DC5">
      <w:pPr>
        <w:spacing w:after="0" w:line="240" w:lineRule="auto"/>
        <w:jc w:val="both"/>
        <w:rPr>
          <w:rFonts w:ascii="Times New Roman" w:eastAsia="Times New Roman" w:hAnsi="Times New Roman" w:cs="Times New Roman"/>
          <w:b/>
          <w:i/>
        </w:rPr>
      </w:pPr>
      <w:r w:rsidRPr="00B22DC5">
        <w:rPr>
          <w:rFonts w:ascii="Times New Roman" w:eastAsia="Times New Roman" w:hAnsi="Times New Roman" w:cs="Times New Roman"/>
          <w:b/>
          <w:bCs/>
          <w:i/>
        </w:rPr>
        <w:t>Core Dimensions of Alignment:</w:t>
      </w:r>
    </w:p>
    <w:p w:rsidR="005203D2" w:rsidRPr="00B22DC5" w:rsidRDefault="005203D2" w:rsidP="00B22DC5">
      <w:p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i/>
        </w:rPr>
        <w:t xml:space="preserve">Three interconnected vertical pillars represent the core dimensions of socio-technical alignment: </w:t>
      </w:r>
    </w:p>
    <w:p w:rsidR="005203D2" w:rsidRPr="00B22DC5" w:rsidRDefault="005203D2" w:rsidP="00B22DC5">
      <w:pPr>
        <w:numPr>
          <w:ilvl w:val="0"/>
          <w:numId w:val="20"/>
        </w:num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b/>
          <w:bCs/>
          <w:i/>
        </w:rPr>
        <w:t>Technical Viability (The Infrastructural Layer):</w:t>
      </w:r>
      <w:r w:rsidRPr="00B22DC5">
        <w:rPr>
          <w:rFonts w:ascii="Times New Roman" w:eastAsia="Times New Roman" w:hAnsi="Times New Roman" w:cs="Times New Roman"/>
          <w:i/>
        </w:rPr>
        <w:t xml:space="preserve"> Focuses on infrastructural readiness and technical interoperability, including integration with legacy systems, robustness, security, modularity, and adaptable architectures capable of operating across diverse digital environments. . </w:t>
      </w:r>
    </w:p>
    <w:p w:rsidR="005203D2" w:rsidRPr="00B22DC5" w:rsidRDefault="005203D2" w:rsidP="00B22DC5">
      <w:pPr>
        <w:numPr>
          <w:ilvl w:val="0"/>
          <w:numId w:val="20"/>
        </w:num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b/>
          <w:bCs/>
          <w:i/>
        </w:rPr>
        <w:t>Institutional Compatibility (The Regulatory Filter):</w:t>
      </w:r>
      <w:r w:rsidRPr="00B22DC5">
        <w:rPr>
          <w:rFonts w:ascii="Times New Roman" w:eastAsia="Times New Roman" w:hAnsi="Times New Roman" w:cs="Times New Roman"/>
          <w:i/>
        </w:rPr>
        <w:t xml:space="preserve"> Emphasizes institutional coordination and governance adaptability</w:t>
      </w:r>
      <w:r w:rsidRPr="00B22DC5">
        <w:rPr>
          <w:rFonts w:ascii="Times New Roman" w:eastAsia="Times New Roman" w:hAnsi="Times New Roman" w:cs="Times New Roman"/>
        </w:rPr>
        <w:t xml:space="preserve"> </w:t>
      </w:r>
      <w:r w:rsidRPr="00B22DC5">
        <w:rPr>
          <w:rFonts w:ascii="Times New Roman" w:eastAsia="Times New Roman" w:hAnsi="Times New Roman" w:cs="Times New Roman"/>
          <w:i/>
        </w:rPr>
        <w:t xml:space="preserve">including regulatory clarity, legal recognition across jurisdictions, </w:t>
      </w:r>
      <w:r w:rsidRPr="00B22DC5">
        <w:rPr>
          <w:rFonts w:ascii="Times New Roman" w:eastAsia="Times New Roman" w:hAnsi="Times New Roman" w:cs="Times New Roman"/>
          <w:i/>
        </w:rPr>
        <w:lastRenderedPageBreak/>
        <w:t xml:space="preserve">harmonized standards, and adaptive policy mechanisms such as regulatory sandboxes and innovation frameworks. </w:t>
      </w:r>
    </w:p>
    <w:p w:rsidR="005203D2" w:rsidRPr="00B22DC5" w:rsidRDefault="005203D2" w:rsidP="00B22DC5">
      <w:pPr>
        <w:numPr>
          <w:ilvl w:val="0"/>
          <w:numId w:val="20"/>
        </w:num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b/>
          <w:bCs/>
          <w:i/>
        </w:rPr>
        <w:t>Economic Incentive Coherence (The Stakeholder Engine):</w:t>
      </w:r>
      <w:r w:rsidRPr="00B22DC5">
        <w:rPr>
          <w:rFonts w:ascii="Times New Roman" w:eastAsia="Times New Roman" w:hAnsi="Times New Roman" w:cs="Times New Roman"/>
          <w:i/>
        </w:rPr>
        <w:t xml:space="preserve"> Addresses stakeholder alignment and the mitigation of power asymmetries to ensure inclusive network effects, equitable value distribution, and sustainable participation across the ecosystem. </w:t>
      </w:r>
    </w:p>
    <w:p w:rsidR="005203D2" w:rsidRPr="00B22DC5" w:rsidRDefault="005203D2" w:rsidP="00B22DC5">
      <w:pPr>
        <w:spacing w:after="0" w:line="240" w:lineRule="auto"/>
        <w:jc w:val="both"/>
        <w:rPr>
          <w:rFonts w:ascii="Times New Roman" w:eastAsia="Times New Roman" w:hAnsi="Times New Roman" w:cs="Times New Roman"/>
          <w:i/>
        </w:rPr>
      </w:pPr>
    </w:p>
    <w:p w:rsidR="005203D2" w:rsidRPr="00B22DC5" w:rsidRDefault="005203D2" w:rsidP="00B22DC5">
      <w:pPr>
        <w:spacing w:after="0" w:line="240" w:lineRule="auto"/>
        <w:jc w:val="both"/>
        <w:rPr>
          <w:rFonts w:ascii="Times New Roman" w:eastAsia="Times New Roman" w:hAnsi="Times New Roman" w:cs="Times New Roman"/>
          <w:b/>
          <w:bCs/>
          <w:i/>
        </w:rPr>
      </w:pPr>
      <w:proofErr w:type="spellStart"/>
      <w:r w:rsidRPr="00B22DC5">
        <w:rPr>
          <w:rFonts w:ascii="Times New Roman" w:eastAsia="Times New Roman" w:hAnsi="Times New Roman" w:cs="Times New Roman"/>
          <w:b/>
          <w:bCs/>
          <w:i/>
        </w:rPr>
        <w:t>Conjunctural</w:t>
      </w:r>
      <w:proofErr w:type="spellEnd"/>
      <w:r w:rsidRPr="00B22DC5">
        <w:rPr>
          <w:rFonts w:ascii="Times New Roman" w:eastAsia="Times New Roman" w:hAnsi="Times New Roman" w:cs="Times New Roman"/>
          <w:b/>
          <w:bCs/>
          <w:i/>
        </w:rPr>
        <w:t xml:space="preserve"> Interdependence: </w:t>
      </w:r>
    </w:p>
    <w:p w:rsidR="005203D2" w:rsidRPr="00B22DC5" w:rsidRDefault="005203D2" w:rsidP="00B22DC5">
      <w:p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i/>
        </w:rPr>
        <w:t xml:space="preserve">Double-headed arrows between the pillars indicate </w:t>
      </w:r>
      <w:proofErr w:type="spellStart"/>
      <w:r w:rsidRPr="00B22DC5">
        <w:rPr>
          <w:rFonts w:ascii="Times New Roman" w:eastAsia="Times New Roman" w:hAnsi="Times New Roman" w:cs="Times New Roman"/>
          <w:i/>
        </w:rPr>
        <w:t>conjunctural</w:t>
      </w:r>
      <w:proofErr w:type="spellEnd"/>
      <w:r w:rsidRPr="00B22DC5">
        <w:rPr>
          <w:rFonts w:ascii="Times New Roman" w:eastAsia="Times New Roman" w:hAnsi="Times New Roman" w:cs="Times New Roman"/>
          <w:i/>
        </w:rPr>
        <w:t xml:space="preserve"> interdependence, emphasizing that strengths in one dimension cannot compensate for deficiencies in another. Sustained system transformation therefore depends on the simultaneous alignment of technological, institutional, and incentive structures.</w:t>
      </w:r>
    </w:p>
    <w:p w:rsidR="005203D2" w:rsidRPr="00B22DC5" w:rsidRDefault="005203D2" w:rsidP="00B22DC5">
      <w:pPr>
        <w:spacing w:after="0" w:line="240" w:lineRule="auto"/>
        <w:jc w:val="both"/>
        <w:rPr>
          <w:rFonts w:ascii="Times New Roman" w:eastAsia="Times New Roman" w:hAnsi="Times New Roman" w:cs="Times New Roman"/>
          <w:i/>
        </w:rPr>
      </w:pPr>
    </w:p>
    <w:p w:rsidR="005203D2" w:rsidRPr="00B22DC5" w:rsidRDefault="005203D2" w:rsidP="00B22DC5">
      <w:pPr>
        <w:spacing w:after="0" w:line="240" w:lineRule="auto"/>
        <w:jc w:val="both"/>
        <w:rPr>
          <w:rFonts w:ascii="Times New Roman" w:eastAsia="Times New Roman" w:hAnsi="Times New Roman" w:cs="Times New Roman"/>
          <w:b/>
          <w:bCs/>
          <w:i/>
        </w:rPr>
      </w:pPr>
      <w:proofErr w:type="spellStart"/>
      <w:r w:rsidRPr="00B22DC5">
        <w:rPr>
          <w:rFonts w:ascii="Times New Roman" w:eastAsia="Times New Roman" w:hAnsi="Times New Roman" w:cs="Times New Roman"/>
          <w:b/>
          <w:bCs/>
          <w:i/>
        </w:rPr>
        <w:t>Configurational</w:t>
      </w:r>
      <w:proofErr w:type="spellEnd"/>
      <w:r w:rsidRPr="00B22DC5">
        <w:rPr>
          <w:rFonts w:ascii="Times New Roman" w:eastAsia="Times New Roman" w:hAnsi="Times New Roman" w:cs="Times New Roman"/>
          <w:b/>
          <w:bCs/>
          <w:i/>
        </w:rPr>
        <w:t xml:space="preserve"> Foundation:</w:t>
      </w:r>
    </w:p>
    <w:p w:rsidR="005203D2" w:rsidRPr="00B22DC5" w:rsidRDefault="005203D2" w:rsidP="00B22DC5">
      <w:p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i/>
        </w:rPr>
        <w:t xml:space="preserve">A horizontal foundational base labelled </w:t>
      </w:r>
      <w:proofErr w:type="spellStart"/>
      <w:r w:rsidRPr="00B22DC5">
        <w:rPr>
          <w:rFonts w:ascii="Times New Roman" w:eastAsia="Times New Roman" w:hAnsi="Times New Roman" w:cs="Times New Roman"/>
          <w:b/>
          <w:bCs/>
          <w:i/>
        </w:rPr>
        <w:t>Blockchain</w:t>
      </w:r>
      <w:proofErr w:type="spellEnd"/>
      <w:r w:rsidRPr="00B22DC5">
        <w:rPr>
          <w:rFonts w:ascii="Times New Roman" w:eastAsia="Times New Roman" w:hAnsi="Times New Roman" w:cs="Times New Roman"/>
          <w:b/>
          <w:bCs/>
          <w:i/>
        </w:rPr>
        <w:t xml:space="preserve"> System Design (The Configurable Foundation)</w:t>
      </w:r>
      <w:r w:rsidRPr="00B22DC5">
        <w:rPr>
          <w:rFonts w:ascii="Times New Roman" w:eastAsia="Times New Roman" w:hAnsi="Times New Roman" w:cs="Times New Roman"/>
          <w:i/>
        </w:rPr>
        <w:t xml:space="preserve"> supports the pillars and represents underlying architectural choices, including permissioned versus </w:t>
      </w:r>
      <w:proofErr w:type="spellStart"/>
      <w:r w:rsidRPr="00B22DC5">
        <w:rPr>
          <w:rFonts w:ascii="Times New Roman" w:eastAsia="Times New Roman" w:hAnsi="Times New Roman" w:cs="Times New Roman"/>
          <w:i/>
        </w:rPr>
        <w:t>permissionless</w:t>
      </w:r>
      <w:proofErr w:type="spellEnd"/>
      <w:r w:rsidRPr="00B22DC5">
        <w:rPr>
          <w:rFonts w:ascii="Times New Roman" w:eastAsia="Times New Roman" w:hAnsi="Times New Roman" w:cs="Times New Roman"/>
          <w:i/>
        </w:rPr>
        <w:t xml:space="preserve"> systems, consensus mechanisms, privacy models, data governance arrangements, and interoperability standards. These design choices are configured in relation to specific institutional and governance environments.</w:t>
      </w:r>
    </w:p>
    <w:p w:rsidR="005203D2" w:rsidRPr="00B22DC5" w:rsidRDefault="005203D2" w:rsidP="00B22DC5">
      <w:pPr>
        <w:spacing w:after="0" w:line="240" w:lineRule="auto"/>
        <w:jc w:val="both"/>
        <w:rPr>
          <w:rFonts w:ascii="Times New Roman" w:eastAsia="Times New Roman" w:hAnsi="Times New Roman" w:cs="Times New Roman"/>
          <w:i/>
        </w:rPr>
      </w:pPr>
    </w:p>
    <w:p w:rsidR="005203D2" w:rsidRPr="00B22DC5" w:rsidRDefault="005203D2" w:rsidP="00B22DC5">
      <w:pPr>
        <w:spacing w:after="0" w:line="240" w:lineRule="auto"/>
        <w:jc w:val="both"/>
        <w:rPr>
          <w:rFonts w:ascii="Times New Roman" w:eastAsia="Times New Roman" w:hAnsi="Times New Roman" w:cs="Times New Roman"/>
          <w:b/>
          <w:bCs/>
          <w:i/>
        </w:rPr>
      </w:pPr>
      <w:r w:rsidRPr="00B22DC5">
        <w:rPr>
          <w:rFonts w:ascii="Times New Roman" w:eastAsia="Times New Roman" w:hAnsi="Times New Roman" w:cs="Times New Roman"/>
          <w:b/>
          <w:bCs/>
          <w:i/>
        </w:rPr>
        <w:t>Systemic Reconfiguration Outcome:</w:t>
      </w:r>
    </w:p>
    <w:p w:rsidR="005203D2" w:rsidRPr="00B22DC5" w:rsidRDefault="005203D2" w:rsidP="00B22DC5">
      <w:p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i/>
        </w:rPr>
        <w:t xml:space="preserve">Above the pillars, a top bar labelled </w:t>
      </w:r>
      <w:r w:rsidRPr="00B22DC5">
        <w:rPr>
          <w:rFonts w:ascii="Times New Roman" w:eastAsia="Times New Roman" w:hAnsi="Times New Roman" w:cs="Times New Roman"/>
          <w:b/>
          <w:bCs/>
          <w:i/>
        </w:rPr>
        <w:t>From Isolated Pilots to Sustained Systemic Reconfiguration</w:t>
      </w:r>
      <w:r w:rsidRPr="00B22DC5">
        <w:rPr>
          <w:rFonts w:ascii="Times New Roman" w:eastAsia="Times New Roman" w:hAnsi="Times New Roman" w:cs="Times New Roman"/>
          <w:i/>
        </w:rPr>
        <w:t xml:space="preserve"> represents the co-evolution of </w:t>
      </w:r>
      <w:proofErr w:type="spellStart"/>
      <w:r w:rsidRPr="00B22DC5">
        <w:rPr>
          <w:rFonts w:ascii="Times New Roman" w:eastAsia="Times New Roman" w:hAnsi="Times New Roman" w:cs="Times New Roman"/>
          <w:i/>
        </w:rPr>
        <w:t>blockchain</w:t>
      </w:r>
      <w:proofErr w:type="spellEnd"/>
      <w:r w:rsidRPr="00B22DC5">
        <w:rPr>
          <w:rFonts w:ascii="Times New Roman" w:eastAsia="Times New Roman" w:hAnsi="Times New Roman" w:cs="Times New Roman"/>
          <w:i/>
        </w:rPr>
        <w:t xml:space="preserve"> infrastructures and institutional systems. Rather than depicting transformation as a binary outcome, the model conceptualizes reconfiguration as an iterative process through which digital infrastructures and governance systems continuously adapt to one another.</w:t>
      </w:r>
    </w:p>
    <w:p w:rsidR="005203D2" w:rsidRPr="00B22DC5" w:rsidRDefault="005203D2" w:rsidP="00B22DC5">
      <w:pPr>
        <w:spacing w:after="0" w:line="240" w:lineRule="auto"/>
        <w:jc w:val="both"/>
        <w:rPr>
          <w:rFonts w:ascii="Times New Roman" w:eastAsia="Times New Roman" w:hAnsi="Times New Roman" w:cs="Times New Roman"/>
          <w:i/>
        </w:rPr>
      </w:pPr>
    </w:p>
    <w:p w:rsidR="005203D2" w:rsidRPr="00B22DC5" w:rsidRDefault="005203D2" w:rsidP="00B22DC5">
      <w:pPr>
        <w:spacing w:after="0" w:line="240" w:lineRule="auto"/>
        <w:jc w:val="both"/>
        <w:rPr>
          <w:rFonts w:ascii="Times New Roman" w:eastAsia="Times New Roman" w:hAnsi="Times New Roman" w:cs="Times New Roman"/>
          <w:b/>
          <w:bCs/>
          <w:i/>
        </w:rPr>
      </w:pPr>
      <w:r w:rsidRPr="00B22DC5">
        <w:rPr>
          <w:rFonts w:ascii="Times New Roman" w:eastAsia="Times New Roman" w:hAnsi="Times New Roman" w:cs="Times New Roman"/>
          <w:b/>
          <w:bCs/>
          <w:i/>
        </w:rPr>
        <w:t>Political Economy Context:</w:t>
      </w:r>
    </w:p>
    <w:p w:rsidR="005203D2" w:rsidRPr="00B22DC5" w:rsidRDefault="005203D2" w:rsidP="00B22DC5">
      <w:p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i/>
        </w:rPr>
        <w:t xml:space="preserve">Encapsulating the framework is a surrounding </w:t>
      </w:r>
      <w:r w:rsidRPr="00B22DC5">
        <w:rPr>
          <w:rFonts w:ascii="Times New Roman" w:eastAsia="Times New Roman" w:hAnsi="Times New Roman" w:cs="Times New Roman"/>
          <w:b/>
          <w:bCs/>
          <w:i/>
        </w:rPr>
        <w:t>Political Economy Context</w:t>
      </w:r>
      <w:r w:rsidRPr="00B22DC5">
        <w:rPr>
          <w:rFonts w:ascii="Times New Roman" w:eastAsia="Times New Roman" w:hAnsi="Times New Roman" w:cs="Times New Roman"/>
          <w:i/>
        </w:rPr>
        <w:t xml:space="preserve"> cloud representing broader external pressures, including geopolitical rivalry, monetary sovereignty, regulatory divergence, and digital decoupling. These macro-environmental forces shape the feasibility, direction, and stability of socio-technical alignment across domains and jurisdictions.</w:t>
      </w:r>
    </w:p>
    <w:p w:rsidR="005203D2" w:rsidRPr="00B22DC5" w:rsidRDefault="005203D2" w:rsidP="00B22DC5">
      <w:pPr>
        <w:spacing w:after="0" w:line="240" w:lineRule="auto"/>
        <w:jc w:val="both"/>
        <w:rPr>
          <w:rFonts w:ascii="Times New Roman" w:eastAsia="Times New Roman" w:hAnsi="Times New Roman" w:cs="Times New Roman"/>
          <w:i/>
        </w:rPr>
      </w:pPr>
    </w:p>
    <w:p w:rsidR="005203D2" w:rsidRPr="00B22DC5" w:rsidRDefault="005203D2" w:rsidP="00B22DC5">
      <w:pPr>
        <w:spacing w:after="0" w:line="240" w:lineRule="auto"/>
        <w:jc w:val="both"/>
        <w:rPr>
          <w:rFonts w:ascii="Times New Roman" w:eastAsia="Times New Roman" w:hAnsi="Times New Roman" w:cs="Times New Roman"/>
          <w:b/>
          <w:bCs/>
          <w:i/>
        </w:rPr>
      </w:pPr>
      <w:r w:rsidRPr="00B22DC5">
        <w:rPr>
          <w:rFonts w:ascii="Times New Roman" w:eastAsia="Times New Roman" w:hAnsi="Times New Roman" w:cs="Times New Roman"/>
          <w:b/>
          <w:bCs/>
          <w:i/>
        </w:rPr>
        <w:t>Institutional Learning and Adaptive Feedback:</w:t>
      </w:r>
    </w:p>
    <w:p w:rsidR="005203D2" w:rsidRPr="00B22DC5" w:rsidRDefault="005203D2" w:rsidP="00B22DC5">
      <w:pPr>
        <w:spacing w:after="0" w:line="240" w:lineRule="auto"/>
        <w:jc w:val="both"/>
        <w:rPr>
          <w:rFonts w:ascii="Times New Roman" w:eastAsia="Times New Roman" w:hAnsi="Times New Roman" w:cs="Times New Roman"/>
          <w:i/>
        </w:rPr>
      </w:pPr>
      <w:r w:rsidRPr="00B22DC5">
        <w:rPr>
          <w:rFonts w:ascii="Times New Roman" w:eastAsia="Times New Roman" w:hAnsi="Times New Roman" w:cs="Times New Roman"/>
          <w:i/>
        </w:rPr>
        <w:t xml:space="preserve">A dashed circular feedback loop labelled </w:t>
      </w:r>
      <w:r w:rsidRPr="00B22DC5">
        <w:rPr>
          <w:rFonts w:ascii="Times New Roman" w:eastAsia="Times New Roman" w:hAnsi="Times New Roman" w:cs="Times New Roman"/>
          <w:b/>
          <w:bCs/>
          <w:i/>
        </w:rPr>
        <w:t>Institutional Learning &amp; Adaptive Feedback</w:t>
      </w:r>
      <w:r w:rsidRPr="00B22DC5">
        <w:rPr>
          <w:rFonts w:ascii="Times New Roman" w:eastAsia="Times New Roman" w:hAnsi="Times New Roman" w:cs="Times New Roman"/>
          <w:i/>
        </w:rPr>
        <w:t xml:space="preserve"> connects system outcomes back to </w:t>
      </w:r>
      <w:proofErr w:type="spellStart"/>
      <w:r w:rsidRPr="00B22DC5">
        <w:rPr>
          <w:rFonts w:ascii="Times New Roman" w:eastAsia="Times New Roman" w:hAnsi="Times New Roman" w:cs="Times New Roman"/>
          <w:i/>
        </w:rPr>
        <w:t>blockchain</w:t>
      </w:r>
      <w:proofErr w:type="spellEnd"/>
      <w:r w:rsidRPr="00B22DC5">
        <w:rPr>
          <w:rFonts w:ascii="Times New Roman" w:eastAsia="Times New Roman" w:hAnsi="Times New Roman" w:cs="Times New Roman"/>
          <w:i/>
        </w:rPr>
        <w:t xml:space="preserve"> system design and governance structures. The loop illustrates iterative adaptation, regulatory learning, institutional experimentation, and the continuous refinement of socio-technical architectures over time.</w:t>
      </w:r>
    </w:p>
    <w:p w:rsidR="00310100" w:rsidRPr="00C53506" w:rsidRDefault="00310100"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B22DC5" w:rsidRDefault="00C53506" w:rsidP="00C53506">
      <w:pPr>
        <w:shd w:val="clear" w:color="auto" w:fill="FFFFFF"/>
        <w:spacing w:after="0" w:line="240" w:lineRule="auto"/>
        <w:jc w:val="both"/>
        <w:outlineLvl w:val="1"/>
        <w:rPr>
          <w:rFonts w:ascii="Times New Roman" w:eastAsia="Times New Roman" w:hAnsi="Times New Roman" w:cs="Times New Roman"/>
          <w:b/>
          <w:bCs/>
          <w:color w:val="0F1115"/>
          <w:sz w:val="28"/>
          <w:szCs w:val="28"/>
        </w:rPr>
      </w:pPr>
      <w:r w:rsidRPr="00B22DC5">
        <w:rPr>
          <w:rFonts w:ascii="Times New Roman" w:eastAsia="Times New Roman" w:hAnsi="Times New Roman" w:cs="Times New Roman"/>
          <w:b/>
          <w:bCs/>
          <w:color w:val="0F1115"/>
          <w:sz w:val="28"/>
          <w:szCs w:val="28"/>
        </w:rPr>
        <w:t xml:space="preserve">4. </w:t>
      </w:r>
      <w:r w:rsidR="00C8090A" w:rsidRPr="00B22DC5">
        <w:rPr>
          <w:rFonts w:ascii="Times New Roman" w:eastAsia="Times New Roman" w:hAnsi="Times New Roman" w:cs="Times New Roman"/>
          <w:b/>
          <w:bCs/>
          <w:color w:val="0F1115"/>
          <w:sz w:val="28"/>
          <w:szCs w:val="28"/>
        </w:rPr>
        <w:t>Comparative Patterns of Socio-Technical Alignment</w:t>
      </w:r>
    </w:p>
    <w:p w:rsidR="0022414F" w:rsidRDefault="0022414F" w:rsidP="0022414F">
      <w:pPr>
        <w:spacing w:after="0" w:line="240" w:lineRule="auto"/>
        <w:outlineLvl w:val="2"/>
        <w:rPr>
          <w:rFonts w:ascii="Times New Roman" w:eastAsia="Times New Roman" w:hAnsi="Times New Roman" w:cs="Times New Roman"/>
          <w:b/>
          <w:bCs/>
          <w:sz w:val="27"/>
          <w:szCs w:val="27"/>
        </w:rPr>
      </w:pPr>
    </w:p>
    <w:p w:rsidR="0022414F" w:rsidRPr="00B22DC5" w:rsidRDefault="0022414F" w:rsidP="0022414F">
      <w:pPr>
        <w:spacing w:after="0" w:line="240" w:lineRule="auto"/>
        <w:outlineLvl w:val="2"/>
        <w:rPr>
          <w:rFonts w:ascii="Times New Roman" w:eastAsia="Times New Roman" w:hAnsi="Times New Roman" w:cs="Times New Roman"/>
          <w:b/>
          <w:bCs/>
          <w:sz w:val="24"/>
          <w:szCs w:val="24"/>
        </w:rPr>
      </w:pPr>
      <w:r w:rsidRPr="00B22DC5">
        <w:rPr>
          <w:rFonts w:ascii="Times New Roman" w:eastAsia="Times New Roman" w:hAnsi="Times New Roman" w:cs="Times New Roman"/>
          <w:b/>
          <w:bCs/>
          <w:sz w:val="24"/>
          <w:szCs w:val="24"/>
        </w:rPr>
        <w:t>4.1 Domain Analysis and Institutional Dynamics</w:t>
      </w:r>
    </w:p>
    <w:p w:rsidR="0022414F" w:rsidRDefault="0022414F" w:rsidP="00B22DC5">
      <w:pPr>
        <w:spacing w:after="0" w:line="240" w:lineRule="auto"/>
        <w:jc w:val="both"/>
        <w:rPr>
          <w:rFonts w:ascii="Times New Roman" w:eastAsia="Times New Roman" w:hAnsi="Times New Roman" w:cs="Times New Roman"/>
          <w:sz w:val="24"/>
          <w:szCs w:val="24"/>
        </w:rPr>
      </w:pPr>
      <w:r w:rsidRPr="0022414F">
        <w:rPr>
          <w:rFonts w:ascii="Times New Roman" w:eastAsia="Times New Roman" w:hAnsi="Times New Roman" w:cs="Times New Roman"/>
          <w:sz w:val="24"/>
          <w:szCs w:val="24"/>
        </w:rPr>
        <w:t>The following table interprets the alignment configurations across the focal domains, focusing on the quality of coordination rather than numerical rankings.</w:t>
      </w:r>
    </w:p>
    <w:p w:rsidR="00B84771" w:rsidRDefault="00B84771" w:rsidP="00B22DC5">
      <w:pPr>
        <w:spacing w:after="0" w:line="240" w:lineRule="auto"/>
        <w:jc w:val="both"/>
        <w:rPr>
          <w:rFonts w:ascii="Times New Roman" w:eastAsia="Times New Roman" w:hAnsi="Times New Roman" w:cs="Times New Roman"/>
          <w:sz w:val="24"/>
          <w:szCs w:val="24"/>
        </w:rPr>
      </w:pPr>
    </w:p>
    <w:p w:rsidR="00B84771" w:rsidRPr="0022414F" w:rsidRDefault="00B84771" w:rsidP="00B22DC5">
      <w:pPr>
        <w:spacing w:after="0" w:line="240" w:lineRule="auto"/>
        <w:jc w:val="both"/>
        <w:rPr>
          <w:rFonts w:ascii="Times New Roman" w:eastAsia="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3"/>
        <w:gridCol w:w="1710"/>
        <w:gridCol w:w="1555"/>
        <w:gridCol w:w="1806"/>
        <w:gridCol w:w="1552"/>
        <w:gridCol w:w="1544"/>
      </w:tblGrid>
      <w:tr w:rsidR="00E25ED3" w:rsidRPr="0022414F" w:rsidTr="00E25ED3">
        <w:trPr>
          <w:trHeight w:val="750"/>
          <w:tblHeader/>
          <w:tblCellSpacing w:w="15" w:type="dxa"/>
        </w:trPr>
        <w:tc>
          <w:tcPr>
            <w:tcW w:w="0" w:type="auto"/>
            <w:vAlign w:val="center"/>
            <w:hideMark/>
          </w:tcPr>
          <w:p w:rsidR="00E25ED3" w:rsidRPr="0022414F" w:rsidRDefault="00E25ED3" w:rsidP="00E25ED3">
            <w:pPr>
              <w:spacing w:after="480" w:line="240" w:lineRule="auto"/>
              <w:rPr>
                <w:rFonts w:eastAsia="Times New Roman" w:cstheme="minorHAnsi"/>
                <w:sz w:val="24"/>
                <w:szCs w:val="24"/>
              </w:rPr>
            </w:pPr>
            <w:r w:rsidRPr="0022414F">
              <w:rPr>
                <w:rFonts w:eastAsia="Times New Roman" w:cstheme="minorHAnsi"/>
                <w:b/>
                <w:bCs/>
                <w:sz w:val="24"/>
                <w:szCs w:val="24"/>
              </w:rPr>
              <w:lastRenderedPageBreak/>
              <w:t>Domain</w:t>
            </w:r>
          </w:p>
        </w:tc>
        <w:tc>
          <w:tcPr>
            <w:tcW w:w="0" w:type="auto"/>
            <w:vAlign w:val="center"/>
            <w:hideMark/>
          </w:tcPr>
          <w:p w:rsidR="00E25ED3" w:rsidRPr="0022414F" w:rsidRDefault="00E25ED3" w:rsidP="00E25ED3">
            <w:pPr>
              <w:spacing w:after="480" w:line="240" w:lineRule="auto"/>
              <w:rPr>
                <w:rFonts w:eastAsia="Times New Roman" w:cstheme="minorHAnsi"/>
                <w:sz w:val="24"/>
                <w:szCs w:val="24"/>
              </w:rPr>
            </w:pPr>
            <w:r w:rsidRPr="0022414F">
              <w:rPr>
                <w:rFonts w:eastAsia="Times New Roman" w:cstheme="minorHAnsi"/>
                <w:b/>
                <w:bCs/>
                <w:sz w:val="24"/>
                <w:szCs w:val="24"/>
              </w:rPr>
              <w:t>Institutional Coordination</w:t>
            </w:r>
          </w:p>
        </w:tc>
        <w:tc>
          <w:tcPr>
            <w:tcW w:w="0" w:type="auto"/>
            <w:vAlign w:val="center"/>
            <w:hideMark/>
          </w:tcPr>
          <w:p w:rsidR="00E25ED3" w:rsidRPr="0022414F" w:rsidRDefault="00E25ED3" w:rsidP="00E25ED3">
            <w:pPr>
              <w:spacing w:after="480" w:line="240" w:lineRule="auto"/>
              <w:rPr>
                <w:rFonts w:eastAsia="Times New Roman" w:cstheme="minorHAnsi"/>
                <w:sz w:val="24"/>
                <w:szCs w:val="24"/>
              </w:rPr>
            </w:pPr>
            <w:r w:rsidRPr="0022414F">
              <w:rPr>
                <w:rFonts w:eastAsia="Times New Roman" w:cstheme="minorHAnsi"/>
                <w:b/>
                <w:bCs/>
                <w:sz w:val="24"/>
                <w:szCs w:val="24"/>
              </w:rPr>
              <w:t>Governance Coherence</w:t>
            </w:r>
          </w:p>
        </w:tc>
        <w:tc>
          <w:tcPr>
            <w:tcW w:w="0" w:type="auto"/>
            <w:vAlign w:val="center"/>
            <w:hideMark/>
          </w:tcPr>
          <w:p w:rsidR="00E25ED3" w:rsidRPr="0022414F" w:rsidRDefault="00E25ED3" w:rsidP="00E25ED3">
            <w:pPr>
              <w:spacing w:after="480" w:line="240" w:lineRule="auto"/>
              <w:rPr>
                <w:rFonts w:eastAsia="Times New Roman" w:cstheme="minorHAnsi"/>
                <w:sz w:val="24"/>
                <w:szCs w:val="24"/>
              </w:rPr>
            </w:pPr>
            <w:r w:rsidRPr="0022414F">
              <w:rPr>
                <w:rFonts w:eastAsia="Times New Roman" w:cstheme="minorHAnsi"/>
                <w:b/>
                <w:bCs/>
                <w:sz w:val="24"/>
                <w:szCs w:val="24"/>
              </w:rPr>
              <w:t>Infrastructural Compatibility</w:t>
            </w:r>
          </w:p>
        </w:tc>
        <w:tc>
          <w:tcPr>
            <w:tcW w:w="0" w:type="auto"/>
          </w:tcPr>
          <w:p w:rsidR="00E25ED3" w:rsidRPr="00E25ED3" w:rsidRDefault="00E25ED3" w:rsidP="00E25ED3">
            <w:pPr>
              <w:rPr>
                <w:b/>
              </w:rPr>
            </w:pPr>
            <w:r w:rsidRPr="00E25ED3">
              <w:rPr>
                <w:b/>
              </w:rPr>
              <w:t>Geopolitical Fragmentation Pressure</w:t>
            </w:r>
          </w:p>
        </w:tc>
        <w:tc>
          <w:tcPr>
            <w:tcW w:w="0" w:type="auto"/>
            <w:vAlign w:val="center"/>
            <w:hideMark/>
          </w:tcPr>
          <w:p w:rsidR="00E25ED3" w:rsidRPr="0022414F" w:rsidRDefault="00E25ED3" w:rsidP="00E25ED3">
            <w:pPr>
              <w:spacing w:after="480" w:line="240" w:lineRule="auto"/>
              <w:rPr>
                <w:rFonts w:eastAsia="Times New Roman" w:cstheme="minorHAnsi"/>
                <w:sz w:val="24"/>
                <w:szCs w:val="24"/>
              </w:rPr>
            </w:pPr>
            <w:r w:rsidRPr="0022414F">
              <w:rPr>
                <w:rFonts w:eastAsia="Times New Roman" w:cstheme="minorHAnsi"/>
                <w:b/>
                <w:bCs/>
                <w:sz w:val="24"/>
                <w:szCs w:val="24"/>
              </w:rPr>
              <w:t>Alignment Pattern</w:t>
            </w:r>
          </w:p>
        </w:tc>
      </w:tr>
      <w:tr w:rsidR="00E25ED3" w:rsidRPr="0022414F" w:rsidTr="00E25ED3">
        <w:trPr>
          <w:tblCellSpacing w:w="15" w:type="dxa"/>
        </w:trPr>
        <w:tc>
          <w:tcPr>
            <w:tcW w:w="0" w:type="auto"/>
            <w:vAlign w:val="center"/>
            <w:hideMark/>
          </w:tcPr>
          <w:p w:rsidR="00E25ED3" w:rsidRPr="0022414F" w:rsidRDefault="00E25ED3" w:rsidP="00E25ED3">
            <w:pPr>
              <w:spacing w:after="480" w:line="240" w:lineRule="auto"/>
              <w:rPr>
                <w:rFonts w:eastAsia="Times New Roman" w:cstheme="minorHAnsi"/>
              </w:rPr>
            </w:pPr>
            <w:proofErr w:type="spellStart"/>
            <w:r w:rsidRPr="0022414F">
              <w:rPr>
                <w:rFonts w:eastAsia="Times New Roman" w:cstheme="minorHAnsi"/>
                <w:b/>
                <w:bCs/>
              </w:rPr>
              <w:t>Stablecoins</w:t>
            </w:r>
            <w:proofErr w:type="spellEnd"/>
            <w:r w:rsidRPr="0022414F">
              <w:rPr>
                <w:rFonts w:eastAsia="Times New Roman" w:cstheme="minorHAnsi"/>
                <w:b/>
                <w:bCs/>
              </w:rPr>
              <w:t xml:space="preserve"> / CBDCs</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High: Active central bank engagement and emerging licensing frameworks.</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Increasing: Embedding of private issuers into formal oversight.</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High: Rapidly improving scalability through layered architectures.</w:t>
            </w:r>
          </w:p>
        </w:tc>
        <w:tc>
          <w:tcPr>
            <w:tcW w:w="0" w:type="auto"/>
          </w:tcPr>
          <w:p w:rsidR="00E25ED3" w:rsidRDefault="00D009DE" w:rsidP="00E25ED3">
            <w:r>
              <w:t>High</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b/>
                <w:bCs/>
              </w:rPr>
              <w:t>High:</w:t>
            </w:r>
            <w:r w:rsidRPr="0022414F">
              <w:rPr>
                <w:rFonts w:eastAsia="Times New Roman" w:cstheme="minorHAnsi"/>
              </w:rPr>
              <w:t xml:space="preserve"> Sustained growth driven by institutional legitimacy.</w:t>
            </w:r>
          </w:p>
        </w:tc>
      </w:tr>
      <w:tr w:rsidR="00E25ED3" w:rsidRPr="0022414F" w:rsidTr="00E25ED3">
        <w:trPr>
          <w:tblCellSpacing w:w="15" w:type="dxa"/>
        </w:trPr>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b/>
                <w:bCs/>
              </w:rPr>
              <w:t>Tokenized Assets</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Moderate: Progress in specific hubs but fragmented cross-border law.</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Moderate: Maturing custody and secondary market governance.</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Improving: Bridging mechanisms between private and public ledgers.</w:t>
            </w:r>
          </w:p>
        </w:tc>
        <w:tc>
          <w:tcPr>
            <w:tcW w:w="0" w:type="auto"/>
          </w:tcPr>
          <w:p w:rsidR="00E25ED3" w:rsidRDefault="00D009DE" w:rsidP="00E25ED3">
            <w:r>
              <w:t>Moderate</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b/>
                <w:bCs/>
              </w:rPr>
              <w:t>Moderate-High:</w:t>
            </w:r>
            <w:r w:rsidRPr="0022414F">
              <w:rPr>
                <w:rFonts w:eastAsia="Times New Roman" w:cstheme="minorHAnsi"/>
              </w:rPr>
              <w:t xml:space="preserve"> Growing liquidity limited by legal friction.</w:t>
            </w:r>
          </w:p>
        </w:tc>
      </w:tr>
      <w:tr w:rsidR="00E25ED3" w:rsidRPr="0022414F" w:rsidTr="00E25ED3">
        <w:trPr>
          <w:trHeight w:val="1251"/>
          <w:tblCellSpacing w:w="15" w:type="dxa"/>
        </w:trPr>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b/>
                <w:bCs/>
              </w:rPr>
              <w:t>Supply Chain</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Low: Fragmented recognition of digital documents; no global standards.</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Low: Fragmented consortia with conflicting data-sharing rules.</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rPr>
              <w:t>Low: Severe legacy ERP fragmentation; SME disconnection.</w:t>
            </w:r>
          </w:p>
        </w:tc>
        <w:tc>
          <w:tcPr>
            <w:tcW w:w="0" w:type="auto"/>
          </w:tcPr>
          <w:p w:rsidR="00E25ED3" w:rsidRDefault="00D009DE" w:rsidP="00E25ED3">
            <w:r>
              <w:t>Moderate</w:t>
            </w:r>
          </w:p>
        </w:tc>
        <w:tc>
          <w:tcPr>
            <w:tcW w:w="0" w:type="auto"/>
            <w:vAlign w:val="center"/>
            <w:hideMark/>
          </w:tcPr>
          <w:p w:rsidR="00E25ED3" w:rsidRPr="0022414F" w:rsidRDefault="00E25ED3" w:rsidP="00E25ED3">
            <w:pPr>
              <w:spacing w:after="480" w:line="240" w:lineRule="auto"/>
              <w:rPr>
                <w:rFonts w:eastAsia="Times New Roman" w:cstheme="minorHAnsi"/>
              </w:rPr>
            </w:pPr>
            <w:r w:rsidRPr="0022414F">
              <w:rPr>
                <w:rFonts w:eastAsia="Times New Roman" w:cstheme="minorHAnsi"/>
                <w:b/>
                <w:bCs/>
              </w:rPr>
              <w:t>Low:</w:t>
            </w:r>
            <w:r w:rsidRPr="0022414F">
              <w:rPr>
                <w:rFonts w:eastAsia="Times New Roman" w:cstheme="minorHAnsi"/>
              </w:rPr>
              <w:t xml:space="preserve"> Pilot-heavy; constrained by stakeholder asymmetries.</w:t>
            </w:r>
          </w:p>
        </w:tc>
      </w:tr>
    </w:tbl>
    <w:p w:rsidR="00001933" w:rsidRDefault="00001933" w:rsidP="005C670D">
      <w:pPr>
        <w:shd w:val="clear" w:color="auto" w:fill="FFFFFF"/>
        <w:spacing w:after="0" w:line="240" w:lineRule="auto"/>
        <w:jc w:val="both"/>
        <w:rPr>
          <w:rFonts w:ascii="Times New Roman" w:eastAsia="Times New Roman" w:hAnsi="Times New Roman" w:cs="Times New Roman"/>
          <w:b/>
          <w:bCs/>
          <w:color w:val="0F1115"/>
          <w:sz w:val="24"/>
          <w:szCs w:val="24"/>
        </w:rPr>
      </w:pPr>
    </w:p>
    <w:p w:rsidR="005C670D" w:rsidRPr="005C670D" w:rsidRDefault="005C670D" w:rsidP="005C670D">
      <w:pPr>
        <w:shd w:val="clear" w:color="auto" w:fill="FFFFFF"/>
        <w:spacing w:after="0" w:line="240" w:lineRule="auto"/>
        <w:jc w:val="both"/>
        <w:rPr>
          <w:rFonts w:ascii="Times New Roman" w:eastAsia="Times New Roman" w:hAnsi="Times New Roman" w:cs="Times New Roman"/>
          <w:b/>
          <w:bCs/>
          <w:color w:val="0F1115"/>
          <w:sz w:val="24"/>
          <w:szCs w:val="24"/>
        </w:rPr>
      </w:pPr>
      <w:r w:rsidRPr="005C670D">
        <w:rPr>
          <w:rFonts w:ascii="Times New Roman" w:eastAsia="Times New Roman" w:hAnsi="Times New Roman" w:cs="Times New Roman"/>
          <w:b/>
          <w:bCs/>
          <w:color w:val="0F1115"/>
          <w:sz w:val="24"/>
          <w:szCs w:val="24"/>
        </w:rPr>
        <w:t>4.2 Interpretation: Fragmentation and Path Dependency</w:t>
      </w:r>
    </w:p>
    <w:p w:rsidR="00370D44" w:rsidRDefault="00370D44" w:rsidP="00370D44">
      <w:pPr>
        <w:shd w:val="clear" w:color="auto" w:fill="FFFFFF"/>
        <w:spacing w:after="0" w:line="240" w:lineRule="auto"/>
        <w:jc w:val="both"/>
        <w:rPr>
          <w:rFonts w:ascii="Times New Roman" w:eastAsia="Times New Roman" w:hAnsi="Times New Roman" w:cs="Times New Roman"/>
          <w:color w:val="0F1115"/>
          <w:sz w:val="24"/>
          <w:szCs w:val="24"/>
        </w:rPr>
      </w:pPr>
      <w:r w:rsidRPr="00370D44">
        <w:rPr>
          <w:rFonts w:ascii="Times New Roman" w:eastAsia="Times New Roman" w:hAnsi="Times New Roman" w:cs="Times New Roman"/>
          <w:color w:val="0F1115"/>
          <w:sz w:val="24"/>
          <w:szCs w:val="24"/>
        </w:rPr>
        <w:t xml:space="preserve">The comparative analysis reveals that institutional coordination acts as the primary binding constraint for systemic transformation (North, 1990; Williamson, 1985). While payment systems have benefited from a path-dependent inheritance of financial legitimacy, centralized coordination structures, and relatively mature regulatory oversight (IMF, 2023; OECD, 2024), supply chain applications continue to suffer from institutional fragmentation, where the absence of harmonized rules for electronic bills of lading, digital documentation, and cross-border data governance constrains scaling and interoperability (Ahmed &amp; Rahman, 2025; </w:t>
      </w:r>
      <w:proofErr w:type="spellStart"/>
      <w:r w:rsidRPr="00370D44">
        <w:rPr>
          <w:rFonts w:ascii="Times New Roman" w:eastAsia="Times New Roman" w:hAnsi="Times New Roman" w:cs="Times New Roman"/>
          <w:color w:val="0F1115"/>
          <w:sz w:val="24"/>
          <w:szCs w:val="24"/>
        </w:rPr>
        <w:t>Keskin</w:t>
      </w:r>
      <w:proofErr w:type="spellEnd"/>
      <w:r w:rsidRPr="00370D44">
        <w:rPr>
          <w:rFonts w:ascii="Times New Roman" w:eastAsia="Times New Roman" w:hAnsi="Times New Roman" w:cs="Times New Roman"/>
          <w:color w:val="0F1115"/>
          <w:sz w:val="24"/>
          <w:szCs w:val="24"/>
        </w:rPr>
        <w:t>, 2026).</w:t>
      </w:r>
    </w:p>
    <w:p w:rsidR="00370D44" w:rsidRPr="00370D44" w:rsidRDefault="00370D44" w:rsidP="00370D44">
      <w:pPr>
        <w:shd w:val="clear" w:color="auto" w:fill="FFFFFF"/>
        <w:spacing w:after="0" w:line="240" w:lineRule="auto"/>
        <w:jc w:val="both"/>
        <w:rPr>
          <w:rFonts w:ascii="Times New Roman" w:eastAsia="Times New Roman" w:hAnsi="Times New Roman" w:cs="Times New Roman"/>
          <w:color w:val="0F1115"/>
          <w:sz w:val="24"/>
          <w:szCs w:val="24"/>
        </w:rPr>
      </w:pPr>
    </w:p>
    <w:p w:rsidR="00370D44" w:rsidRDefault="00370D44" w:rsidP="00370D44">
      <w:pPr>
        <w:shd w:val="clear" w:color="auto" w:fill="FFFFFF"/>
        <w:spacing w:after="0" w:line="240" w:lineRule="auto"/>
        <w:jc w:val="both"/>
        <w:rPr>
          <w:rFonts w:ascii="Times New Roman" w:eastAsia="Times New Roman" w:hAnsi="Times New Roman" w:cs="Times New Roman"/>
          <w:color w:val="0F1115"/>
          <w:sz w:val="24"/>
          <w:szCs w:val="24"/>
        </w:rPr>
      </w:pPr>
      <w:r w:rsidRPr="00370D44">
        <w:rPr>
          <w:rFonts w:ascii="Times New Roman" w:eastAsia="Times New Roman" w:hAnsi="Times New Roman" w:cs="Times New Roman"/>
          <w:color w:val="0F1115"/>
          <w:sz w:val="24"/>
          <w:szCs w:val="24"/>
        </w:rPr>
        <w:t xml:space="preserve">Incentive structures similarly exhibit highly uneven distributions of value and coordination capacity. Within supply chain systems, incentive asymmetries persist because large retailers and lead firms capture the majority of benefits associated with traceability, compliance verification, and logistical optimization, while SMEs disproportionately absorb </w:t>
      </w:r>
      <w:proofErr w:type="spellStart"/>
      <w:r w:rsidRPr="00370D44">
        <w:rPr>
          <w:rFonts w:ascii="Times New Roman" w:eastAsia="Times New Roman" w:hAnsi="Times New Roman" w:cs="Times New Roman"/>
          <w:color w:val="0F1115"/>
          <w:sz w:val="24"/>
          <w:szCs w:val="24"/>
        </w:rPr>
        <w:t>digitisation</w:t>
      </w:r>
      <w:proofErr w:type="spellEnd"/>
      <w:r w:rsidRPr="00370D44">
        <w:rPr>
          <w:rFonts w:ascii="Times New Roman" w:eastAsia="Times New Roman" w:hAnsi="Times New Roman" w:cs="Times New Roman"/>
          <w:color w:val="0F1115"/>
          <w:sz w:val="24"/>
          <w:szCs w:val="24"/>
        </w:rPr>
        <w:t xml:space="preserve"> and implementation costs (Ahmed &amp; Rahman, 2025; </w:t>
      </w:r>
      <w:proofErr w:type="spellStart"/>
      <w:r w:rsidRPr="00370D44">
        <w:rPr>
          <w:rFonts w:ascii="Times New Roman" w:eastAsia="Times New Roman" w:hAnsi="Times New Roman" w:cs="Times New Roman"/>
          <w:color w:val="0F1115"/>
          <w:sz w:val="24"/>
          <w:szCs w:val="24"/>
        </w:rPr>
        <w:t>Kashem</w:t>
      </w:r>
      <w:proofErr w:type="spellEnd"/>
      <w:r w:rsidRPr="00370D44">
        <w:rPr>
          <w:rFonts w:ascii="Times New Roman" w:eastAsia="Times New Roman" w:hAnsi="Times New Roman" w:cs="Times New Roman"/>
          <w:color w:val="0F1115"/>
          <w:sz w:val="24"/>
          <w:szCs w:val="24"/>
        </w:rPr>
        <w:t xml:space="preserve"> et al., 2023). These asymmetries weaken network effects and reduce participation incentives across fragmented stakeholder environments (</w:t>
      </w:r>
      <w:proofErr w:type="spellStart"/>
      <w:r w:rsidRPr="00370D44">
        <w:rPr>
          <w:rFonts w:ascii="Times New Roman" w:eastAsia="Times New Roman" w:hAnsi="Times New Roman" w:cs="Times New Roman"/>
          <w:color w:val="0F1115"/>
          <w:sz w:val="24"/>
          <w:szCs w:val="24"/>
        </w:rPr>
        <w:t>Alstyne</w:t>
      </w:r>
      <w:proofErr w:type="spellEnd"/>
      <w:r w:rsidRPr="00370D44">
        <w:rPr>
          <w:rFonts w:ascii="Times New Roman" w:eastAsia="Times New Roman" w:hAnsi="Times New Roman" w:cs="Times New Roman"/>
          <w:color w:val="0F1115"/>
          <w:sz w:val="24"/>
          <w:szCs w:val="24"/>
        </w:rPr>
        <w:t xml:space="preserve"> et al., 2016).</w:t>
      </w:r>
    </w:p>
    <w:p w:rsidR="00370D44" w:rsidRPr="00370D44" w:rsidRDefault="00370D44" w:rsidP="00370D44">
      <w:pPr>
        <w:shd w:val="clear" w:color="auto" w:fill="FFFFFF"/>
        <w:spacing w:after="0" w:line="240" w:lineRule="auto"/>
        <w:jc w:val="both"/>
        <w:rPr>
          <w:rFonts w:ascii="Times New Roman" w:eastAsia="Times New Roman" w:hAnsi="Times New Roman" w:cs="Times New Roman"/>
          <w:color w:val="0F1115"/>
          <w:sz w:val="24"/>
          <w:szCs w:val="24"/>
        </w:rPr>
      </w:pPr>
    </w:p>
    <w:p w:rsidR="00370D44" w:rsidRPr="00370D44" w:rsidRDefault="00370D44" w:rsidP="00370D44">
      <w:pPr>
        <w:shd w:val="clear" w:color="auto" w:fill="FFFFFF"/>
        <w:spacing w:after="0" w:line="240" w:lineRule="auto"/>
        <w:jc w:val="both"/>
        <w:rPr>
          <w:rFonts w:ascii="Times New Roman" w:eastAsia="Times New Roman" w:hAnsi="Times New Roman" w:cs="Times New Roman"/>
          <w:color w:val="0F1115"/>
          <w:sz w:val="24"/>
          <w:szCs w:val="24"/>
        </w:rPr>
      </w:pPr>
      <w:r w:rsidRPr="00370D44">
        <w:rPr>
          <w:rFonts w:ascii="Times New Roman" w:eastAsia="Times New Roman" w:hAnsi="Times New Roman" w:cs="Times New Roman"/>
          <w:color w:val="0F1115"/>
          <w:sz w:val="24"/>
          <w:szCs w:val="24"/>
        </w:rPr>
        <w:lastRenderedPageBreak/>
        <w:t>From a socio-technical perspective, these findings suggest that alignment is not a static equilibrium but a co-evolutionary process shaped by institutional adaptation, infrastructural coordination, and governance capacity (</w:t>
      </w:r>
      <w:proofErr w:type="spellStart"/>
      <w:r w:rsidRPr="00370D44">
        <w:rPr>
          <w:rFonts w:ascii="Times New Roman" w:eastAsia="Times New Roman" w:hAnsi="Times New Roman" w:cs="Times New Roman"/>
          <w:color w:val="0F1115"/>
          <w:sz w:val="24"/>
          <w:szCs w:val="24"/>
        </w:rPr>
        <w:t>Geels</w:t>
      </w:r>
      <w:proofErr w:type="spellEnd"/>
      <w:r w:rsidRPr="00370D44">
        <w:rPr>
          <w:rFonts w:ascii="Times New Roman" w:eastAsia="Times New Roman" w:hAnsi="Times New Roman" w:cs="Times New Roman"/>
          <w:color w:val="0F1115"/>
          <w:sz w:val="24"/>
          <w:szCs w:val="24"/>
        </w:rPr>
        <w:t xml:space="preserve">, 2002; </w:t>
      </w:r>
      <w:proofErr w:type="spellStart"/>
      <w:r w:rsidRPr="00370D44">
        <w:rPr>
          <w:rFonts w:ascii="Times New Roman" w:eastAsia="Times New Roman" w:hAnsi="Times New Roman" w:cs="Times New Roman"/>
          <w:color w:val="0F1115"/>
          <w:sz w:val="24"/>
          <w:szCs w:val="24"/>
        </w:rPr>
        <w:t>Geels</w:t>
      </w:r>
      <w:proofErr w:type="spellEnd"/>
      <w:r w:rsidRPr="00370D44">
        <w:rPr>
          <w:rFonts w:ascii="Times New Roman" w:eastAsia="Times New Roman" w:hAnsi="Times New Roman" w:cs="Times New Roman"/>
          <w:color w:val="0F1115"/>
          <w:sz w:val="24"/>
          <w:szCs w:val="24"/>
        </w:rPr>
        <w:t xml:space="preserve"> &amp; </w:t>
      </w:r>
      <w:proofErr w:type="spellStart"/>
      <w:r w:rsidRPr="00370D44">
        <w:rPr>
          <w:rFonts w:ascii="Times New Roman" w:eastAsia="Times New Roman" w:hAnsi="Times New Roman" w:cs="Times New Roman"/>
          <w:color w:val="0F1115"/>
          <w:sz w:val="24"/>
          <w:szCs w:val="24"/>
        </w:rPr>
        <w:t>Schot</w:t>
      </w:r>
      <w:proofErr w:type="spellEnd"/>
      <w:r w:rsidRPr="00370D44">
        <w:rPr>
          <w:rFonts w:ascii="Times New Roman" w:eastAsia="Times New Roman" w:hAnsi="Times New Roman" w:cs="Times New Roman"/>
          <w:color w:val="0F1115"/>
          <w:sz w:val="24"/>
          <w:szCs w:val="24"/>
        </w:rPr>
        <w:t>, 2007). Sustained system reconfiguration therefore requires active institutional intervention capable of balancing stakeholder interests, reducing coordination frictions, and enabling interoperability across fragmented governance systems (</w:t>
      </w:r>
      <w:proofErr w:type="spellStart"/>
      <w:r w:rsidRPr="00370D44">
        <w:rPr>
          <w:rFonts w:ascii="Times New Roman" w:eastAsia="Times New Roman" w:hAnsi="Times New Roman" w:cs="Times New Roman"/>
          <w:color w:val="0F1115"/>
          <w:sz w:val="24"/>
          <w:szCs w:val="24"/>
        </w:rPr>
        <w:t>Ostrom</w:t>
      </w:r>
      <w:proofErr w:type="spellEnd"/>
      <w:r w:rsidRPr="00370D44">
        <w:rPr>
          <w:rFonts w:ascii="Times New Roman" w:eastAsia="Times New Roman" w:hAnsi="Times New Roman" w:cs="Times New Roman"/>
          <w:color w:val="0F1115"/>
          <w:sz w:val="24"/>
          <w:szCs w:val="24"/>
        </w:rPr>
        <w:t>, 1990; Perez, 2002).</w:t>
      </w:r>
    </w:p>
    <w:p w:rsidR="005C670D" w:rsidRPr="00C53506" w:rsidRDefault="005C670D" w:rsidP="00C53506">
      <w:pPr>
        <w:shd w:val="clear" w:color="auto" w:fill="FFFFFF"/>
        <w:spacing w:after="0" w:line="240" w:lineRule="auto"/>
        <w:jc w:val="both"/>
        <w:rPr>
          <w:rFonts w:ascii="Times New Roman" w:eastAsia="Times New Roman" w:hAnsi="Times New Roman" w:cs="Times New Roman"/>
          <w:color w:val="0F1115"/>
          <w:sz w:val="24"/>
          <w:szCs w:val="24"/>
        </w:rPr>
      </w:pPr>
    </w:p>
    <w:p w:rsidR="00C53506" w:rsidRPr="00000764" w:rsidRDefault="00C53506" w:rsidP="00C53506">
      <w:pPr>
        <w:shd w:val="clear" w:color="auto" w:fill="FFFFFF"/>
        <w:spacing w:after="0" w:line="240" w:lineRule="auto"/>
        <w:jc w:val="both"/>
        <w:outlineLvl w:val="1"/>
        <w:rPr>
          <w:rFonts w:ascii="Times New Roman" w:eastAsia="Times New Roman" w:hAnsi="Times New Roman" w:cs="Times New Roman"/>
          <w:b/>
          <w:bCs/>
          <w:color w:val="0F1115"/>
          <w:sz w:val="28"/>
          <w:szCs w:val="28"/>
        </w:rPr>
      </w:pPr>
      <w:r w:rsidRPr="00000764">
        <w:rPr>
          <w:rFonts w:ascii="Times New Roman" w:eastAsia="Times New Roman" w:hAnsi="Times New Roman" w:cs="Times New Roman"/>
          <w:b/>
          <w:bCs/>
          <w:color w:val="0F1115"/>
          <w:sz w:val="28"/>
          <w:szCs w:val="28"/>
        </w:rPr>
        <w:t xml:space="preserve">5. </w:t>
      </w:r>
      <w:r w:rsidR="00000764" w:rsidRPr="00000764">
        <w:rPr>
          <w:rFonts w:ascii="Times New Roman" w:eastAsia="Times New Roman" w:hAnsi="Times New Roman" w:cs="Times New Roman"/>
          <w:b/>
          <w:bCs/>
          <w:color w:val="0F1115"/>
          <w:sz w:val="28"/>
          <w:szCs w:val="28"/>
        </w:rPr>
        <w:t>Discussion: From Disruption to Systemic Reconfiguration</w:t>
      </w:r>
    </w:p>
    <w:p w:rsidR="00000764" w:rsidRDefault="00000764" w:rsidP="00C53506">
      <w:pPr>
        <w:shd w:val="clear" w:color="auto" w:fill="FFFFFF"/>
        <w:spacing w:after="0" w:line="240" w:lineRule="auto"/>
        <w:jc w:val="both"/>
        <w:rPr>
          <w:rFonts w:ascii="Times New Roman" w:eastAsia="Times New Roman" w:hAnsi="Times New Roman" w:cs="Times New Roman"/>
          <w:color w:val="0F1115"/>
          <w:sz w:val="24"/>
          <w:szCs w:val="24"/>
        </w:rPr>
      </w:pPr>
    </w:p>
    <w:p w:rsidR="00F70714" w:rsidRDefault="00EB2B79" w:rsidP="00C53506">
      <w:pPr>
        <w:shd w:val="clear" w:color="auto" w:fill="FFFFFF"/>
        <w:spacing w:after="0" w:line="240" w:lineRule="auto"/>
        <w:jc w:val="both"/>
        <w:rPr>
          <w:rFonts w:ascii="Times New Roman" w:eastAsia="Times New Roman" w:hAnsi="Times New Roman" w:cs="Times New Roman"/>
          <w:color w:val="0F1115"/>
          <w:sz w:val="24"/>
          <w:szCs w:val="24"/>
        </w:rPr>
      </w:pPr>
      <w:r w:rsidRPr="00EB2B79">
        <w:rPr>
          <w:rFonts w:ascii="Times New Roman" w:eastAsia="Times New Roman" w:hAnsi="Times New Roman" w:cs="Times New Roman"/>
          <w:color w:val="0F1115"/>
          <w:sz w:val="24"/>
          <w:szCs w:val="24"/>
        </w:rPr>
        <w:t xml:space="preserve">The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System Alignment Framework (BSAF) provides a coherent lens for interpreting the divergent outcomes observed across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applications. Rather than treating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as a uniformly disruptive or overhyped technology, the BSAF suggests that adoption outcomes are shaped by the interaction of technical architectures, institutional environments, and economic coordination mechanisms operating across fragmented governance systems (</w:t>
      </w:r>
      <w:proofErr w:type="spellStart"/>
      <w:r w:rsidRPr="00EB2B79">
        <w:rPr>
          <w:rFonts w:ascii="Times New Roman" w:eastAsia="Times New Roman" w:hAnsi="Times New Roman" w:cs="Times New Roman"/>
          <w:color w:val="0F1115"/>
          <w:sz w:val="24"/>
          <w:szCs w:val="24"/>
        </w:rPr>
        <w:t>Geels</w:t>
      </w:r>
      <w:proofErr w:type="spellEnd"/>
      <w:r w:rsidRPr="00EB2B79">
        <w:rPr>
          <w:rFonts w:ascii="Times New Roman" w:eastAsia="Times New Roman" w:hAnsi="Times New Roman" w:cs="Times New Roman"/>
          <w:color w:val="0F1115"/>
          <w:sz w:val="24"/>
          <w:szCs w:val="24"/>
        </w:rPr>
        <w:t xml:space="preserve">, 2002; North, 1990; </w:t>
      </w:r>
      <w:proofErr w:type="spellStart"/>
      <w:r w:rsidRPr="00EB2B79">
        <w:rPr>
          <w:rFonts w:ascii="Times New Roman" w:eastAsia="Times New Roman" w:hAnsi="Times New Roman" w:cs="Times New Roman"/>
          <w:color w:val="0F1115"/>
          <w:sz w:val="24"/>
          <w:szCs w:val="24"/>
        </w:rPr>
        <w:t>García</w:t>
      </w:r>
      <w:proofErr w:type="spellEnd"/>
      <w:r w:rsidRPr="00EB2B79">
        <w:rPr>
          <w:rFonts w:ascii="Times New Roman" w:eastAsia="Times New Roman" w:hAnsi="Times New Roman" w:cs="Times New Roman"/>
          <w:color w:val="0F1115"/>
          <w:sz w:val="24"/>
          <w:szCs w:val="24"/>
        </w:rPr>
        <w:t xml:space="preserve"> </w:t>
      </w:r>
      <w:proofErr w:type="spellStart"/>
      <w:r w:rsidRPr="00EB2B79">
        <w:rPr>
          <w:rFonts w:ascii="Times New Roman" w:eastAsia="Times New Roman" w:hAnsi="Times New Roman" w:cs="Times New Roman"/>
          <w:color w:val="0F1115"/>
          <w:sz w:val="24"/>
          <w:szCs w:val="24"/>
        </w:rPr>
        <w:t>Sáez</w:t>
      </w:r>
      <w:proofErr w:type="spellEnd"/>
      <w:r w:rsidRPr="00EB2B79">
        <w:rPr>
          <w:rFonts w:ascii="Times New Roman" w:eastAsia="Times New Roman" w:hAnsi="Times New Roman" w:cs="Times New Roman"/>
          <w:color w:val="0F1115"/>
          <w:sz w:val="24"/>
          <w:szCs w:val="24"/>
        </w:rPr>
        <w:t xml:space="preserve">, 2020). In this respect,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systems are better understood as socio-technical infrastructures embedded within broader institutional and political-economic configurations rather than as isolated technological innovations (</w:t>
      </w:r>
      <w:proofErr w:type="spellStart"/>
      <w:r w:rsidRPr="00EB2B79">
        <w:rPr>
          <w:rFonts w:ascii="Times New Roman" w:eastAsia="Times New Roman" w:hAnsi="Times New Roman" w:cs="Times New Roman"/>
          <w:color w:val="0F1115"/>
          <w:sz w:val="24"/>
          <w:szCs w:val="24"/>
        </w:rPr>
        <w:t>Geels</w:t>
      </w:r>
      <w:proofErr w:type="spellEnd"/>
      <w:r w:rsidRPr="00EB2B79">
        <w:rPr>
          <w:rFonts w:ascii="Times New Roman" w:eastAsia="Times New Roman" w:hAnsi="Times New Roman" w:cs="Times New Roman"/>
          <w:color w:val="0F1115"/>
          <w:sz w:val="24"/>
          <w:szCs w:val="24"/>
        </w:rPr>
        <w:t xml:space="preserve"> &amp; </w:t>
      </w:r>
      <w:proofErr w:type="spellStart"/>
      <w:r w:rsidRPr="00EB2B79">
        <w:rPr>
          <w:rFonts w:ascii="Times New Roman" w:eastAsia="Times New Roman" w:hAnsi="Times New Roman" w:cs="Times New Roman"/>
          <w:color w:val="0F1115"/>
          <w:sz w:val="24"/>
          <w:szCs w:val="24"/>
        </w:rPr>
        <w:t>Schot</w:t>
      </w:r>
      <w:proofErr w:type="spellEnd"/>
      <w:r w:rsidRPr="00EB2B79">
        <w:rPr>
          <w:rFonts w:ascii="Times New Roman" w:eastAsia="Times New Roman" w:hAnsi="Times New Roman" w:cs="Times New Roman"/>
          <w:color w:val="0F1115"/>
          <w:sz w:val="24"/>
          <w:szCs w:val="24"/>
        </w:rPr>
        <w:t>, 2007; Perez, 2002).</w:t>
      </w:r>
    </w:p>
    <w:p w:rsidR="00EB2B79" w:rsidRDefault="00EB2B79" w:rsidP="00C53506">
      <w:pPr>
        <w:shd w:val="clear" w:color="auto" w:fill="FFFFFF"/>
        <w:spacing w:after="0" w:line="240" w:lineRule="auto"/>
        <w:jc w:val="both"/>
        <w:rPr>
          <w:rFonts w:ascii="Times New Roman" w:eastAsia="Times New Roman" w:hAnsi="Times New Roman" w:cs="Times New Roman"/>
          <w:color w:val="0F1115"/>
          <w:sz w:val="24"/>
          <w:szCs w:val="24"/>
        </w:rPr>
      </w:pPr>
    </w:p>
    <w:p w:rsidR="00F70714" w:rsidRPr="00F70714" w:rsidRDefault="00F70714" w:rsidP="00F70714">
      <w:pPr>
        <w:shd w:val="clear" w:color="auto" w:fill="FFFFFF"/>
        <w:spacing w:after="0" w:line="240" w:lineRule="auto"/>
        <w:jc w:val="both"/>
        <w:rPr>
          <w:rFonts w:ascii="Times New Roman" w:eastAsia="Times New Roman" w:hAnsi="Times New Roman" w:cs="Times New Roman"/>
          <w:b/>
          <w:bCs/>
          <w:color w:val="0F1115"/>
          <w:sz w:val="24"/>
          <w:szCs w:val="24"/>
        </w:rPr>
      </w:pPr>
      <w:r w:rsidRPr="00F70714">
        <w:rPr>
          <w:rFonts w:ascii="Times New Roman" w:eastAsia="Times New Roman" w:hAnsi="Times New Roman" w:cs="Times New Roman"/>
          <w:b/>
          <w:bCs/>
          <w:color w:val="0F1115"/>
          <w:sz w:val="24"/>
          <w:szCs w:val="24"/>
        </w:rPr>
        <w:t>5.1 Institutional Compatibility as a Socio-Technical Filter</w:t>
      </w:r>
    </w:p>
    <w:p w:rsidR="00EB2B79" w:rsidRDefault="00EB2B79" w:rsidP="00EB2B79">
      <w:pPr>
        <w:shd w:val="clear" w:color="auto" w:fill="FFFFFF"/>
        <w:spacing w:after="0" w:line="240" w:lineRule="auto"/>
        <w:jc w:val="both"/>
        <w:rPr>
          <w:rFonts w:ascii="Times New Roman" w:eastAsia="Times New Roman" w:hAnsi="Times New Roman" w:cs="Times New Roman"/>
          <w:color w:val="0F1115"/>
          <w:sz w:val="24"/>
          <w:szCs w:val="24"/>
        </w:rPr>
      </w:pP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adoption outcomes emerge from the interaction between technological architectures and fragmented institutional environments (North, 1990; Williamson, 1985). The BSAF reframes “disruption” as systemic reconfiguration, where technology redistributes and reshapes institutional roles rather than eliminating intermediaries outright (</w:t>
      </w:r>
      <w:proofErr w:type="spellStart"/>
      <w:r w:rsidRPr="00EB2B79">
        <w:rPr>
          <w:rFonts w:ascii="Times New Roman" w:eastAsia="Times New Roman" w:hAnsi="Times New Roman" w:cs="Times New Roman"/>
          <w:color w:val="0F1115"/>
          <w:sz w:val="24"/>
          <w:szCs w:val="24"/>
        </w:rPr>
        <w:t>Geels</w:t>
      </w:r>
      <w:proofErr w:type="spellEnd"/>
      <w:r w:rsidRPr="00EB2B79">
        <w:rPr>
          <w:rFonts w:ascii="Times New Roman" w:eastAsia="Times New Roman" w:hAnsi="Times New Roman" w:cs="Times New Roman"/>
          <w:color w:val="0F1115"/>
          <w:sz w:val="24"/>
          <w:szCs w:val="24"/>
        </w:rPr>
        <w:t xml:space="preserve">, 2002; </w:t>
      </w:r>
      <w:proofErr w:type="spellStart"/>
      <w:r w:rsidRPr="00EB2B79">
        <w:rPr>
          <w:rFonts w:ascii="Times New Roman" w:eastAsia="Times New Roman" w:hAnsi="Times New Roman" w:cs="Times New Roman"/>
          <w:color w:val="0F1115"/>
          <w:sz w:val="24"/>
          <w:szCs w:val="24"/>
        </w:rPr>
        <w:t>Catalini</w:t>
      </w:r>
      <w:proofErr w:type="spellEnd"/>
      <w:r w:rsidRPr="00EB2B79">
        <w:rPr>
          <w:rFonts w:ascii="Times New Roman" w:eastAsia="Times New Roman" w:hAnsi="Times New Roman" w:cs="Times New Roman"/>
          <w:color w:val="0F1115"/>
          <w:sz w:val="24"/>
          <w:szCs w:val="24"/>
        </w:rPr>
        <w:t xml:space="preserve"> &amp; </w:t>
      </w:r>
      <w:proofErr w:type="spellStart"/>
      <w:r w:rsidRPr="00EB2B79">
        <w:rPr>
          <w:rFonts w:ascii="Times New Roman" w:eastAsia="Times New Roman" w:hAnsi="Times New Roman" w:cs="Times New Roman"/>
          <w:color w:val="0F1115"/>
          <w:sz w:val="24"/>
          <w:szCs w:val="24"/>
        </w:rPr>
        <w:t>Gans</w:t>
      </w:r>
      <w:proofErr w:type="spellEnd"/>
      <w:r w:rsidRPr="00EB2B79">
        <w:rPr>
          <w:rFonts w:ascii="Times New Roman" w:eastAsia="Times New Roman" w:hAnsi="Times New Roman" w:cs="Times New Roman"/>
          <w:color w:val="0F1115"/>
          <w:sz w:val="24"/>
          <w:szCs w:val="24"/>
        </w:rPr>
        <w:t>, 2017). Systemic transformation depends not on decentralization alone, but on the capacity of socio-technical systems to coordinate governance, interoperability, and legitimacy simultaneously (</w:t>
      </w:r>
      <w:proofErr w:type="spellStart"/>
      <w:r w:rsidRPr="00EB2B79">
        <w:rPr>
          <w:rFonts w:ascii="Times New Roman" w:eastAsia="Times New Roman" w:hAnsi="Times New Roman" w:cs="Times New Roman"/>
          <w:color w:val="0F1115"/>
          <w:sz w:val="24"/>
          <w:szCs w:val="24"/>
        </w:rPr>
        <w:t>Geels</w:t>
      </w:r>
      <w:proofErr w:type="spellEnd"/>
      <w:r w:rsidRPr="00EB2B79">
        <w:rPr>
          <w:rFonts w:ascii="Times New Roman" w:eastAsia="Times New Roman" w:hAnsi="Times New Roman" w:cs="Times New Roman"/>
          <w:color w:val="0F1115"/>
          <w:sz w:val="24"/>
          <w:szCs w:val="24"/>
        </w:rPr>
        <w:t xml:space="preserve"> &amp; </w:t>
      </w:r>
      <w:proofErr w:type="spellStart"/>
      <w:r w:rsidRPr="00EB2B79">
        <w:rPr>
          <w:rFonts w:ascii="Times New Roman" w:eastAsia="Times New Roman" w:hAnsi="Times New Roman" w:cs="Times New Roman"/>
          <w:color w:val="0F1115"/>
          <w:sz w:val="24"/>
          <w:szCs w:val="24"/>
        </w:rPr>
        <w:t>Schot</w:t>
      </w:r>
      <w:proofErr w:type="spellEnd"/>
      <w:r w:rsidRPr="00EB2B79">
        <w:rPr>
          <w:rFonts w:ascii="Times New Roman" w:eastAsia="Times New Roman" w:hAnsi="Times New Roman" w:cs="Times New Roman"/>
          <w:color w:val="0F1115"/>
          <w:sz w:val="24"/>
          <w:szCs w:val="24"/>
        </w:rPr>
        <w:t xml:space="preserve">, 2007; </w:t>
      </w:r>
      <w:proofErr w:type="spellStart"/>
      <w:r w:rsidRPr="00EB2B79">
        <w:rPr>
          <w:rFonts w:ascii="Times New Roman" w:eastAsia="Times New Roman" w:hAnsi="Times New Roman" w:cs="Times New Roman"/>
          <w:color w:val="0F1115"/>
          <w:sz w:val="24"/>
          <w:szCs w:val="24"/>
        </w:rPr>
        <w:t>Ostrom</w:t>
      </w:r>
      <w:proofErr w:type="spellEnd"/>
      <w:r w:rsidRPr="00EB2B79">
        <w:rPr>
          <w:rFonts w:ascii="Times New Roman" w:eastAsia="Times New Roman" w:hAnsi="Times New Roman" w:cs="Times New Roman"/>
          <w:color w:val="0F1115"/>
          <w:sz w:val="24"/>
          <w:szCs w:val="24"/>
        </w:rPr>
        <w:t>, 1990).</w:t>
      </w:r>
    </w:p>
    <w:p w:rsidR="00022F31" w:rsidRDefault="00022F31" w:rsidP="00EB2B79">
      <w:pPr>
        <w:shd w:val="clear" w:color="auto" w:fill="FFFFFF"/>
        <w:spacing w:after="0" w:line="240" w:lineRule="auto"/>
        <w:jc w:val="both"/>
        <w:rPr>
          <w:rFonts w:ascii="Times New Roman" w:eastAsia="Times New Roman" w:hAnsi="Times New Roman" w:cs="Times New Roman"/>
          <w:color w:val="0F1115"/>
          <w:sz w:val="24"/>
          <w:szCs w:val="24"/>
        </w:rPr>
      </w:pPr>
    </w:p>
    <w:p w:rsidR="00022F31" w:rsidRDefault="00022F31" w:rsidP="00EB2B79">
      <w:pPr>
        <w:shd w:val="clear" w:color="auto" w:fill="FFFFFF"/>
        <w:spacing w:after="0" w:line="240" w:lineRule="auto"/>
        <w:jc w:val="both"/>
        <w:rPr>
          <w:rFonts w:ascii="Times New Roman" w:eastAsia="Times New Roman" w:hAnsi="Times New Roman" w:cs="Times New Roman"/>
          <w:color w:val="0F1115"/>
          <w:sz w:val="24"/>
          <w:szCs w:val="24"/>
        </w:rPr>
      </w:pPr>
      <w:r w:rsidRPr="00022F31">
        <w:rPr>
          <w:rFonts w:ascii="Times New Roman" w:eastAsia="Times New Roman" w:hAnsi="Times New Roman" w:cs="Times New Roman"/>
          <w:color w:val="0F1115"/>
          <w:sz w:val="24"/>
          <w:szCs w:val="24"/>
        </w:rPr>
        <w:t xml:space="preserve">As illustrated in Figure </w:t>
      </w:r>
      <w:r w:rsidR="000C4FB8">
        <w:rPr>
          <w:rFonts w:ascii="Times New Roman" w:eastAsia="Times New Roman" w:hAnsi="Times New Roman" w:cs="Times New Roman"/>
          <w:color w:val="0F1115"/>
          <w:sz w:val="24"/>
          <w:szCs w:val="24"/>
        </w:rPr>
        <w:t>2</w:t>
      </w:r>
      <w:r w:rsidRPr="00022F31">
        <w:rPr>
          <w:rFonts w:ascii="Times New Roman" w:eastAsia="Times New Roman" w:hAnsi="Times New Roman" w:cs="Times New Roman"/>
          <w:color w:val="0F1115"/>
          <w:sz w:val="24"/>
          <w:szCs w:val="24"/>
        </w:rPr>
        <w:t xml:space="preserve">, the </w:t>
      </w:r>
      <w:proofErr w:type="spellStart"/>
      <w:r w:rsidRPr="00022F31">
        <w:rPr>
          <w:rFonts w:ascii="Times New Roman" w:eastAsia="Times New Roman" w:hAnsi="Times New Roman" w:cs="Times New Roman"/>
          <w:color w:val="0F1115"/>
          <w:sz w:val="24"/>
          <w:szCs w:val="24"/>
        </w:rPr>
        <w:t>conjunctural</w:t>
      </w:r>
      <w:proofErr w:type="spellEnd"/>
      <w:r w:rsidRPr="00022F31">
        <w:rPr>
          <w:rFonts w:ascii="Times New Roman" w:eastAsia="Times New Roman" w:hAnsi="Times New Roman" w:cs="Times New Roman"/>
          <w:color w:val="0F1115"/>
          <w:sz w:val="24"/>
          <w:szCs w:val="24"/>
        </w:rPr>
        <w:t xml:space="preserve"> interdependence between technical viability, institutional compatibility, and economic incentive coherence means that deficiencies in any single dimension may constrain broader infrastructural scaling. For example, </w:t>
      </w:r>
      <w:proofErr w:type="spellStart"/>
      <w:r w:rsidRPr="00022F31">
        <w:rPr>
          <w:rFonts w:ascii="Times New Roman" w:eastAsia="Times New Roman" w:hAnsi="Times New Roman" w:cs="Times New Roman"/>
          <w:color w:val="0F1115"/>
          <w:sz w:val="24"/>
          <w:szCs w:val="24"/>
        </w:rPr>
        <w:t>blockchain</w:t>
      </w:r>
      <w:proofErr w:type="spellEnd"/>
      <w:r w:rsidRPr="00022F31">
        <w:rPr>
          <w:rFonts w:ascii="Times New Roman" w:eastAsia="Times New Roman" w:hAnsi="Times New Roman" w:cs="Times New Roman"/>
          <w:color w:val="0F1115"/>
          <w:sz w:val="24"/>
          <w:szCs w:val="24"/>
        </w:rPr>
        <w:t>-enabled supply chain systems may possess functional traceability architectures while still failing to scale due to fragmented legal recognition, weak interoperability standards, or asymmetrical incentive structures affecting SME participation.</w:t>
      </w:r>
    </w:p>
    <w:p w:rsidR="00EB2B79" w:rsidRPr="00EB2B79" w:rsidRDefault="00EB2B79" w:rsidP="00EB2B79">
      <w:pPr>
        <w:shd w:val="clear" w:color="auto" w:fill="FFFFFF"/>
        <w:spacing w:after="0" w:line="240" w:lineRule="auto"/>
        <w:jc w:val="both"/>
        <w:rPr>
          <w:rFonts w:ascii="Times New Roman" w:eastAsia="Times New Roman" w:hAnsi="Times New Roman" w:cs="Times New Roman"/>
          <w:color w:val="0F1115"/>
          <w:sz w:val="24"/>
          <w:szCs w:val="24"/>
        </w:rPr>
      </w:pPr>
    </w:p>
    <w:p w:rsidR="00EB2B79" w:rsidRPr="00EB2B79" w:rsidRDefault="00EB2B79" w:rsidP="00EB2B79">
      <w:pPr>
        <w:shd w:val="clear" w:color="auto" w:fill="FFFFFF"/>
        <w:spacing w:after="0" w:line="240" w:lineRule="auto"/>
        <w:jc w:val="both"/>
        <w:rPr>
          <w:rFonts w:ascii="Times New Roman" w:eastAsia="Times New Roman" w:hAnsi="Times New Roman" w:cs="Times New Roman"/>
          <w:color w:val="0F1115"/>
          <w:sz w:val="24"/>
          <w:szCs w:val="24"/>
        </w:rPr>
      </w:pPr>
      <w:r w:rsidRPr="00EB2B79">
        <w:rPr>
          <w:rFonts w:ascii="Times New Roman" w:eastAsia="Times New Roman" w:hAnsi="Times New Roman" w:cs="Times New Roman"/>
          <w:color w:val="0F1115"/>
          <w:sz w:val="24"/>
          <w:szCs w:val="24"/>
        </w:rPr>
        <w:t xml:space="preserve">This dynamic is particularly visible in the uneven institutionalization of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infrastructures across jurisdictions. Economies with adaptive governance frameworks and regulatory experimentation mechanisms—such as sandboxes and phased licensing regimes—have generally enabled faster diffusion and greater institutional integration (Celestin et al., 2025; IMF, 2023). Conversely, fragmented legal recognition, competing standards, and uncertain liability regimes continue to constrain scaling across sectors such as supply chains systems (Ahmed &amp; Rahman, 2025; </w:t>
      </w:r>
      <w:proofErr w:type="spellStart"/>
      <w:r w:rsidRPr="00EB2B79">
        <w:rPr>
          <w:rFonts w:ascii="Times New Roman" w:eastAsia="Times New Roman" w:hAnsi="Times New Roman" w:cs="Times New Roman"/>
          <w:color w:val="0F1115"/>
          <w:sz w:val="24"/>
          <w:szCs w:val="24"/>
        </w:rPr>
        <w:t>Keskin</w:t>
      </w:r>
      <w:proofErr w:type="spellEnd"/>
      <w:r w:rsidRPr="00EB2B79">
        <w:rPr>
          <w:rFonts w:ascii="Times New Roman" w:eastAsia="Times New Roman" w:hAnsi="Times New Roman" w:cs="Times New Roman"/>
          <w:color w:val="0F1115"/>
          <w:sz w:val="24"/>
          <w:szCs w:val="24"/>
        </w:rPr>
        <w:t>, 2026).</w:t>
      </w:r>
    </w:p>
    <w:p w:rsidR="00F70714" w:rsidRDefault="00F70714" w:rsidP="00F70714">
      <w:pPr>
        <w:shd w:val="clear" w:color="auto" w:fill="FFFFFF"/>
        <w:spacing w:after="0" w:line="240" w:lineRule="auto"/>
        <w:jc w:val="both"/>
        <w:rPr>
          <w:rFonts w:ascii="Times New Roman" w:eastAsia="Times New Roman" w:hAnsi="Times New Roman" w:cs="Times New Roman"/>
          <w:color w:val="0F1115"/>
          <w:sz w:val="24"/>
          <w:szCs w:val="24"/>
        </w:rPr>
      </w:pPr>
    </w:p>
    <w:p w:rsidR="00F70714" w:rsidRPr="00F70714" w:rsidRDefault="00F70714" w:rsidP="00F70714">
      <w:pPr>
        <w:shd w:val="clear" w:color="auto" w:fill="FFFFFF"/>
        <w:spacing w:after="0" w:line="240" w:lineRule="auto"/>
        <w:jc w:val="both"/>
        <w:rPr>
          <w:rFonts w:ascii="Times New Roman" w:eastAsia="Times New Roman" w:hAnsi="Times New Roman" w:cs="Times New Roman"/>
          <w:b/>
          <w:bCs/>
          <w:color w:val="0F1115"/>
          <w:sz w:val="24"/>
          <w:szCs w:val="24"/>
        </w:rPr>
      </w:pPr>
      <w:r w:rsidRPr="00F70714">
        <w:rPr>
          <w:rFonts w:ascii="Times New Roman" w:eastAsia="Times New Roman" w:hAnsi="Times New Roman" w:cs="Times New Roman"/>
          <w:b/>
          <w:bCs/>
          <w:color w:val="0F1115"/>
          <w:sz w:val="24"/>
          <w:szCs w:val="24"/>
        </w:rPr>
        <w:t>5.2 The Political Economy of Digital Infrastructure</w:t>
      </w:r>
    </w:p>
    <w:p w:rsidR="00EB2B79" w:rsidRPr="00EB2B79" w:rsidRDefault="00EB2B79" w:rsidP="00EB2B79">
      <w:pPr>
        <w:shd w:val="clear" w:color="auto" w:fill="FFFFFF"/>
        <w:spacing w:after="0" w:line="240" w:lineRule="auto"/>
        <w:jc w:val="both"/>
        <w:rPr>
          <w:rFonts w:ascii="Times New Roman" w:eastAsia="Times New Roman" w:hAnsi="Times New Roman" w:cs="Times New Roman"/>
          <w:color w:val="0F1115"/>
          <w:sz w:val="24"/>
          <w:szCs w:val="24"/>
        </w:rPr>
      </w:pPr>
      <w:r w:rsidRPr="00EB2B79">
        <w:rPr>
          <w:rFonts w:ascii="Times New Roman" w:eastAsia="Times New Roman" w:hAnsi="Times New Roman" w:cs="Times New Roman"/>
          <w:color w:val="0F1115"/>
          <w:sz w:val="24"/>
          <w:szCs w:val="24"/>
        </w:rPr>
        <w:t>A critical dimension of alignment is the emergence of infrastructural power and digital sovereignty (</w:t>
      </w:r>
      <w:proofErr w:type="spellStart"/>
      <w:r w:rsidRPr="00EB2B79">
        <w:rPr>
          <w:rFonts w:ascii="Times New Roman" w:eastAsia="Times New Roman" w:hAnsi="Times New Roman" w:cs="Times New Roman"/>
          <w:color w:val="0F1115"/>
          <w:sz w:val="24"/>
          <w:szCs w:val="24"/>
        </w:rPr>
        <w:t>Zysman</w:t>
      </w:r>
      <w:proofErr w:type="spellEnd"/>
      <w:r w:rsidRPr="00EB2B79">
        <w:rPr>
          <w:rFonts w:ascii="Times New Roman" w:eastAsia="Times New Roman" w:hAnsi="Times New Roman" w:cs="Times New Roman"/>
          <w:color w:val="0F1115"/>
          <w:sz w:val="24"/>
          <w:szCs w:val="24"/>
        </w:rPr>
        <w:t xml:space="preserve"> &amp; Kenney, 2020; </w:t>
      </w:r>
      <w:proofErr w:type="spellStart"/>
      <w:r w:rsidRPr="00EB2B79">
        <w:rPr>
          <w:rFonts w:ascii="Times New Roman" w:eastAsia="Times New Roman" w:hAnsi="Times New Roman" w:cs="Times New Roman"/>
          <w:color w:val="0F1115"/>
          <w:sz w:val="24"/>
          <w:szCs w:val="24"/>
        </w:rPr>
        <w:t>Mazzucato</w:t>
      </w:r>
      <w:proofErr w:type="spellEnd"/>
      <w:r w:rsidRPr="00EB2B79">
        <w:rPr>
          <w:rFonts w:ascii="Times New Roman" w:eastAsia="Times New Roman" w:hAnsi="Times New Roman" w:cs="Times New Roman"/>
          <w:color w:val="0F1115"/>
          <w:sz w:val="24"/>
          <w:szCs w:val="24"/>
        </w:rPr>
        <w:t xml:space="preserve">, 2013).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infrastructures increasingly function not </w:t>
      </w:r>
      <w:r w:rsidRPr="00EB2B79">
        <w:rPr>
          <w:rFonts w:ascii="Times New Roman" w:eastAsia="Times New Roman" w:hAnsi="Times New Roman" w:cs="Times New Roman"/>
          <w:color w:val="0F1115"/>
          <w:sz w:val="24"/>
          <w:szCs w:val="24"/>
        </w:rPr>
        <w:lastRenderedPageBreak/>
        <w:t>merely as transactional technologies, but as contested governance architectures embedded within geopolitical competition and institutional fragmentation.</w:t>
      </w:r>
    </w:p>
    <w:p w:rsidR="00EB2B79" w:rsidRDefault="00EB2B79" w:rsidP="00EB2B79">
      <w:pPr>
        <w:shd w:val="clear" w:color="auto" w:fill="FFFFFF"/>
        <w:spacing w:after="0" w:line="240" w:lineRule="auto"/>
        <w:jc w:val="both"/>
        <w:rPr>
          <w:rFonts w:ascii="Times New Roman" w:eastAsia="Times New Roman" w:hAnsi="Times New Roman" w:cs="Times New Roman"/>
          <w:b/>
          <w:bCs/>
          <w:color w:val="0F1115"/>
          <w:sz w:val="24"/>
          <w:szCs w:val="24"/>
        </w:rPr>
      </w:pPr>
    </w:p>
    <w:p w:rsidR="00EB2B79" w:rsidRPr="00EB2B79" w:rsidRDefault="00EB2B79" w:rsidP="00EB2B79">
      <w:pPr>
        <w:shd w:val="clear" w:color="auto" w:fill="FFFFFF"/>
        <w:spacing w:after="0" w:line="240" w:lineRule="auto"/>
        <w:jc w:val="both"/>
        <w:rPr>
          <w:rFonts w:ascii="Times New Roman" w:eastAsia="Times New Roman" w:hAnsi="Times New Roman" w:cs="Times New Roman"/>
          <w:b/>
          <w:bCs/>
          <w:color w:val="0F1115"/>
          <w:sz w:val="24"/>
          <w:szCs w:val="24"/>
        </w:rPr>
      </w:pPr>
      <w:r w:rsidRPr="00EB2B79">
        <w:rPr>
          <w:rFonts w:ascii="Times New Roman" w:eastAsia="Times New Roman" w:hAnsi="Times New Roman" w:cs="Times New Roman"/>
          <w:b/>
          <w:bCs/>
          <w:color w:val="0F1115"/>
          <w:sz w:val="24"/>
          <w:szCs w:val="24"/>
        </w:rPr>
        <w:t>Geopolitical Fragmentation</w:t>
      </w:r>
    </w:p>
    <w:p w:rsidR="00EB2B79" w:rsidRDefault="00EB2B79" w:rsidP="00EB2B79">
      <w:pPr>
        <w:shd w:val="clear" w:color="auto" w:fill="FFFFFF"/>
        <w:spacing w:after="0" w:line="240" w:lineRule="auto"/>
        <w:jc w:val="both"/>
        <w:rPr>
          <w:rFonts w:ascii="Times New Roman" w:eastAsia="Times New Roman" w:hAnsi="Times New Roman" w:cs="Times New Roman"/>
          <w:color w:val="0F1115"/>
          <w:sz w:val="24"/>
          <w:szCs w:val="24"/>
        </w:rPr>
      </w:pPr>
      <w:r w:rsidRPr="00EB2B79">
        <w:rPr>
          <w:rFonts w:ascii="Times New Roman" w:eastAsia="Times New Roman" w:hAnsi="Times New Roman" w:cs="Times New Roman"/>
          <w:color w:val="0F1115"/>
          <w:sz w:val="24"/>
          <w:szCs w:val="24"/>
        </w:rPr>
        <w:t xml:space="preserve">The rise of CBDCs and </w:t>
      </w:r>
      <w:proofErr w:type="spellStart"/>
      <w:r w:rsidRPr="00EB2B79">
        <w:rPr>
          <w:rFonts w:ascii="Times New Roman" w:eastAsia="Times New Roman" w:hAnsi="Times New Roman" w:cs="Times New Roman"/>
          <w:color w:val="0F1115"/>
          <w:sz w:val="24"/>
          <w:szCs w:val="24"/>
        </w:rPr>
        <w:t>stablecoins</w:t>
      </w:r>
      <w:proofErr w:type="spellEnd"/>
      <w:r w:rsidRPr="00EB2B79">
        <w:rPr>
          <w:rFonts w:ascii="Times New Roman" w:eastAsia="Times New Roman" w:hAnsi="Times New Roman" w:cs="Times New Roman"/>
          <w:color w:val="0F1115"/>
          <w:sz w:val="24"/>
          <w:szCs w:val="24"/>
        </w:rPr>
        <w:t xml:space="preserve"> is increasingly linked to struggles over monetary sovereignty and strategic autonomy. Competing regulatory blocs are gradually creating differentiated and partially incompatible digital financial ecosystems, raising the prospect of fragmented “walled gardens” of digital finance (IMF, 2023; OECD, 2024). China’s e-CNY initiative, debates surrounding the digital euro, and regulatory tensions surrounding dollar-backed </w:t>
      </w:r>
      <w:proofErr w:type="spellStart"/>
      <w:r w:rsidRPr="00EB2B79">
        <w:rPr>
          <w:rFonts w:ascii="Times New Roman" w:eastAsia="Times New Roman" w:hAnsi="Times New Roman" w:cs="Times New Roman"/>
          <w:color w:val="0F1115"/>
          <w:sz w:val="24"/>
          <w:szCs w:val="24"/>
        </w:rPr>
        <w:t>stablecoins</w:t>
      </w:r>
      <w:proofErr w:type="spellEnd"/>
      <w:r w:rsidRPr="00EB2B79">
        <w:rPr>
          <w:rFonts w:ascii="Times New Roman" w:eastAsia="Times New Roman" w:hAnsi="Times New Roman" w:cs="Times New Roman"/>
          <w:color w:val="0F1115"/>
          <w:sz w:val="24"/>
          <w:szCs w:val="24"/>
        </w:rPr>
        <w:t xml:space="preserve"> illustrate how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infrastructures are becoming intertwined with broader geopolitical competition over financial governance and infrastructural control (</w:t>
      </w:r>
      <w:proofErr w:type="spellStart"/>
      <w:r w:rsidRPr="00EB2B79">
        <w:rPr>
          <w:rFonts w:ascii="Times New Roman" w:eastAsia="Times New Roman" w:hAnsi="Times New Roman" w:cs="Times New Roman"/>
          <w:color w:val="0F1115"/>
          <w:sz w:val="24"/>
          <w:szCs w:val="24"/>
        </w:rPr>
        <w:t>Keskin</w:t>
      </w:r>
      <w:proofErr w:type="spellEnd"/>
      <w:r w:rsidRPr="00EB2B79">
        <w:rPr>
          <w:rFonts w:ascii="Times New Roman" w:eastAsia="Times New Roman" w:hAnsi="Times New Roman" w:cs="Times New Roman"/>
          <w:color w:val="0F1115"/>
          <w:sz w:val="24"/>
          <w:szCs w:val="24"/>
        </w:rPr>
        <w:t>, 2026).</w:t>
      </w:r>
    </w:p>
    <w:p w:rsidR="008F4F78" w:rsidRDefault="008F4F78" w:rsidP="00986149">
      <w:pPr>
        <w:spacing w:after="0" w:line="240" w:lineRule="auto"/>
        <w:jc w:val="both"/>
        <w:rPr>
          <w:rFonts w:ascii="Times New Roman" w:eastAsia="Times New Roman" w:hAnsi="Times New Roman" w:cs="Times New Roman"/>
          <w:color w:val="0F1115"/>
          <w:sz w:val="24"/>
          <w:szCs w:val="24"/>
        </w:rPr>
      </w:pPr>
    </w:p>
    <w:p w:rsidR="008F4F78" w:rsidRPr="00986149" w:rsidRDefault="008F4F78" w:rsidP="00986149">
      <w:pPr>
        <w:spacing w:after="0" w:line="240" w:lineRule="auto"/>
        <w:jc w:val="both"/>
        <w:rPr>
          <w:rFonts w:ascii="Times New Roman" w:eastAsia="Times New Roman" w:hAnsi="Times New Roman" w:cs="Times New Roman"/>
          <w:color w:val="0F1115"/>
          <w:sz w:val="24"/>
          <w:szCs w:val="24"/>
        </w:rPr>
      </w:pPr>
      <w:proofErr w:type="spellStart"/>
      <w:r w:rsidRPr="00986149">
        <w:rPr>
          <w:rFonts w:ascii="Times New Roman" w:eastAsia="Times New Roman" w:hAnsi="Times New Roman" w:cs="Times New Roman"/>
          <w:color w:val="0F1115"/>
          <w:sz w:val="24"/>
          <w:szCs w:val="24"/>
        </w:rPr>
        <w:t>Blockchain</w:t>
      </w:r>
      <w:proofErr w:type="spellEnd"/>
      <w:r w:rsidRPr="00986149">
        <w:rPr>
          <w:rFonts w:ascii="Times New Roman" w:eastAsia="Times New Roman" w:hAnsi="Times New Roman" w:cs="Times New Roman"/>
          <w:color w:val="0F1115"/>
          <w:sz w:val="24"/>
          <w:szCs w:val="24"/>
        </w:rPr>
        <w:t xml:space="preserve"> infrastructures increasingly operate within conditions of infrastructural geopolitics in which standards, payment systems, and digital governance architectures become instruments of strategic state power (Farrell &amp; Newman, 2019). Competing regulatory approaches to </w:t>
      </w:r>
      <w:proofErr w:type="spellStart"/>
      <w:r w:rsidRPr="00986149">
        <w:rPr>
          <w:rFonts w:ascii="Times New Roman" w:eastAsia="Times New Roman" w:hAnsi="Times New Roman" w:cs="Times New Roman"/>
          <w:color w:val="0F1115"/>
          <w:sz w:val="24"/>
          <w:szCs w:val="24"/>
        </w:rPr>
        <w:t>stablecoins</w:t>
      </w:r>
      <w:proofErr w:type="spellEnd"/>
      <w:r w:rsidRPr="00986149">
        <w:rPr>
          <w:rFonts w:ascii="Times New Roman" w:eastAsia="Times New Roman" w:hAnsi="Times New Roman" w:cs="Times New Roman"/>
          <w:color w:val="0F1115"/>
          <w:sz w:val="24"/>
          <w:szCs w:val="24"/>
        </w:rPr>
        <w:t>, CBDCs, cross-border data governance, and digital identity systems increasingly reflect broader struggles over monetary sovereignty, technological autonomy, and infrastructural dependency.</w:t>
      </w:r>
      <w:r w:rsidR="009243E7" w:rsidRPr="00986149">
        <w:rPr>
          <w:rFonts w:ascii="Times New Roman" w:eastAsia="Times New Roman" w:hAnsi="Times New Roman" w:cs="Times New Roman"/>
          <w:color w:val="0F1115"/>
          <w:sz w:val="24"/>
          <w:szCs w:val="24"/>
        </w:rPr>
        <w:t xml:space="preserve"> </w:t>
      </w:r>
      <w:r w:rsidRPr="00986149">
        <w:rPr>
          <w:rFonts w:ascii="Times New Roman" w:eastAsia="Times New Roman" w:hAnsi="Times New Roman" w:cs="Times New Roman"/>
          <w:color w:val="0F1115"/>
          <w:sz w:val="24"/>
          <w:szCs w:val="24"/>
        </w:rPr>
        <w:t xml:space="preserve">From this perspective, </w:t>
      </w:r>
      <w:proofErr w:type="spellStart"/>
      <w:r w:rsidRPr="00986149">
        <w:rPr>
          <w:rFonts w:ascii="Times New Roman" w:eastAsia="Times New Roman" w:hAnsi="Times New Roman" w:cs="Times New Roman"/>
          <w:color w:val="0F1115"/>
          <w:sz w:val="24"/>
          <w:szCs w:val="24"/>
        </w:rPr>
        <w:t>blockchain</w:t>
      </w:r>
      <w:proofErr w:type="spellEnd"/>
      <w:r w:rsidRPr="00986149">
        <w:rPr>
          <w:rFonts w:ascii="Times New Roman" w:eastAsia="Times New Roman" w:hAnsi="Times New Roman" w:cs="Times New Roman"/>
          <w:color w:val="0F1115"/>
          <w:sz w:val="24"/>
          <w:szCs w:val="24"/>
        </w:rPr>
        <w:t xml:space="preserve"> infrastructures are not neutral transactional systems but politically embedded architectures capable of reinforcing or reshaping global distributions of economic and regulatory power (</w:t>
      </w:r>
      <w:proofErr w:type="spellStart"/>
      <w:r w:rsidRPr="00986149">
        <w:rPr>
          <w:rFonts w:ascii="Times New Roman" w:eastAsia="Times New Roman" w:hAnsi="Times New Roman" w:cs="Times New Roman"/>
          <w:color w:val="0F1115"/>
          <w:sz w:val="24"/>
          <w:szCs w:val="24"/>
        </w:rPr>
        <w:t>Mazzucato</w:t>
      </w:r>
      <w:proofErr w:type="spellEnd"/>
      <w:r w:rsidRPr="00986149">
        <w:rPr>
          <w:rFonts w:ascii="Times New Roman" w:eastAsia="Times New Roman" w:hAnsi="Times New Roman" w:cs="Times New Roman"/>
          <w:color w:val="0F1115"/>
          <w:sz w:val="24"/>
          <w:szCs w:val="24"/>
        </w:rPr>
        <w:t xml:space="preserve">, 2013; </w:t>
      </w:r>
      <w:proofErr w:type="spellStart"/>
      <w:r w:rsidRPr="00986149">
        <w:rPr>
          <w:rFonts w:ascii="Times New Roman" w:eastAsia="Times New Roman" w:hAnsi="Times New Roman" w:cs="Times New Roman"/>
          <w:color w:val="0F1115"/>
          <w:sz w:val="24"/>
          <w:szCs w:val="24"/>
        </w:rPr>
        <w:t>Srnicek</w:t>
      </w:r>
      <w:proofErr w:type="spellEnd"/>
      <w:r w:rsidRPr="00986149">
        <w:rPr>
          <w:rFonts w:ascii="Times New Roman" w:eastAsia="Times New Roman" w:hAnsi="Times New Roman" w:cs="Times New Roman"/>
          <w:color w:val="0F1115"/>
          <w:sz w:val="24"/>
          <w:szCs w:val="24"/>
        </w:rPr>
        <w:t>, 2017).</w:t>
      </w:r>
    </w:p>
    <w:p w:rsidR="009243E7" w:rsidRPr="00986149" w:rsidRDefault="009243E7" w:rsidP="00986149">
      <w:pPr>
        <w:spacing w:after="0" w:line="240" w:lineRule="auto"/>
        <w:jc w:val="both"/>
        <w:rPr>
          <w:rFonts w:ascii="Times New Roman" w:eastAsia="Times New Roman" w:hAnsi="Times New Roman" w:cs="Times New Roman"/>
          <w:color w:val="0F1115"/>
          <w:sz w:val="24"/>
          <w:szCs w:val="24"/>
        </w:rPr>
      </w:pPr>
    </w:p>
    <w:p w:rsidR="009243E7" w:rsidRPr="00986149" w:rsidRDefault="009243E7" w:rsidP="00986149">
      <w:pPr>
        <w:spacing w:after="0" w:line="240" w:lineRule="auto"/>
        <w:jc w:val="both"/>
        <w:rPr>
          <w:rFonts w:ascii="Times New Roman" w:eastAsia="Times New Roman" w:hAnsi="Times New Roman" w:cs="Times New Roman"/>
          <w:color w:val="0F1115"/>
          <w:sz w:val="24"/>
          <w:szCs w:val="24"/>
        </w:rPr>
      </w:pPr>
      <w:r w:rsidRPr="00986149">
        <w:rPr>
          <w:rFonts w:ascii="Times New Roman" w:eastAsia="Times New Roman" w:hAnsi="Times New Roman" w:cs="Times New Roman"/>
          <w:color w:val="0F1115"/>
          <w:sz w:val="24"/>
          <w:szCs w:val="24"/>
        </w:rPr>
        <w:t xml:space="preserve">A further implication of </w:t>
      </w:r>
      <w:proofErr w:type="spellStart"/>
      <w:r w:rsidRPr="00986149">
        <w:rPr>
          <w:rFonts w:ascii="Times New Roman" w:eastAsia="Times New Roman" w:hAnsi="Times New Roman" w:cs="Times New Roman"/>
          <w:color w:val="0F1115"/>
          <w:sz w:val="24"/>
          <w:szCs w:val="24"/>
        </w:rPr>
        <w:t>blockchain</w:t>
      </w:r>
      <w:proofErr w:type="spellEnd"/>
      <w:r w:rsidRPr="00986149">
        <w:rPr>
          <w:rFonts w:ascii="Times New Roman" w:eastAsia="Times New Roman" w:hAnsi="Times New Roman" w:cs="Times New Roman"/>
          <w:color w:val="0F1115"/>
          <w:sz w:val="24"/>
          <w:szCs w:val="24"/>
        </w:rPr>
        <w:t xml:space="preserve">-enabled governance architectures concerns the </w:t>
      </w:r>
      <w:proofErr w:type="spellStart"/>
      <w:r w:rsidRPr="00986149">
        <w:rPr>
          <w:rFonts w:ascii="Times New Roman" w:eastAsia="Times New Roman" w:hAnsi="Times New Roman" w:cs="Times New Roman"/>
          <w:color w:val="0F1115"/>
          <w:sz w:val="24"/>
          <w:szCs w:val="24"/>
        </w:rPr>
        <w:t>infrastructuralization</w:t>
      </w:r>
      <w:proofErr w:type="spellEnd"/>
      <w:r w:rsidRPr="00986149">
        <w:rPr>
          <w:rFonts w:ascii="Times New Roman" w:eastAsia="Times New Roman" w:hAnsi="Times New Roman" w:cs="Times New Roman"/>
          <w:color w:val="0F1115"/>
          <w:sz w:val="24"/>
          <w:szCs w:val="24"/>
        </w:rPr>
        <w:t xml:space="preserve"> of governance itself. As smart contracts and protocol rules become embedded directly within digital infrastructures, governance functions increasingly shift from negotiable institutional procedures toward technically encoded coordination mechanisms. While this may reduce transaction costs and improve procedural consistency, it also raises important political and normative questions concerning accountability, transparency, and democratic oversight (Winner, 1980; </w:t>
      </w:r>
      <w:proofErr w:type="spellStart"/>
      <w:r w:rsidRPr="00986149">
        <w:rPr>
          <w:rFonts w:ascii="Times New Roman" w:eastAsia="Times New Roman" w:hAnsi="Times New Roman" w:cs="Times New Roman"/>
          <w:color w:val="0F1115"/>
          <w:sz w:val="24"/>
          <w:szCs w:val="24"/>
        </w:rPr>
        <w:t>Jasanoff</w:t>
      </w:r>
      <w:proofErr w:type="spellEnd"/>
      <w:r w:rsidRPr="00986149">
        <w:rPr>
          <w:rFonts w:ascii="Times New Roman" w:eastAsia="Times New Roman" w:hAnsi="Times New Roman" w:cs="Times New Roman"/>
          <w:color w:val="0F1115"/>
          <w:sz w:val="24"/>
          <w:szCs w:val="24"/>
        </w:rPr>
        <w:t>, 2004).</w:t>
      </w:r>
    </w:p>
    <w:p w:rsidR="009243E7" w:rsidRPr="00986149" w:rsidRDefault="009243E7" w:rsidP="00986149">
      <w:pPr>
        <w:spacing w:after="0" w:line="240" w:lineRule="auto"/>
        <w:jc w:val="both"/>
        <w:rPr>
          <w:rFonts w:ascii="Times New Roman" w:eastAsia="Times New Roman" w:hAnsi="Times New Roman" w:cs="Times New Roman"/>
          <w:color w:val="0F1115"/>
          <w:sz w:val="24"/>
          <w:szCs w:val="24"/>
        </w:rPr>
      </w:pPr>
    </w:p>
    <w:p w:rsidR="009243E7" w:rsidRPr="009243E7" w:rsidRDefault="009243E7" w:rsidP="00986149">
      <w:pPr>
        <w:spacing w:after="0" w:line="240" w:lineRule="auto"/>
        <w:jc w:val="both"/>
        <w:rPr>
          <w:rFonts w:ascii="Times New Roman" w:eastAsia="Times New Roman" w:hAnsi="Times New Roman" w:cs="Times New Roman"/>
          <w:color w:val="0F1115"/>
          <w:sz w:val="24"/>
          <w:szCs w:val="24"/>
        </w:rPr>
      </w:pPr>
      <w:proofErr w:type="spellStart"/>
      <w:r w:rsidRPr="00986149">
        <w:rPr>
          <w:rFonts w:ascii="Times New Roman" w:eastAsia="Times New Roman" w:hAnsi="Times New Roman" w:cs="Times New Roman"/>
          <w:color w:val="0F1115"/>
          <w:sz w:val="24"/>
          <w:szCs w:val="24"/>
        </w:rPr>
        <w:t>Infrastructuralized</w:t>
      </w:r>
      <w:proofErr w:type="spellEnd"/>
      <w:r w:rsidRPr="00986149">
        <w:rPr>
          <w:rFonts w:ascii="Times New Roman" w:eastAsia="Times New Roman" w:hAnsi="Times New Roman" w:cs="Times New Roman"/>
          <w:color w:val="0F1115"/>
          <w:sz w:val="24"/>
          <w:szCs w:val="24"/>
        </w:rPr>
        <w:t xml:space="preserve"> governance may create “black box” coordination systems in which critical governance decisions become difficult to contest, interpret, or modify once embedded within technical architectures. Consequently, </w:t>
      </w:r>
      <w:proofErr w:type="spellStart"/>
      <w:r w:rsidRPr="00986149">
        <w:rPr>
          <w:rFonts w:ascii="Times New Roman" w:eastAsia="Times New Roman" w:hAnsi="Times New Roman" w:cs="Times New Roman"/>
          <w:color w:val="0F1115"/>
          <w:sz w:val="24"/>
          <w:szCs w:val="24"/>
        </w:rPr>
        <w:t>blockchain</w:t>
      </w:r>
      <w:proofErr w:type="spellEnd"/>
      <w:r w:rsidRPr="00986149">
        <w:rPr>
          <w:rFonts w:ascii="Times New Roman" w:eastAsia="Times New Roman" w:hAnsi="Times New Roman" w:cs="Times New Roman"/>
          <w:color w:val="0F1115"/>
          <w:sz w:val="24"/>
          <w:szCs w:val="24"/>
        </w:rPr>
        <w:t xml:space="preserve"> systems do not merely redistribute economic coordination; they may also redistribute political authority by transferring governance capacity from public institutions and deliberative processes toward technical protocol designers, platform operators, and infrastructural gatekeepers. This reinforces the importance of institutional compatibility and governance adaptability within the BSAF framework.</w:t>
      </w:r>
    </w:p>
    <w:p w:rsidR="009243E7" w:rsidRPr="008F4F78" w:rsidRDefault="009243E7" w:rsidP="008F4F78">
      <w:pPr>
        <w:shd w:val="clear" w:color="auto" w:fill="FFFFFF"/>
        <w:spacing w:after="0" w:line="240" w:lineRule="auto"/>
        <w:jc w:val="both"/>
        <w:rPr>
          <w:rFonts w:ascii="Times New Roman" w:eastAsia="Times New Roman" w:hAnsi="Times New Roman" w:cs="Times New Roman"/>
          <w:color w:val="0F1115"/>
          <w:sz w:val="24"/>
          <w:szCs w:val="24"/>
        </w:rPr>
      </w:pPr>
    </w:p>
    <w:p w:rsidR="00EB2B79" w:rsidRPr="00EB2B79" w:rsidRDefault="00EB2B79" w:rsidP="00EB2B79">
      <w:pPr>
        <w:shd w:val="clear" w:color="auto" w:fill="FFFFFF"/>
        <w:spacing w:after="0" w:line="240" w:lineRule="auto"/>
        <w:jc w:val="both"/>
        <w:rPr>
          <w:rFonts w:ascii="Times New Roman" w:eastAsia="Times New Roman" w:hAnsi="Times New Roman" w:cs="Times New Roman"/>
          <w:b/>
          <w:bCs/>
          <w:color w:val="0F1115"/>
          <w:sz w:val="24"/>
          <w:szCs w:val="24"/>
        </w:rPr>
      </w:pPr>
      <w:r w:rsidRPr="00EB2B79">
        <w:rPr>
          <w:rFonts w:ascii="Times New Roman" w:eastAsia="Times New Roman" w:hAnsi="Times New Roman" w:cs="Times New Roman"/>
          <w:b/>
          <w:bCs/>
          <w:color w:val="0F1115"/>
          <w:sz w:val="24"/>
          <w:szCs w:val="24"/>
        </w:rPr>
        <w:t>Standards Competition</w:t>
      </w:r>
    </w:p>
    <w:p w:rsidR="00EB2B79" w:rsidRDefault="00EB2B79" w:rsidP="00EB2B79">
      <w:pPr>
        <w:shd w:val="clear" w:color="auto" w:fill="FFFFFF"/>
        <w:spacing w:after="0" w:line="240" w:lineRule="auto"/>
        <w:jc w:val="both"/>
        <w:rPr>
          <w:rFonts w:ascii="Times New Roman" w:eastAsia="Times New Roman" w:hAnsi="Times New Roman" w:cs="Times New Roman"/>
          <w:color w:val="0F1115"/>
          <w:sz w:val="24"/>
          <w:szCs w:val="24"/>
        </w:rPr>
      </w:pPr>
      <w:r w:rsidRPr="00EB2B79">
        <w:rPr>
          <w:rFonts w:ascii="Times New Roman" w:eastAsia="Times New Roman" w:hAnsi="Times New Roman" w:cs="Times New Roman"/>
          <w:color w:val="0F1115"/>
          <w:sz w:val="24"/>
          <w:szCs w:val="24"/>
        </w:rPr>
        <w:t xml:space="preserve">The emergence of Digital Product Passports (DPPs) under the European Green Deal further demonstrates how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-enabled infrastructures can project regulatory power across global value chains (</w:t>
      </w:r>
      <w:proofErr w:type="spellStart"/>
      <w:r w:rsidRPr="00EB2B79">
        <w:rPr>
          <w:rFonts w:ascii="Times New Roman" w:eastAsia="Times New Roman" w:hAnsi="Times New Roman" w:cs="Times New Roman"/>
          <w:color w:val="0F1115"/>
          <w:sz w:val="24"/>
          <w:szCs w:val="24"/>
        </w:rPr>
        <w:t>Öztürk</w:t>
      </w:r>
      <w:proofErr w:type="spellEnd"/>
      <w:r w:rsidRPr="00EB2B79">
        <w:rPr>
          <w:rFonts w:ascii="Times New Roman" w:eastAsia="Times New Roman" w:hAnsi="Times New Roman" w:cs="Times New Roman"/>
          <w:color w:val="0F1115"/>
          <w:sz w:val="24"/>
          <w:szCs w:val="24"/>
        </w:rPr>
        <w:t xml:space="preserve">, 2026; </w:t>
      </w:r>
      <w:proofErr w:type="spellStart"/>
      <w:r w:rsidRPr="00EB2B79">
        <w:rPr>
          <w:rFonts w:ascii="Times New Roman" w:eastAsia="Times New Roman" w:hAnsi="Times New Roman" w:cs="Times New Roman"/>
          <w:color w:val="0F1115"/>
          <w:sz w:val="24"/>
          <w:szCs w:val="24"/>
        </w:rPr>
        <w:t>Keskin</w:t>
      </w:r>
      <w:proofErr w:type="spellEnd"/>
      <w:r w:rsidRPr="00EB2B79">
        <w:rPr>
          <w:rFonts w:ascii="Times New Roman" w:eastAsia="Times New Roman" w:hAnsi="Times New Roman" w:cs="Times New Roman"/>
          <w:color w:val="0F1115"/>
          <w:sz w:val="24"/>
          <w:szCs w:val="24"/>
        </w:rPr>
        <w:t xml:space="preserve">, 2026). In this context, standards are not merely technical specifications but instruments of institutional coordination and market access governance. </w:t>
      </w:r>
      <w:proofErr w:type="spellStart"/>
      <w:r w:rsidRPr="00EB2B79">
        <w:rPr>
          <w:rFonts w:ascii="Times New Roman" w:eastAsia="Times New Roman" w:hAnsi="Times New Roman" w:cs="Times New Roman"/>
          <w:color w:val="0F1115"/>
          <w:sz w:val="24"/>
          <w:szCs w:val="24"/>
        </w:rPr>
        <w:t>Blockchain</w:t>
      </w:r>
      <w:proofErr w:type="spellEnd"/>
      <w:r w:rsidRPr="00EB2B79">
        <w:rPr>
          <w:rFonts w:ascii="Times New Roman" w:eastAsia="Times New Roman" w:hAnsi="Times New Roman" w:cs="Times New Roman"/>
          <w:color w:val="0F1115"/>
          <w:sz w:val="24"/>
          <w:szCs w:val="24"/>
        </w:rPr>
        <w:t xml:space="preserve"> infrastructures therefore become vehicles through which states and regional blocs extend regulatory influence internationally (North, 1990; </w:t>
      </w:r>
      <w:proofErr w:type="spellStart"/>
      <w:r w:rsidRPr="00EB2B79">
        <w:rPr>
          <w:rFonts w:ascii="Times New Roman" w:eastAsia="Times New Roman" w:hAnsi="Times New Roman" w:cs="Times New Roman"/>
          <w:color w:val="0F1115"/>
          <w:sz w:val="24"/>
          <w:szCs w:val="24"/>
        </w:rPr>
        <w:t>Zysman</w:t>
      </w:r>
      <w:proofErr w:type="spellEnd"/>
      <w:r w:rsidRPr="00EB2B79">
        <w:rPr>
          <w:rFonts w:ascii="Times New Roman" w:eastAsia="Times New Roman" w:hAnsi="Times New Roman" w:cs="Times New Roman"/>
          <w:color w:val="0F1115"/>
          <w:sz w:val="24"/>
          <w:szCs w:val="24"/>
        </w:rPr>
        <w:t xml:space="preserve"> &amp; Kenney, 2020).</w:t>
      </w:r>
    </w:p>
    <w:p w:rsidR="00423D9F" w:rsidRDefault="00423D9F" w:rsidP="00EB2B79">
      <w:pPr>
        <w:shd w:val="clear" w:color="auto" w:fill="FFFFFF"/>
        <w:spacing w:after="0" w:line="240" w:lineRule="auto"/>
        <w:jc w:val="both"/>
        <w:rPr>
          <w:rFonts w:ascii="Times New Roman" w:eastAsia="Times New Roman" w:hAnsi="Times New Roman" w:cs="Times New Roman"/>
          <w:color w:val="0F1115"/>
          <w:sz w:val="24"/>
          <w:szCs w:val="24"/>
        </w:rPr>
      </w:pPr>
    </w:p>
    <w:p w:rsidR="00423D9F" w:rsidRPr="00EB2B79" w:rsidRDefault="00423D9F" w:rsidP="00EB2B79">
      <w:pPr>
        <w:shd w:val="clear" w:color="auto" w:fill="FFFFFF"/>
        <w:spacing w:after="0" w:line="240" w:lineRule="auto"/>
        <w:jc w:val="both"/>
        <w:rPr>
          <w:rFonts w:ascii="Times New Roman" w:eastAsia="Times New Roman" w:hAnsi="Times New Roman" w:cs="Times New Roman"/>
          <w:color w:val="0F1115"/>
          <w:sz w:val="24"/>
          <w:szCs w:val="24"/>
        </w:rPr>
      </w:pPr>
      <w:r w:rsidRPr="00986149">
        <w:rPr>
          <w:rFonts w:ascii="Times New Roman" w:eastAsia="Times New Roman" w:hAnsi="Times New Roman" w:cs="Times New Roman"/>
          <w:color w:val="0F1115"/>
          <w:sz w:val="24"/>
          <w:szCs w:val="24"/>
        </w:rPr>
        <w:lastRenderedPageBreak/>
        <w:t xml:space="preserve">Standards competition also reflects broader dynamics of transnational governance in which technical standards function as mechanisms of regulatory coordination and market ordering across jurisdictions (Abbott &amp; </w:t>
      </w:r>
      <w:proofErr w:type="spellStart"/>
      <w:r w:rsidRPr="00986149">
        <w:rPr>
          <w:rFonts w:ascii="Times New Roman" w:eastAsia="Times New Roman" w:hAnsi="Times New Roman" w:cs="Times New Roman"/>
          <w:color w:val="0F1115"/>
          <w:sz w:val="24"/>
          <w:szCs w:val="24"/>
        </w:rPr>
        <w:t>Snidal</w:t>
      </w:r>
      <w:proofErr w:type="spellEnd"/>
      <w:r w:rsidRPr="00986149">
        <w:rPr>
          <w:rFonts w:ascii="Times New Roman" w:eastAsia="Times New Roman" w:hAnsi="Times New Roman" w:cs="Times New Roman"/>
          <w:color w:val="0F1115"/>
          <w:sz w:val="24"/>
          <w:szCs w:val="24"/>
        </w:rPr>
        <w:t>, 2001). Consequently, interoperability standards increasingly become instruments of infrastructural power capable of shaping participation within global digital ecosystems.</w:t>
      </w:r>
    </w:p>
    <w:p w:rsidR="00EB2B79" w:rsidRDefault="00EB2B79" w:rsidP="00EB2B79">
      <w:pPr>
        <w:shd w:val="clear" w:color="auto" w:fill="FFFFFF"/>
        <w:spacing w:after="0" w:line="240" w:lineRule="auto"/>
        <w:jc w:val="both"/>
        <w:rPr>
          <w:rFonts w:ascii="Times New Roman" w:eastAsia="Times New Roman" w:hAnsi="Times New Roman" w:cs="Times New Roman"/>
          <w:b/>
          <w:bCs/>
          <w:color w:val="0F1115"/>
          <w:sz w:val="24"/>
          <w:szCs w:val="24"/>
        </w:rPr>
      </w:pPr>
    </w:p>
    <w:p w:rsidR="00EB2B79" w:rsidRPr="00EB2B79" w:rsidRDefault="00EB2B79" w:rsidP="00EB2B79">
      <w:pPr>
        <w:shd w:val="clear" w:color="auto" w:fill="FFFFFF"/>
        <w:spacing w:after="0" w:line="240" w:lineRule="auto"/>
        <w:jc w:val="both"/>
        <w:rPr>
          <w:rFonts w:ascii="Times New Roman" w:eastAsia="Times New Roman" w:hAnsi="Times New Roman" w:cs="Times New Roman"/>
          <w:b/>
          <w:bCs/>
          <w:color w:val="0F1115"/>
          <w:sz w:val="24"/>
          <w:szCs w:val="24"/>
        </w:rPr>
      </w:pPr>
      <w:r w:rsidRPr="00EB2B79">
        <w:rPr>
          <w:rFonts w:ascii="Times New Roman" w:eastAsia="Times New Roman" w:hAnsi="Times New Roman" w:cs="Times New Roman"/>
          <w:b/>
          <w:bCs/>
          <w:color w:val="0F1115"/>
          <w:sz w:val="24"/>
          <w:szCs w:val="24"/>
        </w:rPr>
        <w:t>Regulatory Adaptability</w:t>
      </w:r>
    </w:p>
    <w:p w:rsidR="00EB2B79" w:rsidRDefault="00EB2B79" w:rsidP="00EB2B79">
      <w:pPr>
        <w:shd w:val="clear" w:color="auto" w:fill="FFFFFF"/>
        <w:spacing w:after="0" w:line="240" w:lineRule="auto"/>
        <w:jc w:val="both"/>
        <w:rPr>
          <w:rFonts w:ascii="Times New Roman" w:eastAsia="Times New Roman" w:hAnsi="Times New Roman" w:cs="Times New Roman"/>
          <w:color w:val="0F1115"/>
          <w:sz w:val="24"/>
          <w:szCs w:val="24"/>
        </w:rPr>
      </w:pPr>
      <w:r w:rsidRPr="00EB2B79">
        <w:rPr>
          <w:rFonts w:ascii="Times New Roman" w:eastAsia="Times New Roman" w:hAnsi="Times New Roman" w:cs="Times New Roman"/>
          <w:color w:val="0F1115"/>
          <w:sz w:val="24"/>
          <w:szCs w:val="24"/>
        </w:rPr>
        <w:t xml:space="preserve">Regulatory adaptability functions as a force multiplier for innovation diffusion by reducing the friction associated with legal uncertainty and institutional incompatibility (Celestin et al., 2025; </w:t>
      </w:r>
      <w:proofErr w:type="spellStart"/>
      <w:r w:rsidRPr="00EB2B79">
        <w:rPr>
          <w:rFonts w:ascii="Times New Roman" w:eastAsia="Times New Roman" w:hAnsi="Times New Roman" w:cs="Times New Roman"/>
          <w:color w:val="0F1115"/>
          <w:sz w:val="24"/>
          <w:szCs w:val="24"/>
        </w:rPr>
        <w:t>García</w:t>
      </w:r>
      <w:proofErr w:type="spellEnd"/>
      <w:r w:rsidRPr="00EB2B79">
        <w:rPr>
          <w:rFonts w:ascii="Times New Roman" w:eastAsia="Times New Roman" w:hAnsi="Times New Roman" w:cs="Times New Roman"/>
          <w:color w:val="0F1115"/>
          <w:sz w:val="24"/>
          <w:szCs w:val="24"/>
        </w:rPr>
        <w:t xml:space="preserve"> </w:t>
      </w:r>
      <w:proofErr w:type="spellStart"/>
      <w:r w:rsidRPr="00EB2B79">
        <w:rPr>
          <w:rFonts w:ascii="Times New Roman" w:eastAsia="Times New Roman" w:hAnsi="Times New Roman" w:cs="Times New Roman"/>
          <w:color w:val="0F1115"/>
          <w:sz w:val="24"/>
          <w:szCs w:val="24"/>
        </w:rPr>
        <w:t>Sáez</w:t>
      </w:r>
      <w:proofErr w:type="spellEnd"/>
      <w:r w:rsidRPr="00EB2B79">
        <w:rPr>
          <w:rFonts w:ascii="Times New Roman" w:eastAsia="Times New Roman" w:hAnsi="Times New Roman" w:cs="Times New Roman"/>
          <w:color w:val="0F1115"/>
          <w:sz w:val="24"/>
          <w:szCs w:val="24"/>
        </w:rPr>
        <w:t>, 2020). Sandboxes, innovation offices, and phased compliance regimes enable institutional learning alongside technological experimentation, thereby facilitating socio-technical co-evolution rather than adversarial regulation (</w:t>
      </w:r>
      <w:proofErr w:type="spellStart"/>
      <w:r w:rsidRPr="00EB2B79">
        <w:rPr>
          <w:rFonts w:ascii="Times New Roman" w:eastAsia="Times New Roman" w:hAnsi="Times New Roman" w:cs="Times New Roman"/>
          <w:color w:val="0F1115"/>
          <w:sz w:val="24"/>
          <w:szCs w:val="24"/>
        </w:rPr>
        <w:t>Geels</w:t>
      </w:r>
      <w:proofErr w:type="spellEnd"/>
      <w:r w:rsidRPr="00EB2B79">
        <w:rPr>
          <w:rFonts w:ascii="Times New Roman" w:eastAsia="Times New Roman" w:hAnsi="Times New Roman" w:cs="Times New Roman"/>
          <w:color w:val="0F1115"/>
          <w:sz w:val="24"/>
          <w:szCs w:val="24"/>
        </w:rPr>
        <w:t xml:space="preserve"> &amp; </w:t>
      </w:r>
      <w:proofErr w:type="spellStart"/>
      <w:r w:rsidRPr="00EB2B79">
        <w:rPr>
          <w:rFonts w:ascii="Times New Roman" w:eastAsia="Times New Roman" w:hAnsi="Times New Roman" w:cs="Times New Roman"/>
          <w:color w:val="0F1115"/>
          <w:sz w:val="24"/>
          <w:szCs w:val="24"/>
        </w:rPr>
        <w:t>Schot</w:t>
      </w:r>
      <w:proofErr w:type="spellEnd"/>
      <w:r w:rsidRPr="00EB2B79">
        <w:rPr>
          <w:rFonts w:ascii="Times New Roman" w:eastAsia="Times New Roman" w:hAnsi="Times New Roman" w:cs="Times New Roman"/>
          <w:color w:val="0F1115"/>
          <w:sz w:val="24"/>
          <w:szCs w:val="24"/>
        </w:rPr>
        <w:t>, 2007).</w:t>
      </w:r>
    </w:p>
    <w:p w:rsidR="002853CD" w:rsidRDefault="002853CD" w:rsidP="00EB2B79">
      <w:pPr>
        <w:shd w:val="clear" w:color="auto" w:fill="FFFFFF"/>
        <w:spacing w:after="0" w:line="240" w:lineRule="auto"/>
        <w:jc w:val="both"/>
        <w:rPr>
          <w:rFonts w:ascii="Times New Roman" w:eastAsia="Times New Roman" w:hAnsi="Times New Roman" w:cs="Times New Roman"/>
          <w:color w:val="0F1115"/>
          <w:sz w:val="24"/>
          <w:szCs w:val="24"/>
        </w:rPr>
      </w:pPr>
    </w:p>
    <w:p w:rsidR="002853CD" w:rsidRPr="002853CD" w:rsidRDefault="002853CD" w:rsidP="002853CD">
      <w:pPr>
        <w:shd w:val="clear" w:color="auto" w:fill="FFFFFF"/>
        <w:spacing w:after="0" w:line="240" w:lineRule="auto"/>
        <w:jc w:val="both"/>
        <w:rPr>
          <w:rFonts w:ascii="Times New Roman" w:eastAsia="Times New Roman" w:hAnsi="Times New Roman" w:cs="Times New Roman"/>
          <w:b/>
          <w:bCs/>
          <w:color w:val="0F1115"/>
          <w:sz w:val="24"/>
          <w:szCs w:val="24"/>
        </w:rPr>
      </w:pPr>
      <w:r w:rsidRPr="002853CD">
        <w:rPr>
          <w:rFonts w:ascii="Times New Roman" w:eastAsia="Times New Roman" w:hAnsi="Times New Roman" w:cs="Times New Roman"/>
          <w:b/>
          <w:bCs/>
          <w:color w:val="0F1115"/>
          <w:sz w:val="24"/>
          <w:szCs w:val="24"/>
        </w:rPr>
        <w:t>5.3 Endogenous Fragmentation and Recursive Reconfiguration</w:t>
      </w:r>
    </w:p>
    <w:p w:rsid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t xml:space="preserve">While </w:t>
      </w:r>
      <w:proofErr w:type="spellStart"/>
      <w:r w:rsidRPr="002853CD">
        <w:rPr>
          <w:rFonts w:ascii="Times New Roman" w:eastAsia="Times New Roman" w:hAnsi="Times New Roman" w:cs="Times New Roman"/>
          <w:color w:val="0F1115"/>
          <w:sz w:val="24"/>
          <w:szCs w:val="24"/>
        </w:rPr>
        <w:t>blockchain</w:t>
      </w:r>
      <w:proofErr w:type="spellEnd"/>
      <w:r w:rsidRPr="002853CD">
        <w:rPr>
          <w:rFonts w:ascii="Times New Roman" w:eastAsia="Times New Roman" w:hAnsi="Times New Roman" w:cs="Times New Roman"/>
          <w:color w:val="0F1115"/>
          <w:sz w:val="24"/>
          <w:szCs w:val="24"/>
        </w:rPr>
        <w:t xml:space="preserve"> systems frequently operate within fragmented institutional environments, the analysis also suggests that </w:t>
      </w:r>
      <w:proofErr w:type="spellStart"/>
      <w:r w:rsidRPr="002853CD">
        <w:rPr>
          <w:rFonts w:ascii="Times New Roman" w:eastAsia="Times New Roman" w:hAnsi="Times New Roman" w:cs="Times New Roman"/>
          <w:color w:val="0F1115"/>
          <w:sz w:val="24"/>
          <w:szCs w:val="24"/>
        </w:rPr>
        <w:t>blockchain</w:t>
      </w:r>
      <w:proofErr w:type="spellEnd"/>
      <w:r w:rsidRPr="002853CD">
        <w:rPr>
          <w:rFonts w:ascii="Times New Roman" w:eastAsia="Times New Roman" w:hAnsi="Times New Roman" w:cs="Times New Roman"/>
          <w:color w:val="0F1115"/>
          <w:sz w:val="24"/>
          <w:szCs w:val="24"/>
        </w:rPr>
        <w:t xml:space="preserve"> infrastructures may themselves generate new forms of fragmentation. This dynamic introduces a recursive dimension to socio-technical alignment in which </w:t>
      </w:r>
      <w:proofErr w:type="spellStart"/>
      <w:r w:rsidRPr="002853CD">
        <w:rPr>
          <w:rFonts w:ascii="Times New Roman" w:eastAsia="Times New Roman" w:hAnsi="Times New Roman" w:cs="Times New Roman"/>
          <w:color w:val="0F1115"/>
          <w:sz w:val="24"/>
          <w:szCs w:val="24"/>
        </w:rPr>
        <w:t>blockchain</w:t>
      </w:r>
      <w:proofErr w:type="spellEnd"/>
      <w:r w:rsidRPr="002853CD">
        <w:rPr>
          <w:rFonts w:ascii="Times New Roman" w:eastAsia="Times New Roman" w:hAnsi="Times New Roman" w:cs="Times New Roman"/>
          <w:color w:val="0F1115"/>
          <w:sz w:val="24"/>
          <w:szCs w:val="24"/>
        </w:rPr>
        <w:t xml:space="preserve"> systems simultaneously respond to and reshape the institutional environments within which they operate.</w:t>
      </w:r>
    </w:p>
    <w:p w:rsidR="002853CD" w:rsidRP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p>
    <w:p w:rsid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t xml:space="preserve">Fragmentation therefore should not be understood solely as an exogenous constraint imposed by divergent legal systems, uneven governance capacity, or geopolitical competition. </w:t>
      </w:r>
      <w:proofErr w:type="spellStart"/>
      <w:r w:rsidRPr="002853CD">
        <w:rPr>
          <w:rFonts w:ascii="Times New Roman" w:eastAsia="Times New Roman" w:hAnsi="Times New Roman" w:cs="Times New Roman"/>
          <w:color w:val="0F1115"/>
          <w:sz w:val="24"/>
          <w:szCs w:val="24"/>
        </w:rPr>
        <w:t>Blockchain</w:t>
      </w:r>
      <w:proofErr w:type="spellEnd"/>
      <w:r w:rsidRPr="002853CD">
        <w:rPr>
          <w:rFonts w:ascii="Times New Roman" w:eastAsia="Times New Roman" w:hAnsi="Times New Roman" w:cs="Times New Roman"/>
          <w:color w:val="0F1115"/>
          <w:sz w:val="24"/>
          <w:szCs w:val="24"/>
        </w:rPr>
        <w:t xml:space="preserve"> deployment may also intensify fragmentation through protocol forks, competing interoperability standards, rival governance architectures, token-based coordination conflicts, and asymmetrical control over infrastructural access (</w:t>
      </w:r>
      <w:proofErr w:type="spellStart"/>
      <w:r w:rsidRPr="002853CD">
        <w:rPr>
          <w:rFonts w:ascii="Times New Roman" w:eastAsia="Times New Roman" w:hAnsi="Times New Roman" w:cs="Times New Roman"/>
          <w:color w:val="0F1115"/>
          <w:sz w:val="24"/>
          <w:szCs w:val="24"/>
        </w:rPr>
        <w:t>García</w:t>
      </w:r>
      <w:proofErr w:type="spellEnd"/>
      <w:r w:rsidRPr="002853CD">
        <w:rPr>
          <w:rFonts w:ascii="Times New Roman" w:eastAsia="Times New Roman" w:hAnsi="Times New Roman" w:cs="Times New Roman"/>
          <w:color w:val="0F1115"/>
          <w:sz w:val="24"/>
          <w:szCs w:val="24"/>
        </w:rPr>
        <w:t xml:space="preserve"> </w:t>
      </w:r>
      <w:proofErr w:type="spellStart"/>
      <w:r w:rsidRPr="002853CD">
        <w:rPr>
          <w:rFonts w:ascii="Times New Roman" w:eastAsia="Times New Roman" w:hAnsi="Times New Roman" w:cs="Times New Roman"/>
          <w:color w:val="0F1115"/>
          <w:sz w:val="24"/>
          <w:szCs w:val="24"/>
        </w:rPr>
        <w:t>Sáez</w:t>
      </w:r>
      <w:proofErr w:type="spellEnd"/>
      <w:r w:rsidRPr="002853CD">
        <w:rPr>
          <w:rFonts w:ascii="Times New Roman" w:eastAsia="Times New Roman" w:hAnsi="Times New Roman" w:cs="Times New Roman"/>
          <w:color w:val="0F1115"/>
          <w:sz w:val="24"/>
          <w:szCs w:val="24"/>
        </w:rPr>
        <w:t xml:space="preserve">, 2020; </w:t>
      </w:r>
      <w:proofErr w:type="spellStart"/>
      <w:r w:rsidRPr="002853CD">
        <w:rPr>
          <w:rFonts w:ascii="Times New Roman" w:eastAsia="Times New Roman" w:hAnsi="Times New Roman" w:cs="Times New Roman"/>
          <w:color w:val="0F1115"/>
          <w:sz w:val="24"/>
          <w:szCs w:val="24"/>
        </w:rPr>
        <w:t>Srnicek</w:t>
      </w:r>
      <w:proofErr w:type="spellEnd"/>
      <w:r w:rsidRPr="002853CD">
        <w:rPr>
          <w:rFonts w:ascii="Times New Roman" w:eastAsia="Times New Roman" w:hAnsi="Times New Roman" w:cs="Times New Roman"/>
          <w:color w:val="0F1115"/>
          <w:sz w:val="24"/>
          <w:szCs w:val="24"/>
        </w:rPr>
        <w:t>, 2017).</w:t>
      </w:r>
    </w:p>
    <w:p w:rsidR="008921F6" w:rsidRDefault="008921F6" w:rsidP="002853CD">
      <w:pPr>
        <w:shd w:val="clear" w:color="auto" w:fill="FFFFFF"/>
        <w:spacing w:after="0" w:line="240" w:lineRule="auto"/>
        <w:jc w:val="both"/>
        <w:rPr>
          <w:rFonts w:ascii="Times New Roman" w:eastAsia="Times New Roman" w:hAnsi="Times New Roman" w:cs="Times New Roman"/>
          <w:color w:val="0F1115"/>
          <w:sz w:val="24"/>
          <w:szCs w:val="24"/>
        </w:rPr>
      </w:pPr>
    </w:p>
    <w:p w:rsidR="008921F6" w:rsidRDefault="008921F6" w:rsidP="002853CD">
      <w:pPr>
        <w:shd w:val="clear" w:color="auto" w:fill="FFFFFF"/>
        <w:spacing w:after="0" w:line="240" w:lineRule="auto"/>
        <w:jc w:val="both"/>
        <w:rPr>
          <w:rFonts w:ascii="Times New Roman" w:eastAsia="Times New Roman" w:hAnsi="Times New Roman" w:cs="Times New Roman"/>
          <w:color w:val="0F1115"/>
          <w:sz w:val="24"/>
          <w:szCs w:val="24"/>
        </w:rPr>
      </w:pPr>
      <w:r w:rsidRPr="00B8437E">
        <w:rPr>
          <w:rFonts w:ascii="Times New Roman" w:eastAsia="Times New Roman" w:hAnsi="Times New Roman" w:cs="Times New Roman"/>
          <w:color w:val="0F1115"/>
          <w:sz w:val="24"/>
          <w:szCs w:val="24"/>
        </w:rPr>
        <w:t xml:space="preserve">This dynamic has been visible in several prominent </w:t>
      </w:r>
      <w:proofErr w:type="spellStart"/>
      <w:r w:rsidRPr="00B8437E">
        <w:rPr>
          <w:rFonts w:ascii="Times New Roman" w:eastAsia="Times New Roman" w:hAnsi="Times New Roman" w:cs="Times New Roman"/>
          <w:color w:val="0F1115"/>
          <w:sz w:val="24"/>
          <w:szCs w:val="24"/>
        </w:rPr>
        <w:t>blockchain</w:t>
      </w:r>
      <w:proofErr w:type="spellEnd"/>
      <w:r w:rsidRPr="00B8437E">
        <w:rPr>
          <w:rFonts w:ascii="Times New Roman" w:eastAsia="Times New Roman" w:hAnsi="Times New Roman" w:cs="Times New Roman"/>
          <w:color w:val="0F1115"/>
          <w:sz w:val="24"/>
          <w:szCs w:val="24"/>
        </w:rPr>
        <w:t xml:space="preserve"> governance conflicts. The </w:t>
      </w:r>
      <w:proofErr w:type="spellStart"/>
      <w:r w:rsidRPr="00B8437E">
        <w:rPr>
          <w:rFonts w:ascii="Times New Roman" w:eastAsia="Times New Roman" w:hAnsi="Times New Roman" w:cs="Times New Roman"/>
          <w:color w:val="0F1115"/>
          <w:sz w:val="24"/>
          <w:szCs w:val="24"/>
        </w:rPr>
        <w:t>Ethereum</w:t>
      </w:r>
      <w:proofErr w:type="spellEnd"/>
      <w:r w:rsidRPr="00B8437E">
        <w:rPr>
          <w:rFonts w:ascii="Times New Roman" w:eastAsia="Times New Roman" w:hAnsi="Times New Roman" w:cs="Times New Roman"/>
          <w:color w:val="0F1115"/>
          <w:sz w:val="24"/>
          <w:szCs w:val="24"/>
        </w:rPr>
        <w:t>/</w:t>
      </w:r>
      <w:proofErr w:type="spellStart"/>
      <w:r w:rsidRPr="00B8437E">
        <w:rPr>
          <w:rFonts w:ascii="Times New Roman" w:eastAsia="Times New Roman" w:hAnsi="Times New Roman" w:cs="Times New Roman"/>
          <w:color w:val="0F1115"/>
          <w:sz w:val="24"/>
          <w:szCs w:val="24"/>
        </w:rPr>
        <w:t>Ethereum</w:t>
      </w:r>
      <w:proofErr w:type="spellEnd"/>
      <w:r w:rsidRPr="00B8437E">
        <w:rPr>
          <w:rFonts w:ascii="Times New Roman" w:eastAsia="Times New Roman" w:hAnsi="Times New Roman" w:cs="Times New Roman"/>
          <w:color w:val="0F1115"/>
          <w:sz w:val="24"/>
          <w:szCs w:val="24"/>
        </w:rPr>
        <w:t xml:space="preserve"> Classic fork following the 2016 </w:t>
      </w:r>
      <w:r w:rsidR="00B8437E" w:rsidRPr="00B8437E">
        <w:rPr>
          <w:rFonts w:ascii="Times New Roman" w:eastAsia="Times New Roman" w:hAnsi="Times New Roman" w:cs="Times New Roman"/>
          <w:color w:val="0F1115"/>
          <w:sz w:val="24"/>
          <w:szCs w:val="24"/>
        </w:rPr>
        <w:t>DAO (Decentralized Autonomous Organization)</w:t>
      </w:r>
      <w:r w:rsidRPr="00B8437E">
        <w:rPr>
          <w:rFonts w:ascii="Times New Roman" w:eastAsia="Times New Roman" w:hAnsi="Times New Roman" w:cs="Times New Roman"/>
          <w:color w:val="0F1115"/>
          <w:sz w:val="24"/>
          <w:szCs w:val="24"/>
        </w:rPr>
        <w:t xml:space="preserve"> governance crisis demonstrated how disagreements over protocol governance and legitimacy can generate parallel infrastructures with competing governance philosophies. Similarly, competing supply chain consortia and interoperability disputes surrounding platforms such as </w:t>
      </w:r>
      <w:proofErr w:type="spellStart"/>
      <w:r w:rsidRPr="00B8437E">
        <w:rPr>
          <w:rFonts w:ascii="Times New Roman" w:eastAsia="Times New Roman" w:hAnsi="Times New Roman" w:cs="Times New Roman"/>
          <w:color w:val="0F1115"/>
          <w:sz w:val="24"/>
          <w:szCs w:val="24"/>
        </w:rPr>
        <w:t>TradeLens</w:t>
      </w:r>
      <w:proofErr w:type="spellEnd"/>
      <w:r w:rsidRPr="00B8437E">
        <w:rPr>
          <w:rFonts w:ascii="Times New Roman" w:eastAsia="Times New Roman" w:hAnsi="Times New Roman" w:cs="Times New Roman"/>
          <w:color w:val="0F1115"/>
          <w:sz w:val="24"/>
          <w:szCs w:val="24"/>
        </w:rPr>
        <w:t xml:space="preserve"> revealed how proprietary governance architectures may fragment rather than unify digital trade ecosystems.</w:t>
      </w:r>
      <w:r w:rsidR="00B8437E">
        <w:rPr>
          <w:rFonts w:ascii="Times New Roman" w:eastAsia="Times New Roman" w:hAnsi="Times New Roman" w:cs="Times New Roman"/>
          <w:color w:val="0F1115"/>
          <w:sz w:val="24"/>
          <w:szCs w:val="24"/>
        </w:rPr>
        <w:t xml:space="preserve"> </w:t>
      </w:r>
    </w:p>
    <w:p w:rsidR="002853CD" w:rsidRP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p>
    <w:p w:rsid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t xml:space="preserve">This recursive dynamic is particularly visible in </w:t>
      </w:r>
      <w:proofErr w:type="spellStart"/>
      <w:r w:rsidRPr="002853CD">
        <w:rPr>
          <w:rFonts w:ascii="Times New Roman" w:eastAsia="Times New Roman" w:hAnsi="Times New Roman" w:cs="Times New Roman"/>
          <w:color w:val="0F1115"/>
          <w:sz w:val="24"/>
          <w:szCs w:val="24"/>
        </w:rPr>
        <w:t>blockchain</w:t>
      </w:r>
      <w:proofErr w:type="spellEnd"/>
      <w:r w:rsidRPr="002853CD">
        <w:rPr>
          <w:rFonts w:ascii="Times New Roman" w:eastAsia="Times New Roman" w:hAnsi="Times New Roman" w:cs="Times New Roman"/>
          <w:color w:val="0F1115"/>
          <w:sz w:val="24"/>
          <w:szCs w:val="24"/>
        </w:rPr>
        <w:t xml:space="preserve"> governance ecosystems where competing technical standards and governance mechanisms fragment network coordination rather than consolidate it. In supply chain systems, for example, dominant retailers may support proprietary </w:t>
      </w:r>
      <w:proofErr w:type="spellStart"/>
      <w:r w:rsidRPr="002853CD">
        <w:rPr>
          <w:rFonts w:ascii="Times New Roman" w:eastAsia="Times New Roman" w:hAnsi="Times New Roman" w:cs="Times New Roman"/>
          <w:color w:val="0F1115"/>
          <w:sz w:val="24"/>
          <w:szCs w:val="24"/>
        </w:rPr>
        <w:t>blockchain</w:t>
      </w:r>
      <w:proofErr w:type="spellEnd"/>
      <w:r w:rsidRPr="002853CD">
        <w:rPr>
          <w:rFonts w:ascii="Times New Roman" w:eastAsia="Times New Roman" w:hAnsi="Times New Roman" w:cs="Times New Roman"/>
          <w:color w:val="0F1115"/>
          <w:sz w:val="24"/>
          <w:szCs w:val="24"/>
        </w:rPr>
        <w:t xml:space="preserve"> consortia that reinforce rather than reduce infrastructural asymmetries, thereby limiting interoperability across broader ecosystems (Ahmed &amp; Rahman, 2025).</w:t>
      </w:r>
    </w:p>
    <w:p w:rsidR="002853CD" w:rsidRP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p>
    <w:p w:rsid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t xml:space="preserve">Similarly, competing CBDC architectures and </w:t>
      </w:r>
      <w:proofErr w:type="spellStart"/>
      <w:r w:rsidRPr="002853CD">
        <w:rPr>
          <w:rFonts w:ascii="Times New Roman" w:eastAsia="Times New Roman" w:hAnsi="Times New Roman" w:cs="Times New Roman"/>
          <w:color w:val="0F1115"/>
          <w:sz w:val="24"/>
          <w:szCs w:val="24"/>
        </w:rPr>
        <w:t>stablecoin</w:t>
      </w:r>
      <w:proofErr w:type="spellEnd"/>
      <w:r w:rsidRPr="002853CD">
        <w:rPr>
          <w:rFonts w:ascii="Times New Roman" w:eastAsia="Times New Roman" w:hAnsi="Times New Roman" w:cs="Times New Roman"/>
          <w:color w:val="0F1115"/>
          <w:sz w:val="24"/>
          <w:szCs w:val="24"/>
        </w:rPr>
        <w:t xml:space="preserve"> regulatory regimes may produce fragmented monetary infrastructures characterized by incompatible technical standards, divergent compliance frameworks, and regionally segmented payment ecosystems (Farrell &amp; Newman, 2019).</w:t>
      </w:r>
    </w:p>
    <w:p w:rsidR="002853CD" w:rsidRP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p>
    <w:p w:rsid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lastRenderedPageBreak/>
        <w:t xml:space="preserve">From this perspective, socio-technical alignment is not a static achievement but an ongoing process of institutional negotiation and infrastructural reconfiguration. </w:t>
      </w:r>
      <w:proofErr w:type="spellStart"/>
      <w:r w:rsidRPr="002853CD">
        <w:rPr>
          <w:rFonts w:ascii="Times New Roman" w:eastAsia="Times New Roman" w:hAnsi="Times New Roman" w:cs="Times New Roman"/>
          <w:color w:val="0F1115"/>
          <w:sz w:val="24"/>
          <w:szCs w:val="24"/>
        </w:rPr>
        <w:t>Blockchain</w:t>
      </w:r>
      <w:proofErr w:type="spellEnd"/>
      <w:r w:rsidRPr="002853CD">
        <w:rPr>
          <w:rFonts w:ascii="Times New Roman" w:eastAsia="Times New Roman" w:hAnsi="Times New Roman" w:cs="Times New Roman"/>
          <w:color w:val="0F1115"/>
          <w:sz w:val="24"/>
          <w:szCs w:val="24"/>
        </w:rPr>
        <w:t xml:space="preserve"> systems may therefore simultaneously:</w:t>
      </w:r>
    </w:p>
    <w:p w:rsidR="002853CD" w:rsidRP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p>
    <w:p w:rsidR="002853CD" w:rsidRDefault="002853CD" w:rsidP="002853CD">
      <w:pPr>
        <w:numPr>
          <w:ilvl w:val="0"/>
          <w:numId w:val="21"/>
        </w:num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t>reduce some coordination frictions,</w:t>
      </w:r>
    </w:p>
    <w:p w:rsidR="002853CD" w:rsidRPr="002853CD" w:rsidRDefault="002853CD" w:rsidP="002853CD">
      <w:pPr>
        <w:shd w:val="clear" w:color="auto" w:fill="FFFFFF"/>
        <w:spacing w:after="0" w:line="240" w:lineRule="auto"/>
        <w:ind w:left="720"/>
        <w:jc w:val="both"/>
        <w:rPr>
          <w:rFonts w:ascii="Times New Roman" w:eastAsia="Times New Roman" w:hAnsi="Times New Roman" w:cs="Times New Roman"/>
          <w:color w:val="0F1115"/>
          <w:sz w:val="24"/>
          <w:szCs w:val="24"/>
        </w:rPr>
      </w:pPr>
      <w:proofErr w:type="gramStart"/>
      <w:r w:rsidRPr="002853CD">
        <w:rPr>
          <w:rFonts w:ascii="Times New Roman" w:eastAsia="Times New Roman" w:hAnsi="Times New Roman" w:cs="Times New Roman"/>
          <w:color w:val="0F1115"/>
          <w:sz w:val="24"/>
          <w:szCs w:val="24"/>
        </w:rPr>
        <w:t>while</w:t>
      </w:r>
      <w:proofErr w:type="gramEnd"/>
      <w:r w:rsidRPr="002853CD">
        <w:rPr>
          <w:rFonts w:ascii="Times New Roman" w:eastAsia="Times New Roman" w:hAnsi="Times New Roman" w:cs="Times New Roman"/>
          <w:color w:val="0F1115"/>
          <w:sz w:val="24"/>
          <w:szCs w:val="24"/>
        </w:rPr>
        <w:t xml:space="preserve">: </w:t>
      </w:r>
    </w:p>
    <w:p w:rsidR="002853CD" w:rsidRPr="002853CD" w:rsidRDefault="002853CD" w:rsidP="002853CD">
      <w:pPr>
        <w:numPr>
          <w:ilvl w:val="0"/>
          <w:numId w:val="21"/>
        </w:numPr>
        <w:shd w:val="clear" w:color="auto" w:fill="FFFFFF"/>
        <w:spacing w:after="0" w:line="240" w:lineRule="auto"/>
        <w:jc w:val="both"/>
        <w:rPr>
          <w:rFonts w:ascii="Times New Roman" w:eastAsia="Times New Roman" w:hAnsi="Times New Roman" w:cs="Times New Roman"/>
          <w:color w:val="0F1115"/>
          <w:sz w:val="24"/>
          <w:szCs w:val="24"/>
        </w:rPr>
      </w:pPr>
      <w:proofErr w:type="gramStart"/>
      <w:r w:rsidRPr="002853CD">
        <w:rPr>
          <w:rFonts w:ascii="Times New Roman" w:eastAsia="Times New Roman" w:hAnsi="Times New Roman" w:cs="Times New Roman"/>
          <w:color w:val="0F1115"/>
          <w:sz w:val="24"/>
          <w:szCs w:val="24"/>
        </w:rPr>
        <w:t>generating</w:t>
      </w:r>
      <w:proofErr w:type="gramEnd"/>
      <w:r w:rsidRPr="002853CD">
        <w:rPr>
          <w:rFonts w:ascii="Times New Roman" w:eastAsia="Times New Roman" w:hAnsi="Times New Roman" w:cs="Times New Roman"/>
          <w:color w:val="0F1115"/>
          <w:sz w:val="24"/>
          <w:szCs w:val="24"/>
        </w:rPr>
        <w:t xml:space="preserve"> new governance conflicts and interoperability divisions. </w:t>
      </w:r>
    </w:p>
    <w:p w:rsid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p>
    <w:p w:rsid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t>The BSAF consequently conceptualizes fragmentation as both:</w:t>
      </w:r>
    </w:p>
    <w:p w:rsidR="002853CD" w:rsidRP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p>
    <w:p w:rsidR="002853CD" w:rsidRPr="002853CD" w:rsidRDefault="002853CD" w:rsidP="002853CD">
      <w:pPr>
        <w:numPr>
          <w:ilvl w:val="0"/>
          <w:numId w:val="22"/>
        </w:num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t xml:space="preserve">an inherited institutional condition; and </w:t>
      </w:r>
    </w:p>
    <w:p w:rsidR="002853CD" w:rsidRPr="002853CD" w:rsidRDefault="002853CD" w:rsidP="002853CD">
      <w:pPr>
        <w:numPr>
          <w:ilvl w:val="0"/>
          <w:numId w:val="22"/>
        </w:numPr>
        <w:shd w:val="clear" w:color="auto" w:fill="FFFFFF"/>
        <w:spacing w:after="0" w:line="240" w:lineRule="auto"/>
        <w:jc w:val="both"/>
        <w:rPr>
          <w:rFonts w:ascii="Times New Roman" w:eastAsia="Times New Roman" w:hAnsi="Times New Roman" w:cs="Times New Roman"/>
          <w:color w:val="0F1115"/>
          <w:sz w:val="24"/>
          <w:szCs w:val="24"/>
        </w:rPr>
      </w:pPr>
      <w:proofErr w:type="gramStart"/>
      <w:r w:rsidRPr="002853CD">
        <w:rPr>
          <w:rFonts w:ascii="Times New Roman" w:eastAsia="Times New Roman" w:hAnsi="Times New Roman" w:cs="Times New Roman"/>
          <w:color w:val="0F1115"/>
          <w:sz w:val="24"/>
          <w:szCs w:val="24"/>
        </w:rPr>
        <w:t>an</w:t>
      </w:r>
      <w:proofErr w:type="gramEnd"/>
      <w:r w:rsidRPr="002853CD">
        <w:rPr>
          <w:rFonts w:ascii="Times New Roman" w:eastAsia="Times New Roman" w:hAnsi="Times New Roman" w:cs="Times New Roman"/>
          <w:color w:val="0F1115"/>
          <w:sz w:val="24"/>
          <w:szCs w:val="24"/>
        </w:rPr>
        <w:t xml:space="preserve"> endogenous outcome of infrastructural transformation processes. </w:t>
      </w:r>
    </w:p>
    <w:p w:rsid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p>
    <w:p w:rsidR="002853CD" w:rsidRPr="002853CD" w:rsidRDefault="002853CD" w:rsidP="002853CD">
      <w:pPr>
        <w:shd w:val="clear" w:color="auto" w:fill="FFFFFF"/>
        <w:spacing w:after="0" w:line="240" w:lineRule="auto"/>
        <w:jc w:val="both"/>
        <w:rPr>
          <w:rFonts w:ascii="Times New Roman" w:eastAsia="Times New Roman" w:hAnsi="Times New Roman" w:cs="Times New Roman"/>
          <w:color w:val="0F1115"/>
          <w:sz w:val="24"/>
          <w:szCs w:val="24"/>
        </w:rPr>
      </w:pPr>
      <w:r w:rsidRPr="002853CD">
        <w:rPr>
          <w:rFonts w:ascii="Times New Roman" w:eastAsia="Times New Roman" w:hAnsi="Times New Roman" w:cs="Times New Roman"/>
          <w:color w:val="0F1115"/>
          <w:sz w:val="24"/>
          <w:szCs w:val="24"/>
        </w:rPr>
        <w:t>This significantly deepens the framework.</w:t>
      </w:r>
    </w:p>
    <w:p w:rsidR="002853CD" w:rsidRPr="00EB2B79" w:rsidRDefault="002853CD" w:rsidP="00EB2B79">
      <w:pPr>
        <w:shd w:val="clear" w:color="auto" w:fill="FFFFFF"/>
        <w:spacing w:after="0" w:line="240" w:lineRule="auto"/>
        <w:jc w:val="both"/>
        <w:rPr>
          <w:rFonts w:ascii="Times New Roman" w:eastAsia="Times New Roman" w:hAnsi="Times New Roman" w:cs="Times New Roman"/>
          <w:color w:val="0F1115"/>
          <w:sz w:val="24"/>
          <w:szCs w:val="24"/>
        </w:rPr>
      </w:pPr>
    </w:p>
    <w:p w:rsidR="00F70714" w:rsidRPr="00F70714" w:rsidRDefault="00F70714" w:rsidP="007F354B">
      <w:pPr>
        <w:spacing w:after="0" w:line="240" w:lineRule="auto"/>
        <w:jc w:val="both"/>
        <w:outlineLvl w:val="2"/>
        <w:rPr>
          <w:rFonts w:ascii="Times New Roman" w:eastAsia="Times New Roman" w:hAnsi="Times New Roman" w:cs="Times New Roman"/>
          <w:b/>
          <w:bCs/>
          <w:sz w:val="24"/>
          <w:szCs w:val="24"/>
        </w:rPr>
      </w:pPr>
      <w:r w:rsidRPr="00F70714">
        <w:rPr>
          <w:rFonts w:ascii="Times New Roman" w:eastAsia="Times New Roman" w:hAnsi="Times New Roman" w:cs="Times New Roman"/>
          <w:b/>
          <w:bCs/>
          <w:sz w:val="24"/>
          <w:szCs w:val="24"/>
        </w:rPr>
        <w:t>5.</w:t>
      </w:r>
      <w:r w:rsidR="00067EB0">
        <w:rPr>
          <w:rFonts w:ascii="Times New Roman" w:eastAsia="Times New Roman" w:hAnsi="Times New Roman" w:cs="Times New Roman"/>
          <w:b/>
          <w:bCs/>
          <w:sz w:val="24"/>
          <w:szCs w:val="24"/>
        </w:rPr>
        <w:t>4</w:t>
      </w:r>
      <w:r w:rsidRPr="00F70714">
        <w:rPr>
          <w:rFonts w:ascii="Times New Roman" w:eastAsia="Times New Roman" w:hAnsi="Times New Roman" w:cs="Times New Roman"/>
          <w:b/>
          <w:bCs/>
          <w:sz w:val="24"/>
          <w:szCs w:val="24"/>
        </w:rPr>
        <w:t xml:space="preserve"> Technical Viability: From Feature to Infrastructure</w:t>
      </w:r>
    </w:p>
    <w:p w:rsidR="00EB2B79" w:rsidRDefault="00EB2B79" w:rsidP="00EB2B79">
      <w:pPr>
        <w:spacing w:after="0" w:line="240" w:lineRule="auto"/>
        <w:jc w:val="both"/>
        <w:outlineLvl w:val="2"/>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t>Across all domains, technical viability acts as a necessary but insufficient condition for transformation (</w:t>
      </w:r>
      <w:proofErr w:type="spellStart"/>
      <w:r w:rsidRPr="00EB2B79">
        <w:rPr>
          <w:rFonts w:ascii="Times New Roman" w:eastAsia="Times New Roman" w:hAnsi="Times New Roman" w:cs="Times New Roman"/>
          <w:sz w:val="24"/>
          <w:szCs w:val="24"/>
        </w:rPr>
        <w:t>Iansiti</w:t>
      </w:r>
      <w:proofErr w:type="spellEnd"/>
      <w:r w:rsidRPr="00EB2B79">
        <w:rPr>
          <w:rFonts w:ascii="Times New Roman" w:eastAsia="Times New Roman" w:hAnsi="Times New Roman" w:cs="Times New Roman"/>
          <w:sz w:val="24"/>
          <w:szCs w:val="24"/>
        </w:rPr>
        <w:t xml:space="preserve"> &amp; Lakhani, 2017; </w:t>
      </w:r>
      <w:proofErr w:type="spellStart"/>
      <w:r w:rsidRPr="00EB2B79">
        <w:rPr>
          <w:rFonts w:ascii="Times New Roman" w:eastAsia="Times New Roman" w:hAnsi="Times New Roman" w:cs="Times New Roman"/>
          <w:sz w:val="24"/>
          <w:szCs w:val="24"/>
        </w:rPr>
        <w:t>Catalini</w:t>
      </w:r>
      <w:proofErr w:type="spellEnd"/>
      <w:r w:rsidRPr="00EB2B79">
        <w:rPr>
          <w:rFonts w:ascii="Times New Roman" w:eastAsia="Times New Roman" w:hAnsi="Times New Roman" w:cs="Times New Roman"/>
          <w:sz w:val="24"/>
          <w:szCs w:val="24"/>
        </w:rPr>
        <w:t xml:space="preserve"> &amp; </w:t>
      </w:r>
      <w:proofErr w:type="spellStart"/>
      <w:r w:rsidRPr="00EB2B79">
        <w:rPr>
          <w:rFonts w:ascii="Times New Roman" w:eastAsia="Times New Roman" w:hAnsi="Times New Roman" w:cs="Times New Roman"/>
          <w:sz w:val="24"/>
          <w:szCs w:val="24"/>
        </w:rPr>
        <w:t>Gans</w:t>
      </w:r>
      <w:proofErr w:type="spellEnd"/>
      <w:r w:rsidRPr="00EB2B79">
        <w:rPr>
          <w:rFonts w:ascii="Times New Roman" w:eastAsia="Times New Roman" w:hAnsi="Times New Roman" w:cs="Times New Roman"/>
          <w:sz w:val="24"/>
          <w:szCs w:val="24"/>
        </w:rPr>
        <w:t xml:space="preserve">, 2017). In payment systems, scalability has improved through second-layer solutions and more efficient consensus mechanisms, enabling broader transaction throughput and lower costs (Celestin et al., 2025). However, supply chain applications remain constrained by infrastructural readiness, particularly heterogeneous data formats, interoperability limitations, and the absence of standardized </w:t>
      </w:r>
      <w:proofErr w:type="spellStart"/>
      <w:r w:rsidRPr="00EB2B79">
        <w:rPr>
          <w:rFonts w:ascii="Times New Roman" w:eastAsia="Times New Roman" w:hAnsi="Times New Roman" w:cs="Times New Roman"/>
          <w:sz w:val="24"/>
          <w:szCs w:val="24"/>
        </w:rPr>
        <w:t>IoT</w:t>
      </w:r>
      <w:proofErr w:type="spellEnd"/>
      <w:r w:rsidRPr="00EB2B79">
        <w:rPr>
          <w:rFonts w:ascii="Times New Roman" w:eastAsia="Times New Roman" w:hAnsi="Times New Roman" w:cs="Times New Roman"/>
          <w:sz w:val="24"/>
          <w:szCs w:val="24"/>
        </w:rPr>
        <w:t xml:space="preserve"> integration (Ahmed &amp; Rahman, 2025; </w:t>
      </w:r>
      <w:proofErr w:type="spellStart"/>
      <w:r w:rsidRPr="00EB2B79">
        <w:rPr>
          <w:rFonts w:ascii="Times New Roman" w:eastAsia="Times New Roman" w:hAnsi="Times New Roman" w:cs="Times New Roman"/>
          <w:sz w:val="24"/>
          <w:szCs w:val="24"/>
        </w:rPr>
        <w:t>Kashem</w:t>
      </w:r>
      <w:proofErr w:type="spellEnd"/>
      <w:r w:rsidRPr="00EB2B79">
        <w:rPr>
          <w:rFonts w:ascii="Times New Roman" w:eastAsia="Times New Roman" w:hAnsi="Times New Roman" w:cs="Times New Roman"/>
          <w:sz w:val="24"/>
          <w:szCs w:val="24"/>
        </w:rPr>
        <w:t xml:space="preserve"> et al., 2023).</w:t>
      </w:r>
    </w:p>
    <w:p w:rsidR="00EB2B79" w:rsidRPr="00EB2B79" w:rsidRDefault="00EB2B79" w:rsidP="00EB2B79">
      <w:pPr>
        <w:spacing w:after="0" w:line="240" w:lineRule="auto"/>
        <w:jc w:val="both"/>
        <w:outlineLvl w:val="2"/>
        <w:rPr>
          <w:rFonts w:ascii="Times New Roman" w:eastAsia="Times New Roman" w:hAnsi="Times New Roman" w:cs="Times New Roman"/>
          <w:sz w:val="24"/>
          <w:szCs w:val="24"/>
        </w:rPr>
      </w:pPr>
    </w:p>
    <w:p w:rsidR="00EB2B79" w:rsidRPr="00EB2B79" w:rsidRDefault="00EB2B79" w:rsidP="00EB2B79">
      <w:pPr>
        <w:spacing w:after="0" w:line="240" w:lineRule="auto"/>
        <w:jc w:val="both"/>
        <w:outlineLvl w:val="2"/>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t>These findings suggest that technical functionality alone does not generate systemic transformation unless broader institutional and infrastructural conditions support coordination at scale.</w:t>
      </w:r>
    </w:p>
    <w:p w:rsidR="007F354B" w:rsidRDefault="007F354B" w:rsidP="007F354B">
      <w:pPr>
        <w:spacing w:after="0" w:line="240" w:lineRule="auto"/>
        <w:jc w:val="both"/>
        <w:outlineLvl w:val="2"/>
        <w:rPr>
          <w:rFonts w:ascii="Times New Roman" w:eastAsia="Times New Roman" w:hAnsi="Times New Roman" w:cs="Times New Roman"/>
          <w:b/>
          <w:bCs/>
          <w:sz w:val="24"/>
          <w:szCs w:val="24"/>
        </w:rPr>
      </w:pPr>
    </w:p>
    <w:p w:rsidR="00F70714" w:rsidRPr="00F70714" w:rsidRDefault="00F70714" w:rsidP="007F354B">
      <w:pPr>
        <w:spacing w:after="0" w:line="240" w:lineRule="auto"/>
        <w:jc w:val="both"/>
        <w:outlineLvl w:val="2"/>
        <w:rPr>
          <w:rFonts w:ascii="Times New Roman" w:eastAsia="Times New Roman" w:hAnsi="Times New Roman" w:cs="Times New Roman"/>
          <w:b/>
          <w:bCs/>
          <w:sz w:val="24"/>
          <w:szCs w:val="24"/>
        </w:rPr>
      </w:pPr>
      <w:r w:rsidRPr="00F70714">
        <w:rPr>
          <w:rFonts w:ascii="Times New Roman" w:eastAsia="Times New Roman" w:hAnsi="Times New Roman" w:cs="Times New Roman"/>
          <w:b/>
          <w:bCs/>
          <w:sz w:val="24"/>
          <w:szCs w:val="24"/>
        </w:rPr>
        <w:t>5.</w:t>
      </w:r>
      <w:r w:rsidR="00067EB0">
        <w:rPr>
          <w:rFonts w:ascii="Times New Roman" w:eastAsia="Times New Roman" w:hAnsi="Times New Roman" w:cs="Times New Roman"/>
          <w:b/>
          <w:bCs/>
          <w:sz w:val="24"/>
          <w:szCs w:val="24"/>
        </w:rPr>
        <w:t>5</w:t>
      </w:r>
      <w:r w:rsidRPr="00F70714">
        <w:rPr>
          <w:rFonts w:ascii="Times New Roman" w:eastAsia="Times New Roman" w:hAnsi="Times New Roman" w:cs="Times New Roman"/>
          <w:b/>
          <w:bCs/>
          <w:sz w:val="24"/>
          <w:szCs w:val="24"/>
        </w:rPr>
        <w:t xml:space="preserve"> Economic Incentive Coherence: Managing Stakeholder Asymmetry</w:t>
      </w:r>
    </w:p>
    <w:p w:rsidR="00EB2B79" w:rsidRDefault="00EB2B79" w:rsidP="00EB2B79">
      <w:pPr>
        <w:spacing w:after="0" w:line="240" w:lineRule="auto"/>
        <w:jc w:val="both"/>
        <w:outlineLvl w:val="2"/>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t>Economic incentive coherence functions as a coordination mechanism that determines whether socio-technical alignment can be sustained over time (</w:t>
      </w:r>
      <w:proofErr w:type="spellStart"/>
      <w:r w:rsidRPr="00EB2B79">
        <w:rPr>
          <w:rFonts w:ascii="Times New Roman" w:eastAsia="Times New Roman" w:hAnsi="Times New Roman" w:cs="Times New Roman"/>
          <w:sz w:val="24"/>
          <w:szCs w:val="24"/>
        </w:rPr>
        <w:t>Alstyne</w:t>
      </w:r>
      <w:proofErr w:type="spellEnd"/>
      <w:r w:rsidRPr="00EB2B79">
        <w:rPr>
          <w:rFonts w:ascii="Times New Roman" w:eastAsia="Times New Roman" w:hAnsi="Times New Roman" w:cs="Times New Roman"/>
          <w:sz w:val="24"/>
          <w:szCs w:val="24"/>
        </w:rPr>
        <w:t xml:space="preserve"> et al., 2016; </w:t>
      </w:r>
      <w:proofErr w:type="spellStart"/>
      <w:r w:rsidRPr="00EB2B79">
        <w:rPr>
          <w:rFonts w:ascii="Times New Roman" w:eastAsia="Times New Roman" w:hAnsi="Times New Roman" w:cs="Times New Roman"/>
          <w:sz w:val="24"/>
          <w:szCs w:val="24"/>
        </w:rPr>
        <w:t>Catalini</w:t>
      </w:r>
      <w:proofErr w:type="spellEnd"/>
      <w:r w:rsidRPr="00EB2B79">
        <w:rPr>
          <w:rFonts w:ascii="Times New Roman" w:eastAsia="Times New Roman" w:hAnsi="Times New Roman" w:cs="Times New Roman"/>
          <w:sz w:val="24"/>
          <w:szCs w:val="24"/>
        </w:rPr>
        <w:t xml:space="preserve"> &amp; </w:t>
      </w:r>
      <w:proofErr w:type="spellStart"/>
      <w:r w:rsidRPr="00EB2B79">
        <w:rPr>
          <w:rFonts w:ascii="Times New Roman" w:eastAsia="Times New Roman" w:hAnsi="Times New Roman" w:cs="Times New Roman"/>
          <w:sz w:val="24"/>
          <w:szCs w:val="24"/>
        </w:rPr>
        <w:t>Gans</w:t>
      </w:r>
      <w:proofErr w:type="spellEnd"/>
      <w:r w:rsidRPr="00EB2B79">
        <w:rPr>
          <w:rFonts w:ascii="Times New Roman" w:eastAsia="Times New Roman" w:hAnsi="Times New Roman" w:cs="Times New Roman"/>
          <w:sz w:val="24"/>
          <w:szCs w:val="24"/>
        </w:rPr>
        <w:t>, 2017). In tokenized asset markets, incentive coherence is strengthened through fractional ownership, liquidity expansion, and secondary market participation, which align investor returns with platform performance and network growth (Celestin et al., 2025; OECD, 2024).</w:t>
      </w:r>
    </w:p>
    <w:p w:rsidR="00EB2B79" w:rsidRPr="00EB2B79" w:rsidRDefault="00EB2B79" w:rsidP="00EB2B79">
      <w:pPr>
        <w:spacing w:after="0" w:line="240" w:lineRule="auto"/>
        <w:jc w:val="both"/>
        <w:outlineLvl w:val="2"/>
        <w:rPr>
          <w:rFonts w:ascii="Times New Roman" w:eastAsia="Times New Roman" w:hAnsi="Times New Roman" w:cs="Times New Roman"/>
          <w:sz w:val="24"/>
          <w:szCs w:val="24"/>
        </w:rPr>
      </w:pPr>
    </w:p>
    <w:p w:rsidR="00EB2B79" w:rsidRDefault="00EB2B79" w:rsidP="00EB2B79">
      <w:pPr>
        <w:spacing w:after="0" w:line="240" w:lineRule="auto"/>
        <w:jc w:val="both"/>
        <w:outlineLvl w:val="2"/>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t>However, supply chain infrastructures continue to face significant asymmetry problems. Large retailers often capture the majority of value through enhanced traceability and logistical efficiency, while SMEs absorb disproportionate implementation costs without commensurate returns (Ahmed &amp; Rahman, 2025). These asymmetric configurations weaken network effects and undermine participation incentives, contributing to stalled adoption and fragmented scaling trajectories (</w:t>
      </w:r>
      <w:proofErr w:type="spellStart"/>
      <w:r w:rsidRPr="00EB2B79">
        <w:rPr>
          <w:rFonts w:ascii="Times New Roman" w:eastAsia="Times New Roman" w:hAnsi="Times New Roman" w:cs="Times New Roman"/>
          <w:sz w:val="24"/>
          <w:szCs w:val="24"/>
        </w:rPr>
        <w:t>Kashem</w:t>
      </w:r>
      <w:proofErr w:type="spellEnd"/>
      <w:r w:rsidRPr="00EB2B79">
        <w:rPr>
          <w:rFonts w:ascii="Times New Roman" w:eastAsia="Times New Roman" w:hAnsi="Times New Roman" w:cs="Times New Roman"/>
          <w:sz w:val="24"/>
          <w:szCs w:val="24"/>
        </w:rPr>
        <w:t xml:space="preserve"> et al., 2023).</w:t>
      </w:r>
    </w:p>
    <w:p w:rsidR="00EB2B79" w:rsidRPr="00EB2B79" w:rsidRDefault="00EB2B79" w:rsidP="00EB2B79">
      <w:pPr>
        <w:spacing w:after="0" w:line="240" w:lineRule="auto"/>
        <w:jc w:val="both"/>
        <w:outlineLvl w:val="2"/>
        <w:rPr>
          <w:rFonts w:ascii="Times New Roman" w:eastAsia="Times New Roman" w:hAnsi="Times New Roman" w:cs="Times New Roman"/>
          <w:sz w:val="24"/>
          <w:szCs w:val="24"/>
        </w:rPr>
      </w:pPr>
    </w:p>
    <w:p w:rsidR="00EB2B79" w:rsidRPr="00EB2B79" w:rsidRDefault="00EB2B79" w:rsidP="00EB2B79">
      <w:pPr>
        <w:spacing w:after="0" w:line="240" w:lineRule="auto"/>
        <w:jc w:val="both"/>
        <w:outlineLvl w:val="2"/>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t>Without subsidy mechanisms, coordinated standards, or institutional interventions that redistribute costs and benefits more evenly, socio-technical alignment remains unstable and difficult to sustain across fragmented stakeholder environments (</w:t>
      </w:r>
      <w:proofErr w:type="spellStart"/>
      <w:r w:rsidRPr="00EB2B79">
        <w:rPr>
          <w:rFonts w:ascii="Times New Roman" w:eastAsia="Times New Roman" w:hAnsi="Times New Roman" w:cs="Times New Roman"/>
          <w:sz w:val="24"/>
          <w:szCs w:val="24"/>
        </w:rPr>
        <w:t>Ostrom</w:t>
      </w:r>
      <w:proofErr w:type="spellEnd"/>
      <w:r w:rsidRPr="00EB2B79">
        <w:rPr>
          <w:rFonts w:ascii="Times New Roman" w:eastAsia="Times New Roman" w:hAnsi="Times New Roman" w:cs="Times New Roman"/>
          <w:sz w:val="24"/>
          <w:szCs w:val="24"/>
        </w:rPr>
        <w:t>, 1990).</w:t>
      </w:r>
    </w:p>
    <w:p w:rsidR="007F354B" w:rsidRDefault="007F354B" w:rsidP="007F354B">
      <w:pPr>
        <w:spacing w:after="0" w:line="240" w:lineRule="auto"/>
        <w:jc w:val="both"/>
        <w:outlineLvl w:val="2"/>
        <w:rPr>
          <w:rFonts w:ascii="Times New Roman" w:eastAsia="Times New Roman" w:hAnsi="Times New Roman" w:cs="Times New Roman"/>
          <w:b/>
          <w:bCs/>
          <w:sz w:val="24"/>
          <w:szCs w:val="24"/>
        </w:rPr>
      </w:pPr>
    </w:p>
    <w:p w:rsidR="00EB2B79" w:rsidRDefault="00067EB0" w:rsidP="007F35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5.6</w:t>
      </w:r>
      <w:r w:rsidR="00EB2B79" w:rsidRPr="00EB2B79">
        <w:rPr>
          <w:rFonts w:ascii="Times New Roman" w:eastAsia="Times New Roman" w:hAnsi="Times New Roman" w:cs="Times New Roman"/>
          <w:b/>
          <w:bCs/>
          <w:sz w:val="24"/>
          <w:szCs w:val="24"/>
        </w:rPr>
        <w:t xml:space="preserve"> Theoretical, Practical, and Policy Implications</w:t>
      </w:r>
    </w:p>
    <w:p w:rsidR="00EB2B79" w:rsidRPr="00EB2B79" w:rsidRDefault="00EB2B79" w:rsidP="00EB2B79">
      <w:pPr>
        <w:spacing w:after="0" w:line="240" w:lineRule="auto"/>
        <w:jc w:val="both"/>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lastRenderedPageBreak/>
        <w:t>The BSAF extends existing theory by shifting analytical attention from firm-level disruption toward system-level reconfiguration occurring under conditions of institutional fragmentation (</w:t>
      </w:r>
      <w:proofErr w:type="spellStart"/>
      <w:r w:rsidRPr="00EB2B79">
        <w:rPr>
          <w:rFonts w:ascii="Times New Roman" w:eastAsia="Times New Roman" w:hAnsi="Times New Roman" w:cs="Times New Roman"/>
          <w:sz w:val="24"/>
          <w:szCs w:val="24"/>
        </w:rPr>
        <w:t>Geels</w:t>
      </w:r>
      <w:proofErr w:type="spellEnd"/>
      <w:r w:rsidRPr="00EB2B79">
        <w:rPr>
          <w:rFonts w:ascii="Times New Roman" w:eastAsia="Times New Roman" w:hAnsi="Times New Roman" w:cs="Times New Roman"/>
          <w:sz w:val="24"/>
          <w:szCs w:val="24"/>
        </w:rPr>
        <w:t>, 2002; Perez, 2002).</w:t>
      </w:r>
    </w:p>
    <w:p w:rsidR="00EB2B79" w:rsidRDefault="00EB2B79" w:rsidP="00EB2B79">
      <w:pPr>
        <w:spacing w:after="0" w:line="240" w:lineRule="auto"/>
        <w:jc w:val="both"/>
        <w:rPr>
          <w:rFonts w:ascii="Times New Roman" w:eastAsia="Times New Roman" w:hAnsi="Times New Roman" w:cs="Times New Roman"/>
          <w:b/>
          <w:bCs/>
          <w:sz w:val="24"/>
          <w:szCs w:val="24"/>
        </w:rPr>
      </w:pPr>
    </w:p>
    <w:p w:rsidR="00EB2B79" w:rsidRPr="00EB2B79" w:rsidRDefault="00EB2B79" w:rsidP="00EB2B79">
      <w:pPr>
        <w:spacing w:after="0" w:line="240" w:lineRule="auto"/>
        <w:jc w:val="both"/>
        <w:rPr>
          <w:rFonts w:ascii="Times New Roman" w:eastAsia="Times New Roman" w:hAnsi="Times New Roman" w:cs="Times New Roman"/>
          <w:b/>
          <w:bCs/>
          <w:sz w:val="24"/>
          <w:szCs w:val="24"/>
        </w:rPr>
      </w:pPr>
      <w:r w:rsidRPr="00EB2B79">
        <w:rPr>
          <w:rFonts w:ascii="Times New Roman" w:eastAsia="Times New Roman" w:hAnsi="Times New Roman" w:cs="Times New Roman"/>
          <w:b/>
          <w:bCs/>
          <w:sz w:val="24"/>
          <w:szCs w:val="24"/>
        </w:rPr>
        <w:t>Theoretical Implications</w:t>
      </w:r>
    </w:p>
    <w:p w:rsidR="00EB2B79" w:rsidRPr="00EB2B79" w:rsidRDefault="00EB2B79" w:rsidP="00EB2B79">
      <w:pPr>
        <w:spacing w:after="0" w:line="240" w:lineRule="auto"/>
        <w:jc w:val="both"/>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t xml:space="preserve">The framework contributes to socio-technical transition theory and institutional political economy by conceptualizing </w:t>
      </w:r>
      <w:proofErr w:type="spellStart"/>
      <w:r w:rsidRPr="00EB2B79">
        <w:rPr>
          <w:rFonts w:ascii="Times New Roman" w:eastAsia="Times New Roman" w:hAnsi="Times New Roman" w:cs="Times New Roman"/>
          <w:sz w:val="24"/>
          <w:szCs w:val="24"/>
        </w:rPr>
        <w:t>blockchain</w:t>
      </w:r>
      <w:proofErr w:type="spellEnd"/>
      <w:r w:rsidRPr="00EB2B79">
        <w:rPr>
          <w:rFonts w:ascii="Times New Roman" w:eastAsia="Times New Roman" w:hAnsi="Times New Roman" w:cs="Times New Roman"/>
          <w:sz w:val="24"/>
          <w:szCs w:val="24"/>
        </w:rPr>
        <w:t xml:space="preserve"> adoption as a </w:t>
      </w:r>
      <w:proofErr w:type="spellStart"/>
      <w:r w:rsidRPr="00EB2B79">
        <w:rPr>
          <w:rFonts w:ascii="Times New Roman" w:eastAsia="Times New Roman" w:hAnsi="Times New Roman" w:cs="Times New Roman"/>
          <w:sz w:val="24"/>
          <w:szCs w:val="24"/>
        </w:rPr>
        <w:t>conjunctural</w:t>
      </w:r>
      <w:proofErr w:type="spellEnd"/>
      <w:r w:rsidRPr="00EB2B79">
        <w:rPr>
          <w:rFonts w:ascii="Times New Roman" w:eastAsia="Times New Roman" w:hAnsi="Times New Roman" w:cs="Times New Roman"/>
          <w:sz w:val="24"/>
          <w:szCs w:val="24"/>
        </w:rPr>
        <w:t xml:space="preserve"> alignment process rather than a technologically deterministic outcome (</w:t>
      </w:r>
      <w:proofErr w:type="spellStart"/>
      <w:r w:rsidRPr="00EB2B79">
        <w:rPr>
          <w:rFonts w:ascii="Times New Roman" w:eastAsia="Times New Roman" w:hAnsi="Times New Roman" w:cs="Times New Roman"/>
          <w:sz w:val="24"/>
          <w:szCs w:val="24"/>
        </w:rPr>
        <w:t>Geels</w:t>
      </w:r>
      <w:proofErr w:type="spellEnd"/>
      <w:r w:rsidRPr="00EB2B79">
        <w:rPr>
          <w:rFonts w:ascii="Times New Roman" w:eastAsia="Times New Roman" w:hAnsi="Times New Roman" w:cs="Times New Roman"/>
          <w:sz w:val="24"/>
          <w:szCs w:val="24"/>
        </w:rPr>
        <w:t xml:space="preserve"> &amp; </w:t>
      </w:r>
      <w:proofErr w:type="spellStart"/>
      <w:r w:rsidRPr="00EB2B79">
        <w:rPr>
          <w:rFonts w:ascii="Times New Roman" w:eastAsia="Times New Roman" w:hAnsi="Times New Roman" w:cs="Times New Roman"/>
          <w:sz w:val="24"/>
          <w:szCs w:val="24"/>
        </w:rPr>
        <w:t>Schot</w:t>
      </w:r>
      <w:proofErr w:type="spellEnd"/>
      <w:r w:rsidRPr="00EB2B79">
        <w:rPr>
          <w:rFonts w:ascii="Times New Roman" w:eastAsia="Times New Roman" w:hAnsi="Times New Roman" w:cs="Times New Roman"/>
          <w:sz w:val="24"/>
          <w:szCs w:val="24"/>
        </w:rPr>
        <w:t>, 2007; North, 1990). The observed moderating role of regulatory adaptability further supports a co-evolutionary perspective in which governance flexibility shapes the trajectory of technological diffusion and infrastructural transformation (Celestin et al., 2025).</w:t>
      </w:r>
    </w:p>
    <w:p w:rsidR="00EB2B79" w:rsidRDefault="00EB2B79" w:rsidP="00EB2B79">
      <w:pPr>
        <w:spacing w:after="0" w:line="240" w:lineRule="auto"/>
        <w:jc w:val="both"/>
        <w:rPr>
          <w:rFonts w:ascii="Times New Roman" w:eastAsia="Times New Roman" w:hAnsi="Times New Roman" w:cs="Times New Roman"/>
          <w:b/>
          <w:bCs/>
          <w:sz w:val="24"/>
          <w:szCs w:val="24"/>
        </w:rPr>
      </w:pPr>
    </w:p>
    <w:p w:rsidR="00EB2B79" w:rsidRPr="00EB2B79" w:rsidRDefault="00EB2B79" w:rsidP="00EB2B79">
      <w:pPr>
        <w:spacing w:after="0" w:line="240" w:lineRule="auto"/>
        <w:jc w:val="both"/>
        <w:rPr>
          <w:rFonts w:ascii="Times New Roman" w:eastAsia="Times New Roman" w:hAnsi="Times New Roman" w:cs="Times New Roman"/>
          <w:b/>
          <w:bCs/>
          <w:sz w:val="24"/>
          <w:szCs w:val="24"/>
        </w:rPr>
      </w:pPr>
      <w:r w:rsidRPr="00EB2B79">
        <w:rPr>
          <w:rFonts w:ascii="Times New Roman" w:eastAsia="Times New Roman" w:hAnsi="Times New Roman" w:cs="Times New Roman"/>
          <w:b/>
          <w:bCs/>
          <w:sz w:val="24"/>
          <w:szCs w:val="24"/>
        </w:rPr>
        <w:t>Practical Implications</w:t>
      </w:r>
    </w:p>
    <w:p w:rsidR="00EB2B79" w:rsidRPr="00EB2B79" w:rsidRDefault="00EB2B79" w:rsidP="00EB2B79">
      <w:pPr>
        <w:spacing w:after="0" w:line="240" w:lineRule="auto"/>
        <w:jc w:val="both"/>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t>For managers and platform architects, the BSAF provides a diagnostic framework for assessing institutional compatibility, interoperability constraints, and stakeholder incentive asymmetries prior to deployment (</w:t>
      </w:r>
      <w:proofErr w:type="spellStart"/>
      <w:r w:rsidRPr="00EB2B79">
        <w:rPr>
          <w:rFonts w:ascii="Times New Roman" w:eastAsia="Times New Roman" w:hAnsi="Times New Roman" w:cs="Times New Roman"/>
          <w:sz w:val="24"/>
          <w:szCs w:val="24"/>
        </w:rPr>
        <w:t>García</w:t>
      </w:r>
      <w:proofErr w:type="spellEnd"/>
      <w:r w:rsidRPr="00EB2B79">
        <w:rPr>
          <w:rFonts w:ascii="Times New Roman" w:eastAsia="Times New Roman" w:hAnsi="Times New Roman" w:cs="Times New Roman"/>
          <w:sz w:val="24"/>
          <w:szCs w:val="24"/>
        </w:rPr>
        <w:t xml:space="preserve"> </w:t>
      </w:r>
      <w:proofErr w:type="spellStart"/>
      <w:r w:rsidRPr="00EB2B79">
        <w:rPr>
          <w:rFonts w:ascii="Times New Roman" w:eastAsia="Times New Roman" w:hAnsi="Times New Roman" w:cs="Times New Roman"/>
          <w:sz w:val="24"/>
          <w:szCs w:val="24"/>
        </w:rPr>
        <w:t>Sáez</w:t>
      </w:r>
      <w:proofErr w:type="spellEnd"/>
      <w:r w:rsidRPr="00EB2B79">
        <w:rPr>
          <w:rFonts w:ascii="Times New Roman" w:eastAsia="Times New Roman" w:hAnsi="Times New Roman" w:cs="Times New Roman"/>
          <w:sz w:val="24"/>
          <w:szCs w:val="24"/>
        </w:rPr>
        <w:t xml:space="preserve">, 2020). This suggests that successful </w:t>
      </w:r>
      <w:proofErr w:type="spellStart"/>
      <w:r w:rsidRPr="00EB2B79">
        <w:rPr>
          <w:rFonts w:ascii="Times New Roman" w:eastAsia="Times New Roman" w:hAnsi="Times New Roman" w:cs="Times New Roman"/>
          <w:sz w:val="24"/>
          <w:szCs w:val="24"/>
        </w:rPr>
        <w:t>blockchain</w:t>
      </w:r>
      <w:proofErr w:type="spellEnd"/>
      <w:r w:rsidRPr="00EB2B79">
        <w:rPr>
          <w:rFonts w:ascii="Times New Roman" w:eastAsia="Times New Roman" w:hAnsi="Times New Roman" w:cs="Times New Roman"/>
          <w:sz w:val="24"/>
          <w:szCs w:val="24"/>
        </w:rPr>
        <w:t xml:space="preserve"> implementation depends as much on governance design and coordination capacity as on technical functionality.</w:t>
      </w:r>
    </w:p>
    <w:p w:rsidR="00EB2B79" w:rsidRDefault="00EB2B79" w:rsidP="00EB2B79">
      <w:pPr>
        <w:spacing w:after="0" w:line="240" w:lineRule="auto"/>
        <w:jc w:val="both"/>
        <w:rPr>
          <w:rFonts w:ascii="Times New Roman" w:eastAsia="Times New Roman" w:hAnsi="Times New Roman" w:cs="Times New Roman"/>
          <w:b/>
          <w:bCs/>
          <w:sz w:val="24"/>
          <w:szCs w:val="24"/>
        </w:rPr>
      </w:pPr>
    </w:p>
    <w:p w:rsidR="00EB2B79" w:rsidRPr="00EB2B79" w:rsidRDefault="00EB2B79" w:rsidP="00EB2B79">
      <w:pPr>
        <w:spacing w:after="0" w:line="240" w:lineRule="auto"/>
        <w:jc w:val="both"/>
        <w:rPr>
          <w:rFonts w:ascii="Times New Roman" w:eastAsia="Times New Roman" w:hAnsi="Times New Roman" w:cs="Times New Roman"/>
          <w:b/>
          <w:bCs/>
          <w:sz w:val="24"/>
          <w:szCs w:val="24"/>
        </w:rPr>
      </w:pPr>
      <w:r w:rsidRPr="00EB2B79">
        <w:rPr>
          <w:rFonts w:ascii="Times New Roman" w:eastAsia="Times New Roman" w:hAnsi="Times New Roman" w:cs="Times New Roman"/>
          <w:b/>
          <w:bCs/>
          <w:sz w:val="24"/>
          <w:szCs w:val="24"/>
        </w:rPr>
        <w:t>Policy Implications</w:t>
      </w:r>
    </w:p>
    <w:p w:rsidR="00EB2B79" w:rsidRPr="00EB2B79" w:rsidRDefault="00EB2B79" w:rsidP="00EB2B79">
      <w:pPr>
        <w:spacing w:after="0" w:line="240" w:lineRule="auto"/>
        <w:jc w:val="both"/>
        <w:rPr>
          <w:rFonts w:ascii="Times New Roman" w:eastAsia="Times New Roman" w:hAnsi="Times New Roman" w:cs="Times New Roman"/>
          <w:sz w:val="24"/>
          <w:szCs w:val="24"/>
        </w:rPr>
      </w:pPr>
      <w:r w:rsidRPr="00EB2B79">
        <w:rPr>
          <w:rFonts w:ascii="Times New Roman" w:eastAsia="Times New Roman" w:hAnsi="Times New Roman" w:cs="Times New Roman"/>
          <w:sz w:val="24"/>
          <w:szCs w:val="24"/>
        </w:rPr>
        <w:t xml:space="preserve">For policymakers, the analysis underscores the importance of adaptive governance mechanisms such as regulatory sandboxes, innovation offices, and harmonized digital standards frameworks (IMF, 2023; </w:t>
      </w:r>
      <w:proofErr w:type="spellStart"/>
      <w:r w:rsidRPr="00EB2B79">
        <w:rPr>
          <w:rFonts w:ascii="Times New Roman" w:eastAsia="Times New Roman" w:hAnsi="Times New Roman" w:cs="Times New Roman"/>
          <w:sz w:val="24"/>
          <w:szCs w:val="24"/>
        </w:rPr>
        <w:t>Keskin</w:t>
      </w:r>
      <w:proofErr w:type="spellEnd"/>
      <w:r w:rsidRPr="00EB2B79">
        <w:rPr>
          <w:rFonts w:ascii="Times New Roman" w:eastAsia="Times New Roman" w:hAnsi="Times New Roman" w:cs="Times New Roman"/>
          <w:sz w:val="24"/>
          <w:szCs w:val="24"/>
        </w:rPr>
        <w:t>, 2026). Addressing incentive asymmetries—particularly those affecting SMEs within global supply chains—may be essential for reducing the digital divide and enabling more inclusive participation in emerging digital infrastructures (Ahmed &amp; Rahman, 2025).</w:t>
      </w:r>
    </w:p>
    <w:p w:rsidR="007F354B" w:rsidRPr="00F70714" w:rsidRDefault="007F354B" w:rsidP="007F354B">
      <w:pPr>
        <w:spacing w:after="0" w:line="240" w:lineRule="auto"/>
        <w:jc w:val="both"/>
        <w:rPr>
          <w:rFonts w:ascii="Times New Roman" w:eastAsia="Times New Roman" w:hAnsi="Times New Roman" w:cs="Times New Roman"/>
          <w:sz w:val="24"/>
          <w:szCs w:val="24"/>
        </w:rPr>
      </w:pPr>
    </w:p>
    <w:p w:rsidR="00F70714" w:rsidRPr="00F70714" w:rsidRDefault="007F354B" w:rsidP="007F354B">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067EB0">
        <w:rPr>
          <w:rFonts w:ascii="Times New Roman" w:eastAsia="Times New Roman" w:hAnsi="Times New Roman" w:cs="Times New Roman"/>
          <w:b/>
          <w:bCs/>
          <w:sz w:val="24"/>
          <w:szCs w:val="24"/>
        </w:rPr>
        <w:t>7</w:t>
      </w:r>
      <w:r w:rsidR="00F70714" w:rsidRPr="00F70714">
        <w:rPr>
          <w:rFonts w:ascii="Times New Roman" w:eastAsia="Times New Roman" w:hAnsi="Times New Roman" w:cs="Times New Roman"/>
          <w:b/>
          <w:bCs/>
          <w:sz w:val="24"/>
          <w:szCs w:val="24"/>
        </w:rPr>
        <w:t xml:space="preserve"> Institutional Fragmentation and the Political Economy of Digital Infrastructure</w:t>
      </w:r>
    </w:p>
    <w:p w:rsidR="00F70714" w:rsidRPr="00EB2B79" w:rsidRDefault="00F70714" w:rsidP="007F354B">
      <w:pPr>
        <w:spacing w:after="0" w:line="240" w:lineRule="auto"/>
        <w:jc w:val="both"/>
        <w:rPr>
          <w:rFonts w:ascii="Times New Roman" w:eastAsia="Times New Roman" w:hAnsi="Times New Roman" w:cs="Times New Roman"/>
          <w:sz w:val="24"/>
          <w:szCs w:val="24"/>
        </w:rPr>
      </w:pPr>
      <w:proofErr w:type="spellStart"/>
      <w:r w:rsidRPr="00F70714">
        <w:rPr>
          <w:rFonts w:ascii="Times New Roman" w:eastAsia="Times New Roman" w:hAnsi="Times New Roman" w:cs="Times New Roman"/>
          <w:sz w:val="24"/>
          <w:szCs w:val="24"/>
        </w:rPr>
        <w:t>Blockchain</w:t>
      </w:r>
      <w:proofErr w:type="spellEnd"/>
      <w:r w:rsidRPr="00F70714">
        <w:rPr>
          <w:rFonts w:ascii="Times New Roman" w:eastAsia="Times New Roman" w:hAnsi="Times New Roman" w:cs="Times New Roman"/>
          <w:sz w:val="24"/>
          <w:szCs w:val="24"/>
        </w:rPr>
        <w:t xml:space="preserve"> adoption is shaped not only by technological capability or market incentives but by the </w:t>
      </w:r>
      <w:r w:rsidRPr="00F70714">
        <w:rPr>
          <w:rFonts w:ascii="Times New Roman" w:eastAsia="Times New Roman" w:hAnsi="Times New Roman" w:cs="Times New Roman"/>
          <w:bCs/>
          <w:sz w:val="24"/>
          <w:szCs w:val="24"/>
        </w:rPr>
        <w:t>fragmented structure</w:t>
      </w:r>
      <w:r w:rsidRPr="00F70714">
        <w:rPr>
          <w:rFonts w:ascii="Times New Roman" w:eastAsia="Times New Roman" w:hAnsi="Times New Roman" w:cs="Times New Roman"/>
          <w:sz w:val="24"/>
          <w:szCs w:val="24"/>
        </w:rPr>
        <w:t xml:space="preserve"> of contemporary institutional environments. Digital infrastructures operate across jurisdictions characterized by divergent regulatory philosophies, competing standards regimes, and geopolitical rivalry. Under these conditions, </w:t>
      </w:r>
      <w:proofErr w:type="spellStart"/>
      <w:r w:rsidRPr="00F70714">
        <w:rPr>
          <w:rFonts w:ascii="Times New Roman" w:eastAsia="Times New Roman" w:hAnsi="Times New Roman" w:cs="Times New Roman"/>
          <w:sz w:val="24"/>
          <w:szCs w:val="24"/>
        </w:rPr>
        <w:t>blockchain</w:t>
      </w:r>
      <w:proofErr w:type="spellEnd"/>
      <w:r w:rsidRPr="00F70714">
        <w:rPr>
          <w:rFonts w:ascii="Times New Roman" w:eastAsia="Times New Roman" w:hAnsi="Times New Roman" w:cs="Times New Roman"/>
          <w:sz w:val="24"/>
          <w:szCs w:val="24"/>
        </w:rPr>
        <w:t xml:space="preserve"> systems face coordination problems that are simultaneously technological, institutional, and political. </w:t>
      </w:r>
    </w:p>
    <w:p w:rsidR="007F354B" w:rsidRPr="00F70714" w:rsidRDefault="007F354B" w:rsidP="007F354B">
      <w:pPr>
        <w:spacing w:after="0" w:line="240" w:lineRule="auto"/>
        <w:jc w:val="both"/>
        <w:rPr>
          <w:rFonts w:ascii="Times New Roman" w:eastAsia="Times New Roman" w:hAnsi="Times New Roman" w:cs="Times New Roman"/>
          <w:sz w:val="24"/>
          <w:szCs w:val="24"/>
        </w:rPr>
      </w:pPr>
    </w:p>
    <w:p w:rsidR="00F70714" w:rsidRDefault="00F70714" w:rsidP="00C74686">
      <w:pPr>
        <w:spacing w:after="0" w:line="240" w:lineRule="auto"/>
        <w:jc w:val="both"/>
        <w:rPr>
          <w:rFonts w:ascii="Times New Roman" w:eastAsia="Times New Roman" w:hAnsi="Times New Roman" w:cs="Times New Roman"/>
          <w:sz w:val="24"/>
          <w:szCs w:val="24"/>
        </w:rPr>
      </w:pPr>
      <w:r w:rsidRPr="00F70714">
        <w:rPr>
          <w:rFonts w:ascii="Times New Roman" w:eastAsia="Times New Roman" w:hAnsi="Times New Roman" w:cs="Times New Roman"/>
          <w:sz w:val="24"/>
          <w:szCs w:val="24"/>
        </w:rPr>
        <w:t xml:space="preserve">This is evident in the emerging fragmentation of global digital finance, where competing approaches to </w:t>
      </w:r>
      <w:proofErr w:type="spellStart"/>
      <w:r w:rsidRPr="00F70714">
        <w:rPr>
          <w:rFonts w:ascii="Times New Roman" w:eastAsia="Times New Roman" w:hAnsi="Times New Roman" w:cs="Times New Roman"/>
          <w:sz w:val="24"/>
          <w:szCs w:val="24"/>
        </w:rPr>
        <w:t>stablecoin</w:t>
      </w:r>
      <w:proofErr w:type="spellEnd"/>
      <w:r w:rsidRPr="00F70714">
        <w:rPr>
          <w:rFonts w:ascii="Times New Roman" w:eastAsia="Times New Roman" w:hAnsi="Times New Roman" w:cs="Times New Roman"/>
          <w:sz w:val="24"/>
          <w:szCs w:val="24"/>
        </w:rPr>
        <w:t xml:space="preserve"> regulation and CBDC architecture reflect broader struggles over </w:t>
      </w:r>
      <w:r w:rsidRPr="00F70714">
        <w:rPr>
          <w:rFonts w:ascii="Times New Roman" w:eastAsia="Times New Roman" w:hAnsi="Times New Roman" w:cs="Times New Roman"/>
          <w:bCs/>
          <w:sz w:val="24"/>
          <w:szCs w:val="24"/>
        </w:rPr>
        <w:t>monetary sovereignty</w:t>
      </w:r>
      <w:r w:rsidRPr="00F70714">
        <w:rPr>
          <w:rFonts w:ascii="Times New Roman" w:eastAsia="Times New Roman" w:hAnsi="Times New Roman" w:cs="Times New Roman"/>
          <w:sz w:val="24"/>
          <w:szCs w:val="24"/>
        </w:rPr>
        <w:t xml:space="preserve"> and </w:t>
      </w:r>
      <w:r w:rsidRPr="00F70714">
        <w:rPr>
          <w:rFonts w:ascii="Times New Roman" w:eastAsia="Times New Roman" w:hAnsi="Times New Roman" w:cs="Times New Roman"/>
          <w:bCs/>
          <w:sz w:val="24"/>
          <w:szCs w:val="24"/>
        </w:rPr>
        <w:t>strategic technological autonomy</w:t>
      </w:r>
      <w:r w:rsidRPr="00F70714">
        <w:rPr>
          <w:rFonts w:ascii="Times New Roman" w:eastAsia="Times New Roman" w:hAnsi="Times New Roman" w:cs="Times New Roman"/>
          <w:sz w:val="24"/>
          <w:szCs w:val="24"/>
        </w:rPr>
        <w:t xml:space="preserve">. Alignment becomes increasingly difficult as governance systems diverge, raising coordination costs and reducing interoperability. Consequently, </w:t>
      </w:r>
      <w:proofErr w:type="spellStart"/>
      <w:r w:rsidRPr="00F70714">
        <w:rPr>
          <w:rFonts w:ascii="Times New Roman" w:eastAsia="Times New Roman" w:hAnsi="Times New Roman" w:cs="Times New Roman"/>
          <w:sz w:val="24"/>
          <w:szCs w:val="24"/>
        </w:rPr>
        <w:t>blockchain</w:t>
      </w:r>
      <w:proofErr w:type="spellEnd"/>
      <w:r w:rsidRPr="00F70714">
        <w:rPr>
          <w:rFonts w:ascii="Times New Roman" w:eastAsia="Times New Roman" w:hAnsi="Times New Roman" w:cs="Times New Roman"/>
          <w:sz w:val="24"/>
          <w:szCs w:val="24"/>
        </w:rPr>
        <w:t xml:space="preserve"> infrastructures must be understood as </w:t>
      </w:r>
      <w:r w:rsidRPr="00F70714">
        <w:rPr>
          <w:rFonts w:ascii="Times New Roman" w:eastAsia="Times New Roman" w:hAnsi="Times New Roman" w:cs="Times New Roman"/>
          <w:bCs/>
          <w:sz w:val="24"/>
          <w:szCs w:val="24"/>
        </w:rPr>
        <w:t>contested governance architectures</w:t>
      </w:r>
      <w:r w:rsidRPr="00F70714">
        <w:rPr>
          <w:rFonts w:ascii="Times New Roman" w:eastAsia="Times New Roman" w:hAnsi="Times New Roman" w:cs="Times New Roman"/>
          <w:sz w:val="24"/>
          <w:szCs w:val="24"/>
        </w:rPr>
        <w:t xml:space="preserve"> embedded within evolving geopolitical and institutional orders. </w:t>
      </w:r>
    </w:p>
    <w:p w:rsidR="00647088" w:rsidRDefault="00647088" w:rsidP="00C74686">
      <w:pPr>
        <w:spacing w:after="0" w:line="240" w:lineRule="auto"/>
        <w:jc w:val="both"/>
        <w:rPr>
          <w:rFonts w:ascii="Times New Roman" w:eastAsia="Times New Roman" w:hAnsi="Times New Roman" w:cs="Times New Roman"/>
          <w:sz w:val="24"/>
          <w:szCs w:val="24"/>
        </w:rPr>
      </w:pPr>
    </w:p>
    <w:p w:rsidR="00647088" w:rsidRPr="005E6261" w:rsidRDefault="00647088" w:rsidP="00647088">
      <w:pPr>
        <w:spacing w:after="0" w:line="240" w:lineRule="auto"/>
        <w:jc w:val="both"/>
        <w:rPr>
          <w:rFonts w:ascii="Times New Roman" w:eastAsia="Times New Roman" w:hAnsi="Times New Roman" w:cs="Times New Roman"/>
          <w:b/>
          <w:bCs/>
          <w:sz w:val="24"/>
          <w:szCs w:val="24"/>
        </w:rPr>
      </w:pPr>
      <w:r w:rsidRPr="005E6261">
        <w:rPr>
          <w:rFonts w:ascii="Times New Roman" w:eastAsia="Times New Roman" w:hAnsi="Times New Roman" w:cs="Times New Roman"/>
          <w:b/>
          <w:bCs/>
          <w:sz w:val="24"/>
          <w:szCs w:val="24"/>
        </w:rPr>
        <w:t>5.</w:t>
      </w:r>
      <w:r w:rsidR="00067EB0" w:rsidRPr="005E6261">
        <w:rPr>
          <w:rFonts w:ascii="Times New Roman" w:eastAsia="Times New Roman" w:hAnsi="Times New Roman" w:cs="Times New Roman"/>
          <w:b/>
          <w:bCs/>
          <w:sz w:val="24"/>
          <w:szCs w:val="24"/>
        </w:rPr>
        <w:t>8</w:t>
      </w:r>
      <w:r w:rsidRPr="005E6261">
        <w:rPr>
          <w:rFonts w:ascii="Times New Roman" w:eastAsia="Times New Roman" w:hAnsi="Times New Roman" w:cs="Times New Roman"/>
          <w:b/>
          <w:bCs/>
          <w:sz w:val="24"/>
          <w:szCs w:val="24"/>
        </w:rPr>
        <w:t xml:space="preserve"> Boundary Conditions and Scope Conditions of the BSAF</w:t>
      </w:r>
    </w:p>
    <w:p w:rsidR="00647088" w:rsidRPr="005E6261" w:rsidRDefault="00647088" w:rsidP="00647088">
      <w:pPr>
        <w:spacing w:after="0" w:line="240" w:lineRule="auto"/>
        <w:jc w:val="both"/>
        <w:rPr>
          <w:rFonts w:ascii="Times New Roman" w:eastAsia="Times New Roman" w:hAnsi="Times New Roman" w:cs="Times New Roman"/>
          <w:sz w:val="24"/>
          <w:szCs w:val="24"/>
        </w:rPr>
      </w:pPr>
      <w:r w:rsidRPr="005E6261">
        <w:rPr>
          <w:rFonts w:ascii="Times New Roman" w:eastAsia="Times New Roman" w:hAnsi="Times New Roman" w:cs="Times New Roman"/>
          <w:sz w:val="24"/>
          <w:szCs w:val="24"/>
        </w:rPr>
        <w:t xml:space="preserve">While the </w:t>
      </w:r>
      <w:proofErr w:type="spellStart"/>
      <w:r w:rsidRPr="005E6261">
        <w:rPr>
          <w:rFonts w:ascii="Times New Roman" w:eastAsia="Times New Roman" w:hAnsi="Times New Roman" w:cs="Times New Roman"/>
          <w:sz w:val="24"/>
          <w:szCs w:val="24"/>
        </w:rPr>
        <w:t>Blockchain</w:t>
      </w:r>
      <w:proofErr w:type="spellEnd"/>
      <w:r w:rsidRPr="005E6261">
        <w:rPr>
          <w:rFonts w:ascii="Times New Roman" w:eastAsia="Times New Roman" w:hAnsi="Times New Roman" w:cs="Times New Roman"/>
          <w:sz w:val="24"/>
          <w:szCs w:val="24"/>
        </w:rPr>
        <w:t xml:space="preserve"> System Alignment Framework (BSAF) provides a useful analytical framework for understanding </w:t>
      </w:r>
      <w:proofErr w:type="spellStart"/>
      <w:r w:rsidRPr="005E6261">
        <w:rPr>
          <w:rFonts w:ascii="Times New Roman" w:eastAsia="Times New Roman" w:hAnsi="Times New Roman" w:cs="Times New Roman"/>
          <w:sz w:val="24"/>
          <w:szCs w:val="24"/>
        </w:rPr>
        <w:t>blockchain</w:t>
      </w:r>
      <w:proofErr w:type="spellEnd"/>
      <w:r w:rsidRPr="005E6261">
        <w:rPr>
          <w:rFonts w:ascii="Times New Roman" w:eastAsia="Times New Roman" w:hAnsi="Times New Roman" w:cs="Times New Roman"/>
          <w:sz w:val="24"/>
          <w:szCs w:val="24"/>
        </w:rPr>
        <w:t xml:space="preserve"> adoption outcomes, its explanatory scope is subject to important boundary conditions.</w:t>
      </w:r>
    </w:p>
    <w:p w:rsidR="00647088" w:rsidRPr="005E6261" w:rsidRDefault="00647088" w:rsidP="00647088">
      <w:pPr>
        <w:spacing w:after="0" w:line="240" w:lineRule="auto"/>
        <w:jc w:val="both"/>
        <w:rPr>
          <w:rFonts w:ascii="Times New Roman" w:eastAsia="Times New Roman" w:hAnsi="Times New Roman" w:cs="Times New Roman"/>
          <w:sz w:val="24"/>
          <w:szCs w:val="24"/>
        </w:rPr>
      </w:pPr>
    </w:p>
    <w:p w:rsidR="00647088" w:rsidRPr="005E6261" w:rsidRDefault="00647088" w:rsidP="005E6261">
      <w:pPr>
        <w:pStyle w:val="ListParagraph"/>
        <w:numPr>
          <w:ilvl w:val="0"/>
          <w:numId w:val="27"/>
        </w:numPr>
        <w:spacing w:after="0" w:line="240" w:lineRule="auto"/>
        <w:jc w:val="both"/>
        <w:rPr>
          <w:rFonts w:ascii="Times New Roman" w:eastAsia="Times New Roman" w:hAnsi="Times New Roman" w:cs="Times New Roman"/>
          <w:sz w:val="24"/>
          <w:szCs w:val="24"/>
        </w:rPr>
      </w:pPr>
      <w:r w:rsidRPr="005E6261">
        <w:rPr>
          <w:rFonts w:ascii="Times New Roman" w:eastAsia="Times New Roman" w:hAnsi="Times New Roman" w:cs="Times New Roman"/>
          <w:sz w:val="24"/>
          <w:szCs w:val="24"/>
        </w:rPr>
        <w:t xml:space="preserve">First, the framework is most applicable to </w:t>
      </w:r>
      <w:proofErr w:type="spellStart"/>
      <w:r w:rsidRPr="005E6261">
        <w:rPr>
          <w:rFonts w:ascii="Times New Roman" w:eastAsia="Times New Roman" w:hAnsi="Times New Roman" w:cs="Times New Roman"/>
          <w:sz w:val="24"/>
          <w:szCs w:val="24"/>
        </w:rPr>
        <w:t>blockchain</w:t>
      </w:r>
      <w:proofErr w:type="spellEnd"/>
      <w:r w:rsidRPr="005E6261">
        <w:rPr>
          <w:rFonts w:ascii="Times New Roman" w:eastAsia="Times New Roman" w:hAnsi="Times New Roman" w:cs="Times New Roman"/>
          <w:sz w:val="24"/>
          <w:szCs w:val="24"/>
        </w:rPr>
        <w:t xml:space="preserve"> systems that function as coordination infrastructures spanning multiple institutional actors, jurisdictions, and governance </w:t>
      </w:r>
      <w:r w:rsidRPr="005E6261">
        <w:rPr>
          <w:rFonts w:ascii="Times New Roman" w:eastAsia="Times New Roman" w:hAnsi="Times New Roman" w:cs="Times New Roman"/>
          <w:sz w:val="24"/>
          <w:szCs w:val="24"/>
        </w:rPr>
        <w:lastRenderedPageBreak/>
        <w:t>environments. Applications operating entirely within centralized organizational hierarchies may depend less on institutional interoperability and stakeholder coordination than on conventional enterprise integration dynamics.</w:t>
      </w:r>
    </w:p>
    <w:p w:rsidR="00647088" w:rsidRPr="005E6261" w:rsidRDefault="00647088" w:rsidP="00647088">
      <w:pPr>
        <w:spacing w:after="0" w:line="240" w:lineRule="auto"/>
        <w:jc w:val="both"/>
        <w:rPr>
          <w:rFonts w:ascii="Times New Roman" w:eastAsia="Times New Roman" w:hAnsi="Times New Roman" w:cs="Times New Roman"/>
          <w:sz w:val="24"/>
          <w:szCs w:val="24"/>
        </w:rPr>
      </w:pPr>
    </w:p>
    <w:p w:rsidR="00647088" w:rsidRPr="005E6261" w:rsidRDefault="00647088" w:rsidP="005E6261">
      <w:pPr>
        <w:pStyle w:val="ListParagraph"/>
        <w:numPr>
          <w:ilvl w:val="0"/>
          <w:numId w:val="27"/>
        </w:numPr>
        <w:spacing w:after="0" w:line="240" w:lineRule="auto"/>
        <w:jc w:val="both"/>
        <w:rPr>
          <w:rFonts w:ascii="Times New Roman" w:eastAsia="Times New Roman" w:hAnsi="Times New Roman" w:cs="Times New Roman"/>
          <w:sz w:val="24"/>
          <w:szCs w:val="24"/>
        </w:rPr>
      </w:pPr>
      <w:r w:rsidRPr="005E6261">
        <w:rPr>
          <w:rFonts w:ascii="Times New Roman" w:eastAsia="Times New Roman" w:hAnsi="Times New Roman" w:cs="Times New Roman"/>
          <w:sz w:val="24"/>
          <w:szCs w:val="24"/>
        </w:rPr>
        <w:t>Second, the framework is most relevant where distributed governance, interoperability, and cross-institutional coordination constitute core operational requirements. Technologies whose functionality depends primarily on computational performance or isolated organizational deployment may require different explanatory frameworks.</w:t>
      </w:r>
    </w:p>
    <w:p w:rsidR="00647088" w:rsidRPr="005E6261" w:rsidRDefault="00647088" w:rsidP="00647088">
      <w:pPr>
        <w:spacing w:after="0" w:line="240" w:lineRule="auto"/>
        <w:jc w:val="both"/>
        <w:rPr>
          <w:rFonts w:ascii="Times New Roman" w:eastAsia="Times New Roman" w:hAnsi="Times New Roman" w:cs="Times New Roman"/>
          <w:sz w:val="24"/>
          <w:szCs w:val="24"/>
        </w:rPr>
      </w:pPr>
    </w:p>
    <w:p w:rsidR="00647088" w:rsidRPr="005E6261" w:rsidRDefault="00647088" w:rsidP="005E6261">
      <w:pPr>
        <w:pStyle w:val="ListParagraph"/>
        <w:numPr>
          <w:ilvl w:val="0"/>
          <w:numId w:val="27"/>
        </w:numPr>
        <w:spacing w:after="0" w:line="240" w:lineRule="auto"/>
        <w:jc w:val="both"/>
        <w:rPr>
          <w:rFonts w:ascii="Times New Roman" w:eastAsia="Times New Roman" w:hAnsi="Times New Roman" w:cs="Times New Roman"/>
          <w:sz w:val="24"/>
          <w:szCs w:val="24"/>
        </w:rPr>
      </w:pPr>
      <w:r w:rsidRPr="005E6261">
        <w:rPr>
          <w:rFonts w:ascii="Times New Roman" w:eastAsia="Times New Roman" w:hAnsi="Times New Roman" w:cs="Times New Roman"/>
          <w:sz w:val="24"/>
          <w:szCs w:val="24"/>
        </w:rPr>
        <w:t xml:space="preserve">Third, the BSAF does not assume that socio-technical alignment necessarily produces decentralization or institutional transformation. In some contexts, </w:t>
      </w:r>
      <w:proofErr w:type="spellStart"/>
      <w:r w:rsidRPr="005E6261">
        <w:rPr>
          <w:rFonts w:ascii="Times New Roman" w:eastAsia="Times New Roman" w:hAnsi="Times New Roman" w:cs="Times New Roman"/>
          <w:sz w:val="24"/>
          <w:szCs w:val="24"/>
        </w:rPr>
        <w:t>blockchain</w:t>
      </w:r>
      <w:proofErr w:type="spellEnd"/>
      <w:r w:rsidRPr="005E6261">
        <w:rPr>
          <w:rFonts w:ascii="Times New Roman" w:eastAsia="Times New Roman" w:hAnsi="Times New Roman" w:cs="Times New Roman"/>
          <w:sz w:val="24"/>
          <w:szCs w:val="24"/>
        </w:rPr>
        <w:t xml:space="preserve"> infrastructures may reinforce existing asymmetries of power, strengthen incumbent control, or generate hybrid governance arrangements rather than systemic disruption (Winner, 1980; </w:t>
      </w:r>
      <w:proofErr w:type="spellStart"/>
      <w:r w:rsidRPr="005E6261">
        <w:rPr>
          <w:rFonts w:ascii="Times New Roman" w:eastAsia="Times New Roman" w:hAnsi="Times New Roman" w:cs="Times New Roman"/>
          <w:sz w:val="24"/>
          <w:szCs w:val="24"/>
        </w:rPr>
        <w:t>Srnicek</w:t>
      </w:r>
      <w:proofErr w:type="spellEnd"/>
      <w:r w:rsidRPr="005E6261">
        <w:rPr>
          <w:rFonts w:ascii="Times New Roman" w:eastAsia="Times New Roman" w:hAnsi="Times New Roman" w:cs="Times New Roman"/>
          <w:sz w:val="24"/>
          <w:szCs w:val="24"/>
        </w:rPr>
        <w:t>, 2017).</w:t>
      </w:r>
    </w:p>
    <w:p w:rsidR="00647088" w:rsidRPr="005E6261" w:rsidRDefault="00647088" w:rsidP="00647088">
      <w:pPr>
        <w:spacing w:after="0" w:line="240" w:lineRule="auto"/>
        <w:jc w:val="both"/>
        <w:rPr>
          <w:rFonts w:ascii="Times New Roman" w:eastAsia="Times New Roman" w:hAnsi="Times New Roman" w:cs="Times New Roman"/>
          <w:sz w:val="24"/>
          <w:szCs w:val="24"/>
        </w:rPr>
      </w:pPr>
    </w:p>
    <w:p w:rsidR="00647088" w:rsidRPr="005E6261" w:rsidRDefault="00647088" w:rsidP="005E6261">
      <w:pPr>
        <w:pStyle w:val="ListParagraph"/>
        <w:numPr>
          <w:ilvl w:val="0"/>
          <w:numId w:val="27"/>
        </w:numPr>
        <w:spacing w:after="0" w:line="240" w:lineRule="auto"/>
        <w:jc w:val="both"/>
        <w:rPr>
          <w:rFonts w:ascii="Times New Roman" w:eastAsia="Times New Roman" w:hAnsi="Times New Roman" w:cs="Times New Roman"/>
          <w:sz w:val="24"/>
          <w:szCs w:val="24"/>
        </w:rPr>
      </w:pPr>
      <w:r w:rsidRPr="005E6261">
        <w:rPr>
          <w:rFonts w:ascii="Times New Roman" w:eastAsia="Times New Roman" w:hAnsi="Times New Roman" w:cs="Times New Roman"/>
          <w:sz w:val="24"/>
          <w:szCs w:val="24"/>
        </w:rPr>
        <w:t>Finally, the framework is analytically oriented toward understanding emergent digital infrastructures operating under conditions of institutional fragmentation and geopolitical complexity. Consequently, its explanatory strength is greatest in contexts characterized by regulatory divergence, standards competition, and contested governance architectures.</w:t>
      </w:r>
    </w:p>
    <w:p w:rsidR="00647088" w:rsidRPr="00F70714" w:rsidRDefault="00647088" w:rsidP="00C74686">
      <w:pPr>
        <w:spacing w:after="0" w:line="240" w:lineRule="auto"/>
        <w:jc w:val="both"/>
        <w:rPr>
          <w:rFonts w:ascii="Times New Roman" w:eastAsia="Times New Roman" w:hAnsi="Times New Roman" w:cs="Times New Roman"/>
          <w:sz w:val="24"/>
          <w:szCs w:val="24"/>
        </w:rPr>
      </w:pPr>
    </w:p>
    <w:p w:rsidR="0022301A" w:rsidRPr="0022301A" w:rsidRDefault="0022301A" w:rsidP="00C74686">
      <w:pPr>
        <w:spacing w:after="0" w:line="240" w:lineRule="auto"/>
        <w:jc w:val="both"/>
        <w:outlineLvl w:val="1"/>
        <w:rPr>
          <w:rFonts w:ascii="Times New Roman" w:eastAsia="Times New Roman" w:hAnsi="Times New Roman" w:cs="Times New Roman"/>
          <w:b/>
          <w:bCs/>
          <w:sz w:val="28"/>
          <w:szCs w:val="28"/>
        </w:rPr>
      </w:pPr>
      <w:r w:rsidRPr="0022301A">
        <w:rPr>
          <w:rFonts w:ascii="Times New Roman" w:eastAsia="Times New Roman" w:hAnsi="Times New Roman" w:cs="Times New Roman"/>
          <w:b/>
          <w:bCs/>
          <w:sz w:val="28"/>
          <w:szCs w:val="28"/>
        </w:rPr>
        <w:t>6. Conclusion</w:t>
      </w:r>
    </w:p>
    <w:p w:rsidR="00C74686" w:rsidRDefault="00C74686" w:rsidP="00C74686">
      <w:pPr>
        <w:spacing w:after="0" w:line="240" w:lineRule="auto"/>
        <w:jc w:val="both"/>
        <w:rPr>
          <w:rFonts w:ascii="Times New Roman" w:eastAsia="Times New Roman" w:hAnsi="Times New Roman" w:cs="Times New Roman"/>
          <w:sz w:val="24"/>
          <w:szCs w:val="24"/>
        </w:rPr>
      </w:pPr>
    </w:p>
    <w:p w:rsidR="0022301A" w:rsidRPr="00C74686"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This paper set out to answer a fundamental question: why do some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implementations succeed while others fail, despite similar technological foundations? Sustained value creation is not an inherent property of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but a contingent outcome of socio-technical and institutional alignment (</w:t>
      </w:r>
      <w:proofErr w:type="spellStart"/>
      <w:r w:rsidRPr="0022301A">
        <w:rPr>
          <w:rFonts w:ascii="Times New Roman" w:eastAsia="Times New Roman" w:hAnsi="Times New Roman" w:cs="Times New Roman"/>
          <w:sz w:val="24"/>
          <w:szCs w:val="24"/>
        </w:rPr>
        <w:t>Geels</w:t>
      </w:r>
      <w:proofErr w:type="spellEnd"/>
      <w:r w:rsidRPr="0022301A">
        <w:rPr>
          <w:rFonts w:ascii="Times New Roman" w:eastAsia="Times New Roman" w:hAnsi="Times New Roman" w:cs="Times New Roman"/>
          <w:sz w:val="24"/>
          <w:szCs w:val="24"/>
        </w:rPr>
        <w:t>, 2002; North, 1990). This paper demonstrates that technical viability constitutes a necessary but insufficient condition for systemic transformation; technological capability must be coupled with institutional coordination, governance adaptability, and coherent economic incentives operating across fragmented regulatory and infrastructural environments (</w:t>
      </w:r>
      <w:proofErr w:type="spellStart"/>
      <w:r w:rsidRPr="0022301A">
        <w:rPr>
          <w:rFonts w:ascii="Times New Roman" w:eastAsia="Times New Roman" w:hAnsi="Times New Roman" w:cs="Times New Roman"/>
          <w:sz w:val="24"/>
          <w:szCs w:val="24"/>
        </w:rPr>
        <w:t>Catalini</w:t>
      </w:r>
      <w:proofErr w:type="spellEnd"/>
      <w:r w:rsidRPr="0022301A">
        <w:rPr>
          <w:rFonts w:ascii="Times New Roman" w:eastAsia="Times New Roman" w:hAnsi="Times New Roman" w:cs="Times New Roman"/>
          <w:sz w:val="24"/>
          <w:szCs w:val="24"/>
        </w:rPr>
        <w:t xml:space="preserve"> &amp; </w:t>
      </w:r>
      <w:proofErr w:type="spellStart"/>
      <w:r w:rsidRPr="0022301A">
        <w:rPr>
          <w:rFonts w:ascii="Times New Roman" w:eastAsia="Times New Roman" w:hAnsi="Times New Roman" w:cs="Times New Roman"/>
          <w:sz w:val="24"/>
          <w:szCs w:val="24"/>
        </w:rPr>
        <w:t>Gans</w:t>
      </w:r>
      <w:proofErr w:type="spellEnd"/>
      <w:r w:rsidRPr="0022301A">
        <w:rPr>
          <w:rFonts w:ascii="Times New Roman" w:eastAsia="Times New Roman" w:hAnsi="Times New Roman" w:cs="Times New Roman"/>
          <w:sz w:val="24"/>
          <w:szCs w:val="24"/>
        </w:rPr>
        <w:t xml:space="preserve">, 2017; Celestin et al., 2025). </w:t>
      </w:r>
    </w:p>
    <w:p w:rsidR="00C74686" w:rsidRPr="0022301A" w:rsidRDefault="00C74686" w:rsidP="00C74686">
      <w:pPr>
        <w:spacing w:after="0" w:line="240" w:lineRule="auto"/>
        <w:jc w:val="both"/>
        <w:rPr>
          <w:rFonts w:ascii="Times New Roman" w:eastAsia="Times New Roman" w:hAnsi="Times New Roman" w:cs="Times New Roman"/>
          <w:sz w:val="24"/>
          <w:szCs w:val="24"/>
        </w:rPr>
      </w:pP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The analysis further shows that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systems evolve not through technological disruption alone, but through processes of institutional co-evolution and infrastructural reconfiguration shaped by governance structures, interoperability conditions, and stakeholder coordination mechanisms (</w:t>
      </w:r>
      <w:proofErr w:type="spellStart"/>
      <w:r w:rsidRPr="0022301A">
        <w:rPr>
          <w:rFonts w:ascii="Times New Roman" w:eastAsia="Times New Roman" w:hAnsi="Times New Roman" w:cs="Times New Roman"/>
          <w:sz w:val="24"/>
          <w:szCs w:val="24"/>
        </w:rPr>
        <w:t>Geels</w:t>
      </w:r>
      <w:proofErr w:type="spellEnd"/>
      <w:r w:rsidRPr="0022301A">
        <w:rPr>
          <w:rFonts w:ascii="Times New Roman" w:eastAsia="Times New Roman" w:hAnsi="Times New Roman" w:cs="Times New Roman"/>
          <w:sz w:val="24"/>
          <w:szCs w:val="24"/>
        </w:rPr>
        <w:t xml:space="preserve"> &amp; </w:t>
      </w:r>
      <w:proofErr w:type="spellStart"/>
      <w:r w:rsidRPr="0022301A">
        <w:rPr>
          <w:rFonts w:ascii="Times New Roman" w:eastAsia="Times New Roman" w:hAnsi="Times New Roman" w:cs="Times New Roman"/>
          <w:sz w:val="24"/>
          <w:szCs w:val="24"/>
        </w:rPr>
        <w:t>Schot</w:t>
      </w:r>
      <w:proofErr w:type="spellEnd"/>
      <w:r w:rsidRPr="0022301A">
        <w:rPr>
          <w:rFonts w:ascii="Times New Roman" w:eastAsia="Times New Roman" w:hAnsi="Times New Roman" w:cs="Times New Roman"/>
          <w:sz w:val="24"/>
          <w:szCs w:val="24"/>
        </w:rPr>
        <w:t xml:space="preserve">, 2007; Perez, 2002). By conceptualizing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as a conditional system-reconfiguring technology embedded within broader political-economic systems, researchers and policymakers can better understand the transition from isolated pilot projects toward resilient and scalable digital infrastructures (</w:t>
      </w:r>
      <w:proofErr w:type="spellStart"/>
      <w:r w:rsidRPr="0022301A">
        <w:rPr>
          <w:rFonts w:ascii="Times New Roman" w:eastAsia="Times New Roman" w:hAnsi="Times New Roman" w:cs="Times New Roman"/>
          <w:sz w:val="24"/>
          <w:szCs w:val="24"/>
        </w:rPr>
        <w:t>García</w:t>
      </w:r>
      <w:proofErr w:type="spellEnd"/>
      <w:r w:rsidRPr="0022301A">
        <w:rPr>
          <w:rFonts w:ascii="Times New Roman" w:eastAsia="Times New Roman" w:hAnsi="Times New Roman" w:cs="Times New Roman"/>
          <w:sz w:val="24"/>
          <w:szCs w:val="24"/>
        </w:rPr>
        <w:t xml:space="preserve"> </w:t>
      </w:r>
      <w:proofErr w:type="spellStart"/>
      <w:r w:rsidRPr="0022301A">
        <w:rPr>
          <w:rFonts w:ascii="Times New Roman" w:eastAsia="Times New Roman" w:hAnsi="Times New Roman" w:cs="Times New Roman"/>
          <w:sz w:val="24"/>
          <w:szCs w:val="24"/>
        </w:rPr>
        <w:t>Sáez</w:t>
      </w:r>
      <w:proofErr w:type="spellEnd"/>
      <w:r w:rsidRPr="0022301A">
        <w:rPr>
          <w:rFonts w:ascii="Times New Roman" w:eastAsia="Times New Roman" w:hAnsi="Times New Roman" w:cs="Times New Roman"/>
          <w:sz w:val="24"/>
          <w:szCs w:val="24"/>
        </w:rPr>
        <w:t xml:space="preserve">, 2020; </w:t>
      </w:r>
      <w:proofErr w:type="spellStart"/>
      <w:r w:rsidRPr="0022301A">
        <w:rPr>
          <w:rFonts w:ascii="Times New Roman" w:eastAsia="Times New Roman" w:hAnsi="Times New Roman" w:cs="Times New Roman"/>
          <w:sz w:val="24"/>
          <w:szCs w:val="24"/>
        </w:rPr>
        <w:t>Keskin</w:t>
      </w:r>
      <w:proofErr w:type="spellEnd"/>
      <w:r w:rsidRPr="0022301A">
        <w:rPr>
          <w:rFonts w:ascii="Times New Roman" w:eastAsia="Times New Roman" w:hAnsi="Times New Roman" w:cs="Times New Roman"/>
          <w:sz w:val="24"/>
          <w:szCs w:val="24"/>
        </w:rPr>
        <w:t xml:space="preserve">, 2026). </w:t>
      </w:r>
    </w:p>
    <w:p w:rsidR="0022301A" w:rsidRPr="0022301A" w:rsidRDefault="0022301A" w:rsidP="00C74686">
      <w:pPr>
        <w:spacing w:after="0" w:line="240" w:lineRule="auto"/>
        <w:jc w:val="both"/>
        <w:rPr>
          <w:rFonts w:ascii="Times New Roman" w:eastAsia="Times New Roman" w:hAnsi="Times New Roman" w:cs="Times New Roman"/>
          <w:sz w:val="24"/>
          <w:szCs w:val="24"/>
        </w:rPr>
      </w:pPr>
    </w:p>
    <w:p w:rsidR="0022301A" w:rsidRPr="0022301A" w:rsidRDefault="0022301A" w:rsidP="00C74686">
      <w:pPr>
        <w:spacing w:after="0" w:line="240" w:lineRule="auto"/>
        <w:jc w:val="both"/>
        <w:outlineLvl w:val="1"/>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6.1 Summary of Findings</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The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System Alignment Framework (BSAF) posits that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generates sustained value only when technical viability, institutional compatibility, and economic incentive coherence are jointly achieved (</w:t>
      </w:r>
      <w:proofErr w:type="spellStart"/>
      <w:r w:rsidRPr="0022301A">
        <w:rPr>
          <w:rFonts w:ascii="Times New Roman" w:eastAsia="Times New Roman" w:hAnsi="Times New Roman" w:cs="Times New Roman"/>
          <w:sz w:val="24"/>
          <w:szCs w:val="24"/>
        </w:rPr>
        <w:t>Catalini</w:t>
      </w:r>
      <w:proofErr w:type="spellEnd"/>
      <w:r w:rsidRPr="0022301A">
        <w:rPr>
          <w:rFonts w:ascii="Times New Roman" w:eastAsia="Times New Roman" w:hAnsi="Times New Roman" w:cs="Times New Roman"/>
          <w:sz w:val="24"/>
          <w:szCs w:val="24"/>
        </w:rPr>
        <w:t xml:space="preserve"> &amp; </w:t>
      </w:r>
      <w:proofErr w:type="spellStart"/>
      <w:r w:rsidRPr="0022301A">
        <w:rPr>
          <w:rFonts w:ascii="Times New Roman" w:eastAsia="Times New Roman" w:hAnsi="Times New Roman" w:cs="Times New Roman"/>
          <w:sz w:val="24"/>
          <w:szCs w:val="24"/>
        </w:rPr>
        <w:t>Gans</w:t>
      </w:r>
      <w:proofErr w:type="spellEnd"/>
      <w:r w:rsidRPr="0022301A">
        <w:rPr>
          <w:rFonts w:ascii="Times New Roman" w:eastAsia="Times New Roman" w:hAnsi="Times New Roman" w:cs="Times New Roman"/>
          <w:sz w:val="24"/>
          <w:szCs w:val="24"/>
        </w:rPr>
        <w:t xml:space="preserve">, 2017; North, 1990). Comparative patterns across four domains support this proposition. </w:t>
      </w:r>
    </w:p>
    <w:p w:rsidR="00C74686" w:rsidRDefault="00C74686" w:rsidP="00C74686">
      <w:pPr>
        <w:spacing w:after="0" w:line="240" w:lineRule="auto"/>
        <w:jc w:val="both"/>
        <w:outlineLvl w:val="2"/>
        <w:rPr>
          <w:rFonts w:ascii="Times New Roman" w:eastAsia="Times New Roman" w:hAnsi="Times New Roman" w:cs="Times New Roman"/>
          <w:b/>
          <w:bCs/>
          <w:sz w:val="24"/>
          <w:szCs w:val="24"/>
        </w:rPr>
      </w:pPr>
    </w:p>
    <w:p w:rsidR="0022301A" w:rsidRPr="0022301A" w:rsidRDefault="0022301A" w:rsidP="00C74686">
      <w:pPr>
        <w:spacing w:after="0" w:line="240" w:lineRule="auto"/>
        <w:jc w:val="both"/>
        <w:outlineLvl w:val="2"/>
        <w:rPr>
          <w:rFonts w:ascii="Times New Roman" w:eastAsia="Times New Roman" w:hAnsi="Times New Roman" w:cs="Times New Roman"/>
          <w:b/>
          <w:bCs/>
          <w:sz w:val="24"/>
          <w:szCs w:val="24"/>
        </w:rPr>
      </w:pPr>
      <w:proofErr w:type="spellStart"/>
      <w:r w:rsidRPr="0022301A">
        <w:rPr>
          <w:rFonts w:ascii="Times New Roman" w:eastAsia="Times New Roman" w:hAnsi="Times New Roman" w:cs="Times New Roman"/>
          <w:b/>
          <w:bCs/>
          <w:sz w:val="24"/>
          <w:szCs w:val="24"/>
        </w:rPr>
        <w:t>Stablecoins</w:t>
      </w:r>
      <w:proofErr w:type="spellEnd"/>
      <w:r w:rsidRPr="0022301A">
        <w:rPr>
          <w:rFonts w:ascii="Times New Roman" w:eastAsia="Times New Roman" w:hAnsi="Times New Roman" w:cs="Times New Roman"/>
          <w:b/>
          <w:bCs/>
          <w:sz w:val="24"/>
          <w:szCs w:val="24"/>
        </w:rPr>
        <w:t xml:space="preserve"> and CBDCs</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lastRenderedPageBreak/>
        <w:t>High coordination between protocol design and active central bank engagement has enabled rapid growth and institutional integration (IMF, 2023; OECD, 2024; Celestin et al., 2025).</w:t>
      </w:r>
    </w:p>
    <w:p w:rsidR="00C74686" w:rsidRDefault="00C74686" w:rsidP="00C74686">
      <w:pPr>
        <w:spacing w:after="0" w:line="240" w:lineRule="auto"/>
        <w:jc w:val="both"/>
        <w:outlineLvl w:val="2"/>
        <w:rPr>
          <w:rFonts w:ascii="Times New Roman" w:eastAsia="Times New Roman" w:hAnsi="Times New Roman" w:cs="Times New Roman"/>
          <w:b/>
          <w:bCs/>
          <w:sz w:val="24"/>
          <w:szCs w:val="24"/>
        </w:rPr>
      </w:pPr>
    </w:p>
    <w:p w:rsidR="0022301A" w:rsidRPr="0022301A" w:rsidRDefault="0022301A" w:rsidP="00C74686">
      <w:pPr>
        <w:spacing w:after="0" w:line="240" w:lineRule="auto"/>
        <w:jc w:val="both"/>
        <w:outlineLvl w:val="2"/>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Tokenized Asset Markets</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Strong investor incentives and maturing custody solutions have produced significant liquidity gains, though fragmented cross-border securities laws continue to limit scaling (Celestin et al., 2025; OECD, 2024; </w:t>
      </w:r>
      <w:proofErr w:type="spellStart"/>
      <w:r w:rsidRPr="0022301A">
        <w:rPr>
          <w:rFonts w:ascii="Times New Roman" w:eastAsia="Times New Roman" w:hAnsi="Times New Roman" w:cs="Times New Roman"/>
          <w:sz w:val="24"/>
          <w:szCs w:val="24"/>
        </w:rPr>
        <w:t>Keskin</w:t>
      </w:r>
      <w:proofErr w:type="spellEnd"/>
      <w:r w:rsidRPr="0022301A">
        <w:rPr>
          <w:rFonts w:ascii="Times New Roman" w:eastAsia="Times New Roman" w:hAnsi="Times New Roman" w:cs="Times New Roman"/>
          <w:sz w:val="24"/>
          <w:szCs w:val="24"/>
        </w:rPr>
        <w:t>, 2026).</w:t>
      </w:r>
    </w:p>
    <w:p w:rsidR="00C74686" w:rsidRDefault="00C74686" w:rsidP="00C74686">
      <w:pPr>
        <w:spacing w:after="0" w:line="240" w:lineRule="auto"/>
        <w:jc w:val="both"/>
        <w:outlineLvl w:val="2"/>
        <w:rPr>
          <w:rFonts w:ascii="Times New Roman" w:eastAsia="Times New Roman" w:hAnsi="Times New Roman" w:cs="Times New Roman"/>
          <w:b/>
          <w:bCs/>
          <w:sz w:val="24"/>
          <w:szCs w:val="24"/>
        </w:rPr>
      </w:pPr>
    </w:p>
    <w:p w:rsidR="0022301A" w:rsidRPr="0022301A" w:rsidRDefault="0022301A" w:rsidP="00C74686">
      <w:pPr>
        <w:spacing w:after="0" w:line="240" w:lineRule="auto"/>
        <w:jc w:val="both"/>
        <w:outlineLvl w:val="2"/>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 xml:space="preserve">Supply Chain </w:t>
      </w:r>
      <w:proofErr w:type="spellStart"/>
      <w:r w:rsidRPr="0022301A">
        <w:rPr>
          <w:rFonts w:ascii="Times New Roman" w:eastAsia="Times New Roman" w:hAnsi="Times New Roman" w:cs="Times New Roman"/>
          <w:b/>
          <w:bCs/>
          <w:sz w:val="24"/>
          <w:szCs w:val="24"/>
        </w:rPr>
        <w:t>Blockchain</w:t>
      </w:r>
      <w:proofErr w:type="spellEnd"/>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Despite substantial technical investment, institutional fragmentation and incentive asymmetries between large retailers and SMEs have confined most projects to isolated pilot phases (Ahmed &amp; Rahman, 2025; </w:t>
      </w:r>
      <w:proofErr w:type="spellStart"/>
      <w:r w:rsidRPr="0022301A">
        <w:rPr>
          <w:rFonts w:ascii="Times New Roman" w:eastAsia="Times New Roman" w:hAnsi="Times New Roman" w:cs="Times New Roman"/>
          <w:sz w:val="24"/>
          <w:szCs w:val="24"/>
        </w:rPr>
        <w:t>Kashem</w:t>
      </w:r>
      <w:proofErr w:type="spellEnd"/>
      <w:r w:rsidRPr="0022301A">
        <w:rPr>
          <w:rFonts w:ascii="Times New Roman" w:eastAsia="Times New Roman" w:hAnsi="Times New Roman" w:cs="Times New Roman"/>
          <w:sz w:val="24"/>
          <w:szCs w:val="24"/>
        </w:rPr>
        <w:t xml:space="preserve"> et al., 2023).</w:t>
      </w:r>
    </w:p>
    <w:p w:rsidR="0022301A" w:rsidRPr="0022301A" w:rsidRDefault="0022301A" w:rsidP="00C74686">
      <w:pPr>
        <w:spacing w:after="0" w:line="240" w:lineRule="auto"/>
        <w:jc w:val="both"/>
        <w:rPr>
          <w:rFonts w:ascii="Times New Roman" w:eastAsia="Times New Roman" w:hAnsi="Times New Roman" w:cs="Times New Roman"/>
          <w:sz w:val="24"/>
          <w:szCs w:val="24"/>
        </w:rPr>
      </w:pPr>
    </w:p>
    <w:p w:rsidR="0022301A" w:rsidRPr="0022301A" w:rsidRDefault="0022301A" w:rsidP="00C74686">
      <w:pPr>
        <w:spacing w:after="0" w:line="240" w:lineRule="auto"/>
        <w:jc w:val="both"/>
        <w:outlineLvl w:val="1"/>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6.2 Theoretical Contributions</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The BSAF makes three primary theoretical contributions. </w:t>
      </w:r>
    </w:p>
    <w:p w:rsidR="00C74686" w:rsidRDefault="00C74686" w:rsidP="00C74686">
      <w:pPr>
        <w:spacing w:after="0" w:line="240" w:lineRule="auto"/>
        <w:jc w:val="both"/>
        <w:outlineLvl w:val="2"/>
        <w:rPr>
          <w:rFonts w:ascii="Times New Roman" w:eastAsia="Times New Roman" w:hAnsi="Times New Roman" w:cs="Times New Roman"/>
          <w:b/>
          <w:bCs/>
          <w:sz w:val="24"/>
          <w:szCs w:val="24"/>
        </w:rPr>
      </w:pPr>
    </w:p>
    <w:p w:rsidR="0022301A" w:rsidRPr="0022301A" w:rsidRDefault="0022301A" w:rsidP="00C74686">
      <w:pPr>
        <w:spacing w:after="0" w:line="240" w:lineRule="auto"/>
        <w:jc w:val="both"/>
        <w:outlineLvl w:val="2"/>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From Disruption to Reconfiguration</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The framework extends disruptive innovation theory by shifting analytical attention from firm-level disruption toward system-level reconfiguration, recognizing that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infrastructures often redistribute and reshape institutional roles rather than eliminating them outright (Christensen, 1997; </w:t>
      </w:r>
      <w:proofErr w:type="spellStart"/>
      <w:r w:rsidRPr="0022301A">
        <w:rPr>
          <w:rFonts w:ascii="Times New Roman" w:eastAsia="Times New Roman" w:hAnsi="Times New Roman" w:cs="Times New Roman"/>
          <w:sz w:val="24"/>
          <w:szCs w:val="24"/>
        </w:rPr>
        <w:t>Geels</w:t>
      </w:r>
      <w:proofErr w:type="spellEnd"/>
      <w:r w:rsidRPr="0022301A">
        <w:rPr>
          <w:rFonts w:ascii="Times New Roman" w:eastAsia="Times New Roman" w:hAnsi="Times New Roman" w:cs="Times New Roman"/>
          <w:sz w:val="24"/>
          <w:szCs w:val="24"/>
        </w:rPr>
        <w:t>, 2002; Perez, 2002).</w:t>
      </w:r>
    </w:p>
    <w:p w:rsidR="00C74686" w:rsidRDefault="00C74686" w:rsidP="00C74686">
      <w:pPr>
        <w:spacing w:after="0" w:line="240" w:lineRule="auto"/>
        <w:jc w:val="both"/>
        <w:outlineLvl w:val="2"/>
        <w:rPr>
          <w:rFonts w:ascii="Times New Roman" w:eastAsia="Times New Roman" w:hAnsi="Times New Roman" w:cs="Times New Roman"/>
          <w:b/>
          <w:bCs/>
          <w:sz w:val="24"/>
          <w:szCs w:val="24"/>
        </w:rPr>
      </w:pPr>
    </w:p>
    <w:p w:rsidR="0022301A" w:rsidRPr="0022301A" w:rsidRDefault="0022301A" w:rsidP="00C74686">
      <w:pPr>
        <w:spacing w:after="0" w:line="240" w:lineRule="auto"/>
        <w:jc w:val="both"/>
        <w:outlineLvl w:val="2"/>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Institutional Moderation</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The analysis identifies regulatory adaptability as a </w:t>
      </w:r>
      <w:r w:rsidR="008A271A" w:rsidRPr="008A271A">
        <w:rPr>
          <w:rFonts w:ascii="Times New Roman" w:eastAsia="Times New Roman" w:hAnsi="Times New Roman" w:cs="Times New Roman"/>
          <w:sz w:val="24"/>
          <w:szCs w:val="24"/>
        </w:rPr>
        <w:t>limited but suggestive moderating effect</w:t>
      </w:r>
      <w:r w:rsidR="008A271A" w:rsidRPr="0022301A">
        <w:rPr>
          <w:rFonts w:ascii="Times New Roman" w:eastAsia="Times New Roman" w:hAnsi="Times New Roman" w:cs="Times New Roman"/>
          <w:sz w:val="24"/>
          <w:szCs w:val="24"/>
        </w:rPr>
        <w:t xml:space="preserve"> shaping</w:t>
      </w:r>
      <w:r w:rsidRPr="0022301A">
        <w:rPr>
          <w:rFonts w:ascii="Times New Roman" w:eastAsia="Times New Roman" w:hAnsi="Times New Roman" w:cs="Times New Roman"/>
          <w:sz w:val="24"/>
          <w:szCs w:val="24"/>
        </w:rPr>
        <w:t xml:space="preserve"> technological diffusion and institutional integration. </w:t>
      </w:r>
      <w:r w:rsidR="00067EB0" w:rsidRPr="00067EB0">
        <w:rPr>
          <w:rFonts w:ascii="Times New Roman" w:eastAsia="Times New Roman" w:hAnsi="Times New Roman" w:cs="Times New Roman"/>
          <w:sz w:val="24"/>
          <w:szCs w:val="24"/>
        </w:rPr>
        <w:t xml:space="preserve">Prior empirical studies reporting a modest moderating relationship between regulatory adaptability and </w:t>
      </w:r>
      <w:proofErr w:type="spellStart"/>
      <w:r w:rsidR="00067EB0" w:rsidRPr="00067EB0">
        <w:rPr>
          <w:rFonts w:ascii="Times New Roman" w:eastAsia="Times New Roman" w:hAnsi="Times New Roman" w:cs="Times New Roman"/>
          <w:sz w:val="24"/>
          <w:szCs w:val="24"/>
        </w:rPr>
        <w:t>blockchain</w:t>
      </w:r>
      <w:proofErr w:type="spellEnd"/>
      <w:r w:rsidR="00067EB0" w:rsidRPr="00067EB0">
        <w:rPr>
          <w:rFonts w:ascii="Times New Roman" w:eastAsia="Times New Roman" w:hAnsi="Times New Roman" w:cs="Times New Roman"/>
          <w:sz w:val="24"/>
          <w:szCs w:val="24"/>
        </w:rPr>
        <w:t xml:space="preserve"> diffusion (Celestin et al., 2025) provide limited but suggestive support for the broader co-evolutionary inte</w:t>
      </w:r>
      <w:r w:rsidR="00067EB0">
        <w:rPr>
          <w:rFonts w:ascii="Times New Roman" w:eastAsia="Times New Roman" w:hAnsi="Times New Roman" w:cs="Times New Roman"/>
          <w:sz w:val="24"/>
          <w:szCs w:val="24"/>
        </w:rPr>
        <w:t>rpretation advanced by the BSAF</w:t>
      </w:r>
      <w:r w:rsidRPr="0022301A">
        <w:rPr>
          <w:rFonts w:ascii="Times New Roman" w:eastAsia="Times New Roman" w:hAnsi="Times New Roman" w:cs="Times New Roman"/>
          <w:sz w:val="24"/>
          <w:szCs w:val="24"/>
        </w:rPr>
        <w:t>.</w:t>
      </w:r>
    </w:p>
    <w:p w:rsidR="00C74686" w:rsidRDefault="00C74686" w:rsidP="00C74686">
      <w:pPr>
        <w:spacing w:after="0" w:line="240" w:lineRule="auto"/>
        <w:jc w:val="both"/>
        <w:outlineLvl w:val="2"/>
        <w:rPr>
          <w:rFonts w:ascii="Times New Roman" w:eastAsia="Times New Roman" w:hAnsi="Times New Roman" w:cs="Times New Roman"/>
          <w:b/>
          <w:bCs/>
          <w:sz w:val="24"/>
          <w:szCs w:val="24"/>
        </w:rPr>
      </w:pPr>
    </w:p>
    <w:p w:rsidR="0022301A" w:rsidRPr="0022301A" w:rsidRDefault="0022301A" w:rsidP="00C74686">
      <w:pPr>
        <w:spacing w:after="0" w:line="240" w:lineRule="auto"/>
        <w:jc w:val="both"/>
        <w:outlineLvl w:val="2"/>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Interdisciplinary Synthesis</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The framework bridges previously fragmented literatures—including innovation theory, platform economics, socio-technical transitions, and institutional economics—into a unified analytical model for understanding digital infrastructure transformation (</w:t>
      </w:r>
      <w:proofErr w:type="spellStart"/>
      <w:r w:rsidRPr="0022301A">
        <w:rPr>
          <w:rFonts w:ascii="Times New Roman" w:eastAsia="Times New Roman" w:hAnsi="Times New Roman" w:cs="Times New Roman"/>
          <w:sz w:val="24"/>
          <w:szCs w:val="24"/>
        </w:rPr>
        <w:t>Geels</w:t>
      </w:r>
      <w:proofErr w:type="spellEnd"/>
      <w:r w:rsidRPr="0022301A">
        <w:rPr>
          <w:rFonts w:ascii="Times New Roman" w:eastAsia="Times New Roman" w:hAnsi="Times New Roman" w:cs="Times New Roman"/>
          <w:sz w:val="24"/>
          <w:szCs w:val="24"/>
        </w:rPr>
        <w:t xml:space="preserve"> &amp; </w:t>
      </w:r>
      <w:proofErr w:type="spellStart"/>
      <w:r w:rsidRPr="0022301A">
        <w:rPr>
          <w:rFonts w:ascii="Times New Roman" w:eastAsia="Times New Roman" w:hAnsi="Times New Roman" w:cs="Times New Roman"/>
          <w:sz w:val="24"/>
          <w:szCs w:val="24"/>
        </w:rPr>
        <w:t>Schot</w:t>
      </w:r>
      <w:proofErr w:type="spellEnd"/>
      <w:r w:rsidRPr="0022301A">
        <w:rPr>
          <w:rFonts w:ascii="Times New Roman" w:eastAsia="Times New Roman" w:hAnsi="Times New Roman" w:cs="Times New Roman"/>
          <w:sz w:val="24"/>
          <w:szCs w:val="24"/>
        </w:rPr>
        <w:t xml:space="preserve">, 2007; </w:t>
      </w:r>
      <w:proofErr w:type="spellStart"/>
      <w:r w:rsidRPr="0022301A">
        <w:rPr>
          <w:rFonts w:ascii="Times New Roman" w:eastAsia="Times New Roman" w:hAnsi="Times New Roman" w:cs="Times New Roman"/>
          <w:sz w:val="24"/>
          <w:szCs w:val="24"/>
        </w:rPr>
        <w:t>Catalini</w:t>
      </w:r>
      <w:proofErr w:type="spellEnd"/>
      <w:r w:rsidRPr="0022301A">
        <w:rPr>
          <w:rFonts w:ascii="Times New Roman" w:eastAsia="Times New Roman" w:hAnsi="Times New Roman" w:cs="Times New Roman"/>
          <w:sz w:val="24"/>
          <w:szCs w:val="24"/>
        </w:rPr>
        <w:t xml:space="preserve"> &amp; </w:t>
      </w:r>
      <w:proofErr w:type="spellStart"/>
      <w:r w:rsidRPr="0022301A">
        <w:rPr>
          <w:rFonts w:ascii="Times New Roman" w:eastAsia="Times New Roman" w:hAnsi="Times New Roman" w:cs="Times New Roman"/>
          <w:sz w:val="24"/>
          <w:szCs w:val="24"/>
        </w:rPr>
        <w:t>Gans</w:t>
      </w:r>
      <w:proofErr w:type="spellEnd"/>
      <w:r w:rsidRPr="0022301A">
        <w:rPr>
          <w:rFonts w:ascii="Times New Roman" w:eastAsia="Times New Roman" w:hAnsi="Times New Roman" w:cs="Times New Roman"/>
          <w:sz w:val="24"/>
          <w:szCs w:val="24"/>
        </w:rPr>
        <w:t xml:space="preserve">, 2017; Williamson, 1985). </w:t>
      </w:r>
    </w:p>
    <w:p w:rsidR="0022301A" w:rsidRPr="0022301A" w:rsidRDefault="0022301A" w:rsidP="00C74686">
      <w:pPr>
        <w:spacing w:after="0" w:line="240" w:lineRule="auto"/>
        <w:jc w:val="both"/>
        <w:rPr>
          <w:rFonts w:ascii="Times New Roman" w:eastAsia="Times New Roman" w:hAnsi="Times New Roman" w:cs="Times New Roman"/>
          <w:sz w:val="24"/>
          <w:szCs w:val="24"/>
        </w:rPr>
      </w:pPr>
    </w:p>
    <w:p w:rsidR="0022301A" w:rsidRPr="0022301A" w:rsidRDefault="0022301A" w:rsidP="00C74686">
      <w:pPr>
        <w:spacing w:after="0" w:line="240" w:lineRule="auto"/>
        <w:jc w:val="both"/>
        <w:outlineLvl w:val="1"/>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6.3 Practical and Policy Implications</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For managers and platform architects, the BSAF provides a diagnostic framework for assessing institutional compatibility, governance risks, and stakeholder incentive asymmetries prior to deployment (</w:t>
      </w:r>
      <w:proofErr w:type="spellStart"/>
      <w:r w:rsidRPr="0022301A">
        <w:rPr>
          <w:rFonts w:ascii="Times New Roman" w:eastAsia="Times New Roman" w:hAnsi="Times New Roman" w:cs="Times New Roman"/>
          <w:sz w:val="24"/>
          <w:szCs w:val="24"/>
        </w:rPr>
        <w:t>García</w:t>
      </w:r>
      <w:proofErr w:type="spellEnd"/>
      <w:r w:rsidRPr="0022301A">
        <w:rPr>
          <w:rFonts w:ascii="Times New Roman" w:eastAsia="Times New Roman" w:hAnsi="Times New Roman" w:cs="Times New Roman"/>
          <w:sz w:val="24"/>
          <w:szCs w:val="24"/>
        </w:rPr>
        <w:t xml:space="preserve"> </w:t>
      </w:r>
      <w:proofErr w:type="spellStart"/>
      <w:r w:rsidRPr="0022301A">
        <w:rPr>
          <w:rFonts w:ascii="Times New Roman" w:eastAsia="Times New Roman" w:hAnsi="Times New Roman" w:cs="Times New Roman"/>
          <w:sz w:val="24"/>
          <w:szCs w:val="24"/>
        </w:rPr>
        <w:t>Sáez</w:t>
      </w:r>
      <w:proofErr w:type="spellEnd"/>
      <w:r w:rsidRPr="0022301A">
        <w:rPr>
          <w:rFonts w:ascii="Times New Roman" w:eastAsia="Times New Roman" w:hAnsi="Times New Roman" w:cs="Times New Roman"/>
          <w:sz w:val="24"/>
          <w:szCs w:val="24"/>
        </w:rPr>
        <w:t xml:space="preserve">, 2020). For policymakers, the study underscores the importance of regulatory adaptability facilitated through sandboxes, innovation offices, and coordinated standards frameworks (IMF, 2023; </w:t>
      </w:r>
      <w:proofErr w:type="spellStart"/>
      <w:r w:rsidRPr="0022301A">
        <w:rPr>
          <w:rFonts w:ascii="Times New Roman" w:eastAsia="Times New Roman" w:hAnsi="Times New Roman" w:cs="Times New Roman"/>
          <w:sz w:val="24"/>
          <w:szCs w:val="24"/>
        </w:rPr>
        <w:t>Keskin</w:t>
      </w:r>
      <w:proofErr w:type="spellEnd"/>
      <w:r w:rsidRPr="0022301A">
        <w:rPr>
          <w:rFonts w:ascii="Times New Roman" w:eastAsia="Times New Roman" w:hAnsi="Times New Roman" w:cs="Times New Roman"/>
          <w:sz w:val="24"/>
          <w:szCs w:val="24"/>
        </w:rPr>
        <w:t xml:space="preserve">, 2026). Furthermore, addressing incentive asymmetries—such as requiring large buyers to support SME adoption—is essential for aligning private incentives with broader systemic resilience and reducing the digital divide within global supply chains (Ahmed &amp; Rahman, 2025; </w:t>
      </w:r>
      <w:proofErr w:type="spellStart"/>
      <w:r w:rsidRPr="0022301A">
        <w:rPr>
          <w:rFonts w:ascii="Times New Roman" w:eastAsia="Times New Roman" w:hAnsi="Times New Roman" w:cs="Times New Roman"/>
          <w:sz w:val="24"/>
          <w:szCs w:val="24"/>
        </w:rPr>
        <w:t>Ostrom</w:t>
      </w:r>
      <w:proofErr w:type="spellEnd"/>
      <w:r w:rsidRPr="0022301A">
        <w:rPr>
          <w:rFonts w:ascii="Times New Roman" w:eastAsia="Times New Roman" w:hAnsi="Times New Roman" w:cs="Times New Roman"/>
          <w:sz w:val="24"/>
          <w:szCs w:val="24"/>
        </w:rPr>
        <w:t xml:space="preserve">, 1990). </w:t>
      </w:r>
    </w:p>
    <w:p w:rsidR="0022301A" w:rsidRPr="0022301A" w:rsidRDefault="0022301A" w:rsidP="00C74686">
      <w:pPr>
        <w:spacing w:after="0" w:line="240" w:lineRule="auto"/>
        <w:jc w:val="both"/>
        <w:rPr>
          <w:rFonts w:ascii="Times New Roman" w:eastAsia="Times New Roman" w:hAnsi="Times New Roman" w:cs="Times New Roman"/>
          <w:sz w:val="24"/>
          <w:szCs w:val="24"/>
        </w:rPr>
      </w:pPr>
    </w:p>
    <w:p w:rsidR="0022301A" w:rsidRPr="0022301A" w:rsidRDefault="0022301A" w:rsidP="00C74686">
      <w:pPr>
        <w:spacing w:after="0" w:line="240" w:lineRule="auto"/>
        <w:jc w:val="both"/>
        <w:outlineLvl w:val="1"/>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6.4 Limitations and Future Research</w:t>
      </w: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lastRenderedPageBreak/>
        <w:t>Limitations of this study include the relatively small number of domains analyzed and reliance on secondary evidence within a rapidly evolving technological landscape (</w:t>
      </w:r>
      <w:proofErr w:type="spellStart"/>
      <w:r w:rsidRPr="0022301A">
        <w:rPr>
          <w:rFonts w:ascii="Times New Roman" w:eastAsia="Times New Roman" w:hAnsi="Times New Roman" w:cs="Times New Roman"/>
          <w:sz w:val="24"/>
          <w:szCs w:val="24"/>
        </w:rPr>
        <w:t>Bryman</w:t>
      </w:r>
      <w:proofErr w:type="spellEnd"/>
      <w:r w:rsidRPr="0022301A">
        <w:rPr>
          <w:rFonts w:ascii="Times New Roman" w:eastAsia="Times New Roman" w:hAnsi="Times New Roman" w:cs="Times New Roman"/>
          <w:sz w:val="24"/>
          <w:szCs w:val="24"/>
        </w:rPr>
        <w:t xml:space="preserve"> &amp; Bell, 2015; Yin, 2018). </w:t>
      </w:r>
      <w:r w:rsidR="00EF35E3" w:rsidRPr="00D85CB3">
        <w:rPr>
          <w:rFonts w:ascii="Times New Roman" w:eastAsia="Times New Roman" w:hAnsi="Times New Roman" w:cs="Times New Roman"/>
          <w:sz w:val="24"/>
          <w:szCs w:val="24"/>
        </w:rPr>
        <w:t>Future research should extend the BSAF into a more dynamic and process-oriented framework capable of incorporating organizational learning, institutional adaptation, and the cognitive dimensions of socio-technical alignment. In particular, future studies may investigate forms of “cognitive alignment,” examining how the mental models, risk perceptions, and governance assumptions of regulators, managers, and institutional actors shape the willingness to adopt decentralized coordination architectures. Such research may further illuminate how socio-technical transitions depend not only on infrastructural compatibility and incentive structures, but also on evolving institutional cultures and interpretive frameworks.</w:t>
      </w:r>
    </w:p>
    <w:p w:rsidR="0022301A" w:rsidRPr="0022301A" w:rsidRDefault="0022301A" w:rsidP="00C74686">
      <w:pPr>
        <w:spacing w:after="0" w:line="240" w:lineRule="auto"/>
        <w:jc w:val="both"/>
        <w:rPr>
          <w:rFonts w:ascii="Times New Roman" w:eastAsia="Times New Roman" w:hAnsi="Times New Roman" w:cs="Times New Roman"/>
          <w:sz w:val="24"/>
          <w:szCs w:val="24"/>
        </w:rPr>
      </w:pPr>
    </w:p>
    <w:p w:rsidR="0022301A" w:rsidRPr="0022301A" w:rsidRDefault="0022301A" w:rsidP="00C74686">
      <w:pPr>
        <w:spacing w:after="0" w:line="240" w:lineRule="auto"/>
        <w:jc w:val="both"/>
        <w:outlineLvl w:val="1"/>
        <w:rPr>
          <w:rFonts w:ascii="Times New Roman" w:eastAsia="Times New Roman" w:hAnsi="Times New Roman" w:cs="Times New Roman"/>
          <w:b/>
          <w:bCs/>
          <w:sz w:val="24"/>
          <w:szCs w:val="24"/>
        </w:rPr>
      </w:pPr>
      <w:r w:rsidRPr="0022301A">
        <w:rPr>
          <w:rFonts w:ascii="Times New Roman" w:eastAsia="Times New Roman" w:hAnsi="Times New Roman" w:cs="Times New Roman"/>
          <w:b/>
          <w:bCs/>
          <w:sz w:val="24"/>
          <w:szCs w:val="24"/>
        </w:rPr>
        <w:t>6.5 Concluding Remarks</w:t>
      </w:r>
    </w:p>
    <w:p w:rsidR="0022301A" w:rsidRPr="00C74686"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This paper has argued that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adoption outcomes are best understood through the lens of socio-technical alignment under conditions of institutional fragmentation (</w:t>
      </w:r>
      <w:proofErr w:type="spellStart"/>
      <w:r w:rsidRPr="0022301A">
        <w:rPr>
          <w:rFonts w:ascii="Times New Roman" w:eastAsia="Times New Roman" w:hAnsi="Times New Roman" w:cs="Times New Roman"/>
          <w:sz w:val="24"/>
          <w:szCs w:val="24"/>
        </w:rPr>
        <w:t>Geels</w:t>
      </w:r>
      <w:proofErr w:type="spellEnd"/>
      <w:r w:rsidRPr="0022301A">
        <w:rPr>
          <w:rFonts w:ascii="Times New Roman" w:eastAsia="Times New Roman" w:hAnsi="Times New Roman" w:cs="Times New Roman"/>
          <w:sz w:val="24"/>
          <w:szCs w:val="24"/>
        </w:rPr>
        <w:t xml:space="preserve">, 2002; North, 1990). Rather than viewing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as an inherently disruptive technology, the analysis demonstrates that sustained adoption depends upon the co-evolution of technological architectures, governance systems, and economic coordination mechanisms (</w:t>
      </w:r>
      <w:proofErr w:type="spellStart"/>
      <w:r w:rsidRPr="0022301A">
        <w:rPr>
          <w:rFonts w:ascii="Times New Roman" w:eastAsia="Times New Roman" w:hAnsi="Times New Roman" w:cs="Times New Roman"/>
          <w:sz w:val="24"/>
          <w:szCs w:val="24"/>
        </w:rPr>
        <w:t>Geels</w:t>
      </w:r>
      <w:proofErr w:type="spellEnd"/>
      <w:r w:rsidRPr="0022301A">
        <w:rPr>
          <w:rFonts w:ascii="Times New Roman" w:eastAsia="Times New Roman" w:hAnsi="Times New Roman" w:cs="Times New Roman"/>
          <w:sz w:val="24"/>
          <w:szCs w:val="24"/>
        </w:rPr>
        <w:t xml:space="preserve"> &amp; </w:t>
      </w:r>
      <w:proofErr w:type="spellStart"/>
      <w:r w:rsidRPr="0022301A">
        <w:rPr>
          <w:rFonts w:ascii="Times New Roman" w:eastAsia="Times New Roman" w:hAnsi="Times New Roman" w:cs="Times New Roman"/>
          <w:sz w:val="24"/>
          <w:szCs w:val="24"/>
        </w:rPr>
        <w:t>Schot</w:t>
      </w:r>
      <w:proofErr w:type="spellEnd"/>
      <w:r w:rsidRPr="0022301A">
        <w:rPr>
          <w:rFonts w:ascii="Times New Roman" w:eastAsia="Times New Roman" w:hAnsi="Times New Roman" w:cs="Times New Roman"/>
          <w:sz w:val="24"/>
          <w:szCs w:val="24"/>
        </w:rPr>
        <w:t xml:space="preserve">, 2007; Perez, 2002). </w:t>
      </w:r>
    </w:p>
    <w:p w:rsidR="0022301A" w:rsidRPr="0022301A" w:rsidRDefault="0022301A" w:rsidP="00C74686">
      <w:pPr>
        <w:spacing w:after="0" w:line="240" w:lineRule="auto"/>
        <w:jc w:val="both"/>
        <w:rPr>
          <w:rFonts w:ascii="Times New Roman" w:eastAsia="Times New Roman" w:hAnsi="Times New Roman" w:cs="Times New Roman"/>
          <w:sz w:val="24"/>
          <w:szCs w:val="24"/>
        </w:rPr>
      </w:pPr>
    </w:p>
    <w:p w:rsidR="0022301A" w:rsidRPr="0022301A" w:rsidRDefault="0022301A" w:rsidP="00C74686">
      <w:pPr>
        <w:spacing w:after="0" w:line="240" w:lineRule="auto"/>
        <w:jc w:val="both"/>
        <w:rPr>
          <w:rFonts w:ascii="Times New Roman" w:eastAsia="Times New Roman" w:hAnsi="Times New Roman" w:cs="Times New Roman"/>
          <w:sz w:val="24"/>
          <w:szCs w:val="24"/>
        </w:rPr>
      </w:pPr>
      <w:r w:rsidRPr="0022301A">
        <w:rPr>
          <w:rFonts w:ascii="Times New Roman" w:eastAsia="Times New Roman" w:hAnsi="Times New Roman" w:cs="Times New Roman"/>
          <w:sz w:val="24"/>
          <w:szCs w:val="24"/>
        </w:rPr>
        <w:t xml:space="preserve">The BSAF reframes </w:t>
      </w:r>
      <w:proofErr w:type="spellStart"/>
      <w:r w:rsidRPr="0022301A">
        <w:rPr>
          <w:rFonts w:ascii="Times New Roman" w:eastAsia="Times New Roman" w:hAnsi="Times New Roman" w:cs="Times New Roman"/>
          <w:sz w:val="24"/>
          <w:szCs w:val="24"/>
        </w:rPr>
        <w:t>blockchain</w:t>
      </w:r>
      <w:proofErr w:type="spellEnd"/>
      <w:r w:rsidRPr="0022301A">
        <w:rPr>
          <w:rFonts w:ascii="Times New Roman" w:eastAsia="Times New Roman" w:hAnsi="Times New Roman" w:cs="Times New Roman"/>
          <w:sz w:val="24"/>
          <w:szCs w:val="24"/>
        </w:rPr>
        <w:t xml:space="preserve"> as a system-reconfiguring infrastructure embedded within broader institutional environments. In doing so, it shifts analytical attention away from technological determinism toward the institutional and political conditions under which digital infrastructures scale, hybridize, or fragment (Williamson, 1985; </w:t>
      </w:r>
      <w:proofErr w:type="spellStart"/>
      <w:r w:rsidRPr="0022301A">
        <w:rPr>
          <w:rFonts w:ascii="Times New Roman" w:eastAsia="Times New Roman" w:hAnsi="Times New Roman" w:cs="Times New Roman"/>
          <w:sz w:val="24"/>
          <w:szCs w:val="24"/>
        </w:rPr>
        <w:t>Zysman</w:t>
      </w:r>
      <w:proofErr w:type="spellEnd"/>
      <w:r w:rsidRPr="0022301A">
        <w:rPr>
          <w:rFonts w:ascii="Times New Roman" w:eastAsia="Times New Roman" w:hAnsi="Times New Roman" w:cs="Times New Roman"/>
          <w:sz w:val="24"/>
          <w:szCs w:val="24"/>
        </w:rPr>
        <w:t xml:space="preserve"> &amp; Kenney, 2020). More broadly, the findings suggest that the future of digital economic systems will be shaped less by the emergence of individual technologies than by the capacity of institutions and governance regimes to coordinate under conditions of increasing geopolitical complexity and infrastructural fragmentation (</w:t>
      </w:r>
      <w:proofErr w:type="spellStart"/>
      <w:r w:rsidRPr="0022301A">
        <w:rPr>
          <w:rFonts w:ascii="Times New Roman" w:eastAsia="Times New Roman" w:hAnsi="Times New Roman" w:cs="Times New Roman"/>
          <w:sz w:val="24"/>
          <w:szCs w:val="24"/>
        </w:rPr>
        <w:t>Mazzucato</w:t>
      </w:r>
      <w:proofErr w:type="spellEnd"/>
      <w:r w:rsidRPr="0022301A">
        <w:rPr>
          <w:rFonts w:ascii="Times New Roman" w:eastAsia="Times New Roman" w:hAnsi="Times New Roman" w:cs="Times New Roman"/>
          <w:sz w:val="24"/>
          <w:szCs w:val="24"/>
        </w:rPr>
        <w:t xml:space="preserve">, 2013; </w:t>
      </w:r>
      <w:proofErr w:type="spellStart"/>
      <w:r w:rsidRPr="0022301A">
        <w:rPr>
          <w:rFonts w:ascii="Times New Roman" w:eastAsia="Times New Roman" w:hAnsi="Times New Roman" w:cs="Times New Roman"/>
          <w:sz w:val="24"/>
          <w:szCs w:val="24"/>
        </w:rPr>
        <w:t>Keskin</w:t>
      </w:r>
      <w:proofErr w:type="spellEnd"/>
      <w:r w:rsidRPr="0022301A">
        <w:rPr>
          <w:rFonts w:ascii="Times New Roman" w:eastAsia="Times New Roman" w:hAnsi="Times New Roman" w:cs="Times New Roman"/>
          <w:sz w:val="24"/>
          <w:szCs w:val="24"/>
        </w:rPr>
        <w:t>, 2026).</w:t>
      </w:r>
    </w:p>
    <w:p w:rsidR="00C53506" w:rsidRPr="00C53506" w:rsidRDefault="00C53506" w:rsidP="00C53506">
      <w:pPr>
        <w:spacing w:after="0" w:line="240" w:lineRule="auto"/>
        <w:jc w:val="both"/>
        <w:rPr>
          <w:rFonts w:ascii="Times New Roman" w:eastAsia="Times New Roman" w:hAnsi="Times New Roman" w:cs="Times New Roman"/>
          <w:sz w:val="24"/>
          <w:szCs w:val="24"/>
        </w:rPr>
      </w:pPr>
    </w:p>
    <w:p w:rsidR="00C53506" w:rsidRPr="00C74686" w:rsidRDefault="00C53506" w:rsidP="00C53506">
      <w:pPr>
        <w:shd w:val="clear" w:color="auto" w:fill="FFFFFF"/>
        <w:spacing w:after="0" w:line="240" w:lineRule="auto"/>
        <w:jc w:val="both"/>
        <w:outlineLvl w:val="1"/>
        <w:rPr>
          <w:rFonts w:ascii="Times New Roman" w:eastAsia="Times New Roman" w:hAnsi="Times New Roman" w:cs="Times New Roman"/>
          <w:b/>
          <w:bCs/>
          <w:color w:val="0F1115"/>
          <w:sz w:val="28"/>
          <w:szCs w:val="28"/>
        </w:rPr>
      </w:pPr>
      <w:r w:rsidRPr="00C74686">
        <w:rPr>
          <w:rFonts w:ascii="Times New Roman" w:eastAsia="Times New Roman" w:hAnsi="Times New Roman" w:cs="Times New Roman"/>
          <w:b/>
          <w:bCs/>
          <w:color w:val="0F1115"/>
          <w:sz w:val="28"/>
          <w:szCs w:val="28"/>
        </w:rPr>
        <w:t>7. References</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Abbott</w:t>
      </w:r>
      <w:proofErr w:type="gramEnd"/>
      <w:r w:rsidRPr="00614C8E">
        <w:rPr>
          <w:rFonts w:ascii="Times New Roman" w:eastAsia="Times New Roman" w:hAnsi="Times New Roman" w:cs="Times New Roman"/>
          <w:sz w:val="24"/>
          <w:szCs w:val="24"/>
        </w:rPr>
        <w:t xml:space="preserve">, K. W., &amp; </w:t>
      </w:r>
      <w:proofErr w:type="spellStart"/>
      <w:r w:rsidRPr="00614C8E">
        <w:rPr>
          <w:rFonts w:ascii="Times New Roman" w:eastAsia="Times New Roman" w:hAnsi="Times New Roman" w:cs="Times New Roman"/>
          <w:sz w:val="24"/>
          <w:szCs w:val="24"/>
        </w:rPr>
        <w:t>Snidal</w:t>
      </w:r>
      <w:proofErr w:type="spellEnd"/>
      <w:r w:rsidRPr="00614C8E">
        <w:rPr>
          <w:rFonts w:ascii="Times New Roman" w:eastAsia="Times New Roman" w:hAnsi="Times New Roman" w:cs="Times New Roman"/>
          <w:sz w:val="24"/>
          <w:szCs w:val="24"/>
        </w:rPr>
        <w:t xml:space="preserve">, D. (2001). International ‘standards’ and international governance. </w:t>
      </w:r>
      <w:r w:rsidRPr="00614C8E">
        <w:rPr>
          <w:rFonts w:ascii="Times New Roman" w:eastAsia="Times New Roman" w:hAnsi="Times New Roman" w:cs="Times New Roman"/>
          <w:i/>
          <w:iCs/>
          <w:sz w:val="24"/>
          <w:szCs w:val="24"/>
        </w:rPr>
        <w:t>Journal of European Public Policy, 8</w:t>
      </w:r>
      <w:r w:rsidRPr="00614C8E">
        <w:rPr>
          <w:rFonts w:ascii="Times New Roman" w:eastAsia="Times New Roman" w:hAnsi="Times New Roman" w:cs="Times New Roman"/>
          <w:sz w:val="24"/>
          <w:szCs w:val="24"/>
        </w:rPr>
        <w:t xml:space="preserve">(3), 345–370. </w:t>
      </w:r>
      <w:hyperlink r:id="rId7" w:tgtFrame="_new" w:history="1">
        <w:r w:rsidRPr="00614C8E">
          <w:rPr>
            <w:rFonts w:ascii="Times New Roman" w:eastAsia="Times New Roman" w:hAnsi="Times New Roman" w:cs="Times New Roman"/>
            <w:color w:val="0000FF"/>
            <w:sz w:val="24"/>
            <w:szCs w:val="24"/>
            <w:u w:val="single"/>
          </w:rPr>
          <w:t>https://doi.org/10.1080/13501760110056013</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Ahmed</w:t>
      </w:r>
      <w:proofErr w:type="gramEnd"/>
      <w:r w:rsidRPr="00614C8E">
        <w:rPr>
          <w:rFonts w:ascii="Times New Roman" w:eastAsia="Times New Roman" w:hAnsi="Times New Roman" w:cs="Times New Roman"/>
          <w:sz w:val="24"/>
          <w:szCs w:val="24"/>
        </w:rPr>
        <w:t xml:space="preserve">, M. F., Rahman, M. M., &amp; </w:t>
      </w:r>
      <w:proofErr w:type="spellStart"/>
      <w:r w:rsidRPr="00614C8E">
        <w:rPr>
          <w:rFonts w:ascii="Times New Roman" w:eastAsia="Times New Roman" w:hAnsi="Times New Roman" w:cs="Times New Roman"/>
          <w:sz w:val="24"/>
          <w:szCs w:val="24"/>
        </w:rPr>
        <w:t>Akter</w:t>
      </w:r>
      <w:proofErr w:type="spellEnd"/>
      <w:r w:rsidRPr="00614C8E">
        <w:rPr>
          <w:rFonts w:ascii="Times New Roman" w:eastAsia="Times New Roman" w:hAnsi="Times New Roman" w:cs="Times New Roman"/>
          <w:sz w:val="24"/>
          <w:szCs w:val="24"/>
        </w:rPr>
        <w:t xml:space="preserve">, S. (2025). Reducing supply chain disruptions, costs, and waste using AI and </w:t>
      </w:r>
      <w:proofErr w:type="spellStart"/>
      <w:r w:rsidRPr="00614C8E">
        <w:rPr>
          <w:rFonts w:ascii="Times New Roman" w:eastAsia="Times New Roman" w:hAnsi="Times New Roman" w:cs="Times New Roman"/>
          <w:sz w:val="24"/>
          <w:szCs w:val="24"/>
        </w:rPr>
        <w:t>blockchain</w:t>
      </w:r>
      <w:proofErr w:type="spellEnd"/>
      <w:r w:rsidRPr="00614C8E">
        <w:rPr>
          <w:rFonts w:ascii="Times New Roman" w:eastAsia="Times New Roman" w:hAnsi="Times New Roman" w:cs="Times New Roman"/>
          <w:sz w:val="24"/>
          <w:szCs w:val="24"/>
        </w:rPr>
        <w:t xml:space="preserve"> to strengthen U.S. economic resilience. </w:t>
      </w:r>
      <w:r w:rsidRPr="00614C8E">
        <w:rPr>
          <w:rFonts w:ascii="Times New Roman" w:eastAsia="Times New Roman" w:hAnsi="Times New Roman" w:cs="Times New Roman"/>
          <w:i/>
          <w:iCs/>
          <w:sz w:val="24"/>
          <w:szCs w:val="24"/>
        </w:rPr>
        <w:t>Journal of Tianjin University Science and Technology, 58</w:t>
      </w:r>
      <w:r w:rsidRPr="00614C8E">
        <w:rPr>
          <w:rFonts w:ascii="Times New Roman" w:eastAsia="Times New Roman" w:hAnsi="Times New Roman" w:cs="Times New Roman"/>
          <w:sz w:val="24"/>
          <w:szCs w:val="24"/>
        </w:rPr>
        <w:t xml:space="preserve">(7). </w:t>
      </w:r>
      <w:hyperlink r:id="rId8" w:tgtFrame="_new" w:history="1">
        <w:r w:rsidRPr="00614C8E">
          <w:rPr>
            <w:rFonts w:ascii="Times New Roman" w:eastAsia="Times New Roman" w:hAnsi="Times New Roman" w:cs="Times New Roman"/>
            <w:color w:val="0000FF"/>
            <w:sz w:val="24"/>
            <w:szCs w:val="24"/>
            <w:u w:val="single"/>
          </w:rPr>
          <w:t>https://doi.org/10.5281/zenodo.16028865</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Alstyne</w:t>
      </w:r>
      <w:proofErr w:type="spellEnd"/>
      <w:proofErr w:type="gramEnd"/>
      <w:r w:rsidRPr="00614C8E">
        <w:rPr>
          <w:rFonts w:ascii="Times New Roman" w:eastAsia="Times New Roman" w:hAnsi="Times New Roman" w:cs="Times New Roman"/>
          <w:sz w:val="24"/>
          <w:szCs w:val="24"/>
        </w:rPr>
        <w:t xml:space="preserve">, M. W. Van, Parker, G. G., &amp; </w:t>
      </w:r>
      <w:proofErr w:type="spellStart"/>
      <w:r w:rsidRPr="00614C8E">
        <w:rPr>
          <w:rFonts w:ascii="Times New Roman" w:eastAsia="Times New Roman" w:hAnsi="Times New Roman" w:cs="Times New Roman"/>
          <w:sz w:val="24"/>
          <w:szCs w:val="24"/>
        </w:rPr>
        <w:t>Choudary</w:t>
      </w:r>
      <w:proofErr w:type="spellEnd"/>
      <w:r w:rsidRPr="00614C8E">
        <w:rPr>
          <w:rFonts w:ascii="Times New Roman" w:eastAsia="Times New Roman" w:hAnsi="Times New Roman" w:cs="Times New Roman"/>
          <w:sz w:val="24"/>
          <w:szCs w:val="24"/>
        </w:rPr>
        <w:t xml:space="preserve">, S. P. (2016). Pipelines, platforms, and the new rules of strategy. </w:t>
      </w:r>
      <w:r w:rsidRPr="00614C8E">
        <w:rPr>
          <w:rFonts w:ascii="Times New Roman" w:eastAsia="Times New Roman" w:hAnsi="Times New Roman" w:cs="Times New Roman"/>
          <w:i/>
          <w:iCs/>
          <w:sz w:val="24"/>
          <w:szCs w:val="24"/>
        </w:rPr>
        <w:t>Harvard Business Review, 94</w:t>
      </w:r>
      <w:r w:rsidRPr="00614C8E">
        <w:rPr>
          <w:rFonts w:ascii="Times New Roman" w:eastAsia="Times New Roman" w:hAnsi="Times New Roman" w:cs="Times New Roman"/>
          <w:sz w:val="24"/>
          <w:szCs w:val="24"/>
        </w:rPr>
        <w:t xml:space="preserve">(4), 54–62.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Atzori</w:t>
      </w:r>
      <w:proofErr w:type="spellEnd"/>
      <w:proofErr w:type="gramEnd"/>
      <w:r w:rsidRPr="00614C8E">
        <w:rPr>
          <w:rFonts w:ascii="Times New Roman" w:eastAsia="Times New Roman" w:hAnsi="Times New Roman" w:cs="Times New Roman"/>
          <w:sz w:val="24"/>
          <w:szCs w:val="24"/>
        </w:rPr>
        <w:t xml:space="preserve">, M. (2015). </w:t>
      </w:r>
      <w:proofErr w:type="spellStart"/>
      <w:r w:rsidRPr="00614C8E">
        <w:rPr>
          <w:rFonts w:ascii="Times New Roman" w:eastAsia="Times New Roman" w:hAnsi="Times New Roman" w:cs="Times New Roman"/>
          <w:sz w:val="24"/>
          <w:szCs w:val="24"/>
        </w:rPr>
        <w:t>Blockchain</w:t>
      </w:r>
      <w:proofErr w:type="spellEnd"/>
      <w:r w:rsidRPr="00614C8E">
        <w:rPr>
          <w:rFonts w:ascii="Times New Roman" w:eastAsia="Times New Roman" w:hAnsi="Times New Roman" w:cs="Times New Roman"/>
          <w:sz w:val="24"/>
          <w:szCs w:val="24"/>
        </w:rPr>
        <w:t xml:space="preserve"> technology and decentralized governance: Is the state still necessary? </w:t>
      </w:r>
      <w:r w:rsidRPr="00614C8E">
        <w:rPr>
          <w:rFonts w:ascii="Times New Roman" w:eastAsia="Times New Roman" w:hAnsi="Times New Roman" w:cs="Times New Roman"/>
          <w:i/>
          <w:iCs/>
          <w:sz w:val="24"/>
          <w:szCs w:val="24"/>
        </w:rPr>
        <w:t>SSRN Electronic Journal</w:t>
      </w:r>
      <w:r w:rsidRPr="00614C8E">
        <w:rPr>
          <w:rFonts w:ascii="Times New Roman" w:eastAsia="Times New Roman" w:hAnsi="Times New Roman" w:cs="Times New Roman"/>
          <w:sz w:val="24"/>
          <w:szCs w:val="24"/>
        </w:rPr>
        <w:t xml:space="preserve">. </w:t>
      </w:r>
      <w:hyperlink r:id="rId9" w:tgtFrame="_new" w:history="1">
        <w:r w:rsidRPr="00614C8E">
          <w:rPr>
            <w:rFonts w:ascii="Times New Roman" w:eastAsia="Times New Roman" w:hAnsi="Times New Roman" w:cs="Times New Roman"/>
            <w:color w:val="0000FF"/>
            <w:sz w:val="24"/>
            <w:szCs w:val="24"/>
            <w:u w:val="single"/>
          </w:rPr>
          <w:t>https://doi.org/10.2139/ssrn.2709713</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Benkler</w:t>
      </w:r>
      <w:proofErr w:type="spellEnd"/>
      <w:proofErr w:type="gramEnd"/>
      <w:r w:rsidRPr="00614C8E">
        <w:rPr>
          <w:rFonts w:ascii="Times New Roman" w:eastAsia="Times New Roman" w:hAnsi="Times New Roman" w:cs="Times New Roman"/>
          <w:sz w:val="24"/>
          <w:szCs w:val="24"/>
        </w:rPr>
        <w:t xml:space="preserve">, Y. (2006). </w:t>
      </w:r>
      <w:r w:rsidRPr="00614C8E">
        <w:rPr>
          <w:rFonts w:ascii="Times New Roman" w:eastAsia="Times New Roman" w:hAnsi="Times New Roman" w:cs="Times New Roman"/>
          <w:i/>
          <w:iCs/>
          <w:sz w:val="24"/>
          <w:szCs w:val="24"/>
        </w:rPr>
        <w:t>The wealth of networks</w:t>
      </w:r>
      <w:r w:rsidRPr="00614C8E">
        <w:rPr>
          <w:rFonts w:ascii="Times New Roman" w:eastAsia="Times New Roman" w:hAnsi="Times New Roman" w:cs="Times New Roman"/>
          <w:sz w:val="24"/>
          <w:szCs w:val="24"/>
        </w:rPr>
        <w:t xml:space="preserve">. Yale University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Bryman</w:t>
      </w:r>
      <w:proofErr w:type="spellEnd"/>
      <w:proofErr w:type="gramEnd"/>
      <w:r w:rsidRPr="00614C8E">
        <w:rPr>
          <w:rFonts w:ascii="Times New Roman" w:eastAsia="Times New Roman" w:hAnsi="Times New Roman" w:cs="Times New Roman"/>
          <w:sz w:val="24"/>
          <w:szCs w:val="24"/>
        </w:rPr>
        <w:t xml:space="preserve">, A., &amp; Bell, E. (2015). </w:t>
      </w:r>
      <w:r w:rsidRPr="00614C8E">
        <w:rPr>
          <w:rFonts w:ascii="Times New Roman" w:eastAsia="Times New Roman" w:hAnsi="Times New Roman" w:cs="Times New Roman"/>
          <w:i/>
          <w:iCs/>
          <w:sz w:val="24"/>
          <w:szCs w:val="24"/>
        </w:rPr>
        <w:t>Business research methods</w:t>
      </w:r>
      <w:r w:rsidRPr="00614C8E">
        <w:rPr>
          <w:rFonts w:ascii="Times New Roman" w:eastAsia="Times New Roman" w:hAnsi="Times New Roman" w:cs="Times New Roman"/>
          <w:sz w:val="24"/>
          <w:szCs w:val="24"/>
        </w:rPr>
        <w:t xml:space="preserve"> (4th </w:t>
      </w:r>
      <w:proofErr w:type="gramStart"/>
      <w:r w:rsidRPr="00614C8E">
        <w:rPr>
          <w:rFonts w:ascii="Times New Roman" w:eastAsia="Times New Roman" w:hAnsi="Times New Roman" w:cs="Times New Roman"/>
          <w:sz w:val="24"/>
          <w:szCs w:val="24"/>
        </w:rPr>
        <w:t>ed</w:t>
      </w:r>
      <w:proofErr w:type="gramEnd"/>
      <w:r w:rsidRPr="00614C8E">
        <w:rPr>
          <w:rFonts w:ascii="Times New Roman" w:eastAsia="Times New Roman" w:hAnsi="Times New Roman" w:cs="Times New Roman"/>
          <w:sz w:val="24"/>
          <w:szCs w:val="24"/>
        </w:rPr>
        <w:t xml:space="preserve">.). Oxford University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Catalini</w:t>
      </w:r>
      <w:proofErr w:type="spellEnd"/>
      <w:proofErr w:type="gramEnd"/>
      <w:r w:rsidRPr="00614C8E">
        <w:rPr>
          <w:rFonts w:ascii="Times New Roman" w:eastAsia="Times New Roman" w:hAnsi="Times New Roman" w:cs="Times New Roman"/>
          <w:sz w:val="24"/>
          <w:szCs w:val="24"/>
        </w:rPr>
        <w:t xml:space="preserve">, C., &amp; </w:t>
      </w:r>
      <w:proofErr w:type="spellStart"/>
      <w:r w:rsidRPr="00614C8E">
        <w:rPr>
          <w:rFonts w:ascii="Times New Roman" w:eastAsia="Times New Roman" w:hAnsi="Times New Roman" w:cs="Times New Roman"/>
          <w:sz w:val="24"/>
          <w:szCs w:val="24"/>
        </w:rPr>
        <w:t>Gans</w:t>
      </w:r>
      <w:proofErr w:type="spellEnd"/>
      <w:r w:rsidRPr="00614C8E">
        <w:rPr>
          <w:rFonts w:ascii="Times New Roman" w:eastAsia="Times New Roman" w:hAnsi="Times New Roman" w:cs="Times New Roman"/>
          <w:sz w:val="24"/>
          <w:szCs w:val="24"/>
        </w:rPr>
        <w:t xml:space="preserve">, J. S. (2017). Some simple economics of the </w:t>
      </w:r>
      <w:proofErr w:type="spellStart"/>
      <w:r w:rsidRPr="00614C8E">
        <w:rPr>
          <w:rFonts w:ascii="Times New Roman" w:eastAsia="Times New Roman" w:hAnsi="Times New Roman" w:cs="Times New Roman"/>
          <w:sz w:val="24"/>
          <w:szCs w:val="24"/>
        </w:rPr>
        <w:t>blockchain</w:t>
      </w:r>
      <w:proofErr w:type="spellEnd"/>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i/>
          <w:iCs/>
          <w:sz w:val="24"/>
          <w:szCs w:val="24"/>
        </w:rPr>
        <w:t>Rotman</w:t>
      </w:r>
      <w:proofErr w:type="spellEnd"/>
      <w:r w:rsidRPr="00614C8E">
        <w:rPr>
          <w:rFonts w:ascii="Times New Roman" w:eastAsia="Times New Roman" w:hAnsi="Times New Roman" w:cs="Times New Roman"/>
          <w:i/>
          <w:iCs/>
          <w:sz w:val="24"/>
          <w:szCs w:val="24"/>
        </w:rPr>
        <w:t xml:space="preserve"> School of Management Working Paper No. 2874598; MIT Sloan Research Paper No. 5191-16</w:t>
      </w:r>
      <w:r w:rsidRPr="00614C8E">
        <w:rPr>
          <w:rFonts w:ascii="Times New Roman" w:eastAsia="Times New Roman" w:hAnsi="Times New Roman" w:cs="Times New Roman"/>
          <w:sz w:val="24"/>
          <w:szCs w:val="24"/>
        </w:rPr>
        <w:t xml:space="preserve">. </w:t>
      </w:r>
      <w:hyperlink r:id="rId10" w:tgtFrame="_new" w:history="1">
        <w:r w:rsidRPr="00614C8E">
          <w:rPr>
            <w:rFonts w:ascii="Times New Roman" w:eastAsia="Times New Roman" w:hAnsi="Times New Roman" w:cs="Times New Roman"/>
            <w:color w:val="0000FF"/>
            <w:sz w:val="24"/>
            <w:szCs w:val="24"/>
            <w:u w:val="single"/>
          </w:rPr>
          <w:t>https://doi.org/10.2139/ssrn.2874598</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Celestin</w:t>
      </w:r>
      <w:proofErr w:type="gramEnd"/>
      <w:r w:rsidRPr="00614C8E">
        <w:rPr>
          <w:rFonts w:ascii="Times New Roman" w:eastAsia="Times New Roman" w:hAnsi="Times New Roman" w:cs="Times New Roman"/>
          <w:sz w:val="24"/>
          <w:szCs w:val="24"/>
        </w:rPr>
        <w:t xml:space="preserve">, M., </w:t>
      </w:r>
      <w:proofErr w:type="spellStart"/>
      <w:r w:rsidRPr="00614C8E">
        <w:rPr>
          <w:rFonts w:ascii="Times New Roman" w:eastAsia="Times New Roman" w:hAnsi="Times New Roman" w:cs="Times New Roman"/>
          <w:sz w:val="24"/>
          <w:szCs w:val="24"/>
        </w:rPr>
        <w:t>Vasuki</w:t>
      </w:r>
      <w:proofErr w:type="spellEnd"/>
      <w:r w:rsidRPr="00614C8E">
        <w:rPr>
          <w:rFonts w:ascii="Times New Roman" w:eastAsia="Times New Roman" w:hAnsi="Times New Roman" w:cs="Times New Roman"/>
          <w:sz w:val="24"/>
          <w:szCs w:val="24"/>
        </w:rPr>
        <w:t xml:space="preserve">, M., Dinesh Kumar, A., &amp; </w:t>
      </w:r>
      <w:proofErr w:type="spellStart"/>
      <w:r w:rsidRPr="00614C8E">
        <w:rPr>
          <w:rFonts w:ascii="Times New Roman" w:eastAsia="Times New Roman" w:hAnsi="Times New Roman" w:cs="Times New Roman"/>
          <w:sz w:val="24"/>
          <w:szCs w:val="24"/>
        </w:rPr>
        <w:t>Alghazali</w:t>
      </w:r>
      <w:proofErr w:type="spellEnd"/>
      <w:r w:rsidRPr="00614C8E">
        <w:rPr>
          <w:rFonts w:ascii="Times New Roman" w:eastAsia="Times New Roman" w:hAnsi="Times New Roman" w:cs="Times New Roman"/>
          <w:sz w:val="24"/>
          <w:szCs w:val="24"/>
        </w:rPr>
        <w:t xml:space="preserve">, T. A. H. (2025). The synergy between </w:t>
      </w:r>
      <w:proofErr w:type="spellStart"/>
      <w:r w:rsidRPr="00614C8E">
        <w:rPr>
          <w:rFonts w:ascii="Times New Roman" w:eastAsia="Times New Roman" w:hAnsi="Times New Roman" w:cs="Times New Roman"/>
          <w:sz w:val="24"/>
          <w:szCs w:val="24"/>
        </w:rPr>
        <w:t>blockchain</w:t>
      </w:r>
      <w:proofErr w:type="spellEnd"/>
      <w:r w:rsidRPr="00614C8E">
        <w:rPr>
          <w:rFonts w:ascii="Times New Roman" w:eastAsia="Times New Roman" w:hAnsi="Times New Roman" w:cs="Times New Roman"/>
          <w:sz w:val="24"/>
          <w:szCs w:val="24"/>
        </w:rPr>
        <w:t xml:space="preserve"> technology and </w:t>
      </w:r>
      <w:proofErr w:type="spellStart"/>
      <w:r w:rsidRPr="00614C8E">
        <w:rPr>
          <w:rFonts w:ascii="Times New Roman" w:eastAsia="Times New Roman" w:hAnsi="Times New Roman" w:cs="Times New Roman"/>
          <w:sz w:val="24"/>
          <w:szCs w:val="24"/>
        </w:rPr>
        <w:t>fintech</w:t>
      </w:r>
      <w:proofErr w:type="spellEnd"/>
      <w:r w:rsidRPr="00614C8E">
        <w:rPr>
          <w:rFonts w:ascii="Times New Roman" w:eastAsia="Times New Roman" w:hAnsi="Times New Roman" w:cs="Times New Roman"/>
          <w:sz w:val="24"/>
          <w:szCs w:val="24"/>
        </w:rPr>
        <w:t xml:space="preserve"> in reinventing global financial systems. </w:t>
      </w:r>
      <w:r w:rsidRPr="00614C8E">
        <w:rPr>
          <w:rFonts w:ascii="Times New Roman" w:eastAsia="Times New Roman" w:hAnsi="Times New Roman" w:cs="Times New Roman"/>
          <w:i/>
          <w:iCs/>
          <w:sz w:val="24"/>
          <w:szCs w:val="24"/>
        </w:rPr>
        <w:t xml:space="preserve">International </w:t>
      </w:r>
      <w:r w:rsidRPr="00614C8E">
        <w:rPr>
          <w:rFonts w:ascii="Times New Roman" w:eastAsia="Times New Roman" w:hAnsi="Times New Roman" w:cs="Times New Roman"/>
          <w:i/>
          <w:iCs/>
          <w:sz w:val="24"/>
          <w:szCs w:val="24"/>
        </w:rPr>
        <w:lastRenderedPageBreak/>
        <w:t>Journal of Engineering Research and Modern Education, 10</w:t>
      </w:r>
      <w:r w:rsidRPr="00614C8E">
        <w:rPr>
          <w:rFonts w:ascii="Times New Roman" w:eastAsia="Times New Roman" w:hAnsi="Times New Roman" w:cs="Times New Roman"/>
          <w:sz w:val="24"/>
          <w:szCs w:val="24"/>
        </w:rPr>
        <w:t xml:space="preserve">(2), 97–109. </w:t>
      </w:r>
      <w:hyperlink r:id="rId11" w:tgtFrame="_new" w:history="1">
        <w:r w:rsidRPr="00614C8E">
          <w:rPr>
            <w:rFonts w:ascii="Times New Roman" w:eastAsia="Times New Roman" w:hAnsi="Times New Roman" w:cs="Times New Roman"/>
            <w:color w:val="0000FF"/>
            <w:sz w:val="24"/>
            <w:szCs w:val="24"/>
            <w:u w:val="single"/>
          </w:rPr>
          <w:t>https://doi.org/10.5281/zenodo.17328416</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Christensen</w:t>
      </w:r>
      <w:proofErr w:type="gramEnd"/>
      <w:r w:rsidRPr="00614C8E">
        <w:rPr>
          <w:rFonts w:ascii="Times New Roman" w:eastAsia="Times New Roman" w:hAnsi="Times New Roman" w:cs="Times New Roman"/>
          <w:sz w:val="24"/>
          <w:szCs w:val="24"/>
        </w:rPr>
        <w:t xml:space="preserve">, C. M. (1997). </w:t>
      </w:r>
      <w:r w:rsidRPr="00614C8E">
        <w:rPr>
          <w:rFonts w:ascii="Times New Roman" w:eastAsia="Times New Roman" w:hAnsi="Times New Roman" w:cs="Times New Roman"/>
          <w:i/>
          <w:iCs/>
          <w:sz w:val="24"/>
          <w:szCs w:val="24"/>
        </w:rPr>
        <w:t>The innovator’s dilemma: When new technologies cause great firms to fail</w:t>
      </w:r>
      <w:r w:rsidRPr="00614C8E">
        <w:rPr>
          <w:rFonts w:ascii="Times New Roman" w:eastAsia="Times New Roman" w:hAnsi="Times New Roman" w:cs="Times New Roman"/>
          <w:sz w:val="24"/>
          <w:szCs w:val="24"/>
        </w:rPr>
        <w:t xml:space="preserve">. Harvard Business School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Coase</w:t>
      </w:r>
      <w:proofErr w:type="spellEnd"/>
      <w:proofErr w:type="gramEnd"/>
      <w:r w:rsidRPr="00614C8E">
        <w:rPr>
          <w:rFonts w:ascii="Times New Roman" w:eastAsia="Times New Roman" w:hAnsi="Times New Roman" w:cs="Times New Roman"/>
          <w:sz w:val="24"/>
          <w:szCs w:val="24"/>
        </w:rPr>
        <w:t xml:space="preserve">, R. H. (1937). The nature of the firm. </w:t>
      </w:r>
      <w:proofErr w:type="spellStart"/>
      <w:r w:rsidRPr="00614C8E">
        <w:rPr>
          <w:rFonts w:ascii="Times New Roman" w:eastAsia="Times New Roman" w:hAnsi="Times New Roman" w:cs="Times New Roman"/>
          <w:i/>
          <w:iCs/>
          <w:sz w:val="24"/>
          <w:szCs w:val="24"/>
        </w:rPr>
        <w:t>Economica</w:t>
      </w:r>
      <w:proofErr w:type="spellEnd"/>
      <w:r w:rsidRPr="00614C8E">
        <w:rPr>
          <w:rFonts w:ascii="Times New Roman" w:eastAsia="Times New Roman" w:hAnsi="Times New Roman" w:cs="Times New Roman"/>
          <w:i/>
          <w:iCs/>
          <w:sz w:val="24"/>
          <w:szCs w:val="24"/>
        </w:rPr>
        <w:t>, 4</w:t>
      </w:r>
      <w:r w:rsidRPr="00614C8E">
        <w:rPr>
          <w:rFonts w:ascii="Times New Roman" w:eastAsia="Times New Roman" w:hAnsi="Times New Roman" w:cs="Times New Roman"/>
          <w:sz w:val="24"/>
          <w:szCs w:val="24"/>
        </w:rPr>
        <w:t xml:space="preserve">(16), 386–405.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Edwards</w:t>
      </w:r>
      <w:proofErr w:type="gramEnd"/>
      <w:r w:rsidRPr="00614C8E">
        <w:rPr>
          <w:rFonts w:ascii="Times New Roman" w:eastAsia="Times New Roman" w:hAnsi="Times New Roman" w:cs="Times New Roman"/>
          <w:sz w:val="24"/>
          <w:szCs w:val="24"/>
        </w:rPr>
        <w:t xml:space="preserve">, P. N. (2010). </w:t>
      </w:r>
      <w:r w:rsidRPr="00614C8E">
        <w:rPr>
          <w:rFonts w:ascii="Times New Roman" w:eastAsia="Times New Roman" w:hAnsi="Times New Roman" w:cs="Times New Roman"/>
          <w:i/>
          <w:iCs/>
          <w:sz w:val="24"/>
          <w:szCs w:val="24"/>
        </w:rPr>
        <w:t>A vast machine: Computer models, climate data, and the politics of global warming</w:t>
      </w:r>
      <w:r w:rsidRPr="00614C8E">
        <w:rPr>
          <w:rFonts w:ascii="Times New Roman" w:eastAsia="Times New Roman" w:hAnsi="Times New Roman" w:cs="Times New Roman"/>
          <w:sz w:val="24"/>
          <w:szCs w:val="24"/>
        </w:rPr>
        <w:t xml:space="preserve">. MIT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Eisenhardt</w:t>
      </w:r>
      <w:proofErr w:type="spellEnd"/>
      <w:proofErr w:type="gramEnd"/>
      <w:r w:rsidRPr="00614C8E">
        <w:rPr>
          <w:rFonts w:ascii="Times New Roman" w:eastAsia="Times New Roman" w:hAnsi="Times New Roman" w:cs="Times New Roman"/>
          <w:sz w:val="24"/>
          <w:szCs w:val="24"/>
        </w:rPr>
        <w:t xml:space="preserve">, K. M., &amp; </w:t>
      </w:r>
      <w:proofErr w:type="spellStart"/>
      <w:r w:rsidRPr="00614C8E">
        <w:rPr>
          <w:rFonts w:ascii="Times New Roman" w:eastAsia="Times New Roman" w:hAnsi="Times New Roman" w:cs="Times New Roman"/>
          <w:sz w:val="24"/>
          <w:szCs w:val="24"/>
        </w:rPr>
        <w:t>Graebner</w:t>
      </w:r>
      <w:proofErr w:type="spellEnd"/>
      <w:r w:rsidRPr="00614C8E">
        <w:rPr>
          <w:rFonts w:ascii="Times New Roman" w:eastAsia="Times New Roman" w:hAnsi="Times New Roman" w:cs="Times New Roman"/>
          <w:sz w:val="24"/>
          <w:szCs w:val="24"/>
        </w:rPr>
        <w:t xml:space="preserve">, M. E. (2007). Theory building from cases: Opportunities and challenges. </w:t>
      </w:r>
      <w:r w:rsidRPr="00614C8E">
        <w:rPr>
          <w:rFonts w:ascii="Times New Roman" w:eastAsia="Times New Roman" w:hAnsi="Times New Roman" w:cs="Times New Roman"/>
          <w:i/>
          <w:iCs/>
          <w:sz w:val="24"/>
          <w:szCs w:val="24"/>
        </w:rPr>
        <w:t>Academy of Management Journal, 50</w:t>
      </w:r>
      <w:r w:rsidRPr="00614C8E">
        <w:rPr>
          <w:rFonts w:ascii="Times New Roman" w:eastAsia="Times New Roman" w:hAnsi="Times New Roman" w:cs="Times New Roman"/>
          <w:sz w:val="24"/>
          <w:szCs w:val="24"/>
        </w:rPr>
        <w:t xml:space="preserve">(1), 25–32.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Farrell</w:t>
      </w:r>
      <w:proofErr w:type="gramEnd"/>
      <w:r w:rsidRPr="00614C8E">
        <w:rPr>
          <w:rFonts w:ascii="Times New Roman" w:eastAsia="Times New Roman" w:hAnsi="Times New Roman" w:cs="Times New Roman"/>
          <w:sz w:val="24"/>
          <w:szCs w:val="24"/>
        </w:rPr>
        <w:t xml:space="preserve">, H., &amp; Newman, A. L. (2019). </w:t>
      </w:r>
      <w:proofErr w:type="spellStart"/>
      <w:r w:rsidRPr="00614C8E">
        <w:rPr>
          <w:rFonts w:ascii="Times New Roman" w:eastAsia="Times New Roman" w:hAnsi="Times New Roman" w:cs="Times New Roman"/>
          <w:sz w:val="24"/>
          <w:szCs w:val="24"/>
        </w:rPr>
        <w:t>Weaponized</w:t>
      </w:r>
      <w:proofErr w:type="spellEnd"/>
      <w:r w:rsidRPr="00614C8E">
        <w:rPr>
          <w:rFonts w:ascii="Times New Roman" w:eastAsia="Times New Roman" w:hAnsi="Times New Roman" w:cs="Times New Roman"/>
          <w:sz w:val="24"/>
          <w:szCs w:val="24"/>
        </w:rPr>
        <w:t xml:space="preserve"> interdependence: How global economic networks shape state coercion. </w:t>
      </w:r>
      <w:r w:rsidRPr="00614C8E">
        <w:rPr>
          <w:rFonts w:ascii="Times New Roman" w:eastAsia="Times New Roman" w:hAnsi="Times New Roman" w:cs="Times New Roman"/>
          <w:i/>
          <w:iCs/>
          <w:sz w:val="24"/>
          <w:szCs w:val="24"/>
        </w:rPr>
        <w:t>International Security, 44</w:t>
      </w:r>
      <w:r w:rsidRPr="00614C8E">
        <w:rPr>
          <w:rFonts w:ascii="Times New Roman" w:eastAsia="Times New Roman" w:hAnsi="Times New Roman" w:cs="Times New Roman"/>
          <w:sz w:val="24"/>
          <w:szCs w:val="24"/>
        </w:rPr>
        <w:t xml:space="preserve">(1), 42–79. </w:t>
      </w:r>
      <w:hyperlink r:id="rId12" w:tgtFrame="_new" w:history="1">
        <w:r w:rsidRPr="00614C8E">
          <w:rPr>
            <w:rFonts w:ascii="Times New Roman" w:eastAsia="Times New Roman" w:hAnsi="Times New Roman" w:cs="Times New Roman"/>
            <w:color w:val="0000FF"/>
            <w:sz w:val="24"/>
            <w:szCs w:val="24"/>
            <w:u w:val="single"/>
          </w:rPr>
          <w:t>https://doi.org/10.1162/isec_a_00351</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García</w:t>
      </w:r>
      <w:proofErr w:type="spellEnd"/>
      <w:proofErr w:type="gramEnd"/>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Sáez</w:t>
      </w:r>
      <w:proofErr w:type="spellEnd"/>
      <w:r w:rsidRPr="00614C8E">
        <w:rPr>
          <w:rFonts w:ascii="Times New Roman" w:eastAsia="Times New Roman" w:hAnsi="Times New Roman" w:cs="Times New Roman"/>
          <w:sz w:val="24"/>
          <w:szCs w:val="24"/>
        </w:rPr>
        <w:t xml:space="preserve">, M. I. (2020). </w:t>
      </w:r>
      <w:proofErr w:type="spellStart"/>
      <w:r w:rsidRPr="00614C8E">
        <w:rPr>
          <w:rFonts w:ascii="Times New Roman" w:eastAsia="Times New Roman" w:hAnsi="Times New Roman" w:cs="Times New Roman"/>
          <w:sz w:val="24"/>
          <w:szCs w:val="24"/>
        </w:rPr>
        <w:t>Blockchain</w:t>
      </w:r>
      <w:proofErr w:type="spellEnd"/>
      <w:r w:rsidRPr="00614C8E">
        <w:rPr>
          <w:rFonts w:ascii="Times New Roman" w:eastAsia="Times New Roman" w:hAnsi="Times New Roman" w:cs="Times New Roman"/>
          <w:sz w:val="24"/>
          <w:szCs w:val="24"/>
        </w:rPr>
        <w:t xml:space="preserve">-enabled platforms: Challenges and recommendations. </w:t>
      </w:r>
      <w:r w:rsidRPr="00614C8E">
        <w:rPr>
          <w:rFonts w:ascii="Times New Roman" w:eastAsia="Times New Roman" w:hAnsi="Times New Roman" w:cs="Times New Roman"/>
          <w:i/>
          <w:iCs/>
          <w:sz w:val="24"/>
          <w:szCs w:val="24"/>
        </w:rPr>
        <w:t>SSRN Electronic Journal</w:t>
      </w:r>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Geels</w:t>
      </w:r>
      <w:proofErr w:type="spellEnd"/>
      <w:proofErr w:type="gramEnd"/>
      <w:r w:rsidRPr="00614C8E">
        <w:rPr>
          <w:rFonts w:ascii="Times New Roman" w:eastAsia="Times New Roman" w:hAnsi="Times New Roman" w:cs="Times New Roman"/>
          <w:sz w:val="24"/>
          <w:szCs w:val="24"/>
        </w:rPr>
        <w:t xml:space="preserve">, F. W. (2002). Technological transitions as evolutionary reconfiguration processes: A multi-level perspective and a case-study. </w:t>
      </w:r>
      <w:r w:rsidRPr="00614C8E">
        <w:rPr>
          <w:rFonts w:ascii="Times New Roman" w:eastAsia="Times New Roman" w:hAnsi="Times New Roman" w:cs="Times New Roman"/>
          <w:i/>
          <w:iCs/>
          <w:sz w:val="24"/>
          <w:szCs w:val="24"/>
        </w:rPr>
        <w:t>Research Policy, 31</w:t>
      </w:r>
      <w:r w:rsidRPr="00614C8E">
        <w:rPr>
          <w:rFonts w:ascii="Times New Roman" w:eastAsia="Times New Roman" w:hAnsi="Times New Roman" w:cs="Times New Roman"/>
          <w:sz w:val="24"/>
          <w:szCs w:val="24"/>
        </w:rPr>
        <w:t>(8–9), 1257–1274. https://doi.org/10.1016/S0048-</w:t>
      </w:r>
      <w:proofErr w:type="gramStart"/>
      <w:r w:rsidRPr="00614C8E">
        <w:rPr>
          <w:rFonts w:ascii="Times New Roman" w:eastAsia="Times New Roman" w:hAnsi="Times New Roman" w:cs="Times New Roman"/>
          <w:sz w:val="24"/>
          <w:szCs w:val="24"/>
        </w:rPr>
        <w:t>7333(</w:t>
      </w:r>
      <w:proofErr w:type="gramEnd"/>
      <w:r w:rsidRPr="00614C8E">
        <w:rPr>
          <w:rFonts w:ascii="Times New Roman" w:eastAsia="Times New Roman" w:hAnsi="Times New Roman" w:cs="Times New Roman"/>
          <w:sz w:val="24"/>
          <w:szCs w:val="24"/>
        </w:rPr>
        <w:t xml:space="preserve">02)00062-8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Geels</w:t>
      </w:r>
      <w:proofErr w:type="spellEnd"/>
      <w:proofErr w:type="gramEnd"/>
      <w:r w:rsidRPr="00614C8E">
        <w:rPr>
          <w:rFonts w:ascii="Times New Roman" w:eastAsia="Times New Roman" w:hAnsi="Times New Roman" w:cs="Times New Roman"/>
          <w:sz w:val="24"/>
          <w:szCs w:val="24"/>
        </w:rPr>
        <w:t xml:space="preserve">, F. W., &amp; </w:t>
      </w:r>
      <w:proofErr w:type="spellStart"/>
      <w:r w:rsidRPr="00614C8E">
        <w:rPr>
          <w:rFonts w:ascii="Times New Roman" w:eastAsia="Times New Roman" w:hAnsi="Times New Roman" w:cs="Times New Roman"/>
          <w:sz w:val="24"/>
          <w:szCs w:val="24"/>
        </w:rPr>
        <w:t>Schot</w:t>
      </w:r>
      <w:proofErr w:type="spellEnd"/>
      <w:r w:rsidRPr="00614C8E">
        <w:rPr>
          <w:rFonts w:ascii="Times New Roman" w:eastAsia="Times New Roman" w:hAnsi="Times New Roman" w:cs="Times New Roman"/>
          <w:sz w:val="24"/>
          <w:szCs w:val="24"/>
        </w:rPr>
        <w:t xml:space="preserve">, J. (2007). Typology of sociotechnical transition pathways. </w:t>
      </w:r>
      <w:r w:rsidRPr="00614C8E">
        <w:rPr>
          <w:rFonts w:ascii="Times New Roman" w:eastAsia="Times New Roman" w:hAnsi="Times New Roman" w:cs="Times New Roman"/>
          <w:i/>
          <w:iCs/>
          <w:sz w:val="24"/>
          <w:szCs w:val="24"/>
        </w:rPr>
        <w:t>Research Policy, 36</w:t>
      </w:r>
      <w:r w:rsidRPr="00614C8E">
        <w:rPr>
          <w:rFonts w:ascii="Times New Roman" w:eastAsia="Times New Roman" w:hAnsi="Times New Roman" w:cs="Times New Roman"/>
          <w:sz w:val="24"/>
          <w:szCs w:val="24"/>
        </w:rPr>
        <w:t xml:space="preserve">(3), 399–417. </w:t>
      </w:r>
      <w:hyperlink r:id="rId13" w:tgtFrame="_new" w:history="1">
        <w:r w:rsidRPr="00614C8E">
          <w:rPr>
            <w:rFonts w:ascii="Times New Roman" w:eastAsia="Times New Roman" w:hAnsi="Times New Roman" w:cs="Times New Roman"/>
            <w:color w:val="0000FF"/>
            <w:sz w:val="24"/>
            <w:szCs w:val="24"/>
            <w:u w:val="single"/>
          </w:rPr>
          <w:t>https://doi.org/10.1016/j.respol.2007.01.003</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Iansiti</w:t>
      </w:r>
      <w:proofErr w:type="spellEnd"/>
      <w:proofErr w:type="gramEnd"/>
      <w:r w:rsidRPr="00614C8E">
        <w:rPr>
          <w:rFonts w:ascii="Times New Roman" w:eastAsia="Times New Roman" w:hAnsi="Times New Roman" w:cs="Times New Roman"/>
          <w:sz w:val="24"/>
          <w:szCs w:val="24"/>
        </w:rPr>
        <w:t xml:space="preserve">, M., &amp; Lakhani, K. R. (2017). The truth about </w:t>
      </w:r>
      <w:proofErr w:type="spellStart"/>
      <w:r w:rsidRPr="00614C8E">
        <w:rPr>
          <w:rFonts w:ascii="Times New Roman" w:eastAsia="Times New Roman" w:hAnsi="Times New Roman" w:cs="Times New Roman"/>
          <w:sz w:val="24"/>
          <w:szCs w:val="24"/>
        </w:rPr>
        <w:t>blockchain</w:t>
      </w:r>
      <w:proofErr w:type="spellEnd"/>
      <w:r w:rsidRPr="00614C8E">
        <w:rPr>
          <w:rFonts w:ascii="Times New Roman" w:eastAsia="Times New Roman" w:hAnsi="Times New Roman" w:cs="Times New Roman"/>
          <w:sz w:val="24"/>
          <w:szCs w:val="24"/>
        </w:rPr>
        <w:t xml:space="preserve">. </w:t>
      </w:r>
      <w:r w:rsidRPr="00614C8E">
        <w:rPr>
          <w:rFonts w:ascii="Times New Roman" w:eastAsia="Times New Roman" w:hAnsi="Times New Roman" w:cs="Times New Roman"/>
          <w:i/>
          <w:iCs/>
          <w:sz w:val="24"/>
          <w:szCs w:val="24"/>
        </w:rPr>
        <w:t>Harvard Business Review, 95</w:t>
      </w:r>
      <w:r w:rsidRPr="00614C8E">
        <w:rPr>
          <w:rFonts w:ascii="Times New Roman" w:eastAsia="Times New Roman" w:hAnsi="Times New Roman" w:cs="Times New Roman"/>
          <w:sz w:val="24"/>
          <w:szCs w:val="24"/>
        </w:rPr>
        <w:t xml:space="preserve">(1), 118–127.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International</w:t>
      </w:r>
      <w:proofErr w:type="gramEnd"/>
      <w:r w:rsidRPr="00614C8E">
        <w:rPr>
          <w:rFonts w:ascii="Times New Roman" w:eastAsia="Times New Roman" w:hAnsi="Times New Roman" w:cs="Times New Roman"/>
          <w:sz w:val="24"/>
          <w:szCs w:val="24"/>
        </w:rPr>
        <w:t xml:space="preserve"> Monetary Fund (IMF). (2023). </w:t>
      </w:r>
      <w:proofErr w:type="spellStart"/>
      <w:r w:rsidRPr="00614C8E">
        <w:rPr>
          <w:rFonts w:ascii="Times New Roman" w:eastAsia="Times New Roman" w:hAnsi="Times New Roman" w:cs="Times New Roman"/>
          <w:i/>
          <w:iCs/>
          <w:sz w:val="24"/>
          <w:szCs w:val="24"/>
        </w:rPr>
        <w:t>Fintech</w:t>
      </w:r>
      <w:proofErr w:type="spellEnd"/>
      <w:r w:rsidRPr="00614C8E">
        <w:rPr>
          <w:rFonts w:ascii="Times New Roman" w:eastAsia="Times New Roman" w:hAnsi="Times New Roman" w:cs="Times New Roman"/>
          <w:i/>
          <w:iCs/>
          <w:sz w:val="24"/>
          <w:szCs w:val="24"/>
        </w:rPr>
        <w:t xml:space="preserve"> and financial inclusion database 2023 update</w:t>
      </w:r>
      <w:r w:rsidRPr="00614C8E">
        <w:rPr>
          <w:rFonts w:ascii="Times New Roman" w:eastAsia="Times New Roman" w:hAnsi="Times New Roman" w:cs="Times New Roman"/>
          <w:sz w:val="24"/>
          <w:szCs w:val="24"/>
        </w:rPr>
        <w:t xml:space="preserve">. </w:t>
      </w:r>
      <w:hyperlink r:id="rId14" w:tgtFrame="_new" w:history="1">
        <w:r w:rsidRPr="00614C8E">
          <w:rPr>
            <w:rFonts w:ascii="Times New Roman" w:eastAsia="Times New Roman" w:hAnsi="Times New Roman" w:cs="Times New Roman"/>
            <w:color w:val="0000FF"/>
            <w:sz w:val="24"/>
            <w:szCs w:val="24"/>
            <w:u w:val="single"/>
          </w:rPr>
          <w:t>https://doi.org/10.5089/9781513592038.082</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Jasanoff</w:t>
      </w:r>
      <w:proofErr w:type="spellEnd"/>
      <w:proofErr w:type="gramEnd"/>
      <w:r w:rsidRPr="00614C8E">
        <w:rPr>
          <w:rFonts w:ascii="Times New Roman" w:eastAsia="Times New Roman" w:hAnsi="Times New Roman" w:cs="Times New Roman"/>
          <w:sz w:val="24"/>
          <w:szCs w:val="24"/>
        </w:rPr>
        <w:t xml:space="preserve">, S. (2004). </w:t>
      </w:r>
      <w:r w:rsidRPr="00614C8E">
        <w:rPr>
          <w:rFonts w:ascii="Times New Roman" w:eastAsia="Times New Roman" w:hAnsi="Times New Roman" w:cs="Times New Roman"/>
          <w:i/>
          <w:iCs/>
          <w:sz w:val="24"/>
          <w:szCs w:val="24"/>
        </w:rPr>
        <w:t>States of knowledge: The co-production of science and social order</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Routledge</w:t>
      </w:r>
      <w:proofErr w:type="spellEnd"/>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Jeyaraj</w:t>
      </w:r>
      <w:proofErr w:type="spellEnd"/>
      <w:proofErr w:type="gramEnd"/>
      <w:r w:rsidRPr="00614C8E">
        <w:rPr>
          <w:rFonts w:ascii="Times New Roman" w:eastAsia="Times New Roman" w:hAnsi="Times New Roman" w:cs="Times New Roman"/>
          <w:sz w:val="24"/>
          <w:szCs w:val="24"/>
        </w:rPr>
        <w:t xml:space="preserve">, A., </w:t>
      </w:r>
      <w:proofErr w:type="spellStart"/>
      <w:r w:rsidRPr="00614C8E">
        <w:rPr>
          <w:rFonts w:ascii="Times New Roman" w:eastAsia="Times New Roman" w:hAnsi="Times New Roman" w:cs="Times New Roman"/>
          <w:sz w:val="24"/>
          <w:szCs w:val="24"/>
        </w:rPr>
        <w:t>Rottman</w:t>
      </w:r>
      <w:proofErr w:type="spellEnd"/>
      <w:r w:rsidRPr="00614C8E">
        <w:rPr>
          <w:rFonts w:ascii="Times New Roman" w:eastAsia="Times New Roman" w:hAnsi="Times New Roman" w:cs="Times New Roman"/>
          <w:sz w:val="24"/>
          <w:szCs w:val="24"/>
        </w:rPr>
        <w:t xml:space="preserve">, J. W., &amp; </w:t>
      </w:r>
      <w:proofErr w:type="spellStart"/>
      <w:r w:rsidRPr="00614C8E">
        <w:rPr>
          <w:rFonts w:ascii="Times New Roman" w:eastAsia="Times New Roman" w:hAnsi="Times New Roman" w:cs="Times New Roman"/>
          <w:sz w:val="24"/>
          <w:szCs w:val="24"/>
        </w:rPr>
        <w:t>Lacity</w:t>
      </w:r>
      <w:proofErr w:type="spellEnd"/>
      <w:r w:rsidRPr="00614C8E">
        <w:rPr>
          <w:rFonts w:ascii="Times New Roman" w:eastAsia="Times New Roman" w:hAnsi="Times New Roman" w:cs="Times New Roman"/>
          <w:sz w:val="24"/>
          <w:szCs w:val="24"/>
        </w:rPr>
        <w:t xml:space="preserve">, M. C. (2006). A review of the predictors, linkages, and biases in IT innovation adoption research. </w:t>
      </w:r>
      <w:r w:rsidRPr="00614C8E">
        <w:rPr>
          <w:rFonts w:ascii="Times New Roman" w:eastAsia="Times New Roman" w:hAnsi="Times New Roman" w:cs="Times New Roman"/>
          <w:i/>
          <w:iCs/>
          <w:sz w:val="24"/>
          <w:szCs w:val="24"/>
        </w:rPr>
        <w:t>Journal of Information Technology, 21</w:t>
      </w:r>
      <w:r w:rsidRPr="00614C8E">
        <w:rPr>
          <w:rFonts w:ascii="Times New Roman" w:eastAsia="Times New Roman" w:hAnsi="Times New Roman" w:cs="Times New Roman"/>
          <w:sz w:val="24"/>
          <w:szCs w:val="24"/>
        </w:rPr>
        <w:t xml:space="preserve">(1), 1–23.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Kashem</w:t>
      </w:r>
      <w:proofErr w:type="spellEnd"/>
      <w:proofErr w:type="gramEnd"/>
      <w:r w:rsidRPr="00614C8E">
        <w:rPr>
          <w:rFonts w:ascii="Times New Roman" w:eastAsia="Times New Roman" w:hAnsi="Times New Roman" w:cs="Times New Roman"/>
          <w:sz w:val="24"/>
          <w:szCs w:val="24"/>
        </w:rPr>
        <w:t xml:space="preserve">, M. A., </w:t>
      </w:r>
      <w:proofErr w:type="spellStart"/>
      <w:r w:rsidRPr="00614C8E">
        <w:rPr>
          <w:rFonts w:ascii="Times New Roman" w:eastAsia="Times New Roman" w:hAnsi="Times New Roman" w:cs="Times New Roman"/>
          <w:sz w:val="24"/>
          <w:szCs w:val="24"/>
        </w:rPr>
        <w:t>Shamsuddoha</w:t>
      </w:r>
      <w:proofErr w:type="spellEnd"/>
      <w:r w:rsidRPr="00614C8E">
        <w:rPr>
          <w:rFonts w:ascii="Times New Roman" w:eastAsia="Times New Roman" w:hAnsi="Times New Roman" w:cs="Times New Roman"/>
          <w:sz w:val="24"/>
          <w:szCs w:val="24"/>
        </w:rPr>
        <w:t xml:space="preserve">, M., Nasir, T., &amp; Chowdhury, A. A. (2023). Supply chain disruption versus optimization: A review on artificial intelligence and </w:t>
      </w:r>
      <w:proofErr w:type="spellStart"/>
      <w:r w:rsidRPr="00614C8E">
        <w:rPr>
          <w:rFonts w:ascii="Times New Roman" w:eastAsia="Times New Roman" w:hAnsi="Times New Roman" w:cs="Times New Roman"/>
          <w:sz w:val="24"/>
          <w:szCs w:val="24"/>
        </w:rPr>
        <w:t>blockchain</w:t>
      </w:r>
      <w:proofErr w:type="spellEnd"/>
      <w:r w:rsidRPr="00614C8E">
        <w:rPr>
          <w:rFonts w:ascii="Times New Roman" w:eastAsia="Times New Roman" w:hAnsi="Times New Roman" w:cs="Times New Roman"/>
          <w:sz w:val="24"/>
          <w:szCs w:val="24"/>
        </w:rPr>
        <w:t xml:space="preserve">. </w:t>
      </w:r>
      <w:r w:rsidRPr="00614C8E">
        <w:rPr>
          <w:rFonts w:ascii="Times New Roman" w:eastAsia="Times New Roman" w:hAnsi="Times New Roman" w:cs="Times New Roman"/>
          <w:i/>
          <w:iCs/>
          <w:sz w:val="24"/>
          <w:szCs w:val="24"/>
        </w:rPr>
        <w:t>Knowledge, 3</w:t>
      </w:r>
      <w:r w:rsidRPr="00614C8E">
        <w:rPr>
          <w:rFonts w:ascii="Times New Roman" w:eastAsia="Times New Roman" w:hAnsi="Times New Roman" w:cs="Times New Roman"/>
          <w:sz w:val="24"/>
          <w:szCs w:val="24"/>
        </w:rPr>
        <w:t xml:space="preserve">(1), 80–96.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Keskin</w:t>
      </w:r>
      <w:proofErr w:type="spellEnd"/>
      <w:proofErr w:type="gramEnd"/>
      <w:r w:rsidRPr="00614C8E">
        <w:rPr>
          <w:rFonts w:ascii="Times New Roman" w:eastAsia="Times New Roman" w:hAnsi="Times New Roman" w:cs="Times New Roman"/>
          <w:sz w:val="24"/>
          <w:szCs w:val="24"/>
        </w:rPr>
        <w:t xml:space="preserve">, M. (2026). Sustainable financing architecture for </w:t>
      </w:r>
      <w:proofErr w:type="spellStart"/>
      <w:r w:rsidRPr="00614C8E">
        <w:rPr>
          <w:rFonts w:ascii="Times New Roman" w:eastAsia="Times New Roman" w:hAnsi="Times New Roman" w:cs="Times New Roman"/>
          <w:sz w:val="24"/>
          <w:szCs w:val="24"/>
        </w:rPr>
        <w:t>digitalised</w:t>
      </w:r>
      <w:proofErr w:type="spellEnd"/>
      <w:r w:rsidRPr="00614C8E">
        <w:rPr>
          <w:rFonts w:ascii="Times New Roman" w:eastAsia="Times New Roman" w:hAnsi="Times New Roman" w:cs="Times New Roman"/>
          <w:sz w:val="24"/>
          <w:szCs w:val="24"/>
        </w:rPr>
        <w:t xml:space="preserve"> international trade: The transformation of the banking sector. In I. </w:t>
      </w:r>
      <w:proofErr w:type="spellStart"/>
      <w:r w:rsidRPr="00614C8E">
        <w:rPr>
          <w:rFonts w:ascii="Times New Roman" w:eastAsia="Times New Roman" w:hAnsi="Times New Roman" w:cs="Times New Roman"/>
          <w:sz w:val="24"/>
          <w:szCs w:val="24"/>
        </w:rPr>
        <w:t>Akben</w:t>
      </w:r>
      <w:proofErr w:type="spellEnd"/>
      <w:r w:rsidRPr="00614C8E">
        <w:rPr>
          <w:rFonts w:ascii="Times New Roman" w:eastAsia="Times New Roman" w:hAnsi="Times New Roman" w:cs="Times New Roman"/>
          <w:sz w:val="24"/>
          <w:szCs w:val="24"/>
        </w:rPr>
        <w:t xml:space="preserve"> (Ed.), </w:t>
      </w:r>
      <w:r w:rsidRPr="00614C8E">
        <w:rPr>
          <w:rFonts w:ascii="Times New Roman" w:eastAsia="Times New Roman" w:hAnsi="Times New Roman" w:cs="Times New Roman"/>
          <w:i/>
          <w:iCs/>
          <w:sz w:val="24"/>
          <w:szCs w:val="24"/>
        </w:rPr>
        <w:t>Digitalization and sustainability in international trade</w:t>
      </w:r>
      <w:r w:rsidRPr="00614C8E">
        <w:rPr>
          <w:rFonts w:ascii="Times New Roman" w:eastAsia="Times New Roman" w:hAnsi="Times New Roman" w:cs="Times New Roman"/>
          <w:sz w:val="24"/>
          <w:szCs w:val="24"/>
        </w:rPr>
        <w:t xml:space="preserve"> (pp. 71–97). </w:t>
      </w:r>
      <w:proofErr w:type="spellStart"/>
      <w:r w:rsidRPr="00614C8E">
        <w:rPr>
          <w:rFonts w:ascii="Times New Roman" w:eastAsia="Times New Roman" w:hAnsi="Times New Roman" w:cs="Times New Roman"/>
          <w:sz w:val="24"/>
          <w:szCs w:val="24"/>
        </w:rPr>
        <w:t>Özgür</w:t>
      </w:r>
      <w:proofErr w:type="spellEnd"/>
      <w:r w:rsidRPr="00614C8E">
        <w:rPr>
          <w:rFonts w:ascii="Times New Roman" w:eastAsia="Times New Roman" w:hAnsi="Times New Roman" w:cs="Times New Roman"/>
          <w:sz w:val="24"/>
          <w:szCs w:val="24"/>
        </w:rPr>
        <w:t xml:space="preserve"> Publications. </w:t>
      </w:r>
      <w:hyperlink r:id="rId15" w:tgtFrame="_new" w:history="1">
        <w:r w:rsidRPr="00614C8E">
          <w:rPr>
            <w:rFonts w:ascii="Times New Roman" w:eastAsia="Times New Roman" w:hAnsi="Times New Roman" w:cs="Times New Roman"/>
            <w:color w:val="0000FF"/>
            <w:sz w:val="24"/>
            <w:szCs w:val="24"/>
            <w:u w:val="single"/>
          </w:rPr>
          <w:t>https://doi.org/10.58830/ozgur.pub1231</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Mazzucato</w:t>
      </w:r>
      <w:proofErr w:type="spellEnd"/>
      <w:proofErr w:type="gramEnd"/>
      <w:r w:rsidRPr="00614C8E">
        <w:rPr>
          <w:rFonts w:ascii="Times New Roman" w:eastAsia="Times New Roman" w:hAnsi="Times New Roman" w:cs="Times New Roman"/>
          <w:sz w:val="24"/>
          <w:szCs w:val="24"/>
        </w:rPr>
        <w:t xml:space="preserve">, M. (2013). </w:t>
      </w:r>
      <w:r w:rsidRPr="00614C8E">
        <w:rPr>
          <w:rFonts w:ascii="Times New Roman" w:eastAsia="Times New Roman" w:hAnsi="Times New Roman" w:cs="Times New Roman"/>
          <w:i/>
          <w:iCs/>
          <w:sz w:val="24"/>
          <w:szCs w:val="24"/>
        </w:rPr>
        <w:t>The entrepreneurial state: Debunking public vs. private sector myths</w:t>
      </w:r>
      <w:r w:rsidRPr="00614C8E">
        <w:rPr>
          <w:rFonts w:ascii="Times New Roman" w:eastAsia="Times New Roman" w:hAnsi="Times New Roman" w:cs="Times New Roman"/>
          <w:sz w:val="24"/>
          <w:szCs w:val="24"/>
        </w:rPr>
        <w:t xml:space="preserve">. Anthem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North</w:t>
      </w:r>
      <w:proofErr w:type="gramEnd"/>
      <w:r w:rsidRPr="00614C8E">
        <w:rPr>
          <w:rFonts w:ascii="Times New Roman" w:eastAsia="Times New Roman" w:hAnsi="Times New Roman" w:cs="Times New Roman"/>
          <w:sz w:val="24"/>
          <w:szCs w:val="24"/>
        </w:rPr>
        <w:t xml:space="preserve">, D. C. (1990). </w:t>
      </w:r>
      <w:r w:rsidRPr="00614C8E">
        <w:rPr>
          <w:rFonts w:ascii="Times New Roman" w:eastAsia="Times New Roman" w:hAnsi="Times New Roman" w:cs="Times New Roman"/>
          <w:i/>
          <w:iCs/>
          <w:sz w:val="24"/>
          <w:szCs w:val="24"/>
        </w:rPr>
        <w:t>Institutions, institutional change and economic performance</w:t>
      </w:r>
      <w:r w:rsidRPr="00614C8E">
        <w:rPr>
          <w:rFonts w:ascii="Times New Roman" w:eastAsia="Times New Roman" w:hAnsi="Times New Roman" w:cs="Times New Roman"/>
          <w:sz w:val="24"/>
          <w:szCs w:val="24"/>
        </w:rPr>
        <w:t xml:space="preserve">. Cambridge University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OECD</w:t>
      </w:r>
      <w:proofErr w:type="gramEnd"/>
      <w:r w:rsidRPr="00614C8E">
        <w:rPr>
          <w:rFonts w:ascii="Times New Roman" w:eastAsia="Times New Roman" w:hAnsi="Times New Roman" w:cs="Times New Roman"/>
          <w:sz w:val="24"/>
          <w:szCs w:val="24"/>
        </w:rPr>
        <w:t xml:space="preserve">. (2024). </w:t>
      </w:r>
      <w:r w:rsidRPr="00614C8E">
        <w:rPr>
          <w:rFonts w:ascii="Times New Roman" w:eastAsia="Times New Roman" w:hAnsi="Times New Roman" w:cs="Times New Roman"/>
          <w:i/>
          <w:iCs/>
          <w:sz w:val="24"/>
          <w:szCs w:val="24"/>
        </w:rPr>
        <w:t>OECD Digital Finance Report 2024</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Organisation</w:t>
      </w:r>
      <w:proofErr w:type="spellEnd"/>
      <w:r w:rsidRPr="00614C8E">
        <w:rPr>
          <w:rFonts w:ascii="Times New Roman" w:eastAsia="Times New Roman" w:hAnsi="Times New Roman" w:cs="Times New Roman"/>
          <w:sz w:val="24"/>
          <w:szCs w:val="24"/>
        </w:rPr>
        <w:t xml:space="preserve"> for Economic Co-Operation and Development. </w:t>
      </w:r>
      <w:hyperlink r:id="rId16" w:tgtFrame="_new" w:history="1">
        <w:r w:rsidRPr="00614C8E">
          <w:rPr>
            <w:rFonts w:ascii="Times New Roman" w:eastAsia="Times New Roman" w:hAnsi="Times New Roman" w:cs="Times New Roman"/>
            <w:color w:val="0000FF"/>
            <w:sz w:val="24"/>
            <w:szCs w:val="24"/>
            <w:u w:val="single"/>
          </w:rPr>
          <w:t>https://doi.org/10.1787/dfin-2024-en</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Ostrom</w:t>
      </w:r>
      <w:proofErr w:type="spellEnd"/>
      <w:proofErr w:type="gramEnd"/>
      <w:r w:rsidRPr="00614C8E">
        <w:rPr>
          <w:rFonts w:ascii="Times New Roman" w:eastAsia="Times New Roman" w:hAnsi="Times New Roman" w:cs="Times New Roman"/>
          <w:sz w:val="24"/>
          <w:szCs w:val="24"/>
        </w:rPr>
        <w:t xml:space="preserve">, E. (1990). </w:t>
      </w:r>
      <w:r w:rsidRPr="00614C8E">
        <w:rPr>
          <w:rFonts w:ascii="Times New Roman" w:eastAsia="Times New Roman" w:hAnsi="Times New Roman" w:cs="Times New Roman"/>
          <w:i/>
          <w:iCs/>
          <w:sz w:val="24"/>
          <w:szCs w:val="24"/>
        </w:rPr>
        <w:t>Governing the commons: The evolution of institutions for collective action</w:t>
      </w:r>
      <w:r w:rsidRPr="00614C8E">
        <w:rPr>
          <w:rFonts w:ascii="Times New Roman" w:eastAsia="Times New Roman" w:hAnsi="Times New Roman" w:cs="Times New Roman"/>
          <w:sz w:val="24"/>
          <w:szCs w:val="24"/>
        </w:rPr>
        <w:t xml:space="preserve">. Cambridge University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Öztürk</w:t>
      </w:r>
      <w:proofErr w:type="spellEnd"/>
      <w:proofErr w:type="gramEnd"/>
      <w:r w:rsidRPr="00614C8E">
        <w:rPr>
          <w:rFonts w:ascii="Times New Roman" w:eastAsia="Times New Roman" w:hAnsi="Times New Roman" w:cs="Times New Roman"/>
          <w:sz w:val="24"/>
          <w:szCs w:val="24"/>
        </w:rPr>
        <w:t xml:space="preserve">, O. (2026). The role of digital product passport in sustainable international trade. In I. </w:t>
      </w:r>
      <w:proofErr w:type="spellStart"/>
      <w:r w:rsidRPr="00614C8E">
        <w:rPr>
          <w:rFonts w:ascii="Times New Roman" w:eastAsia="Times New Roman" w:hAnsi="Times New Roman" w:cs="Times New Roman"/>
          <w:sz w:val="24"/>
          <w:szCs w:val="24"/>
        </w:rPr>
        <w:t>Akben</w:t>
      </w:r>
      <w:proofErr w:type="spellEnd"/>
      <w:r w:rsidRPr="00614C8E">
        <w:rPr>
          <w:rFonts w:ascii="Times New Roman" w:eastAsia="Times New Roman" w:hAnsi="Times New Roman" w:cs="Times New Roman"/>
          <w:sz w:val="24"/>
          <w:szCs w:val="24"/>
        </w:rPr>
        <w:t xml:space="preserve"> (Ed.), </w:t>
      </w:r>
      <w:r w:rsidRPr="00614C8E">
        <w:rPr>
          <w:rFonts w:ascii="Times New Roman" w:eastAsia="Times New Roman" w:hAnsi="Times New Roman" w:cs="Times New Roman"/>
          <w:i/>
          <w:iCs/>
          <w:sz w:val="24"/>
          <w:szCs w:val="24"/>
        </w:rPr>
        <w:t>Digitalization and sustainability in international trade</w:t>
      </w:r>
      <w:r w:rsidRPr="00614C8E">
        <w:rPr>
          <w:rFonts w:ascii="Times New Roman" w:eastAsia="Times New Roman" w:hAnsi="Times New Roman" w:cs="Times New Roman"/>
          <w:sz w:val="24"/>
          <w:szCs w:val="24"/>
        </w:rPr>
        <w:t xml:space="preserve"> (pp. 21–32). </w:t>
      </w:r>
      <w:proofErr w:type="spellStart"/>
      <w:r w:rsidRPr="00614C8E">
        <w:rPr>
          <w:rFonts w:ascii="Times New Roman" w:eastAsia="Times New Roman" w:hAnsi="Times New Roman" w:cs="Times New Roman"/>
          <w:sz w:val="24"/>
          <w:szCs w:val="24"/>
        </w:rPr>
        <w:t>Özgür</w:t>
      </w:r>
      <w:proofErr w:type="spellEnd"/>
      <w:r w:rsidRPr="00614C8E">
        <w:rPr>
          <w:rFonts w:ascii="Times New Roman" w:eastAsia="Times New Roman" w:hAnsi="Times New Roman" w:cs="Times New Roman"/>
          <w:sz w:val="24"/>
          <w:szCs w:val="24"/>
        </w:rPr>
        <w:t xml:space="preserve"> Publications. </w:t>
      </w:r>
      <w:hyperlink r:id="rId17" w:tgtFrame="_new" w:history="1">
        <w:r w:rsidRPr="00614C8E">
          <w:rPr>
            <w:rFonts w:ascii="Times New Roman" w:eastAsia="Times New Roman" w:hAnsi="Times New Roman" w:cs="Times New Roman"/>
            <w:color w:val="0000FF"/>
            <w:sz w:val="24"/>
            <w:szCs w:val="24"/>
            <w:u w:val="single"/>
          </w:rPr>
          <w:t>https://doi.org/10.58830/ozgur.pub1231</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lastRenderedPageBreak/>
        <w:t></w:t>
      </w:r>
      <w:r w:rsidRPr="00614C8E">
        <w:rPr>
          <w:rFonts w:ascii="Times New Roman" w:eastAsia="Times New Roman" w:hAnsi="Times New Roman" w:cs="Times New Roman"/>
          <w:sz w:val="24"/>
          <w:szCs w:val="24"/>
        </w:rPr>
        <w:t xml:space="preserve">  Perez</w:t>
      </w:r>
      <w:proofErr w:type="gramEnd"/>
      <w:r w:rsidRPr="00614C8E">
        <w:rPr>
          <w:rFonts w:ascii="Times New Roman" w:eastAsia="Times New Roman" w:hAnsi="Times New Roman" w:cs="Times New Roman"/>
          <w:sz w:val="24"/>
          <w:szCs w:val="24"/>
        </w:rPr>
        <w:t xml:space="preserve">, C. (2002). </w:t>
      </w:r>
      <w:r w:rsidRPr="00614C8E">
        <w:rPr>
          <w:rFonts w:ascii="Times New Roman" w:eastAsia="Times New Roman" w:hAnsi="Times New Roman" w:cs="Times New Roman"/>
          <w:i/>
          <w:iCs/>
          <w:sz w:val="24"/>
          <w:szCs w:val="24"/>
        </w:rPr>
        <w:t>Technological revolutions and financial capital: The dynamics of bubbles and golden ages</w:t>
      </w:r>
      <w:r w:rsidRPr="00614C8E">
        <w:rPr>
          <w:rFonts w:ascii="Times New Roman" w:eastAsia="Times New Roman" w:hAnsi="Times New Roman" w:cs="Times New Roman"/>
          <w:sz w:val="24"/>
          <w:szCs w:val="24"/>
        </w:rPr>
        <w:t xml:space="preserve">. Edward Elgar.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Rogers</w:t>
      </w:r>
      <w:proofErr w:type="gramEnd"/>
      <w:r w:rsidRPr="00614C8E">
        <w:rPr>
          <w:rFonts w:ascii="Times New Roman" w:eastAsia="Times New Roman" w:hAnsi="Times New Roman" w:cs="Times New Roman"/>
          <w:sz w:val="24"/>
          <w:szCs w:val="24"/>
        </w:rPr>
        <w:t xml:space="preserve">, E. M. (2003). </w:t>
      </w:r>
      <w:r w:rsidRPr="00614C8E">
        <w:rPr>
          <w:rFonts w:ascii="Times New Roman" w:eastAsia="Times New Roman" w:hAnsi="Times New Roman" w:cs="Times New Roman"/>
          <w:i/>
          <w:iCs/>
          <w:sz w:val="24"/>
          <w:szCs w:val="24"/>
        </w:rPr>
        <w:t>Diffusion of innovations</w:t>
      </w:r>
      <w:r w:rsidRPr="00614C8E">
        <w:rPr>
          <w:rFonts w:ascii="Times New Roman" w:eastAsia="Times New Roman" w:hAnsi="Times New Roman" w:cs="Times New Roman"/>
          <w:sz w:val="24"/>
          <w:szCs w:val="24"/>
        </w:rPr>
        <w:t xml:space="preserve"> (5th </w:t>
      </w:r>
      <w:proofErr w:type="gramStart"/>
      <w:r w:rsidRPr="00614C8E">
        <w:rPr>
          <w:rFonts w:ascii="Times New Roman" w:eastAsia="Times New Roman" w:hAnsi="Times New Roman" w:cs="Times New Roman"/>
          <w:sz w:val="24"/>
          <w:szCs w:val="24"/>
        </w:rPr>
        <w:t>ed</w:t>
      </w:r>
      <w:proofErr w:type="gramEnd"/>
      <w:r w:rsidRPr="00614C8E">
        <w:rPr>
          <w:rFonts w:ascii="Times New Roman" w:eastAsia="Times New Roman" w:hAnsi="Times New Roman" w:cs="Times New Roman"/>
          <w:sz w:val="24"/>
          <w:szCs w:val="24"/>
        </w:rPr>
        <w:t xml:space="preserve">.). Free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Srnicek</w:t>
      </w:r>
      <w:proofErr w:type="spellEnd"/>
      <w:proofErr w:type="gramEnd"/>
      <w:r w:rsidRPr="00614C8E">
        <w:rPr>
          <w:rFonts w:ascii="Times New Roman" w:eastAsia="Times New Roman" w:hAnsi="Times New Roman" w:cs="Times New Roman"/>
          <w:sz w:val="24"/>
          <w:szCs w:val="24"/>
        </w:rPr>
        <w:t xml:space="preserve">, N. (2017). </w:t>
      </w:r>
      <w:r w:rsidRPr="00614C8E">
        <w:rPr>
          <w:rFonts w:ascii="Times New Roman" w:eastAsia="Times New Roman" w:hAnsi="Times New Roman" w:cs="Times New Roman"/>
          <w:i/>
          <w:iCs/>
          <w:sz w:val="24"/>
          <w:szCs w:val="24"/>
        </w:rPr>
        <w:t>Platform capitalism</w:t>
      </w:r>
      <w:r w:rsidRPr="00614C8E">
        <w:rPr>
          <w:rFonts w:ascii="Times New Roman" w:eastAsia="Times New Roman" w:hAnsi="Times New Roman" w:cs="Times New Roman"/>
          <w:sz w:val="24"/>
          <w:szCs w:val="24"/>
        </w:rPr>
        <w:t xml:space="preserve">. Polity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Star</w:t>
      </w:r>
      <w:proofErr w:type="gramEnd"/>
      <w:r w:rsidRPr="00614C8E">
        <w:rPr>
          <w:rFonts w:ascii="Times New Roman" w:eastAsia="Times New Roman" w:hAnsi="Times New Roman" w:cs="Times New Roman"/>
          <w:sz w:val="24"/>
          <w:szCs w:val="24"/>
        </w:rPr>
        <w:t xml:space="preserve">, S. L. (1999). The ethnography of infrastructure. </w:t>
      </w:r>
      <w:r w:rsidRPr="00614C8E">
        <w:rPr>
          <w:rFonts w:ascii="Times New Roman" w:eastAsia="Times New Roman" w:hAnsi="Times New Roman" w:cs="Times New Roman"/>
          <w:i/>
          <w:iCs/>
          <w:sz w:val="24"/>
          <w:szCs w:val="24"/>
        </w:rPr>
        <w:t>American Behavioral Scientist, 43</w:t>
      </w:r>
      <w:r w:rsidRPr="00614C8E">
        <w:rPr>
          <w:rFonts w:ascii="Times New Roman" w:eastAsia="Times New Roman" w:hAnsi="Times New Roman" w:cs="Times New Roman"/>
          <w:sz w:val="24"/>
          <w:szCs w:val="24"/>
        </w:rPr>
        <w:t xml:space="preserve">(3), 377–391. </w:t>
      </w:r>
      <w:hyperlink r:id="rId18" w:tgtFrame="_new" w:history="1">
        <w:r w:rsidRPr="00614C8E">
          <w:rPr>
            <w:rFonts w:ascii="Times New Roman" w:eastAsia="Times New Roman" w:hAnsi="Times New Roman" w:cs="Times New Roman"/>
            <w:color w:val="0000FF"/>
            <w:sz w:val="24"/>
            <w:szCs w:val="24"/>
            <w:u w:val="single"/>
          </w:rPr>
          <w:t>https://doi.org/10.1177/00027649921955326</w:t>
        </w:r>
      </w:hyperlink>
      <w:r w:rsidRPr="00614C8E">
        <w:rPr>
          <w:rFonts w:ascii="Times New Roman" w:eastAsia="Times New Roman" w:hAnsi="Times New Roman" w:cs="Times New Roman"/>
          <w:sz w:val="24"/>
          <w:szCs w:val="24"/>
        </w:rPr>
        <w:t xml:space="preserve">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Swan</w:t>
      </w:r>
      <w:proofErr w:type="gramEnd"/>
      <w:r w:rsidRPr="00614C8E">
        <w:rPr>
          <w:rFonts w:ascii="Times New Roman" w:eastAsia="Times New Roman" w:hAnsi="Times New Roman" w:cs="Times New Roman"/>
          <w:sz w:val="24"/>
          <w:szCs w:val="24"/>
        </w:rPr>
        <w:t xml:space="preserve">, M. (2015). </w:t>
      </w:r>
      <w:proofErr w:type="spellStart"/>
      <w:r w:rsidRPr="00614C8E">
        <w:rPr>
          <w:rFonts w:ascii="Times New Roman" w:eastAsia="Times New Roman" w:hAnsi="Times New Roman" w:cs="Times New Roman"/>
          <w:i/>
          <w:iCs/>
          <w:sz w:val="24"/>
          <w:szCs w:val="24"/>
        </w:rPr>
        <w:t>Blockchain</w:t>
      </w:r>
      <w:proofErr w:type="spellEnd"/>
      <w:r w:rsidRPr="00614C8E">
        <w:rPr>
          <w:rFonts w:ascii="Times New Roman" w:eastAsia="Times New Roman" w:hAnsi="Times New Roman" w:cs="Times New Roman"/>
          <w:i/>
          <w:iCs/>
          <w:sz w:val="24"/>
          <w:szCs w:val="24"/>
        </w:rPr>
        <w:t>: Blueprint for a new economy</w:t>
      </w:r>
      <w:r w:rsidRPr="00614C8E">
        <w:rPr>
          <w:rFonts w:ascii="Times New Roman" w:eastAsia="Times New Roman" w:hAnsi="Times New Roman" w:cs="Times New Roman"/>
          <w:sz w:val="24"/>
          <w:szCs w:val="24"/>
        </w:rPr>
        <w:t xml:space="preserve">. O’Reilly Media.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Tapscott</w:t>
      </w:r>
      <w:proofErr w:type="spellEnd"/>
      <w:proofErr w:type="gramEnd"/>
      <w:r w:rsidRPr="00614C8E">
        <w:rPr>
          <w:rFonts w:ascii="Times New Roman" w:eastAsia="Times New Roman" w:hAnsi="Times New Roman" w:cs="Times New Roman"/>
          <w:sz w:val="24"/>
          <w:szCs w:val="24"/>
        </w:rPr>
        <w:t xml:space="preserve">, D., &amp; </w:t>
      </w:r>
      <w:proofErr w:type="spellStart"/>
      <w:r w:rsidRPr="00614C8E">
        <w:rPr>
          <w:rFonts w:ascii="Times New Roman" w:eastAsia="Times New Roman" w:hAnsi="Times New Roman" w:cs="Times New Roman"/>
          <w:sz w:val="24"/>
          <w:szCs w:val="24"/>
        </w:rPr>
        <w:t>Tapscott</w:t>
      </w:r>
      <w:proofErr w:type="spellEnd"/>
      <w:r w:rsidRPr="00614C8E">
        <w:rPr>
          <w:rFonts w:ascii="Times New Roman" w:eastAsia="Times New Roman" w:hAnsi="Times New Roman" w:cs="Times New Roman"/>
          <w:sz w:val="24"/>
          <w:szCs w:val="24"/>
        </w:rPr>
        <w:t xml:space="preserve">, A. (2016). </w:t>
      </w:r>
      <w:proofErr w:type="spellStart"/>
      <w:r w:rsidRPr="00614C8E">
        <w:rPr>
          <w:rFonts w:ascii="Times New Roman" w:eastAsia="Times New Roman" w:hAnsi="Times New Roman" w:cs="Times New Roman"/>
          <w:i/>
          <w:iCs/>
          <w:sz w:val="24"/>
          <w:szCs w:val="24"/>
        </w:rPr>
        <w:t>Blockchain</w:t>
      </w:r>
      <w:proofErr w:type="spellEnd"/>
      <w:r w:rsidRPr="00614C8E">
        <w:rPr>
          <w:rFonts w:ascii="Times New Roman" w:eastAsia="Times New Roman" w:hAnsi="Times New Roman" w:cs="Times New Roman"/>
          <w:i/>
          <w:iCs/>
          <w:sz w:val="24"/>
          <w:szCs w:val="24"/>
        </w:rPr>
        <w:t xml:space="preserve"> revolution: How the technology behind </w:t>
      </w:r>
      <w:proofErr w:type="spellStart"/>
      <w:r w:rsidRPr="00614C8E">
        <w:rPr>
          <w:rFonts w:ascii="Times New Roman" w:eastAsia="Times New Roman" w:hAnsi="Times New Roman" w:cs="Times New Roman"/>
          <w:i/>
          <w:iCs/>
          <w:sz w:val="24"/>
          <w:szCs w:val="24"/>
        </w:rPr>
        <w:t>Bitcoin</w:t>
      </w:r>
      <w:proofErr w:type="spellEnd"/>
      <w:r w:rsidRPr="00614C8E">
        <w:rPr>
          <w:rFonts w:ascii="Times New Roman" w:eastAsia="Times New Roman" w:hAnsi="Times New Roman" w:cs="Times New Roman"/>
          <w:i/>
          <w:iCs/>
          <w:sz w:val="24"/>
          <w:szCs w:val="24"/>
        </w:rPr>
        <w:t xml:space="preserve"> is changing money, business, and the world</w:t>
      </w:r>
      <w:r w:rsidRPr="00614C8E">
        <w:rPr>
          <w:rFonts w:ascii="Times New Roman" w:eastAsia="Times New Roman" w:hAnsi="Times New Roman" w:cs="Times New Roman"/>
          <w:sz w:val="24"/>
          <w:szCs w:val="24"/>
        </w:rPr>
        <w:t xml:space="preserve">. Portfolio.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Williamson</w:t>
      </w:r>
      <w:proofErr w:type="gramEnd"/>
      <w:r w:rsidRPr="00614C8E">
        <w:rPr>
          <w:rFonts w:ascii="Times New Roman" w:eastAsia="Times New Roman" w:hAnsi="Times New Roman" w:cs="Times New Roman"/>
          <w:sz w:val="24"/>
          <w:szCs w:val="24"/>
        </w:rPr>
        <w:t xml:space="preserve">, O. E. (1985). </w:t>
      </w:r>
      <w:r w:rsidRPr="00614C8E">
        <w:rPr>
          <w:rFonts w:ascii="Times New Roman" w:eastAsia="Times New Roman" w:hAnsi="Times New Roman" w:cs="Times New Roman"/>
          <w:i/>
          <w:iCs/>
          <w:sz w:val="24"/>
          <w:szCs w:val="24"/>
        </w:rPr>
        <w:t>The economic institutions of capitalism</w:t>
      </w:r>
      <w:r w:rsidRPr="00614C8E">
        <w:rPr>
          <w:rFonts w:ascii="Times New Roman" w:eastAsia="Times New Roman" w:hAnsi="Times New Roman" w:cs="Times New Roman"/>
          <w:sz w:val="24"/>
          <w:szCs w:val="24"/>
        </w:rPr>
        <w:t xml:space="preserve">. Free Press.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Winner</w:t>
      </w:r>
      <w:proofErr w:type="gramEnd"/>
      <w:r w:rsidRPr="00614C8E">
        <w:rPr>
          <w:rFonts w:ascii="Times New Roman" w:eastAsia="Times New Roman" w:hAnsi="Times New Roman" w:cs="Times New Roman"/>
          <w:sz w:val="24"/>
          <w:szCs w:val="24"/>
        </w:rPr>
        <w:t xml:space="preserve">, L. (1980). Do artifacts have politics? </w:t>
      </w:r>
      <w:r w:rsidRPr="00614C8E">
        <w:rPr>
          <w:rFonts w:ascii="Times New Roman" w:eastAsia="Times New Roman" w:hAnsi="Times New Roman" w:cs="Times New Roman"/>
          <w:i/>
          <w:iCs/>
          <w:sz w:val="24"/>
          <w:szCs w:val="24"/>
        </w:rPr>
        <w:t>Daedalus, 109</w:t>
      </w:r>
      <w:r w:rsidRPr="00614C8E">
        <w:rPr>
          <w:rFonts w:ascii="Times New Roman" w:eastAsia="Times New Roman" w:hAnsi="Times New Roman" w:cs="Times New Roman"/>
          <w:sz w:val="24"/>
          <w:szCs w:val="24"/>
        </w:rPr>
        <w:t xml:space="preserve">(1), 121–136. </w:t>
      </w:r>
    </w:p>
    <w:p w:rsidR="00614C8E" w:rsidRPr="00614C8E" w:rsidRDefault="00614C8E" w:rsidP="00614C8E">
      <w:pPr>
        <w:spacing w:after="0" w:line="240" w:lineRule="auto"/>
        <w:rPr>
          <w:rFonts w:ascii="Times New Roman" w:eastAsia="Times New Roman" w:hAnsi="Times New Roman" w:cs="Times New Roman"/>
          <w:sz w:val="24"/>
          <w:szCs w:val="24"/>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Yin</w:t>
      </w:r>
      <w:proofErr w:type="gramEnd"/>
      <w:r w:rsidRPr="00614C8E">
        <w:rPr>
          <w:rFonts w:ascii="Times New Roman" w:eastAsia="Times New Roman" w:hAnsi="Times New Roman" w:cs="Times New Roman"/>
          <w:sz w:val="24"/>
          <w:szCs w:val="24"/>
        </w:rPr>
        <w:t xml:space="preserve">, R. K. (2018). </w:t>
      </w:r>
      <w:r w:rsidRPr="00614C8E">
        <w:rPr>
          <w:rFonts w:ascii="Times New Roman" w:eastAsia="Times New Roman" w:hAnsi="Times New Roman" w:cs="Times New Roman"/>
          <w:i/>
          <w:iCs/>
          <w:sz w:val="24"/>
          <w:szCs w:val="24"/>
        </w:rPr>
        <w:t>Case study research and applications: Design and methods</w:t>
      </w:r>
      <w:r w:rsidRPr="00614C8E">
        <w:rPr>
          <w:rFonts w:ascii="Times New Roman" w:eastAsia="Times New Roman" w:hAnsi="Times New Roman" w:cs="Times New Roman"/>
          <w:sz w:val="24"/>
          <w:szCs w:val="24"/>
        </w:rPr>
        <w:t xml:space="preserve"> (6th </w:t>
      </w:r>
      <w:proofErr w:type="gramStart"/>
      <w:r w:rsidRPr="00614C8E">
        <w:rPr>
          <w:rFonts w:ascii="Times New Roman" w:eastAsia="Times New Roman" w:hAnsi="Times New Roman" w:cs="Times New Roman"/>
          <w:sz w:val="24"/>
          <w:szCs w:val="24"/>
        </w:rPr>
        <w:t>ed</w:t>
      </w:r>
      <w:proofErr w:type="gramEnd"/>
      <w:r w:rsidRPr="00614C8E">
        <w:rPr>
          <w:rFonts w:ascii="Times New Roman" w:eastAsia="Times New Roman" w:hAnsi="Times New Roman" w:cs="Times New Roman"/>
          <w:sz w:val="24"/>
          <w:szCs w:val="24"/>
        </w:rPr>
        <w:t xml:space="preserve">.). Sage. </w:t>
      </w:r>
    </w:p>
    <w:p w:rsidR="00301B57" w:rsidRDefault="00614C8E" w:rsidP="00614C8E">
      <w:pPr>
        <w:shd w:val="clear" w:color="auto" w:fill="FFFFFF"/>
        <w:spacing w:after="0" w:line="240" w:lineRule="auto"/>
        <w:jc w:val="both"/>
        <w:rPr>
          <w:rFonts w:ascii="Times New Roman" w:hAnsi="Times New Roman" w:cs="Times New Roman"/>
          <w:b/>
          <w:bCs/>
          <w:sz w:val="28"/>
          <w:szCs w:val="28"/>
        </w:rPr>
      </w:pPr>
      <w:proofErr w:type="gramStart"/>
      <w:r w:rsidRPr="00614C8E">
        <w:rPr>
          <w:rFonts w:ascii="Times New Roman" w:eastAsia="Times New Roman" w:hAnsi="Symbol" w:cs="Times New Roman"/>
          <w:sz w:val="24"/>
          <w:szCs w:val="24"/>
        </w:rPr>
        <w:t></w:t>
      </w:r>
      <w:r w:rsidRPr="00614C8E">
        <w:rPr>
          <w:rFonts w:ascii="Times New Roman" w:eastAsia="Times New Roman" w:hAnsi="Times New Roman" w:cs="Times New Roman"/>
          <w:sz w:val="24"/>
          <w:szCs w:val="24"/>
        </w:rPr>
        <w:t xml:space="preserve">  </w:t>
      </w:r>
      <w:proofErr w:type="spellStart"/>
      <w:r w:rsidRPr="00614C8E">
        <w:rPr>
          <w:rFonts w:ascii="Times New Roman" w:eastAsia="Times New Roman" w:hAnsi="Times New Roman" w:cs="Times New Roman"/>
          <w:sz w:val="24"/>
          <w:szCs w:val="24"/>
        </w:rPr>
        <w:t>Zysman</w:t>
      </w:r>
      <w:proofErr w:type="spellEnd"/>
      <w:proofErr w:type="gramEnd"/>
      <w:r w:rsidRPr="00614C8E">
        <w:rPr>
          <w:rFonts w:ascii="Times New Roman" w:eastAsia="Times New Roman" w:hAnsi="Times New Roman" w:cs="Times New Roman"/>
          <w:sz w:val="24"/>
          <w:szCs w:val="24"/>
        </w:rPr>
        <w:t xml:space="preserve">, J., &amp; Kenney, M. (2020). The next phase in the digital revolution: Intelligent tools, platforms, growth, employment. </w:t>
      </w:r>
      <w:r w:rsidRPr="00614C8E">
        <w:rPr>
          <w:rFonts w:ascii="Times New Roman" w:eastAsia="Times New Roman" w:hAnsi="Times New Roman" w:cs="Times New Roman"/>
          <w:i/>
          <w:iCs/>
          <w:sz w:val="24"/>
          <w:szCs w:val="24"/>
        </w:rPr>
        <w:t>Communications of the ACM, 63</w:t>
      </w:r>
      <w:r w:rsidRPr="00614C8E">
        <w:rPr>
          <w:rFonts w:ascii="Times New Roman" w:eastAsia="Times New Roman" w:hAnsi="Times New Roman" w:cs="Times New Roman"/>
          <w:sz w:val="24"/>
          <w:szCs w:val="24"/>
        </w:rPr>
        <w:t xml:space="preserve">(2), 54–63. </w:t>
      </w:r>
      <w:hyperlink r:id="rId19" w:tgtFrame="_new" w:history="1">
        <w:r w:rsidRPr="00614C8E">
          <w:rPr>
            <w:rFonts w:ascii="Times New Roman" w:eastAsia="Times New Roman" w:hAnsi="Times New Roman" w:cs="Times New Roman"/>
            <w:color w:val="0000FF"/>
            <w:sz w:val="24"/>
            <w:szCs w:val="24"/>
            <w:u w:val="single"/>
          </w:rPr>
          <w:t>https://doi.org/10.1145/3358902</w:t>
        </w:r>
      </w:hyperlink>
    </w:p>
    <w:sectPr w:rsidR="00301B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C029F"/>
    <w:multiLevelType w:val="multilevel"/>
    <w:tmpl w:val="84A8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8F130D"/>
    <w:multiLevelType w:val="multilevel"/>
    <w:tmpl w:val="2760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A3315"/>
    <w:multiLevelType w:val="multilevel"/>
    <w:tmpl w:val="D7706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910A47"/>
    <w:multiLevelType w:val="multilevel"/>
    <w:tmpl w:val="D0E0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2E6F0F"/>
    <w:multiLevelType w:val="multilevel"/>
    <w:tmpl w:val="B4968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FE08F8"/>
    <w:multiLevelType w:val="hybridMultilevel"/>
    <w:tmpl w:val="3B9E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115C7"/>
    <w:multiLevelType w:val="hybridMultilevel"/>
    <w:tmpl w:val="E536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1F6BCF"/>
    <w:multiLevelType w:val="multilevel"/>
    <w:tmpl w:val="5C6A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C808CF"/>
    <w:multiLevelType w:val="multilevel"/>
    <w:tmpl w:val="3634B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920B15"/>
    <w:multiLevelType w:val="multilevel"/>
    <w:tmpl w:val="ABA67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EF0990"/>
    <w:multiLevelType w:val="multilevel"/>
    <w:tmpl w:val="3AE4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D40706"/>
    <w:multiLevelType w:val="hybridMultilevel"/>
    <w:tmpl w:val="D16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8024FC"/>
    <w:multiLevelType w:val="multilevel"/>
    <w:tmpl w:val="FD14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663271"/>
    <w:multiLevelType w:val="multilevel"/>
    <w:tmpl w:val="BF00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FC2475"/>
    <w:multiLevelType w:val="hybridMultilevel"/>
    <w:tmpl w:val="A5809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415F6C"/>
    <w:multiLevelType w:val="multilevel"/>
    <w:tmpl w:val="EE22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6B5557"/>
    <w:multiLevelType w:val="multilevel"/>
    <w:tmpl w:val="7A70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F152C6"/>
    <w:multiLevelType w:val="multilevel"/>
    <w:tmpl w:val="7876D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C52B33"/>
    <w:multiLevelType w:val="multilevel"/>
    <w:tmpl w:val="0F02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923E62"/>
    <w:multiLevelType w:val="multilevel"/>
    <w:tmpl w:val="DAAA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D134AD"/>
    <w:multiLevelType w:val="multilevel"/>
    <w:tmpl w:val="3D229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1304712"/>
    <w:multiLevelType w:val="multilevel"/>
    <w:tmpl w:val="844A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54235C"/>
    <w:multiLevelType w:val="hybridMultilevel"/>
    <w:tmpl w:val="5D7A6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D92371"/>
    <w:multiLevelType w:val="multilevel"/>
    <w:tmpl w:val="B9E62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A4305F"/>
    <w:multiLevelType w:val="multilevel"/>
    <w:tmpl w:val="CB1C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B66F68"/>
    <w:multiLevelType w:val="hybridMultilevel"/>
    <w:tmpl w:val="668EB056"/>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7AB2571D"/>
    <w:multiLevelType w:val="multilevel"/>
    <w:tmpl w:val="621E9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17"/>
  </w:num>
  <w:num w:numId="4">
    <w:abstractNumId w:val="0"/>
  </w:num>
  <w:num w:numId="5">
    <w:abstractNumId w:val="21"/>
  </w:num>
  <w:num w:numId="6">
    <w:abstractNumId w:val="19"/>
  </w:num>
  <w:num w:numId="7">
    <w:abstractNumId w:val="12"/>
  </w:num>
  <w:num w:numId="8">
    <w:abstractNumId w:val="20"/>
  </w:num>
  <w:num w:numId="9">
    <w:abstractNumId w:val="25"/>
  </w:num>
  <w:num w:numId="10">
    <w:abstractNumId w:val="4"/>
  </w:num>
  <w:num w:numId="11">
    <w:abstractNumId w:val="15"/>
  </w:num>
  <w:num w:numId="12">
    <w:abstractNumId w:val="18"/>
  </w:num>
  <w:num w:numId="13">
    <w:abstractNumId w:val="3"/>
  </w:num>
  <w:num w:numId="14">
    <w:abstractNumId w:val="16"/>
  </w:num>
  <w:num w:numId="15">
    <w:abstractNumId w:val="24"/>
  </w:num>
  <w:num w:numId="16">
    <w:abstractNumId w:val="10"/>
  </w:num>
  <w:num w:numId="17">
    <w:abstractNumId w:val="26"/>
  </w:num>
  <w:num w:numId="18">
    <w:abstractNumId w:val="13"/>
  </w:num>
  <w:num w:numId="19">
    <w:abstractNumId w:val="23"/>
  </w:num>
  <w:num w:numId="20">
    <w:abstractNumId w:val="9"/>
  </w:num>
  <w:num w:numId="21">
    <w:abstractNumId w:val="1"/>
  </w:num>
  <w:num w:numId="22">
    <w:abstractNumId w:val="8"/>
  </w:num>
  <w:num w:numId="23">
    <w:abstractNumId w:val="6"/>
  </w:num>
  <w:num w:numId="24">
    <w:abstractNumId w:val="22"/>
  </w:num>
  <w:num w:numId="25">
    <w:abstractNumId w:val="11"/>
  </w:num>
  <w:num w:numId="26">
    <w:abstractNumId w:val="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506"/>
    <w:rsid w:val="00000764"/>
    <w:rsid w:val="00001933"/>
    <w:rsid w:val="00010168"/>
    <w:rsid w:val="00022F31"/>
    <w:rsid w:val="00067EB0"/>
    <w:rsid w:val="000867F7"/>
    <w:rsid w:val="000C4FB8"/>
    <w:rsid w:val="000D32C9"/>
    <w:rsid w:val="00166D51"/>
    <w:rsid w:val="00174A62"/>
    <w:rsid w:val="0022301A"/>
    <w:rsid w:val="0022414F"/>
    <w:rsid w:val="002853CD"/>
    <w:rsid w:val="002A504F"/>
    <w:rsid w:val="002C0F41"/>
    <w:rsid w:val="00301B57"/>
    <w:rsid w:val="00310100"/>
    <w:rsid w:val="0032027B"/>
    <w:rsid w:val="00322277"/>
    <w:rsid w:val="00334617"/>
    <w:rsid w:val="00335411"/>
    <w:rsid w:val="00370D44"/>
    <w:rsid w:val="00387691"/>
    <w:rsid w:val="00397D1A"/>
    <w:rsid w:val="00400B11"/>
    <w:rsid w:val="00423D9F"/>
    <w:rsid w:val="00464517"/>
    <w:rsid w:val="00465478"/>
    <w:rsid w:val="0049479C"/>
    <w:rsid w:val="005203D2"/>
    <w:rsid w:val="005C670D"/>
    <w:rsid w:val="005D0CA0"/>
    <w:rsid w:val="005E6261"/>
    <w:rsid w:val="005F06A4"/>
    <w:rsid w:val="00614C8E"/>
    <w:rsid w:val="00647088"/>
    <w:rsid w:val="00677B14"/>
    <w:rsid w:val="006862A6"/>
    <w:rsid w:val="007800F7"/>
    <w:rsid w:val="007D0FB5"/>
    <w:rsid w:val="007F354B"/>
    <w:rsid w:val="00832685"/>
    <w:rsid w:val="008336F9"/>
    <w:rsid w:val="00882E3F"/>
    <w:rsid w:val="008921F6"/>
    <w:rsid w:val="008A271A"/>
    <w:rsid w:val="008A5A2D"/>
    <w:rsid w:val="008E4B93"/>
    <w:rsid w:val="008F4F78"/>
    <w:rsid w:val="008F7383"/>
    <w:rsid w:val="009243E7"/>
    <w:rsid w:val="00986149"/>
    <w:rsid w:val="00995165"/>
    <w:rsid w:val="009C052D"/>
    <w:rsid w:val="009E5801"/>
    <w:rsid w:val="009F404B"/>
    <w:rsid w:val="00A1622B"/>
    <w:rsid w:val="00A379E9"/>
    <w:rsid w:val="00A400D4"/>
    <w:rsid w:val="00A57400"/>
    <w:rsid w:val="00A94141"/>
    <w:rsid w:val="00AD092C"/>
    <w:rsid w:val="00AF3976"/>
    <w:rsid w:val="00B2014A"/>
    <w:rsid w:val="00B22DC5"/>
    <w:rsid w:val="00B62296"/>
    <w:rsid w:val="00B8437E"/>
    <w:rsid w:val="00B84771"/>
    <w:rsid w:val="00BF069D"/>
    <w:rsid w:val="00C357B3"/>
    <w:rsid w:val="00C53506"/>
    <w:rsid w:val="00C64642"/>
    <w:rsid w:val="00C74686"/>
    <w:rsid w:val="00C8090A"/>
    <w:rsid w:val="00CB3AFD"/>
    <w:rsid w:val="00CE226E"/>
    <w:rsid w:val="00D009DE"/>
    <w:rsid w:val="00D85CB3"/>
    <w:rsid w:val="00E25ED3"/>
    <w:rsid w:val="00EA0197"/>
    <w:rsid w:val="00EB2B79"/>
    <w:rsid w:val="00ED32CA"/>
    <w:rsid w:val="00ED70D6"/>
    <w:rsid w:val="00EE5D56"/>
    <w:rsid w:val="00EF115E"/>
    <w:rsid w:val="00EF35E3"/>
    <w:rsid w:val="00F621CE"/>
    <w:rsid w:val="00F70714"/>
    <w:rsid w:val="00FB4320"/>
    <w:rsid w:val="00FF3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100A7D-78F6-4188-933B-137C63668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535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535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535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B2B7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5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535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53506"/>
    <w:rPr>
      <w:rFonts w:ascii="Times New Roman" w:eastAsia="Times New Roman" w:hAnsi="Times New Roman" w:cs="Times New Roman"/>
      <w:b/>
      <w:bCs/>
      <w:sz w:val="27"/>
      <w:szCs w:val="27"/>
    </w:rPr>
  </w:style>
  <w:style w:type="paragraph" w:customStyle="1" w:styleId="ds-markdown-paragraph">
    <w:name w:val="ds-markdown-paragraph"/>
    <w:basedOn w:val="Normal"/>
    <w:rsid w:val="00C535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3506"/>
    <w:rPr>
      <w:b/>
      <w:bCs/>
    </w:rPr>
  </w:style>
  <w:style w:type="character" w:styleId="Emphasis">
    <w:name w:val="Emphasis"/>
    <w:basedOn w:val="DefaultParagraphFont"/>
    <w:uiPriority w:val="20"/>
    <w:qFormat/>
    <w:rsid w:val="00C53506"/>
    <w:rPr>
      <w:i/>
      <w:iCs/>
    </w:rPr>
  </w:style>
  <w:style w:type="character" w:customStyle="1" w:styleId="d813de27">
    <w:name w:val="d813de27"/>
    <w:basedOn w:val="DefaultParagraphFont"/>
    <w:rsid w:val="00C53506"/>
  </w:style>
  <w:style w:type="paragraph" w:styleId="HTMLPreformatted">
    <w:name w:val="HTML Preformatted"/>
    <w:basedOn w:val="Normal"/>
    <w:link w:val="HTMLPreformattedChar"/>
    <w:uiPriority w:val="99"/>
    <w:semiHidden/>
    <w:unhideWhenUsed/>
    <w:rsid w:val="00C53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53506"/>
    <w:rPr>
      <w:rFonts w:ascii="Courier New" w:eastAsia="Times New Roman" w:hAnsi="Courier New" w:cs="Courier New"/>
      <w:sz w:val="20"/>
      <w:szCs w:val="20"/>
    </w:rPr>
  </w:style>
  <w:style w:type="character" w:styleId="Hyperlink">
    <w:name w:val="Hyperlink"/>
    <w:basedOn w:val="DefaultParagraphFont"/>
    <w:uiPriority w:val="99"/>
    <w:unhideWhenUsed/>
    <w:rsid w:val="00C53506"/>
    <w:rPr>
      <w:color w:val="0000FF"/>
      <w:u w:val="single"/>
    </w:rPr>
  </w:style>
  <w:style w:type="table" w:styleId="TableGrid">
    <w:name w:val="Table Grid"/>
    <w:basedOn w:val="TableNormal"/>
    <w:uiPriority w:val="39"/>
    <w:rsid w:val="00A40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5165"/>
    <w:pPr>
      <w:ind w:left="720"/>
      <w:contextualSpacing/>
    </w:pPr>
  </w:style>
  <w:style w:type="paragraph" w:styleId="NormalWeb">
    <w:name w:val="Normal (Web)"/>
    <w:basedOn w:val="Normal"/>
    <w:uiPriority w:val="99"/>
    <w:semiHidden/>
    <w:unhideWhenUsed/>
    <w:rsid w:val="00301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B2B79"/>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4373">
      <w:bodyDiv w:val="1"/>
      <w:marLeft w:val="0"/>
      <w:marRight w:val="0"/>
      <w:marTop w:val="0"/>
      <w:marBottom w:val="0"/>
      <w:divBdr>
        <w:top w:val="none" w:sz="0" w:space="0" w:color="auto"/>
        <w:left w:val="none" w:sz="0" w:space="0" w:color="auto"/>
        <w:bottom w:val="none" w:sz="0" w:space="0" w:color="auto"/>
        <w:right w:val="none" w:sz="0" w:space="0" w:color="auto"/>
      </w:divBdr>
    </w:div>
    <w:div w:id="17705916">
      <w:bodyDiv w:val="1"/>
      <w:marLeft w:val="0"/>
      <w:marRight w:val="0"/>
      <w:marTop w:val="0"/>
      <w:marBottom w:val="0"/>
      <w:divBdr>
        <w:top w:val="none" w:sz="0" w:space="0" w:color="auto"/>
        <w:left w:val="none" w:sz="0" w:space="0" w:color="auto"/>
        <w:bottom w:val="none" w:sz="0" w:space="0" w:color="auto"/>
        <w:right w:val="none" w:sz="0" w:space="0" w:color="auto"/>
      </w:divBdr>
    </w:div>
    <w:div w:id="57675147">
      <w:bodyDiv w:val="1"/>
      <w:marLeft w:val="0"/>
      <w:marRight w:val="0"/>
      <w:marTop w:val="0"/>
      <w:marBottom w:val="0"/>
      <w:divBdr>
        <w:top w:val="none" w:sz="0" w:space="0" w:color="auto"/>
        <w:left w:val="none" w:sz="0" w:space="0" w:color="auto"/>
        <w:bottom w:val="none" w:sz="0" w:space="0" w:color="auto"/>
        <w:right w:val="none" w:sz="0" w:space="0" w:color="auto"/>
      </w:divBdr>
    </w:div>
    <w:div w:id="132910275">
      <w:bodyDiv w:val="1"/>
      <w:marLeft w:val="0"/>
      <w:marRight w:val="0"/>
      <w:marTop w:val="0"/>
      <w:marBottom w:val="0"/>
      <w:divBdr>
        <w:top w:val="none" w:sz="0" w:space="0" w:color="auto"/>
        <w:left w:val="none" w:sz="0" w:space="0" w:color="auto"/>
        <w:bottom w:val="none" w:sz="0" w:space="0" w:color="auto"/>
        <w:right w:val="none" w:sz="0" w:space="0" w:color="auto"/>
      </w:divBdr>
    </w:div>
    <w:div w:id="151914801">
      <w:bodyDiv w:val="1"/>
      <w:marLeft w:val="0"/>
      <w:marRight w:val="0"/>
      <w:marTop w:val="0"/>
      <w:marBottom w:val="0"/>
      <w:divBdr>
        <w:top w:val="none" w:sz="0" w:space="0" w:color="auto"/>
        <w:left w:val="none" w:sz="0" w:space="0" w:color="auto"/>
        <w:bottom w:val="none" w:sz="0" w:space="0" w:color="auto"/>
        <w:right w:val="none" w:sz="0" w:space="0" w:color="auto"/>
      </w:divBdr>
    </w:div>
    <w:div w:id="226495228">
      <w:bodyDiv w:val="1"/>
      <w:marLeft w:val="0"/>
      <w:marRight w:val="0"/>
      <w:marTop w:val="0"/>
      <w:marBottom w:val="0"/>
      <w:divBdr>
        <w:top w:val="none" w:sz="0" w:space="0" w:color="auto"/>
        <w:left w:val="none" w:sz="0" w:space="0" w:color="auto"/>
        <w:bottom w:val="none" w:sz="0" w:space="0" w:color="auto"/>
        <w:right w:val="none" w:sz="0" w:space="0" w:color="auto"/>
      </w:divBdr>
    </w:div>
    <w:div w:id="252209558">
      <w:bodyDiv w:val="1"/>
      <w:marLeft w:val="0"/>
      <w:marRight w:val="0"/>
      <w:marTop w:val="0"/>
      <w:marBottom w:val="0"/>
      <w:divBdr>
        <w:top w:val="none" w:sz="0" w:space="0" w:color="auto"/>
        <w:left w:val="none" w:sz="0" w:space="0" w:color="auto"/>
        <w:bottom w:val="none" w:sz="0" w:space="0" w:color="auto"/>
        <w:right w:val="none" w:sz="0" w:space="0" w:color="auto"/>
      </w:divBdr>
    </w:div>
    <w:div w:id="262537798">
      <w:bodyDiv w:val="1"/>
      <w:marLeft w:val="0"/>
      <w:marRight w:val="0"/>
      <w:marTop w:val="0"/>
      <w:marBottom w:val="0"/>
      <w:divBdr>
        <w:top w:val="none" w:sz="0" w:space="0" w:color="auto"/>
        <w:left w:val="none" w:sz="0" w:space="0" w:color="auto"/>
        <w:bottom w:val="none" w:sz="0" w:space="0" w:color="auto"/>
        <w:right w:val="none" w:sz="0" w:space="0" w:color="auto"/>
      </w:divBdr>
    </w:div>
    <w:div w:id="296297644">
      <w:bodyDiv w:val="1"/>
      <w:marLeft w:val="0"/>
      <w:marRight w:val="0"/>
      <w:marTop w:val="0"/>
      <w:marBottom w:val="0"/>
      <w:divBdr>
        <w:top w:val="none" w:sz="0" w:space="0" w:color="auto"/>
        <w:left w:val="none" w:sz="0" w:space="0" w:color="auto"/>
        <w:bottom w:val="none" w:sz="0" w:space="0" w:color="auto"/>
        <w:right w:val="none" w:sz="0" w:space="0" w:color="auto"/>
      </w:divBdr>
    </w:div>
    <w:div w:id="387268086">
      <w:bodyDiv w:val="1"/>
      <w:marLeft w:val="0"/>
      <w:marRight w:val="0"/>
      <w:marTop w:val="0"/>
      <w:marBottom w:val="0"/>
      <w:divBdr>
        <w:top w:val="none" w:sz="0" w:space="0" w:color="auto"/>
        <w:left w:val="none" w:sz="0" w:space="0" w:color="auto"/>
        <w:bottom w:val="none" w:sz="0" w:space="0" w:color="auto"/>
        <w:right w:val="none" w:sz="0" w:space="0" w:color="auto"/>
      </w:divBdr>
    </w:div>
    <w:div w:id="489912146">
      <w:bodyDiv w:val="1"/>
      <w:marLeft w:val="0"/>
      <w:marRight w:val="0"/>
      <w:marTop w:val="0"/>
      <w:marBottom w:val="0"/>
      <w:divBdr>
        <w:top w:val="none" w:sz="0" w:space="0" w:color="auto"/>
        <w:left w:val="none" w:sz="0" w:space="0" w:color="auto"/>
        <w:bottom w:val="none" w:sz="0" w:space="0" w:color="auto"/>
        <w:right w:val="none" w:sz="0" w:space="0" w:color="auto"/>
      </w:divBdr>
    </w:div>
    <w:div w:id="534660206">
      <w:bodyDiv w:val="1"/>
      <w:marLeft w:val="0"/>
      <w:marRight w:val="0"/>
      <w:marTop w:val="0"/>
      <w:marBottom w:val="0"/>
      <w:divBdr>
        <w:top w:val="none" w:sz="0" w:space="0" w:color="auto"/>
        <w:left w:val="none" w:sz="0" w:space="0" w:color="auto"/>
        <w:bottom w:val="none" w:sz="0" w:space="0" w:color="auto"/>
        <w:right w:val="none" w:sz="0" w:space="0" w:color="auto"/>
      </w:divBdr>
      <w:divsChild>
        <w:div w:id="341973361">
          <w:marLeft w:val="0"/>
          <w:marRight w:val="0"/>
          <w:marTop w:val="0"/>
          <w:marBottom w:val="0"/>
          <w:divBdr>
            <w:top w:val="none" w:sz="0" w:space="0" w:color="auto"/>
            <w:left w:val="none" w:sz="0" w:space="0" w:color="auto"/>
            <w:bottom w:val="none" w:sz="0" w:space="0" w:color="auto"/>
            <w:right w:val="none" w:sz="0" w:space="0" w:color="auto"/>
          </w:divBdr>
          <w:divsChild>
            <w:div w:id="270630901">
              <w:marLeft w:val="0"/>
              <w:marRight w:val="0"/>
              <w:marTop w:val="0"/>
              <w:marBottom w:val="0"/>
              <w:divBdr>
                <w:top w:val="none" w:sz="0" w:space="0" w:color="auto"/>
                <w:left w:val="none" w:sz="0" w:space="0" w:color="auto"/>
                <w:bottom w:val="none" w:sz="0" w:space="0" w:color="auto"/>
                <w:right w:val="none" w:sz="0" w:space="0" w:color="auto"/>
              </w:divBdr>
              <w:divsChild>
                <w:div w:id="1785224109">
                  <w:marLeft w:val="0"/>
                  <w:marRight w:val="0"/>
                  <w:marTop w:val="0"/>
                  <w:marBottom w:val="0"/>
                  <w:divBdr>
                    <w:top w:val="none" w:sz="0" w:space="0" w:color="auto"/>
                    <w:left w:val="none" w:sz="0" w:space="0" w:color="auto"/>
                    <w:bottom w:val="none" w:sz="0" w:space="0" w:color="auto"/>
                    <w:right w:val="none" w:sz="0" w:space="0" w:color="auto"/>
                  </w:divBdr>
                  <w:divsChild>
                    <w:div w:id="719284311">
                      <w:marLeft w:val="0"/>
                      <w:marRight w:val="0"/>
                      <w:marTop w:val="0"/>
                      <w:marBottom w:val="0"/>
                      <w:divBdr>
                        <w:top w:val="none" w:sz="0" w:space="0" w:color="auto"/>
                        <w:left w:val="none" w:sz="0" w:space="0" w:color="auto"/>
                        <w:bottom w:val="none" w:sz="0" w:space="0" w:color="auto"/>
                        <w:right w:val="none" w:sz="0" w:space="0" w:color="auto"/>
                      </w:divBdr>
                      <w:divsChild>
                        <w:div w:id="1542327364">
                          <w:marLeft w:val="0"/>
                          <w:marRight w:val="0"/>
                          <w:marTop w:val="0"/>
                          <w:marBottom w:val="0"/>
                          <w:divBdr>
                            <w:top w:val="none" w:sz="0" w:space="0" w:color="auto"/>
                            <w:left w:val="none" w:sz="0" w:space="0" w:color="auto"/>
                            <w:bottom w:val="none" w:sz="0" w:space="0" w:color="auto"/>
                            <w:right w:val="none" w:sz="0" w:space="0" w:color="auto"/>
                          </w:divBdr>
                          <w:divsChild>
                            <w:div w:id="1427992903">
                              <w:marLeft w:val="0"/>
                              <w:marRight w:val="0"/>
                              <w:marTop w:val="0"/>
                              <w:marBottom w:val="0"/>
                              <w:divBdr>
                                <w:top w:val="none" w:sz="0" w:space="0" w:color="auto"/>
                                <w:left w:val="none" w:sz="0" w:space="0" w:color="auto"/>
                                <w:bottom w:val="none" w:sz="0" w:space="0" w:color="auto"/>
                                <w:right w:val="none" w:sz="0" w:space="0" w:color="auto"/>
                              </w:divBdr>
                              <w:divsChild>
                                <w:div w:id="1677683458">
                                  <w:marLeft w:val="0"/>
                                  <w:marRight w:val="0"/>
                                  <w:marTop w:val="0"/>
                                  <w:marBottom w:val="0"/>
                                  <w:divBdr>
                                    <w:top w:val="none" w:sz="0" w:space="0" w:color="auto"/>
                                    <w:left w:val="none" w:sz="0" w:space="0" w:color="auto"/>
                                    <w:bottom w:val="none" w:sz="0" w:space="0" w:color="auto"/>
                                    <w:right w:val="none" w:sz="0" w:space="0" w:color="auto"/>
                                  </w:divBdr>
                                  <w:divsChild>
                                    <w:div w:id="541133927">
                                      <w:marLeft w:val="0"/>
                                      <w:marRight w:val="0"/>
                                      <w:marTop w:val="0"/>
                                      <w:marBottom w:val="0"/>
                                      <w:divBdr>
                                        <w:top w:val="none" w:sz="0" w:space="0" w:color="auto"/>
                                        <w:left w:val="none" w:sz="0" w:space="0" w:color="auto"/>
                                        <w:bottom w:val="none" w:sz="0" w:space="0" w:color="auto"/>
                                        <w:right w:val="none" w:sz="0" w:space="0" w:color="auto"/>
                                      </w:divBdr>
                                      <w:divsChild>
                                        <w:div w:id="2101640212">
                                          <w:marLeft w:val="0"/>
                                          <w:marRight w:val="0"/>
                                          <w:marTop w:val="0"/>
                                          <w:marBottom w:val="0"/>
                                          <w:divBdr>
                                            <w:top w:val="none" w:sz="0" w:space="0" w:color="auto"/>
                                            <w:left w:val="none" w:sz="0" w:space="0" w:color="auto"/>
                                            <w:bottom w:val="none" w:sz="0" w:space="0" w:color="auto"/>
                                            <w:right w:val="none" w:sz="0" w:space="0" w:color="auto"/>
                                          </w:divBdr>
                                          <w:divsChild>
                                            <w:div w:id="1244415084">
                                              <w:marLeft w:val="0"/>
                                              <w:marRight w:val="0"/>
                                              <w:marTop w:val="0"/>
                                              <w:marBottom w:val="0"/>
                                              <w:divBdr>
                                                <w:top w:val="none" w:sz="0" w:space="0" w:color="auto"/>
                                                <w:left w:val="none" w:sz="0" w:space="0" w:color="auto"/>
                                                <w:bottom w:val="none" w:sz="0" w:space="0" w:color="auto"/>
                                                <w:right w:val="none" w:sz="0" w:space="0" w:color="auto"/>
                                              </w:divBdr>
                                              <w:divsChild>
                                                <w:div w:id="853763841">
                                                  <w:marLeft w:val="0"/>
                                                  <w:marRight w:val="0"/>
                                                  <w:marTop w:val="0"/>
                                                  <w:marBottom w:val="0"/>
                                                  <w:divBdr>
                                                    <w:top w:val="none" w:sz="0" w:space="0" w:color="auto"/>
                                                    <w:left w:val="none" w:sz="0" w:space="0" w:color="auto"/>
                                                    <w:bottom w:val="none" w:sz="0" w:space="0" w:color="auto"/>
                                                    <w:right w:val="none" w:sz="0" w:space="0" w:color="auto"/>
                                                  </w:divBdr>
                                                  <w:divsChild>
                                                    <w:div w:id="312877887">
                                                      <w:marLeft w:val="0"/>
                                                      <w:marRight w:val="0"/>
                                                      <w:marTop w:val="0"/>
                                                      <w:marBottom w:val="0"/>
                                                      <w:divBdr>
                                                        <w:top w:val="none" w:sz="0" w:space="0" w:color="auto"/>
                                                        <w:left w:val="none" w:sz="0" w:space="0" w:color="auto"/>
                                                        <w:bottom w:val="none" w:sz="0" w:space="0" w:color="auto"/>
                                                        <w:right w:val="none" w:sz="0" w:space="0" w:color="auto"/>
                                                      </w:divBdr>
                                                      <w:divsChild>
                                                        <w:div w:id="151067587">
                                                          <w:marLeft w:val="0"/>
                                                          <w:marRight w:val="0"/>
                                                          <w:marTop w:val="0"/>
                                                          <w:marBottom w:val="0"/>
                                                          <w:divBdr>
                                                            <w:top w:val="none" w:sz="0" w:space="0" w:color="auto"/>
                                                            <w:left w:val="none" w:sz="0" w:space="0" w:color="auto"/>
                                                            <w:bottom w:val="none" w:sz="0" w:space="0" w:color="auto"/>
                                                            <w:right w:val="none" w:sz="0" w:space="0" w:color="auto"/>
                                                          </w:divBdr>
                                                          <w:divsChild>
                                                            <w:div w:id="1669091494">
                                                              <w:marLeft w:val="0"/>
                                                              <w:marRight w:val="0"/>
                                                              <w:marTop w:val="0"/>
                                                              <w:marBottom w:val="0"/>
                                                              <w:divBdr>
                                                                <w:top w:val="none" w:sz="0" w:space="0" w:color="auto"/>
                                                                <w:left w:val="none" w:sz="0" w:space="0" w:color="auto"/>
                                                                <w:bottom w:val="none" w:sz="0" w:space="0" w:color="auto"/>
                                                                <w:right w:val="none" w:sz="0" w:space="0" w:color="auto"/>
                                                              </w:divBdr>
                                                              <w:divsChild>
                                                                <w:div w:id="567302596">
                                                                  <w:marLeft w:val="0"/>
                                                                  <w:marRight w:val="0"/>
                                                                  <w:marTop w:val="0"/>
                                                                  <w:marBottom w:val="0"/>
                                                                  <w:divBdr>
                                                                    <w:top w:val="none" w:sz="0" w:space="0" w:color="auto"/>
                                                                    <w:left w:val="none" w:sz="0" w:space="0" w:color="auto"/>
                                                                    <w:bottom w:val="none" w:sz="0" w:space="0" w:color="auto"/>
                                                                    <w:right w:val="none" w:sz="0" w:space="0" w:color="auto"/>
                                                                  </w:divBdr>
                                                                  <w:divsChild>
                                                                    <w:div w:id="604190348">
                                                                      <w:marLeft w:val="0"/>
                                                                      <w:marRight w:val="0"/>
                                                                      <w:marTop w:val="0"/>
                                                                      <w:marBottom w:val="0"/>
                                                                      <w:divBdr>
                                                                        <w:top w:val="none" w:sz="0" w:space="0" w:color="auto"/>
                                                                        <w:left w:val="none" w:sz="0" w:space="0" w:color="auto"/>
                                                                        <w:bottom w:val="none" w:sz="0" w:space="0" w:color="auto"/>
                                                                        <w:right w:val="none" w:sz="0" w:space="0" w:color="auto"/>
                                                                      </w:divBdr>
                                                                      <w:divsChild>
                                                                        <w:div w:id="46875413">
                                                                          <w:marLeft w:val="0"/>
                                                                          <w:marRight w:val="0"/>
                                                                          <w:marTop w:val="0"/>
                                                                          <w:marBottom w:val="0"/>
                                                                          <w:divBdr>
                                                                            <w:top w:val="none" w:sz="0" w:space="0" w:color="auto"/>
                                                                            <w:left w:val="none" w:sz="0" w:space="0" w:color="auto"/>
                                                                            <w:bottom w:val="none" w:sz="0" w:space="0" w:color="auto"/>
                                                                            <w:right w:val="none" w:sz="0" w:space="0" w:color="auto"/>
                                                                          </w:divBdr>
                                                                          <w:divsChild>
                                                                            <w:div w:id="1187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851224">
                                          <w:marLeft w:val="0"/>
                                          <w:marRight w:val="0"/>
                                          <w:marTop w:val="0"/>
                                          <w:marBottom w:val="0"/>
                                          <w:divBdr>
                                            <w:top w:val="none" w:sz="0" w:space="0" w:color="auto"/>
                                            <w:left w:val="none" w:sz="0" w:space="0" w:color="auto"/>
                                            <w:bottom w:val="none" w:sz="0" w:space="0" w:color="auto"/>
                                            <w:right w:val="none" w:sz="0" w:space="0" w:color="auto"/>
                                          </w:divBdr>
                                          <w:divsChild>
                                            <w:div w:id="406153203">
                                              <w:marLeft w:val="0"/>
                                              <w:marRight w:val="0"/>
                                              <w:marTop w:val="0"/>
                                              <w:marBottom w:val="0"/>
                                              <w:divBdr>
                                                <w:top w:val="none" w:sz="0" w:space="0" w:color="auto"/>
                                                <w:left w:val="none" w:sz="0" w:space="0" w:color="auto"/>
                                                <w:bottom w:val="none" w:sz="0" w:space="0" w:color="auto"/>
                                                <w:right w:val="none" w:sz="0" w:space="0" w:color="auto"/>
                                              </w:divBdr>
                                              <w:divsChild>
                                                <w:div w:id="2144887088">
                                                  <w:marLeft w:val="0"/>
                                                  <w:marRight w:val="0"/>
                                                  <w:marTop w:val="0"/>
                                                  <w:marBottom w:val="0"/>
                                                  <w:divBdr>
                                                    <w:top w:val="none" w:sz="0" w:space="0" w:color="auto"/>
                                                    <w:left w:val="none" w:sz="0" w:space="0" w:color="auto"/>
                                                    <w:bottom w:val="none" w:sz="0" w:space="0" w:color="auto"/>
                                                    <w:right w:val="none" w:sz="0" w:space="0" w:color="auto"/>
                                                  </w:divBdr>
                                                  <w:divsChild>
                                                    <w:div w:id="1466849046">
                                                      <w:marLeft w:val="0"/>
                                                      <w:marRight w:val="0"/>
                                                      <w:marTop w:val="0"/>
                                                      <w:marBottom w:val="0"/>
                                                      <w:divBdr>
                                                        <w:top w:val="none" w:sz="0" w:space="0" w:color="auto"/>
                                                        <w:left w:val="none" w:sz="0" w:space="0" w:color="auto"/>
                                                        <w:bottom w:val="none" w:sz="0" w:space="0" w:color="auto"/>
                                                        <w:right w:val="none" w:sz="0" w:space="0" w:color="auto"/>
                                                      </w:divBdr>
                                                      <w:divsChild>
                                                        <w:div w:id="556598414">
                                                          <w:marLeft w:val="0"/>
                                                          <w:marRight w:val="0"/>
                                                          <w:marTop w:val="0"/>
                                                          <w:marBottom w:val="0"/>
                                                          <w:divBdr>
                                                            <w:top w:val="none" w:sz="0" w:space="0" w:color="auto"/>
                                                            <w:left w:val="none" w:sz="0" w:space="0" w:color="auto"/>
                                                            <w:bottom w:val="none" w:sz="0" w:space="0" w:color="auto"/>
                                                            <w:right w:val="none" w:sz="0" w:space="0" w:color="auto"/>
                                                          </w:divBdr>
                                                          <w:divsChild>
                                                            <w:div w:id="3749365">
                                                              <w:marLeft w:val="0"/>
                                                              <w:marRight w:val="0"/>
                                                              <w:marTop w:val="0"/>
                                                              <w:marBottom w:val="0"/>
                                                              <w:divBdr>
                                                                <w:top w:val="none" w:sz="0" w:space="0" w:color="auto"/>
                                                                <w:left w:val="none" w:sz="0" w:space="0" w:color="auto"/>
                                                                <w:bottom w:val="none" w:sz="0" w:space="0" w:color="auto"/>
                                                                <w:right w:val="none" w:sz="0" w:space="0" w:color="auto"/>
                                                              </w:divBdr>
                                                              <w:divsChild>
                                                                <w:div w:id="1733623831">
                                                                  <w:marLeft w:val="0"/>
                                                                  <w:marRight w:val="0"/>
                                                                  <w:marTop w:val="0"/>
                                                                  <w:marBottom w:val="0"/>
                                                                  <w:divBdr>
                                                                    <w:top w:val="none" w:sz="0" w:space="0" w:color="auto"/>
                                                                    <w:left w:val="none" w:sz="0" w:space="0" w:color="auto"/>
                                                                    <w:bottom w:val="none" w:sz="0" w:space="0" w:color="auto"/>
                                                                    <w:right w:val="none" w:sz="0" w:space="0" w:color="auto"/>
                                                                  </w:divBdr>
                                                                  <w:divsChild>
                                                                    <w:div w:id="1683430925">
                                                                      <w:marLeft w:val="0"/>
                                                                      <w:marRight w:val="0"/>
                                                                      <w:marTop w:val="0"/>
                                                                      <w:marBottom w:val="0"/>
                                                                      <w:divBdr>
                                                                        <w:top w:val="none" w:sz="0" w:space="0" w:color="auto"/>
                                                                        <w:left w:val="none" w:sz="0" w:space="0" w:color="auto"/>
                                                                        <w:bottom w:val="none" w:sz="0" w:space="0" w:color="auto"/>
                                                                        <w:right w:val="none" w:sz="0" w:space="0" w:color="auto"/>
                                                                      </w:divBdr>
                                                                      <w:divsChild>
                                                                        <w:div w:id="1357270434">
                                                                          <w:marLeft w:val="0"/>
                                                                          <w:marRight w:val="0"/>
                                                                          <w:marTop w:val="0"/>
                                                                          <w:marBottom w:val="0"/>
                                                                          <w:divBdr>
                                                                            <w:top w:val="none" w:sz="0" w:space="0" w:color="auto"/>
                                                                            <w:left w:val="none" w:sz="0" w:space="0" w:color="auto"/>
                                                                            <w:bottom w:val="none" w:sz="0" w:space="0" w:color="auto"/>
                                                                            <w:right w:val="none" w:sz="0" w:space="0" w:color="auto"/>
                                                                          </w:divBdr>
                                                                          <w:divsChild>
                                                                            <w:div w:id="847718131">
                                                                              <w:marLeft w:val="0"/>
                                                                              <w:marRight w:val="0"/>
                                                                              <w:marTop w:val="0"/>
                                                                              <w:marBottom w:val="0"/>
                                                                              <w:divBdr>
                                                                                <w:top w:val="none" w:sz="0" w:space="0" w:color="auto"/>
                                                                                <w:left w:val="none" w:sz="0" w:space="0" w:color="auto"/>
                                                                                <w:bottom w:val="none" w:sz="0" w:space="0" w:color="auto"/>
                                                                                <w:right w:val="none" w:sz="0" w:space="0" w:color="auto"/>
                                                                              </w:divBdr>
                                                                              <w:divsChild>
                                                                                <w:div w:id="1808738898">
                                                                                  <w:marLeft w:val="0"/>
                                                                                  <w:marRight w:val="0"/>
                                                                                  <w:marTop w:val="0"/>
                                                                                  <w:marBottom w:val="0"/>
                                                                                  <w:divBdr>
                                                                                    <w:top w:val="none" w:sz="0" w:space="0" w:color="auto"/>
                                                                                    <w:left w:val="none" w:sz="0" w:space="0" w:color="auto"/>
                                                                                    <w:bottom w:val="none" w:sz="0" w:space="0" w:color="auto"/>
                                                                                    <w:right w:val="none" w:sz="0" w:space="0" w:color="auto"/>
                                                                                  </w:divBdr>
                                                                                  <w:divsChild>
                                                                                    <w:div w:id="11342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042166">
      <w:bodyDiv w:val="1"/>
      <w:marLeft w:val="0"/>
      <w:marRight w:val="0"/>
      <w:marTop w:val="0"/>
      <w:marBottom w:val="0"/>
      <w:divBdr>
        <w:top w:val="none" w:sz="0" w:space="0" w:color="auto"/>
        <w:left w:val="none" w:sz="0" w:space="0" w:color="auto"/>
        <w:bottom w:val="none" w:sz="0" w:space="0" w:color="auto"/>
        <w:right w:val="none" w:sz="0" w:space="0" w:color="auto"/>
      </w:divBdr>
    </w:div>
    <w:div w:id="562638754">
      <w:bodyDiv w:val="1"/>
      <w:marLeft w:val="0"/>
      <w:marRight w:val="0"/>
      <w:marTop w:val="0"/>
      <w:marBottom w:val="0"/>
      <w:divBdr>
        <w:top w:val="none" w:sz="0" w:space="0" w:color="auto"/>
        <w:left w:val="none" w:sz="0" w:space="0" w:color="auto"/>
        <w:bottom w:val="none" w:sz="0" w:space="0" w:color="auto"/>
        <w:right w:val="none" w:sz="0" w:space="0" w:color="auto"/>
      </w:divBdr>
    </w:div>
    <w:div w:id="575630698">
      <w:bodyDiv w:val="1"/>
      <w:marLeft w:val="0"/>
      <w:marRight w:val="0"/>
      <w:marTop w:val="0"/>
      <w:marBottom w:val="0"/>
      <w:divBdr>
        <w:top w:val="none" w:sz="0" w:space="0" w:color="auto"/>
        <w:left w:val="none" w:sz="0" w:space="0" w:color="auto"/>
        <w:bottom w:val="none" w:sz="0" w:space="0" w:color="auto"/>
        <w:right w:val="none" w:sz="0" w:space="0" w:color="auto"/>
      </w:divBdr>
    </w:div>
    <w:div w:id="581987772">
      <w:bodyDiv w:val="1"/>
      <w:marLeft w:val="0"/>
      <w:marRight w:val="0"/>
      <w:marTop w:val="0"/>
      <w:marBottom w:val="0"/>
      <w:divBdr>
        <w:top w:val="none" w:sz="0" w:space="0" w:color="auto"/>
        <w:left w:val="none" w:sz="0" w:space="0" w:color="auto"/>
        <w:bottom w:val="none" w:sz="0" w:space="0" w:color="auto"/>
        <w:right w:val="none" w:sz="0" w:space="0" w:color="auto"/>
      </w:divBdr>
    </w:div>
    <w:div w:id="596136522">
      <w:bodyDiv w:val="1"/>
      <w:marLeft w:val="0"/>
      <w:marRight w:val="0"/>
      <w:marTop w:val="0"/>
      <w:marBottom w:val="0"/>
      <w:divBdr>
        <w:top w:val="none" w:sz="0" w:space="0" w:color="auto"/>
        <w:left w:val="none" w:sz="0" w:space="0" w:color="auto"/>
        <w:bottom w:val="none" w:sz="0" w:space="0" w:color="auto"/>
        <w:right w:val="none" w:sz="0" w:space="0" w:color="auto"/>
      </w:divBdr>
    </w:div>
    <w:div w:id="623586427">
      <w:bodyDiv w:val="1"/>
      <w:marLeft w:val="0"/>
      <w:marRight w:val="0"/>
      <w:marTop w:val="0"/>
      <w:marBottom w:val="0"/>
      <w:divBdr>
        <w:top w:val="none" w:sz="0" w:space="0" w:color="auto"/>
        <w:left w:val="none" w:sz="0" w:space="0" w:color="auto"/>
        <w:bottom w:val="none" w:sz="0" w:space="0" w:color="auto"/>
        <w:right w:val="none" w:sz="0" w:space="0" w:color="auto"/>
      </w:divBdr>
    </w:div>
    <w:div w:id="625696306">
      <w:bodyDiv w:val="1"/>
      <w:marLeft w:val="0"/>
      <w:marRight w:val="0"/>
      <w:marTop w:val="0"/>
      <w:marBottom w:val="0"/>
      <w:divBdr>
        <w:top w:val="none" w:sz="0" w:space="0" w:color="auto"/>
        <w:left w:val="none" w:sz="0" w:space="0" w:color="auto"/>
        <w:bottom w:val="none" w:sz="0" w:space="0" w:color="auto"/>
        <w:right w:val="none" w:sz="0" w:space="0" w:color="auto"/>
      </w:divBdr>
    </w:div>
    <w:div w:id="830683057">
      <w:bodyDiv w:val="1"/>
      <w:marLeft w:val="0"/>
      <w:marRight w:val="0"/>
      <w:marTop w:val="0"/>
      <w:marBottom w:val="0"/>
      <w:divBdr>
        <w:top w:val="none" w:sz="0" w:space="0" w:color="auto"/>
        <w:left w:val="none" w:sz="0" w:space="0" w:color="auto"/>
        <w:bottom w:val="none" w:sz="0" w:space="0" w:color="auto"/>
        <w:right w:val="none" w:sz="0" w:space="0" w:color="auto"/>
      </w:divBdr>
    </w:div>
    <w:div w:id="844366414">
      <w:bodyDiv w:val="1"/>
      <w:marLeft w:val="0"/>
      <w:marRight w:val="0"/>
      <w:marTop w:val="0"/>
      <w:marBottom w:val="0"/>
      <w:divBdr>
        <w:top w:val="none" w:sz="0" w:space="0" w:color="auto"/>
        <w:left w:val="none" w:sz="0" w:space="0" w:color="auto"/>
        <w:bottom w:val="none" w:sz="0" w:space="0" w:color="auto"/>
        <w:right w:val="none" w:sz="0" w:space="0" w:color="auto"/>
      </w:divBdr>
    </w:div>
    <w:div w:id="998652688">
      <w:bodyDiv w:val="1"/>
      <w:marLeft w:val="0"/>
      <w:marRight w:val="0"/>
      <w:marTop w:val="0"/>
      <w:marBottom w:val="0"/>
      <w:divBdr>
        <w:top w:val="none" w:sz="0" w:space="0" w:color="auto"/>
        <w:left w:val="none" w:sz="0" w:space="0" w:color="auto"/>
        <w:bottom w:val="none" w:sz="0" w:space="0" w:color="auto"/>
        <w:right w:val="none" w:sz="0" w:space="0" w:color="auto"/>
      </w:divBdr>
    </w:div>
    <w:div w:id="1001128799">
      <w:bodyDiv w:val="1"/>
      <w:marLeft w:val="0"/>
      <w:marRight w:val="0"/>
      <w:marTop w:val="0"/>
      <w:marBottom w:val="0"/>
      <w:divBdr>
        <w:top w:val="none" w:sz="0" w:space="0" w:color="auto"/>
        <w:left w:val="none" w:sz="0" w:space="0" w:color="auto"/>
        <w:bottom w:val="none" w:sz="0" w:space="0" w:color="auto"/>
        <w:right w:val="none" w:sz="0" w:space="0" w:color="auto"/>
      </w:divBdr>
    </w:div>
    <w:div w:id="1013922726">
      <w:bodyDiv w:val="1"/>
      <w:marLeft w:val="0"/>
      <w:marRight w:val="0"/>
      <w:marTop w:val="0"/>
      <w:marBottom w:val="0"/>
      <w:divBdr>
        <w:top w:val="none" w:sz="0" w:space="0" w:color="auto"/>
        <w:left w:val="none" w:sz="0" w:space="0" w:color="auto"/>
        <w:bottom w:val="none" w:sz="0" w:space="0" w:color="auto"/>
        <w:right w:val="none" w:sz="0" w:space="0" w:color="auto"/>
      </w:divBdr>
    </w:div>
    <w:div w:id="1032194017">
      <w:bodyDiv w:val="1"/>
      <w:marLeft w:val="0"/>
      <w:marRight w:val="0"/>
      <w:marTop w:val="0"/>
      <w:marBottom w:val="0"/>
      <w:divBdr>
        <w:top w:val="none" w:sz="0" w:space="0" w:color="auto"/>
        <w:left w:val="none" w:sz="0" w:space="0" w:color="auto"/>
        <w:bottom w:val="none" w:sz="0" w:space="0" w:color="auto"/>
        <w:right w:val="none" w:sz="0" w:space="0" w:color="auto"/>
      </w:divBdr>
    </w:div>
    <w:div w:id="1086613638">
      <w:bodyDiv w:val="1"/>
      <w:marLeft w:val="0"/>
      <w:marRight w:val="0"/>
      <w:marTop w:val="0"/>
      <w:marBottom w:val="0"/>
      <w:divBdr>
        <w:top w:val="none" w:sz="0" w:space="0" w:color="auto"/>
        <w:left w:val="none" w:sz="0" w:space="0" w:color="auto"/>
        <w:bottom w:val="none" w:sz="0" w:space="0" w:color="auto"/>
        <w:right w:val="none" w:sz="0" w:space="0" w:color="auto"/>
      </w:divBdr>
    </w:div>
    <w:div w:id="1095908134">
      <w:bodyDiv w:val="1"/>
      <w:marLeft w:val="0"/>
      <w:marRight w:val="0"/>
      <w:marTop w:val="0"/>
      <w:marBottom w:val="0"/>
      <w:divBdr>
        <w:top w:val="none" w:sz="0" w:space="0" w:color="auto"/>
        <w:left w:val="none" w:sz="0" w:space="0" w:color="auto"/>
        <w:bottom w:val="none" w:sz="0" w:space="0" w:color="auto"/>
        <w:right w:val="none" w:sz="0" w:space="0" w:color="auto"/>
      </w:divBdr>
    </w:div>
    <w:div w:id="1129666403">
      <w:bodyDiv w:val="1"/>
      <w:marLeft w:val="0"/>
      <w:marRight w:val="0"/>
      <w:marTop w:val="0"/>
      <w:marBottom w:val="0"/>
      <w:divBdr>
        <w:top w:val="none" w:sz="0" w:space="0" w:color="auto"/>
        <w:left w:val="none" w:sz="0" w:space="0" w:color="auto"/>
        <w:bottom w:val="none" w:sz="0" w:space="0" w:color="auto"/>
        <w:right w:val="none" w:sz="0" w:space="0" w:color="auto"/>
      </w:divBdr>
    </w:div>
    <w:div w:id="1262492047">
      <w:bodyDiv w:val="1"/>
      <w:marLeft w:val="0"/>
      <w:marRight w:val="0"/>
      <w:marTop w:val="0"/>
      <w:marBottom w:val="0"/>
      <w:divBdr>
        <w:top w:val="none" w:sz="0" w:space="0" w:color="auto"/>
        <w:left w:val="none" w:sz="0" w:space="0" w:color="auto"/>
        <w:bottom w:val="none" w:sz="0" w:space="0" w:color="auto"/>
        <w:right w:val="none" w:sz="0" w:space="0" w:color="auto"/>
      </w:divBdr>
    </w:div>
    <w:div w:id="1278416004">
      <w:bodyDiv w:val="1"/>
      <w:marLeft w:val="0"/>
      <w:marRight w:val="0"/>
      <w:marTop w:val="0"/>
      <w:marBottom w:val="0"/>
      <w:divBdr>
        <w:top w:val="none" w:sz="0" w:space="0" w:color="auto"/>
        <w:left w:val="none" w:sz="0" w:space="0" w:color="auto"/>
        <w:bottom w:val="none" w:sz="0" w:space="0" w:color="auto"/>
        <w:right w:val="none" w:sz="0" w:space="0" w:color="auto"/>
      </w:divBdr>
    </w:div>
    <w:div w:id="1303535485">
      <w:bodyDiv w:val="1"/>
      <w:marLeft w:val="0"/>
      <w:marRight w:val="0"/>
      <w:marTop w:val="0"/>
      <w:marBottom w:val="0"/>
      <w:divBdr>
        <w:top w:val="none" w:sz="0" w:space="0" w:color="auto"/>
        <w:left w:val="none" w:sz="0" w:space="0" w:color="auto"/>
        <w:bottom w:val="none" w:sz="0" w:space="0" w:color="auto"/>
        <w:right w:val="none" w:sz="0" w:space="0" w:color="auto"/>
      </w:divBdr>
    </w:div>
    <w:div w:id="1314795738">
      <w:bodyDiv w:val="1"/>
      <w:marLeft w:val="0"/>
      <w:marRight w:val="0"/>
      <w:marTop w:val="0"/>
      <w:marBottom w:val="0"/>
      <w:divBdr>
        <w:top w:val="none" w:sz="0" w:space="0" w:color="auto"/>
        <w:left w:val="none" w:sz="0" w:space="0" w:color="auto"/>
        <w:bottom w:val="none" w:sz="0" w:space="0" w:color="auto"/>
        <w:right w:val="none" w:sz="0" w:space="0" w:color="auto"/>
      </w:divBdr>
    </w:div>
    <w:div w:id="1381705330">
      <w:bodyDiv w:val="1"/>
      <w:marLeft w:val="0"/>
      <w:marRight w:val="0"/>
      <w:marTop w:val="0"/>
      <w:marBottom w:val="0"/>
      <w:divBdr>
        <w:top w:val="none" w:sz="0" w:space="0" w:color="auto"/>
        <w:left w:val="none" w:sz="0" w:space="0" w:color="auto"/>
        <w:bottom w:val="none" w:sz="0" w:space="0" w:color="auto"/>
        <w:right w:val="none" w:sz="0" w:space="0" w:color="auto"/>
      </w:divBdr>
    </w:div>
    <w:div w:id="1397437826">
      <w:bodyDiv w:val="1"/>
      <w:marLeft w:val="0"/>
      <w:marRight w:val="0"/>
      <w:marTop w:val="0"/>
      <w:marBottom w:val="0"/>
      <w:divBdr>
        <w:top w:val="none" w:sz="0" w:space="0" w:color="auto"/>
        <w:left w:val="none" w:sz="0" w:space="0" w:color="auto"/>
        <w:bottom w:val="none" w:sz="0" w:space="0" w:color="auto"/>
        <w:right w:val="none" w:sz="0" w:space="0" w:color="auto"/>
      </w:divBdr>
    </w:div>
    <w:div w:id="1438712518">
      <w:bodyDiv w:val="1"/>
      <w:marLeft w:val="0"/>
      <w:marRight w:val="0"/>
      <w:marTop w:val="0"/>
      <w:marBottom w:val="0"/>
      <w:divBdr>
        <w:top w:val="none" w:sz="0" w:space="0" w:color="auto"/>
        <w:left w:val="none" w:sz="0" w:space="0" w:color="auto"/>
        <w:bottom w:val="none" w:sz="0" w:space="0" w:color="auto"/>
        <w:right w:val="none" w:sz="0" w:space="0" w:color="auto"/>
      </w:divBdr>
    </w:div>
    <w:div w:id="1519656272">
      <w:bodyDiv w:val="1"/>
      <w:marLeft w:val="0"/>
      <w:marRight w:val="0"/>
      <w:marTop w:val="0"/>
      <w:marBottom w:val="0"/>
      <w:divBdr>
        <w:top w:val="none" w:sz="0" w:space="0" w:color="auto"/>
        <w:left w:val="none" w:sz="0" w:space="0" w:color="auto"/>
        <w:bottom w:val="none" w:sz="0" w:space="0" w:color="auto"/>
        <w:right w:val="none" w:sz="0" w:space="0" w:color="auto"/>
      </w:divBdr>
    </w:div>
    <w:div w:id="1595475676">
      <w:bodyDiv w:val="1"/>
      <w:marLeft w:val="0"/>
      <w:marRight w:val="0"/>
      <w:marTop w:val="0"/>
      <w:marBottom w:val="0"/>
      <w:divBdr>
        <w:top w:val="none" w:sz="0" w:space="0" w:color="auto"/>
        <w:left w:val="none" w:sz="0" w:space="0" w:color="auto"/>
        <w:bottom w:val="none" w:sz="0" w:space="0" w:color="auto"/>
        <w:right w:val="none" w:sz="0" w:space="0" w:color="auto"/>
      </w:divBdr>
    </w:div>
    <w:div w:id="1604728358">
      <w:bodyDiv w:val="1"/>
      <w:marLeft w:val="0"/>
      <w:marRight w:val="0"/>
      <w:marTop w:val="0"/>
      <w:marBottom w:val="0"/>
      <w:divBdr>
        <w:top w:val="none" w:sz="0" w:space="0" w:color="auto"/>
        <w:left w:val="none" w:sz="0" w:space="0" w:color="auto"/>
        <w:bottom w:val="none" w:sz="0" w:space="0" w:color="auto"/>
        <w:right w:val="none" w:sz="0" w:space="0" w:color="auto"/>
      </w:divBdr>
    </w:div>
    <w:div w:id="1647781789">
      <w:bodyDiv w:val="1"/>
      <w:marLeft w:val="0"/>
      <w:marRight w:val="0"/>
      <w:marTop w:val="0"/>
      <w:marBottom w:val="0"/>
      <w:divBdr>
        <w:top w:val="none" w:sz="0" w:space="0" w:color="auto"/>
        <w:left w:val="none" w:sz="0" w:space="0" w:color="auto"/>
        <w:bottom w:val="none" w:sz="0" w:space="0" w:color="auto"/>
        <w:right w:val="none" w:sz="0" w:space="0" w:color="auto"/>
      </w:divBdr>
    </w:div>
    <w:div w:id="1678147245">
      <w:bodyDiv w:val="1"/>
      <w:marLeft w:val="0"/>
      <w:marRight w:val="0"/>
      <w:marTop w:val="0"/>
      <w:marBottom w:val="0"/>
      <w:divBdr>
        <w:top w:val="none" w:sz="0" w:space="0" w:color="auto"/>
        <w:left w:val="none" w:sz="0" w:space="0" w:color="auto"/>
        <w:bottom w:val="none" w:sz="0" w:space="0" w:color="auto"/>
        <w:right w:val="none" w:sz="0" w:space="0" w:color="auto"/>
      </w:divBdr>
    </w:div>
    <w:div w:id="1748721030">
      <w:bodyDiv w:val="1"/>
      <w:marLeft w:val="0"/>
      <w:marRight w:val="0"/>
      <w:marTop w:val="0"/>
      <w:marBottom w:val="0"/>
      <w:divBdr>
        <w:top w:val="none" w:sz="0" w:space="0" w:color="auto"/>
        <w:left w:val="none" w:sz="0" w:space="0" w:color="auto"/>
        <w:bottom w:val="none" w:sz="0" w:space="0" w:color="auto"/>
        <w:right w:val="none" w:sz="0" w:space="0" w:color="auto"/>
      </w:divBdr>
    </w:div>
    <w:div w:id="1755516638">
      <w:bodyDiv w:val="1"/>
      <w:marLeft w:val="0"/>
      <w:marRight w:val="0"/>
      <w:marTop w:val="0"/>
      <w:marBottom w:val="0"/>
      <w:divBdr>
        <w:top w:val="none" w:sz="0" w:space="0" w:color="auto"/>
        <w:left w:val="none" w:sz="0" w:space="0" w:color="auto"/>
        <w:bottom w:val="none" w:sz="0" w:space="0" w:color="auto"/>
        <w:right w:val="none" w:sz="0" w:space="0" w:color="auto"/>
      </w:divBdr>
    </w:div>
    <w:div w:id="1781728564">
      <w:bodyDiv w:val="1"/>
      <w:marLeft w:val="0"/>
      <w:marRight w:val="0"/>
      <w:marTop w:val="0"/>
      <w:marBottom w:val="0"/>
      <w:divBdr>
        <w:top w:val="none" w:sz="0" w:space="0" w:color="auto"/>
        <w:left w:val="none" w:sz="0" w:space="0" w:color="auto"/>
        <w:bottom w:val="none" w:sz="0" w:space="0" w:color="auto"/>
        <w:right w:val="none" w:sz="0" w:space="0" w:color="auto"/>
      </w:divBdr>
    </w:div>
    <w:div w:id="1832484495">
      <w:bodyDiv w:val="1"/>
      <w:marLeft w:val="0"/>
      <w:marRight w:val="0"/>
      <w:marTop w:val="0"/>
      <w:marBottom w:val="0"/>
      <w:divBdr>
        <w:top w:val="none" w:sz="0" w:space="0" w:color="auto"/>
        <w:left w:val="none" w:sz="0" w:space="0" w:color="auto"/>
        <w:bottom w:val="none" w:sz="0" w:space="0" w:color="auto"/>
        <w:right w:val="none" w:sz="0" w:space="0" w:color="auto"/>
      </w:divBdr>
    </w:div>
    <w:div w:id="1903984155">
      <w:bodyDiv w:val="1"/>
      <w:marLeft w:val="0"/>
      <w:marRight w:val="0"/>
      <w:marTop w:val="0"/>
      <w:marBottom w:val="0"/>
      <w:divBdr>
        <w:top w:val="none" w:sz="0" w:space="0" w:color="auto"/>
        <w:left w:val="none" w:sz="0" w:space="0" w:color="auto"/>
        <w:bottom w:val="none" w:sz="0" w:space="0" w:color="auto"/>
        <w:right w:val="none" w:sz="0" w:space="0" w:color="auto"/>
      </w:divBdr>
    </w:div>
    <w:div w:id="1926378381">
      <w:bodyDiv w:val="1"/>
      <w:marLeft w:val="0"/>
      <w:marRight w:val="0"/>
      <w:marTop w:val="0"/>
      <w:marBottom w:val="0"/>
      <w:divBdr>
        <w:top w:val="none" w:sz="0" w:space="0" w:color="auto"/>
        <w:left w:val="none" w:sz="0" w:space="0" w:color="auto"/>
        <w:bottom w:val="none" w:sz="0" w:space="0" w:color="auto"/>
        <w:right w:val="none" w:sz="0" w:space="0" w:color="auto"/>
      </w:divBdr>
      <w:divsChild>
        <w:div w:id="583032429">
          <w:marLeft w:val="0"/>
          <w:marRight w:val="0"/>
          <w:marTop w:val="0"/>
          <w:marBottom w:val="0"/>
          <w:divBdr>
            <w:top w:val="none" w:sz="0" w:space="0" w:color="auto"/>
            <w:left w:val="none" w:sz="0" w:space="0" w:color="auto"/>
            <w:bottom w:val="none" w:sz="0" w:space="0" w:color="auto"/>
            <w:right w:val="none" w:sz="0" w:space="0" w:color="auto"/>
          </w:divBdr>
        </w:div>
        <w:div w:id="921644031">
          <w:marLeft w:val="0"/>
          <w:marRight w:val="0"/>
          <w:marTop w:val="0"/>
          <w:marBottom w:val="0"/>
          <w:divBdr>
            <w:top w:val="none" w:sz="0" w:space="0" w:color="auto"/>
            <w:left w:val="none" w:sz="0" w:space="0" w:color="auto"/>
            <w:bottom w:val="none" w:sz="0" w:space="0" w:color="auto"/>
            <w:right w:val="none" w:sz="0" w:space="0" w:color="auto"/>
          </w:divBdr>
        </w:div>
        <w:div w:id="413936456">
          <w:marLeft w:val="0"/>
          <w:marRight w:val="0"/>
          <w:marTop w:val="240"/>
          <w:marBottom w:val="171"/>
          <w:divBdr>
            <w:top w:val="none" w:sz="0" w:space="0" w:color="auto"/>
            <w:left w:val="none" w:sz="0" w:space="0" w:color="auto"/>
            <w:bottom w:val="none" w:sz="0" w:space="0" w:color="auto"/>
            <w:right w:val="none" w:sz="0" w:space="0" w:color="auto"/>
          </w:divBdr>
          <w:divsChild>
            <w:div w:id="1375231096">
              <w:marLeft w:val="0"/>
              <w:marRight w:val="0"/>
              <w:marTop w:val="0"/>
              <w:marBottom w:val="0"/>
              <w:divBdr>
                <w:top w:val="none" w:sz="0" w:space="0" w:color="auto"/>
                <w:left w:val="none" w:sz="0" w:space="0" w:color="auto"/>
                <w:bottom w:val="none" w:sz="0" w:space="0" w:color="auto"/>
                <w:right w:val="none" w:sz="0" w:space="0" w:color="auto"/>
              </w:divBdr>
              <w:divsChild>
                <w:div w:id="13922394">
                  <w:marLeft w:val="0"/>
                  <w:marRight w:val="0"/>
                  <w:marTop w:val="0"/>
                  <w:marBottom w:val="0"/>
                  <w:divBdr>
                    <w:top w:val="none" w:sz="0" w:space="0" w:color="auto"/>
                    <w:left w:val="none" w:sz="0" w:space="0" w:color="auto"/>
                    <w:bottom w:val="none" w:sz="0" w:space="0" w:color="auto"/>
                    <w:right w:val="none" w:sz="0" w:space="0" w:color="auto"/>
                  </w:divBdr>
                  <w:divsChild>
                    <w:div w:id="1805536014">
                      <w:marLeft w:val="0"/>
                      <w:marRight w:val="0"/>
                      <w:marTop w:val="0"/>
                      <w:marBottom w:val="0"/>
                      <w:divBdr>
                        <w:top w:val="none" w:sz="0" w:space="0" w:color="auto"/>
                        <w:left w:val="none" w:sz="0" w:space="0" w:color="auto"/>
                        <w:bottom w:val="none" w:sz="0" w:space="0" w:color="auto"/>
                        <w:right w:val="none" w:sz="0" w:space="0" w:color="auto"/>
                      </w:divBdr>
                      <w:divsChild>
                        <w:div w:id="19942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0602">
          <w:marLeft w:val="0"/>
          <w:marRight w:val="0"/>
          <w:marTop w:val="0"/>
          <w:marBottom w:val="0"/>
          <w:divBdr>
            <w:top w:val="none" w:sz="0" w:space="0" w:color="auto"/>
            <w:left w:val="none" w:sz="0" w:space="0" w:color="auto"/>
            <w:bottom w:val="none" w:sz="0" w:space="0" w:color="auto"/>
            <w:right w:val="none" w:sz="0" w:space="0" w:color="auto"/>
          </w:divBdr>
        </w:div>
      </w:divsChild>
    </w:div>
    <w:div w:id="1966160133">
      <w:bodyDiv w:val="1"/>
      <w:marLeft w:val="0"/>
      <w:marRight w:val="0"/>
      <w:marTop w:val="0"/>
      <w:marBottom w:val="0"/>
      <w:divBdr>
        <w:top w:val="none" w:sz="0" w:space="0" w:color="auto"/>
        <w:left w:val="none" w:sz="0" w:space="0" w:color="auto"/>
        <w:bottom w:val="none" w:sz="0" w:space="0" w:color="auto"/>
        <w:right w:val="none" w:sz="0" w:space="0" w:color="auto"/>
      </w:divBdr>
    </w:div>
    <w:div w:id="2026898149">
      <w:bodyDiv w:val="1"/>
      <w:marLeft w:val="0"/>
      <w:marRight w:val="0"/>
      <w:marTop w:val="0"/>
      <w:marBottom w:val="0"/>
      <w:divBdr>
        <w:top w:val="none" w:sz="0" w:space="0" w:color="auto"/>
        <w:left w:val="none" w:sz="0" w:space="0" w:color="auto"/>
        <w:bottom w:val="none" w:sz="0" w:space="0" w:color="auto"/>
        <w:right w:val="none" w:sz="0" w:space="0" w:color="auto"/>
      </w:divBdr>
    </w:div>
    <w:div w:id="2096898875">
      <w:bodyDiv w:val="1"/>
      <w:marLeft w:val="0"/>
      <w:marRight w:val="0"/>
      <w:marTop w:val="0"/>
      <w:marBottom w:val="0"/>
      <w:divBdr>
        <w:top w:val="none" w:sz="0" w:space="0" w:color="auto"/>
        <w:left w:val="none" w:sz="0" w:space="0" w:color="auto"/>
        <w:bottom w:val="none" w:sz="0" w:space="0" w:color="auto"/>
        <w:right w:val="none" w:sz="0" w:space="0" w:color="auto"/>
      </w:divBdr>
    </w:div>
    <w:div w:id="2100055649">
      <w:bodyDiv w:val="1"/>
      <w:marLeft w:val="0"/>
      <w:marRight w:val="0"/>
      <w:marTop w:val="0"/>
      <w:marBottom w:val="0"/>
      <w:divBdr>
        <w:top w:val="none" w:sz="0" w:space="0" w:color="auto"/>
        <w:left w:val="none" w:sz="0" w:space="0" w:color="auto"/>
        <w:bottom w:val="none" w:sz="0" w:space="0" w:color="auto"/>
        <w:right w:val="none" w:sz="0" w:space="0" w:color="auto"/>
      </w:divBdr>
    </w:div>
    <w:div w:id="212357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81/zenodo.16028865" TargetMode="External"/><Relationship Id="rId13" Type="http://schemas.openxmlformats.org/officeDocument/2006/relationships/hyperlink" Target="https://doi.org/10.1016/j.respol.2007.01.003" TargetMode="External"/><Relationship Id="rId18" Type="http://schemas.openxmlformats.org/officeDocument/2006/relationships/hyperlink" Target="https://doi.org/10.1177/0002764992195532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oi.org/10.1080/13501760110056013" TargetMode="External"/><Relationship Id="rId12" Type="http://schemas.openxmlformats.org/officeDocument/2006/relationships/hyperlink" Target="https://doi.org/10.1162/isec_a_00351" TargetMode="External"/><Relationship Id="rId17" Type="http://schemas.openxmlformats.org/officeDocument/2006/relationships/hyperlink" Target="https://doi.org/10.58830/ozgur.pub1231" TargetMode="External"/><Relationship Id="rId2" Type="http://schemas.openxmlformats.org/officeDocument/2006/relationships/styles" Target="styles.xml"/><Relationship Id="rId16" Type="http://schemas.openxmlformats.org/officeDocument/2006/relationships/hyperlink" Target="https://doi.org/10.1787/dfin-2024-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5281/zenodo.17328416" TargetMode="External"/><Relationship Id="rId5" Type="http://schemas.openxmlformats.org/officeDocument/2006/relationships/image" Target="media/image1.png"/><Relationship Id="rId15" Type="http://schemas.openxmlformats.org/officeDocument/2006/relationships/hyperlink" Target="https://doi.org/10.58830/ozgur.pub1231" TargetMode="External"/><Relationship Id="rId10" Type="http://schemas.openxmlformats.org/officeDocument/2006/relationships/hyperlink" Target="https://doi.org/10.2139/ssrn.2874598" TargetMode="External"/><Relationship Id="rId19" Type="http://schemas.openxmlformats.org/officeDocument/2006/relationships/hyperlink" Target="https://doi.org/10.1145/3358902" TargetMode="External"/><Relationship Id="rId4" Type="http://schemas.openxmlformats.org/officeDocument/2006/relationships/webSettings" Target="webSettings.xml"/><Relationship Id="rId9" Type="http://schemas.openxmlformats.org/officeDocument/2006/relationships/hyperlink" Target="https://doi.org/10.2139/ssrn.2709713" TargetMode="External"/><Relationship Id="rId14" Type="http://schemas.openxmlformats.org/officeDocument/2006/relationships/hyperlink" Target="https://doi.org/10.5089/9781513592038.0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11565</TotalTime>
  <Pages>25</Pages>
  <Words>10568</Words>
  <Characters>60241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14</cp:revision>
  <dcterms:created xsi:type="dcterms:W3CDTF">2026-05-13T04:59:00Z</dcterms:created>
  <dcterms:modified xsi:type="dcterms:W3CDTF">2026-06-08T09:11:00Z</dcterms:modified>
</cp:coreProperties>
</file>