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71DA" w14:textId="61031C70" w:rsidR="006552BF" w:rsidRDefault="004754C6" w:rsidP="00ED5FA9">
      <w:pPr>
        <w:spacing w:line="240" w:lineRule="auto"/>
        <w:jc w:val="center"/>
        <w:rPr>
          <w:rFonts w:ascii="Times New Roman" w:hAnsi="Times New Roman" w:cs="Times New Roman"/>
          <w:b/>
          <w:bCs/>
          <w:sz w:val="24"/>
          <w:szCs w:val="24"/>
        </w:rPr>
      </w:pPr>
      <w:r w:rsidRPr="004A3694">
        <w:rPr>
          <w:rFonts w:ascii="Times New Roman" w:hAnsi="Times New Roman" w:cs="Times New Roman"/>
          <w:b/>
          <w:bCs/>
          <w:sz w:val="24"/>
          <w:szCs w:val="24"/>
        </w:rPr>
        <w:t>ENHANCING STUDENTS' UNDERSTANDING OF FLORANTE AT LAURA THROUGH VISUAL INTERPRETATION</w:t>
      </w:r>
    </w:p>
    <w:p w14:paraId="4F66DE56" w14:textId="386C676E" w:rsidR="0044786B" w:rsidRDefault="0044786B" w:rsidP="00ED5FA9">
      <w:pPr>
        <w:spacing w:line="240" w:lineRule="auto"/>
        <w:jc w:val="center"/>
        <w:rPr>
          <w:rFonts w:ascii="Times New Roman" w:hAnsi="Times New Roman" w:cs="Times New Roman"/>
          <w:b/>
          <w:bCs/>
          <w:sz w:val="24"/>
          <w:szCs w:val="24"/>
        </w:rPr>
      </w:pPr>
    </w:p>
    <w:p w14:paraId="79B3D704" w14:textId="77777777" w:rsidR="0044786B" w:rsidRDefault="0044786B" w:rsidP="0044786B">
      <w:pPr>
        <w:spacing w:after="0"/>
        <w:jc w:val="center"/>
        <w:rPr>
          <w:rFonts w:ascii="Times New Roman" w:hAnsi="Times New Roman" w:cs="Times New Roman"/>
          <w:bCs/>
          <w:i/>
          <w:sz w:val="24"/>
          <w:szCs w:val="24"/>
          <w:vertAlign w:val="superscript"/>
        </w:rPr>
      </w:pPr>
      <w:r>
        <w:rPr>
          <w:rFonts w:ascii="Times New Roman" w:hAnsi="Times New Roman" w:cs="Times New Roman"/>
          <w:bCs/>
          <w:i/>
          <w:sz w:val="24"/>
          <w:szCs w:val="24"/>
        </w:rPr>
        <w:t/>
      </w:r>
      <w:r>
        <w:rPr>
          <w:rFonts w:ascii="Times New Roman" w:hAnsi="Times New Roman" w:cs="Times New Roman"/>
          <w:bCs/>
          <w:i/>
          <w:sz w:val="24"/>
          <w:szCs w:val="24"/>
          <w:vertAlign w:val="superscript"/>
        </w:rPr>
        <w:t/>
      </w:r>
      <w:r>
        <w:rPr>
          <w:rFonts w:ascii="Times New Roman" w:hAnsi="Times New Roman" w:cs="Times New Roman"/>
          <w:bCs/>
          <w:i/>
          <w:sz w:val="24"/>
          <w:szCs w:val="24"/>
        </w:rPr>
        <w:t xml:space="preserve"/>
      </w:r>
      <w:proofErr w:type="spellStart"/>
      <w:r>
        <w:rPr>
          <w:rFonts w:ascii="Times New Roman" w:hAnsi="Times New Roman" w:cs="Times New Roman"/>
          <w:bCs/>
          <w:i/>
          <w:sz w:val="24"/>
          <w:szCs w:val="24"/>
        </w:rPr>
        <w:t/>
      </w:r>
      <w:proofErr w:type="spellEnd"/>
      <w:r>
        <w:rPr>
          <w:rFonts w:ascii="Times New Roman" w:hAnsi="Times New Roman" w:cs="Times New Roman"/>
          <w:bCs/>
          <w:i/>
          <w:sz w:val="24"/>
          <w:szCs w:val="24"/>
        </w:rPr>
        <w:t/>
      </w:r>
      <w:r>
        <w:rPr>
          <w:rFonts w:ascii="Times New Roman" w:hAnsi="Times New Roman" w:cs="Times New Roman"/>
          <w:bCs/>
          <w:i/>
          <w:sz w:val="24"/>
          <w:szCs w:val="24"/>
          <w:vertAlign w:val="superscript"/>
        </w:rPr>
        <w:t/>
      </w:r>
    </w:p>
    <w:p w14:paraId="034CBEC6" w14:textId="77777777" w:rsidR="0044786B" w:rsidRDefault="0044786B" w:rsidP="0044786B">
      <w:pPr>
        <w:spacing w:after="0"/>
        <w:jc w:val="center"/>
        <w:rPr>
          <w:rFonts w:ascii="Times New Roman" w:hAnsi="Times New Roman" w:cs="Times New Roman"/>
          <w:bCs/>
          <w:i/>
          <w:sz w:val="24"/>
          <w:szCs w:val="24"/>
          <w:vertAlign w:val="superscript"/>
        </w:rPr>
      </w:pPr>
      <w:r>
        <w:rPr>
          <w:rFonts w:ascii="Times New Roman" w:hAnsi="Times New Roman" w:cs="Times New Roman"/>
          <w:bCs/>
          <w:i/>
          <w:sz w:val="24"/>
          <w:szCs w:val="24"/>
        </w:rPr>
        <w:t/>
      </w:r>
      <w:r>
        <w:rPr>
          <w:rFonts w:ascii="Times New Roman" w:hAnsi="Times New Roman" w:cs="Times New Roman"/>
          <w:bCs/>
          <w:i/>
          <w:sz w:val="24"/>
          <w:szCs w:val="24"/>
          <w:vertAlign w:val="superscript"/>
        </w:rPr>
        <w:t/>
      </w:r>
    </w:p>
    <w:p w14:paraId="323F7165" w14:textId="77777777" w:rsidR="0044786B" w:rsidRDefault="0044786B" w:rsidP="0044786B">
      <w:pPr>
        <w:spacing w:after="0"/>
        <w:jc w:val="center"/>
        <w:rPr>
          <w:rFonts w:ascii="Times New Roman" w:hAnsi="Times New Roman" w:cs="Times New Roman"/>
          <w:bCs/>
          <w:i/>
          <w:sz w:val="24"/>
          <w:szCs w:val="24"/>
          <w:vertAlign w:val="superscript"/>
        </w:rPr>
      </w:pPr>
      <w:r>
        <w:rPr>
          <w:rFonts w:ascii="Times New Roman" w:hAnsi="Times New Roman" w:cs="Times New Roman"/>
          <w:bCs/>
          <w:i/>
          <w:sz w:val="24"/>
          <w:szCs w:val="24"/>
        </w:rPr>
        <w:t/>
      </w:r>
      <w:r>
        <w:rPr>
          <w:rFonts w:ascii="Times New Roman" w:hAnsi="Times New Roman" w:cs="Times New Roman"/>
          <w:bCs/>
          <w:i/>
          <w:sz w:val="24"/>
          <w:szCs w:val="24"/>
          <w:vertAlign w:val="superscript"/>
        </w:rPr>
        <w:t/>
      </w:r>
    </w:p>
    <w:p w14:paraId="0475AC6A" w14:textId="77777777" w:rsidR="004A3694" w:rsidRPr="004A3694" w:rsidRDefault="004A3694" w:rsidP="0044786B">
      <w:pPr>
        <w:spacing w:line="240" w:lineRule="auto"/>
        <w:ind w:left="0" w:firstLine="0"/>
        <w:rPr>
          <w:rFonts w:ascii="Times New Roman" w:hAnsi="Times New Roman" w:cs="Times New Roman"/>
          <w:sz w:val="24"/>
          <w:szCs w:val="24"/>
        </w:rPr>
      </w:pPr>
    </w:p>
    <w:p w14:paraId="3164076B" w14:textId="77777777" w:rsidR="00E80ACE" w:rsidRPr="004A3694" w:rsidRDefault="004754C6" w:rsidP="00ED5FA9">
      <w:pPr>
        <w:spacing w:after="499" w:line="240" w:lineRule="auto"/>
        <w:ind w:left="1619" w:right="435" w:hanging="10"/>
        <w:jc w:val="center"/>
        <w:rPr>
          <w:rFonts w:ascii="Times New Roman" w:hAnsi="Times New Roman" w:cs="Times New Roman"/>
          <w:b/>
          <w:bCs/>
        </w:rPr>
      </w:pPr>
      <w:r w:rsidRPr="004A3694">
        <w:rPr>
          <w:rFonts w:ascii="Times New Roman" w:eastAsia="Times New Roman" w:hAnsi="Times New Roman" w:cs="Times New Roman"/>
          <w:b/>
          <w:bCs/>
        </w:rPr>
        <w:t>ABSTRACT</w:t>
      </w:r>
    </w:p>
    <w:p w14:paraId="657D7474" w14:textId="77777777" w:rsidR="00F164D4" w:rsidRDefault="004754C6" w:rsidP="00B249BC">
      <w:pPr>
        <w:spacing w:after="517" w:line="240" w:lineRule="auto"/>
        <w:ind w:left="1744" w:right="575" w:firstLine="60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Understanding classical literature, such as Florante at Laura, can be challenging for junior high school students, especially when taught using </w:t>
      </w:r>
      <w:r w:rsidRPr="004A3694">
        <w:rPr>
          <w:rFonts w:ascii="Times New Roman" w:eastAsia="Times New Roman" w:hAnsi="Times New Roman" w:cs="Times New Roman"/>
          <w:sz w:val="24"/>
          <w:szCs w:val="24"/>
        </w:rPr>
        <w:t>traditional methods. This classroom-based action research aimed to determine the effectiveness of the Visual Interpretation Learning Strategy (VILS) in enhancing Grade 8 students' Understanding of Florante at Laura. A total of 20 Grade 8 students from a pu</w:t>
      </w:r>
      <w:r w:rsidRPr="004A3694">
        <w:rPr>
          <w:rFonts w:ascii="Times New Roman" w:eastAsia="Times New Roman" w:hAnsi="Times New Roman" w:cs="Times New Roman"/>
          <w:sz w:val="24"/>
          <w:szCs w:val="24"/>
        </w:rPr>
        <w:t>blic secondary school in Misamis Occidental were purposively selected for the school year 2024— 2025. The study employed a quantitative approach, using a researcher-developed pretest and posttest, supported by rubrics and observation tools. Data were analy</w:t>
      </w:r>
      <w:r w:rsidRPr="004A3694">
        <w:rPr>
          <w:rFonts w:ascii="Times New Roman" w:eastAsia="Times New Roman" w:hAnsi="Times New Roman" w:cs="Times New Roman"/>
          <w:sz w:val="24"/>
          <w:szCs w:val="24"/>
        </w:rPr>
        <w:t>zed using Microsoft Excel, applying statistical tools such as mean, standard deviation, percentages, and a paired-samples t-test. The study sought to assess students' level of Understanding before and after the use of visual interpretation and to determine</w:t>
      </w:r>
      <w:r w:rsidRPr="004A3694">
        <w:rPr>
          <w:rFonts w:ascii="Times New Roman" w:eastAsia="Times New Roman" w:hAnsi="Times New Roman" w:cs="Times New Roman"/>
          <w:sz w:val="24"/>
          <w:szCs w:val="24"/>
        </w:rPr>
        <w:t xml:space="preserve"> whether a significant difference existed after the intervention. Results showed a significant increase in students' comprehension, with a shift from "Did Not Meet Expectations" to "Outstanding" performance levels. Visual interpretation is an effective str</w:t>
      </w:r>
      <w:r w:rsidRPr="004A3694">
        <w:rPr>
          <w:rFonts w:ascii="Times New Roman" w:eastAsia="Times New Roman" w:hAnsi="Times New Roman" w:cs="Times New Roman"/>
          <w:sz w:val="24"/>
          <w:szCs w:val="24"/>
        </w:rPr>
        <w:t>ategy in teaching literature, making abstract concepts more relatable and engaging for students. Teachers are encouraged to integrate visual tools to support learning and improve students' appreciation of Filipino literary texts.</w:t>
      </w:r>
    </w:p>
    <w:p w14:paraId="18E96527" w14:textId="77777777" w:rsidR="004A3694" w:rsidRPr="00F164D4" w:rsidRDefault="004754C6" w:rsidP="00F164D4">
      <w:pPr>
        <w:pStyle w:val="NoSpacing"/>
        <w:rPr>
          <w:rFonts w:ascii="Times New Roman" w:hAnsi="Times New Roman" w:cs="Times New Roman"/>
          <w:sz w:val="24"/>
          <w:szCs w:val="28"/>
        </w:rPr>
      </w:pPr>
      <w:r w:rsidRPr="00F164D4">
        <w:rPr>
          <w:rFonts w:ascii="Times New Roman" w:hAnsi="Times New Roman" w:cs="Times New Roman"/>
          <w:b/>
          <w:bCs/>
          <w:sz w:val="24"/>
          <w:szCs w:val="28"/>
        </w:rPr>
        <w:t>Keywords:</w:t>
      </w:r>
      <w:r w:rsidRPr="00F164D4">
        <w:rPr>
          <w:rFonts w:ascii="Times New Roman" w:hAnsi="Times New Roman" w:cs="Times New Roman"/>
          <w:sz w:val="24"/>
          <w:szCs w:val="28"/>
        </w:rPr>
        <w:t xml:space="preserve"> visual interpret</w:t>
      </w:r>
      <w:r w:rsidRPr="00F164D4">
        <w:rPr>
          <w:rFonts w:ascii="Times New Roman" w:hAnsi="Times New Roman" w:cs="Times New Roman"/>
          <w:sz w:val="24"/>
          <w:szCs w:val="28"/>
        </w:rPr>
        <w:t>ation, Grade 8, Florante at Laura, Filipino literature, student understanding, VILS</w:t>
      </w:r>
    </w:p>
    <w:p w14:paraId="4CDA48EE" w14:textId="77777777" w:rsidR="00601B46" w:rsidRPr="004A3694" w:rsidRDefault="00601B46" w:rsidP="003E0475">
      <w:pPr>
        <w:spacing w:line="240" w:lineRule="auto"/>
        <w:ind w:left="1859" w:firstLine="0"/>
        <w:rPr>
          <w:rFonts w:ascii="Times New Roman" w:hAnsi="Times New Roman" w:cs="Times New Roman"/>
          <w:sz w:val="24"/>
          <w:szCs w:val="24"/>
        </w:rPr>
      </w:pPr>
    </w:p>
    <w:p w14:paraId="6D2CC267" w14:textId="77777777" w:rsidR="004A3694" w:rsidRPr="004A3694" w:rsidRDefault="004A3694" w:rsidP="00ED5FA9">
      <w:pPr>
        <w:spacing w:line="240" w:lineRule="auto"/>
        <w:ind w:left="1749"/>
        <w:rPr>
          <w:rFonts w:ascii="Times New Roman" w:hAnsi="Times New Roman" w:cs="Times New Roman"/>
          <w:sz w:val="24"/>
          <w:szCs w:val="24"/>
        </w:rPr>
      </w:pPr>
    </w:p>
    <w:p w14:paraId="692AD17E" w14:textId="77777777" w:rsidR="00B359F2" w:rsidRDefault="004754C6" w:rsidP="00B359F2">
      <w:pPr>
        <w:spacing w:line="240" w:lineRule="auto"/>
        <w:ind w:left="1749"/>
        <w:rPr>
          <w:rFonts w:ascii="Times New Roman" w:hAnsi="Times New Roman" w:cs="Times New Roman"/>
          <w:sz w:val="24"/>
          <w:szCs w:val="24"/>
        </w:rPr>
      </w:pPr>
      <w:r w:rsidRPr="004A3694">
        <w:rPr>
          <w:rFonts w:ascii="Times New Roman" w:hAnsi="Times New Roman" w:cs="Times New Roman"/>
          <w:sz w:val="24"/>
          <w:szCs w:val="24"/>
        </w:rPr>
        <w:t xml:space="preserve">I. </w:t>
      </w:r>
      <w:r w:rsidRPr="00601B46">
        <w:rPr>
          <w:rFonts w:ascii="Times New Roman" w:hAnsi="Times New Roman" w:cs="Times New Roman"/>
          <w:b/>
          <w:bCs/>
          <w:sz w:val="24"/>
          <w:szCs w:val="24"/>
        </w:rPr>
        <w:t>Context and Rationale</w:t>
      </w:r>
    </w:p>
    <w:p w14:paraId="2AB3B427" w14:textId="77777777" w:rsidR="00E80ACE" w:rsidRPr="00B359F2" w:rsidRDefault="004754C6" w:rsidP="00B359F2">
      <w:pPr>
        <w:spacing w:line="240" w:lineRule="auto"/>
        <w:ind w:left="1749"/>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A3694">
        <w:rPr>
          <w:rFonts w:ascii="Times New Roman" w:eastAsia="Times New Roman" w:hAnsi="Times New Roman" w:cs="Times New Roman"/>
          <w:sz w:val="24"/>
          <w:szCs w:val="24"/>
        </w:rPr>
        <w:t xml:space="preserve">Enhancing students' Understanding of Florante at Laura can be effectively achieved through visual learning strategies. These methods not </w:t>
      </w:r>
      <w:r w:rsidRPr="004A3694">
        <w:rPr>
          <w:rFonts w:ascii="Times New Roman" w:eastAsia="Times New Roman" w:hAnsi="Times New Roman" w:cs="Times New Roman"/>
          <w:sz w:val="24"/>
          <w:szCs w:val="24"/>
        </w:rPr>
        <w:t>only support comprehension but also increase student engagement. By integrating illustrations, storyboards, character maps, animated summaries, and multimedia presentations, complex themes and challenging passages become more accessible and easier to grasp</w:t>
      </w:r>
      <w:r w:rsidRPr="004A3694">
        <w:rPr>
          <w:rFonts w:ascii="Times New Roman" w:eastAsia="Times New Roman" w:hAnsi="Times New Roman" w:cs="Times New Roman"/>
          <w:sz w:val="24"/>
          <w:szCs w:val="24"/>
        </w:rPr>
        <w:t>. Visual tools aid in memory retention and foster critical thinking and creativity, enabling students to explore the text more deeply and connect it with contemporary issues. This approach is driven by the belief that incorporating visual interpretation st</w:t>
      </w:r>
      <w:r w:rsidRPr="004A3694">
        <w:rPr>
          <w:rFonts w:ascii="Times New Roman" w:eastAsia="Times New Roman" w:hAnsi="Times New Roman" w:cs="Times New Roman"/>
          <w:sz w:val="24"/>
          <w:szCs w:val="24"/>
        </w:rPr>
        <w:t>rategies can significantly improve student comprehension and motivation. Activities such as visual interpretation also promote the development of key skills: listening, speaking, reading, and writing in a dynamic and enjoyable learning environment. These a</w:t>
      </w:r>
      <w:r w:rsidRPr="004A3694">
        <w:rPr>
          <w:rFonts w:ascii="Times New Roman" w:eastAsia="Times New Roman" w:hAnsi="Times New Roman" w:cs="Times New Roman"/>
          <w:sz w:val="24"/>
          <w:szCs w:val="24"/>
        </w:rPr>
        <w:t>ctivities not only make learning more enjoyable but also help students connect with the language in practical, meaningful contexts, thereby improving comprehension and language retention (</w:t>
      </w:r>
      <w:proofErr w:type="spellStart"/>
      <w:r w:rsidRPr="004A3694">
        <w:rPr>
          <w:rFonts w:ascii="Times New Roman" w:eastAsia="Times New Roman" w:hAnsi="Times New Roman" w:cs="Times New Roman"/>
          <w:sz w:val="24"/>
          <w:szCs w:val="24"/>
        </w:rPr>
        <w:t>Altun</w:t>
      </w:r>
      <w:proofErr w:type="spellEnd"/>
      <w:r w:rsidRPr="004A3694">
        <w:rPr>
          <w:rFonts w:ascii="Times New Roman" w:eastAsia="Times New Roman" w:hAnsi="Times New Roman" w:cs="Times New Roman"/>
          <w:sz w:val="24"/>
          <w:szCs w:val="24"/>
        </w:rPr>
        <w:t xml:space="preserve"> et al., 2020).</w:t>
      </w:r>
    </w:p>
    <w:p w14:paraId="4B130CCA" w14:textId="77777777" w:rsidR="00E80ACE" w:rsidRPr="004A3694" w:rsidRDefault="004754C6" w:rsidP="00ED5FA9">
      <w:pPr>
        <w:spacing w:line="240" w:lineRule="auto"/>
        <w:ind w:left="1744" w:right="570" w:firstLine="30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Visual representations allow learners to break </w:t>
      </w:r>
      <w:r w:rsidRPr="004A3694">
        <w:rPr>
          <w:rFonts w:ascii="Times New Roman" w:eastAsia="Times New Roman" w:hAnsi="Times New Roman" w:cs="Times New Roman"/>
          <w:sz w:val="24"/>
          <w:szCs w:val="24"/>
        </w:rPr>
        <w:t>down complex scenes and character motivations, making them easier to analyze and discuss. By engaging with the text visually, students can better appreciate the emotional tone and symbolic meanings embedded in Florante at Laura. This method also encourages</w:t>
      </w:r>
      <w:r w:rsidRPr="004A3694">
        <w:rPr>
          <w:rFonts w:ascii="Times New Roman" w:eastAsia="Times New Roman" w:hAnsi="Times New Roman" w:cs="Times New Roman"/>
          <w:sz w:val="24"/>
          <w:szCs w:val="24"/>
        </w:rPr>
        <w:t xml:space="preserve"> collaborative learning, as students can work </w:t>
      </w:r>
      <w:r w:rsidRPr="004A3694">
        <w:rPr>
          <w:rFonts w:ascii="Times New Roman" w:eastAsia="Times New Roman" w:hAnsi="Times New Roman" w:cs="Times New Roman"/>
          <w:sz w:val="24"/>
          <w:szCs w:val="24"/>
        </w:rPr>
        <w:lastRenderedPageBreak/>
        <w:t>in groups to interpret and present visual elements of the story. Ultimately, visual learning helps transform passive reading into an active, student-centered experience that deepens literary appreciation and cr</w:t>
      </w:r>
      <w:r w:rsidRPr="004A3694">
        <w:rPr>
          <w:rFonts w:ascii="Times New Roman" w:eastAsia="Times New Roman" w:hAnsi="Times New Roman" w:cs="Times New Roman"/>
          <w:sz w:val="24"/>
          <w:szCs w:val="24"/>
        </w:rPr>
        <w:t>itical insight. (</w:t>
      </w:r>
      <w:proofErr w:type="spellStart"/>
      <w:r w:rsidRPr="004A3694">
        <w:rPr>
          <w:rFonts w:ascii="Times New Roman" w:eastAsia="Times New Roman" w:hAnsi="Times New Roman" w:cs="Times New Roman"/>
          <w:sz w:val="24"/>
          <w:szCs w:val="24"/>
        </w:rPr>
        <w:t>Hargie</w:t>
      </w:r>
      <w:proofErr w:type="spellEnd"/>
      <w:r w:rsidRPr="004A3694">
        <w:rPr>
          <w:rFonts w:ascii="Times New Roman" w:eastAsia="Times New Roman" w:hAnsi="Times New Roman" w:cs="Times New Roman"/>
          <w:sz w:val="24"/>
          <w:szCs w:val="24"/>
        </w:rPr>
        <w:t>, 2021). Strong speaking skills help build confidence and credibility, allowing individuals to express their thoughts clearly and persuasively. In professional environments, effective speaking can enhance leadership, collaboration, a</w:t>
      </w:r>
      <w:r w:rsidRPr="004A3694">
        <w:rPr>
          <w:rFonts w:ascii="Times New Roman" w:eastAsia="Times New Roman" w:hAnsi="Times New Roman" w:cs="Times New Roman"/>
          <w:sz w:val="24"/>
          <w:szCs w:val="24"/>
        </w:rPr>
        <w:t>nd influence, fostering better relationships. Additionally, mastering public speaking techniques can empower individuals to connect with diverse audiences and convey messages with impact (Rahman, 2023).</w:t>
      </w:r>
    </w:p>
    <w:p w14:paraId="34DE8C4E" w14:textId="77777777" w:rsidR="00E80ACE" w:rsidRPr="004A3694" w:rsidRDefault="004754C6" w:rsidP="00ED5FA9">
      <w:pPr>
        <w:spacing w:line="240" w:lineRule="auto"/>
        <w:ind w:left="1744" w:right="575" w:firstLine="535"/>
        <w:rPr>
          <w:rFonts w:ascii="Times New Roman" w:hAnsi="Times New Roman" w:cs="Times New Roman"/>
          <w:sz w:val="24"/>
          <w:szCs w:val="24"/>
        </w:rPr>
      </w:pPr>
      <w:r w:rsidRPr="004A3694">
        <w:rPr>
          <w:rFonts w:ascii="Times New Roman" w:eastAsia="Times New Roman" w:hAnsi="Times New Roman" w:cs="Times New Roman"/>
          <w:sz w:val="24"/>
          <w:szCs w:val="24"/>
        </w:rPr>
        <w:t>Students often struggle to understand Florante and La</w:t>
      </w:r>
      <w:r w:rsidRPr="004A3694">
        <w:rPr>
          <w:rFonts w:ascii="Times New Roman" w:eastAsia="Times New Roman" w:hAnsi="Times New Roman" w:cs="Times New Roman"/>
          <w:sz w:val="24"/>
          <w:szCs w:val="24"/>
        </w:rPr>
        <w:t>ura through visual interpretation because of limited exposure to the language in everyday contexts, making it harder for them to connect with visual cues. The complexity of Filipino grammar and vocabulary can also hinder students from articulating their th</w:t>
      </w:r>
      <w:r w:rsidRPr="004A3694">
        <w:rPr>
          <w:rFonts w:ascii="Times New Roman" w:eastAsia="Times New Roman" w:hAnsi="Times New Roman" w:cs="Times New Roman"/>
          <w:sz w:val="24"/>
          <w:szCs w:val="24"/>
        </w:rPr>
        <w:t xml:space="preserve">oughts clearly when interpreting images or scenes (Villanueva, 2022). Additionally, students may feel self-conscious or anxious about making mistakes, which can inhibit their confidence in speaking the language. Lastly, the varying levels of fluency among </w:t>
      </w:r>
      <w:r w:rsidRPr="004A3694">
        <w:rPr>
          <w:rFonts w:ascii="Times New Roman" w:eastAsia="Times New Roman" w:hAnsi="Times New Roman" w:cs="Times New Roman"/>
          <w:sz w:val="24"/>
          <w:szCs w:val="24"/>
        </w:rPr>
        <w:t>students may make it difficult for them to express themselves accurately, especially when interpreting visuals that require a deeper understanding of the language's cultural context (</w:t>
      </w:r>
      <w:proofErr w:type="spellStart"/>
      <w:r w:rsidRPr="004A3694">
        <w:rPr>
          <w:rFonts w:ascii="Times New Roman" w:eastAsia="Times New Roman" w:hAnsi="Times New Roman" w:cs="Times New Roman"/>
          <w:sz w:val="24"/>
          <w:szCs w:val="24"/>
        </w:rPr>
        <w:t>Tsunemoto</w:t>
      </w:r>
      <w:proofErr w:type="spellEnd"/>
      <w:r w:rsidRPr="004A3694">
        <w:rPr>
          <w:rFonts w:ascii="Times New Roman" w:eastAsia="Times New Roman" w:hAnsi="Times New Roman" w:cs="Times New Roman"/>
          <w:sz w:val="24"/>
          <w:szCs w:val="24"/>
        </w:rPr>
        <w:t>, 2022).</w:t>
      </w:r>
    </w:p>
    <w:p w14:paraId="58B96DE4" w14:textId="77777777" w:rsidR="00E80ACE" w:rsidRPr="004A3694" w:rsidRDefault="004754C6" w:rsidP="00ED5FA9">
      <w:pPr>
        <w:spacing w:line="240" w:lineRule="auto"/>
        <w:ind w:left="1744" w:right="575" w:firstLine="56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Research has shown that the students' </w:t>
      </w:r>
      <w:r w:rsidRPr="004A3694">
        <w:rPr>
          <w:rFonts w:ascii="Times New Roman" w:eastAsia="Times New Roman" w:hAnsi="Times New Roman" w:cs="Times New Roman"/>
          <w:sz w:val="24"/>
          <w:szCs w:val="24"/>
        </w:rPr>
        <w:t>struggles to understand Filipino through visual interpretation can be attributed to limited language exposure, complex grammar, self-doubt, and varying fluency levels (</w:t>
      </w:r>
      <w:proofErr w:type="spellStart"/>
      <w:r w:rsidRPr="004A3694">
        <w:rPr>
          <w:rFonts w:ascii="Times New Roman" w:eastAsia="Times New Roman" w:hAnsi="Times New Roman" w:cs="Times New Roman"/>
          <w:sz w:val="24"/>
          <w:szCs w:val="24"/>
        </w:rPr>
        <w:t>Ayawan</w:t>
      </w:r>
      <w:proofErr w:type="spellEnd"/>
      <w:r w:rsidRPr="004A3694">
        <w:rPr>
          <w:rFonts w:ascii="Times New Roman" w:eastAsia="Times New Roman" w:hAnsi="Times New Roman" w:cs="Times New Roman"/>
          <w:sz w:val="24"/>
          <w:szCs w:val="24"/>
        </w:rPr>
        <w:t xml:space="preserve"> et al., 2020).</w:t>
      </w:r>
    </w:p>
    <w:p w14:paraId="5CB9B0B3" w14:textId="77777777" w:rsidR="00E80ACE" w:rsidRPr="004A3694" w:rsidRDefault="004754C6" w:rsidP="00ED5FA9">
      <w:pPr>
        <w:spacing w:line="240" w:lineRule="auto"/>
        <w:ind w:left="1744" w:right="570" w:firstLine="455"/>
        <w:rPr>
          <w:rFonts w:ascii="Times New Roman" w:hAnsi="Times New Roman" w:cs="Times New Roman"/>
          <w:sz w:val="24"/>
          <w:szCs w:val="24"/>
        </w:rPr>
      </w:pPr>
      <w:r w:rsidRPr="004A3694">
        <w:rPr>
          <w:rFonts w:ascii="Times New Roman" w:eastAsia="Times New Roman" w:hAnsi="Times New Roman" w:cs="Times New Roman"/>
          <w:sz w:val="24"/>
          <w:szCs w:val="24"/>
        </w:rPr>
        <w:t>To address these challenges, it is essential to provide more inter</w:t>
      </w:r>
      <w:r w:rsidRPr="004A3694">
        <w:rPr>
          <w:rFonts w:ascii="Times New Roman" w:eastAsia="Times New Roman" w:hAnsi="Times New Roman" w:cs="Times New Roman"/>
          <w:sz w:val="24"/>
          <w:szCs w:val="24"/>
        </w:rPr>
        <w:t>active language and comprehension experiences that connect Filipino to real-life situations. Teachers can also use simplified visual materials to help students gradually build their confidence and vocabulary (</w:t>
      </w:r>
      <w:proofErr w:type="spellStart"/>
      <w:r w:rsidRPr="004A3694">
        <w:rPr>
          <w:rFonts w:ascii="Times New Roman" w:eastAsia="Times New Roman" w:hAnsi="Times New Roman" w:cs="Times New Roman"/>
          <w:sz w:val="24"/>
          <w:szCs w:val="24"/>
        </w:rPr>
        <w:t>Abdelrady</w:t>
      </w:r>
      <w:proofErr w:type="spellEnd"/>
      <w:r w:rsidRPr="004A3694">
        <w:rPr>
          <w:rFonts w:ascii="Times New Roman" w:eastAsia="Times New Roman" w:hAnsi="Times New Roman" w:cs="Times New Roman"/>
          <w:sz w:val="24"/>
          <w:szCs w:val="24"/>
        </w:rPr>
        <w:t xml:space="preserve"> et al., 2022). Additionally, encourag</w:t>
      </w:r>
      <w:r w:rsidRPr="004A3694">
        <w:rPr>
          <w:rFonts w:ascii="Times New Roman" w:eastAsia="Times New Roman" w:hAnsi="Times New Roman" w:cs="Times New Roman"/>
          <w:sz w:val="24"/>
          <w:szCs w:val="24"/>
        </w:rPr>
        <w:t>ing a supportive classroom environment where mistakes are seen as part of the learning process can reduce anxiety. Regular practice through group discussions and activities can further enhance fluency and interpretation skills (Kuhn, 2020). Incorporating t</w:t>
      </w:r>
      <w:r w:rsidRPr="004A3694">
        <w:rPr>
          <w:rFonts w:ascii="Times New Roman" w:eastAsia="Times New Roman" w:hAnsi="Times New Roman" w:cs="Times New Roman"/>
          <w:sz w:val="24"/>
          <w:szCs w:val="24"/>
        </w:rPr>
        <w:t>echnology and multimedia tools, such as language apps or video content, can make learning Filipino more engaging and relatable for students. By using visual aids such as infographics, videos, and interactive games, students can better connect language to c</w:t>
      </w:r>
      <w:r w:rsidRPr="004A3694">
        <w:rPr>
          <w:rFonts w:ascii="Times New Roman" w:eastAsia="Times New Roman" w:hAnsi="Times New Roman" w:cs="Times New Roman"/>
          <w:sz w:val="24"/>
          <w:szCs w:val="24"/>
        </w:rPr>
        <w:t>ontext and improve their comprehension (</w:t>
      </w:r>
      <w:proofErr w:type="spellStart"/>
      <w:r w:rsidRPr="004A3694">
        <w:rPr>
          <w:rFonts w:ascii="Times New Roman" w:eastAsia="Times New Roman" w:hAnsi="Times New Roman" w:cs="Times New Roman"/>
          <w:sz w:val="24"/>
          <w:szCs w:val="24"/>
        </w:rPr>
        <w:t>Jadallah</w:t>
      </w:r>
      <w:proofErr w:type="spellEnd"/>
      <w:r w:rsidRPr="004A3694">
        <w:rPr>
          <w:rFonts w:ascii="Times New Roman" w:eastAsia="Times New Roman" w:hAnsi="Times New Roman" w:cs="Times New Roman"/>
          <w:sz w:val="24"/>
          <w:szCs w:val="24"/>
        </w:rPr>
        <w:t>, 2023). It is also beneficial for teachers to incorporate the language's cultural aspects, helping students understand the nuances of Filipino in real-life situations. Finally, pairing students with differen</w:t>
      </w:r>
      <w:r w:rsidRPr="004A3694">
        <w:rPr>
          <w:rFonts w:ascii="Times New Roman" w:eastAsia="Times New Roman" w:hAnsi="Times New Roman" w:cs="Times New Roman"/>
          <w:sz w:val="24"/>
          <w:szCs w:val="24"/>
        </w:rPr>
        <w:t>t levels of fluency for collaborative work can promote peer learning and create a more inclusive learning environment (</w:t>
      </w:r>
      <w:proofErr w:type="spellStart"/>
      <w:r w:rsidRPr="004A3694">
        <w:rPr>
          <w:rFonts w:ascii="Times New Roman" w:eastAsia="Times New Roman" w:hAnsi="Times New Roman" w:cs="Times New Roman"/>
          <w:sz w:val="24"/>
          <w:szCs w:val="24"/>
        </w:rPr>
        <w:t>Zubiri-Esnaola</w:t>
      </w:r>
      <w:proofErr w:type="spellEnd"/>
      <w:r w:rsidRPr="004A3694">
        <w:rPr>
          <w:rFonts w:ascii="Times New Roman" w:eastAsia="Times New Roman" w:hAnsi="Times New Roman" w:cs="Times New Roman"/>
          <w:sz w:val="24"/>
          <w:szCs w:val="24"/>
        </w:rPr>
        <w:t xml:space="preserve"> et al., 2020).</w:t>
      </w:r>
    </w:p>
    <w:p w14:paraId="5ABC99F1" w14:textId="77777777" w:rsidR="00E80ACE" w:rsidRPr="004A3694" w:rsidRDefault="004754C6" w:rsidP="00ED5FA9">
      <w:pPr>
        <w:spacing w:line="240" w:lineRule="auto"/>
        <w:ind w:left="1744" w:right="570" w:firstLine="685"/>
        <w:rPr>
          <w:rFonts w:ascii="Times New Roman" w:hAnsi="Times New Roman" w:cs="Times New Roman"/>
          <w:sz w:val="24"/>
          <w:szCs w:val="24"/>
        </w:rPr>
      </w:pPr>
      <w:r w:rsidRPr="004A3694">
        <w:rPr>
          <w:rFonts w:ascii="Times New Roman" w:eastAsia="Times New Roman" w:hAnsi="Times New Roman" w:cs="Times New Roman"/>
          <w:sz w:val="24"/>
          <w:szCs w:val="24"/>
        </w:rPr>
        <w:t>Supplementary and alternative strategies, such as technology and multimedia, can also provide instant feedb</w:t>
      </w:r>
      <w:r w:rsidRPr="004A3694">
        <w:rPr>
          <w:rFonts w:ascii="Times New Roman" w:eastAsia="Times New Roman" w:hAnsi="Times New Roman" w:cs="Times New Roman"/>
          <w:sz w:val="24"/>
          <w:szCs w:val="24"/>
        </w:rPr>
        <w:t>ack, helping students recognize and correct mistakes in real time, which is vital for language development (</w:t>
      </w:r>
      <w:proofErr w:type="spellStart"/>
      <w:r w:rsidRPr="004A3694">
        <w:rPr>
          <w:rFonts w:ascii="Times New Roman" w:eastAsia="Times New Roman" w:hAnsi="Times New Roman" w:cs="Times New Roman"/>
          <w:sz w:val="24"/>
          <w:szCs w:val="24"/>
        </w:rPr>
        <w:t>Shadiev</w:t>
      </w:r>
      <w:proofErr w:type="spellEnd"/>
      <w:r w:rsidRPr="004A3694">
        <w:rPr>
          <w:rFonts w:ascii="Times New Roman" w:eastAsia="Times New Roman" w:hAnsi="Times New Roman" w:cs="Times New Roman"/>
          <w:sz w:val="24"/>
          <w:szCs w:val="24"/>
        </w:rPr>
        <w:t>, 2020). Interactive games and apps that focus on visual cues and language associations can help students engage with Filipino in a fun, less</w:t>
      </w:r>
      <w:r w:rsidRPr="004A3694">
        <w:rPr>
          <w:rFonts w:ascii="Times New Roman" w:eastAsia="Times New Roman" w:hAnsi="Times New Roman" w:cs="Times New Roman"/>
          <w:sz w:val="24"/>
          <w:szCs w:val="24"/>
        </w:rPr>
        <w:t xml:space="preserve"> intimidating way (Chauhan et al., 2021</w:t>
      </w:r>
      <w:r w:rsidR="005D2779" w:rsidRPr="004A3694">
        <w:rPr>
          <w:rFonts w:ascii="Times New Roman" w:eastAsia="Times New Roman" w:hAnsi="Times New Roman" w:cs="Times New Roman"/>
          <w:sz w:val="24"/>
          <w:szCs w:val="24"/>
        </w:rPr>
        <w:t>). Cultural</w:t>
      </w:r>
      <w:r w:rsidRPr="004A3694">
        <w:rPr>
          <w:rFonts w:ascii="Times New Roman" w:eastAsia="Times New Roman" w:hAnsi="Times New Roman" w:cs="Times New Roman"/>
          <w:sz w:val="24"/>
          <w:szCs w:val="24"/>
        </w:rPr>
        <w:t xml:space="preserve"> aspects, such as local customs and traditions, can deepen students' Understanding of how language is tied to identity, making their learning experience more meaningful. Encouraging students to share their </w:t>
      </w:r>
      <w:r w:rsidRPr="004A3694">
        <w:rPr>
          <w:rFonts w:ascii="Times New Roman" w:eastAsia="Times New Roman" w:hAnsi="Times New Roman" w:cs="Times New Roman"/>
          <w:sz w:val="24"/>
          <w:szCs w:val="24"/>
        </w:rPr>
        <w:t>personal experiences in Filipino can help them apply language skills in practical, real-world contexts. Additionally, fostering a growth mindset, in which students view challenges as opportunities to learn, can boost their motivation and willingness to par</w:t>
      </w:r>
      <w:r w:rsidRPr="004A3694">
        <w:rPr>
          <w:rFonts w:ascii="Times New Roman" w:eastAsia="Times New Roman" w:hAnsi="Times New Roman" w:cs="Times New Roman"/>
          <w:sz w:val="24"/>
          <w:szCs w:val="24"/>
        </w:rPr>
        <w:t>ticipate (</w:t>
      </w:r>
      <w:proofErr w:type="spellStart"/>
      <w:r w:rsidRPr="004A3694">
        <w:rPr>
          <w:rFonts w:ascii="Times New Roman" w:eastAsia="Times New Roman" w:hAnsi="Times New Roman" w:cs="Times New Roman"/>
          <w:sz w:val="24"/>
          <w:szCs w:val="24"/>
        </w:rPr>
        <w:t>Kroeper</w:t>
      </w:r>
      <w:proofErr w:type="spellEnd"/>
      <w:r w:rsidRPr="004A3694">
        <w:rPr>
          <w:rFonts w:ascii="Times New Roman" w:eastAsia="Times New Roman" w:hAnsi="Times New Roman" w:cs="Times New Roman"/>
          <w:sz w:val="24"/>
          <w:szCs w:val="24"/>
        </w:rPr>
        <w:t xml:space="preserve"> et al., 2022).</w:t>
      </w:r>
    </w:p>
    <w:p w14:paraId="106AA75E" w14:textId="77777777" w:rsidR="00E80ACE" w:rsidRPr="004A3694" w:rsidRDefault="004754C6" w:rsidP="00ED5FA9">
      <w:pPr>
        <w:spacing w:line="240" w:lineRule="auto"/>
        <w:ind w:left="1744" w:right="575" w:firstLine="805"/>
        <w:rPr>
          <w:rFonts w:ascii="Times New Roman" w:hAnsi="Times New Roman" w:cs="Times New Roman"/>
          <w:sz w:val="24"/>
          <w:szCs w:val="24"/>
        </w:rPr>
      </w:pPr>
      <w:r w:rsidRPr="004A3694">
        <w:rPr>
          <w:rFonts w:ascii="Times New Roman" w:eastAsia="Times New Roman" w:hAnsi="Times New Roman" w:cs="Times New Roman"/>
          <w:sz w:val="24"/>
          <w:szCs w:val="24"/>
        </w:rPr>
        <w:lastRenderedPageBreak/>
        <w:t>A new educational strategy for visual interpretation is the "Visual Thinking Strategy" (VTS), which encourages students to analyze and interpret images through guided discussion and critical thinking (Albert, 2022). In this</w:t>
      </w:r>
      <w:r w:rsidRPr="004A3694">
        <w:rPr>
          <w:rFonts w:ascii="Times New Roman" w:eastAsia="Times New Roman" w:hAnsi="Times New Roman" w:cs="Times New Roman"/>
          <w:sz w:val="24"/>
          <w:szCs w:val="24"/>
        </w:rPr>
        <w:t xml:space="preserve"> approach, students are presented with a visual (such as a photograph, painting, or video), and the teacher asks open-ended questions like "What do you see?" and "What makes you say that?" This prompts students to engage deeply with the image, draw connect</w:t>
      </w:r>
      <w:r w:rsidRPr="004A3694">
        <w:rPr>
          <w:rFonts w:ascii="Times New Roman" w:eastAsia="Times New Roman" w:hAnsi="Times New Roman" w:cs="Times New Roman"/>
          <w:sz w:val="24"/>
          <w:szCs w:val="24"/>
        </w:rPr>
        <w:t>ions, and express their thoughts in a supportive, non-judgmental environmen</w:t>
      </w:r>
      <w:r w:rsidR="00302F6B">
        <w:rPr>
          <w:rFonts w:ascii="Times New Roman" w:eastAsia="Times New Roman" w:hAnsi="Times New Roman" w:cs="Times New Roman"/>
          <w:sz w:val="24"/>
          <w:szCs w:val="24"/>
        </w:rPr>
        <w:t>t</w:t>
      </w:r>
      <w:r w:rsidRPr="004A3694">
        <w:rPr>
          <w:rFonts w:ascii="Times New Roman" w:eastAsia="Times New Roman" w:hAnsi="Times New Roman" w:cs="Times New Roman"/>
          <w:sz w:val="24"/>
          <w:szCs w:val="24"/>
        </w:rPr>
        <w:t xml:space="preserve"> (Gruber, 2024). The strategy not only enhances students' ability to interpret visual content but also strengthens their speaking and reasoning skills. By using VTS, educators can </w:t>
      </w:r>
      <w:r w:rsidRPr="004A3694">
        <w:rPr>
          <w:rFonts w:ascii="Times New Roman" w:eastAsia="Times New Roman" w:hAnsi="Times New Roman" w:cs="Times New Roman"/>
          <w:sz w:val="24"/>
          <w:szCs w:val="24"/>
        </w:rPr>
        <w:t>help students develop a stronger understanding of both visual literacy and language skills, fostering more confident communication in Filipino (</w:t>
      </w:r>
      <w:proofErr w:type="spellStart"/>
      <w:r w:rsidRPr="004A3694">
        <w:rPr>
          <w:rFonts w:ascii="Times New Roman" w:eastAsia="Times New Roman" w:hAnsi="Times New Roman" w:cs="Times New Roman"/>
          <w:sz w:val="24"/>
          <w:szCs w:val="24"/>
        </w:rPr>
        <w:t>Bordeos</w:t>
      </w:r>
      <w:proofErr w:type="spellEnd"/>
      <w:r w:rsidRPr="004A3694">
        <w:rPr>
          <w:rFonts w:ascii="Times New Roman" w:eastAsia="Times New Roman" w:hAnsi="Times New Roman" w:cs="Times New Roman"/>
          <w:sz w:val="24"/>
          <w:szCs w:val="24"/>
        </w:rPr>
        <w:t>, 2023).</w:t>
      </w:r>
    </w:p>
    <w:p w14:paraId="66A37B71" w14:textId="77777777" w:rsidR="00E80ACE" w:rsidRPr="004A3694" w:rsidRDefault="004754C6" w:rsidP="00ED5FA9">
      <w:pPr>
        <w:spacing w:line="240" w:lineRule="auto"/>
        <w:ind w:left="1744" w:right="580" w:firstLine="575"/>
        <w:rPr>
          <w:rFonts w:ascii="Times New Roman" w:hAnsi="Times New Roman" w:cs="Times New Roman"/>
          <w:sz w:val="24"/>
          <w:szCs w:val="24"/>
        </w:rPr>
      </w:pPr>
      <w:r w:rsidRPr="004A3694">
        <w:rPr>
          <w:rFonts w:ascii="Times New Roman" w:eastAsia="Times New Roman" w:hAnsi="Times New Roman" w:cs="Times New Roman"/>
          <w:sz w:val="24"/>
          <w:szCs w:val="24"/>
        </w:rPr>
        <w:t>Many students struggle to articulate their thoughts due to insufficient practice with real-world</w:t>
      </w:r>
      <w:r w:rsidRPr="004A3694">
        <w:rPr>
          <w:rFonts w:ascii="Times New Roman" w:eastAsia="Times New Roman" w:hAnsi="Times New Roman" w:cs="Times New Roman"/>
          <w:sz w:val="24"/>
          <w:szCs w:val="24"/>
        </w:rPr>
        <w:t xml:space="preserve"> language use and visual cues. Hence, the researcher identified an apparent knowledge gap in visual interpretation, namely students' limited exposure to using visuals as a tool for language development, particularly for enhancing speaking skills (Heritage </w:t>
      </w:r>
      <w:r w:rsidRPr="004A3694">
        <w:rPr>
          <w:rFonts w:ascii="Times New Roman" w:eastAsia="Times New Roman" w:hAnsi="Times New Roman" w:cs="Times New Roman"/>
          <w:sz w:val="24"/>
          <w:szCs w:val="24"/>
        </w:rPr>
        <w:t>et al., 2020).</w:t>
      </w:r>
    </w:p>
    <w:p w14:paraId="28C38408" w14:textId="77777777" w:rsidR="00E80ACE" w:rsidRPr="004A3694" w:rsidRDefault="004754C6" w:rsidP="00971939">
      <w:pPr>
        <w:spacing w:after="145" w:line="240" w:lineRule="auto"/>
        <w:ind w:left="1744" w:right="570" w:firstLine="565"/>
        <w:rPr>
          <w:rFonts w:ascii="Times New Roman" w:hAnsi="Times New Roman" w:cs="Times New Roman"/>
          <w:sz w:val="24"/>
          <w:szCs w:val="24"/>
        </w:rPr>
        <w:sectPr w:rsidR="00E80ACE" w:rsidRPr="004A3694" w:rsidSect="00E80ACE">
          <w:headerReference w:type="even" r:id="rId7"/>
          <w:headerReference w:type="default" r:id="rId8"/>
          <w:footerReference w:type="even" r:id="rId9"/>
          <w:footerReference w:type="default" r:id="rId10"/>
          <w:headerReference w:type="first" r:id="rId11"/>
          <w:footerReference w:type="first" r:id="rId12"/>
          <w:pgSz w:w="11906" w:h="16838"/>
          <w:pgMar w:top="370" w:right="1564" w:bottom="350" w:left="940" w:header="330" w:footer="300" w:gutter="0"/>
          <w:cols w:space="720"/>
          <w:titlePg/>
        </w:sectPr>
      </w:pPr>
      <w:r w:rsidRPr="004A3694">
        <w:rPr>
          <w:rFonts w:ascii="Times New Roman" w:eastAsia="Times New Roman" w:hAnsi="Times New Roman" w:cs="Times New Roman"/>
          <w:sz w:val="24"/>
          <w:szCs w:val="24"/>
        </w:rPr>
        <w:t xml:space="preserve">This action research aimed to enhance students' Understanding of Florante and Laura through visual interpretation in one of the secondary schools in Misamis Occidental during the </w:t>
      </w:r>
      <w:r w:rsidRPr="004A3694">
        <w:rPr>
          <w:rFonts w:ascii="Times New Roman" w:eastAsia="Times New Roman" w:hAnsi="Times New Roman" w:cs="Times New Roman"/>
          <w:sz w:val="24"/>
          <w:szCs w:val="24"/>
        </w:rPr>
        <w:t xml:space="preserve">S.Y. 2024- 2025. The study focused on enhancing students'' </w:t>
      </w:r>
      <w:proofErr w:type="spellStart"/>
      <w:r w:rsidRPr="004A3694">
        <w:rPr>
          <w:rFonts w:ascii="Times New Roman" w:eastAsia="Times New Roman" w:hAnsi="Times New Roman" w:cs="Times New Roman"/>
          <w:sz w:val="24"/>
          <w:szCs w:val="24"/>
        </w:rPr>
        <w:t>understandingof</w:t>
      </w:r>
      <w:proofErr w:type="spellEnd"/>
      <w:r w:rsidRPr="004A3694">
        <w:rPr>
          <w:rFonts w:ascii="Times New Roman" w:eastAsia="Times New Roman" w:hAnsi="Times New Roman" w:cs="Times New Roman"/>
          <w:sz w:val="24"/>
          <w:szCs w:val="24"/>
        </w:rPr>
        <w:t xml:space="preserve"> the Filipino subject among secondary school students in Misamis Occidental during S.Y. 2024-2025 using a visual interpretation learning strategy. It targeted a specific group of stu</w:t>
      </w:r>
      <w:r w:rsidRPr="004A3694">
        <w:rPr>
          <w:rFonts w:ascii="Times New Roman" w:eastAsia="Times New Roman" w:hAnsi="Times New Roman" w:cs="Times New Roman"/>
          <w:sz w:val="24"/>
          <w:szCs w:val="24"/>
        </w:rPr>
        <w:t>dents, limiting generalizability to other contexts. The research centered on speaking development, excluding other language contexts. The research centered on enhancing</w:t>
      </w:r>
      <w:r w:rsidR="00705244">
        <w:rPr>
          <w:rFonts w:ascii="Times New Roman" w:hAnsi="Times New Roman" w:cs="Times New Roman"/>
          <w:sz w:val="24"/>
          <w:szCs w:val="24"/>
        </w:rPr>
        <w:t xml:space="preserve"> </w:t>
      </w:r>
      <w:r w:rsidRPr="004A3694">
        <w:rPr>
          <w:rFonts w:ascii="Times New Roman" w:eastAsia="Times New Roman" w:hAnsi="Times New Roman" w:cs="Times New Roman"/>
          <w:sz w:val="24"/>
          <w:szCs w:val="24"/>
        </w:rPr>
        <w:t>their understanding development, which can be connected to grammar and reading comprehe</w:t>
      </w:r>
      <w:r w:rsidRPr="004A3694">
        <w:rPr>
          <w:rFonts w:ascii="Times New Roman" w:eastAsia="Times New Roman" w:hAnsi="Times New Roman" w:cs="Times New Roman"/>
          <w:sz w:val="24"/>
          <w:szCs w:val="24"/>
        </w:rPr>
        <w:t>nsion. It was conducted over a limited time frame, capturing short-term impacts.</w:t>
      </w:r>
    </w:p>
    <w:p w14:paraId="6FACE28C" w14:textId="77777777" w:rsidR="00E80ACE" w:rsidRPr="004A3694" w:rsidRDefault="004754C6" w:rsidP="00ED5FA9">
      <w:pPr>
        <w:spacing w:after="450" w:line="240" w:lineRule="auto"/>
        <w:ind w:left="1744" w:firstLine="640"/>
        <w:rPr>
          <w:rFonts w:ascii="Times New Roman" w:hAnsi="Times New Roman" w:cs="Times New Roman"/>
          <w:sz w:val="24"/>
          <w:szCs w:val="24"/>
        </w:rPr>
      </w:pPr>
      <w:r w:rsidRPr="004A3694">
        <w:rPr>
          <w:rFonts w:ascii="Times New Roman" w:eastAsia="Times New Roman" w:hAnsi="Times New Roman" w:cs="Times New Roman"/>
          <w:sz w:val="24"/>
          <w:szCs w:val="24"/>
        </w:rPr>
        <w:lastRenderedPageBreak/>
        <w:t xml:space="preserve">This study addresses the challenge of Filipino Understanding among secondary school students, a critical skill for effective communication and academic success. By </w:t>
      </w:r>
      <w:r w:rsidRPr="004A3694">
        <w:rPr>
          <w:rFonts w:ascii="Times New Roman" w:eastAsia="Times New Roman" w:hAnsi="Times New Roman" w:cs="Times New Roman"/>
          <w:sz w:val="24"/>
          <w:szCs w:val="24"/>
        </w:rPr>
        <w:t>integrating a visual interpretation learning strategy, the research offers an innovative approach that fosters engagement and enhances language proficiency. The findings benefit students by improving their knowledge and performance, teachers by providing d</w:t>
      </w:r>
      <w:r w:rsidRPr="004A3694">
        <w:rPr>
          <w:rFonts w:ascii="Times New Roman" w:eastAsia="Times New Roman" w:hAnsi="Times New Roman" w:cs="Times New Roman"/>
          <w:sz w:val="24"/>
          <w:szCs w:val="24"/>
        </w:rPr>
        <w:t>ynamic instructional methods, school administrators through actionable curriculum insights, and future researchers by contributing to the literature on visual interpretation learning and language education.</w:t>
      </w:r>
    </w:p>
    <w:p w14:paraId="567C052D" w14:textId="77777777" w:rsidR="00E80ACE" w:rsidRPr="00BF6CEC" w:rsidRDefault="004754C6" w:rsidP="00ED5FA9">
      <w:pPr>
        <w:pStyle w:val="Heading3"/>
        <w:spacing w:after="149" w:line="240" w:lineRule="auto"/>
        <w:ind w:left="1744"/>
        <w:jc w:val="both"/>
        <w:rPr>
          <w:b/>
          <w:bCs/>
          <w:sz w:val="24"/>
          <w:szCs w:val="24"/>
        </w:rPr>
      </w:pPr>
      <w:r w:rsidRPr="00BF6CEC">
        <w:rPr>
          <w:b/>
          <w:bCs/>
          <w:sz w:val="24"/>
          <w:szCs w:val="24"/>
        </w:rPr>
        <w:t>Il. Proposed Strategy</w:t>
      </w:r>
    </w:p>
    <w:p w14:paraId="6EDF73F9" w14:textId="77777777" w:rsidR="00E80ACE" w:rsidRPr="004A3694" w:rsidRDefault="004754C6" w:rsidP="00ED5FA9">
      <w:pPr>
        <w:spacing w:line="240" w:lineRule="auto"/>
        <w:ind w:left="1744" w:firstLine="5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58240" behindDoc="0" locked="0" layoutInCell="1" allowOverlap="0" wp14:anchorId="53F1E397" wp14:editId="01B503E8">
            <wp:simplePos x="0" y="0"/>
            <wp:positionH relativeFrom="page">
              <wp:posOffset>1120361</wp:posOffset>
            </wp:positionH>
            <wp:positionV relativeFrom="page">
              <wp:posOffset>212634</wp:posOffset>
            </wp:positionV>
            <wp:extent cx="6348" cy="12695"/>
            <wp:effectExtent l="0" t="0" r="0" b="0"/>
            <wp:wrapTopAndBottom/>
            <wp:docPr id="17462" name="Picture 17462"/>
            <wp:cNvGraphicFramePr/>
            <a:graphic xmlns:a="http://schemas.openxmlformats.org/drawingml/2006/main">
              <a:graphicData uri="http://schemas.openxmlformats.org/drawingml/2006/picture">
                <pic:pic xmlns:pic="http://schemas.openxmlformats.org/drawingml/2006/picture">
                  <pic:nvPicPr>
                    <pic:cNvPr id="17462" name="Picture 17462"/>
                    <pic:cNvPicPr/>
                  </pic:nvPicPr>
                  <pic:blipFill>
                    <a:blip r:embed="rId13"/>
                    <a:stretch>
                      <a:fillRect/>
                    </a:stretch>
                  </pic:blipFill>
                  <pic:spPr>
                    <a:xfrm>
                      <a:off x="0" y="0"/>
                      <a:ext cx="6348" cy="12695"/>
                    </a:xfrm>
                    <a:prstGeom prst="rect">
                      <a:avLst/>
                    </a:prstGeom>
                  </pic:spPr>
                </pic:pic>
              </a:graphicData>
            </a:graphic>
          </wp:anchor>
        </w:drawing>
      </w:r>
      <w:r w:rsidRPr="004A3694">
        <w:rPr>
          <w:rFonts w:ascii="Times New Roman" w:eastAsia="Times New Roman" w:hAnsi="Times New Roman" w:cs="Times New Roman"/>
          <w:sz w:val="24"/>
          <w:szCs w:val="24"/>
        </w:rPr>
        <w:t>Visual interpretation is a</w:t>
      </w:r>
      <w:r w:rsidRPr="004A3694">
        <w:rPr>
          <w:rFonts w:ascii="Times New Roman" w:eastAsia="Times New Roman" w:hAnsi="Times New Roman" w:cs="Times New Roman"/>
          <w:sz w:val="24"/>
          <w:szCs w:val="24"/>
        </w:rPr>
        <w:t xml:space="preserve"> powerful strategy to enhance students' Understanding, especially when learning a new language or improving communication (</w:t>
      </w:r>
      <w:proofErr w:type="spellStart"/>
      <w:r w:rsidRPr="004A3694">
        <w:rPr>
          <w:rFonts w:ascii="Times New Roman" w:eastAsia="Times New Roman" w:hAnsi="Times New Roman" w:cs="Times New Roman"/>
          <w:sz w:val="24"/>
          <w:szCs w:val="24"/>
        </w:rPr>
        <w:t>Pratiwi</w:t>
      </w:r>
      <w:proofErr w:type="spellEnd"/>
      <w:r w:rsidRPr="004A3694">
        <w:rPr>
          <w:rFonts w:ascii="Times New Roman" w:eastAsia="Times New Roman" w:hAnsi="Times New Roman" w:cs="Times New Roman"/>
          <w:sz w:val="24"/>
          <w:szCs w:val="24"/>
        </w:rPr>
        <w:t>, 2020). Combining visual stimuli with language practice allows learners to deepen their Understanding and use language more n</w:t>
      </w:r>
      <w:r w:rsidRPr="004A3694">
        <w:rPr>
          <w:rFonts w:ascii="Times New Roman" w:eastAsia="Times New Roman" w:hAnsi="Times New Roman" w:cs="Times New Roman"/>
          <w:sz w:val="24"/>
          <w:szCs w:val="24"/>
        </w:rPr>
        <w:t>aturally (Du, 2023).</w:t>
      </w:r>
    </w:p>
    <w:p w14:paraId="0D71157D" w14:textId="77777777" w:rsidR="00E80ACE" w:rsidRPr="004A3694" w:rsidRDefault="004754C6" w:rsidP="00ED5FA9">
      <w:pPr>
        <w:spacing w:line="240" w:lineRule="auto"/>
        <w:ind w:left="1744" w:firstLine="605"/>
        <w:rPr>
          <w:rFonts w:ascii="Times New Roman" w:hAnsi="Times New Roman" w:cs="Times New Roman"/>
          <w:sz w:val="24"/>
          <w:szCs w:val="24"/>
        </w:rPr>
      </w:pPr>
      <w:r w:rsidRPr="004A3694">
        <w:rPr>
          <w:rFonts w:ascii="Times New Roman" w:eastAsia="Times New Roman" w:hAnsi="Times New Roman" w:cs="Times New Roman"/>
          <w:sz w:val="24"/>
          <w:szCs w:val="24"/>
        </w:rPr>
        <w:t>Students enhance their Understanding through courses or workshops that focus on effective learning strategies and comprehension techniques. Additionally, participating in activities such as literary discussions, debate clubs, or dramat</w:t>
      </w:r>
      <w:r w:rsidRPr="004A3694">
        <w:rPr>
          <w:rFonts w:ascii="Times New Roman" w:eastAsia="Times New Roman" w:hAnsi="Times New Roman" w:cs="Times New Roman"/>
          <w:sz w:val="24"/>
          <w:szCs w:val="24"/>
        </w:rPr>
        <w:t>ic reenactments of texts like Florante at Laura can deepen their Understanding of the content and improve their interpretive skills. These experiences promote active engagement, encourage critical thinking, and allow students to explore different perspecti</w:t>
      </w:r>
      <w:r w:rsidRPr="004A3694">
        <w:rPr>
          <w:rFonts w:ascii="Times New Roman" w:eastAsia="Times New Roman" w:hAnsi="Times New Roman" w:cs="Times New Roman"/>
          <w:sz w:val="24"/>
          <w:szCs w:val="24"/>
        </w:rPr>
        <w:t>ves. By applying what they learn in dynamic and interactive settings, students are more likely to internalize complex ideas and themes. Ultimately, such approaches foster deeper academic Understanding and personal connection to the material. (Grieve et al.</w:t>
      </w:r>
      <w:r w:rsidRPr="004A3694">
        <w:rPr>
          <w:rFonts w:ascii="Times New Roman" w:eastAsia="Times New Roman" w:hAnsi="Times New Roman" w:cs="Times New Roman"/>
          <w:sz w:val="24"/>
          <w:szCs w:val="24"/>
        </w:rPr>
        <w:t xml:space="preserve">, 2021). Learning and mastering speaking skills can be challenging because it requires overcoming nervousness and building self-confidence in front of an audience. It involves mastering techniques such as tone, pacing, and clarity, which can take time and </w:t>
      </w:r>
      <w:r w:rsidRPr="004A3694">
        <w:rPr>
          <w:rFonts w:ascii="Times New Roman" w:eastAsia="Times New Roman" w:hAnsi="Times New Roman" w:cs="Times New Roman"/>
          <w:sz w:val="24"/>
          <w:szCs w:val="24"/>
        </w:rPr>
        <w:t>consistent practice to perfect (</w:t>
      </w:r>
      <w:proofErr w:type="spellStart"/>
      <w:r w:rsidRPr="004A3694">
        <w:rPr>
          <w:rFonts w:ascii="Times New Roman" w:eastAsia="Times New Roman" w:hAnsi="Times New Roman" w:cs="Times New Roman"/>
          <w:sz w:val="24"/>
          <w:szCs w:val="24"/>
        </w:rPr>
        <w:t>Hidaya</w:t>
      </w:r>
      <w:proofErr w:type="spellEnd"/>
      <w:r w:rsidRPr="004A3694">
        <w:rPr>
          <w:rFonts w:ascii="Times New Roman" w:eastAsia="Times New Roman" w:hAnsi="Times New Roman" w:cs="Times New Roman"/>
          <w:sz w:val="24"/>
          <w:szCs w:val="24"/>
        </w:rPr>
        <w:t xml:space="preserve">, 2023). Furthermore, visual interpretation is crucial in speaking as it helps convey emotions and reinforce messages, making the speaker's delivery more engaging and impactful. As visual interpretation </w:t>
      </w:r>
      <w:r w:rsidR="005D2779" w:rsidRPr="004A3694">
        <w:rPr>
          <w:rFonts w:ascii="Times New Roman" w:eastAsia="Times New Roman" w:hAnsi="Times New Roman" w:cs="Times New Roman"/>
          <w:sz w:val="24"/>
          <w:szCs w:val="24"/>
        </w:rPr>
        <w:t>plays</w:t>
      </w:r>
      <w:r w:rsidRPr="004A3694">
        <w:rPr>
          <w:rFonts w:ascii="Times New Roman" w:eastAsia="Times New Roman" w:hAnsi="Times New Roman" w:cs="Times New Roman"/>
          <w:sz w:val="24"/>
          <w:szCs w:val="24"/>
        </w:rPr>
        <w:t xml:space="preserve"> a signifi</w:t>
      </w:r>
      <w:r w:rsidRPr="004A3694">
        <w:rPr>
          <w:rFonts w:ascii="Times New Roman" w:eastAsia="Times New Roman" w:hAnsi="Times New Roman" w:cs="Times New Roman"/>
          <w:sz w:val="24"/>
          <w:szCs w:val="24"/>
        </w:rPr>
        <w:t>cant</w:t>
      </w:r>
      <w:r w:rsidR="009B7C92">
        <w:rPr>
          <w:rFonts w:ascii="Times New Roman" w:eastAsia="Times New Roman" w:hAnsi="Times New Roman" w:cs="Times New Roman"/>
          <w:sz w:val="24"/>
          <w:szCs w:val="24"/>
        </w:rPr>
        <w:t xml:space="preserve"> </w:t>
      </w:r>
      <w:r w:rsidRPr="004A3694">
        <w:rPr>
          <w:rFonts w:ascii="Times New Roman" w:eastAsia="Times New Roman" w:hAnsi="Times New Roman" w:cs="Times New Roman"/>
          <w:sz w:val="24"/>
          <w:szCs w:val="24"/>
        </w:rPr>
        <w:t xml:space="preserve">role in the lives of </w:t>
      </w:r>
      <w:r w:rsidRPr="004A3694">
        <w:rPr>
          <w:rFonts w:ascii="Times New Roman" w:eastAsia="Times New Roman" w:hAnsi="Times New Roman" w:cs="Times New Roman"/>
          <w:sz w:val="24"/>
          <w:szCs w:val="24"/>
        </w:rPr>
        <w:lastRenderedPageBreak/>
        <w:t xml:space="preserve">children and adolescents today, </w:t>
      </w:r>
      <w:r w:rsidR="005D2779" w:rsidRPr="004A3694">
        <w:rPr>
          <w:rFonts w:ascii="Times New Roman" w:eastAsia="Times New Roman" w:hAnsi="Times New Roman" w:cs="Times New Roman"/>
          <w:sz w:val="24"/>
          <w:szCs w:val="24"/>
        </w:rPr>
        <w:t>these activities</w:t>
      </w:r>
      <w:r w:rsidRPr="004A3694">
        <w:rPr>
          <w:rFonts w:ascii="Times New Roman" w:eastAsia="Times New Roman" w:hAnsi="Times New Roman" w:cs="Times New Roman"/>
          <w:sz w:val="24"/>
          <w:szCs w:val="24"/>
        </w:rPr>
        <w:t xml:space="preserve"> can also serve as valuable tools for developing learners' speaking skills and enhancing their confidence. VILS helps students to think creatively and critically and introduces new i</w:t>
      </w:r>
      <w:r w:rsidRPr="004A3694">
        <w:rPr>
          <w:rFonts w:ascii="Times New Roman" w:eastAsia="Times New Roman" w:hAnsi="Times New Roman" w:cs="Times New Roman"/>
          <w:sz w:val="24"/>
          <w:szCs w:val="24"/>
        </w:rPr>
        <w:t>deas more successfully than the traditional method. Learners enjoyed visual learning activities and creative techniques. It has been seen as a promising plan for effectively acquiring and retaining knowledge (</w:t>
      </w:r>
      <w:proofErr w:type="spellStart"/>
      <w:r w:rsidRPr="004A3694">
        <w:rPr>
          <w:rFonts w:ascii="Times New Roman" w:eastAsia="Times New Roman" w:hAnsi="Times New Roman" w:cs="Times New Roman"/>
          <w:sz w:val="24"/>
          <w:szCs w:val="24"/>
        </w:rPr>
        <w:t>Hon</w:t>
      </w:r>
      <w:r w:rsidR="00F03F06">
        <w:rPr>
          <w:rFonts w:ascii="Times New Roman" w:eastAsia="Times New Roman" w:hAnsi="Times New Roman" w:cs="Times New Roman"/>
          <w:sz w:val="24"/>
          <w:szCs w:val="24"/>
        </w:rPr>
        <w:t>g</w:t>
      </w:r>
      <w:r w:rsidR="00302F6B">
        <w:rPr>
          <w:rFonts w:ascii="Times New Roman" w:eastAsia="Times New Roman" w:hAnsi="Times New Roman" w:cs="Times New Roman"/>
          <w:sz w:val="24"/>
          <w:szCs w:val="24"/>
        </w:rPr>
        <w:t>g</w:t>
      </w:r>
      <w:r w:rsidRPr="004A3694">
        <w:rPr>
          <w:rFonts w:ascii="Times New Roman" w:eastAsia="Times New Roman" w:hAnsi="Times New Roman" w:cs="Times New Roman"/>
          <w:sz w:val="24"/>
          <w:szCs w:val="24"/>
        </w:rPr>
        <w:t>al</w:t>
      </w:r>
      <w:proofErr w:type="spellEnd"/>
      <w:r w:rsidRPr="004A3694">
        <w:rPr>
          <w:rFonts w:ascii="Times New Roman" w:eastAsia="Times New Roman" w:hAnsi="Times New Roman" w:cs="Times New Roman"/>
          <w:sz w:val="24"/>
          <w:szCs w:val="24"/>
        </w:rPr>
        <w:t>, 2020).</w:t>
      </w:r>
    </w:p>
    <w:p w14:paraId="465223F7" w14:textId="77777777" w:rsidR="00E80ACE" w:rsidRPr="004A3694" w:rsidRDefault="004754C6" w:rsidP="00ED5FA9">
      <w:pPr>
        <w:spacing w:line="240" w:lineRule="auto"/>
        <w:ind w:left="1744" w:firstLine="600"/>
        <w:rPr>
          <w:rFonts w:ascii="Times New Roman" w:hAnsi="Times New Roman" w:cs="Times New Roman"/>
          <w:sz w:val="24"/>
          <w:szCs w:val="24"/>
        </w:rPr>
      </w:pPr>
      <w:r w:rsidRPr="004A3694">
        <w:rPr>
          <w:rFonts w:ascii="Times New Roman" w:eastAsia="Times New Roman" w:hAnsi="Times New Roman" w:cs="Times New Roman"/>
          <w:sz w:val="24"/>
          <w:szCs w:val="24"/>
        </w:rPr>
        <w:t>Due to various factors, student</w:t>
      </w:r>
      <w:r w:rsidRPr="004A3694">
        <w:rPr>
          <w:rFonts w:ascii="Times New Roman" w:eastAsia="Times New Roman" w:hAnsi="Times New Roman" w:cs="Times New Roman"/>
          <w:sz w:val="24"/>
          <w:szCs w:val="24"/>
        </w:rPr>
        <w:t>s' Understanding of the Filipino language is essential for addressing their lack of interest and improving overall academic performance. This disinterest often stems from the perception that Filipino lacks practicality in comparison to global languages lik</w:t>
      </w:r>
      <w:r w:rsidRPr="004A3694">
        <w:rPr>
          <w:rFonts w:ascii="Times New Roman" w:eastAsia="Times New Roman" w:hAnsi="Times New Roman" w:cs="Times New Roman"/>
          <w:sz w:val="24"/>
          <w:szCs w:val="24"/>
        </w:rPr>
        <w:t>e English. As a result, students may struggle to develop strong communication skills in Filipino, affecting their ability to express themselves clearly and confidently in both academic and real-life settings.</w:t>
      </w:r>
    </w:p>
    <w:p w14:paraId="583AA67A" w14:textId="77777777" w:rsidR="00E80ACE" w:rsidRPr="004A3694" w:rsidRDefault="004754C6" w:rsidP="00ED5FA9">
      <w:pPr>
        <w:spacing w:line="240" w:lineRule="auto"/>
        <w:ind w:left="1744" w:firstLine="500"/>
        <w:rPr>
          <w:rFonts w:ascii="Times New Roman" w:hAnsi="Times New Roman" w:cs="Times New Roman"/>
          <w:sz w:val="24"/>
          <w:szCs w:val="24"/>
        </w:rPr>
      </w:pPr>
      <w:r w:rsidRPr="004A3694">
        <w:rPr>
          <w:rFonts w:ascii="Times New Roman" w:eastAsia="Times New Roman" w:hAnsi="Times New Roman" w:cs="Times New Roman"/>
          <w:sz w:val="24"/>
          <w:szCs w:val="24"/>
        </w:rPr>
        <w:t>Students are more likely to participate activel</w:t>
      </w:r>
      <w:r w:rsidRPr="004A3694">
        <w:rPr>
          <w:rFonts w:ascii="Times New Roman" w:eastAsia="Times New Roman" w:hAnsi="Times New Roman" w:cs="Times New Roman"/>
          <w:sz w:val="24"/>
          <w:szCs w:val="24"/>
        </w:rPr>
        <w:t>y when word definitions are presented engagingly. It is possible to significantly increase student engagement and retention by making the study of Filipino more enjoyable. This method has been shown to increase enthusiasm and improve language proficiency.</w:t>
      </w:r>
    </w:p>
    <w:p w14:paraId="5D1177CD" w14:textId="77777777" w:rsidR="00E80ACE" w:rsidRPr="004A3694" w:rsidRDefault="004754C6" w:rsidP="00ED5FA9">
      <w:pPr>
        <w:spacing w:line="240" w:lineRule="auto"/>
        <w:ind w:left="1744" w:firstLine="500"/>
        <w:rPr>
          <w:rFonts w:ascii="Times New Roman" w:hAnsi="Times New Roman" w:cs="Times New Roman"/>
          <w:sz w:val="24"/>
          <w:szCs w:val="24"/>
        </w:rPr>
      </w:pPr>
      <w:r w:rsidRPr="004A3694">
        <w:rPr>
          <w:rFonts w:ascii="Times New Roman" w:eastAsia="Times New Roman" w:hAnsi="Times New Roman" w:cs="Times New Roman"/>
          <w:sz w:val="24"/>
          <w:szCs w:val="24"/>
        </w:rPr>
        <w:t>The visual interpretation activity aims to enhance students' speaking skills during the 2024-2025 school year. The proposed strategy integrates reporting, visual interpretation, image description, and rewards into educational content to engage students and</w:t>
      </w:r>
      <w:r w:rsidRPr="004A3694">
        <w:rPr>
          <w:rFonts w:ascii="Times New Roman" w:eastAsia="Times New Roman" w:hAnsi="Times New Roman" w:cs="Times New Roman"/>
          <w:sz w:val="24"/>
          <w:szCs w:val="24"/>
        </w:rPr>
        <w:t xml:space="preserve"> promote learning. Visual interpretation learning activities immerse students in interactive experiences, encouraging them to apply skills, solve problems, or complete tasks within a structured format.</w:t>
      </w:r>
    </w:p>
    <w:p w14:paraId="022DD961" w14:textId="77777777" w:rsidR="00E80ACE" w:rsidRPr="004A3694" w:rsidRDefault="004754C6" w:rsidP="00ED5FA9">
      <w:pPr>
        <w:spacing w:line="240" w:lineRule="auto"/>
        <w:ind w:left="1744" w:firstLine="615"/>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59264" behindDoc="0" locked="0" layoutInCell="1" allowOverlap="0" wp14:anchorId="18638BEA" wp14:editId="3DFB3F11">
            <wp:simplePos x="0" y="0"/>
            <wp:positionH relativeFrom="page">
              <wp:posOffset>1120361</wp:posOffset>
            </wp:positionH>
            <wp:positionV relativeFrom="page">
              <wp:posOffset>212634</wp:posOffset>
            </wp:positionV>
            <wp:extent cx="6348" cy="12695"/>
            <wp:effectExtent l="0" t="0" r="0" b="0"/>
            <wp:wrapTopAndBottom/>
            <wp:docPr id="21655" name="Picture 21655"/>
            <wp:cNvGraphicFramePr/>
            <a:graphic xmlns:a="http://schemas.openxmlformats.org/drawingml/2006/main">
              <a:graphicData uri="http://schemas.openxmlformats.org/drawingml/2006/picture">
                <pic:pic xmlns:pic="http://schemas.openxmlformats.org/drawingml/2006/picture">
                  <pic:nvPicPr>
                    <pic:cNvPr id="21655" name="Picture 21655"/>
                    <pic:cNvPicPr/>
                  </pic:nvPicPr>
                  <pic:blipFill>
                    <a:blip r:embed="rId14"/>
                    <a:stretch>
                      <a:fillRect/>
                    </a:stretch>
                  </pic:blipFill>
                  <pic:spPr>
                    <a:xfrm>
                      <a:off x="0" y="0"/>
                      <a:ext cx="6348" cy="12695"/>
                    </a:xfrm>
                    <a:prstGeom prst="rect">
                      <a:avLst/>
                    </a:prstGeom>
                  </pic:spPr>
                </pic:pic>
              </a:graphicData>
            </a:graphic>
          </wp:anchor>
        </w:drawing>
      </w:r>
      <w:r w:rsidRPr="004A3694">
        <w:rPr>
          <w:rFonts w:ascii="Times New Roman" w:eastAsia="Times New Roman" w:hAnsi="Times New Roman" w:cs="Times New Roman"/>
          <w:sz w:val="24"/>
          <w:szCs w:val="24"/>
        </w:rPr>
        <w:t>The researcher used visual interpretation learning ac</w:t>
      </w:r>
      <w:r w:rsidRPr="004A3694">
        <w:rPr>
          <w:rFonts w:ascii="Times New Roman" w:eastAsia="Times New Roman" w:hAnsi="Times New Roman" w:cs="Times New Roman"/>
          <w:sz w:val="24"/>
          <w:szCs w:val="24"/>
        </w:rPr>
        <w:t xml:space="preserve">tivities to enhance students' Filipino language speaking skills. The researcher planned to develop a </w:t>
      </w:r>
      <w:r w:rsidR="005D2779" w:rsidRPr="004A3694">
        <w:rPr>
          <w:rFonts w:ascii="Times New Roman" w:eastAsia="Times New Roman" w:hAnsi="Times New Roman" w:cs="Times New Roman"/>
          <w:sz w:val="24"/>
          <w:szCs w:val="24"/>
        </w:rPr>
        <w:t>speakin</w:t>
      </w:r>
      <w:r w:rsidR="005D2779">
        <w:rPr>
          <w:rFonts w:ascii="Times New Roman" w:eastAsia="Times New Roman" w:hAnsi="Times New Roman" w:cs="Times New Roman"/>
          <w:sz w:val="24"/>
          <w:szCs w:val="24"/>
        </w:rPr>
        <w:t xml:space="preserve">g </w:t>
      </w:r>
      <w:r w:rsidR="005D2779" w:rsidRPr="004A3694">
        <w:rPr>
          <w:rFonts w:ascii="Times New Roman" w:eastAsia="Times New Roman" w:hAnsi="Times New Roman" w:cs="Times New Roman"/>
          <w:sz w:val="24"/>
          <w:szCs w:val="24"/>
        </w:rPr>
        <w:t>skill</w:t>
      </w:r>
      <w:r w:rsidRPr="004A3694">
        <w:rPr>
          <w:rFonts w:ascii="Times New Roman" w:eastAsia="Times New Roman" w:hAnsi="Times New Roman" w:cs="Times New Roman"/>
          <w:sz w:val="24"/>
          <w:szCs w:val="24"/>
        </w:rPr>
        <w:t xml:space="preserve"> that students could use collaboratively. In visual interpretation, the class will be divided into groups. Each group will identify the pictures or images given to them. After identifying the pictures, they will use their speaking abilities to interpret th</w:t>
      </w:r>
      <w:r w:rsidRPr="004A3694">
        <w:rPr>
          <w:rFonts w:ascii="Times New Roman" w:eastAsia="Times New Roman" w:hAnsi="Times New Roman" w:cs="Times New Roman"/>
          <w:sz w:val="24"/>
          <w:szCs w:val="24"/>
        </w:rPr>
        <w:t xml:space="preserve">e images in front of the class. The group will be graded according to the given rubrics. This innovative activity is integrated into the Filipino discussion. This innovation aimed to enhance Grade 8 students' speaking skills, foster </w:t>
      </w:r>
      <w:r w:rsidRPr="004A3694">
        <w:rPr>
          <w:rFonts w:ascii="Times New Roman" w:eastAsia="Times New Roman" w:hAnsi="Times New Roman" w:cs="Times New Roman"/>
          <w:sz w:val="24"/>
          <w:szCs w:val="24"/>
        </w:rPr>
        <w:lastRenderedPageBreak/>
        <w:t xml:space="preserve">communicative ability, </w:t>
      </w:r>
      <w:r w:rsidRPr="004A3694">
        <w:rPr>
          <w:rFonts w:ascii="Times New Roman" w:eastAsia="Times New Roman" w:hAnsi="Times New Roman" w:cs="Times New Roman"/>
          <w:sz w:val="24"/>
          <w:szCs w:val="24"/>
        </w:rPr>
        <w:t>critical thinking, and an Understanding and appreciation of literary values, and improve overall performance.</w:t>
      </w:r>
    </w:p>
    <w:p w14:paraId="33F912EA" w14:textId="77777777" w:rsidR="00E80ACE" w:rsidRPr="00390214" w:rsidRDefault="004754C6" w:rsidP="00ED5FA9">
      <w:pPr>
        <w:spacing w:after="156" w:line="240" w:lineRule="auto"/>
        <w:ind w:left="1749"/>
        <w:rPr>
          <w:rFonts w:ascii="Times New Roman" w:hAnsi="Times New Roman" w:cs="Times New Roman"/>
          <w:b/>
          <w:bCs/>
          <w:sz w:val="24"/>
          <w:szCs w:val="24"/>
        </w:rPr>
      </w:pPr>
      <w:r w:rsidRPr="00390214">
        <w:rPr>
          <w:rFonts w:ascii="Times New Roman" w:eastAsia="Times New Roman" w:hAnsi="Times New Roman" w:cs="Times New Roman"/>
          <w:b/>
          <w:bCs/>
          <w:sz w:val="24"/>
          <w:szCs w:val="24"/>
        </w:rPr>
        <w:t>Ill. Action Research Questions</w:t>
      </w:r>
    </w:p>
    <w:p w14:paraId="75576915" w14:textId="77777777" w:rsidR="00E80ACE" w:rsidRPr="004A3694" w:rsidRDefault="004754C6" w:rsidP="00ED5FA9">
      <w:pPr>
        <w:spacing w:line="240" w:lineRule="auto"/>
        <w:ind w:left="1744" w:firstLine="625"/>
        <w:rPr>
          <w:rFonts w:ascii="Times New Roman" w:hAnsi="Times New Roman" w:cs="Times New Roman"/>
          <w:sz w:val="24"/>
          <w:szCs w:val="24"/>
        </w:rPr>
      </w:pPr>
      <w:r w:rsidRPr="004A3694">
        <w:rPr>
          <w:rFonts w:ascii="Times New Roman" w:eastAsia="Times New Roman" w:hAnsi="Times New Roman" w:cs="Times New Roman"/>
          <w:sz w:val="24"/>
          <w:szCs w:val="24"/>
        </w:rPr>
        <w:t>This action research aimed to enhance students' Understanding of Florante and Laura, one of the secondary schools i</w:t>
      </w:r>
      <w:r w:rsidRPr="004A3694">
        <w:rPr>
          <w:rFonts w:ascii="Times New Roman" w:eastAsia="Times New Roman" w:hAnsi="Times New Roman" w:cs="Times New Roman"/>
          <w:sz w:val="24"/>
          <w:szCs w:val="24"/>
        </w:rPr>
        <w:t>n Misamis Occidental during the school year 20242025. Specifically, it will seek to answer the following questions:</w:t>
      </w:r>
    </w:p>
    <w:p w14:paraId="356745D0" w14:textId="77777777" w:rsidR="00E80ACE" w:rsidRPr="004A3694" w:rsidRDefault="004754C6" w:rsidP="00ED5FA9">
      <w:pPr>
        <w:spacing w:after="147" w:line="240" w:lineRule="auto"/>
        <w:ind w:left="1744" w:firstLine="305"/>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1. What is the level of students' Understanding of the Florante and Laura class before the implementation of visual </w:t>
      </w:r>
      <w:r w:rsidRPr="004A3694">
        <w:rPr>
          <w:rFonts w:ascii="Times New Roman" w:eastAsia="Times New Roman" w:hAnsi="Times New Roman" w:cs="Times New Roman"/>
          <w:sz w:val="24"/>
          <w:szCs w:val="24"/>
        </w:rPr>
        <w:t>interpretation??</w:t>
      </w:r>
    </w:p>
    <w:p w14:paraId="55EE07B7" w14:textId="77777777" w:rsidR="00E80ACE" w:rsidRPr="004A3694" w:rsidRDefault="004754C6" w:rsidP="00ED5FA9">
      <w:pPr>
        <w:spacing w:line="240" w:lineRule="auto"/>
        <w:ind w:left="1744" w:hanging="1744"/>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A3694">
        <w:rPr>
          <w:rFonts w:ascii="Times New Roman" w:eastAsia="Times New Roman" w:hAnsi="Times New Roman" w:cs="Times New Roman"/>
          <w:sz w:val="24"/>
          <w:szCs w:val="24"/>
        </w:rPr>
        <w:t xml:space="preserve"> 2. What is the level of students' Understanding of the Florante and Laura class after the implementation of the visual interpretation?</w:t>
      </w:r>
    </w:p>
    <w:p w14:paraId="27AAD871" w14:textId="77777777" w:rsidR="00E80ACE" w:rsidRPr="004A3694" w:rsidRDefault="004754C6" w:rsidP="00ED5FA9">
      <w:pPr>
        <w:spacing w:line="240" w:lineRule="auto"/>
        <w:ind w:left="1744" w:firstLine="300"/>
        <w:rPr>
          <w:rFonts w:ascii="Times New Roman" w:hAnsi="Times New Roman" w:cs="Times New Roman"/>
          <w:sz w:val="24"/>
          <w:szCs w:val="24"/>
        </w:rPr>
      </w:pPr>
      <w:r w:rsidRPr="004A3694">
        <w:rPr>
          <w:rFonts w:ascii="Times New Roman" w:eastAsia="Times New Roman" w:hAnsi="Times New Roman" w:cs="Times New Roman"/>
          <w:sz w:val="24"/>
          <w:szCs w:val="24"/>
        </w:rPr>
        <w:t>3. Is there a significant difference in students' Understanding of the Flor</w:t>
      </w:r>
      <w:r w:rsidRPr="004A3694">
        <w:rPr>
          <w:rFonts w:ascii="Times New Roman" w:eastAsia="Times New Roman" w:hAnsi="Times New Roman" w:cs="Times New Roman"/>
          <w:sz w:val="24"/>
          <w:szCs w:val="24"/>
        </w:rPr>
        <w:t>ante and Laura class before and after the implementation of the visual interpretation learning activities?</w:t>
      </w:r>
    </w:p>
    <w:p w14:paraId="603E1C2C" w14:textId="77777777" w:rsidR="00E80ACE" w:rsidRPr="00390214" w:rsidRDefault="004754C6" w:rsidP="00ED5FA9">
      <w:pPr>
        <w:pStyle w:val="Heading3"/>
        <w:spacing w:line="240" w:lineRule="auto"/>
        <w:ind w:left="1744"/>
        <w:jc w:val="both"/>
        <w:rPr>
          <w:b/>
          <w:bCs/>
          <w:sz w:val="24"/>
          <w:szCs w:val="24"/>
        </w:rPr>
      </w:pPr>
      <w:r w:rsidRPr="00390214">
        <w:rPr>
          <w:b/>
          <w:bCs/>
          <w:sz w:val="24"/>
          <w:szCs w:val="24"/>
        </w:rPr>
        <w:t>IV. Action Research Method</w:t>
      </w:r>
    </w:p>
    <w:p w14:paraId="49CBBBDF" w14:textId="77777777" w:rsidR="00E80ACE" w:rsidRPr="004A3694" w:rsidRDefault="004754C6" w:rsidP="00ED5FA9">
      <w:pPr>
        <w:spacing w:line="240" w:lineRule="auto"/>
        <w:ind w:left="1744" w:firstLine="590"/>
        <w:rPr>
          <w:rFonts w:ascii="Times New Roman" w:hAnsi="Times New Roman" w:cs="Times New Roman"/>
          <w:sz w:val="24"/>
          <w:szCs w:val="24"/>
        </w:rPr>
      </w:pPr>
      <w:r w:rsidRPr="00390214">
        <w:rPr>
          <w:rFonts w:ascii="Times New Roman" w:eastAsia="Times New Roman" w:hAnsi="Times New Roman" w:cs="Times New Roman"/>
          <w:b/>
          <w:bCs/>
          <w:sz w:val="24"/>
          <w:szCs w:val="24"/>
        </w:rPr>
        <w:t>Research Design.</w:t>
      </w:r>
      <w:r w:rsidRPr="004A3694">
        <w:rPr>
          <w:rFonts w:ascii="Times New Roman" w:eastAsia="Times New Roman" w:hAnsi="Times New Roman" w:cs="Times New Roman"/>
          <w:sz w:val="24"/>
          <w:szCs w:val="24"/>
        </w:rPr>
        <w:t xml:space="preserve"> This study used a single-group pretest-posttest design to enhance students' Understanding. Action design </w:t>
      </w:r>
      <w:r w:rsidRPr="004A3694">
        <w:rPr>
          <w:rFonts w:ascii="Times New Roman" w:eastAsia="Times New Roman" w:hAnsi="Times New Roman" w:cs="Times New Roman"/>
          <w:sz w:val="24"/>
          <w:szCs w:val="24"/>
        </w:rPr>
        <w:t>research, or ADR, has gained widespread recognition as a major research methodology in the field of information systems (</w:t>
      </w:r>
      <w:proofErr w:type="spellStart"/>
      <w:r w:rsidRPr="004A3694">
        <w:rPr>
          <w:rFonts w:ascii="Times New Roman" w:eastAsia="Times New Roman" w:hAnsi="Times New Roman" w:cs="Times New Roman"/>
          <w:sz w:val="24"/>
          <w:szCs w:val="24"/>
        </w:rPr>
        <w:t>Cronholm</w:t>
      </w:r>
      <w:proofErr w:type="spellEnd"/>
      <w:r w:rsidRPr="004A3694">
        <w:rPr>
          <w:rFonts w:ascii="Times New Roman" w:eastAsia="Times New Roman" w:hAnsi="Times New Roman" w:cs="Times New Roman"/>
          <w:sz w:val="24"/>
          <w:szCs w:val="24"/>
        </w:rPr>
        <w:t xml:space="preserve"> &amp; </w:t>
      </w:r>
      <w:proofErr w:type="spellStart"/>
      <w:r w:rsidRPr="004A3694">
        <w:rPr>
          <w:rFonts w:ascii="Times New Roman" w:eastAsia="Times New Roman" w:hAnsi="Times New Roman" w:cs="Times New Roman"/>
          <w:sz w:val="24"/>
          <w:szCs w:val="24"/>
        </w:rPr>
        <w:t>Göbel</w:t>
      </w:r>
      <w:proofErr w:type="spellEnd"/>
      <w:r w:rsidRPr="004A3694">
        <w:rPr>
          <w:rFonts w:ascii="Times New Roman" w:eastAsia="Times New Roman" w:hAnsi="Times New Roman" w:cs="Times New Roman"/>
          <w:sz w:val="24"/>
          <w:szCs w:val="24"/>
        </w:rPr>
        <w:t xml:space="preserve">, 2022). This design will be deemed appropriate, as it enhances students' Understanding </w:t>
      </w:r>
      <w:proofErr w:type="spellStart"/>
      <w:r w:rsidRPr="004A3694">
        <w:rPr>
          <w:rFonts w:ascii="Times New Roman" w:eastAsia="Times New Roman" w:hAnsi="Times New Roman" w:cs="Times New Roman"/>
          <w:sz w:val="24"/>
          <w:szCs w:val="24"/>
        </w:rPr>
        <w:t>ofof</w:t>
      </w:r>
      <w:proofErr w:type="spellEnd"/>
      <w:r w:rsidRPr="004A3694">
        <w:rPr>
          <w:rFonts w:ascii="Times New Roman" w:eastAsia="Times New Roman" w:hAnsi="Times New Roman" w:cs="Times New Roman"/>
          <w:sz w:val="24"/>
          <w:szCs w:val="24"/>
        </w:rPr>
        <w:t xml:space="preserve"> Florante and Laura in Fili</w:t>
      </w:r>
      <w:r w:rsidRPr="004A3694">
        <w:rPr>
          <w:rFonts w:ascii="Times New Roman" w:eastAsia="Times New Roman" w:hAnsi="Times New Roman" w:cs="Times New Roman"/>
          <w:sz w:val="24"/>
          <w:szCs w:val="24"/>
        </w:rPr>
        <w:t>pino at one of the secondary schools through the Integration of visual interpretation.</w:t>
      </w:r>
    </w:p>
    <w:p w14:paraId="27F32577" w14:textId="77777777" w:rsidR="00E80ACE" w:rsidRPr="004A3694" w:rsidRDefault="004754C6" w:rsidP="00ED5FA9">
      <w:pPr>
        <w:spacing w:line="240" w:lineRule="auto"/>
        <w:ind w:left="1744" w:firstLine="600"/>
        <w:rPr>
          <w:rFonts w:ascii="Times New Roman" w:hAnsi="Times New Roman" w:cs="Times New Roman"/>
          <w:sz w:val="24"/>
          <w:szCs w:val="24"/>
        </w:rPr>
      </w:pPr>
      <w:r w:rsidRPr="004A3694">
        <w:rPr>
          <w:rFonts w:ascii="Times New Roman" w:eastAsia="Times New Roman" w:hAnsi="Times New Roman" w:cs="Times New Roman"/>
          <w:sz w:val="24"/>
          <w:szCs w:val="24"/>
        </w:rPr>
        <w:t>Site. The study was conducted at the junior high school level, specifically with Grade 8 students at a certain public secondary school in Misamis Occidental during the s</w:t>
      </w:r>
      <w:r w:rsidRPr="004A3694">
        <w:rPr>
          <w:rFonts w:ascii="Times New Roman" w:eastAsia="Times New Roman" w:hAnsi="Times New Roman" w:cs="Times New Roman"/>
          <w:sz w:val="24"/>
          <w:szCs w:val="24"/>
        </w:rPr>
        <w:t xml:space="preserve">chool year 2024-2025. The school, aligned with the resolution mandated by the Department of Education (DepEd), is currently at the forefront of implementing the K to 12 basic education </w:t>
      </w:r>
      <w:r w:rsidR="00B41316" w:rsidRPr="004A3694">
        <w:rPr>
          <w:rFonts w:ascii="Times New Roman" w:eastAsia="Times New Roman" w:hAnsi="Times New Roman" w:cs="Times New Roman"/>
          <w:sz w:val="24"/>
          <w:szCs w:val="24"/>
        </w:rPr>
        <w:t>programs</w:t>
      </w:r>
      <w:r w:rsidRPr="004A3694">
        <w:rPr>
          <w:rFonts w:ascii="Times New Roman" w:eastAsia="Times New Roman" w:hAnsi="Times New Roman" w:cs="Times New Roman"/>
          <w:sz w:val="24"/>
          <w:szCs w:val="24"/>
        </w:rPr>
        <w:t>, encompassing both junior and senior high school levels. In ad</w:t>
      </w:r>
      <w:r w:rsidRPr="004A3694">
        <w:rPr>
          <w:rFonts w:ascii="Times New Roman" w:eastAsia="Times New Roman" w:hAnsi="Times New Roman" w:cs="Times New Roman"/>
          <w:sz w:val="24"/>
          <w:szCs w:val="24"/>
        </w:rPr>
        <w:t>herence to the DepEd directive, the Junior High School curriculum spans grades 7 to 10, reflecting the institution's commitment to providing a comprehensive and modern educational experience for its students.</w:t>
      </w:r>
    </w:p>
    <w:p w14:paraId="35F11CB3" w14:textId="77777777" w:rsidR="00E80ACE" w:rsidRPr="004A3694" w:rsidRDefault="004754C6" w:rsidP="001E34DA">
      <w:pPr>
        <w:spacing w:line="240" w:lineRule="auto"/>
        <w:ind w:left="1744" w:firstLine="595"/>
        <w:rPr>
          <w:rFonts w:ascii="Times New Roman" w:hAnsi="Times New Roman" w:cs="Times New Roman"/>
          <w:sz w:val="24"/>
          <w:szCs w:val="24"/>
        </w:rPr>
        <w:sectPr w:rsidR="00E80ACE" w:rsidRPr="004A3694" w:rsidSect="00E80ACE">
          <w:headerReference w:type="even" r:id="rId15"/>
          <w:headerReference w:type="default" r:id="rId16"/>
          <w:footerReference w:type="even" r:id="rId17"/>
          <w:footerReference w:type="default" r:id="rId18"/>
          <w:headerReference w:type="first" r:id="rId19"/>
          <w:footerReference w:type="first" r:id="rId20"/>
          <w:pgSz w:w="11906" w:h="16838"/>
          <w:pgMar w:top="2289" w:right="2129" w:bottom="4373" w:left="940" w:header="330" w:footer="310" w:gutter="0"/>
          <w:cols w:space="720"/>
        </w:sectPr>
      </w:pPr>
      <w:r w:rsidRPr="005F768A">
        <w:rPr>
          <w:rFonts w:ascii="Times New Roman" w:eastAsia="Times New Roman" w:hAnsi="Times New Roman" w:cs="Times New Roman"/>
          <w:b/>
          <w:bCs/>
          <w:sz w:val="24"/>
          <w:szCs w:val="24"/>
        </w:rPr>
        <w:t>Participants.</w:t>
      </w:r>
      <w:r w:rsidRPr="004A3694">
        <w:rPr>
          <w:rFonts w:ascii="Times New Roman" w:eastAsia="Times New Roman" w:hAnsi="Times New Roman" w:cs="Times New Roman"/>
          <w:sz w:val="24"/>
          <w:szCs w:val="24"/>
        </w:rPr>
        <w:t xml:space="preserve"> The respondents of the study </w:t>
      </w:r>
      <w:r w:rsidR="00B41316" w:rsidRPr="004A3694">
        <w:rPr>
          <w:rFonts w:ascii="Times New Roman" w:eastAsia="Times New Roman" w:hAnsi="Times New Roman" w:cs="Times New Roman"/>
          <w:sz w:val="24"/>
          <w:szCs w:val="24"/>
        </w:rPr>
        <w:t>were</w:t>
      </w:r>
      <w:r w:rsidRPr="004A3694">
        <w:rPr>
          <w:rFonts w:ascii="Times New Roman" w:eastAsia="Times New Roman" w:hAnsi="Times New Roman" w:cs="Times New Roman"/>
          <w:sz w:val="24"/>
          <w:szCs w:val="24"/>
        </w:rPr>
        <w:t xml:space="preserve"> Grade 8 students from one section that the researcher will be teaching. They were selected through purposive sampling. The selection of respondents will be based on </w:t>
      </w:r>
      <w:r w:rsidRPr="004A3694">
        <w:rPr>
          <w:rFonts w:ascii="Times New Roman" w:eastAsia="Times New Roman" w:hAnsi="Times New Roman" w:cs="Times New Roman"/>
          <w:sz w:val="24"/>
          <w:szCs w:val="24"/>
        </w:rPr>
        <w:lastRenderedPageBreak/>
        <w:t>the following criteria: students enrolled in Grade 8 for the school year 2024— 2025; stude</w:t>
      </w:r>
      <w:r w:rsidRPr="004A3694">
        <w:rPr>
          <w:rFonts w:ascii="Times New Roman" w:eastAsia="Times New Roman" w:hAnsi="Times New Roman" w:cs="Times New Roman"/>
          <w:sz w:val="24"/>
          <w:szCs w:val="24"/>
        </w:rPr>
        <w:t xml:space="preserve">nts who are observed to have low performance; and students who are willing to participate in the study. The researcher ensured that these criteria were met prior to conducting the survey. However, the researcher will not include other sections of the same </w:t>
      </w:r>
      <w:r w:rsidRPr="004A3694">
        <w:rPr>
          <w:rFonts w:ascii="Times New Roman" w:eastAsia="Times New Roman" w:hAnsi="Times New Roman" w:cs="Times New Roman"/>
          <w:sz w:val="24"/>
          <w:szCs w:val="24"/>
        </w:rPr>
        <w:t>grade level in the study.</w:t>
      </w:r>
    </w:p>
    <w:p w14:paraId="7DE6CA07" w14:textId="77777777" w:rsidR="00E80ACE" w:rsidRPr="00C402A4" w:rsidRDefault="004754C6" w:rsidP="00ED5FA9">
      <w:pPr>
        <w:pStyle w:val="Heading3"/>
        <w:spacing w:line="240" w:lineRule="auto"/>
        <w:ind w:left="1744"/>
        <w:jc w:val="both"/>
        <w:rPr>
          <w:b/>
          <w:bCs/>
          <w:sz w:val="24"/>
          <w:szCs w:val="24"/>
        </w:rPr>
      </w:pPr>
      <w:r w:rsidRPr="00C402A4">
        <w:rPr>
          <w:b/>
          <w:bCs/>
          <w:sz w:val="24"/>
          <w:szCs w:val="24"/>
        </w:rPr>
        <w:lastRenderedPageBreak/>
        <w:t>Instruments</w:t>
      </w:r>
    </w:p>
    <w:p w14:paraId="19E167EE" w14:textId="77777777" w:rsidR="00E80ACE" w:rsidRPr="004A3694" w:rsidRDefault="004754C6" w:rsidP="00ED5FA9">
      <w:pPr>
        <w:spacing w:after="226"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The researcher will use the following research instruments as the data-gathering tools</w:t>
      </w:r>
    </w:p>
    <w:p w14:paraId="775CD2D3" w14:textId="77777777" w:rsidR="00E80ACE" w:rsidRPr="004A3694" w:rsidRDefault="004754C6" w:rsidP="00ED5FA9">
      <w:pPr>
        <w:spacing w:after="176"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A (</w:t>
      </w:r>
      <w:proofErr w:type="spellStart"/>
      <w:r w:rsidRPr="004A3694">
        <w:rPr>
          <w:rFonts w:ascii="Times New Roman" w:eastAsia="Times New Roman" w:hAnsi="Times New Roman" w:cs="Times New Roman"/>
          <w:sz w:val="24"/>
          <w:szCs w:val="24"/>
        </w:rPr>
        <w:t>Pagsusulit</w:t>
      </w:r>
      <w:proofErr w:type="spellEnd"/>
      <w:r w:rsidRPr="004A3694">
        <w:rPr>
          <w:rFonts w:ascii="Times New Roman" w:eastAsia="Times New Roman" w:hAnsi="Times New Roman" w:cs="Times New Roman"/>
          <w:sz w:val="24"/>
          <w:szCs w:val="24"/>
        </w:rPr>
        <w:t xml:space="preserve"> </w:t>
      </w:r>
      <w:proofErr w:type="spellStart"/>
      <w:r w:rsidRPr="004A3694">
        <w:rPr>
          <w:rFonts w:ascii="Times New Roman" w:eastAsia="Times New Roman" w:hAnsi="Times New Roman" w:cs="Times New Roman"/>
          <w:sz w:val="24"/>
          <w:szCs w:val="24"/>
        </w:rPr>
        <w:t>sa</w:t>
      </w:r>
      <w:proofErr w:type="spellEnd"/>
      <w:r w:rsidRPr="004A3694">
        <w:rPr>
          <w:rFonts w:ascii="Times New Roman" w:eastAsia="Times New Roman" w:hAnsi="Times New Roman" w:cs="Times New Roman"/>
          <w:sz w:val="24"/>
          <w:szCs w:val="24"/>
        </w:rPr>
        <w:t xml:space="preserve"> </w:t>
      </w:r>
      <w:proofErr w:type="spellStart"/>
      <w:r w:rsidRPr="004A3694">
        <w:rPr>
          <w:rFonts w:ascii="Times New Roman" w:eastAsia="Times New Roman" w:hAnsi="Times New Roman" w:cs="Times New Roman"/>
          <w:sz w:val="24"/>
          <w:szCs w:val="24"/>
        </w:rPr>
        <w:t>Paglalawak</w:t>
      </w:r>
      <w:proofErr w:type="spellEnd"/>
      <w:r w:rsidRPr="004A3694">
        <w:rPr>
          <w:rFonts w:ascii="Times New Roman" w:eastAsia="Times New Roman" w:hAnsi="Times New Roman" w:cs="Times New Roman"/>
          <w:sz w:val="24"/>
          <w:szCs w:val="24"/>
        </w:rPr>
        <w:t xml:space="preserve"> ng </w:t>
      </w:r>
      <w:proofErr w:type="spellStart"/>
      <w:r w:rsidRPr="004A3694">
        <w:rPr>
          <w:rFonts w:ascii="Times New Roman" w:eastAsia="Times New Roman" w:hAnsi="Times New Roman" w:cs="Times New Roman"/>
          <w:sz w:val="24"/>
          <w:szCs w:val="24"/>
        </w:rPr>
        <w:t>Kaalaman</w:t>
      </w:r>
      <w:proofErr w:type="spellEnd"/>
      <w:r w:rsidRPr="004A3694">
        <w:rPr>
          <w:rFonts w:ascii="Times New Roman" w:eastAsia="Times New Roman" w:hAnsi="Times New Roman" w:cs="Times New Roman"/>
          <w:sz w:val="24"/>
          <w:szCs w:val="24"/>
        </w:rPr>
        <w:t xml:space="preserve"> </w:t>
      </w:r>
      <w:proofErr w:type="spellStart"/>
      <w:r w:rsidRPr="004A3694">
        <w:rPr>
          <w:rFonts w:ascii="Times New Roman" w:eastAsia="Times New Roman" w:hAnsi="Times New Roman" w:cs="Times New Roman"/>
          <w:sz w:val="24"/>
          <w:szCs w:val="24"/>
        </w:rPr>
        <w:t>sa</w:t>
      </w:r>
      <w:proofErr w:type="spellEnd"/>
      <w:r w:rsidRPr="004A3694">
        <w:rPr>
          <w:rFonts w:ascii="Times New Roman" w:eastAsia="Times New Roman" w:hAnsi="Times New Roman" w:cs="Times New Roman"/>
          <w:sz w:val="24"/>
          <w:szCs w:val="24"/>
        </w:rPr>
        <w:t xml:space="preserve"> Filipino at Visual </w:t>
      </w:r>
      <w:proofErr w:type="spellStart"/>
      <w:r w:rsidRPr="004A3694">
        <w:rPr>
          <w:rFonts w:ascii="Times New Roman" w:eastAsia="Times New Roman" w:hAnsi="Times New Roman" w:cs="Times New Roman"/>
          <w:sz w:val="24"/>
          <w:szCs w:val="24"/>
        </w:rPr>
        <w:t>na</w:t>
      </w:r>
      <w:proofErr w:type="spellEnd"/>
      <w:r w:rsidRPr="004A3694">
        <w:rPr>
          <w:rFonts w:ascii="Times New Roman" w:eastAsia="Times New Roman" w:hAnsi="Times New Roman" w:cs="Times New Roman"/>
          <w:sz w:val="24"/>
          <w:szCs w:val="24"/>
        </w:rPr>
        <w:t xml:space="preserve"> </w:t>
      </w:r>
      <w:proofErr w:type="spellStart"/>
      <w:r w:rsidRPr="004A3694">
        <w:rPr>
          <w:rFonts w:ascii="Times New Roman" w:eastAsia="Times New Roman" w:hAnsi="Times New Roman" w:cs="Times New Roman"/>
          <w:sz w:val="24"/>
          <w:szCs w:val="24"/>
        </w:rPr>
        <w:t>Interpretasyon</w:t>
      </w:r>
      <w:proofErr w:type="spellEnd"/>
      <w:r w:rsidRPr="004A3694">
        <w:rPr>
          <w:rFonts w:ascii="Times New Roman" w:eastAsia="Times New Roman" w:hAnsi="Times New Roman" w:cs="Times New Roman"/>
          <w:sz w:val="24"/>
          <w:szCs w:val="24"/>
        </w:rPr>
        <w:t>).</w:t>
      </w:r>
    </w:p>
    <w:p w14:paraId="3F10DFCA" w14:textId="77777777" w:rsidR="00E80ACE" w:rsidRPr="004A3694" w:rsidRDefault="004754C6" w:rsidP="00ED5FA9">
      <w:pPr>
        <w:spacing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It is a 20-item researcher-made test used to meas</w:t>
      </w:r>
      <w:r w:rsidRPr="004A3694">
        <w:rPr>
          <w:rFonts w:ascii="Times New Roman" w:eastAsia="Times New Roman" w:hAnsi="Times New Roman" w:cs="Times New Roman"/>
          <w:sz w:val="24"/>
          <w:szCs w:val="24"/>
        </w:rPr>
        <w:t>ure the students' Understanding, covering topics such as Florante at Laura. Filipino 8 from the 4th grading period. This question</w:t>
      </w:r>
    </w:p>
    <w:p w14:paraId="05661B08" w14:textId="77777777" w:rsidR="00E80ACE" w:rsidRPr="004A3694" w:rsidRDefault="004754C6" w:rsidP="00ED5FA9">
      <w:pPr>
        <w:spacing w:after="0" w:line="240" w:lineRule="auto"/>
        <w:ind w:left="1619" w:hanging="1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will be used in the pretest and posttest. To ensure the test's validity, the researcher will ask five experts in the </w:t>
      </w:r>
      <w:r w:rsidRPr="004A3694">
        <w:rPr>
          <w:rFonts w:ascii="Times New Roman" w:eastAsia="Times New Roman" w:hAnsi="Times New Roman" w:cs="Times New Roman"/>
          <w:sz w:val="24"/>
          <w:szCs w:val="24"/>
        </w:rPr>
        <w:t>Filipino department to review the test questionnaire. The researcher</w:t>
      </w:r>
    </w:p>
    <w:p w14:paraId="3927C2CB" w14:textId="77777777" w:rsidR="00E80ACE" w:rsidRPr="004A3694" w:rsidRDefault="004754C6" w:rsidP="00ED5FA9">
      <w:pPr>
        <w:spacing w:after="232"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will conduct a pilot test to a set of participants not included in the study and the</w:t>
      </w:r>
    </w:p>
    <w:p w14:paraId="4568CB20" w14:textId="77777777" w:rsidR="00E80ACE" w:rsidRPr="004A3694" w:rsidRDefault="004754C6" w:rsidP="00ED5FA9">
      <w:pPr>
        <w:spacing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instrument must yield a Cronbach's Alpha between 0.7 and 1.0. The instrument will be used for both the</w:t>
      </w:r>
      <w:r w:rsidRPr="004A3694">
        <w:rPr>
          <w:rFonts w:ascii="Times New Roman" w:eastAsia="Times New Roman" w:hAnsi="Times New Roman" w:cs="Times New Roman"/>
          <w:sz w:val="24"/>
          <w:szCs w:val="24"/>
        </w:rPr>
        <w:t xml:space="preserve"> pretest and posttest.</w:t>
      </w:r>
    </w:p>
    <w:p w14:paraId="60455B3F" w14:textId="77777777" w:rsidR="00E80ACE" w:rsidRPr="004A3694" w:rsidRDefault="004754C6" w:rsidP="00ED5FA9">
      <w:pPr>
        <w:spacing w:line="240" w:lineRule="auto"/>
        <w:ind w:left="2049"/>
        <w:rPr>
          <w:rFonts w:ascii="Times New Roman" w:hAnsi="Times New Roman" w:cs="Times New Roman"/>
          <w:sz w:val="24"/>
          <w:szCs w:val="24"/>
        </w:rPr>
      </w:pPr>
      <w:r w:rsidRPr="004A3694">
        <w:rPr>
          <w:rFonts w:ascii="Times New Roman" w:eastAsia="Times New Roman" w:hAnsi="Times New Roman" w:cs="Times New Roman"/>
          <w:sz w:val="24"/>
          <w:szCs w:val="24"/>
        </w:rPr>
        <w:t>To determine test performance, the following scale was used.</w:t>
      </w:r>
    </w:p>
    <w:tbl>
      <w:tblPr>
        <w:tblStyle w:val="TableGrid"/>
        <w:tblW w:w="7086" w:type="dxa"/>
        <w:tblInd w:w="1743" w:type="dxa"/>
        <w:tblCellMar>
          <w:top w:w="37" w:type="dxa"/>
          <w:left w:w="91" w:type="dxa"/>
          <w:right w:w="115" w:type="dxa"/>
        </w:tblCellMar>
        <w:tblLook w:val="04A0" w:firstRow="1" w:lastRow="0" w:firstColumn="1" w:lastColumn="0" w:noHBand="0" w:noVBand="1"/>
      </w:tblPr>
      <w:tblGrid>
        <w:gridCol w:w="2317"/>
        <w:gridCol w:w="2371"/>
        <w:gridCol w:w="2398"/>
      </w:tblGrid>
      <w:tr w:rsidR="00333053" w14:paraId="677FBA89" w14:textId="77777777" w:rsidTr="00FE2A60">
        <w:trPr>
          <w:trHeight w:val="442"/>
        </w:trPr>
        <w:tc>
          <w:tcPr>
            <w:tcW w:w="2317" w:type="dxa"/>
            <w:tcBorders>
              <w:top w:val="single" w:sz="2" w:space="0" w:color="000000"/>
              <w:left w:val="single" w:sz="2" w:space="0" w:color="000000"/>
              <w:bottom w:val="single" w:sz="2" w:space="0" w:color="000000"/>
              <w:right w:val="single" w:sz="2" w:space="0" w:color="000000"/>
            </w:tcBorders>
          </w:tcPr>
          <w:p w14:paraId="5FCA6ACF" w14:textId="77777777" w:rsidR="00E80ACE" w:rsidRPr="004A3694" w:rsidRDefault="004754C6" w:rsidP="00ED5FA9">
            <w:pPr>
              <w:spacing w:after="0" w:line="240" w:lineRule="auto"/>
              <w:ind w:left="655" w:firstLine="0"/>
              <w:rPr>
                <w:rFonts w:ascii="Times New Roman" w:hAnsi="Times New Roman" w:cs="Times New Roman"/>
                <w:sz w:val="24"/>
                <w:szCs w:val="24"/>
              </w:rPr>
            </w:pPr>
            <w:r w:rsidRPr="004A3694">
              <w:rPr>
                <w:rFonts w:ascii="Times New Roman" w:eastAsia="Times New Roman" w:hAnsi="Times New Roman" w:cs="Times New Roman"/>
                <w:sz w:val="24"/>
                <w:szCs w:val="24"/>
              </w:rPr>
              <w:t>Score</w:t>
            </w:r>
          </w:p>
        </w:tc>
        <w:tc>
          <w:tcPr>
            <w:tcW w:w="2371" w:type="dxa"/>
            <w:tcBorders>
              <w:top w:val="single" w:sz="2" w:space="0" w:color="000000"/>
              <w:left w:val="single" w:sz="2" w:space="0" w:color="000000"/>
              <w:bottom w:val="single" w:sz="2" w:space="0" w:color="000000"/>
              <w:right w:val="single" w:sz="2" w:space="0" w:color="000000"/>
            </w:tcBorders>
          </w:tcPr>
          <w:p w14:paraId="737068C1" w14:textId="77777777" w:rsidR="00E80ACE" w:rsidRPr="004A3694" w:rsidRDefault="004754C6" w:rsidP="00ED5FA9">
            <w:pPr>
              <w:spacing w:after="0" w:line="240" w:lineRule="auto"/>
              <w:ind w:left="38" w:firstLine="0"/>
              <w:rPr>
                <w:rFonts w:ascii="Times New Roman" w:hAnsi="Times New Roman" w:cs="Times New Roman"/>
                <w:sz w:val="24"/>
                <w:szCs w:val="24"/>
              </w:rPr>
            </w:pPr>
            <w:r w:rsidRPr="004A3694">
              <w:rPr>
                <w:rFonts w:ascii="Times New Roman" w:eastAsia="Times New Roman" w:hAnsi="Times New Roman" w:cs="Times New Roman"/>
                <w:sz w:val="24"/>
                <w:szCs w:val="24"/>
              </w:rPr>
              <w:t>Grade Equivalent</w:t>
            </w:r>
          </w:p>
        </w:tc>
        <w:tc>
          <w:tcPr>
            <w:tcW w:w="2398" w:type="dxa"/>
            <w:tcBorders>
              <w:top w:val="single" w:sz="2" w:space="0" w:color="000000"/>
              <w:left w:val="single" w:sz="2" w:space="0" w:color="000000"/>
              <w:bottom w:val="single" w:sz="2" w:space="0" w:color="000000"/>
              <w:right w:val="single" w:sz="2" w:space="0" w:color="000000"/>
            </w:tcBorders>
          </w:tcPr>
          <w:p w14:paraId="3A6FA0FC" w14:textId="77777777" w:rsidR="00E80ACE" w:rsidRPr="004A3694" w:rsidRDefault="004754C6" w:rsidP="00ED5FA9">
            <w:pPr>
              <w:spacing w:after="0" w:line="240" w:lineRule="auto"/>
              <w:ind w:left="33" w:firstLine="0"/>
              <w:rPr>
                <w:rFonts w:ascii="Times New Roman" w:hAnsi="Times New Roman" w:cs="Times New Roman"/>
                <w:sz w:val="24"/>
                <w:szCs w:val="24"/>
              </w:rPr>
            </w:pPr>
            <w:r w:rsidRPr="004A3694">
              <w:rPr>
                <w:rFonts w:ascii="Times New Roman" w:eastAsia="Times New Roman" w:hAnsi="Times New Roman" w:cs="Times New Roman"/>
                <w:sz w:val="24"/>
                <w:szCs w:val="24"/>
              </w:rPr>
              <w:t>Interpretation</w:t>
            </w:r>
          </w:p>
        </w:tc>
      </w:tr>
      <w:tr w:rsidR="00333053" w14:paraId="2ED0C980" w14:textId="77777777" w:rsidTr="00FE2A60">
        <w:trPr>
          <w:trHeight w:val="440"/>
        </w:trPr>
        <w:tc>
          <w:tcPr>
            <w:tcW w:w="2317" w:type="dxa"/>
            <w:tcBorders>
              <w:top w:val="single" w:sz="2" w:space="0" w:color="000000"/>
              <w:left w:val="single" w:sz="2" w:space="0" w:color="000000"/>
              <w:bottom w:val="single" w:sz="2" w:space="0" w:color="000000"/>
              <w:right w:val="single" w:sz="2" w:space="0" w:color="000000"/>
            </w:tcBorders>
          </w:tcPr>
          <w:p w14:paraId="2A24158D" w14:textId="77777777" w:rsidR="00E80ACE" w:rsidRPr="004A3694" w:rsidRDefault="004754C6" w:rsidP="00ED5FA9">
            <w:pPr>
              <w:spacing w:after="0" w:line="240" w:lineRule="auto"/>
              <w:ind w:left="20" w:firstLine="0"/>
              <w:rPr>
                <w:rFonts w:ascii="Times New Roman" w:hAnsi="Times New Roman" w:cs="Times New Roman"/>
                <w:sz w:val="24"/>
                <w:szCs w:val="24"/>
              </w:rPr>
            </w:pPr>
            <w:r w:rsidRPr="004A3694">
              <w:rPr>
                <w:rFonts w:ascii="Times New Roman" w:eastAsia="Times New Roman" w:hAnsi="Times New Roman" w:cs="Times New Roman"/>
                <w:sz w:val="24"/>
                <w:szCs w:val="24"/>
              </w:rPr>
              <w:t>17-20</w:t>
            </w:r>
          </w:p>
        </w:tc>
        <w:tc>
          <w:tcPr>
            <w:tcW w:w="2371" w:type="dxa"/>
            <w:tcBorders>
              <w:top w:val="single" w:sz="2" w:space="0" w:color="000000"/>
              <w:left w:val="single" w:sz="2" w:space="0" w:color="000000"/>
              <w:bottom w:val="single" w:sz="2" w:space="0" w:color="000000"/>
              <w:right w:val="single" w:sz="2" w:space="0" w:color="000000"/>
            </w:tcBorders>
          </w:tcPr>
          <w:p w14:paraId="455B9EC2" w14:textId="77777777" w:rsidR="00E80ACE" w:rsidRPr="004A3694" w:rsidRDefault="004754C6" w:rsidP="00ED5FA9">
            <w:pPr>
              <w:spacing w:after="0" w:line="240" w:lineRule="auto"/>
              <w:ind w:left="7" w:firstLine="0"/>
              <w:rPr>
                <w:rFonts w:ascii="Times New Roman" w:hAnsi="Times New Roman" w:cs="Times New Roman"/>
                <w:sz w:val="24"/>
                <w:szCs w:val="24"/>
              </w:rPr>
            </w:pPr>
            <w:r w:rsidRPr="004A3694">
              <w:rPr>
                <w:rFonts w:ascii="Times New Roman" w:eastAsia="Times New Roman" w:hAnsi="Times New Roman" w:cs="Times New Roman"/>
                <w:sz w:val="24"/>
                <w:szCs w:val="24"/>
              </w:rPr>
              <w:t>90-100</w:t>
            </w:r>
          </w:p>
        </w:tc>
        <w:tc>
          <w:tcPr>
            <w:tcW w:w="2398" w:type="dxa"/>
            <w:tcBorders>
              <w:top w:val="single" w:sz="2" w:space="0" w:color="000000"/>
              <w:left w:val="single" w:sz="2" w:space="0" w:color="000000"/>
              <w:bottom w:val="single" w:sz="2" w:space="0" w:color="000000"/>
              <w:right w:val="single" w:sz="2" w:space="0" w:color="000000"/>
            </w:tcBorders>
          </w:tcPr>
          <w:p w14:paraId="66E65ED4" w14:textId="77777777" w:rsidR="00E80ACE" w:rsidRPr="004A3694" w:rsidRDefault="004754C6" w:rsidP="00ED5FA9">
            <w:pPr>
              <w:spacing w:after="0" w:line="240" w:lineRule="auto"/>
              <w:ind w:left="5" w:firstLine="0"/>
              <w:rPr>
                <w:rFonts w:ascii="Times New Roman" w:hAnsi="Times New Roman" w:cs="Times New Roman"/>
                <w:sz w:val="24"/>
                <w:szCs w:val="24"/>
              </w:rPr>
            </w:pPr>
            <w:r w:rsidRPr="004A3694">
              <w:rPr>
                <w:rFonts w:ascii="Times New Roman" w:eastAsia="Times New Roman" w:hAnsi="Times New Roman" w:cs="Times New Roman"/>
                <w:sz w:val="24"/>
                <w:szCs w:val="24"/>
              </w:rPr>
              <w:t>Outstanding</w:t>
            </w:r>
          </w:p>
        </w:tc>
      </w:tr>
      <w:tr w:rsidR="00333053" w14:paraId="03CD4B5F" w14:textId="77777777" w:rsidTr="00FE2A60">
        <w:trPr>
          <w:trHeight w:val="450"/>
        </w:trPr>
        <w:tc>
          <w:tcPr>
            <w:tcW w:w="2317" w:type="dxa"/>
            <w:tcBorders>
              <w:top w:val="single" w:sz="2" w:space="0" w:color="000000"/>
              <w:left w:val="single" w:sz="2" w:space="0" w:color="000000"/>
              <w:bottom w:val="single" w:sz="2" w:space="0" w:color="000000"/>
              <w:right w:val="single" w:sz="2" w:space="0" w:color="000000"/>
            </w:tcBorders>
          </w:tcPr>
          <w:p w14:paraId="1ACF0F37" w14:textId="77777777" w:rsidR="00E80ACE" w:rsidRPr="004A3694" w:rsidRDefault="004754C6" w:rsidP="00ED5FA9">
            <w:pPr>
              <w:spacing w:after="0" w:line="240" w:lineRule="auto"/>
              <w:ind w:left="20" w:firstLine="0"/>
              <w:rPr>
                <w:rFonts w:ascii="Times New Roman" w:hAnsi="Times New Roman" w:cs="Times New Roman"/>
                <w:sz w:val="24"/>
                <w:szCs w:val="24"/>
              </w:rPr>
            </w:pPr>
            <w:r w:rsidRPr="004A3694">
              <w:rPr>
                <w:rFonts w:ascii="Times New Roman" w:eastAsia="Times New Roman" w:hAnsi="Times New Roman" w:cs="Times New Roman"/>
                <w:sz w:val="24"/>
                <w:szCs w:val="24"/>
              </w:rPr>
              <w:t>16</w:t>
            </w:r>
          </w:p>
        </w:tc>
        <w:tc>
          <w:tcPr>
            <w:tcW w:w="2371" w:type="dxa"/>
            <w:tcBorders>
              <w:top w:val="single" w:sz="2" w:space="0" w:color="000000"/>
              <w:left w:val="single" w:sz="2" w:space="0" w:color="000000"/>
              <w:bottom w:val="single" w:sz="2" w:space="0" w:color="000000"/>
              <w:right w:val="single" w:sz="2" w:space="0" w:color="000000"/>
            </w:tcBorders>
          </w:tcPr>
          <w:p w14:paraId="1487710C" w14:textId="77777777" w:rsidR="00E80ACE" w:rsidRPr="004A3694" w:rsidRDefault="004754C6" w:rsidP="00ED5FA9">
            <w:pPr>
              <w:spacing w:after="0" w:line="240" w:lineRule="auto"/>
              <w:ind w:left="12" w:firstLine="0"/>
              <w:rPr>
                <w:rFonts w:ascii="Times New Roman" w:hAnsi="Times New Roman" w:cs="Times New Roman"/>
                <w:sz w:val="24"/>
                <w:szCs w:val="24"/>
              </w:rPr>
            </w:pPr>
            <w:r w:rsidRPr="004A3694">
              <w:rPr>
                <w:rFonts w:ascii="Times New Roman" w:eastAsia="Times New Roman" w:hAnsi="Times New Roman" w:cs="Times New Roman"/>
                <w:sz w:val="24"/>
                <w:szCs w:val="24"/>
              </w:rPr>
              <w:t>85-89</w:t>
            </w:r>
          </w:p>
        </w:tc>
        <w:tc>
          <w:tcPr>
            <w:tcW w:w="2398" w:type="dxa"/>
            <w:tcBorders>
              <w:top w:val="single" w:sz="2" w:space="0" w:color="000000"/>
              <w:left w:val="single" w:sz="2" w:space="0" w:color="000000"/>
              <w:bottom w:val="single" w:sz="2" w:space="0" w:color="000000"/>
              <w:right w:val="single" w:sz="2" w:space="0" w:color="000000"/>
            </w:tcBorders>
          </w:tcPr>
          <w:p w14:paraId="2B089873" w14:textId="77777777" w:rsidR="00E80ACE" w:rsidRPr="004A3694" w:rsidRDefault="004754C6" w:rsidP="00ED5FA9">
            <w:pPr>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Very Satisfactory</w:t>
            </w:r>
          </w:p>
        </w:tc>
      </w:tr>
      <w:tr w:rsidR="00333053" w14:paraId="6114E190" w14:textId="77777777" w:rsidTr="00FE2A60">
        <w:trPr>
          <w:trHeight w:val="440"/>
        </w:trPr>
        <w:tc>
          <w:tcPr>
            <w:tcW w:w="2317" w:type="dxa"/>
            <w:tcBorders>
              <w:top w:val="single" w:sz="2" w:space="0" w:color="000000"/>
              <w:left w:val="single" w:sz="2" w:space="0" w:color="000000"/>
              <w:bottom w:val="single" w:sz="2" w:space="0" w:color="000000"/>
              <w:right w:val="single" w:sz="2" w:space="0" w:color="000000"/>
            </w:tcBorders>
          </w:tcPr>
          <w:p w14:paraId="75D13BF2" w14:textId="77777777" w:rsidR="00E80ACE" w:rsidRPr="004A3694" w:rsidRDefault="004754C6" w:rsidP="00ED5FA9">
            <w:pPr>
              <w:spacing w:after="0" w:line="240" w:lineRule="auto"/>
              <w:ind w:left="20" w:firstLine="0"/>
              <w:rPr>
                <w:rFonts w:ascii="Times New Roman" w:hAnsi="Times New Roman" w:cs="Times New Roman"/>
                <w:sz w:val="24"/>
                <w:szCs w:val="24"/>
              </w:rPr>
            </w:pPr>
            <w:r w:rsidRPr="004A3694">
              <w:rPr>
                <w:rFonts w:ascii="Times New Roman" w:eastAsia="Times New Roman" w:hAnsi="Times New Roman" w:cs="Times New Roman"/>
                <w:sz w:val="24"/>
                <w:szCs w:val="24"/>
              </w:rPr>
              <w:t>14-15</w:t>
            </w:r>
          </w:p>
        </w:tc>
        <w:tc>
          <w:tcPr>
            <w:tcW w:w="2371" w:type="dxa"/>
            <w:tcBorders>
              <w:top w:val="single" w:sz="2" w:space="0" w:color="000000"/>
              <w:left w:val="single" w:sz="2" w:space="0" w:color="000000"/>
              <w:bottom w:val="single" w:sz="2" w:space="0" w:color="000000"/>
              <w:right w:val="single" w:sz="2" w:space="0" w:color="000000"/>
            </w:tcBorders>
          </w:tcPr>
          <w:p w14:paraId="76F5BB35" w14:textId="77777777" w:rsidR="00E80ACE" w:rsidRPr="004A3694" w:rsidRDefault="004754C6" w:rsidP="00ED5FA9">
            <w:pPr>
              <w:spacing w:after="0" w:line="240" w:lineRule="auto"/>
              <w:ind w:left="7" w:firstLine="0"/>
              <w:rPr>
                <w:rFonts w:ascii="Times New Roman" w:hAnsi="Times New Roman" w:cs="Times New Roman"/>
                <w:sz w:val="24"/>
                <w:szCs w:val="24"/>
              </w:rPr>
            </w:pPr>
            <w:r w:rsidRPr="004A3694">
              <w:rPr>
                <w:rFonts w:ascii="Times New Roman" w:eastAsia="Times New Roman" w:hAnsi="Times New Roman" w:cs="Times New Roman"/>
                <w:sz w:val="24"/>
                <w:szCs w:val="24"/>
              </w:rPr>
              <w:t>80-84</w:t>
            </w:r>
          </w:p>
        </w:tc>
        <w:tc>
          <w:tcPr>
            <w:tcW w:w="2398" w:type="dxa"/>
            <w:tcBorders>
              <w:top w:val="single" w:sz="2" w:space="0" w:color="000000"/>
              <w:left w:val="single" w:sz="2" w:space="0" w:color="000000"/>
              <w:bottom w:val="single" w:sz="2" w:space="0" w:color="000000"/>
              <w:right w:val="single" w:sz="2" w:space="0" w:color="000000"/>
            </w:tcBorders>
          </w:tcPr>
          <w:p w14:paraId="4C1BC9AD" w14:textId="77777777" w:rsidR="00E80ACE" w:rsidRPr="004A3694" w:rsidRDefault="004754C6" w:rsidP="00ED5FA9">
            <w:pPr>
              <w:spacing w:after="0" w:line="240" w:lineRule="auto"/>
              <w:ind w:left="10" w:firstLine="0"/>
              <w:rPr>
                <w:rFonts w:ascii="Times New Roman" w:hAnsi="Times New Roman" w:cs="Times New Roman"/>
                <w:sz w:val="24"/>
                <w:szCs w:val="24"/>
              </w:rPr>
            </w:pPr>
            <w:r w:rsidRPr="004A3694">
              <w:rPr>
                <w:rFonts w:ascii="Times New Roman" w:eastAsia="Times New Roman" w:hAnsi="Times New Roman" w:cs="Times New Roman"/>
                <w:sz w:val="24"/>
                <w:szCs w:val="24"/>
              </w:rPr>
              <w:t>Satisfactory</w:t>
            </w:r>
          </w:p>
        </w:tc>
      </w:tr>
      <w:tr w:rsidR="00333053" w14:paraId="1DBAF101" w14:textId="77777777" w:rsidTr="00FE2A60">
        <w:trPr>
          <w:trHeight w:val="440"/>
        </w:trPr>
        <w:tc>
          <w:tcPr>
            <w:tcW w:w="2317" w:type="dxa"/>
            <w:tcBorders>
              <w:top w:val="single" w:sz="2" w:space="0" w:color="000000"/>
              <w:left w:val="single" w:sz="2" w:space="0" w:color="000000"/>
              <w:bottom w:val="single" w:sz="2" w:space="0" w:color="000000"/>
              <w:right w:val="single" w:sz="2" w:space="0" w:color="000000"/>
            </w:tcBorders>
          </w:tcPr>
          <w:p w14:paraId="791E4AD8" w14:textId="77777777" w:rsidR="00E80ACE" w:rsidRPr="004A3694" w:rsidRDefault="004754C6" w:rsidP="00ED5FA9">
            <w:pPr>
              <w:spacing w:after="0" w:line="240" w:lineRule="auto"/>
              <w:ind w:left="15" w:firstLine="0"/>
              <w:rPr>
                <w:rFonts w:ascii="Times New Roman" w:hAnsi="Times New Roman" w:cs="Times New Roman"/>
                <w:sz w:val="24"/>
                <w:szCs w:val="24"/>
              </w:rPr>
            </w:pPr>
            <w:r w:rsidRPr="004A3694">
              <w:rPr>
                <w:rFonts w:ascii="Times New Roman" w:eastAsia="Times New Roman" w:hAnsi="Times New Roman" w:cs="Times New Roman"/>
                <w:sz w:val="24"/>
                <w:szCs w:val="24"/>
              </w:rPr>
              <w:t>12-13</w:t>
            </w:r>
          </w:p>
        </w:tc>
        <w:tc>
          <w:tcPr>
            <w:tcW w:w="2371" w:type="dxa"/>
            <w:tcBorders>
              <w:top w:val="single" w:sz="2" w:space="0" w:color="000000"/>
              <w:left w:val="single" w:sz="2" w:space="0" w:color="000000"/>
              <w:bottom w:val="single" w:sz="2" w:space="0" w:color="000000"/>
              <w:right w:val="single" w:sz="2" w:space="0" w:color="000000"/>
            </w:tcBorders>
          </w:tcPr>
          <w:p w14:paraId="1A2A3223" w14:textId="77777777" w:rsidR="00E80ACE" w:rsidRPr="004A3694" w:rsidRDefault="004754C6" w:rsidP="00ED5FA9">
            <w:pPr>
              <w:spacing w:after="0" w:line="240" w:lineRule="auto"/>
              <w:ind w:left="12" w:firstLine="0"/>
              <w:rPr>
                <w:rFonts w:ascii="Times New Roman" w:hAnsi="Times New Roman" w:cs="Times New Roman"/>
                <w:sz w:val="24"/>
                <w:szCs w:val="24"/>
              </w:rPr>
            </w:pPr>
            <w:r w:rsidRPr="004A3694">
              <w:rPr>
                <w:rFonts w:ascii="Times New Roman" w:eastAsia="Times New Roman" w:hAnsi="Times New Roman" w:cs="Times New Roman"/>
                <w:sz w:val="24"/>
                <w:szCs w:val="24"/>
              </w:rPr>
              <w:t>75-79</w:t>
            </w:r>
          </w:p>
        </w:tc>
        <w:tc>
          <w:tcPr>
            <w:tcW w:w="2398" w:type="dxa"/>
            <w:tcBorders>
              <w:top w:val="single" w:sz="2" w:space="0" w:color="000000"/>
              <w:left w:val="single" w:sz="2" w:space="0" w:color="000000"/>
              <w:bottom w:val="single" w:sz="2" w:space="0" w:color="000000"/>
              <w:right w:val="single" w:sz="2" w:space="0" w:color="000000"/>
            </w:tcBorders>
          </w:tcPr>
          <w:p w14:paraId="5FD23152" w14:textId="77777777" w:rsidR="00E80ACE" w:rsidRPr="004A3694" w:rsidRDefault="004754C6" w:rsidP="00ED5FA9">
            <w:pPr>
              <w:spacing w:after="0" w:line="240" w:lineRule="auto"/>
              <w:ind w:left="5" w:firstLine="0"/>
              <w:rPr>
                <w:rFonts w:ascii="Times New Roman" w:hAnsi="Times New Roman" w:cs="Times New Roman"/>
                <w:sz w:val="24"/>
                <w:szCs w:val="24"/>
              </w:rPr>
            </w:pPr>
            <w:r w:rsidRPr="004A3694">
              <w:rPr>
                <w:rFonts w:ascii="Times New Roman" w:eastAsia="Times New Roman" w:hAnsi="Times New Roman" w:cs="Times New Roman"/>
                <w:sz w:val="24"/>
                <w:szCs w:val="24"/>
              </w:rPr>
              <w:t>Fairly Satisfactory</w:t>
            </w:r>
          </w:p>
        </w:tc>
      </w:tr>
      <w:tr w:rsidR="00333053" w14:paraId="3A87BDFC" w14:textId="77777777" w:rsidTr="00FE2A60">
        <w:trPr>
          <w:trHeight w:val="440"/>
        </w:trPr>
        <w:tc>
          <w:tcPr>
            <w:tcW w:w="2317" w:type="dxa"/>
            <w:tcBorders>
              <w:top w:val="single" w:sz="2" w:space="0" w:color="000000"/>
              <w:left w:val="single" w:sz="2" w:space="0" w:color="000000"/>
              <w:bottom w:val="single" w:sz="2" w:space="0" w:color="000000"/>
              <w:right w:val="single" w:sz="2" w:space="0" w:color="000000"/>
            </w:tcBorders>
          </w:tcPr>
          <w:p w14:paraId="27BC8184" w14:textId="77777777" w:rsidR="00E80ACE" w:rsidRPr="004A3694" w:rsidRDefault="004754C6" w:rsidP="00ED5FA9">
            <w:pPr>
              <w:spacing w:after="0" w:line="240" w:lineRule="auto"/>
              <w:ind w:left="20" w:firstLine="0"/>
              <w:rPr>
                <w:rFonts w:ascii="Times New Roman" w:hAnsi="Times New Roman" w:cs="Times New Roman"/>
                <w:sz w:val="24"/>
                <w:szCs w:val="24"/>
              </w:rPr>
            </w:pPr>
            <w:r w:rsidRPr="004A3694">
              <w:rPr>
                <w:rFonts w:ascii="Times New Roman" w:eastAsia="Times New Roman" w:hAnsi="Times New Roman" w:cs="Times New Roman"/>
                <w:sz w:val="24"/>
                <w:szCs w:val="24"/>
              </w:rPr>
              <w:t>1-11</w:t>
            </w:r>
          </w:p>
        </w:tc>
        <w:tc>
          <w:tcPr>
            <w:tcW w:w="2371" w:type="dxa"/>
            <w:tcBorders>
              <w:top w:val="single" w:sz="2" w:space="0" w:color="000000"/>
              <w:left w:val="single" w:sz="2" w:space="0" w:color="000000"/>
              <w:bottom w:val="single" w:sz="2" w:space="0" w:color="000000"/>
              <w:right w:val="single" w:sz="2" w:space="0" w:color="000000"/>
            </w:tcBorders>
          </w:tcPr>
          <w:p w14:paraId="05C169BE" w14:textId="77777777" w:rsidR="00E80ACE" w:rsidRPr="004A3694" w:rsidRDefault="004754C6" w:rsidP="00ED5FA9">
            <w:pPr>
              <w:spacing w:after="0" w:line="240" w:lineRule="auto"/>
              <w:ind w:left="62" w:firstLine="0"/>
              <w:rPr>
                <w:rFonts w:ascii="Times New Roman" w:hAnsi="Times New Roman" w:cs="Times New Roman"/>
                <w:sz w:val="24"/>
                <w:szCs w:val="24"/>
              </w:rPr>
            </w:pPr>
            <w:r w:rsidRPr="004A3694">
              <w:rPr>
                <w:rFonts w:ascii="Times New Roman" w:eastAsia="Times New Roman" w:hAnsi="Times New Roman" w:cs="Times New Roman"/>
                <w:sz w:val="24"/>
                <w:szCs w:val="24"/>
              </w:rPr>
              <w:t>74 below</w:t>
            </w:r>
          </w:p>
        </w:tc>
        <w:tc>
          <w:tcPr>
            <w:tcW w:w="2398" w:type="dxa"/>
            <w:tcBorders>
              <w:top w:val="single" w:sz="2" w:space="0" w:color="000000"/>
              <w:left w:val="single" w:sz="2" w:space="0" w:color="000000"/>
              <w:bottom w:val="single" w:sz="2" w:space="0" w:color="000000"/>
              <w:right w:val="single" w:sz="2" w:space="0" w:color="000000"/>
            </w:tcBorders>
          </w:tcPr>
          <w:p w14:paraId="680247C2" w14:textId="77777777" w:rsidR="00E80ACE" w:rsidRPr="004A3694" w:rsidRDefault="004754C6" w:rsidP="00ED5FA9">
            <w:pPr>
              <w:spacing w:after="0" w:line="240" w:lineRule="auto"/>
              <w:ind w:left="5" w:firstLine="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Did </w:t>
            </w:r>
            <w:r w:rsidRPr="004A3694">
              <w:rPr>
                <w:rFonts w:ascii="Times New Roman" w:eastAsia="Times New Roman" w:hAnsi="Times New Roman" w:cs="Times New Roman"/>
                <w:sz w:val="24"/>
                <w:szCs w:val="24"/>
              </w:rPr>
              <w:t>not meet expectation</w:t>
            </w:r>
          </w:p>
        </w:tc>
      </w:tr>
    </w:tbl>
    <w:p w14:paraId="04904497" w14:textId="77777777" w:rsidR="00E80ACE" w:rsidRPr="004A3694" w:rsidRDefault="004754C6" w:rsidP="00ED5FA9">
      <w:pPr>
        <w:spacing w:line="240" w:lineRule="auto"/>
        <w:ind w:left="1749"/>
        <w:rPr>
          <w:rFonts w:ascii="Times New Roman" w:hAnsi="Times New Roman" w:cs="Times New Roman"/>
          <w:sz w:val="24"/>
          <w:szCs w:val="24"/>
        </w:rPr>
      </w:pPr>
      <w:r w:rsidRPr="00C402A4">
        <w:rPr>
          <w:rFonts w:ascii="Times New Roman" w:eastAsia="Times New Roman" w:hAnsi="Times New Roman" w:cs="Times New Roman"/>
          <w:b/>
          <w:bCs/>
          <w:sz w:val="24"/>
          <w:szCs w:val="24"/>
        </w:rPr>
        <w:t>B. Lesson Plan.</w:t>
      </w:r>
      <w:r w:rsidRPr="004A3694">
        <w:rPr>
          <w:rFonts w:ascii="Times New Roman" w:eastAsia="Times New Roman" w:hAnsi="Times New Roman" w:cs="Times New Roman"/>
          <w:sz w:val="24"/>
          <w:szCs w:val="24"/>
        </w:rPr>
        <w:t xml:space="preserve"> It is a researcher-made lesson plan that focuses on Florante and Laura, integrating visual interpretation to </w:t>
      </w:r>
      <w:proofErr w:type="spellStart"/>
      <w:r w:rsidRPr="004A3694">
        <w:rPr>
          <w:rFonts w:ascii="Times New Roman" w:eastAsia="Times New Roman" w:hAnsi="Times New Roman" w:cs="Times New Roman"/>
          <w:sz w:val="24"/>
          <w:szCs w:val="24"/>
        </w:rPr>
        <w:t>enhanceto</w:t>
      </w:r>
      <w:proofErr w:type="spellEnd"/>
      <w:r w:rsidRPr="004A3694">
        <w:rPr>
          <w:rFonts w:ascii="Times New Roman" w:eastAsia="Times New Roman" w:hAnsi="Times New Roman" w:cs="Times New Roman"/>
          <w:sz w:val="24"/>
          <w:szCs w:val="24"/>
        </w:rPr>
        <w:t xml:space="preserve"> enhance students' Understanding. Before putting it into teaching, the lesson plan was carefully reviewed and checked by the cooperating</w:t>
      </w:r>
    </w:p>
    <w:p w14:paraId="2DA418BE" w14:textId="77777777" w:rsidR="00E80ACE" w:rsidRPr="004A3694" w:rsidRDefault="004754C6" w:rsidP="00ED5FA9">
      <w:pPr>
        <w:spacing w:after="192"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teacher and revised by the researchers. The implementation occurred at one of the junior high schools in Ozamiz City, specifically with the Grade 8 students, in March</w:t>
      </w:r>
    </w:p>
    <w:p w14:paraId="0B55FA3B" w14:textId="77777777" w:rsidR="00E80ACE" w:rsidRPr="00C402A4" w:rsidRDefault="004754C6" w:rsidP="00ED5FA9">
      <w:pPr>
        <w:spacing w:after="219" w:line="240" w:lineRule="auto"/>
        <w:ind w:left="1749"/>
        <w:rPr>
          <w:rFonts w:ascii="Times New Roman" w:hAnsi="Times New Roman" w:cs="Times New Roman"/>
          <w:sz w:val="24"/>
          <w:szCs w:val="24"/>
        </w:rPr>
      </w:pPr>
      <w:r w:rsidRPr="00C402A4">
        <w:rPr>
          <w:rFonts w:ascii="Times New Roman" w:eastAsia="Times New Roman" w:hAnsi="Times New Roman" w:cs="Times New Roman"/>
          <w:sz w:val="24"/>
          <w:szCs w:val="24"/>
        </w:rPr>
        <w:lastRenderedPageBreak/>
        <w:t>2025.</w:t>
      </w:r>
    </w:p>
    <w:p w14:paraId="7C6D6EAA" w14:textId="77777777" w:rsidR="00E80ACE" w:rsidRPr="00C402A4" w:rsidRDefault="004754C6" w:rsidP="00ED5FA9">
      <w:pPr>
        <w:spacing w:after="188" w:line="240" w:lineRule="auto"/>
        <w:ind w:left="1749"/>
        <w:rPr>
          <w:rFonts w:ascii="Times New Roman" w:hAnsi="Times New Roman" w:cs="Times New Roman"/>
          <w:b/>
          <w:bCs/>
          <w:sz w:val="24"/>
          <w:szCs w:val="24"/>
        </w:rPr>
      </w:pPr>
      <w:r w:rsidRPr="00C402A4">
        <w:rPr>
          <w:rFonts w:ascii="Times New Roman" w:eastAsia="Times New Roman" w:hAnsi="Times New Roman" w:cs="Times New Roman"/>
          <w:b/>
          <w:bCs/>
          <w:sz w:val="24"/>
          <w:szCs w:val="24"/>
        </w:rPr>
        <w:t>Data Gathering Method</w:t>
      </w:r>
    </w:p>
    <w:p w14:paraId="0D3B69AB" w14:textId="77777777" w:rsidR="00E80ACE" w:rsidRPr="004A3694" w:rsidRDefault="004754C6" w:rsidP="00ED5FA9">
      <w:pPr>
        <w:numPr>
          <w:ilvl w:val="0"/>
          <w:numId w:val="1"/>
        </w:numPr>
        <w:spacing w:after="217" w:line="240" w:lineRule="auto"/>
        <w:ind w:hanging="240"/>
        <w:rPr>
          <w:rFonts w:ascii="Times New Roman" w:hAnsi="Times New Roman" w:cs="Times New Roman"/>
          <w:sz w:val="24"/>
          <w:szCs w:val="24"/>
        </w:rPr>
      </w:pPr>
      <w:r w:rsidRPr="004A3694">
        <w:rPr>
          <w:rFonts w:ascii="Times New Roman" w:eastAsia="Times New Roman" w:hAnsi="Times New Roman" w:cs="Times New Roman"/>
          <w:sz w:val="24"/>
          <w:szCs w:val="24"/>
        </w:rPr>
        <w:t>Pre-Implementation Phase</w:t>
      </w:r>
    </w:p>
    <w:p w14:paraId="3B518CFA" w14:textId="77777777" w:rsidR="00E80ACE" w:rsidRPr="004A3694" w:rsidRDefault="004754C6" w:rsidP="00ED5FA9">
      <w:pPr>
        <w:spacing w:line="240" w:lineRule="auto"/>
        <w:ind w:left="1744" w:firstLine="485"/>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The researcher will request </w:t>
      </w:r>
      <w:r w:rsidRPr="004A3694">
        <w:rPr>
          <w:rFonts w:ascii="Times New Roman" w:eastAsia="Times New Roman" w:hAnsi="Times New Roman" w:cs="Times New Roman"/>
          <w:sz w:val="24"/>
          <w:szCs w:val="24"/>
        </w:rPr>
        <w:t>permission from the Schools Division Superintendent and, once granted, approval from the school principal and the cooperating teacher to conduct the study. Data collection will commence only after all necessary permits are obtained. At this stage, assessme</w:t>
      </w:r>
      <w:r w:rsidRPr="004A3694">
        <w:rPr>
          <w:rFonts w:ascii="Times New Roman" w:eastAsia="Times New Roman" w:hAnsi="Times New Roman" w:cs="Times New Roman"/>
          <w:sz w:val="24"/>
          <w:szCs w:val="24"/>
        </w:rPr>
        <w:t>nts and activities will be prepared based on the teachers' lesson plans and PowerPoint presentations.</w:t>
      </w:r>
    </w:p>
    <w:p w14:paraId="429A3414" w14:textId="77777777" w:rsidR="00E80ACE" w:rsidRPr="004A3694" w:rsidRDefault="004754C6" w:rsidP="00ED5FA9">
      <w:pPr>
        <w:numPr>
          <w:ilvl w:val="0"/>
          <w:numId w:val="1"/>
        </w:numPr>
        <w:spacing w:after="214" w:line="240" w:lineRule="auto"/>
        <w:ind w:hanging="240"/>
        <w:rPr>
          <w:rFonts w:ascii="Times New Roman" w:hAnsi="Times New Roman" w:cs="Times New Roman"/>
          <w:sz w:val="24"/>
          <w:szCs w:val="24"/>
        </w:rPr>
      </w:pPr>
      <w:r w:rsidRPr="004A3694">
        <w:rPr>
          <w:rFonts w:ascii="Times New Roman" w:eastAsia="Times New Roman" w:hAnsi="Times New Roman" w:cs="Times New Roman"/>
          <w:sz w:val="24"/>
          <w:szCs w:val="24"/>
        </w:rPr>
        <w:t>Implementation Phase</w:t>
      </w:r>
    </w:p>
    <w:p w14:paraId="30CCB444" w14:textId="77777777" w:rsidR="00E80ACE" w:rsidRPr="004A3694" w:rsidRDefault="004754C6" w:rsidP="00ED5FA9">
      <w:pPr>
        <w:spacing w:line="240" w:lineRule="auto"/>
        <w:ind w:left="1744" w:firstLine="600"/>
        <w:rPr>
          <w:rFonts w:ascii="Times New Roman" w:hAnsi="Times New Roman" w:cs="Times New Roman"/>
          <w:sz w:val="24"/>
          <w:szCs w:val="24"/>
        </w:rPr>
      </w:pPr>
      <w:r w:rsidRPr="004A3694">
        <w:rPr>
          <w:rFonts w:ascii="Times New Roman" w:eastAsia="Times New Roman" w:hAnsi="Times New Roman" w:cs="Times New Roman"/>
          <w:sz w:val="24"/>
          <w:szCs w:val="24"/>
        </w:rPr>
        <w:t>The researchers will present and discuss the lessons using a collaborative judgment session strategy in the class. Detailed instructi</w:t>
      </w:r>
      <w:r w:rsidRPr="004A3694">
        <w:rPr>
          <w:rFonts w:ascii="Times New Roman" w:eastAsia="Times New Roman" w:hAnsi="Times New Roman" w:cs="Times New Roman"/>
          <w:sz w:val="24"/>
          <w:szCs w:val="24"/>
        </w:rPr>
        <w:t>ons will also be given to the students regarding the function, guidelines, and use of the collaborative judgment session strategy for the activities and assessments. After a month of implementing the intervention, an assessment will be administered to dete</w:t>
      </w:r>
      <w:r w:rsidRPr="004A3694">
        <w:rPr>
          <w:rFonts w:ascii="Times New Roman" w:eastAsia="Times New Roman" w:hAnsi="Times New Roman" w:cs="Times New Roman"/>
          <w:sz w:val="24"/>
          <w:szCs w:val="24"/>
        </w:rPr>
        <w:t>rmine how much the students have improved their Understanding of economic sectors.</w:t>
      </w:r>
    </w:p>
    <w:p w14:paraId="382C55BE" w14:textId="77777777" w:rsidR="00E80ACE" w:rsidRPr="004A3694" w:rsidRDefault="004754C6" w:rsidP="00ED5FA9">
      <w:pPr>
        <w:spacing w:line="240" w:lineRule="auto"/>
        <w:ind w:left="1744" w:firstLine="605"/>
        <w:rPr>
          <w:rFonts w:ascii="Times New Roman" w:hAnsi="Times New Roman" w:cs="Times New Roman"/>
          <w:sz w:val="24"/>
          <w:szCs w:val="24"/>
        </w:rPr>
      </w:pPr>
      <w:r w:rsidRPr="004A3694">
        <w:rPr>
          <w:rFonts w:ascii="Times New Roman" w:eastAsia="Times New Roman" w:hAnsi="Times New Roman" w:cs="Times New Roman"/>
          <w:sz w:val="24"/>
          <w:szCs w:val="24"/>
        </w:rPr>
        <w:t>Since data triangulation will be used in this study, observations and interviews will also be conducted to gather additional data. To record the data, the researchers will t</w:t>
      </w:r>
      <w:r w:rsidRPr="004A3694">
        <w:rPr>
          <w:rFonts w:ascii="Times New Roman" w:eastAsia="Times New Roman" w:hAnsi="Times New Roman" w:cs="Times New Roman"/>
          <w:sz w:val="24"/>
          <w:szCs w:val="24"/>
        </w:rPr>
        <w:t xml:space="preserve">ake video recordings of the class lessons, photos and screenshots, and field notes throughout the duration of the implementation. Semi-structured interviews will also be conducted to gather specific data on students' and teachers' feelings and perceptions </w:t>
      </w:r>
      <w:r w:rsidRPr="004A3694">
        <w:rPr>
          <w:rFonts w:ascii="Times New Roman" w:eastAsia="Times New Roman" w:hAnsi="Times New Roman" w:cs="Times New Roman"/>
          <w:sz w:val="24"/>
          <w:szCs w:val="24"/>
        </w:rPr>
        <w:t>regarding the use of the Collaborative Judgment Session Strategy. The interviews will be conducted in-office, face-to-face, and will be audio-recorded by the researchers for future reference.</w:t>
      </w:r>
    </w:p>
    <w:p w14:paraId="17E226FA" w14:textId="77777777" w:rsidR="00E80ACE" w:rsidRPr="004A3694" w:rsidRDefault="004754C6" w:rsidP="00ED5FA9">
      <w:pPr>
        <w:numPr>
          <w:ilvl w:val="0"/>
          <w:numId w:val="1"/>
        </w:numPr>
        <w:spacing w:after="209" w:line="240" w:lineRule="auto"/>
        <w:ind w:hanging="240"/>
        <w:rPr>
          <w:rFonts w:ascii="Times New Roman" w:hAnsi="Times New Roman" w:cs="Times New Roman"/>
          <w:sz w:val="24"/>
          <w:szCs w:val="24"/>
        </w:rPr>
      </w:pPr>
      <w:r w:rsidRPr="004A3694">
        <w:rPr>
          <w:rFonts w:ascii="Times New Roman" w:eastAsia="Times New Roman" w:hAnsi="Times New Roman" w:cs="Times New Roman"/>
          <w:sz w:val="24"/>
          <w:szCs w:val="24"/>
        </w:rPr>
        <w:t>Post-Implementation Phase</w:t>
      </w:r>
    </w:p>
    <w:p w14:paraId="59FE0D33" w14:textId="77777777" w:rsidR="00E80ACE" w:rsidRPr="004A3694" w:rsidRDefault="004754C6" w:rsidP="00ED5FA9">
      <w:pPr>
        <w:spacing w:line="240" w:lineRule="auto"/>
        <w:ind w:left="1744" w:firstLine="590"/>
        <w:rPr>
          <w:rFonts w:ascii="Times New Roman" w:hAnsi="Times New Roman" w:cs="Times New Roman"/>
          <w:sz w:val="24"/>
          <w:szCs w:val="24"/>
        </w:rPr>
      </w:pPr>
      <w:r w:rsidRPr="004A3694">
        <w:rPr>
          <w:rFonts w:ascii="Times New Roman" w:eastAsia="Times New Roman" w:hAnsi="Times New Roman" w:cs="Times New Roman"/>
          <w:sz w:val="24"/>
          <w:szCs w:val="24"/>
        </w:rPr>
        <w:t>The post-implementation stage includes</w:t>
      </w:r>
      <w:r w:rsidRPr="004A3694">
        <w:rPr>
          <w:rFonts w:ascii="Times New Roman" w:eastAsia="Times New Roman" w:hAnsi="Times New Roman" w:cs="Times New Roman"/>
          <w:sz w:val="24"/>
          <w:szCs w:val="24"/>
        </w:rPr>
        <w:t xml:space="preserve"> drawing conclusions, providing recommendations, proofreading, editing, and finalizing the research study. It also involves properly disseminating research results to a specific group of people.</w:t>
      </w:r>
    </w:p>
    <w:p w14:paraId="024D4934" w14:textId="77777777" w:rsidR="00E80ACE" w:rsidRPr="004A3694" w:rsidRDefault="004754C6" w:rsidP="00ED5FA9">
      <w:pPr>
        <w:spacing w:line="240" w:lineRule="auto"/>
        <w:ind w:left="1744" w:firstLine="835"/>
        <w:rPr>
          <w:rFonts w:ascii="Times New Roman" w:hAnsi="Times New Roman" w:cs="Times New Roman"/>
          <w:sz w:val="24"/>
          <w:szCs w:val="24"/>
        </w:rPr>
      </w:pPr>
      <w:r w:rsidRPr="004A3694">
        <w:rPr>
          <w:rFonts w:ascii="Times New Roman" w:eastAsia="Times New Roman" w:hAnsi="Times New Roman" w:cs="Times New Roman"/>
          <w:sz w:val="24"/>
          <w:szCs w:val="24"/>
        </w:rPr>
        <w:t>Ethical Consideration. The subjects' informed consent was obt</w:t>
      </w:r>
      <w:r w:rsidRPr="004A3694">
        <w:rPr>
          <w:rFonts w:ascii="Times New Roman" w:eastAsia="Times New Roman" w:hAnsi="Times New Roman" w:cs="Times New Roman"/>
          <w:sz w:val="24"/>
          <w:szCs w:val="24"/>
        </w:rPr>
        <w:t xml:space="preserve">ained in accordance with the study's ethical standards and ethical </w:t>
      </w:r>
      <w:r w:rsidRPr="004A3694">
        <w:rPr>
          <w:rFonts w:ascii="Times New Roman" w:eastAsia="Times New Roman" w:hAnsi="Times New Roman" w:cs="Times New Roman"/>
          <w:sz w:val="24"/>
          <w:szCs w:val="24"/>
        </w:rPr>
        <w:lastRenderedPageBreak/>
        <w:t>guidelines before the survey. As part of ethical practice, the researchers presented participants with a full briefing on the Data Privacy Act of 2012. This was done to demonstrate a commit</w:t>
      </w:r>
      <w:r w:rsidRPr="004A3694">
        <w:rPr>
          <w:rFonts w:ascii="Times New Roman" w:eastAsia="Times New Roman" w:hAnsi="Times New Roman" w:cs="Times New Roman"/>
          <w:sz w:val="24"/>
          <w:szCs w:val="24"/>
        </w:rPr>
        <w:t>ment to protecting personal information and to ensure accountability when dealing with sensitive data.</w:t>
      </w:r>
    </w:p>
    <w:p w14:paraId="69FE040A" w14:textId="77777777" w:rsidR="00E80ACE" w:rsidRPr="004A3694" w:rsidRDefault="004754C6" w:rsidP="00ED5FA9">
      <w:pPr>
        <w:spacing w:line="240" w:lineRule="auto"/>
        <w:ind w:left="1744" w:firstLine="590"/>
        <w:rPr>
          <w:rFonts w:ascii="Times New Roman" w:hAnsi="Times New Roman" w:cs="Times New Roman"/>
          <w:sz w:val="24"/>
          <w:szCs w:val="24"/>
        </w:rPr>
      </w:pPr>
      <w:r w:rsidRPr="004A3694">
        <w:rPr>
          <w:rFonts w:ascii="Times New Roman" w:eastAsia="Times New Roman" w:hAnsi="Times New Roman" w:cs="Times New Roman"/>
          <w:sz w:val="24"/>
          <w:szCs w:val="24"/>
        </w:rPr>
        <w:t>Throughout the procedure, participants were fully informed about the study's objectives, the potential benefits to them, and the importance of their part</w:t>
      </w:r>
      <w:r w:rsidRPr="004A3694">
        <w:rPr>
          <w:rFonts w:ascii="Times New Roman" w:eastAsia="Times New Roman" w:hAnsi="Times New Roman" w:cs="Times New Roman"/>
          <w:sz w:val="24"/>
          <w:szCs w:val="24"/>
        </w:rPr>
        <w:t>icipation. The researchers also emphasized the confidentiality of the obtained data and assured participants that their anonymity would be preserved throughout the study.</w:t>
      </w:r>
    </w:p>
    <w:p w14:paraId="50EDDDA8" w14:textId="77777777" w:rsidR="00E80ACE" w:rsidRPr="004A3694" w:rsidRDefault="004754C6" w:rsidP="00ED5FA9">
      <w:pPr>
        <w:spacing w:after="226"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Data Analysis</w:t>
      </w:r>
    </w:p>
    <w:p w14:paraId="505D67B2" w14:textId="77777777" w:rsidR="00E80ACE" w:rsidRPr="004A3694" w:rsidRDefault="004754C6" w:rsidP="00ED5FA9">
      <w:pPr>
        <w:spacing w:line="240" w:lineRule="auto"/>
        <w:ind w:left="1744" w:firstLine="59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The researcher will calculate descriptive statistics, specifically the </w:t>
      </w:r>
      <w:r w:rsidRPr="004A3694">
        <w:rPr>
          <w:rFonts w:ascii="Times New Roman" w:eastAsia="Times New Roman" w:hAnsi="Times New Roman" w:cs="Times New Roman"/>
          <w:sz w:val="24"/>
          <w:szCs w:val="24"/>
        </w:rPr>
        <w:t>mean and standard deviation, to assess performance before and after implementing the intervention.</w:t>
      </w:r>
    </w:p>
    <w:p w14:paraId="2A60068F" w14:textId="77777777" w:rsidR="00E80ACE" w:rsidRPr="004A3694" w:rsidRDefault="004754C6" w:rsidP="00ED5FA9">
      <w:pPr>
        <w:spacing w:after="349" w:line="240" w:lineRule="auto"/>
        <w:ind w:left="10" w:right="5" w:hanging="1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A3694">
        <w:rPr>
          <w:rFonts w:ascii="Times New Roman" w:eastAsia="Times New Roman" w:hAnsi="Times New Roman" w:cs="Times New Roman"/>
          <w:sz w:val="24"/>
          <w:szCs w:val="24"/>
        </w:rPr>
        <w:t xml:space="preserve">Frequency and percentage distributions were also used to summarize </w:t>
      </w:r>
      <w:r>
        <w:rPr>
          <w:rFonts w:ascii="Times New Roman" w:eastAsia="Times New Roman" w:hAnsi="Times New Roman" w:cs="Times New Roman"/>
          <w:sz w:val="24"/>
          <w:szCs w:val="24"/>
        </w:rPr>
        <w:t xml:space="preserve">         </w:t>
      </w:r>
    </w:p>
    <w:p w14:paraId="40E86F32" w14:textId="77777777" w:rsidR="0061571B" w:rsidRDefault="004754C6" w:rsidP="00ED5FA9">
      <w:pPr>
        <w:tabs>
          <w:tab w:val="right" w:pos="8837"/>
        </w:tabs>
        <w:spacing w:after="122"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0ACE" w:rsidRPr="004A3694">
        <w:rPr>
          <w:rFonts w:ascii="Times New Roman" w:eastAsia="Times New Roman" w:hAnsi="Times New Roman" w:cs="Times New Roman"/>
          <w:sz w:val="24"/>
          <w:szCs w:val="24"/>
        </w:rPr>
        <w:t>(4)</w:t>
      </w:r>
      <w:r w:rsidR="00E80ACE" w:rsidRPr="004A3694">
        <w:rPr>
          <w:rFonts w:ascii="Times New Roman" w:eastAsia="Times New Roman" w:hAnsi="Times New Roman" w:cs="Times New Roman"/>
          <w:sz w:val="24"/>
          <w:szCs w:val="24"/>
        </w:rPr>
        <w:tab/>
        <w:t>categorical data, allowing for a clearer Understanding of trends in students'</w:t>
      </w:r>
    </w:p>
    <w:p w14:paraId="2FFEA370" w14:textId="77777777" w:rsidR="00E80ACE" w:rsidRPr="004A3694" w:rsidRDefault="004754C6" w:rsidP="00ED5FA9">
      <w:pPr>
        <w:tabs>
          <w:tab w:val="right" w:pos="8837"/>
        </w:tabs>
        <w:spacing w:after="122"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A3694">
        <w:rPr>
          <w:rFonts w:ascii="Times New Roman" w:eastAsia="Times New Roman" w:hAnsi="Times New Roman" w:cs="Times New Roman"/>
          <w:sz w:val="24"/>
          <w:szCs w:val="24"/>
        </w:rPr>
        <w:t xml:space="preserve"> performance.</w:t>
      </w:r>
    </w:p>
    <w:p w14:paraId="56D0C419" w14:textId="77777777" w:rsidR="00E80ACE" w:rsidRPr="004A3694" w:rsidRDefault="004754C6" w:rsidP="00ED5FA9">
      <w:pPr>
        <w:spacing w:line="240" w:lineRule="auto"/>
        <w:ind w:left="1744" w:firstLine="585"/>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The mean and standard </w:t>
      </w:r>
      <w:r w:rsidRPr="004A3694">
        <w:rPr>
          <w:rFonts w:ascii="Times New Roman" w:eastAsia="Times New Roman" w:hAnsi="Times New Roman" w:cs="Times New Roman"/>
          <w:sz w:val="24"/>
          <w:szCs w:val="24"/>
        </w:rPr>
        <w:t>deviation were used to summarize students' performance before and after the use of the Collaborative Judgment Session Strategy (CJSS).</w:t>
      </w:r>
    </w:p>
    <w:p w14:paraId="21FFC6B4" w14:textId="77777777" w:rsidR="00E80ACE" w:rsidRPr="004A3694" w:rsidRDefault="00E80ACE" w:rsidP="00ED5FA9">
      <w:pPr>
        <w:spacing w:line="240" w:lineRule="auto"/>
        <w:rPr>
          <w:rFonts w:ascii="Times New Roman" w:hAnsi="Times New Roman" w:cs="Times New Roman"/>
          <w:sz w:val="24"/>
          <w:szCs w:val="24"/>
        </w:rPr>
        <w:sectPr w:rsidR="00E80ACE" w:rsidRPr="004A3694" w:rsidSect="00E80ACE">
          <w:headerReference w:type="even" r:id="rId21"/>
          <w:headerReference w:type="default" r:id="rId22"/>
          <w:footerReference w:type="even" r:id="rId23"/>
          <w:footerReference w:type="default" r:id="rId24"/>
          <w:headerReference w:type="first" r:id="rId25"/>
          <w:footerReference w:type="first" r:id="rId26"/>
          <w:pgSz w:w="11906" w:h="16838"/>
          <w:pgMar w:top="2289" w:right="2129" w:bottom="4338" w:left="940" w:header="330" w:footer="310" w:gutter="0"/>
          <w:cols w:space="720"/>
        </w:sectPr>
      </w:pPr>
    </w:p>
    <w:p w14:paraId="6C76B623" w14:textId="77777777" w:rsidR="00E80ACE" w:rsidRPr="004A3694" w:rsidRDefault="004754C6" w:rsidP="00ED5FA9">
      <w:pPr>
        <w:spacing w:after="226" w:line="240" w:lineRule="auto"/>
        <w:ind w:left="1744" w:firstLine="600"/>
        <w:rPr>
          <w:rFonts w:ascii="Times New Roman" w:hAnsi="Times New Roman" w:cs="Times New Roman"/>
          <w:sz w:val="24"/>
          <w:szCs w:val="24"/>
        </w:rPr>
      </w:pPr>
      <w:r w:rsidRPr="004A3694">
        <w:rPr>
          <w:rFonts w:ascii="Times New Roman" w:eastAsia="Times New Roman" w:hAnsi="Times New Roman" w:cs="Times New Roman"/>
          <w:sz w:val="24"/>
          <w:szCs w:val="24"/>
        </w:rPr>
        <w:lastRenderedPageBreak/>
        <w:t xml:space="preserve">T-Test used to explore the significant difference in students' performance before and </w:t>
      </w:r>
      <w:r w:rsidRPr="004A3694">
        <w:rPr>
          <w:rFonts w:ascii="Times New Roman" w:eastAsia="Times New Roman" w:hAnsi="Times New Roman" w:cs="Times New Roman"/>
          <w:sz w:val="24"/>
          <w:szCs w:val="24"/>
        </w:rPr>
        <w:t>after the use of Collaborative Judgment Session Strategy (CJSS).</w:t>
      </w:r>
    </w:p>
    <w:p w14:paraId="2136593F" w14:textId="77777777" w:rsidR="00E80ACE" w:rsidRPr="004A3694" w:rsidRDefault="004754C6" w:rsidP="00ED5FA9">
      <w:pPr>
        <w:spacing w:after="225" w:line="240" w:lineRule="auto"/>
        <w:ind w:left="1744" w:firstLine="5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0288" behindDoc="0" locked="0" layoutInCell="1" allowOverlap="0" wp14:anchorId="6AAF3C5A" wp14:editId="5FAB25FB">
            <wp:simplePos x="0" y="0"/>
            <wp:positionH relativeFrom="page">
              <wp:posOffset>1120361</wp:posOffset>
            </wp:positionH>
            <wp:positionV relativeFrom="page">
              <wp:posOffset>212634</wp:posOffset>
            </wp:positionV>
            <wp:extent cx="6348" cy="12695"/>
            <wp:effectExtent l="0" t="0" r="0" b="0"/>
            <wp:wrapTopAndBottom/>
            <wp:docPr id="31517" name="Picture 31517"/>
            <wp:cNvGraphicFramePr/>
            <a:graphic xmlns:a="http://schemas.openxmlformats.org/drawingml/2006/main">
              <a:graphicData uri="http://schemas.openxmlformats.org/drawingml/2006/picture">
                <pic:pic xmlns:pic="http://schemas.openxmlformats.org/drawingml/2006/picture">
                  <pic:nvPicPr>
                    <pic:cNvPr id="31517" name="Picture 31517"/>
                    <pic:cNvPicPr/>
                  </pic:nvPicPr>
                  <pic:blipFill>
                    <a:blip r:embed="rId14"/>
                    <a:stretch>
                      <a:fillRect/>
                    </a:stretch>
                  </pic:blipFill>
                  <pic:spPr>
                    <a:xfrm>
                      <a:off x="0" y="0"/>
                      <a:ext cx="6348" cy="12695"/>
                    </a:xfrm>
                    <a:prstGeom prst="rect">
                      <a:avLst/>
                    </a:prstGeom>
                  </pic:spPr>
                </pic:pic>
              </a:graphicData>
            </a:graphic>
          </wp:anchor>
        </w:drawing>
      </w:r>
      <w:r w:rsidRPr="004A3694">
        <w:rPr>
          <w:rFonts w:ascii="Times New Roman" w:eastAsia="Times New Roman" w:hAnsi="Times New Roman" w:cs="Times New Roman"/>
          <w:sz w:val="24"/>
          <w:szCs w:val="24"/>
        </w:rPr>
        <w:t>Table 1 presents the frequency and percentage distribution of students' Understanding before the use of visual interpretation learning activities. The table shows that 100% of students did n</w:t>
      </w:r>
      <w:r w:rsidRPr="004A3694">
        <w:rPr>
          <w:rFonts w:ascii="Times New Roman" w:eastAsia="Times New Roman" w:hAnsi="Times New Roman" w:cs="Times New Roman"/>
          <w:sz w:val="24"/>
          <w:szCs w:val="24"/>
        </w:rPr>
        <w:t>ot meet expectations, indicating a lack of Understanding prior to the intervention. While this table does not present statistical significance, as no p-values or t-values are provided, the observation that all students failed to meet expectations is notewo</w:t>
      </w:r>
      <w:r w:rsidRPr="004A3694">
        <w:rPr>
          <w:rFonts w:ascii="Times New Roman" w:eastAsia="Times New Roman" w:hAnsi="Times New Roman" w:cs="Times New Roman"/>
          <w:sz w:val="24"/>
          <w:szCs w:val="24"/>
        </w:rPr>
        <w:t>rthy. It suggests that the current instructional approach may not have been sufficient to ensure students grasp the expected concepts, highlighting the potential need for additional support or revised teaching methods.</w:t>
      </w:r>
    </w:p>
    <w:p w14:paraId="3D0A9B88" w14:textId="77777777" w:rsidR="00E80ACE" w:rsidRPr="004A3694" w:rsidRDefault="004754C6" w:rsidP="00ED5FA9">
      <w:pPr>
        <w:spacing w:after="233" w:line="240" w:lineRule="auto"/>
        <w:ind w:left="1744" w:firstLine="600"/>
        <w:rPr>
          <w:rFonts w:ascii="Times New Roman" w:hAnsi="Times New Roman" w:cs="Times New Roman"/>
          <w:sz w:val="24"/>
          <w:szCs w:val="24"/>
        </w:rPr>
      </w:pPr>
      <w:r w:rsidRPr="004A3694">
        <w:rPr>
          <w:rFonts w:ascii="Times New Roman" w:eastAsia="Times New Roman" w:hAnsi="Times New Roman" w:cs="Times New Roman"/>
          <w:sz w:val="24"/>
          <w:szCs w:val="24"/>
        </w:rPr>
        <w:t>The fact that 100% of students did no</w:t>
      </w:r>
      <w:r w:rsidRPr="004A3694">
        <w:rPr>
          <w:rFonts w:ascii="Times New Roman" w:eastAsia="Times New Roman" w:hAnsi="Times New Roman" w:cs="Times New Roman"/>
          <w:sz w:val="24"/>
          <w:szCs w:val="24"/>
        </w:rPr>
        <w:t>t meet expectations suggests a significant gap in their Understanding and underscores the importance of the upcoming intervention—visual interpretation learning activities. Although we cannot assess statistical significance based on the provided data, this</w:t>
      </w:r>
      <w:r w:rsidRPr="004A3694">
        <w:rPr>
          <w:rFonts w:ascii="Times New Roman" w:eastAsia="Times New Roman" w:hAnsi="Times New Roman" w:cs="Times New Roman"/>
          <w:sz w:val="24"/>
          <w:szCs w:val="24"/>
        </w:rPr>
        <w:t xml:space="preserve"> finding remains significant in a practical sense. The results point to the necessity of an effective intervention to improve student performance. If this is part of a larger study, subsequent measurements after introducing visual interpretation activities</w:t>
      </w:r>
      <w:r w:rsidRPr="004A3694">
        <w:rPr>
          <w:rFonts w:ascii="Times New Roman" w:eastAsia="Times New Roman" w:hAnsi="Times New Roman" w:cs="Times New Roman"/>
          <w:sz w:val="24"/>
          <w:szCs w:val="24"/>
        </w:rPr>
        <w:t xml:space="preserve"> will be crucial for determining whether these tools have the desired impact.</w:t>
      </w:r>
    </w:p>
    <w:p w14:paraId="5AFD7B7C" w14:textId="77777777" w:rsidR="00E80ACE" w:rsidRPr="004A3694" w:rsidRDefault="004754C6" w:rsidP="00ED5FA9">
      <w:pPr>
        <w:spacing w:after="232" w:line="240" w:lineRule="auto"/>
        <w:ind w:left="1744" w:firstLine="595"/>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Regarding non-significant findings, it is important to note that no inferential statistics (e.g., t-tests) were conducted in this analysis, so it is not possible to classify any </w:t>
      </w:r>
      <w:r w:rsidRPr="004A3694">
        <w:rPr>
          <w:rFonts w:ascii="Times New Roman" w:eastAsia="Times New Roman" w:hAnsi="Times New Roman" w:cs="Times New Roman"/>
          <w:sz w:val="24"/>
          <w:szCs w:val="24"/>
        </w:rPr>
        <w:t>findings as non-significant in the traditional sense. The entire table presents descriptive data, and without statistical testing, we cannot conclude that there are no differences between groups or conditions.</w:t>
      </w:r>
    </w:p>
    <w:p w14:paraId="49771E09" w14:textId="77777777" w:rsidR="00E80ACE" w:rsidRPr="004A3694" w:rsidRDefault="004754C6" w:rsidP="00ED5FA9">
      <w:pPr>
        <w:spacing w:after="231" w:line="240" w:lineRule="auto"/>
        <w:ind w:left="1744" w:firstLine="595"/>
        <w:rPr>
          <w:rFonts w:ascii="Times New Roman" w:hAnsi="Times New Roman" w:cs="Times New Roman"/>
          <w:sz w:val="24"/>
          <w:szCs w:val="24"/>
        </w:rPr>
      </w:pPr>
      <w:r w:rsidRPr="004A3694">
        <w:rPr>
          <w:rFonts w:ascii="Times New Roman" w:eastAsia="Times New Roman" w:hAnsi="Times New Roman" w:cs="Times New Roman"/>
          <w:sz w:val="24"/>
          <w:szCs w:val="24"/>
        </w:rPr>
        <w:t>The findings imply that students may require a</w:t>
      </w:r>
      <w:r w:rsidRPr="004A3694">
        <w:rPr>
          <w:rFonts w:ascii="Times New Roman" w:eastAsia="Times New Roman" w:hAnsi="Times New Roman" w:cs="Times New Roman"/>
          <w:sz w:val="24"/>
          <w:szCs w:val="24"/>
        </w:rPr>
        <w:t xml:space="preserve">dditional foundational support before engaging with visual learning activities. Educators may need to assess students' </w:t>
      </w:r>
      <w:proofErr w:type="spellStart"/>
      <w:r w:rsidRPr="004A3694">
        <w:rPr>
          <w:rFonts w:ascii="Times New Roman" w:eastAsia="Times New Roman" w:hAnsi="Times New Roman" w:cs="Times New Roman"/>
          <w:sz w:val="24"/>
          <w:szCs w:val="24"/>
        </w:rPr>
        <w:t>Understandingunderstanding</w:t>
      </w:r>
      <w:proofErr w:type="spellEnd"/>
      <w:r w:rsidRPr="004A3694">
        <w:rPr>
          <w:rFonts w:ascii="Times New Roman" w:eastAsia="Times New Roman" w:hAnsi="Times New Roman" w:cs="Times New Roman"/>
          <w:sz w:val="24"/>
          <w:szCs w:val="24"/>
        </w:rPr>
        <w:t xml:space="preserve"> earlier and introduce more foundational activities to ensure they are better prepared for these advanced learn</w:t>
      </w:r>
      <w:r w:rsidRPr="004A3694">
        <w:rPr>
          <w:rFonts w:ascii="Times New Roman" w:eastAsia="Times New Roman" w:hAnsi="Times New Roman" w:cs="Times New Roman"/>
          <w:sz w:val="24"/>
          <w:szCs w:val="24"/>
        </w:rPr>
        <w:t xml:space="preserve">ing tools. For curriculum designers, these findings suggest the need to review and potentially revise the introductory content, or to </w:t>
      </w:r>
      <w:r w:rsidRPr="004A3694">
        <w:rPr>
          <w:rFonts w:ascii="Times New Roman" w:eastAsia="Times New Roman" w:hAnsi="Times New Roman" w:cs="Times New Roman"/>
          <w:sz w:val="24"/>
          <w:szCs w:val="24"/>
        </w:rPr>
        <w:lastRenderedPageBreak/>
        <w:t>implement preparatory activities, to boost students' performance to a level where visual interpretation can be effective.</w:t>
      </w:r>
    </w:p>
    <w:p w14:paraId="79C81EE0" w14:textId="77777777" w:rsidR="00E80ACE" w:rsidRPr="004A3694" w:rsidRDefault="004754C6" w:rsidP="00ED5FA9">
      <w:pPr>
        <w:spacing w:after="231" w:line="240" w:lineRule="auto"/>
        <w:ind w:left="1744" w:firstLine="60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1312" behindDoc="0" locked="0" layoutInCell="1" allowOverlap="0" wp14:anchorId="43DCED7E" wp14:editId="0D8FD66A">
            <wp:simplePos x="0" y="0"/>
            <wp:positionH relativeFrom="page">
              <wp:posOffset>1120361</wp:posOffset>
            </wp:positionH>
            <wp:positionV relativeFrom="page">
              <wp:posOffset>212634</wp:posOffset>
            </wp:positionV>
            <wp:extent cx="6348" cy="12695"/>
            <wp:effectExtent l="0" t="0" r="0" b="0"/>
            <wp:wrapTopAndBottom/>
            <wp:docPr id="33427" name="Picture 33427"/>
            <wp:cNvGraphicFramePr/>
            <a:graphic xmlns:a="http://schemas.openxmlformats.org/drawingml/2006/main">
              <a:graphicData uri="http://schemas.openxmlformats.org/drawingml/2006/picture">
                <pic:pic xmlns:pic="http://schemas.openxmlformats.org/drawingml/2006/picture">
                  <pic:nvPicPr>
                    <pic:cNvPr id="33427" name="Picture 33427"/>
                    <pic:cNvPicPr/>
                  </pic:nvPicPr>
                  <pic:blipFill>
                    <a:blip r:embed="rId13"/>
                    <a:stretch>
                      <a:fillRect/>
                    </a:stretch>
                  </pic:blipFill>
                  <pic:spPr>
                    <a:xfrm>
                      <a:off x="0" y="0"/>
                      <a:ext cx="6348" cy="12695"/>
                    </a:xfrm>
                    <a:prstGeom prst="rect">
                      <a:avLst/>
                    </a:prstGeom>
                  </pic:spPr>
                </pic:pic>
              </a:graphicData>
            </a:graphic>
          </wp:anchor>
        </w:drawing>
      </w:r>
      <w:r w:rsidRPr="004A3694">
        <w:rPr>
          <w:rFonts w:ascii="Times New Roman" w:eastAsia="Times New Roman" w:hAnsi="Times New Roman" w:cs="Times New Roman"/>
          <w:sz w:val="24"/>
          <w:szCs w:val="24"/>
        </w:rPr>
        <w:t>In light of these results, further research could explore the specific reasons behind the lack of Understanding among students, such as prior knowledge gaps or difficulties with the learning format (Taber, K. S.,2001). It would also be beneficial to condu</w:t>
      </w:r>
      <w:r w:rsidRPr="004A3694">
        <w:rPr>
          <w:rFonts w:ascii="Times New Roman" w:eastAsia="Times New Roman" w:hAnsi="Times New Roman" w:cs="Times New Roman"/>
          <w:sz w:val="24"/>
          <w:szCs w:val="24"/>
        </w:rPr>
        <w:t>ct follow-up assessments after implementing visual interpretation learning activities to evaluate their effectiveness. For educators, it may be helpful to introduce diagnostic assessments that identify specific areas where students are struggling and to of</w:t>
      </w:r>
      <w:r w:rsidRPr="004A3694">
        <w:rPr>
          <w:rFonts w:ascii="Times New Roman" w:eastAsia="Times New Roman" w:hAnsi="Times New Roman" w:cs="Times New Roman"/>
          <w:sz w:val="24"/>
          <w:szCs w:val="24"/>
        </w:rPr>
        <w:t>fer supplemental resources, such as tutorials, to address these gaps before students engage with the visual tools (</w:t>
      </w:r>
      <w:proofErr w:type="spellStart"/>
      <w:r w:rsidRPr="004A3694">
        <w:rPr>
          <w:rFonts w:ascii="Times New Roman" w:eastAsia="Times New Roman" w:hAnsi="Times New Roman" w:cs="Times New Roman"/>
          <w:sz w:val="24"/>
          <w:szCs w:val="24"/>
        </w:rPr>
        <w:t>Karpudewan</w:t>
      </w:r>
      <w:proofErr w:type="spellEnd"/>
      <w:r w:rsidRPr="004A3694">
        <w:rPr>
          <w:rFonts w:ascii="Times New Roman" w:eastAsia="Times New Roman" w:hAnsi="Times New Roman" w:cs="Times New Roman"/>
          <w:sz w:val="24"/>
          <w:szCs w:val="24"/>
        </w:rPr>
        <w:t xml:space="preserve"> et al., 2020).</w:t>
      </w:r>
    </w:p>
    <w:p w14:paraId="0D556EE4" w14:textId="77777777" w:rsidR="00E80ACE" w:rsidRPr="004A3694" w:rsidRDefault="004754C6" w:rsidP="00ED5FA9">
      <w:pPr>
        <w:spacing w:after="667" w:line="240" w:lineRule="auto"/>
        <w:ind w:left="1744" w:firstLine="595"/>
        <w:rPr>
          <w:rFonts w:ascii="Times New Roman" w:hAnsi="Times New Roman" w:cs="Times New Roman"/>
          <w:sz w:val="24"/>
          <w:szCs w:val="24"/>
        </w:rPr>
      </w:pPr>
      <w:r w:rsidRPr="004A3694">
        <w:rPr>
          <w:rFonts w:ascii="Times New Roman" w:eastAsia="Times New Roman" w:hAnsi="Times New Roman" w:cs="Times New Roman"/>
          <w:sz w:val="24"/>
          <w:szCs w:val="24"/>
        </w:rPr>
        <w:t>In conclusion, the data in Table 1 highlights the need for intervention, as all students failed to meet expectation</w:t>
      </w:r>
      <w:r w:rsidRPr="004A3694">
        <w:rPr>
          <w:rFonts w:ascii="Times New Roman" w:eastAsia="Times New Roman" w:hAnsi="Times New Roman" w:cs="Times New Roman"/>
          <w:sz w:val="24"/>
          <w:szCs w:val="24"/>
        </w:rPr>
        <w:t>s prior to the introduction of visual interpretation learning activities. While statistical significance cannot be inferred from the current data, the findings strongly suggest that students require further instructional support. Future studies should focu</w:t>
      </w:r>
      <w:r w:rsidRPr="004A3694">
        <w:rPr>
          <w:rFonts w:ascii="Times New Roman" w:eastAsia="Times New Roman" w:hAnsi="Times New Roman" w:cs="Times New Roman"/>
          <w:sz w:val="24"/>
          <w:szCs w:val="24"/>
        </w:rPr>
        <w:t>s on measuring the intervention's impact and on refining teaching methods based on the identified challenges.</w:t>
      </w:r>
    </w:p>
    <w:p w14:paraId="218BC984" w14:textId="77777777" w:rsidR="00E80ACE" w:rsidRPr="004A3694" w:rsidRDefault="004754C6" w:rsidP="00ED5FA9">
      <w:pPr>
        <w:spacing w:after="0"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Table 1</w:t>
      </w:r>
    </w:p>
    <w:p w14:paraId="0ABE98A2" w14:textId="77777777" w:rsidR="00E80ACE" w:rsidRPr="004A3694" w:rsidRDefault="004754C6" w:rsidP="00ED5FA9">
      <w:pPr>
        <w:tabs>
          <w:tab w:val="center" w:pos="4753"/>
        </w:tabs>
        <w:spacing w:after="47"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517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517A9">
        <w:rPr>
          <w:rFonts w:ascii="Times New Roman" w:eastAsia="Times New Roman" w:hAnsi="Times New Roman" w:cs="Times New Roman"/>
          <w:sz w:val="24"/>
          <w:szCs w:val="24"/>
        </w:rPr>
        <w:t xml:space="preserve">  </w:t>
      </w:r>
      <w:r w:rsidRPr="004A3694">
        <w:rPr>
          <w:rFonts w:ascii="Times New Roman" w:eastAsia="Times New Roman" w:hAnsi="Times New Roman" w:cs="Times New Roman"/>
          <w:sz w:val="24"/>
          <w:szCs w:val="24"/>
        </w:rPr>
        <w:t xml:space="preserve">Students' Understanding Before the Use of Visual Interpretation Learning </w:t>
      </w:r>
      <w:r w:rsidR="007517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A3694">
        <w:rPr>
          <w:rFonts w:ascii="Times New Roman" w:eastAsia="Times New Roman" w:hAnsi="Times New Roman" w:cs="Times New Roman"/>
          <w:sz w:val="24"/>
          <w:szCs w:val="24"/>
        </w:rPr>
        <w:t>Activities</w:t>
      </w:r>
    </w:p>
    <w:tbl>
      <w:tblPr>
        <w:tblStyle w:val="TableGrid"/>
        <w:tblpPr w:vertAnchor="text" w:tblpX="1857" w:tblpY="19"/>
        <w:tblOverlap w:val="never"/>
        <w:tblW w:w="6972" w:type="dxa"/>
        <w:tblInd w:w="0" w:type="dxa"/>
        <w:tblCellMar>
          <w:top w:w="20" w:type="dxa"/>
          <w:left w:w="92" w:type="dxa"/>
          <w:right w:w="115" w:type="dxa"/>
        </w:tblCellMar>
        <w:tblLook w:val="04A0" w:firstRow="1" w:lastRow="0" w:firstColumn="1" w:lastColumn="0" w:noHBand="0" w:noVBand="1"/>
      </w:tblPr>
      <w:tblGrid>
        <w:gridCol w:w="2347"/>
        <w:gridCol w:w="1875"/>
        <w:gridCol w:w="466"/>
        <w:gridCol w:w="2284"/>
      </w:tblGrid>
      <w:tr w:rsidR="00333053" w14:paraId="47D40D9F" w14:textId="77777777" w:rsidTr="00FE2A60">
        <w:trPr>
          <w:trHeight w:val="236"/>
        </w:trPr>
        <w:tc>
          <w:tcPr>
            <w:tcW w:w="2364" w:type="dxa"/>
            <w:tcBorders>
              <w:top w:val="single" w:sz="2" w:space="0" w:color="000000"/>
              <w:left w:val="single" w:sz="2" w:space="0" w:color="000000"/>
              <w:bottom w:val="single" w:sz="2" w:space="0" w:color="000000"/>
              <w:right w:val="single" w:sz="2" w:space="0" w:color="000000"/>
            </w:tcBorders>
          </w:tcPr>
          <w:p w14:paraId="4CF243DC" w14:textId="77777777" w:rsidR="00E80ACE" w:rsidRPr="004A3694" w:rsidRDefault="004754C6" w:rsidP="00ED5FA9">
            <w:pPr>
              <w:spacing w:after="0" w:line="240" w:lineRule="auto"/>
              <w:ind w:left="33" w:firstLine="0"/>
              <w:rPr>
                <w:rFonts w:ascii="Times New Roman" w:hAnsi="Times New Roman" w:cs="Times New Roman"/>
                <w:sz w:val="24"/>
                <w:szCs w:val="24"/>
              </w:rPr>
            </w:pPr>
            <w:r w:rsidRPr="004A3694">
              <w:rPr>
                <w:rFonts w:ascii="Times New Roman" w:eastAsia="Times New Roman" w:hAnsi="Times New Roman" w:cs="Times New Roman"/>
                <w:sz w:val="24"/>
                <w:szCs w:val="24"/>
              </w:rPr>
              <w:t>Students' Understanding</w:t>
            </w:r>
          </w:p>
        </w:tc>
        <w:tc>
          <w:tcPr>
            <w:tcW w:w="1827" w:type="dxa"/>
            <w:tcBorders>
              <w:top w:val="single" w:sz="2" w:space="0" w:color="000000"/>
              <w:left w:val="single" w:sz="2" w:space="0" w:color="000000"/>
              <w:bottom w:val="single" w:sz="2" w:space="0" w:color="000000"/>
              <w:right w:val="nil"/>
            </w:tcBorders>
          </w:tcPr>
          <w:p w14:paraId="052233EE" w14:textId="77777777" w:rsidR="00E80ACE" w:rsidRPr="004A3694" w:rsidRDefault="004754C6" w:rsidP="00ED5FA9">
            <w:pPr>
              <w:spacing w:after="0" w:line="240" w:lineRule="auto"/>
              <w:ind w:left="655" w:firstLine="0"/>
              <w:rPr>
                <w:rFonts w:ascii="Times New Roman" w:hAnsi="Times New Roman" w:cs="Times New Roman"/>
                <w:sz w:val="24"/>
                <w:szCs w:val="24"/>
              </w:rPr>
            </w:pPr>
            <w:r w:rsidRPr="004A3694">
              <w:rPr>
                <w:rFonts w:ascii="Times New Roman" w:eastAsia="Times New Roman" w:hAnsi="Times New Roman" w:cs="Times New Roman"/>
                <w:sz w:val="24"/>
                <w:szCs w:val="24"/>
              </w:rPr>
              <w:t>Frequency</w:t>
            </w:r>
          </w:p>
        </w:tc>
        <w:tc>
          <w:tcPr>
            <w:tcW w:w="472" w:type="dxa"/>
            <w:tcBorders>
              <w:top w:val="single" w:sz="2" w:space="0" w:color="000000"/>
              <w:left w:val="nil"/>
              <w:bottom w:val="single" w:sz="2" w:space="0" w:color="000000"/>
              <w:right w:val="single" w:sz="2" w:space="0" w:color="000000"/>
            </w:tcBorders>
          </w:tcPr>
          <w:p w14:paraId="0C2EDF3F"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309" w:type="dxa"/>
            <w:tcBorders>
              <w:top w:val="single" w:sz="2" w:space="0" w:color="000000"/>
              <w:left w:val="single" w:sz="2" w:space="0" w:color="000000"/>
              <w:bottom w:val="single" w:sz="2" w:space="0" w:color="000000"/>
              <w:right w:val="single" w:sz="2" w:space="0" w:color="000000"/>
            </w:tcBorders>
          </w:tcPr>
          <w:p w14:paraId="7D3726AF" w14:textId="77777777" w:rsidR="00E80ACE" w:rsidRPr="004A3694" w:rsidRDefault="004754C6" w:rsidP="00ED5FA9">
            <w:pPr>
              <w:spacing w:after="0" w:line="240" w:lineRule="auto"/>
              <w:ind w:left="33" w:firstLine="0"/>
              <w:rPr>
                <w:rFonts w:ascii="Times New Roman" w:hAnsi="Times New Roman" w:cs="Times New Roman"/>
                <w:sz w:val="24"/>
                <w:szCs w:val="24"/>
              </w:rPr>
            </w:pPr>
            <w:r w:rsidRPr="004A3694">
              <w:rPr>
                <w:rFonts w:ascii="Times New Roman" w:eastAsia="Times New Roman" w:hAnsi="Times New Roman" w:cs="Times New Roman"/>
                <w:sz w:val="24"/>
                <w:szCs w:val="24"/>
              </w:rPr>
              <w:t>Percentage</w:t>
            </w:r>
          </w:p>
        </w:tc>
      </w:tr>
      <w:tr w:rsidR="00333053" w14:paraId="7868864E" w14:textId="77777777" w:rsidTr="00FE2A60">
        <w:trPr>
          <w:trHeight w:val="229"/>
        </w:trPr>
        <w:tc>
          <w:tcPr>
            <w:tcW w:w="2364" w:type="dxa"/>
            <w:tcBorders>
              <w:top w:val="single" w:sz="2" w:space="0" w:color="000000"/>
              <w:left w:val="single" w:sz="2" w:space="0" w:color="000000"/>
              <w:bottom w:val="single" w:sz="2" w:space="0" w:color="000000"/>
              <w:right w:val="single" w:sz="2" w:space="0" w:color="000000"/>
            </w:tcBorders>
          </w:tcPr>
          <w:p w14:paraId="2D1B64F4" w14:textId="77777777" w:rsidR="00E80ACE" w:rsidRPr="004A3694" w:rsidRDefault="004754C6" w:rsidP="00ED5FA9">
            <w:pPr>
              <w:spacing w:after="0" w:line="240" w:lineRule="auto"/>
              <w:ind w:left="23" w:firstLine="0"/>
              <w:rPr>
                <w:rFonts w:ascii="Times New Roman" w:hAnsi="Times New Roman" w:cs="Times New Roman"/>
                <w:sz w:val="24"/>
                <w:szCs w:val="24"/>
              </w:rPr>
            </w:pPr>
            <w:r w:rsidRPr="004A3694">
              <w:rPr>
                <w:rFonts w:ascii="Times New Roman" w:eastAsia="Times New Roman" w:hAnsi="Times New Roman" w:cs="Times New Roman"/>
                <w:sz w:val="24"/>
                <w:szCs w:val="24"/>
              </w:rPr>
              <w:t>Did not meet expectations</w:t>
            </w:r>
          </w:p>
        </w:tc>
        <w:tc>
          <w:tcPr>
            <w:tcW w:w="1827" w:type="dxa"/>
            <w:tcBorders>
              <w:top w:val="single" w:sz="2" w:space="0" w:color="000000"/>
              <w:left w:val="single" w:sz="2" w:space="0" w:color="000000"/>
              <w:bottom w:val="single" w:sz="2" w:space="0" w:color="000000"/>
              <w:right w:val="nil"/>
            </w:tcBorders>
          </w:tcPr>
          <w:p w14:paraId="0EFCB677" w14:textId="77777777" w:rsidR="00E80ACE" w:rsidRPr="004A3694" w:rsidRDefault="004754C6" w:rsidP="00ED5FA9">
            <w:pPr>
              <w:spacing w:after="0" w:line="240" w:lineRule="auto"/>
              <w:ind w:left="500" w:firstLine="0"/>
              <w:rPr>
                <w:rFonts w:ascii="Times New Roman" w:hAnsi="Times New Roman" w:cs="Times New Roman"/>
                <w:sz w:val="24"/>
                <w:szCs w:val="24"/>
              </w:rPr>
            </w:pPr>
            <w:r w:rsidRPr="004A3694">
              <w:rPr>
                <w:rFonts w:ascii="Times New Roman" w:eastAsia="Times New Roman" w:hAnsi="Times New Roman" w:cs="Times New Roman"/>
                <w:sz w:val="24"/>
                <w:szCs w:val="24"/>
              </w:rPr>
              <w:t>20</w:t>
            </w:r>
          </w:p>
        </w:tc>
        <w:tc>
          <w:tcPr>
            <w:tcW w:w="472" w:type="dxa"/>
            <w:tcBorders>
              <w:top w:val="single" w:sz="2" w:space="0" w:color="000000"/>
              <w:left w:val="nil"/>
              <w:bottom w:val="single" w:sz="2" w:space="0" w:color="000000"/>
              <w:right w:val="single" w:sz="2" w:space="0" w:color="000000"/>
            </w:tcBorders>
          </w:tcPr>
          <w:p w14:paraId="0FF0B432"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309" w:type="dxa"/>
            <w:tcBorders>
              <w:top w:val="single" w:sz="2" w:space="0" w:color="000000"/>
              <w:left w:val="single" w:sz="2" w:space="0" w:color="000000"/>
              <w:bottom w:val="single" w:sz="2" w:space="0" w:color="000000"/>
              <w:right w:val="single" w:sz="2" w:space="0" w:color="000000"/>
            </w:tcBorders>
          </w:tcPr>
          <w:p w14:paraId="203DA826" w14:textId="77777777" w:rsidR="00E80ACE" w:rsidRPr="004A3694" w:rsidRDefault="004754C6" w:rsidP="00ED5FA9">
            <w:pPr>
              <w:spacing w:after="0" w:line="240" w:lineRule="auto"/>
              <w:ind w:left="38" w:firstLine="0"/>
              <w:rPr>
                <w:rFonts w:ascii="Times New Roman" w:hAnsi="Times New Roman" w:cs="Times New Roman"/>
                <w:sz w:val="24"/>
                <w:szCs w:val="24"/>
              </w:rPr>
            </w:pPr>
            <w:r w:rsidRPr="004A3694">
              <w:rPr>
                <w:rFonts w:ascii="Times New Roman" w:eastAsia="Times New Roman" w:hAnsi="Times New Roman" w:cs="Times New Roman"/>
                <w:sz w:val="24"/>
                <w:szCs w:val="24"/>
              </w:rPr>
              <w:t>100</w:t>
            </w:r>
          </w:p>
        </w:tc>
      </w:tr>
      <w:tr w:rsidR="00333053" w14:paraId="24667BBA" w14:textId="77777777" w:rsidTr="00FE2A60">
        <w:trPr>
          <w:trHeight w:val="459"/>
        </w:trPr>
        <w:tc>
          <w:tcPr>
            <w:tcW w:w="2364" w:type="dxa"/>
            <w:tcBorders>
              <w:top w:val="single" w:sz="2" w:space="0" w:color="000000"/>
              <w:left w:val="single" w:sz="2" w:space="0" w:color="000000"/>
              <w:bottom w:val="single" w:sz="2" w:space="0" w:color="000000"/>
              <w:right w:val="nil"/>
            </w:tcBorders>
          </w:tcPr>
          <w:p w14:paraId="5CF549A2" w14:textId="77777777" w:rsidR="00E80ACE" w:rsidRPr="004A3694" w:rsidRDefault="004754C6" w:rsidP="00ED5FA9">
            <w:pPr>
              <w:spacing w:after="0" w:line="240" w:lineRule="auto"/>
              <w:ind w:left="0" w:firstLine="405"/>
              <w:rPr>
                <w:rFonts w:ascii="Times New Roman" w:hAnsi="Times New Roman" w:cs="Times New Roman"/>
                <w:sz w:val="24"/>
                <w:szCs w:val="24"/>
              </w:rPr>
            </w:pPr>
            <w:r w:rsidRPr="004A3694">
              <w:rPr>
                <w:rFonts w:ascii="Times New Roman" w:eastAsia="Times New Roman" w:hAnsi="Times New Roman" w:cs="Times New Roman"/>
                <w:sz w:val="24"/>
                <w:szCs w:val="24"/>
              </w:rPr>
              <w:t>Overall Performance Expectations</w:t>
            </w:r>
          </w:p>
        </w:tc>
        <w:tc>
          <w:tcPr>
            <w:tcW w:w="1827" w:type="dxa"/>
            <w:tcBorders>
              <w:top w:val="single" w:sz="2" w:space="0" w:color="000000"/>
              <w:left w:val="nil"/>
              <w:bottom w:val="single" w:sz="2" w:space="0" w:color="000000"/>
              <w:right w:val="nil"/>
            </w:tcBorders>
          </w:tcPr>
          <w:p w14:paraId="4916A9E3"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781" w:type="dxa"/>
            <w:gridSpan w:val="2"/>
            <w:tcBorders>
              <w:top w:val="single" w:sz="2" w:space="0" w:color="000000"/>
              <w:left w:val="nil"/>
              <w:bottom w:val="single" w:sz="2" w:space="0" w:color="000000"/>
              <w:right w:val="single" w:sz="2" w:space="0" w:color="000000"/>
            </w:tcBorders>
          </w:tcPr>
          <w:p w14:paraId="058041BC" w14:textId="77777777" w:rsidR="00E80ACE" w:rsidRPr="004A3694" w:rsidRDefault="004754C6" w:rsidP="00ED5FA9">
            <w:pPr>
              <w:spacing w:after="0" w:line="240" w:lineRule="auto"/>
              <w:ind w:left="292" w:firstLine="0"/>
              <w:rPr>
                <w:rFonts w:ascii="Times New Roman" w:hAnsi="Times New Roman" w:cs="Times New Roman"/>
                <w:sz w:val="24"/>
                <w:szCs w:val="24"/>
              </w:rPr>
            </w:pPr>
            <w:r w:rsidRPr="004A3694">
              <w:rPr>
                <w:rFonts w:ascii="Times New Roman" w:eastAsia="Times New Roman" w:hAnsi="Times New Roman" w:cs="Times New Roman"/>
                <w:sz w:val="24"/>
                <w:szCs w:val="24"/>
              </w:rPr>
              <w:t>5.00 - Did Not Meet</w:t>
            </w:r>
          </w:p>
        </w:tc>
      </w:tr>
    </w:tbl>
    <w:p w14:paraId="0AA54B6A" w14:textId="77777777" w:rsidR="00E80ACE" w:rsidRPr="004A3694" w:rsidRDefault="00E80ACE" w:rsidP="00ED5FA9">
      <w:pPr>
        <w:spacing w:line="240" w:lineRule="auto"/>
        <w:rPr>
          <w:rFonts w:ascii="Times New Roman" w:hAnsi="Times New Roman" w:cs="Times New Roman"/>
          <w:sz w:val="24"/>
          <w:szCs w:val="24"/>
        </w:rPr>
        <w:sectPr w:rsidR="00E80ACE" w:rsidRPr="004A3694" w:rsidSect="00E80ACE">
          <w:headerReference w:type="even" r:id="rId27"/>
          <w:headerReference w:type="default" r:id="rId28"/>
          <w:footerReference w:type="even" r:id="rId29"/>
          <w:footerReference w:type="default" r:id="rId30"/>
          <w:headerReference w:type="first" r:id="rId31"/>
          <w:footerReference w:type="first" r:id="rId32"/>
          <w:pgSz w:w="11906" w:h="16838"/>
          <w:pgMar w:top="2289" w:right="2134" w:bottom="3998" w:left="940" w:header="330" w:footer="310" w:gutter="0"/>
          <w:cols w:space="720"/>
        </w:sectPr>
      </w:pPr>
    </w:p>
    <w:p w14:paraId="024AE7DF" w14:textId="77777777" w:rsidR="00E80ACE" w:rsidRPr="004A3694" w:rsidRDefault="00E80ACE" w:rsidP="00ED5FA9">
      <w:pPr>
        <w:spacing w:after="1633" w:line="240" w:lineRule="auto"/>
        <w:ind w:left="0" w:firstLine="0"/>
        <w:rPr>
          <w:rFonts w:ascii="Times New Roman" w:hAnsi="Times New Roman" w:cs="Times New Roman"/>
          <w:sz w:val="24"/>
          <w:szCs w:val="24"/>
        </w:rPr>
      </w:pPr>
    </w:p>
    <w:p w14:paraId="0EADF8A2" w14:textId="77777777" w:rsidR="00E80ACE" w:rsidRPr="004A3694" w:rsidRDefault="004754C6" w:rsidP="00ED5FA9">
      <w:pPr>
        <w:spacing w:after="235" w:line="240" w:lineRule="auto"/>
        <w:ind w:left="1749" w:right="515"/>
        <w:rPr>
          <w:rFonts w:ascii="Times New Roman" w:hAnsi="Times New Roman" w:cs="Times New Roman"/>
          <w:sz w:val="24"/>
          <w:szCs w:val="24"/>
        </w:rPr>
      </w:pPr>
      <w:r w:rsidRPr="004A3694">
        <w:rPr>
          <w:rFonts w:ascii="Times New Roman" w:eastAsia="Times New Roman" w:hAnsi="Times New Roman" w:cs="Times New Roman"/>
          <w:sz w:val="24"/>
          <w:szCs w:val="24"/>
        </w:rPr>
        <w:t>fact that 100% of students scored at the highest level ("Outstanding") raises some points of consideration. The lack of variation in student performance might limit the depth of interpretation, suggesting that a</w:t>
      </w:r>
      <w:r w:rsidRPr="004A3694">
        <w:rPr>
          <w:rFonts w:ascii="Times New Roman" w:eastAsia="Times New Roman" w:hAnsi="Times New Roman" w:cs="Times New Roman"/>
          <w:sz w:val="24"/>
          <w:szCs w:val="24"/>
        </w:rPr>
        <w:t>ll students performed similarly after the intervention. This uniform result could reflect the effectiveness of the visual learning activities. However, it may also imply that students were already performing at a high level to begin with, which could limit</w:t>
      </w:r>
      <w:r w:rsidRPr="004A3694">
        <w:rPr>
          <w:rFonts w:ascii="Times New Roman" w:eastAsia="Times New Roman" w:hAnsi="Times New Roman" w:cs="Times New Roman"/>
          <w:sz w:val="24"/>
          <w:szCs w:val="24"/>
        </w:rPr>
        <w:t xml:space="preserve"> our Understanding of the intervention's true impact.</w:t>
      </w:r>
    </w:p>
    <w:p w14:paraId="43280F2F" w14:textId="77777777" w:rsidR="00E80ACE" w:rsidRPr="004A3694" w:rsidRDefault="004754C6" w:rsidP="00ED5FA9">
      <w:pPr>
        <w:spacing w:after="225" w:line="240" w:lineRule="auto"/>
        <w:ind w:left="1744" w:right="510" w:firstLine="5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2336" behindDoc="0" locked="0" layoutInCell="1" allowOverlap="0" wp14:anchorId="6221599A" wp14:editId="34775285">
            <wp:simplePos x="0" y="0"/>
            <wp:positionH relativeFrom="page">
              <wp:posOffset>1120361</wp:posOffset>
            </wp:positionH>
            <wp:positionV relativeFrom="page">
              <wp:posOffset>212634</wp:posOffset>
            </wp:positionV>
            <wp:extent cx="9522" cy="12695"/>
            <wp:effectExtent l="0" t="0" r="0" b="0"/>
            <wp:wrapTopAndBottom/>
            <wp:docPr id="37896" name="Picture 37896"/>
            <wp:cNvGraphicFramePr/>
            <a:graphic xmlns:a="http://schemas.openxmlformats.org/drawingml/2006/main">
              <a:graphicData uri="http://schemas.openxmlformats.org/drawingml/2006/picture">
                <pic:pic xmlns:pic="http://schemas.openxmlformats.org/drawingml/2006/picture">
                  <pic:nvPicPr>
                    <pic:cNvPr id="37896" name="Picture 37896"/>
                    <pic:cNvPicPr/>
                  </pic:nvPicPr>
                  <pic:blipFill>
                    <a:blip r:embed="rId33"/>
                    <a:stretch>
                      <a:fillRect/>
                    </a:stretch>
                  </pic:blipFill>
                  <pic:spPr>
                    <a:xfrm>
                      <a:off x="0" y="0"/>
                      <a:ext cx="9522" cy="12695"/>
                    </a:xfrm>
                    <a:prstGeom prst="rect">
                      <a:avLst/>
                    </a:prstGeom>
                  </pic:spPr>
                </pic:pic>
              </a:graphicData>
            </a:graphic>
          </wp:anchor>
        </w:drawing>
      </w:r>
      <w:r w:rsidRPr="004A3694">
        <w:rPr>
          <w:rFonts w:ascii="Times New Roman" w:hAnsi="Times New Roman" w:cs="Times New Roman"/>
          <w:noProof/>
          <w:sz w:val="24"/>
          <w:szCs w:val="24"/>
        </w:rPr>
        <w:drawing>
          <wp:anchor distT="0" distB="0" distL="114300" distR="114300" simplePos="0" relativeHeight="251663360" behindDoc="0" locked="0" layoutInCell="1" allowOverlap="0" wp14:anchorId="60A58F88" wp14:editId="4A803EBB">
            <wp:simplePos x="0" y="0"/>
            <wp:positionH relativeFrom="page">
              <wp:posOffset>1120361</wp:posOffset>
            </wp:positionH>
            <wp:positionV relativeFrom="page">
              <wp:posOffset>10361945</wp:posOffset>
            </wp:positionV>
            <wp:extent cx="9522" cy="9520"/>
            <wp:effectExtent l="0" t="0" r="0" b="0"/>
            <wp:wrapTopAndBottom/>
            <wp:docPr id="37897" name="Picture 37897"/>
            <wp:cNvGraphicFramePr/>
            <a:graphic xmlns:a="http://schemas.openxmlformats.org/drawingml/2006/main">
              <a:graphicData uri="http://schemas.openxmlformats.org/drawingml/2006/picture">
                <pic:pic xmlns:pic="http://schemas.openxmlformats.org/drawingml/2006/picture">
                  <pic:nvPicPr>
                    <pic:cNvPr id="37897" name="Picture 37897"/>
                    <pic:cNvPicPr/>
                  </pic:nvPicPr>
                  <pic:blipFill>
                    <a:blip r:embed="rId34"/>
                    <a:stretch>
                      <a:fillRect/>
                    </a:stretch>
                  </pic:blipFill>
                  <pic:spPr>
                    <a:xfrm>
                      <a:off x="0" y="0"/>
                      <a:ext cx="9522" cy="9520"/>
                    </a:xfrm>
                    <a:prstGeom prst="rect">
                      <a:avLst/>
                    </a:prstGeom>
                  </pic:spPr>
                </pic:pic>
              </a:graphicData>
            </a:graphic>
          </wp:anchor>
        </w:drawing>
      </w:r>
      <w:r w:rsidRPr="004A3694">
        <w:rPr>
          <w:rFonts w:ascii="Times New Roman" w:eastAsia="Times New Roman" w:hAnsi="Times New Roman" w:cs="Times New Roman"/>
          <w:sz w:val="24"/>
          <w:szCs w:val="24"/>
        </w:rPr>
        <w:t>The significant improvement in student performance observed in Table 2 suggests that visual interpretation learning activities are highly effective in enhancing students' Understanding. While the data</w:t>
      </w:r>
      <w:r w:rsidRPr="004A3694">
        <w:rPr>
          <w:rFonts w:ascii="Times New Roman" w:eastAsia="Times New Roman" w:hAnsi="Times New Roman" w:cs="Times New Roman"/>
          <w:sz w:val="24"/>
          <w:szCs w:val="24"/>
        </w:rPr>
        <w:t xml:space="preserve"> indicates that all students performed at an "Outstanding" level, it is important to consider whether this improvement is sustainable over time and applicable to a broader population. The uniform success in this case might point to the intervention's effec</w:t>
      </w:r>
      <w:r w:rsidRPr="004A3694">
        <w:rPr>
          <w:rFonts w:ascii="Times New Roman" w:eastAsia="Times New Roman" w:hAnsi="Times New Roman" w:cs="Times New Roman"/>
          <w:sz w:val="24"/>
          <w:szCs w:val="24"/>
        </w:rPr>
        <w:t>tiveness but also warrants further investigation to ensure that the improvement is not a temporary result or an artifact of the specific group of students involved. To better understand the intervention's impact, future research should include pre- and pos</w:t>
      </w:r>
      <w:r w:rsidRPr="004A3694">
        <w:rPr>
          <w:rFonts w:ascii="Times New Roman" w:eastAsia="Times New Roman" w:hAnsi="Times New Roman" w:cs="Times New Roman"/>
          <w:sz w:val="24"/>
          <w:szCs w:val="24"/>
        </w:rPr>
        <w:t>t-assessments, varied evaluation types, and longitudinal tracking of student performance.</w:t>
      </w:r>
    </w:p>
    <w:p w14:paraId="72DB4E9F" w14:textId="77777777" w:rsidR="00E80ACE" w:rsidRPr="004A3694" w:rsidRDefault="004754C6" w:rsidP="00ED5FA9">
      <w:pPr>
        <w:spacing w:after="144" w:line="240" w:lineRule="auto"/>
        <w:ind w:left="1744" w:firstLine="595"/>
        <w:rPr>
          <w:rFonts w:ascii="Times New Roman" w:hAnsi="Times New Roman" w:cs="Times New Roman"/>
          <w:sz w:val="24"/>
          <w:szCs w:val="24"/>
        </w:rPr>
      </w:pPr>
      <w:r w:rsidRPr="004A3694">
        <w:rPr>
          <w:rFonts w:ascii="Times New Roman" w:eastAsia="Times New Roman" w:hAnsi="Times New Roman" w:cs="Times New Roman"/>
          <w:sz w:val="24"/>
          <w:szCs w:val="24"/>
        </w:rPr>
        <w:t>In terms of implications, educators should consider incorporating visual interpretation activities more widely in their teaching practices, as they appear to be an</w:t>
      </w:r>
    </w:p>
    <w:p w14:paraId="62640DB7" w14:textId="77777777" w:rsidR="00E80ACE" w:rsidRPr="004A3694" w:rsidRDefault="004754C6" w:rsidP="00ED5FA9">
      <w:pPr>
        <w:spacing w:line="240" w:lineRule="auto"/>
        <w:ind w:left="1744" w:right="520" w:hanging="1744"/>
        <w:rPr>
          <w:rFonts w:ascii="Times New Roman" w:hAnsi="Times New Roman" w:cs="Times New Roman"/>
          <w:sz w:val="24"/>
          <w:szCs w:val="24"/>
        </w:rPr>
      </w:pPr>
      <w:r>
        <w:rPr>
          <w:rFonts w:ascii="Times New Roman" w:eastAsia="Times New Roman" w:hAnsi="Times New Roman" w:cs="Times New Roman"/>
          <w:sz w:val="24"/>
          <w:szCs w:val="24"/>
        </w:rPr>
        <w:tab/>
      </w:r>
      <w:r w:rsidRPr="004A3694">
        <w:rPr>
          <w:rFonts w:ascii="Times New Roman" w:eastAsia="Times New Roman" w:hAnsi="Times New Roman" w:cs="Times New Roman"/>
          <w:sz w:val="24"/>
          <w:szCs w:val="24"/>
        </w:rPr>
        <w:t>(4) effective tool for improving students' Understanding. Curriculum designers should also explore expanding the use of visual aids across subjects, ensuring these resources are engaging and accessible to all students. For students, additional activities s</w:t>
      </w:r>
      <w:r w:rsidRPr="004A3694">
        <w:rPr>
          <w:rFonts w:ascii="Times New Roman" w:eastAsia="Times New Roman" w:hAnsi="Times New Roman" w:cs="Times New Roman"/>
          <w:sz w:val="24"/>
          <w:szCs w:val="24"/>
        </w:rPr>
        <w:t>uch as note-taking, group discussions, and active engagement with visual materials</w:t>
      </w:r>
    </w:p>
    <w:p w14:paraId="336F0B4F" w14:textId="77777777" w:rsidR="00E80ACE" w:rsidRPr="004A3694" w:rsidRDefault="004754C6" w:rsidP="00ED5FA9">
      <w:pPr>
        <w:spacing w:after="1595" w:line="240" w:lineRule="auto"/>
        <w:ind w:left="1749" w:right="510"/>
        <w:rPr>
          <w:rFonts w:ascii="Times New Roman" w:hAnsi="Times New Roman" w:cs="Times New Roman"/>
          <w:sz w:val="24"/>
          <w:szCs w:val="24"/>
        </w:rPr>
      </w:pPr>
      <w:r w:rsidRPr="004A3694">
        <w:rPr>
          <w:rFonts w:ascii="Times New Roman" w:eastAsia="Times New Roman" w:hAnsi="Times New Roman" w:cs="Times New Roman"/>
          <w:sz w:val="24"/>
          <w:szCs w:val="24"/>
        </w:rPr>
        <w:t>could further reinforce the learning experience (</w:t>
      </w:r>
      <w:proofErr w:type="spellStart"/>
      <w:r w:rsidRPr="004A3694">
        <w:rPr>
          <w:rFonts w:ascii="Times New Roman" w:eastAsia="Times New Roman" w:hAnsi="Times New Roman" w:cs="Times New Roman"/>
          <w:sz w:val="24"/>
          <w:szCs w:val="24"/>
        </w:rPr>
        <w:t>Zeyab</w:t>
      </w:r>
      <w:proofErr w:type="spellEnd"/>
      <w:r w:rsidRPr="004A3694">
        <w:rPr>
          <w:rFonts w:ascii="Times New Roman" w:eastAsia="Times New Roman" w:hAnsi="Times New Roman" w:cs="Times New Roman"/>
          <w:sz w:val="24"/>
          <w:szCs w:val="24"/>
        </w:rPr>
        <w:t>, et.al., 2020). Lastly, further research is needed to determine whether the improvement observed is long-lasting and t</w:t>
      </w:r>
      <w:r w:rsidRPr="004A3694">
        <w:rPr>
          <w:rFonts w:ascii="Times New Roman" w:eastAsia="Times New Roman" w:hAnsi="Times New Roman" w:cs="Times New Roman"/>
          <w:sz w:val="24"/>
          <w:szCs w:val="24"/>
        </w:rPr>
        <w:t>o identify which specific elements of the visual learning activities contribute most to student success. Overall, Table 2 shows promising results for the use of visual interpretation learning activities, but additional research and refinement of these tool</w:t>
      </w:r>
      <w:r w:rsidRPr="004A3694">
        <w:rPr>
          <w:rFonts w:ascii="Times New Roman" w:eastAsia="Times New Roman" w:hAnsi="Times New Roman" w:cs="Times New Roman"/>
          <w:sz w:val="24"/>
          <w:szCs w:val="24"/>
        </w:rPr>
        <w:t>s are recommended for sustained effectiveness</w:t>
      </w:r>
    </w:p>
    <w:p w14:paraId="4611A9C5" w14:textId="77777777" w:rsidR="00E80ACE" w:rsidRPr="004A3694" w:rsidRDefault="004754C6" w:rsidP="00ED5FA9">
      <w:pPr>
        <w:spacing w:after="121"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lastRenderedPageBreak/>
        <w:t>Table 2</w:t>
      </w:r>
    </w:p>
    <w:p w14:paraId="2EAABCC4" w14:textId="77777777" w:rsidR="00E80ACE" w:rsidRPr="004A3694" w:rsidRDefault="004754C6" w:rsidP="00ED5FA9">
      <w:pPr>
        <w:spacing w:after="0" w:line="240" w:lineRule="auto"/>
        <w:ind w:left="1744" w:hanging="1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4384" behindDoc="0" locked="0" layoutInCell="1" allowOverlap="0" wp14:anchorId="34F35C1C" wp14:editId="77215F48">
            <wp:simplePos x="0" y="0"/>
            <wp:positionH relativeFrom="page">
              <wp:posOffset>1120361</wp:posOffset>
            </wp:positionH>
            <wp:positionV relativeFrom="page">
              <wp:posOffset>212634</wp:posOffset>
            </wp:positionV>
            <wp:extent cx="6348" cy="12695"/>
            <wp:effectExtent l="0" t="0" r="0" b="0"/>
            <wp:wrapTopAndBottom/>
            <wp:docPr id="40127" name="Picture 40127"/>
            <wp:cNvGraphicFramePr/>
            <a:graphic xmlns:a="http://schemas.openxmlformats.org/drawingml/2006/main">
              <a:graphicData uri="http://schemas.openxmlformats.org/drawingml/2006/picture">
                <pic:pic xmlns:pic="http://schemas.openxmlformats.org/drawingml/2006/picture">
                  <pic:nvPicPr>
                    <pic:cNvPr id="40127" name="Picture 40127"/>
                    <pic:cNvPicPr/>
                  </pic:nvPicPr>
                  <pic:blipFill>
                    <a:blip r:embed="rId14"/>
                    <a:stretch>
                      <a:fillRect/>
                    </a:stretch>
                  </pic:blipFill>
                  <pic:spPr>
                    <a:xfrm>
                      <a:off x="0" y="0"/>
                      <a:ext cx="6348" cy="12695"/>
                    </a:xfrm>
                    <a:prstGeom prst="rect">
                      <a:avLst/>
                    </a:prstGeom>
                  </pic:spPr>
                </pic:pic>
              </a:graphicData>
            </a:graphic>
          </wp:anchor>
        </w:drawing>
      </w:r>
      <w:r w:rsidRPr="004A3694">
        <w:rPr>
          <w:rFonts w:ascii="Times New Roman" w:hAnsi="Times New Roman" w:cs="Times New Roman"/>
          <w:noProof/>
          <w:sz w:val="24"/>
          <w:szCs w:val="24"/>
        </w:rPr>
        <w:drawing>
          <wp:anchor distT="0" distB="0" distL="114300" distR="114300" simplePos="0" relativeHeight="251665408" behindDoc="0" locked="0" layoutInCell="1" allowOverlap="0" wp14:anchorId="56514770" wp14:editId="072E7E50">
            <wp:simplePos x="0" y="0"/>
            <wp:positionH relativeFrom="page">
              <wp:posOffset>1120361</wp:posOffset>
            </wp:positionH>
            <wp:positionV relativeFrom="page">
              <wp:posOffset>10361945</wp:posOffset>
            </wp:positionV>
            <wp:extent cx="9522" cy="9520"/>
            <wp:effectExtent l="0" t="0" r="0" b="0"/>
            <wp:wrapTopAndBottom/>
            <wp:docPr id="40128" name="Picture 40128"/>
            <wp:cNvGraphicFramePr/>
            <a:graphic xmlns:a="http://schemas.openxmlformats.org/drawingml/2006/main">
              <a:graphicData uri="http://schemas.openxmlformats.org/drawingml/2006/picture">
                <pic:pic xmlns:pic="http://schemas.openxmlformats.org/drawingml/2006/picture">
                  <pic:nvPicPr>
                    <pic:cNvPr id="40128" name="Picture 40128"/>
                    <pic:cNvPicPr/>
                  </pic:nvPicPr>
                  <pic:blipFill>
                    <a:blip r:embed="rId35"/>
                    <a:stretch>
                      <a:fillRect/>
                    </a:stretch>
                  </pic:blipFill>
                  <pic:spPr>
                    <a:xfrm>
                      <a:off x="0" y="0"/>
                      <a:ext cx="9522" cy="9520"/>
                    </a:xfrm>
                    <a:prstGeom prst="rect">
                      <a:avLst/>
                    </a:prstGeom>
                  </pic:spPr>
                </pic:pic>
              </a:graphicData>
            </a:graphic>
          </wp:anchor>
        </w:drawing>
      </w:r>
      <w:r w:rsidRPr="004A3694">
        <w:rPr>
          <w:rFonts w:ascii="Times New Roman" w:eastAsia="Times New Roman" w:hAnsi="Times New Roman" w:cs="Times New Roman"/>
          <w:sz w:val="24"/>
          <w:szCs w:val="24"/>
        </w:rPr>
        <w:t>Students' Understanding After the Use of Visual Interpretation Learning Activities</w:t>
      </w:r>
    </w:p>
    <w:tbl>
      <w:tblPr>
        <w:tblStyle w:val="TableGrid"/>
        <w:tblW w:w="7082" w:type="dxa"/>
        <w:tblInd w:w="1747" w:type="dxa"/>
        <w:tblCellMar>
          <w:top w:w="17" w:type="dxa"/>
          <w:right w:w="85" w:type="dxa"/>
        </w:tblCellMar>
        <w:tblLook w:val="04A0" w:firstRow="1" w:lastRow="0" w:firstColumn="1" w:lastColumn="0" w:noHBand="0" w:noVBand="1"/>
      </w:tblPr>
      <w:tblGrid>
        <w:gridCol w:w="2396"/>
        <w:gridCol w:w="2099"/>
        <w:gridCol w:w="242"/>
        <w:gridCol w:w="2345"/>
      </w:tblGrid>
      <w:tr w:rsidR="00333053" w14:paraId="07A180D5" w14:textId="77777777" w:rsidTr="00FE2A60">
        <w:trPr>
          <w:trHeight w:val="232"/>
        </w:trPr>
        <w:tc>
          <w:tcPr>
            <w:tcW w:w="2397" w:type="dxa"/>
            <w:tcBorders>
              <w:top w:val="single" w:sz="2" w:space="0" w:color="000000"/>
              <w:left w:val="single" w:sz="2" w:space="0" w:color="000000"/>
              <w:bottom w:val="single" w:sz="2" w:space="0" w:color="000000"/>
              <w:right w:val="single" w:sz="2" w:space="0" w:color="000000"/>
            </w:tcBorders>
          </w:tcPr>
          <w:p w14:paraId="671868A4" w14:textId="77777777" w:rsidR="00E80ACE" w:rsidRPr="004A3694" w:rsidRDefault="004754C6" w:rsidP="00ED5FA9">
            <w:pPr>
              <w:spacing w:after="0" w:line="240" w:lineRule="auto"/>
              <w:ind w:left="92" w:firstLine="0"/>
              <w:rPr>
                <w:rFonts w:ascii="Times New Roman" w:hAnsi="Times New Roman" w:cs="Times New Roman"/>
                <w:sz w:val="24"/>
                <w:szCs w:val="24"/>
              </w:rPr>
            </w:pPr>
            <w:r w:rsidRPr="004A3694">
              <w:rPr>
                <w:rFonts w:ascii="Times New Roman" w:eastAsia="Times New Roman" w:hAnsi="Times New Roman" w:cs="Times New Roman"/>
                <w:sz w:val="24"/>
                <w:szCs w:val="24"/>
              </w:rPr>
              <w:t>Students' Understanding</w:t>
            </w:r>
          </w:p>
        </w:tc>
        <w:tc>
          <w:tcPr>
            <w:tcW w:w="2099" w:type="dxa"/>
            <w:tcBorders>
              <w:top w:val="single" w:sz="2" w:space="0" w:color="000000"/>
              <w:left w:val="single" w:sz="2" w:space="0" w:color="000000"/>
              <w:bottom w:val="single" w:sz="2" w:space="0" w:color="000000"/>
              <w:right w:val="nil"/>
            </w:tcBorders>
          </w:tcPr>
          <w:p w14:paraId="2E7359AF" w14:textId="77777777" w:rsidR="00E80ACE" w:rsidRPr="004A3694" w:rsidRDefault="004754C6" w:rsidP="00ED5FA9">
            <w:pPr>
              <w:spacing w:after="0" w:line="240" w:lineRule="auto"/>
              <w:ind w:left="330" w:firstLine="0"/>
              <w:rPr>
                <w:rFonts w:ascii="Times New Roman" w:hAnsi="Times New Roman" w:cs="Times New Roman"/>
                <w:sz w:val="24"/>
                <w:szCs w:val="24"/>
              </w:rPr>
            </w:pPr>
            <w:r w:rsidRPr="004A3694">
              <w:rPr>
                <w:rFonts w:ascii="Times New Roman" w:eastAsia="Times New Roman" w:hAnsi="Times New Roman" w:cs="Times New Roman"/>
                <w:sz w:val="24"/>
                <w:szCs w:val="24"/>
              </w:rPr>
              <w:t>Frequency</w:t>
            </w:r>
          </w:p>
        </w:tc>
        <w:tc>
          <w:tcPr>
            <w:tcW w:w="242" w:type="dxa"/>
            <w:tcBorders>
              <w:top w:val="single" w:sz="2" w:space="0" w:color="000000"/>
              <w:left w:val="nil"/>
              <w:bottom w:val="single" w:sz="2" w:space="0" w:color="000000"/>
              <w:right w:val="single" w:sz="2" w:space="0" w:color="000000"/>
            </w:tcBorders>
          </w:tcPr>
          <w:p w14:paraId="1A445CF4"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344" w:type="dxa"/>
            <w:tcBorders>
              <w:top w:val="single" w:sz="2" w:space="0" w:color="000000"/>
              <w:left w:val="single" w:sz="2" w:space="0" w:color="000000"/>
              <w:bottom w:val="single" w:sz="2" w:space="0" w:color="000000"/>
              <w:right w:val="single" w:sz="2" w:space="0" w:color="000000"/>
            </w:tcBorders>
          </w:tcPr>
          <w:p w14:paraId="4BAEAFF7" w14:textId="77777777" w:rsidR="00E80ACE" w:rsidRPr="004A3694" w:rsidRDefault="004754C6" w:rsidP="00ED5FA9">
            <w:pPr>
              <w:spacing w:after="0" w:line="240" w:lineRule="auto"/>
              <w:ind w:left="85" w:firstLine="0"/>
              <w:rPr>
                <w:rFonts w:ascii="Times New Roman" w:hAnsi="Times New Roman" w:cs="Times New Roman"/>
                <w:sz w:val="24"/>
                <w:szCs w:val="24"/>
              </w:rPr>
            </w:pPr>
            <w:r w:rsidRPr="004A3694">
              <w:rPr>
                <w:rFonts w:ascii="Times New Roman" w:eastAsia="Times New Roman" w:hAnsi="Times New Roman" w:cs="Times New Roman"/>
                <w:sz w:val="24"/>
                <w:szCs w:val="24"/>
              </w:rPr>
              <w:t>Percentage</w:t>
            </w:r>
          </w:p>
        </w:tc>
      </w:tr>
      <w:tr w:rsidR="00333053" w14:paraId="70671ADD" w14:textId="77777777" w:rsidTr="00FE2A60">
        <w:trPr>
          <w:trHeight w:val="230"/>
        </w:trPr>
        <w:tc>
          <w:tcPr>
            <w:tcW w:w="2397" w:type="dxa"/>
            <w:tcBorders>
              <w:top w:val="single" w:sz="2" w:space="0" w:color="000000"/>
              <w:left w:val="single" w:sz="2" w:space="0" w:color="000000"/>
              <w:bottom w:val="single" w:sz="2" w:space="0" w:color="000000"/>
              <w:right w:val="single" w:sz="2" w:space="0" w:color="000000"/>
            </w:tcBorders>
          </w:tcPr>
          <w:p w14:paraId="59D826A5" w14:textId="77777777" w:rsidR="00E80ACE" w:rsidRPr="004A3694" w:rsidRDefault="004754C6" w:rsidP="00ED5FA9">
            <w:pPr>
              <w:spacing w:after="0" w:line="240" w:lineRule="auto"/>
              <w:ind w:left="87" w:firstLine="0"/>
              <w:rPr>
                <w:rFonts w:ascii="Times New Roman" w:hAnsi="Times New Roman" w:cs="Times New Roman"/>
                <w:sz w:val="24"/>
                <w:szCs w:val="24"/>
              </w:rPr>
            </w:pPr>
            <w:r w:rsidRPr="004A3694">
              <w:rPr>
                <w:rFonts w:ascii="Times New Roman" w:eastAsia="Times New Roman" w:hAnsi="Times New Roman" w:cs="Times New Roman"/>
                <w:sz w:val="24"/>
                <w:szCs w:val="24"/>
              </w:rPr>
              <w:t>Outstanding</w:t>
            </w:r>
          </w:p>
        </w:tc>
        <w:tc>
          <w:tcPr>
            <w:tcW w:w="2099" w:type="dxa"/>
            <w:tcBorders>
              <w:top w:val="single" w:sz="2" w:space="0" w:color="000000"/>
              <w:left w:val="single" w:sz="2" w:space="0" w:color="000000"/>
              <w:bottom w:val="single" w:sz="2" w:space="0" w:color="000000"/>
              <w:right w:val="nil"/>
            </w:tcBorders>
          </w:tcPr>
          <w:p w14:paraId="544F7BC8" w14:textId="77777777" w:rsidR="00E80ACE" w:rsidRPr="004A3694" w:rsidRDefault="004754C6" w:rsidP="00ED5FA9">
            <w:pPr>
              <w:spacing w:after="0" w:line="240" w:lineRule="auto"/>
              <w:ind w:left="325" w:firstLine="0"/>
              <w:rPr>
                <w:rFonts w:ascii="Times New Roman" w:hAnsi="Times New Roman" w:cs="Times New Roman"/>
                <w:sz w:val="24"/>
                <w:szCs w:val="24"/>
              </w:rPr>
            </w:pPr>
            <w:r w:rsidRPr="004A3694">
              <w:rPr>
                <w:rFonts w:ascii="Times New Roman" w:eastAsia="Times New Roman" w:hAnsi="Times New Roman" w:cs="Times New Roman"/>
                <w:sz w:val="24"/>
                <w:szCs w:val="24"/>
              </w:rPr>
              <w:t>20</w:t>
            </w:r>
          </w:p>
        </w:tc>
        <w:tc>
          <w:tcPr>
            <w:tcW w:w="242" w:type="dxa"/>
            <w:tcBorders>
              <w:top w:val="single" w:sz="2" w:space="0" w:color="000000"/>
              <w:left w:val="nil"/>
              <w:bottom w:val="single" w:sz="2" w:space="0" w:color="000000"/>
              <w:right w:val="single" w:sz="2" w:space="0" w:color="000000"/>
            </w:tcBorders>
          </w:tcPr>
          <w:p w14:paraId="084C7A75"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344" w:type="dxa"/>
            <w:tcBorders>
              <w:top w:val="single" w:sz="2" w:space="0" w:color="000000"/>
              <w:left w:val="single" w:sz="2" w:space="0" w:color="000000"/>
              <w:bottom w:val="single" w:sz="2" w:space="0" w:color="000000"/>
              <w:right w:val="single" w:sz="2" w:space="0" w:color="000000"/>
            </w:tcBorders>
          </w:tcPr>
          <w:p w14:paraId="790282F6" w14:textId="77777777" w:rsidR="00E80ACE" w:rsidRPr="004A3694" w:rsidRDefault="004754C6" w:rsidP="00ED5FA9">
            <w:pPr>
              <w:spacing w:after="0" w:line="240" w:lineRule="auto"/>
              <w:ind w:left="95" w:firstLine="0"/>
              <w:rPr>
                <w:rFonts w:ascii="Times New Roman" w:hAnsi="Times New Roman" w:cs="Times New Roman"/>
                <w:sz w:val="24"/>
                <w:szCs w:val="24"/>
              </w:rPr>
            </w:pPr>
            <w:r w:rsidRPr="004A3694">
              <w:rPr>
                <w:rFonts w:ascii="Times New Roman" w:eastAsia="Times New Roman" w:hAnsi="Times New Roman" w:cs="Times New Roman"/>
                <w:sz w:val="24"/>
                <w:szCs w:val="24"/>
              </w:rPr>
              <w:t>100</w:t>
            </w:r>
          </w:p>
        </w:tc>
      </w:tr>
      <w:tr w:rsidR="00333053" w14:paraId="5F720939" w14:textId="77777777" w:rsidTr="00FE2A60">
        <w:trPr>
          <w:trHeight w:val="236"/>
        </w:trPr>
        <w:tc>
          <w:tcPr>
            <w:tcW w:w="2397" w:type="dxa"/>
            <w:tcBorders>
              <w:top w:val="single" w:sz="2" w:space="0" w:color="000000"/>
              <w:left w:val="single" w:sz="2" w:space="0" w:color="000000"/>
              <w:bottom w:val="single" w:sz="2" w:space="0" w:color="000000"/>
              <w:right w:val="nil"/>
            </w:tcBorders>
          </w:tcPr>
          <w:p w14:paraId="3E7E8819" w14:textId="77777777" w:rsidR="00E80ACE" w:rsidRPr="004A3694" w:rsidRDefault="004754C6" w:rsidP="00ED5FA9">
            <w:pPr>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Overall Performance</w:t>
            </w:r>
          </w:p>
        </w:tc>
        <w:tc>
          <w:tcPr>
            <w:tcW w:w="2099" w:type="dxa"/>
            <w:tcBorders>
              <w:top w:val="single" w:sz="2" w:space="0" w:color="000000"/>
              <w:left w:val="nil"/>
              <w:bottom w:val="single" w:sz="2" w:space="0" w:color="000000"/>
              <w:right w:val="nil"/>
            </w:tcBorders>
          </w:tcPr>
          <w:p w14:paraId="1737EBA5"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587" w:type="dxa"/>
            <w:gridSpan w:val="2"/>
            <w:tcBorders>
              <w:top w:val="single" w:sz="2" w:space="0" w:color="000000"/>
              <w:left w:val="nil"/>
              <w:bottom w:val="single" w:sz="2" w:space="0" w:color="000000"/>
              <w:right w:val="single" w:sz="2" w:space="0" w:color="000000"/>
            </w:tcBorders>
          </w:tcPr>
          <w:p w14:paraId="5757D422" w14:textId="77777777" w:rsidR="00E80ACE" w:rsidRPr="004A3694" w:rsidRDefault="004754C6" w:rsidP="00ED5FA9">
            <w:pPr>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18.600 - </w:t>
            </w:r>
            <w:r w:rsidRPr="004A3694">
              <w:rPr>
                <w:rFonts w:ascii="Times New Roman" w:eastAsia="Times New Roman" w:hAnsi="Times New Roman" w:cs="Times New Roman"/>
                <w:sz w:val="24"/>
                <w:szCs w:val="24"/>
              </w:rPr>
              <w:t>Outstanding</w:t>
            </w:r>
          </w:p>
        </w:tc>
      </w:tr>
    </w:tbl>
    <w:p w14:paraId="34D8A6A0" w14:textId="77777777" w:rsidR="00E80ACE" w:rsidRPr="004A3694" w:rsidRDefault="004754C6" w:rsidP="00ED5FA9">
      <w:pPr>
        <w:spacing w:after="470"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Note: 17-20 (Outstanding); 16 (Very Satisfactory); 14-15 (Satisfactory); 12-13 (Fairly Satisfactory); 1-11 (Did not Meet the Expectations)</w:t>
      </w:r>
    </w:p>
    <w:p w14:paraId="767D1692" w14:textId="77777777" w:rsidR="00E80ACE" w:rsidRPr="004A3694" w:rsidRDefault="004754C6" w:rsidP="00ED5FA9">
      <w:pPr>
        <w:spacing w:after="227" w:line="240" w:lineRule="auto"/>
        <w:ind w:left="1744" w:right="515" w:firstLine="59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Table 3 presents a comparison of students' Understanding before and after using visual </w:t>
      </w:r>
      <w:r w:rsidRPr="004A3694">
        <w:rPr>
          <w:rFonts w:ascii="Times New Roman" w:eastAsia="Times New Roman" w:hAnsi="Times New Roman" w:cs="Times New Roman"/>
          <w:sz w:val="24"/>
          <w:szCs w:val="24"/>
        </w:rPr>
        <w:t>interpretation learning activities. The table reveals a significant improvement in student performance, with the pretest mean score being 5.00 and the posttest mean score increasing to 18.60. The test statistics show a t-value of -36.48 and a p-value of 0.</w:t>
      </w:r>
      <w:r w:rsidRPr="004A3694">
        <w:rPr>
          <w:rFonts w:ascii="Times New Roman" w:eastAsia="Times New Roman" w:hAnsi="Times New Roman" w:cs="Times New Roman"/>
          <w:sz w:val="24"/>
          <w:szCs w:val="24"/>
        </w:rPr>
        <w:t xml:space="preserve">000, which is highly significant (p &lt; 0.01). This indicates that the visual interpretation activities had a substantial and statistically significant effect on students' Understanding. The negative t-value indicates that posttest scores were significantly </w:t>
      </w:r>
      <w:r w:rsidRPr="004A3694">
        <w:rPr>
          <w:rFonts w:ascii="Times New Roman" w:eastAsia="Times New Roman" w:hAnsi="Times New Roman" w:cs="Times New Roman"/>
          <w:sz w:val="24"/>
          <w:szCs w:val="24"/>
        </w:rPr>
        <w:t>higher than pretest scores, further underscoring the intervention's positive impact. Given that the p-value is well below the typical threshold of 0.05, it can be confidently concluded that the observed improvement is not due to chance but reflects the tru</w:t>
      </w:r>
      <w:r w:rsidRPr="004A3694">
        <w:rPr>
          <w:rFonts w:ascii="Times New Roman" w:eastAsia="Times New Roman" w:hAnsi="Times New Roman" w:cs="Times New Roman"/>
          <w:sz w:val="24"/>
          <w:szCs w:val="24"/>
        </w:rPr>
        <w:t>e effectiveness of the visual learning activities.</w:t>
      </w:r>
    </w:p>
    <w:p w14:paraId="37D7E610" w14:textId="77777777" w:rsidR="00E80ACE" w:rsidRPr="004A3694" w:rsidRDefault="004754C6" w:rsidP="00ED5FA9">
      <w:pPr>
        <w:spacing w:after="224" w:line="240" w:lineRule="auto"/>
        <w:ind w:left="1749" w:right="515"/>
        <w:rPr>
          <w:rFonts w:ascii="Times New Roman" w:hAnsi="Times New Roman" w:cs="Times New Roman"/>
          <w:sz w:val="24"/>
          <w:szCs w:val="24"/>
        </w:rPr>
      </w:pPr>
      <w:r w:rsidRPr="004A3694">
        <w:rPr>
          <w:rFonts w:ascii="Times New Roman" w:eastAsia="Times New Roman" w:hAnsi="Times New Roman" w:cs="Times New Roman"/>
          <w:sz w:val="24"/>
          <w:szCs w:val="24"/>
        </w:rPr>
        <w:t>With no non-significant findings, the results clearly highlight the effectiveness of the visual interpretation activities in enhancing students' comprehension. The large difference in mean scores and the h</w:t>
      </w:r>
      <w:r w:rsidRPr="004A3694">
        <w:rPr>
          <w:rFonts w:ascii="Times New Roman" w:eastAsia="Times New Roman" w:hAnsi="Times New Roman" w:cs="Times New Roman"/>
          <w:sz w:val="24"/>
          <w:szCs w:val="24"/>
        </w:rPr>
        <w:t>ighly significant p-value suggest that these activities helped students grasp the material much more effectively than before. This outcome aligns with previous research supporting the use of visual tools in improving student understanding, particularly for</w:t>
      </w:r>
      <w:r w:rsidRPr="004A3694">
        <w:rPr>
          <w:rFonts w:ascii="Times New Roman" w:eastAsia="Times New Roman" w:hAnsi="Times New Roman" w:cs="Times New Roman"/>
          <w:sz w:val="24"/>
          <w:szCs w:val="24"/>
        </w:rPr>
        <w:t xml:space="preserve"> complex or abstract topics.</w:t>
      </w:r>
    </w:p>
    <w:p w14:paraId="70A1B393" w14:textId="77777777" w:rsidR="00E80ACE" w:rsidRPr="004A3694" w:rsidRDefault="004754C6" w:rsidP="00ED5FA9">
      <w:pPr>
        <w:spacing w:line="240" w:lineRule="auto"/>
        <w:ind w:left="1744" w:right="510" w:firstLine="5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6432" behindDoc="0" locked="0" layoutInCell="1" allowOverlap="0" wp14:anchorId="1DB088C0" wp14:editId="187ADE62">
            <wp:simplePos x="0" y="0"/>
            <wp:positionH relativeFrom="page">
              <wp:posOffset>1120361</wp:posOffset>
            </wp:positionH>
            <wp:positionV relativeFrom="page">
              <wp:posOffset>212634</wp:posOffset>
            </wp:positionV>
            <wp:extent cx="6348" cy="12695"/>
            <wp:effectExtent l="0" t="0" r="0" b="0"/>
            <wp:wrapTopAndBottom/>
            <wp:docPr id="42377" name="Picture 42377"/>
            <wp:cNvGraphicFramePr/>
            <a:graphic xmlns:a="http://schemas.openxmlformats.org/drawingml/2006/main">
              <a:graphicData uri="http://schemas.openxmlformats.org/drawingml/2006/picture">
                <pic:pic xmlns:pic="http://schemas.openxmlformats.org/drawingml/2006/picture">
                  <pic:nvPicPr>
                    <pic:cNvPr id="42377" name="Picture 42377"/>
                    <pic:cNvPicPr/>
                  </pic:nvPicPr>
                  <pic:blipFill>
                    <a:blip r:embed="rId14"/>
                    <a:stretch>
                      <a:fillRect/>
                    </a:stretch>
                  </pic:blipFill>
                  <pic:spPr>
                    <a:xfrm>
                      <a:off x="0" y="0"/>
                      <a:ext cx="6348" cy="12695"/>
                    </a:xfrm>
                    <a:prstGeom prst="rect">
                      <a:avLst/>
                    </a:prstGeom>
                  </pic:spPr>
                </pic:pic>
              </a:graphicData>
            </a:graphic>
          </wp:anchor>
        </w:drawing>
      </w:r>
      <w:r w:rsidRPr="004A3694">
        <w:rPr>
          <w:rFonts w:ascii="Times New Roman" w:hAnsi="Times New Roman" w:cs="Times New Roman"/>
          <w:noProof/>
          <w:sz w:val="24"/>
          <w:szCs w:val="24"/>
        </w:rPr>
        <w:drawing>
          <wp:anchor distT="0" distB="0" distL="114300" distR="114300" simplePos="0" relativeHeight="251667456" behindDoc="0" locked="0" layoutInCell="1" allowOverlap="0" wp14:anchorId="3CB204A8" wp14:editId="14697D92">
            <wp:simplePos x="0" y="0"/>
            <wp:positionH relativeFrom="page">
              <wp:posOffset>1120361</wp:posOffset>
            </wp:positionH>
            <wp:positionV relativeFrom="page">
              <wp:posOffset>10361945</wp:posOffset>
            </wp:positionV>
            <wp:extent cx="9522" cy="9520"/>
            <wp:effectExtent l="0" t="0" r="0" b="0"/>
            <wp:wrapTopAndBottom/>
            <wp:docPr id="42378" name="Picture 42378"/>
            <wp:cNvGraphicFramePr/>
            <a:graphic xmlns:a="http://schemas.openxmlformats.org/drawingml/2006/main">
              <a:graphicData uri="http://schemas.openxmlformats.org/drawingml/2006/picture">
                <pic:pic xmlns:pic="http://schemas.openxmlformats.org/drawingml/2006/picture">
                  <pic:nvPicPr>
                    <pic:cNvPr id="42378" name="Picture 42378"/>
                    <pic:cNvPicPr/>
                  </pic:nvPicPr>
                  <pic:blipFill>
                    <a:blip r:embed="rId35"/>
                    <a:stretch>
                      <a:fillRect/>
                    </a:stretch>
                  </pic:blipFill>
                  <pic:spPr>
                    <a:xfrm>
                      <a:off x="0" y="0"/>
                      <a:ext cx="9522" cy="9520"/>
                    </a:xfrm>
                    <a:prstGeom prst="rect">
                      <a:avLst/>
                    </a:prstGeom>
                  </pic:spPr>
                </pic:pic>
              </a:graphicData>
            </a:graphic>
          </wp:anchor>
        </w:drawing>
      </w:r>
      <w:r w:rsidRPr="004A3694">
        <w:rPr>
          <w:rFonts w:ascii="Times New Roman" w:eastAsia="Times New Roman" w:hAnsi="Times New Roman" w:cs="Times New Roman"/>
          <w:sz w:val="24"/>
          <w:szCs w:val="24"/>
        </w:rPr>
        <w:t>The findings have several implications for educators, curriculum designers, and future research. For educators, these results strongly suggest integrating visual learning tools into their teaching strategies to improve studen</w:t>
      </w:r>
      <w:r w:rsidRPr="004A3694">
        <w:rPr>
          <w:rFonts w:ascii="Times New Roman" w:eastAsia="Times New Roman" w:hAnsi="Times New Roman" w:cs="Times New Roman"/>
          <w:sz w:val="24"/>
          <w:szCs w:val="24"/>
        </w:rPr>
        <w:t xml:space="preserve">t engagement and </w:t>
      </w:r>
      <w:proofErr w:type="gramStart"/>
      <w:r w:rsidRPr="004A3694">
        <w:rPr>
          <w:rFonts w:ascii="Times New Roman" w:eastAsia="Times New Roman" w:hAnsi="Times New Roman" w:cs="Times New Roman"/>
          <w:sz w:val="24"/>
          <w:szCs w:val="24"/>
        </w:rPr>
        <w:t>Understanding</w:t>
      </w:r>
      <w:proofErr w:type="gramEnd"/>
      <w:r w:rsidRPr="004A3694">
        <w:rPr>
          <w:rFonts w:ascii="Times New Roman" w:eastAsia="Times New Roman" w:hAnsi="Times New Roman" w:cs="Times New Roman"/>
          <w:sz w:val="24"/>
          <w:szCs w:val="24"/>
        </w:rPr>
        <w:t>. For curriculum designers, the success of these activities calls for incorporating visual aids across subjects to make abstract concepts more accessible. Future research could explore the long-term effects of visual</w:t>
      </w:r>
    </w:p>
    <w:p w14:paraId="0672FE59" w14:textId="77777777" w:rsidR="00E80ACE" w:rsidRPr="004A3694" w:rsidRDefault="004754C6" w:rsidP="00ED5FA9">
      <w:pPr>
        <w:spacing w:after="240" w:line="240" w:lineRule="auto"/>
        <w:ind w:left="1749" w:right="51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interpretation activities, investigating whether the improvements persist over time. For students, engaging with visual tools such as diagrams, </w:t>
      </w:r>
      <w:r w:rsidRPr="004A3694">
        <w:rPr>
          <w:rFonts w:ascii="Times New Roman" w:eastAsia="Times New Roman" w:hAnsi="Times New Roman" w:cs="Times New Roman"/>
          <w:sz w:val="24"/>
          <w:szCs w:val="24"/>
        </w:rPr>
        <w:lastRenderedPageBreak/>
        <w:t>charts, and videos can be a useful strategy to reinforce learning. Overall, Table 3 provides compelling evidence</w:t>
      </w:r>
      <w:r w:rsidRPr="004A3694">
        <w:rPr>
          <w:rFonts w:ascii="Times New Roman" w:eastAsia="Times New Roman" w:hAnsi="Times New Roman" w:cs="Times New Roman"/>
          <w:sz w:val="24"/>
          <w:szCs w:val="24"/>
        </w:rPr>
        <w:t xml:space="preserve"> for the positive impact of visual interpretation learning activities and suggests that such interventions should be considered for broader implementation in educational settings.</w:t>
      </w:r>
    </w:p>
    <w:p w14:paraId="04945E33" w14:textId="77777777" w:rsidR="00E80ACE" w:rsidRPr="004A3694" w:rsidRDefault="004754C6" w:rsidP="00ED5FA9">
      <w:pPr>
        <w:spacing w:after="80"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Table 3</w:t>
      </w:r>
    </w:p>
    <w:p w14:paraId="4AEE710A" w14:textId="77777777" w:rsidR="00E80ACE" w:rsidRPr="004A3694" w:rsidRDefault="004754C6" w:rsidP="00ED5FA9">
      <w:pPr>
        <w:spacing w:after="0"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Students' Understanding Before and After the Use of Visual Interpret</w:t>
      </w:r>
      <w:r w:rsidRPr="004A3694">
        <w:rPr>
          <w:rFonts w:ascii="Times New Roman" w:eastAsia="Times New Roman" w:hAnsi="Times New Roman" w:cs="Times New Roman"/>
          <w:sz w:val="24"/>
          <w:szCs w:val="24"/>
        </w:rPr>
        <w:t>ation Learning Activities</w:t>
      </w:r>
    </w:p>
    <w:tbl>
      <w:tblPr>
        <w:tblStyle w:val="TableGrid"/>
        <w:tblW w:w="7097" w:type="dxa"/>
        <w:tblInd w:w="1739" w:type="dxa"/>
        <w:tblCellMar>
          <w:top w:w="42" w:type="dxa"/>
          <w:right w:w="115" w:type="dxa"/>
        </w:tblCellMar>
        <w:tblLook w:val="04A0" w:firstRow="1" w:lastRow="0" w:firstColumn="1" w:lastColumn="0" w:noHBand="0" w:noVBand="1"/>
      </w:tblPr>
      <w:tblGrid>
        <w:gridCol w:w="2168"/>
        <w:gridCol w:w="849"/>
        <w:gridCol w:w="2033"/>
        <w:gridCol w:w="2047"/>
      </w:tblGrid>
      <w:tr w:rsidR="00333053" w14:paraId="5942211D" w14:textId="77777777" w:rsidTr="00FE2A60">
        <w:trPr>
          <w:trHeight w:val="236"/>
        </w:trPr>
        <w:tc>
          <w:tcPr>
            <w:tcW w:w="2174" w:type="dxa"/>
            <w:vMerge w:val="restart"/>
            <w:tcBorders>
              <w:top w:val="single" w:sz="2" w:space="0" w:color="000000"/>
              <w:left w:val="nil"/>
              <w:bottom w:val="single" w:sz="2" w:space="0" w:color="000000"/>
              <w:right w:val="nil"/>
            </w:tcBorders>
          </w:tcPr>
          <w:p w14:paraId="38737469" w14:textId="77777777" w:rsidR="00E80ACE" w:rsidRPr="004A3694" w:rsidRDefault="004754C6" w:rsidP="00ED5FA9">
            <w:pPr>
              <w:spacing w:after="0" w:line="240" w:lineRule="auto"/>
              <w:ind w:left="630" w:firstLine="0"/>
              <w:rPr>
                <w:rFonts w:ascii="Times New Roman" w:hAnsi="Times New Roman" w:cs="Times New Roman"/>
                <w:sz w:val="24"/>
                <w:szCs w:val="24"/>
              </w:rPr>
            </w:pPr>
            <w:r w:rsidRPr="004A3694">
              <w:rPr>
                <w:rFonts w:ascii="Times New Roman" w:eastAsia="Times New Roman" w:hAnsi="Times New Roman" w:cs="Times New Roman"/>
                <w:sz w:val="24"/>
                <w:szCs w:val="24"/>
              </w:rPr>
              <w:t>Variables</w:t>
            </w:r>
          </w:p>
        </w:tc>
        <w:tc>
          <w:tcPr>
            <w:tcW w:w="815" w:type="dxa"/>
            <w:tcBorders>
              <w:top w:val="single" w:sz="2" w:space="0" w:color="000000"/>
              <w:left w:val="nil"/>
              <w:bottom w:val="single" w:sz="2" w:space="0" w:color="000000"/>
              <w:right w:val="nil"/>
            </w:tcBorders>
          </w:tcPr>
          <w:p w14:paraId="4045A993"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2049" w:type="dxa"/>
            <w:tcBorders>
              <w:top w:val="single" w:sz="2" w:space="0" w:color="000000"/>
              <w:left w:val="nil"/>
              <w:bottom w:val="single" w:sz="2" w:space="0" w:color="000000"/>
              <w:right w:val="nil"/>
            </w:tcBorders>
          </w:tcPr>
          <w:p w14:paraId="4B87468A" w14:textId="77777777" w:rsidR="00E80ACE" w:rsidRPr="004A3694" w:rsidRDefault="004754C6" w:rsidP="00ED5FA9">
            <w:pPr>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Mean Score</w:t>
            </w:r>
          </w:p>
        </w:tc>
        <w:tc>
          <w:tcPr>
            <w:tcW w:w="2059" w:type="dxa"/>
            <w:tcBorders>
              <w:top w:val="single" w:sz="2" w:space="0" w:color="000000"/>
              <w:left w:val="nil"/>
              <w:bottom w:val="single" w:sz="2" w:space="0" w:color="000000"/>
              <w:right w:val="nil"/>
            </w:tcBorders>
          </w:tcPr>
          <w:p w14:paraId="1FAA09AE" w14:textId="77777777" w:rsidR="00E80ACE" w:rsidRPr="004A3694" w:rsidRDefault="004754C6" w:rsidP="00ED5FA9">
            <w:pPr>
              <w:spacing w:after="0" w:line="240" w:lineRule="auto"/>
              <w:ind w:left="0" w:right="15" w:firstLine="0"/>
              <w:rPr>
                <w:rFonts w:ascii="Times New Roman" w:hAnsi="Times New Roman" w:cs="Times New Roman"/>
                <w:sz w:val="24"/>
                <w:szCs w:val="24"/>
              </w:rPr>
            </w:pPr>
            <w:r w:rsidRPr="004A3694">
              <w:rPr>
                <w:rFonts w:ascii="Times New Roman" w:eastAsia="Times New Roman" w:hAnsi="Times New Roman" w:cs="Times New Roman"/>
                <w:sz w:val="24"/>
                <w:szCs w:val="24"/>
              </w:rPr>
              <w:t>Test Statistics</w:t>
            </w:r>
          </w:p>
        </w:tc>
      </w:tr>
      <w:tr w:rsidR="00333053" w14:paraId="03F4C630" w14:textId="77777777" w:rsidTr="00FE2A60">
        <w:trPr>
          <w:trHeight w:val="229"/>
        </w:trPr>
        <w:tc>
          <w:tcPr>
            <w:tcW w:w="0" w:type="auto"/>
            <w:vMerge/>
            <w:tcBorders>
              <w:top w:val="nil"/>
              <w:left w:val="nil"/>
              <w:bottom w:val="single" w:sz="2" w:space="0" w:color="000000"/>
              <w:right w:val="nil"/>
            </w:tcBorders>
          </w:tcPr>
          <w:p w14:paraId="58FD4B9F" w14:textId="77777777" w:rsidR="00E80ACE" w:rsidRPr="004A3694" w:rsidRDefault="00E80ACE" w:rsidP="00ED5FA9">
            <w:pPr>
              <w:spacing w:after="160" w:line="240" w:lineRule="auto"/>
              <w:ind w:left="0" w:firstLine="0"/>
              <w:rPr>
                <w:rFonts w:ascii="Times New Roman" w:hAnsi="Times New Roman" w:cs="Times New Roman"/>
                <w:sz w:val="24"/>
                <w:szCs w:val="24"/>
              </w:rPr>
            </w:pPr>
          </w:p>
        </w:tc>
        <w:tc>
          <w:tcPr>
            <w:tcW w:w="815" w:type="dxa"/>
            <w:tcBorders>
              <w:top w:val="single" w:sz="2" w:space="0" w:color="000000"/>
              <w:left w:val="nil"/>
              <w:bottom w:val="single" w:sz="2" w:space="0" w:color="000000"/>
              <w:right w:val="nil"/>
            </w:tcBorders>
          </w:tcPr>
          <w:p w14:paraId="084AF6CB" w14:textId="77777777" w:rsidR="00E80ACE" w:rsidRPr="004A3694" w:rsidRDefault="004754C6" w:rsidP="00ED5FA9">
            <w:pPr>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(Pretest</w:t>
            </w:r>
          </w:p>
        </w:tc>
        <w:tc>
          <w:tcPr>
            <w:tcW w:w="2049" w:type="dxa"/>
            <w:tcBorders>
              <w:top w:val="single" w:sz="2" w:space="0" w:color="000000"/>
              <w:left w:val="nil"/>
              <w:bottom w:val="single" w:sz="2" w:space="0" w:color="000000"/>
              <w:right w:val="nil"/>
            </w:tcBorders>
          </w:tcPr>
          <w:p w14:paraId="3EEA9007" w14:textId="77777777" w:rsidR="00E80ACE" w:rsidRPr="004A3694" w:rsidRDefault="004754C6" w:rsidP="00ED5FA9">
            <w:pPr>
              <w:spacing w:after="0" w:line="240" w:lineRule="auto"/>
              <w:ind w:left="15" w:firstLine="0"/>
              <w:rPr>
                <w:rFonts w:ascii="Times New Roman" w:hAnsi="Times New Roman" w:cs="Times New Roman"/>
                <w:sz w:val="24"/>
                <w:szCs w:val="24"/>
              </w:rPr>
            </w:pPr>
            <w:r w:rsidRPr="004A3694">
              <w:rPr>
                <w:rFonts w:ascii="Times New Roman" w:eastAsia="Times New Roman" w:hAnsi="Times New Roman" w:cs="Times New Roman"/>
                <w:sz w:val="24"/>
                <w:szCs w:val="24"/>
              </w:rPr>
              <w:t>Post- test)</w:t>
            </w:r>
          </w:p>
        </w:tc>
        <w:tc>
          <w:tcPr>
            <w:tcW w:w="2059" w:type="dxa"/>
            <w:tcBorders>
              <w:top w:val="single" w:sz="2" w:space="0" w:color="000000"/>
              <w:left w:val="nil"/>
              <w:bottom w:val="single" w:sz="2" w:space="0" w:color="000000"/>
              <w:right w:val="nil"/>
            </w:tcBorders>
          </w:tcPr>
          <w:p w14:paraId="47A444EB" w14:textId="77777777" w:rsidR="00E80ACE" w:rsidRPr="004A3694" w:rsidRDefault="004754C6" w:rsidP="00ED5FA9">
            <w:pPr>
              <w:tabs>
                <w:tab w:val="center" w:pos="1377"/>
              </w:tabs>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(t-value</w:t>
            </w:r>
            <w:r w:rsidRPr="004A3694">
              <w:rPr>
                <w:rFonts w:ascii="Times New Roman" w:eastAsia="Times New Roman" w:hAnsi="Times New Roman" w:cs="Times New Roman"/>
                <w:sz w:val="24"/>
                <w:szCs w:val="24"/>
              </w:rPr>
              <w:tab/>
              <w:t>p-value)</w:t>
            </w:r>
          </w:p>
        </w:tc>
      </w:tr>
    </w:tbl>
    <w:p w14:paraId="6063D89B" w14:textId="77777777" w:rsidR="00E80ACE" w:rsidRPr="004A3694" w:rsidRDefault="004754C6" w:rsidP="00ED5FA9">
      <w:pPr>
        <w:spacing w:after="15" w:line="240" w:lineRule="auto"/>
        <w:ind w:left="1739" w:firstLine="0"/>
        <w:rPr>
          <w:rFonts w:ascii="Times New Roman" w:hAnsi="Times New Roman" w:cs="Times New Roman"/>
          <w:sz w:val="24"/>
          <w:szCs w:val="24"/>
        </w:rPr>
      </w:pPr>
      <w:r w:rsidRPr="004A3694">
        <w:rPr>
          <w:rFonts w:ascii="Times New Roman" w:hAnsi="Times New Roman" w:cs="Times New Roman"/>
          <w:noProof/>
          <w:sz w:val="24"/>
          <w:szCs w:val="24"/>
        </w:rPr>
        <mc:AlternateContent>
          <mc:Choice Requires="wpg">
            <w:drawing>
              <wp:inline distT="0" distB="0" distL="0" distR="0" wp14:anchorId="2E030A07" wp14:editId="45A48D07">
                <wp:extent cx="4506595" cy="6350"/>
                <wp:effectExtent l="0" t="0" r="8255" b="12700"/>
                <wp:docPr id="17" name="Group 17"/>
                <wp:cNvGraphicFramePr/>
                <a:graphic xmlns:a="http://schemas.openxmlformats.org/drawingml/2006/main">
                  <a:graphicData uri="http://schemas.microsoft.com/office/word/2010/wordprocessingGroup">
                    <wpg:wgp>
                      <wpg:cNvGrpSpPr/>
                      <wpg:grpSpPr>
                        <a:xfrm>
                          <a:off x="0" y="0"/>
                          <a:ext cx="4506595" cy="6350"/>
                          <a:chOff x="0" y="0"/>
                          <a:chExt cx="4506835" cy="6347"/>
                        </a:xfrm>
                      </wpg:grpSpPr>
                      <wps:wsp>
                        <wps:cNvPr id="18" name="Shape 102775"/>
                        <wps:cNvSpPr/>
                        <wps:spPr>
                          <a:xfrm>
                            <a:off x="0" y="0"/>
                            <a:ext cx="4506835" cy="6347"/>
                          </a:xfrm>
                          <a:custGeom>
                            <a:avLst/>
                            <a:gdLst/>
                            <a:ahLst/>
                            <a:cxnLst/>
                            <a:rect l="0" t="0" r="0" b="0"/>
                            <a:pathLst>
                              <a:path w="4506835" h="6347">
                                <a:moveTo>
                                  <a:pt x="0" y="3174"/>
                                </a:moveTo>
                                <a:lnTo>
                                  <a:pt x="4506835" y="3174"/>
                                </a:lnTo>
                              </a:path>
                            </a:pathLst>
                          </a:custGeom>
                          <a:ln w="6347">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7" o:spid="_x0000_i1025" style="width:354.85pt;height:0.5pt;mso-position-horizontal-relative:char;mso-position-vertical-relative:line" coordsize="45068,63">
                <v:shape id="Shape 102775" o:spid="_x0000_s1026" style="width:45068;height:63;mso-wrap-style:square;position:absolute;visibility:visible;v-text-anchor:top" coordsize="4506835,6347" path="m,3174l4506835,3174e" filled="f" strokeweight="0.5pt">
                  <v:stroke joinstyle="miter"/>
                  <v:path arrowok="t" textboxrect="0,0,4506835,6347"/>
                </v:shape>
                <w10:anchorlock/>
              </v:group>
            </w:pict>
          </mc:Fallback>
        </mc:AlternateContent>
      </w:r>
    </w:p>
    <w:p w14:paraId="7179A2D9" w14:textId="77777777" w:rsidR="00E80ACE" w:rsidRPr="004A3694" w:rsidRDefault="004754C6" w:rsidP="00ED5FA9">
      <w:pPr>
        <w:tabs>
          <w:tab w:val="center" w:pos="2719"/>
          <w:tab w:val="center" w:pos="4238"/>
          <w:tab w:val="center" w:pos="5710"/>
          <w:tab w:val="center" w:pos="7067"/>
          <w:tab w:val="center" w:pos="8154"/>
        </w:tabs>
        <w:spacing w:after="0" w:line="240" w:lineRule="auto"/>
        <w:ind w:left="0" w:firstLine="0"/>
        <w:rPr>
          <w:rFonts w:ascii="Times New Roman" w:hAnsi="Times New Roman" w:cs="Times New Roman"/>
          <w:sz w:val="24"/>
          <w:szCs w:val="24"/>
        </w:rPr>
      </w:pPr>
      <w:r w:rsidRPr="004A3694">
        <w:rPr>
          <w:rFonts w:ascii="Times New Roman" w:eastAsia="Times New Roman" w:hAnsi="Times New Roman" w:cs="Times New Roman"/>
          <w:sz w:val="24"/>
          <w:szCs w:val="24"/>
        </w:rPr>
        <w:tab/>
        <w:t>Before and After Using</w:t>
      </w:r>
      <w:r w:rsidRPr="004A3694">
        <w:rPr>
          <w:rFonts w:ascii="Times New Roman" w:eastAsia="Times New Roman" w:hAnsi="Times New Roman" w:cs="Times New Roman"/>
          <w:sz w:val="24"/>
          <w:szCs w:val="24"/>
        </w:rPr>
        <w:tab/>
        <w:t>5.00</w:t>
      </w:r>
      <w:r w:rsidRPr="004A3694">
        <w:rPr>
          <w:rFonts w:ascii="Times New Roman" w:eastAsia="Times New Roman" w:hAnsi="Times New Roman" w:cs="Times New Roman"/>
          <w:sz w:val="24"/>
          <w:szCs w:val="24"/>
        </w:rPr>
        <w:tab/>
        <w:t>18.60</w:t>
      </w:r>
      <w:r w:rsidRPr="004A3694">
        <w:rPr>
          <w:rFonts w:ascii="Times New Roman" w:eastAsia="Times New Roman" w:hAnsi="Times New Roman" w:cs="Times New Roman"/>
          <w:sz w:val="24"/>
          <w:szCs w:val="24"/>
        </w:rPr>
        <w:tab/>
        <w:t>-36.48</w:t>
      </w:r>
      <w:r w:rsidRPr="004A3694">
        <w:rPr>
          <w:rFonts w:ascii="Times New Roman" w:eastAsia="Times New Roman" w:hAnsi="Times New Roman" w:cs="Times New Roman"/>
          <w:sz w:val="24"/>
          <w:szCs w:val="24"/>
        </w:rPr>
        <w:tab/>
        <w:t>0.000</w:t>
      </w:r>
    </w:p>
    <w:p w14:paraId="6269584A" w14:textId="77777777" w:rsidR="00E80ACE" w:rsidRPr="004A3694" w:rsidRDefault="004754C6" w:rsidP="00ED5FA9">
      <w:pPr>
        <w:spacing w:line="240" w:lineRule="auto"/>
        <w:ind w:left="1834"/>
        <w:rPr>
          <w:rFonts w:ascii="Times New Roman" w:hAnsi="Times New Roman" w:cs="Times New Roman"/>
          <w:sz w:val="24"/>
          <w:szCs w:val="24"/>
        </w:rPr>
      </w:pPr>
      <w:r w:rsidRPr="004A3694">
        <w:rPr>
          <w:rFonts w:ascii="Times New Roman" w:eastAsia="Times New Roman" w:hAnsi="Times New Roman" w:cs="Times New Roman"/>
          <w:sz w:val="24"/>
          <w:szCs w:val="24"/>
        </w:rPr>
        <w:t>Visual Interpretation</w:t>
      </w:r>
    </w:p>
    <w:p w14:paraId="7E6CF9A7" w14:textId="77777777" w:rsidR="00E80ACE" w:rsidRPr="004A3694" w:rsidRDefault="004754C6" w:rsidP="00ED5FA9">
      <w:pPr>
        <w:spacing w:after="20" w:line="240" w:lineRule="auto"/>
        <w:ind w:left="1739" w:firstLine="0"/>
        <w:rPr>
          <w:rFonts w:ascii="Times New Roman" w:hAnsi="Times New Roman" w:cs="Times New Roman"/>
          <w:sz w:val="24"/>
          <w:szCs w:val="24"/>
        </w:rPr>
      </w:pPr>
      <w:r w:rsidRPr="004A3694">
        <w:rPr>
          <w:rFonts w:ascii="Times New Roman" w:hAnsi="Times New Roman" w:cs="Times New Roman"/>
          <w:noProof/>
          <w:sz w:val="24"/>
          <w:szCs w:val="24"/>
        </w:rPr>
        <mc:AlternateContent>
          <mc:Choice Requires="wpg">
            <w:drawing>
              <wp:inline distT="0" distB="0" distL="0" distR="0" wp14:anchorId="54C32141" wp14:editId="5CDFA10A">
                <wp:extent cx="4506595" cy="6350"/>
                <wp:effectExtent l="0" t="0" r="8255" b="12700"/>
                <wp:docPr id="15" name="Group 15"/>
                <wp:cNvGraphicFramePr/>
                <a:graphic xmlns:a="http://schemas.openxmlformats.org/drawingml/2006/main">
                  <a:graphicData uri="http://schemas.microsoft.com/office/word/2010/wordprocessingGroup">
                    <wpg:wgp>
                      <wpg:cNvGrpSpPr/>
                      <wpg:grpSpPr>
                        <a:xfrm>
                          <a:off x="0" y="0"/>
                          <a:ext cx="4506595" cy="6350"/>
                          <a:chOff x="0" y="0"/>
                          <a:chExt cx="4506835" cy="6347"/>
                        </a:xfrm>
                      </wpg:grpSpPr>
                      <wps:wsp>
                        <wps:cNvPr id="16" name="Shape 102777"/>
                        <wps:cNvSpPr/>
                        <wps:spPr>
                          <a:xfrm>
                            <a:off x="0" y="0"/>
                            <a:ext cx="4506835" cy="6347"/>
                          </a:xfrm>
                          <a:custGeom>
                            <a:avLst/>
                            <a:gdLst/>
                            <a:ahLst/>
                            <a:cxnLst/>
                            <a:rect l="0" t="0" r="0" b="0"/>
                            <a:pathLst>
                              <a:path w="4506835" h="6347">
                                <a:moveTo>
                                  <a:pt x="0" y="3174"/>
                                </a:moveTo>
                                <a:lnTo>
                                  <a:pt x="4506835" y="3174"/>
                                </a:lnTo>
                              </a:path>
                            </a:pathLst>
                          </a:custGeom>
                          <a:ln w="6347">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 o:spid="_x0000_i1027" style="width:354.85pt;height:0.5pt;mso-position-horizontal-relative:char;mso-position-vertical-relative:line" coordsize="45068,63">
                <v:shape id="Shape 102777" o:spid="_x0000_s1028" style="width:45068;height:63;mso-wrap-style:square;position:absolute;visibility:visible;v-text-anchor:top" coordsize="4506835,6347" path="m,3174l4506835,3174e" filled="f" strokeweight="0.5pt">
                  <v:stroke joinstyle="miter"/>
                  <v:path arrowok="t" textboxrect="0,0,4506835,6347"/>
                </v:shape>
                <w10:anchorlock/>
              </v:group>
            </w:pict>
          </mc:Fallback>
        </mc:AlternateContent>
      </w:r>
    </w:p>
    <w:p w14:paraId="35B275A7" w14:textId="77777777" w:rsidR="00E80ACE" w:rsidRPr="004A3694" w:rsidRDefault="004754C6" w:rsidP="00ED5FA9">
      <w:pPr>
        <w:spacing w:after="125"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H0: There is no significant difference between learners' </w:t>
      </w:r>
      <w:r w:rsidRPr="004A3694">
        <w:rPr>
          <w:rFonts w:ascii="Times New Roman" w:eastAsia="Times New Roman" w:hAnsi="Times New Roman" w:cs="Times New Roman"/>
          <w:sz w:val="24"/>
          <w:szCs w:val="24"/>
        </w:rPr>
        <w:t>engagement before and after integrating circular response</w:t>
      </w:r>
    </w:p>
    <w:p w14:paraId="1A58566C" w14:textId="77777777" w:rsidR="00E80ACE" w:rsidRPr="004A3694" w:rsidRDefault="004754C6" w:rsidP="00ED5FA9">
      <w:pPr>
        <w:spacing w:after="2958" w:line="240" w:lineRule="auto"/>
        <w:ind w:left="1744" w:hanging="10"/>
        <w:rPr>
          <w:rFonts w:ascii="Times New Roman" w:hAnsi="Times New Roman" w:cs="Times New Roman"/>
          <w:sz w:val="24"/>
          <w:szCs w:val="24"/>
        </w:rPr>
      </w:pPr>
      <w:r w:rsidRPr="004A3694">
        <w:rPr>
          <w:rFonts w:ascii="Times New Roman" w:eastAsia="Times New Roman" w:hAnsi="Times New Roman" w:cs="Times New Roman"/>
          <w:sz w:val="24"/>
          <w:szCs w:val="24"/>
        </w:rPr>
        <w:t>Note: **p&lt;0.01 (Highly Significant); *p&lt;0.05 (Significant); p&gt;0.05 (Not significant)</w:t>
      </w:r>
    </w:p>
    <w:p w14:paraId="49F81D0A" w14:textId="77777777" w:rsidR="00E80ACE" w:rsidRPr="004A3694" w:rsidRDefault="004754C6" w:rsidP="00ED5FA9">
      <w:pPr>
        <w:pStyle w:val="Heading3"/>
        <w:spacing w:line="240" w:lineRule="auto"/>
        <w:ind w:left="1744"/>
        <w:jc w:val="both"/>
        <w:rPr>
          <w:sz w:val="24"/>
          <w:szCs w:val="24"/>
        </w:rPr>
      </w:pPr>
      <w:r w:rsidRPr="004A3694">
        <w:rPr>
          <w:sz w:val="24"/>
          <w:szCs w:val="24"/>
        </w:rPr>
        <w:t>Summary</w:t>
      </w:r>
    </w:p>
    <w:p w14:paraId="4E7EDE20" w14:textId="77777777" w:rsidR="00E80ACE" w:rsidRPr="004A3694" w:rsidRDefault="004754C6" w:rsidP="00ED5FA9">
      <w:pPr>
        <w:spacing w:line="240" w:lineRule="auto"/>
        <w:ind w:left="1744" w:right="515" w:firstLine="5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68480" behindDoc="0" locked="0" layoutInCell="1" allowOverlap="0" wp14:anchorId="0A31E217" wp14:editId="36BB3D96">
            <wp:simplePos x="0" y="0"/>
            <wp:positionH relativeFrom="page">
              <wp:posOffset>1120361</wp:posOffset>
            </wp:positionH>
            <wp:positionV relativeFrom="page">
              <wp:posOffset>212634</wp:posOffset>
            </wp:positionV>
            <wp:extent cx="9522" cy="12695"/>
            <wp:effectExtent l="0" t="0" r="0" b="0"/>
            <wp:wrapTopAndBottom/>
            <wp:docPr id="44021" name="Picture 44021"/>
            <wp:cNvGraphicFramePr/>
            <a:graphic xmlns:a="http://schemas.openxmlformats.org/drawingml/2006/main">
              <a:graphicData uri="http://schemas.openxmlformats.org/drawingml/2006/picture">
                <pic:pic xmlns:pic="http://schemas.openxmlformats.org/drawingml/2006/picture">
                  <pic:nvPicPr>
                    <pic:cNvPr id="44021" name="Picture 44021"/>
                    <pic:cNvPicPr/>
                  </pic:nvPicPr>
                  <pic:blipFill>
                    <a:blip r:embed="rId33"/>
                    <a:stretch>
                      <a:fillRect/>
                    </a:stretch>
                  </pic:blipFill>
                  <pic:spPr>
                    <a:xfrm>
                      <a:off x="0" y="0"/>
                      <a:ext cx="9522" cy="12695"/>
                    </a:xfrm>
                    <a:prstGeom prst="rect">
                      <a:avLst/>
                    </a:prstGeom>
                  </pic:spPr>
                </pic:pic>
              </a:graphicData>
            </a:graphic>
          </wp:anchor>
        </w:drawing>
      </w:r>
      <w:r w:rsidRPr="004A3694">
        <w:rPr>
          <w:rFonts w:ascii="Times New Roman" w:hAnsi="Times New Roman" w:cs="Times New Roman"/>
          <w:noProof/>
          <w:sz w:val="24"/>
          <w:szCs w:val="24"/>
        </w:rPr>
        <w:drawing>
          <wp:anchor distT="0" distB="0" distL="114300" distR="114300" simplePos="0" relativeHeight="251669504" behindDoc="0" locked="0" layoutInCell="1" allowOverlap="0" wp14:anchorId="483663EE" wp14:editId="69A48364">
            <wp:simplePos x="0" y="0"/>
            <wp:positionH relativeFrom="page">
              <wp:posOffset>1120361</wp:posOffset>
            </wp:positionH>
            <wp:positionV relativeFrom="page">
              <wp:posOffset>10361945</wp:posOffset>
            </wp:positionV>
            <wp:extent cx="9522" cy="9520"/>
            <wp:effectExtent l="0" t="0" r="0" b="0"/>
            <wp:wrapTopAndBottom/>
            <wp:docPr id="44022" name="Picture 44022"/>
            <wp:cNvGraphicFramePr/>
            <a:graphic xmlns:a="http://schemas.openxmlformats.org/drawingml/2006/main">
              <a:graphicData uri="http://schemas.openxmlformats.org/drawingml/2006/picture">
                <pic:pic xmlns:pic="http://schemas.openxmlformats.org/drawingml/2006/picture">
                  <pic:nvPicPr>
                    <pic:cNvPr id="44022" name="Picture 44022"/>
                    <pic:cNvPicPr/>
                  </pic:nvPicPr>
                  <pic:blipFill>
                    <a:blip r:embed="rId34"/>
                    <a:stretch>
                      <a:fillRect/>
                    </a:stretch>
                  </pic:blipFill>
                  <pic:spPr>
                    <a:xfrm>
                      <a:off x="0" y="0"/>
                      <a:ext cx="9522" cy="9520"/>
                    </a:xfrm>
                    <a:prstGeom prst="rect">
                      <a:avLst/>
                    </a:prstGeom>
                  </pic:spPr>
                </pic:pic>
              </a:graphicData>
            </a:graphic>
          </wp:anchor>
        </w:drawing>
      </w:r>
      <w:r w:rsidRPr="004A3694">
        <w:rPr>
          <w:rFonts w:ascii="Times New Roman" w:eastAsia="Times New Roman" w:hAnsi="Times New Roman" w:cs="Times New Roman"/>
          <w:sz w:val="24"/>
          <w:szCs w:val="24"/>
        </w:rPr>
        <w:t xml:space="preserve">The action research focused on enhancing the Understanding of Florante at Laura among Grade 8 </w:t>
      </w:r>
      <w:r w:rsidRPr="004A3694">
        <w:rPr>
          <w:rFonts w:ascii="Times New Roman" w:eastAsia="Times New Roman" w:hAnsi="Times New Roman" w:cs="Times New Roman"/>
          <w:sz w:val="24"/>
          <w:szCs w:val="24"/>
        </w:rPr>
        <w:t>students in a public secondary school in Misamis Occidental using visual interpretation strategies. Many students struggled to comprehend the text due to language difficulty and lack of engagement. To address this, the researcher used visual tools, such as</w:t>
      </w:r>
      <w:r w:rsidRPr="004A3694">
        <w:rPr>
          <w:rFonts w:ascii="Times New Roman" w:eastAsia="Times New Roman" w:hAnsi="Times New Roman" w:cs="Times New Roman"/>
          <w:sz w:val="24"/>
          <w:szCs w:val="24"/>
        </w:rPr>
        <w:t xml:space="preserve"> images, illustrations, and group presentations, to help students better analyze and connect with the story. A pretest and posttest were conducted to measure the improvement in students' Understanding. Results showed that before the intervention, all stude</w:t>
      </w:r>
      <w:r w:rsidRPr="004A3694">
        <w:rPr>
          <w:rFonts w:ascii="Times New Roman" w:eastAsia="Times New Roman" w:hAnsi="Times New Roman" w:cs="Times New Roman"/>
          <w:sz w:val="24"/>
          <w:szCs w:val="24"/>
        </w:rPr>
        <w:t xml:space="preserve">nts performed below expectations. After applying visual interpretation strategies, all students achieved an "Outstanding" rating. Statistical analysis confirmed a significant </w:t>
      </w:r>
      <w:r w:rsidRPr="004A3694">
        <w:rPr>
          <w:rFonts w:ascii="Times New Roman" w:eastAsia="Times New Roman" w:hAnsi="Times New Roman" w:cs="Times New Roman"/>
          <w:sz w:val="24"/>
          <w:szCs w:val="24"/>
        </w:rPr>
        <w:lastRenderedPageBreak/>
        <w:t>difference in performance, demonstrating the approach's effectiveness. The findin</w:t>
      </w:r>
      <w:r w:rsidRPr="004A3694">
        <w:rPr>
          <w:rFonts w:ascii="Times New Roman" w:eastAsia="Times New Roman" w:hAnsi="Times New Roman" w:cs="Times New Roman"/>
          <w:sz w:val="24"/>
          <w:szCs w:val="24"/>
        </w:rPr>
        <w:t>gs suggest that using visual interpretation can improve comprehension, engagement, and speaking skills in Filipino. The study recommends integrating this strategy into the teaching of literature to help students better enjoy and understand complex texts.</w:t>
      </w:r>
    </w:p>
    <w:p w14:paraId="741C5520" w14:textId="77777777" w:rsidR="00E80ACE" w:rsidRPr="004A3694" w:rsidRDefault="00E80ACE" w:rsidP="00ED5FA9">
      <w:pPr>
        <w:spacing w:line="240" w:lineRule="auto"/>
        <w:rPr>
          <w:rFonts w:ascii="Times New Roman" w:hAnsi="Times New Roman" w:cs="Times New Roman"/>
          <w:sz w:val="24"/>
          <w:szCs w:val="24"/>
        </w:rPr>
        <w:sectPr w:rsidR="00E80ACE" w:rsidRPr="004A3694" w:rsidSect="00E80ACE">
          <w:headerReference w:type="even" r:id="rId36"/>
          <w:headerReference w:type="default" r:id="rId37"/>
          <w:footerReference w:type="even" r:id="rId38"/>
          <w:footerReference w:type="default" r:id="rId39"/>
          <w:headerReference w:type="first" r:id="rId40"/>
          <w:footerReference w:type="first" r:id="rId41"/>
          <w:pgSz w:w="11906" w:h="16838"/>
          <w:pgMar w:top="366" w:right="1624" w:bottom="4088" w:left="940" w:header="330" w:footer="310" w:gutter="0"/>
          <w:cols w:space="720"/>
          <w:titlePg/>
        </w:sectPr>
      </w:pPr>
    </w:p>
    <w:p w14:paraId="7DFAB537" w14:textId="77777777" w:rsidR="00E80ACE" w:rsidRPr="0044786B" w:rsidRDefault="004754C6" w:rsidP="00ED5FA9">
      <w:pPr>
        <w:pStyle w:val="Heading3"/>
        <w:spacing w:line="240" w:lineRule="auto"/>
        <w:ind w:left="1744"/>
        <w:jc w:val="both"/>
        <w:rPr>
          <w:b/>
          <w:bCs/>
          <w:sz w:val="24"/>
          <w:szCs w:val="24"/>
        </w:rPr>
      </w:pPr>
      <w:r w:rsidRPr="0044786B">
        <w:rPr>
          <w:b/>
          <w:bCs/>
          <w:sz w:val="24"/>
          <w:szCs w:val="24"/>
        </w:rPr>
        <w:lastRenderedPageBreak/>
        <w:t>Findings</w:t>
      </w:r>
    </w:p>
    <w:p w14:paraId="16070448" w14:textId="77777777" w:rsidR="00E80ACE" w:rsidRPr="004A3694" w:rsidRDefault="004754C6" w:rsidP="00ED5FA9">
      <w:pPr>
        <w:spacing w:after="684" w:line="240" w:lineRule="auto"/>
        <w:ind w:left="1619" w:right="2254" w:hanging="10"/>
        <w:rPr>
          <w:rFonts w:ascii="Times New Roman" w:hAnsi="Times New Roman" w:cs="Times New Roman"/>
          <w:sz w:val="24"/>
          <w:szCs w:val="24"/>
        </w:rPr>
      </w:pPr>
      <w:r w:rsidRPr="004A3694">
        <w:rPr>
          <w:rFonts w:ascii="Times New Roman" w:eastAsia="Times New Roman" w:hAnsi="Times New Roman" w:cs="Times New Roman"/>
          <w:sz w:val="24"/>
          <w:szCs w:val="24"/>
        </w:rPr>
        <w:t>The following were the study's key findings:</w:t>
      </w:r>
    </w:p>
    <w:p w14:paraId="263BF707" w14:textId="77777777" w:rsidR="00E80ACE" w:rsidRPr="004A3694" w:rsidRDefault="004754C6" w:rsidP="00ED5FA9">
      <w:pPr>
        <w:numPr>
          <w:ilvl w:val="0"/>
          <w:numId w:val="2"/>
        </w:numPr>
        <w:spacing w:after="468" w:line="240" w:lineRule="auto"/>
        <w:ind w:hanging="29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Before implementing the Visual Interpretation Learning Strategy, students showed a low level of Understanding of Florante at Laura, as </w:t>
      </w:r>
      <w:r w:rsidRPr="004A3694">
        <w:rPr>
          <w:rFonts w:ascii="Times New Roman" w:eastAsia="Times New Roman" w:hAnsi="Times New Roman" w:cs="Times New Roman"/>
          <w:sz w:val="24"/>
          <w:szCs w:val="24"/>
        </w:rPr>
        <w:t>reflected in the pretest results, where 100% of the students did not meet expectations. This highlighted the need for an engaging strategy to support comprehension.</w:t>
      </w:r>
    </w:p>
    <w:p w14:paraId="65809C36" w14:textId="77777777" w:rsidR="00E80ACE" w:rsidRPr="004A3694" w:rsidRDefault="004754C6" w:rsidP="00ED5FA9">
      <w:pPr>
        <w:numPr>
          <w:ilvl w:val="0"/>
          <w:numId w:val="2"/>
        </w:numPr>
        <w:spacing w:after="475" w:line="240" w:lineRule="auto"/>
        <w:ind w:hanging="290"/>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70528" behindDoc="0" locked="0" layoutInCell="1" allowOverlap="0" wp14:anchorId="67517CAD" wp14:editId="3C28E186">
            <wp:simplePos x="0" y="0"/>
            <wp:positionH relativeFrom="page">
              <wp:posOffset>1120361</wp:posOffset>
            </wp:positionH>
            <wp:positionV relativeFrom="page">
              <wp:posOffset>10361945</wp:posOffset>
            </wp:positionV>
            <wp:extent cx="9522" cy="9520"/>
            <wp:effectExtent l="0" t="0" r="0" b="0"/>
            <wp:wrapTopAndBottom/>
            <wp:docPr id="45527" name="Picture 45527"/>
            <wp:cNvGraphicFramePr/>
            <a:graphic xmlns:a="http://schemas.openxmlformats.org/drawingml/2006/main">
              <a:graphicData uri="http://schemas.openxmlformats.org/drawingml/2006/picture">
                <pic:pic xmlns:pic="http://schemas.openxmlformats.org/drawingml/2006/picture">
                  <pic:nvPicPr>
                    <pic:cNvPr id="45527" name="Picture 45527"/>
                    <pic:cNvPicPr/>
                  </pic:nvPicPr>
                  <pic:blipFill>
                    <a:blip r:embed="rId34"/>
                    <a:stretch>
                      <a:fillRect/>
                    </a:stretch>
                  </pic:blipFill>
                  <pic:spPr>
                    <a:xfrm>
                      <a:off x="0" y="0"/>
                      <a:ext cx="9522" cy="9520"/>
                    </a:xfrm>
                    <a:prstGeom prst="rect">
                      <a:avLst/>
                    </a:prstGeom>
                  </pic:spPr>
                </pic:pic>
              </a:graphicData>
            </a:graphic>
          </wp:anchor>
        </w:drawing>
      </w:r>
      <w:r w:rsidRPr="004A3694">
        <w:rPr>
          <w:rFonts w:ascii="Times New Roman" w:eastAsia="Times New Roman" w:hAnsi="Times New Roman" w:cs="Times New Roman"/>
          <w:sz w:val="24"/>
          <w:szCs w:val="24"/>
        </w:rPr>
        <w:t>After implementing the Visual Interpretation Learning Strategy, students' Understanding si</w:t>
      </w:r>
      <w:r w:rsidRPr="004A3694">
        <w:rPr>
          <w:rFonts w:ascii="Times New Roman" w:eastAsia="Times New Roman" w:hAnsi="Times New Roman" w:cs="Times New Roman"/>
          <w:sz w:val="24"/>
          <w:szCs w:val="24"/>
        </w:rPr>
        <w:t>gnificantly improved. The posttest results revealed that 100% of the students achieved an "Outstanding" performance, demonstrating the effectiveness of the visual approach in enhancing comprehension.</w:t>
      </w:r>
    </w:p>
    <w:p w14:paraId="11F5A733" w14:textId="77777777" w:rsidR="00E80ACE" w:rsidRPr="004A3694" w:rsidRDefault="004754C6" w:rsidP="00ED5FA9">
      <w:pPr>
        <w:numPr>
          <w:ilvl w:val="0"/>
          <w:numId w:val="2"/>
        </w:numPr>
        <w:spacing w:after="595" w:line="240" w:lineRule="auto"/>
        <w:ind w:hanging="290"/>
        <w:rPr>
          <w:rFonts w:ascii="Times New Roman" w:hAnsi="Times New Roman" w:cs="Times New Roman"/>
          <w:sz w:val="24"/>
          <w:szCs w:val="24"/>
        </w:rPr>
      </w:pPr>
      <w:r w:rsidRPr="004A3694">
        <w:rPr>
          <w:rFonts w:ascii="Times New Roman" w:eastAsia="Times New Roman" w:hAnsi="Times New Roman" w:cs="Times New Roman"/>
          <w:sz w:val="24"/>
          <w:szCs w:val="24"/>
        </w:rPr>
        <w:t>The data revealed a statistically significant improvemen</w:t>
      </w:r>
      <w:r w:rsidRPr="004A3694">
        <w:rPr>
          <w:rFonts w:ascii="Times New Roman" w:eastAsia="Times New Roman" w:hAnsi="Times New Roman" w:cs="Times New Roman"/>
          <w:sz w:val="24"/>
          <w:szCs w:val="24"/>
        </w:rPr>
        <w:t>t in students' Understanding. The mean score increased from 5.00 in the pretest to 18.60 in the posttest, with a t-value of -36.48 and a p-value of 0.000, indicating a meaningful and reliable impact of the intervention.</w:t>
      </w:r>
    </w:p>
    <w:p w14:paraId="181C125E" w14:textId="77777777" w:rsidR="00E80ACE" w:rsidRPr="004A3694" w:rsidRDefault="004754C6" w:rsidP="00ED5FA9">
      <w:pPr>
        <w:spacing w:line="240" w:lineRule="auto"/>
        <w:ind w:left="2334" w:hanging="2334"/>
        <w:rPr>
          <w:rFonts w:ascii="Times New Roman" w:hAnsi="Times New Roman" w:cs="Times New Roman"/>
          <w:sz w:val="24"/>
          <w:szCs w:val="24"/>
        </w:rPr>
      </w:pPr>
      <w:r>
        <w:rPr>
          <w:rFonts w:ascii="Times New Roman" w:eastAsia="Times New Roman" w:hAnsi="Times New Roman" w:cs="Times New Roman"/>
          <w:sz w:val="24"/>
          <w:szCs w:val="24"/>
        </w:rPr>
        <w:tab/>
      </w:r>
      <w:r w:rsidRPr="004A3694">
        <w:rPr>
          <w:rFonts w:ascii="Times New Roman" w:eastAsia="Times New Roman" w:hAnsi="Times New Roman" w:cs="Times New Roman"/>
          <w:sz w:val="24"/>
          <w:szCs w:val="24"/>
        </w:rPr>
        <w:t>(4) 4. The strategy also boosted st</w:t>
      </w:r>
      <w:r w:rsidRPr="004A3694">
        <w:rPr>
          <w:rFonts w:ascii="Times New Roman" w:eastAsia="Times New Roman" w:hAnsi="Times New Roman" w:cs="Times New Roman"/>
          <w:sz w:val="24"/>
          <w:szCs w:val="24"/>
        </w:rPr>
        <w:t>udent confidence and participation. Students became more engaged, actively contributed in discussions, and showed improved speaking and critical thinking skills when interpreting visuals related to the story.</w:t>
      </w:r>
    </w:p>
    <w:p w14:paraId="07F95487" w14:textId="77777777" w:rsidR="00E80ACE" w:rsidRPr="0044786B" w:rsidRDefault="004754C6" w:rsidP="00ED5FA9">
      <w:pPr>
        <w:spacing w:after="214" w:line="240" w:lineRule="auto"/>
        <w:ind w:left="2344"/>
        <w:rPr>
          <w:rFonts w:ascii="Times New Roman" w:hAnsi="Times New Roman" w:cs="Times New Roman"/>
          <w:b/>
          <w:bCs/>
          <w:sz w:val="24"/>
          <w:szCs w:val="24"/>
        </w:rPr>
      </w:pPr>
      <w:r w:rsidRPr="0044786B">
        <w:rPr>
          <w:rFonts w:ascii="Times New Roman" w:eastAsia="Times New Roman" w:hAnsi="Times New Roman" w:cs="Times New Roman"/>
          <w:b/>
          <w:bCs/>
          <w:sz w:val="24"/>
          <w:szCs w:val="24"/>
        </w:rPr>
        <w:t>Conclusions</w:t>
      </w:r>
    </w:p>
    <w:p w14:paraId="032C7140" w14:textId="77777777" w:rsidR="00E80ACE" w:rsidRPr="004A3694" w:rsidRDefault="004754C6" w:rsidP="00ED5FA9">
      <w:pPr>
        <w:spacing w:after="274" w:line="240" w:lineRule="auto"/>
        <w:ind w:left="1749"/>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The study's results led to the </w:t>
      </w:r>
      <w:r w:rsidRPr="004A3694">
        <w:rPr>
          <w:rFonts w:ascii="Times New Roman" w:eastAsia="Times New Roman" w:hAnsi="Times New Roman" w:cs="Times New Roman"/>
          <w:sz w:val="24"/>
          <w:szCs w:val="24"/>
        </w:rPr>
        <w:t>formulation of the following conclusions:</w:t>
      </w:r>
    </w:p>
    <w:p w14:paraId="5B014C2F" w14:textId="77777777" w:rsidR="00E80ACE" w:rsidRPr="004A3694" w:rsidRDefault="004754C6" w:rsidP="00ED5FA9">
      <w:pPr>
        <w:numPr>
          <w:ilvl w:val="1"/>
          <w:numId w:val="4"/>
        </w:numPr>
        <w:spacing w:after="199" w:line="240" w:lineRule="auto"/>
        <w:ind w:hanging="300"/>
        <w:rPr>
          <w:rFonts w:ascii="Times New Roman" w:hAnsi="Times New Roman" w:cs="Times New Roman"/>
          <w:sz w:val="24"/>
          <w:szCs w:val="24"/>
        </w:rPr>
      </w:pPr>
      <w:r w:rsidRPr="004A3694">
        <w:rPr>
          <w:rFonts w:ascii="Times New Roman" w:eastAsia="Times New Roman" w:hAnsi="Times New Roman" w:cs="Times New Roman"/>
          <w:sz w:val="24"/>
          <w:szCs w:val="24"/>
        </w:rPr>
        <w:t>Before the implementation of the Visual Interpretation Learning Strategy, students</w:t>
      </w:r>
    </w:p>
    <w:p w14:paraId="5BD4A029" w14:textId="77777777" w:rsidR="00E80ACE" w:rsidRPr="004A3694" w:rsidRDefault="004754C6" w:rsidP="00ED5FA9">
      <w:pPr>
        <w:spacing w:after="452" w:line="240" w:lineRule="auto"/>
        <w:ind w:left="2339"/>
        <w:rPr>
          <w:rFonts w:ascii="Times New Roman" w:hAnsi="Times New Roman" w:cs="Times New Roman"/>
          <w:sz w:val="24"/>
          <w:szCs w:val="24"/>
        </w:rPr>
      </w:pPr>
      <w:r w:rsidRPr="004A3694">
        <w:rPr>
          <w:rFonts w:ascii="Times New Roman" w:eastAsia="Times New Roman" w:hAnsi="Times New Roman" w:cs="Times New Roman"/>
          <w:sz w:val="24"/>
          <w:szCs w:val="24"/>
        </w:rPr>
        <w:t>had a poor understanding of Florante at Laura. Most of them struggled with comprehension, showing minimal engagement and difficulty</w:t>
      </w:r>
      <w:r w:rsidRPr="004A3694">
        <w:rPr>
          <w:rFonts w:ascii="Times New Roman" w:eastAsia="Times New Roman" w:hAnsi="Times New Roman" w:cs="Times New Roman"/>
          <w:sz w:val="24"/>
          <w:szCs w:val="24"/>
        </w:rPr>
        <w:t xml:space="preserve"> in analyzing the text.</w:t>
      </w:r>
    </w:p>
    <w:p w14:paraId="071123C2" w14:textId="77777777" w:rsidR="00E80ACE" w:rsidRPr="004A3694" w:rsidRDefault="004754C6" w:rsidP="00ED5FA9">
      <w:pPr>
        <w:numPr>
          <w:ilvl w:val="1"/>
          <w:numId w:val="4"/>
        </w:numPr>
        <w:spacing w:after="221" w:line="240" w:lineRule="auto"/>
        <w:ind w:hanging="300"/>
        <w:rPr>
          <w:rFonts w:ascii="Times New Roman" w:hAnsi="Times New Roman" w:cs="Times New Roman"/>
          <w:sz w:val="24"/>
          <w:szCs w:val="24"/>
        </w:rPr>
      </w:pPr>
      <w:r w:rsidRPr="004A3694">
        <w:rPr>
          <w:rFonts w:ascii="Times New Roman" w:eastAsia="Times New Roman" w:hAnsi="Times New Roman" w:cs="Times New Roman"/>
          <w:sz w:val="24"/>
          <w:szCs w:val="24"/>
        </w:rPr>
        <w:t>The use of visual interpretation significantly improved students' Understanding of</w:t>
      </w:r>
    </w:p>
    <w:p w14:paraId="37957B4E" w14:textId="77777777" w:rsidR="00E80ACE" w:rsidRPr="004A3694" w:rsidRDefault="004754C6" w:rsidP="00ED5FA9">
      <w:pPr>
        <w:spacing w:after="474" w:line="240" w:lineRule="auto"/>
        <w:ind w:left="2339"/>
        <w:rPr>
          <w:rFonts w:ascii="Times New Roman" w:hAnsi="Times New Roman" w:cs="Times New Roman"/>
          <w:sz w:val="24"/>
          <w:szCs w:val="24"/>
        </w:rPr>
      </w:pPr>
      <w:r w:rsidRPr="004A3694">
        <w:rPr>
          <w:rFonts w:ascii="Times New Roman" w:eastAsia="Times New Roman" w:hAnsi="Times New Roman" w:cs="Times New Roman"/>
          <w:sz w:val="24"/>
          <w:szCs w:val="24"/>
        </w:rPr>
        <w:t>the literary work. It helped simplify complex ideas and allowed students to better grasp the storyline, characters, and themes.</w:t>
      </w:r>
    </w:p>
    <w:p w14:paraId="7CA83127" w14:textId="77777777" w:rsidR="00E80ACE" w:rsidRPr="004A3694" w:rsidRDefault="004754C6" w:rsidP="00ED5FA9">
      <w:pPr>
        <w:numPr>
          <w:ilvl w:val="1"/>
          <w:numId w:val="4"/>
        </w:numPr>
        <w:spacing w:after="216" w:line="240" w:lineRule="auto"/>
        <w:ind w:hanging="300"/>
        <w:rPr>
          <w:rFonts w:ascii="Times New Roman" w:hAnsi="Times New Roman" w:cs="Times New Roman"/>
          <w:sz w:val="24"/>
          <w:szCs w:val="24"/>
        </w:rPr>
      </w:pPr>
      <w:r w:rsidRPr="004A3694">
        <w:rPr>
          <w:rFonts w:ascii="Times New Roman" w:eastAsia="Times New Roman" w:hAnsi="Times New Roman" w:cs="Times New Roman"/>
          <w:sz w:val="24"/>
          <w:szCs w:val="24"/>
        </w:rPr>
        <w:lastRenderedPageBreak/>
        <w:t xml:space="preserve">The strategy </w:t>
      </w:r>
      <w:r w:rsidRPr="004A3694">
        <w:rPr>
          <w:rFonts w:ascii="Times New Roman" w:eastAsia="Times New Roman" w:hAnsi="Times New Roman" w:cs="Times New Roman"/>
          <w:sz w:val="24"/>
          <w:szCs w:val="24"/>
        </w:rPr>
        <w:t>produced a statistically significant improvement in students'</w:t>
      </w:r>
    </w:p>
    <w:p w14:paraId="5B72B2DB" w14:textId="77777777" w:rsidR="00E80ACE" w:rsidRPr="004A3694" w:rsidRDefault="004754C6" w:rsidP="00ED5FA9">
      <w:pPr>
        <w:spacing w:after="237" w:line="240" w:lineRule="auto"/>
        <w:ind w:left="2339"/>
        <w:rPr>
          <w:rFonts w:ascii="Times New Roman" w:hAnsi="Times New Roman" w:cs="Times New Roman"/>
          <w:sz w:val="24"/>
          <w:szCs w:val="24"/>
        </w:rPr>
      </w:pPr>
      <w:r w:rsidRPr="004A3694">
        <w:rPr>
          <w:rFonts w:ascii="Times New Roman" w:hAnsi="Times New Roman" w:cs="Times New Roman"/>
          <w:noProof/>
          <w:sz w:val="24"/>
          <w:szCs w:val="24"/>
        </w:rPr>
        <w:drawing>
          <wp:anchor distT="0" distB="0" distL="114300" distR="114300" simplePos="0" relativeHeight="251671552" behindDoc="0" locked="0" layoutInCell="1" allowOverlap="0" wp14:anchorId="0760A202" wp14:editId="2133CF6A">
            <wp:simplePos x="0" y="0"/>
            <wp:positionH relativeFrom="page">
              <wp:posOffset>1120361</wp:posOffset>
            </wp:positionH>
            <wp:positionV relativeFrom="page">
              <wp:posOffset>212634</wp:posOffset>
            </wp:positionV>
            <wp:extent cx="6348" cy="12695"/>
            <wp:effectExtent l="0" t="0" r="0" b="0"/>
            <wp:wrapTopAndBottom/>
            <wp:docPr id="46927" name="Picture 46927"/>
            <wp:cNvGraphicFramePr/>
            <a:graphic xmlns:a="http://schemas.openxmlformats.org/drawingml/2006/main">
              <a:graphicData uri="http://schemas.openxmlformats.org/drawingml/2006/picture">
                <pic:pic xmlns:pic="http://schemas.openxmlformats.org/drawingml/2006/picture">
                  <pic:nvPicPr>
                    <pic:cNvPr id="46927" name="Picture 46927"/>
                    <pic:cNvPicPr/>
                  </pic:nvPicPr>
                  <pic:blipFill>
                    <a:blip r:embed="rId14"/>
                    <a:stretch>
                      <a:fillRect/>
                    </a:stretch>
                  </pic:blipFill>
                  <pic:spPr>
                    <a:xfrm>
                      <a:off x="0" y="0"/>
                      <a:ext cx="6348" cy="12695"/>
                    </a:xfrm>
                    <a:prstGeom prst="rect">
                      <a:avLst/>
                    </a:prstGeom>
                  </pic:spPr>
                </pic:pic>
              </a:graphicData>
            </a:graphic>
          </wp:anchor>
        </w:drawing>
      </w:r>
      <w:r w:rsidRPr="004A3694">
        <w:rPr>
          <w:rFonts w:ascii="Times New Roman" w:eastAsia="Times New Roman" w:hAnsi="Times New Roman" w:cs="Times New Roman"/>
          <w:sz w:val="24"/>
          <w:szCs w:val="24"/>
        </w:rPr>
        <w:t>performance, proving that visual aids are effective tools in enhancing</w:t>
      </w:r>
    </w:p>
    <w:p w14:paraId="5A4467FB" w14:textId="77777777" w:rsidR="00E80ACE" w:rsidRPr="004A3694" w:rsidRDefault="004754C6" w:rsidP="00ED5FA9">
      <w:pPr>
        <w:spacing w:after="704" w:line="240" w:lineRule="auto"/>
        <w:ind w:left="2344"/>
        <w:rPr>
          <w:rFonts w:ascii="Times New Roman" w:hAnsi="Times New Roman" w:cs="Times New Roman"/>
          <w:sz w:val="24"/>
          <w:szCs w:val="24"/>
        </w:rPr>
      </w:pPr>
      <w:r w:rsidRPr="004A3694">
        <w:rPr>
          <w:rFonts w:ascii="Times New Roman" w:eastAsia="Times New Roman" w:hAnsi="Times New Roman" w:cs="Times New Roman"/>
          <w:sz w:val="24"/>
          <w:szCs w:val="24"/>
        </w:rPr>
        <w:t>comprehension, especially in literature lessons.</w:t>
      </w:r>
    </w:p>
    <w:p w14:paraId="0D55DBA8" w14:textId="77777777" w:rsidR="00E80ACE" w:rsidRPr="004A3694" w:rsidRDefault="004754C6" w:rsidP="00ED5FA9">
      <w:pPr>
        <w:numPr>
          <w:ilvl w:val="1"/>
          <w:numId w:val="4"/>
        </w:numPr>
        <w:spacing w:line="240" w:lineRule="auto"/>
        <w:ind w:hanging="300"/>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Students also gained more confidence and became more participative after </w:t>
      </w:r>
      <w:r w:rsidRPr="004A3694">
        <w:rPr>
          <w:rFonts w:ascii="Times New Roman" w:eastAsia="Times New Roman" w:hAnsi="Times New Roman" w:cs="Times New Roman"/>
          <w:sz w:val="24"/>
          <w:szCs w:val="24"/>
        </w:rPr>
        <w:t>the intervention. The activity encouraged them to speak, collaborate with peers, and engage in meaningful discussions, creating a more active and supportive learning</w:t>
      </w:r>
    </w:p>
    <w:p w14:paraId="31D87CD8" w14:textId="77777777" w:rsidR="00E80ACE" w:rsidRPr="004A3694" w:rsidRDefault="004754C6" w:rsidP="00ED5FA9">
      <w:pPr>
        <w:spacing w:after="669" w:line="240" w:lineRule="auto"/>
        <w:ind w:left="2344"/>
        <w:rPr>
          <w:rFonts w:ascii="Times New Roman" w:hAnsi="Times New Roman" w:cs="Times New Roman"/>
          <w:sz w:val="24"/>
          <w:szCs w:val="24"/>
        </w:rPr>
      </w:pPr>
      <w:r w:rsidRPr="004A3694">
        <w:rPr>
          <w:rFonts w:ascii="Times New Roman" w:eastAsia="Times New Roman" w:hAnsi="Times New Roman" w:cs="Times New Roman"/>
          <w:sz w:val="24"/>
          <w:szCs w:val="24"/>
        </w:rPr>
        <w:t>environment.</w:t>
      </w:r>
    </w:p>
    <w:p w14:paraId="593A48E1" w14:textId="77777777" w:rsidR="00E80ACE" w:rsidRPr="004A3694" w:rsidRDefault="004754C6" w:rsidP="00ED5FA9">
      <w:pPr>
        <w:spacing w:after="244" w:line="240" w:lineRule="auto"/>
        <w:ind w:left="2339"/>
        <w:rPr>
          <w:rFonts w:ascii="Times New Roman" w:hAnsi="Times New Roman" w:cs="Times New Roman"/>
          <w:sz w:val="24"/>
          <w:szCs w:val="24"/>
        </w:rPr>
      </w:pPr>
      <w:r w:rsidRPr="004A3694">
        <w:rPr>
          <w:rFonts w:ascii="Times New Roman" w:eastAsia="Times New Roman" w:hAnsi="Times New Roman" w:cs="Times New Roman"/>
          <w:sz w:val="24"/>
          <w:szCs w:val="24"/>
        </w:rPr>
        <w:t>Recommendations</w:t>
      </w:r>
    </w:p>
    <w:p w14:paraId="2C0AB47C" w14:textId="77777777" w:rsidR="00E80ACE" w:rsidRPr="004A3694" w:rsidRDefault="004754C6" w:rsidP="00ED5FA9">
      <w:pPr>
        <w:numPr>
          <w:ilvl w:val="0"/>
          <w:numId w:val="3"/>
        </w:numPr>
        <w:spacing w:line="240" w:lineRule="auto"/>
        <w:ind w:hanging="295"/>
        <w:rPr>
          <w:rFonts w:ascii="Times New Roman" w:hAnsi="Times New Roman" w:cs="Times New Roman"/>
          <w:sz w:val="24"/>
          <w:szCs w:val="24"/>
        </w:rPr>
      </w:pPr>
      <w:r w:rsidRPr="004A3694">
        <w:rPr>
          <w:rFonts w:ascii="Times New Roman" w:eastAsia="Times New Roman" w:hAnsi="Times New Roman" w:cs="Times New Roman"/>
          <w:sz w:val="24"/>
          <w:szCs w:val="24"/>
        </w:rPr>
        <w:t xml:space="preserve">Teachers are encouraged to continue using visual </w:t>
      </w:r>
      <w:r w:rsidRPr="004A3694">
        <w:rPr>
          <w:rFonts w:ascii="Times New Roman" w:eastAsia="Times New Roman" w:hAnsi="Times New Roman" w:cs="Times New Roman"/>
          <w:sz w:val="24"/>
          <w:szCs w:val="24"/>
        </w:rPr>
        <w:t>interpretation strategies in teaching literature, especially in complex texts like Florante at Laura, to improve</w:t>
      </w:r>
    </w:p>
    <w:p w14:paraId="31BABD3C" w14:textId="77777777" w:rsidR="00E80ACE" w:rsidRPr="004A3694" w:rsidRDefault="004754C6" w:rsidP="00ED5FA9">
      <w:pPr>
        <w:spacing w:line="240" w:lineRule="auto"/>
        <w:ind w:left="2344"/>
        <w:rPr>
          <w:rFonts w:ascii="Times New Roman" w:hAnsi="Times New Roman" w:cs="Times New Roman"/>
          <w:sz w:val="24"/>
          <w:szCs w:val="24"/>
        </w:rPr>
      </w:pPr>
      <w:r w:rsidRPr="004A3694">
        <w:rPr>
          <w:rFonts w:ascii="Times New Roman" w:eastAsia="Times New Roman" w:hAnsi="Times New Roman" w:cs="Times New Roman"/>
          <w:sz w:val="24"/>
          <w:szCs w:val="24"/>
        </w:rPr>
        <w:t>comprehension and student interest.</w:t>
      </w:r>
    </w:p>
    <w:p w14:paraId="63FA6583" w14:textId="77777777" w:rsidR="00E80ACE" w:rsidRPr="004A3694" w:rsidRDefault="004754C6" w:rsidP="00ED5FA9">
      <w:pPr>
        <w:numPr>
          <w:ilvl w:val="0"/>
          <w:numId w:val="3"/>
        </w:numPr>
        <w:spacing w:after="473" w:line="240" w:lineRule="auto"/>
        <w:ind w:hanging="295"/>
        <w:rPr>
          <w:rFonts w:ascii="Times New Roman" w:hAnsi="Times New Roman" w:cs="Times New Roman"/>
          <w:sz w:val="24"/>
          <w:szCs w:val="24"/>
        </w:rPr>
      </w:pPr>
      <w:r w:rsidRPr="004A3694">
        <w:rPr>
          <w:rFonts w:ascii="Times New Roman" w:eastAsia="Times New Roman" w:hAnsi="Times New Roman" w:cs="Times New Roman"/>
          <w:sz w:val="24"/>
          <w:szCs w:val="24"/>
        </w:rPr>
        <w:t>Incorporate more creative visual activities such as drawing, character mapping, and image-based storytellin</w:t>
      </w:r>
      <w:r w:rsidRPr="004A3694">
        <w:rPr>
          <w:rFonts w:ascii="Times New Roman" w:eastAsia="Times New Roman" w:hAnsi="Times New Roman" w:cs="Times New Roman"/>
          <w:sz w:val="24"/>
          <w:szCs w:val="24"/>
        </w:rPr>
        <w:t>g to further develop critical thinking and communication skills in Filipino.</w:t>
      </w:r>
    </w:p>
    <w:p w14:paraId="18152DB5" w14:textId="77777777" w:rsidR="00E80ACE" w:rsidRPr="004A3694" w:rsidRDefault="004754C6" w:rsidP="00ED5FA9">
      <w:pPr>
        <w:numPr>
          <w:ilvl w:val="0"/>
          <w:numId w:val="3"/>
        </w:numPr>
        <w:spacing w:after="466" w:line="240" w:lineRule="auto"/>
        <w:ind w:hanging="295"/>
        <w:rPr>
          <w:rFonts w:ascii="Times New Roman" w:hAnsi="Times New Roman" w:cs="Times New Roman"/>
          <w:sz w:val="24"/>
          <w:szCs w:val="24"/>
        </w:rPr>
      </w:pPr>
      <w:r w:rsidRPr="004A3694">
        <w:rPr>
          <w:rFonts w:ascii="Times New Roman" w:eastAsia="Times New Roman" w:hAnsi="Times New Roman" w:cs="Times New Roman"/>
          <w:sz w:val="24"/>
          <w:szCs w:val="24"/>
        </w:rPr>
        <w:t>Provide training and workshops for teachers on integrating visual tools effectively into their lessons to enhance student learning experiences.</w:t>
      </w:r>
    </w:p>
    <w:p w14:paraId="7F87276E" w14:textId="77777777" w:rsidR="00E80ACE" w:rsidRPr="004A3694" w:rsidRDefault="004754C6" w:rsidP="00ED5FA9">
      <w:pPr>
        <w:numPr>
          <w:ilvl w:val="0"/>
          <w:numId w:val="3"/>
        </w:numPr>
        <w:spacing w:after="468" w:line="240" w:lineRule="auto"/>
        <w:ind w:hanging="295"/>
        <w:rPr>
          <w:rFonts w:ascii="Times New Roman" w:hAnsi="Times New Roman" w:cs="Times New Roman"/>
          <w:sz w:val="24"/>
          <w:szCs w:val="24"/>
        </w:rPr>
      </w:pPr>
      <w:r w:rsidRPr="004A3694">
        <w:rPr>
          <w:rFonts w:ascii="Times New Roman" w:eastAsia="Times New Roman" w:hAnsi="Times New Roman" w:cs="Times New Roman"/>
          <w:sz w:val="24"/>
          <w:szCs w:val="24"/>
        </w:rPr>
        <w:t>Encourage group work and peer discu</w:t>
      </w:r>
      <w:r w:rsidRPr="004A3694">
        <w:rPr>
          <w:rFonts w:ascii="Times New Roman" w:eastAsia="Times New Roman" w:hAnsi="Times New Roman" w:cs="Times New Roman"/>
          <w:sz w:val="24"/>
          <w:szCs w:val="24"/>
        </w:rPr>
        <w:t>ssions during visual interpretation activities to promote collaboration and peer learning, especially for students who are shy or less confident in class participation.</w:t>
      </w:r>
    </w:p>
    <w:p w14:paraId="7F00AD61" w14:textId="66ED5BDD" w:rsidR="00E80ACE" w:rsidRPr="0044786B" w:rsidRDefault="004754C6" w:rsidP="00ED5FA9">
      <w:pPr>
        <w:numPr>
          <w:ilvl w:val="0"/>
          <w:numId w:val="3"/>
        </w:numPr>
        <w:spacing w:line="240" w:lineRule="auto"/>
        <w:ind w:hanging="295"/>
        <w:rPr>
          <w:rFonts w:ascii="Times New Roman" w:hAnsi="Times New Roman" w:cs="Times New Roman"/>
          <w:sz w:val="24"/>
          <w:szCs w:val="24"/>
        </w:rPr>
      </w:pPr>
      <w:r w:rsidRPr="004A3694">
        <w:rPr>
          <w:rFonts w:ascii="Times New Roman" w:eastAsia="Times New Roman" w:hAnsi="Times New Roman" w:cs="Times New Roman"/>
          <w:sz w:val="24"/>
          <w:szCs w:val="24"/>
        </w:rPr>
        <w:t>Explore the use of visual interpretation in other subjects beyond Filipino to determine</w:t>
      </w:r>
      <w:r w:rsidRPr="004A3694">
        <w:rPr>
          <w:rFonts w:ascii="Times New Roman" w:eastAsia="Times New Roman" w:hAnsi="Times New Roman" w:cs="Times New Roman"/>
          <w:sz w:val="24"/>
          <w:szCs w:val="24"/>
        </w:rPr>
        <w:t xml:space="preserve"> its impact on overall student engagement and academic performance across the curriculum.</w:t>
      </w:r>
    </w:p>
    <w:p w14:paraId="3AEA2432" w14:textId="437B761E" w:rsidR="0044786B" w:rsidRDefault="0044786B" w:rsidP="0044786B">
      <w:pPr>
        <w:spacing w:line="240" w:lineRule="auto"/>
        <w:rPr>
          <w:rFonts w:ascii="Times New Roman" w:eastAsia="Times New Roman" w:hAnsi="Times New Roman" w:cs="Times New Roman"/>
          <w:sz w:val="24"/>
          <w:szCs w:val="24"/>
        </w:rPr>
      </w:pPr>
    </w:p>
    <w:p w14:paraId="726F4293" w14:textId="3159EDE6" w:rsidR="0044786B" w:rsidRDefault="0044786B" w:rsidP="0044786B">
      <w:pPr>
        <w:spacing w:line="240" w:lineRule="auto"/>
        <w:rPr>
          <w:rFonts w:ascii="Times New Roman" w:eastAsia="Times New Roman" w:hAnsi="Times New Roman" w:cs="Times New Roman"/>
          <w:sz w:val="24"/>
          <w:szCs w:val="24"/>
        </w:rPr>
      </w:pPr>
    </w:p>
    <w:p w14:paraId="62086AFE" w14:textId="2FACB260" w:rsidR="0044786B" w:rsidRDefault="0044786B" w:rsidP="0044786B">
      <w:pPr>
        <w:spacing w:line="240" w:lineRule="auto"/>
        <w:rPr>
          <w:rFonts w:ascii="Times New Roman" w:eastAsia="Times New Roman" w:hAnsi="Times New Roman" w:cs="Times New Roman"/>
          <w:sz w:val="24"/>
          <w:szCs w:val="24"/>
        </w:rPr>
      </w:pPr>
    </w:p>
    <w:p w14:paraId="0F43D63C" w14:textId="387E689B" w:rsidR="0044786B" w:rsidRDefault="0044786B" w:rsidP="0044786B">
      <w:pPr>
        <w:spacing w:line="240" w:lineRule="auto"/>
        <w:rPr>
          <w:rFonts w:ascii="Times New Roman" w:eastAsia="Times New Roman" w:hAnsi="Times New Roman" w:cs="Times New Roman"/>
          <w:sz w:val="24"/>
          <w:szCs w:val="24"/>
        </w:rPr>
      </w:pPr>
    </w:p>
    <w:p w14:paraId="647FCD9C" w14:textId="15FFC892" w:rsidR="0044786B" w:rsidRDefault="0044786B" w:rsidP="0044786B">
      <w:pPr>
        <w:spacing w:line="240" w:lineRule="auto"/>
        <w:rPr>
          <w:rFonts w:ascii="Times New Roman" w:eastAsia="Times New Roman" w:hAnsi="Times New Roman" w:cs="Times New Roman"/>
          <w:sz w:val="24"/>
          <w:szCs w:val="24"/>
        </w:rPr>
      </w:pPr>
    </w:p>
    <w:p w14:paraId="10BE35ED" w14:textId="77777777" w:rsidR="0044786B" w:rsidRDefault="0044786B" w:rsidP="0044786B">
      <w:pPr>
        <w:spacing w:line="240" w:lineRule="auto"/>
        <w:rPr>
          <w:rFonts w:ascii="Times New Roman" w:eastAsia="Times New Roman" w:hAnsi="Times New Roman" w:cs="Times New Roman"/>
          <w:sz w:val="24"/>
          <w:szCs w:val="24"/>
        </w:rPr>
      </w:pPr>
    </w:p>
    <w:p w14:paraId="5B17B945" w14:textId="6C277101" w:rsidR="0044786B" w:rsidRDefault="0044786B" w:rsidP="0044786B">
      <w:pPr>
        <w:spacing w:line="240" w:lineRule="auto"/>
        <w:ind w:left="720" w:hanging="720"/>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REFERENCES</w:t>
      </w:r>
    </w:p>
    <w:p w14:paraId="40271E23" w14:textId="77777777" w:rsidR="0044786B" w:rsidRDefault="0044786B" w:rsidP="0044786B">
      <w:pPr>
        <w:spacing w:line="240" w:lineRule="auto"/>
        <w:ind w:left="720" w:hanging="720"/>
        <w:jc w:val="center"/>
        <w:rPr>
          <w:rStyle w:val="Strong"/>
          <w:rFonts w:ascii="Times New Roman" w:hAnsi="Times New Roman" w:cs="Times New Roman"/>
          <w:sz w:val="24"/>
          <w:szCs w:val="24"/>
        </w:rPr>
      </w:pPr>
    </w:p>
    <w:p w14:paraId="382B68FA"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Abdelrady</w:t>
      </w:r>
      <w:proofErr w:type="spellEnd"/>
      <w:r>
        <w:rPr>
          <w:rStyle w:val="Strong"/>
          <w:rFonts w:ascii="Times New Roman" w:hAnsi="Times New Roman" w:cs="Times New Roman"/>
          <w:b w:val="0"/>
          <w:bCs w:val="0"/>
          <w:sz w:val="24"/>
          <w:szCs w:val="24"/>
        </w:rPr>
        <w:t xml:space="preserve">, A. H., </w:t>
      </w:r>
      <w:proofErr w:type="spellStart"/>
      <w:r>
        <w:rPr>
          <w:rStyle w:val="Strong"/>
          <w:rFonts w:ascii="Times New Roman" w:hAnsi="Times New Roman" w:cs="Times New Roman"/>
          <w:b w:val="0"/>
          <w:bCs w:val="0"/>
          <w:sz w:val="24"/>
          <w:szCs w:val="24"/>
        </w:rPr>
        <w:t>Jahara</w:t>
      </w:r>
      <w:proofErr w:type="spellEnd"/>
      <w:r>
        <w:rPr>
          <w:rStyle w:val="Strong"/>
          <w:rFonts w:ascii="Times New Roman" w:hAnsi="Times New Roman" w:cs="Times New Roman"/>
          <w:b w:val="0"/>
          <w:bCs w:val="0"/>
          <w:sz w:val="24"/>
          <w:szCs w:val="24"/>
        </w:rPr>
        <w:t xml:space="preserve">, S. F., </w:t>
      </w:r>
      <w:proofErr w:type="spellStart"/>
      <w:r>
        <w:rPr>
          <w:rStyle w:val="Strong"/>
          <w:rFonts w:ascii="Times New Roman" w:hAnsi="Times New Roman" w:cs="Times New Roman"/>
          <w:b w:val="0"/>
          <w:bCs w:val="0"/>
          <w:sz w:val="24"/>
          <w:szCs w:val="24"/>
        </w:rPr>
        <w:t>Elmadani</w:t>
      </w:r>
      <w:proofErr w:type="spellEnd"/>
      <w:r>
        <w:rPr>
          <w:rStyle w:val="Strong"/>
          <w:rFonts w:ascii="Times New Roman" w:hAnsi="Times New Roman" w:cs="Times New Roman"/>
          <w:b w:val="0"/>
          <w:bCs w:val="0"/>
          <w:sz w:val="24"/>
          <w:szCs w:val="24"/>
        </w:rPr>
        <w:t xml:space="preserve">, A. E. A., &amp; Kumar, T. (2022). The attitude of Sudanese EFL students towards literature to enrich their vocabulary building. Education </w:t>
      </w:r>
      <w:r>
        <w:rPr>
          <w:rStyle w:val="Strong"/>
          <w:rFonts w:ascii="Times New Roman" w:hAnsi="Times New Roman" w:cs="Times New Roman"/>
          <w:b w:val="0"/>
          <w:bCs w:val="0"/>
          <w:sz w:val="24"/>
          <w:szCs w:val="24"/>
        </w:rPr>
        <w:tab/>
        <w:t>Research International, 2022(1), 7569371.</w:t>
      </w:r>
    </w:p>
    <w:p w14:paraId="746721A6"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Altun</w:t>
      </w:r>
      <w:proofErr w:type="spellEnd"/>
      <w:r>
        <w:rPr>
          <w:rStyle w:val="Strong"/>
          <w:rFonts w:ascii="Times New Roman" w:hAnsi="Times New Roman" w:cs="Times New Roman"/>
          <w:b w:val="0"/>
          <w:bCs w:val="0"/>
          <w:sz w:val="24"/>
          <w:szCs w:val="24"/>
        </w:rPr>
        <w:t>, M., &amp; Sabah Meena, R. (2020). The effect of cooperative learning strategies in the enhancement of EFL learners’ speaking skills. Asian EFL Journal Research Articles, 27.</w:t>
      </w:r>
    </w:p>
    <w:p w14:paraId="3382CD8C"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Ayawan</w:t>
      </w:r>
      <w:proofErr w:type="spellEnd"/>
      <w:r>
        <w:rPr>
          <w:rStyle w:val="Strong"/>
          <w:rFonts w:ascii="Times New Roman" w:hAnsi="Times New Roman" w:cs="Times New Roman"/>
          <w:b w:val="0"/>
          <w:bCs w:val="0"/>
          <w:sz w:val="24"/>
          <w:szCs w:val="24"/>
        </w:rPr>
        <w:t xml:space="preserve">, J. E., </w:t>
      </w:r>
      <w:proofErr w:type="spellStart"/>
      <w:r>
        <w:rPr>
          <w:rStyle w:val="Strong"/>
          <w:rFonts w:ascii="Times New Roman" w:hAnsi="Times New Roman" w:cs="Times New Roman"/>
          <w:b w:val="0"/>
          <w:bCs w:val="0"/>
          <w:sz w:val="24"/>
          <w:szCs w:val="24"/>
        </w:rPr>
        <w:t>Duyapat</w:t>
      </w:r>
      <w:proofErr w:type="spellEnd"/>
      <w:r>
        <w:rPr>
          <w:rStyle w:val="Strong"/>
          <w:rFonts w:ascii="Times New Roman" w:hAnsi="Times New Roman" w:cs="Times New Roman"/>
          <w:b w:val="0"/>
          <w:bCs w:val="0"/>
          <w:sz w:val="24"/>
          <w:szCs w:val="24"/>
        </w:rPr>
        <w:t xml:space="preserve">, N. O., &amp; Martin, A. B. (2022). An analysis of the oral communication </w:t>
      </w:r>
      <w:r>
        <w:rPr>
          <w:rStyle w:val="Strong"/>
          <w:rFonts w:ascii="Times New Roman" w:hAnsi="Times New Roman" w:cs="Times New Roman"/>
          <w:b w:val="0"/>
          <w:bCs w:val="0"/>
          <w:sz w:val="24"/>
          <w:szCs w:val="24"/>
        </w:rPr>
        <w:tab/>
        <w:t xml:space="preserve">barriers in face-to-face communications towards the development of an intervention </w:t>
      </w:r>
      <w:r>
        <w:rPr>
          <w:rStyle w:val="Strong"/>
          <w:rFonts w:ascii="Times New Roman" w:hAnsi="Times New Roman" w:cs="Times New Roman"/>
          <w:b w:val="0"/>
          <w:bCs w:val="0"/>
          <w:sz w:val="24"/>
          <w:szCs w:val="24"/>
        </w:rPr>
        <w:tab/>
        <w:t xml:space="preserve">program in speaking. </w:t>
      </w:r>
      <w:proofErr w:type="spellStart"/>
      <w:r>
        <w:rPr>
          <w:rStyle w:val="Strong"/>
          <w:rFonts w:ascii="Times New Roman" w:hAnsi="Times New Roman" w:cs="Times New Roman"/>
          <w:b w:val="0"/>
          <w:bCs w:val="0"/>
          <w:sz w:val="24"/>
          <w:szCs w:val="24"/>
        </w:rPr>
        <w:t>Technium</w:t>
      </w:r>
      <w:proofErr w:type="spellEnd"/>
      <w:r>
        <w:rPr>
          <w:rStyle w:val="Strong"/>
          <w:rFonts w:ascii="Times New Roman" w:hAnsi="Times New Roman" w:cs="Times New Roman"/>
          <w:b w:val="0"/>
          <w:bCs w:val="0"/>
          <w:sz w:val="24"/>
          <w:szCs w:val="24"/>
        </w:rPr>
        <w:t xml:space="preserve"> Soc. Sci. J., 31, 183.</w:t>
      </w:r>
    </w:p>
    <w:p w14:paraId="3C145198"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Bordeos</w:t>
      </w:r>
      <w:proofErr w:type="spellEnd"/>
      <w:r>
        <w:rPr>
          <w:rStyle w:val="Strong"/>
          <w:rFonts w:ascii="Times New Roman" w:hAnsi="Times New Roman" w:cs="Times New Roman"/>
          <w:b w:val="0"/>
          <w:bCs w:val="0"/>
          <w:sz w:val="24"/>
          <w:szCs w:val="24"/>
        </w:rPr>
        <w:t xml:space="preserve">, M., </w:t>
      </w:r>
      <w:proofErr w:type="spellStart"/>
      <w:r>
        <w:rPr>
          <w:rStyle w:val="Strong"/>
          <w:rFonts w:ascii="Times New Roman" w:hAnsi="Times New Roman" w:cs="Times New Roman"/>
          <w:b w:val="0"/>
          <w:bCs w:val="0"/>
          <w:sz w:val="24"/>
          <w:szCs w:val="24"/>
        </w:rPr>
        <w:t>Pecolados</w:t>
      </w:r>
      <w:proofErr w:type="spellEnd"/>
      <w:r>
        <w:rPr>
          <w:rStyle w:val="Strong"/>
          <w:rFonts w:ascii="Times New Roman" w:hAnsi="Times New Roman" w:cs="Times New Roman"/>
          <w:b w:val="0"/>
          <w:bCs w:val="0"/>
          <w:sz w:val="24"/>
          <w:szCs w:val="24"/>
        </w:rPr>
        <w:t xml:space="preserve">, M., </w:t>
      </w:r>
      <w:proofErr w:type="spellStart"/>
      <w:r>
        <w:rPr>
          <w:rStyle w:val="Strong"/>
          <w:rFonts w:ascii="Times New Roman" w:hAnsi="Times New Roman" w:cs="Times New Roman"/>
          <w:b w:val="0"/>
          <w:bCs w:val="0"/>
          <w:sz w:val="24"/>
          <w:szCs w:val="24"/>
        </w:rPr>
        <w:t>Cardeño</w:t>
      </w:r>
      <w:proofErr w:type="spellEnd"/>
      <w:r>
        <w:rPr>
          <w:rStyle w:val="Strong"/>
          <w:rFonts w:ascii="Times New Roman" w:hAnsi="Times New Roman" w:cs="Times New Roman"/>
          <w:b w:val="0"/>
          <w:bCs w:val="0"/>
          <w:sz w:val="24"/>
          <w:szCs w:val="24"/>
        </w:rPr>
        <w:t xml:space="preserve">, R., Flores, J., &amp; </w:t>
      </w:r>
      <w:proofErr w:type="spellStart"/>
      <w:r>
        <w:rPr>
          <w:rStyle w:val="Strong"/>
          <w:rFonts w:ascii="Times New Roman" w:hAnsi="Times New Roman" w:cs="Times New Roman"/>
          <w:b w:val="0"/>
          <w:bCs w:val="0"/>
          <w:sz w:val="24"/>
          <w:szCs w:val="24"/>
        </w:rPr>
        <w:t>Bitangcor</w:t>
      </w:r>
      <w:proofErr w:type="spellEnd"/>
      <w:r>
        <w:rPr>
          <w:rStyle w:val="Strong"/>
          <w:rFonts w:ascii="Times New Roman" w:hAnsi="Times New Roman" w:cs="Times New Roman"/>
          <w:b w:val="0"/>
          <w:bCs w:val="0"/>
          <w:sz w:val="24"/>
          <w:szCs w:val="24"/>
        </w:rPr>
        <w:t xml:space="preserve">, S. (2023). The Impact of </w:t>
      </w:r>
      <w:r>
        <w:rPr>
          <w:rStyle w:val="Strong"/>
          <w:rFonts w:ascii="Times New Roman" w:hAnsi="Times New Roman" w:cs="Times New Roman"/>
          <w:b w:val="0"/>
          <w:bCs w:val="0"/>
          <w:sz w:val="24"/>
          <w:szCs w:val="24"/>
        </w:rPr>
        <w:tab/>
        <w:t xml:space="preserve">Cooperative Storytelling Strategy on the Learner’s Speaking Proficiency. Journal of </w:t>
      </w:r>
      <w:r>
        <w:rPr>
          <w:rStyle w:val="Strong"/>
          <w:rFonts w:ascii="Times New Roman" w:hAnsi="Times New Roman" w:cs="Times New Roman"/>
          <w:b w:val="0"/>
          <w:bCs w:val="0"/>
          <w:sz w:val="24"/>
          <w:szCs w:val="24"/>
        </w:rPr>
        <w:tab/>
        <w:t>Natural Language and Linguistics, 1(1), 22-30.</w:t>
      </w:r>
    </w:p>
    <w:p w14:paraId="728B16F9"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Chauhan, A., Dewan, C., </w:t>
      </w:r>
      <w:proofErr w:type="spellStart"/>
      <w:r>
        <w:rPr>
          <w:rStyle w:val="Strong"/>
          <w:rFonts w:ascii="Times New Roman" w:hAnsi="Times New Roman" w:cs="Times New Roman"/>
          <w:b w:val="0"/>
          <w:bCs w:val="0"/>
          <w:sz w:val="24"/>
          <w:szCs w:val="24"/>
        </w:rPr>
        <w:t>Vaznaik</w:t>
      </w:r>
      <w:proofErr w:type="spellEnd"/>
      <w:r>
        <w:rPr>
          <w:rStyle w:val="Strong"/>
          <w:rFonts w:ascii="Times New Roman" w:hAnsi="Times New Roman" w:cs="Times New Roman"/>
          <w:b w:val="0"/>
          <w:bCs w:val="0"/>
          <w:sz w:val="24"/>
          <w:szCs w:val="24"/>
        </w:rPr>
        <w:t xml:space="preserve">, M., </w:t>
      </w:r>
      <w:proofErr w:type="spellStart"/>
      <w:r>
        <w:rPr>
          <w:rStyle w:val="Strong"/>
          <w:rFonts w:ascii="Times New Roman" w:hAnsi="Times New Roman" w:cs="Times New Roman"/>
          <w:b w:val="0"/>
          <w:bCs w:val="0"/>
          <w:sz w:val="24"/>
          <w:szCs w:val="24"/>
        </w:rPr>
        <w:t>Kuthiala</w:t>
      </w:r>
      <w:proofErr w:type="spellEnd"/>
      <w:r>
        <w:rPr>
          <w:rStyle w:val="Strong"/>
          <w:rFonts w:ascii="Times New Roman" w:hAnsi="Times New Roman" w:cs="Times New Roman"/>
          <w:b w:val="0"/>
          <w:bCs w:val="0"/>
          <w:sz w:val="24"/>
          <w:szCs w:val="24"/>
        </w:rPr>
        <w:t xml:space="preserve">, N., Sachdeva, R., Kumar, S., &amp; Sharma, S. </w:t>
      </w:r>
      <w:r>
        <w:rPr>
          <w:rStyle w:val="Strong"/>
          <w:rFonts w:ascii="Times New Roman" w:hAnsi="Times New Roman" w:cs="Times New Roman"/>
          <w:b w:val="0"/>
          <w:bCs w:val="0"/>
          <w:sz w:val="24"/>
          <w:szCs w:val="24"/>
        </w:rPr>
        <w:tab/>
        <w:t xml:space="preserve">(2021). Adolescent Engagement and Skills Acquisition in Digital Spaces: Understanding </w:t>
      </w:r>
      <w:r>
        <w:rPr>
          <w:rStyle w:val="Strong"/>
          <w:rFonts w:ascii="Times New Roman" w:hAnsi="Times New Roman" w:cs="Times New Roman"/>
          <w:b w:val="0"/>
          <w:bCs w:val="0"/>
          <w:sz w:val="24"/>
          <w:szCs w:val="24"/>
        </w:rPr>
        <w:tab/>
        <w:t>Opportunities, Empowerment, and Inclusion Online. UNICEF.</w:t>
      </w:r>
    </w:p>
    <w:p w14:paraId="5CFD37BB"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Du, C., Fu, K., Li, J., &amp; He, H. (2023). Decoding visual neural representations by multimodal </w:t>
      </w:r>
      <w:r>
        <w:rPr>
          <w:rStyle w:val="Strong"/>
          <w:rFonts w:ascii="Times New Roman" w:hAnsi="Times New Roman" w:cs="Times New Roman"/>
          <w:b w:val="0"/>
          <w:bCs w:val="0"/>
          <w:sz w:val="24"/>
          <w:szCs w:val="24"/>
        </w:rPr>
        <w:tab/>
        <w:t xml:space="preserve">learning of brain-visual-linguistic features. IEEE Transactions on Pattern Analysis and </w:t>
      </w:r>
      <w:r>
        <w:rPr>
          <w:rStyle w:val="Strong"/>
          <w:rFonts w:ascii="Times New Roman" w:hAnsi="Times New Roman" w:cs="Times New Roman"/>
          <w:b w:val="0"/>
          <w:bCs w:val="0"/>
          <w:sz w:val="24"/>
          <w:szCs w:val="24"/>
        </w:rPr>
        <w:tab/>
        <w:t>Machine Intelligence, 45(9), 10760-10777.</w:t>
      </w:r>
    </w:p>
    <w:p w14:paraId="794FE2B6"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Grieve, R., Woodley, J., Hunt, S. E., &amp; McKay, A. (2021). Student fears of oral presentations </w:t>
      </w:r>
      <w:r>
        <w:rPr>
          <w:rStyle w:val="Strong"/>
          <w:rFonts w:ascii="Times New Roman" w:hAnsi="Times New Roman" w:cs="Times New Roman"/>
          <w:b w:val="0"/>
          <w:bCs w:val="0"/>
          <w:sz w:val="24"/>
          <w:szCs w:val="24"/>
        </w:rPr>
        <w:tab/>
        <w:t>and public speaking in higher education: a qualitative survey. Journal of Further and Higher Education, 45(9), 1281-1293.</w:t>
      </w:r>
    </w:p>
    <w:p w14:paraId="08B961E6"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Gruber, N., &amp; Henriksen, D. (2024). Bridging the distance: Relational mindfulness practices </w:t>
      </w:r>
      <w:r>
        <w:rPr>
          <w:rStyle w:val="Strong"/>
          <w:rFonts w:ascii="Times New Roman" w:hAnsi="Times New Roman" w:cs="Times New Roman"/>
          <w:b w:val="0"/>
          <w:bCs w:val="0"/>
          <w:sz w:val="24"/>
          <w:szCs w:val="24"/>
        </w:rPr>
        <w:tab/>
        <w:t>for connection and compassion in online education. Journal of Technology and Teacher Education, 32(1), 59-97.</w:t>
      </w:r>
    </w:p>
    <w:p w14:paraId="4AED58BF"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Hargie</w:t>
      </w:r>
      <w:proofErr w:type="spellEnd"/>
      <w:r>
        <w:rPr>
          <w:rStyle w:val="Strong"/>
          <w:rFonts w:ascii="Times New Roman" w:hAnsi="Times New Roman" w:cs="Times New Roman"/>
          <w:b w:val="0"/>
          <w:bCs w:val="0"/>
          <w:sz w:val="24"/>
          <w:szCs w:val="24"/>
        </w:rPr>
        <w:t>, O. (2021). Skilled interpersonal communication: Research, theory and practice. Routledge.</w:t>
      </w:r>
    </w:p>
    <w:p w14:paraId="0E7266F7"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Heritage, M., </w:t>
      </w:r>
      <w:proofErr w:type="spellStart"/>
      <w:r>
        <w:rPr>
          <w:rStyle w:val="Strong"/>
          <w:rFonts w:ascii="Times New Roman" w:hAnsi="Times New Roman" w:cs="Times New Roman"/>
          <w:b w:val="0"/>
          <w:bCs w:val="0"/>
          <w:sz w:val="24"/>
          <w:szCs w:val="24"/>
        </w:rPr>
        <w:t>Walqui</w:t>
      </w:r>
      <w:proofErr w:type="spellEnd"/>
      <w:r>
        <w:rPr>
          <w:rStyle w:val="Strong"/>
          <w:rFonts w:ascii="Times New Roman" w:hAnsi="Times New Roman" w:cs="Times New Roman"/>
          <w:b w:val="0"/>
          <w:bCs w:val="0"/>
          <w:sz w:val="24"/>
          <w:szCs w:val="24"/>
        </w:rPr>
        <w:t xml:space="preserve">, A., &amp; </w:t>
      </w:r>
      <w:proofErr w:type="spellStart"/>
      <w:r>
        <w:rPr>
          <w:rStyle w:val="Strong"/>
          <w:rFonts w:ascii="Times New Roman" w:hAnsi="Times New Roman" w:cs="Times New Roman"/>
          <w:b w:val="0"/>
          <w:bCs w:val="0"/>
          <w:sz w:val="24"/>
          <w:szCs w:val="24"/>
        </w:rPr>
        <w:t>Linquanti</w:t>
      </w:r>
      <w:proofErr w:type="spellEnd"/>
      <w:r>
        <w:rPr>
          <w:rStyle w:val="Strong"/>
          <w:rFonts w:ascii="Times New Roman" w:hAnsi="Times New Roman" w:cs="Times New Roman"/>
          <w:b w:val="0"/>
          <w:bCs w:val="0"/>
          <w:sz w:val="24"/>
          <w:szCs w:val="24"/>
        </w:rPr>
        <w:t xml:space="preserve">, R. (2020). English language learners and the new </w:t>
      </w:r>
      <w:r>
        <w:rPr>
          <w:rStyle w:val="Strong"/>
          <w:rFonts w:ascii="Times New Roman" w:hAnsi="Times New Roman" w:cs="Times New Roman"/>
          <w:b w:val="0"/>
          <w:bCs w:val="0"/>
          <w:sz w:val="24"/>
          <w:szCs w:val="24"/>
        </w:rPr>
        <w:tab/>
        <w:t xml:space="preserve"> standards: Developing language, content knowledge, and analytical practices in the classroom. Harvard Education Press.</w:t>
      </w:r>
    </w:p>
    <w:p w14:paraId="55E4C175"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Hidayah</w:t>
      </w:r>
      <w:proofErr w:type="spellEnd"/>
      <w:r>
        <w:rPr>
          <w:rStyle w:val="Strong"/>
          <w:rFonts w:ascii="Times New Roman" w:hAnsi="Times New Roman" w:cs="Times New Roman"/>
          <w:b w:val="0"/>
          <w:bCs w:val="0"/>
          <w:sz w:val="24"/>
          <w:szCs w:val="24"/>
        </w:rPr>
        <w:t xml:space="preserve">, N., &amp; </w:t>
      </w:r>
      <w:proofErr w:type="spellStart"/>
      <w:r>
        <w:rPr>
          <w:rStyle w:val="Strong"/>
          <w:rFonts w:ascii="Times New Roman" w:hAnsi="Times New Roman" w:cs="Times New Roman"/>
          <w:b w:val="0"/>
          <w:bCs w:val="0"/>
          <w:sz w:val="24"/>
          <w:szCs w:val="24"/>
        </w:rPr>
        <w:t>Puspitasari</w:t>
      </w:r>
      <w:proofErr w:type="spellEnd"/>
      <w:r>
        <w:rPr>
          <w:rStyle w:val="Strong"/>
          <w:rFonts w:ascii="Times New Roman" w:hAnsi="Times New Roman" w:cs="Times New Roman"/>
          <w:b w:val="0"/>
          <w:bCs w:val="0"/>
          <w:sz w:val="24"/>
          <w:szCs w:val="24"/>
        </w:rPr>
        <w:t xml:space="preserve">, D. (2023). STUDENTS’LEARNING EXPERIENCES IN PUBLIC </w:t>
      </w:r>
      <w:r>
        <w:rPr>
          <w:rStyle w:val="Strong"/>
          <w:rFonts w:ascii="Times New Roman" w:hAnsi="Times New Roman" w:cs="Times New Roman"/>
          <w:b w:val="0"/>
          <w:bCs w:val="0"/>
          <w:sz w:val="24"/>
          <w:szCs w:val="24"/>
        </w:rPr>
        <w:tab/>
        <w:t>SPEAKING: CHALLENGES AND STRATEGIES. Tomorrow's Education Journal, 1(2).</w:t>
      </w:r>
    </w:p>
    <w:p w14:paraId="43DE9A64"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Hongal</w:t>
      </w:r>
      <w:proofErr w:type="spellEnd"/>
      <w:r>
        <w:rPr>
          <w:rStyle w:val="Strong"/>
          <w:rFonts w:ascii="Times New Roman" w:hAnsi="Times New Roman" w:cs="Times New Roman"/>
          <w:b w:val="0"/>
          <w:bCs w:val="0"/>
          <w:sz w:val="24"/>
          <w:szCs w:val="24"/>
        </w:rPr>
        <w:t xml:space="preserve">, P., &amp; </w:t>
      </w:r>
      <w:proofErr w:type="spellStart"/>
      <w:r>
        <w:rPr>
          <w:rStyle w:val="Strong"/>
          <w:rFonts w:ascii="Times New Roman" w:hAnsi="Times New Roman" w:cs="Times New Roman"/>
          <w:b w:val="0"/>
          <w:bCs w:val="0"/>
          <w:sz w:val="24"/>
          <w:szCs w:val="24"/>
        </w:rPr>
        <w:t>Kinange</w:t>
      </w:r>
      <w:proofErr w:type="spellEnd"/>
      <w:r>
        <w:rPr>
          <w:rStyle w:val="Strong"/>
          <w:rFonts w:ascii="Times New Roman" w:hAnsi="Times New Roman" w:cs="Times New Roman"/>
          <w:b w:val="0"/>
          <w:bCs w:val="0"/>
          <w:sz w:val="24"/>
          <w:szCs w:val="24"/>
        </w:rPr>
        <w:t xml:space="preserve">, U. (2020). A study on talent management and its impact on organization </w:t>
      </w:r>
      <w:r>
        <w:rPr>
          <w:rStyle w:val="Strong"/>
          <w:rFonts w:ascii="Times New Roman" w:hAnsi="Times New Roman" w:cs="Times New Roman"/>
          <w:b w:val="0"/>
          <w:bCs w:val="0"/>
          <w:sz w:val="24"/>
          <w:szCs w:val="24"/>
        </w:rPr>
        <w:tab/>
        <w:t>performance-an empirical review. International Journal of Engineering and Management Research (IJEMR), 10(1), 64-71.</w:t>
      </w:r>
    </w:p>
    <w:p w14:paraId="4DD5D5F4"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
      </w:r>
      <w:proofErr w:type="spellStart"/>
      <w:r>
        <w:rPr>
          <w:rStyle w:val="Strong"/>
          <w:rFonts w:ascii="Times New Roman" w:hAnsi="Times New Roman" w:cs="Times New Roman"/>
          <w:b w:val="0"/>
          <w:bCs w:val="0"/>
          <w:sz w:val="24"/>
          <w:szCs w:val="24"/>
        </w:rPr>
        <w:t>jadallah</w:t>
      </w:r>
      <w:proofErr w:type="spellEnd"/>
      <w:r>
        <w:rPr>
          <w:rStyle w:val="Strong"/>
          <w:rFonts w:ascii="Times New Roman" w:hAnsi="Times New Roman" w:cs="Times New Roman"/>
          <w:b w:val="0"/>
          <w:bCs w:val="0"/>
          <w:sz w:val="24"/>
          <w:szCs w:val="24"/>
        </w:rPr>
        <w:t xml:space="preserve"> abed </w:t>
      </w:r>
      <w:proofErr w:type="spellStart"/>
      <w:r>
        <w:rPr>
          <w:rStyle w:val="Strong"/>
          <w:rFonts w:ascii="Times New Roman" w:hAnsi="Times New Roman" w:cs="Times New Roman"/>
          <w:b w:val="0"/>
          <w:bCs w:val="0"/>
          <w:sz w:val="24"/>
          <w:szCs w:val="24"/>
        </w:rPr>
        <w:t>Khasawneh</w:t>
      </w:r>
      <w:proofErr w:type="spellEnd"/>
      <w:r>
        <w:rPr>
          <w:rStyle w:val="Strong"/>
          <w:rFonts w:ascii="Times New Roman" w:hAnsi="Times New Roman" w:cs="Times New Roman"/>
          <w:b w:val="0"/>
          <w:bCs w:val="0"/>
          <w:sz w:val="24"/>
          <w:szCs w:val="24"/>
        </w:rPr>
        <w:t xml:space="preserve">, Y., &amp; </w:t>
      </w:r>
      <w:proofErr w:type="spellStart"/>
      <w:r>
        <w:rPr>
          <w:rStyle w:val="Strong"/>
          <w:rFonts w:ascii="Times New Roman" w:hAnsi="Times New Roman" w:cs="Times New Roman"/>
          <w:b w:val="0"/>
          <w:bCs w:val="0"/>
          <w:sz w:val="24"/>
          <w:szCs w:val="24"/>
        </w:rPr>
        <w:t>Khasawneh</w:t>
      </w:r>
      <w:proofErr w:type="spellEnd"/>
      <w:r>
        <w:rPr>
          <w:rStyle w:val="Strong"/>
          <w:rFonts w:ascii="Times New Roman" w:hAnsi="Times New Roman" w:cs="Times New Roman"/>
          <w:b w:val="0"/>
          <w:bCs w:val="0"/>
          <w:sz w:val="24"/>
          <w:szCs w:val="24"/>
        </w:rPr>
        <w:t xml:space="preserve">, M. A. S. (2023). The effectiveness of using </w:t>
      </w:r>
      <w:r>
        <w:rPr>
          <w:rStyle w:val="Strong"/>
          <w:rFonts w:ascii="Times New Roman" w:hAnsi="Times New Roman" w:cs="Times New Roman"/>
          <w:b w:val="0"/>
          <w:bCs w:val="0"/>
          <w:sz w:val="24"/>
          <w:szCs w:val="24"/>
        </w:rPr>
        <w:tab/>
        <w:t xml:space="preserve">infographics on the academic achievement of elementary students. Migration Letters, </w:t>
      </w:r>
      <w:r>
        <w:rPr>
          <w:rStyle w:val="Strong"/>
          <w:rFonts w:ascii="Times New Roman" w:hAnsi="Times New Roman" w:cs="Times New Roman"/>
          <w:b w:val="0"/>
          <w:bCs w:val="0"/>
          <w:sz w:val="24"/>
          <w:szCs w:val="24"/>
        </w:rPr>
        <w:tab/>
        <w:t>20(5), 1258-1271.</w:t>
      </w:r>
    </w:p>
    <w:p w14:paraId="1F7DD380"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Kroeper</w:t>
      </w:r>
      <w:proofErr w:type="spellEnd"/>
      <w:r>
        <w:rPr>
          <w:rStyle w:val="Strong"/>
          <w:rFonts w:ascii="Times New Roman" w:hAnsi="Times New Roman" w:cs="Times New Roman"/>
          <w:b w:val="0"/>
          <w:bCs w:val="0"/>
          <w:sz w:val="24"/>
          <w:szCs w:val="24"/>
        </w:rPr>
        <w:t xml:space="preserve">, K. M., Fried, A. C., &amp; Murphy, M. C. (2022). Towards fostering growth mindset </w:t>
      </w:r>
      <w:r>
        <w:rPr>
          <w:rStyle w:val="Strong"/>
          <w:rFonts w:ascii="Times New Roman" w:hAnsi="Times New Roman" w:cs="Times New Roman"/>
          <w:b w:val="0"/>
          <w:bCs w:val="0"/>
          <w:sz w:val="24"/>
          <w:szCs w:val="24"/>
        </w:rPr>
        <w:tab/>
        <w:t xml:space="preserve">classrooms: Identifying teaching behaviors that signal </w:t>
      </w:r>
      <w:proofErr w:type="gramStart"/>
      <w:r>
        <w:rPr>
          <w:rStyle w:val="Strong"/>
          <w:rFonts w:ascii="Times New Roman" w:hAnsi="Times New Roman" w:cs="Times New Roman"/>
          <w:b w:val="0"/>
          <w:bCs w:val="0"/>
          <w:sz w:val="24"/>
          <w:szCs w:val="24"/>
        </w:rPr>
        <w:t>instructors’</w:t>
      </w:r>
      <w:proofErr w:type="gramEnd"/>
      <w:r>
        <w:rPr>
          <w:rStyle w:val="Strong"/>
          <w:rFonts w:ascii="Times New Roman" w:hAnsi="Times New Roman" w:cs="Times New Roman"/>
          <w:b w:val="0"/>
          <w:bCs w:val="0"/>
          <w:sz w:val="24"/>
          <w:szCs w:val="24"/>
        </w:rPr>
        <w:t xml:space="preserve"> fixed and growth </w:t>
      </w:r>
      <w:r>
        <w:rPr>
          <w:rStyle w:val="Strong"/>
          <w:rFonts w:ascii="Times New Roman" w:hAnsi="Times New Roman" w:cs="Times New Roman"/>
          <w:b w:val="0"/>
          <w:bCs w:val="0"/>
          <w:sz w:val="24"/>
          <w:szCs w:val="24"/>
        </w:rPr>
        <w:tab/>
        <w:t>mindsets beliefs to students. Social Psychology of Education, 25(2), 371-398.</w:t>
      </w:r>
    </w:p>
    <w:p w14:paraId="39279185"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 xml:space="preserve">Kuhn, M. R. (2020). Whole class or small group fluency instruction: A tutorial of four effective </w:t>
      </w:r>
      <w:r>
        <w:rPr>
          <w:rStyle w:val="Strong"/>
          <w:rFonts w:ascii="Times New Roman" w:hAnsi="Times New Roman" w:cs="Times New Roman"/>
          <w:b w:val="0"/>
          <w:bCs w:val="0"/>
          <w:sz w:val="24"/>
          <w:szCs w:val="24"/>
        </w:rPr>
        <w:tab/>
        <w:t>approaches. Education Sciences, 10(5), 145.</w:t>
      </w:r>
    </w:p>
    <w:p w14:paraId="3E0661C0"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Pratiwi</w:t>
      </w:r>
      <w:proofErr w:type="spellEnd"/>
      <w:r>
        <w:rPr>
          <w:rStyle w:val="Strong"/>
          <w:rFonts w:ascii="Times New Roman" w:hAnsi="Times New Roman" w:cs="Times New Roman"/>
          <w:b w:val="0"/>
          <w:bCs w:val="0"/>
          <w:sz w:val="24"/>
          <w:szCs w:val="24"/>
        </w:rPr>
        <w:t xml:space="preserve">, Z. F., &amp; Ayu, M. (2020). THE USE OF DESCRIBING PICTURE STRATEGY TO </w:t>
      </w:r>
      <w:r>
        <w:rPr>
          <w:rStyle w:val="Strong"/>
          <w:rFonts w:ascii="Times New Roman" w:hAnsi="Times New Roman" w:cs="Times New Roman"/>
          <w:b w:val="0"/>
          <w:bCs w:val="0"/>
          <w:sz w:val="24"/>
          <w:szCs w:val="24"/>
        </w:rPr>
        <w:tab/>
        <w:t xml:space="preserve">IMPROVE SECONDARY STUDENTS’SPEAKING SKILL. J. English Lang. Teach. Learn, </w:t>
      </w:r>
      <w:r>
        <w:rPr>
          <w:rStyle w:val="Strong"/>
          <w:rFonts w:ascii="Times New Roman" w:hAnsi="Times New Roman" w:cs="Times New Roman"/>
          <w:b w:val="0"/>
          <w:bCs w:val="0"/>
          <w:sz w:val="24"/>
          <w:szCs w:val="24"/>
        </w:rPr>
        <w:tab/>
        <w:t>1(2), 38-43.</w:t>
      </w:r>
    </w:p>
    <w:p w14:paraId="15E0D2B4"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Rahman, M. H. A., Jaafar, J., &amp; Huda, M. (2023). Information and communication skills for </w:t>
      </w:r>
      <w:r>
        <w:rPr>
          <w:rStyle w:val="Strong"/>
          <w:rFonts w:ascii="Times New Roman" w:hAnsi="Times New Roman" w:cs="Times New Roman"/>
          <w:b w:val="0"/>
          <w:bCs w:val="0"/>
          <w:sz w:val="24"/>
          <w:szCs w:val="24"/>
        </w:rPr>
        <w:tab/>
        <w:t xml:space="preserve">higher </w:t>
      </w:r>
      <w:proofErr w:type="gramStart"/>
      <w:r>
        <w:rPr>
          <w:rStyle w:val="Strong"/>
          <w:rFonts w:ascii="Times New Roman" w:hAnsi="Times New Roman" w:cs="Times New Roman"/>
          <w:b w:val="0"/>
          <w:bCs w:val="0"/>
          <w:sz w:val="24"/>
          <w:szCs w:val="24"/>
        </w:rPr>
        <w:t>learners</w:t>
      </w:r>
      <w:proofErr w:type="gramEnd"/>
      <w:r>
        <w:rPr>
          <w:rStyle w:val="Strong"/>
          <w:rFonts w:ascii="Times New Roman" w:hAnsi="Times New Roman" w:cs="Times New Roman"/>
          <w:b w:val="0"/>
          <w:bCs w:val="0"/>
          <w:sz w:val="24"/>
          <w:szCs w:val="24"/>
        </w:rPr>
        <w:t xml:space="preserve"> competence model. In Proceedings of the Computational Methods in </w:t>
      </w:r>
      <w:r>
        <w:rPr>
          <w:rStyle w:val="Strong"/>
          <w:rFonts w:ascii="Times New Roman" w:hAnsi="Times New Roman" w:cs="Times New Roman"/>
          <w:b w:val="0"/>
          <w:bCs w:val="0"/>
          <w:sz w:val="24"/>
          <w:szCs w:val="24"/>
        </w:rPr>
        <w:tab/>
        <w:t>Systems and Software (pp. 357-375). Cham: Springer International Publishing.</w:t>
      </w:r>
    </w:p>
    <w:p w14:paraId="6CFFEF99"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Shadiev</w:t>
      </w:r>
      <w:proofErr w:type="spellEnd"/>
      <w:r>
        <w:rPr>
          <w:rStyle w:val="Strong"/>
          <w:rFonts w:ascii="Times New Roman" w:hAnsi="Times New Roman" w:cs="Times New Roman"/>
          <w:b w:val="0"/>
          <w:bCs w:val="0"/>
          <w:sz w:val="24"/>
          <w:szCs w:val="24"/>
        </w:rPr>
        <w:t>, R., &amp; Yang, M. (2020). Review of studies on technology-enhanced language learning and teaching. Sustainability, 12(2), 524.</w:t>
      </w:r>
    </w:p>
    <w:p w14:paraId="3197A0DE"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Tsunemoto</w:t>
      </w:r>
      <w:proofErr w:type="spellEnd"/>
      <w:r>
        <w:rPr>
          <w:rStyle w:val="Strong"/>
          <w:rFonts w:ascii="Times New Roman" w:hAnsi="Times New Roman" w:cs="Times New Roman"/>
          <w:b w:val="0"/>
          <w:bCs w:val="0"/>
          <w:sz w:val="24"/>
          <w:szCs w:val="24"/>
        </w:rPr>
        <w:t xml:space="preserve">, A., Lindberg, R., </w:t>
      </w:r>
      <w:proofErr w:type="spellStart"/>
      <w:r>
        <w:rPr>
          <w:rStyle w:val="Strong"/>
          <w:rFonts w:ascii="Times New Roman" w:hAnsi="Times New Roman" w:cs="Times New Roman"/>
          <w:b w:val="0"/>
          <w:bCs w:val="0"/>
          <w:sz w:val="24"/>
          <w:szCs w:val="24"/>
        </w:rPr>
        <w:t>Trofimovich</w:t>
      </w:r>
      <w:proofErr w:type="spellEnd"/>
      <w:r>
        <w:rPr>
          <w:rStyle w:val="Strong"/>
          <w:rFonts w:ascii="Times New Roman" w:hAnsi="Times New Roman" w:cs="Times New Roman"/>
          <w:b w:val="0"/>
          <w:bCs w:val="0"/>
          <w:sz w:val="24"/>
          <w:szCs w:val="24"/>
        </w:rPr>
        <w:t xml:space="preserve">, P., &amp; McDonough, K. (2022). Visual cues and rater </w:t>
      </w:r>
      <w:r>
        <w:rPr>
          <w:rStyle w:val="Strong"/>
          <w:rFonts w:ascii="Times New Roman" w:hAnsi="Times New Roman" w:cs="Times New Roman"/>
          <w:b w:val="0"/>
          <w:bCs w:val="0"/>
          <w:sz w:val="24"/>
          <w:szCs w:val="24"/>
        </w:rPr>
        <w:tab/>
        <w:t xml:space="preserve">perceptions of second language comprehensibility, </w:t>
      </w:r>
      <w:proofErr w:type="spellStart"/>
      <w:r>
        <w:rPr>
          <w:rStyle w:val="Strong"/>
          <w:rFonts w:ascii="Times New Roman" w:hAnsi="Times New Roman" w:cs="Times New Roman"/>
          <w:b w:val="0"/>
          <w:bCs w:val="0"/>
          <w:sz w:val="24"/>
          <w:szCs w:val="24"/>
        </w:rPr>
        <w:t>accentedness</w:t>
      </w:r>
      <w:proofErr w:type="spellEnd"/>
      <w:r>
        <w:rPr>
          <w:rStyle w:val="Strong"/>
          <w:rFonts w:ascii="Times New Roman" w:hAnsi="Times New Roman" w:cs="Times New Roman"/>
          <w:b w:val="0"/>
          <w:bCs w:val="0"/>
          <w:sz w:val="24"/>
          <w:szCs w:val="24"/>
        </w:rPr>
        <w:t xml:space="preserve">, and fluency. Studies </w:t>
      </w:r>
      <w:r>
        <w:rPr>
          <w:rStyle w:val="Strong"/>
          <w:rFonts w:ascii="Times New Roman" w:hAnsi="Times New Roman" w:cs="Times New Roman"/>
          <w:b w:val="0"/>
          <w:bCs w:val="0"/>
          <w:sz w:val="24"/>
          <w:szCs w:val="24"/>
        </w:rPr>
        <w:tab/>
        <w:t>in Second Language Acquisition, 44(3), 659-684.</w:t>
      </w:r>
    </w:p>
    <w:p w14:paraId="210327DD"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Villanueva, J. M. (2022). Language profile, metacognitive reading strategies, and reading comprehension performance among college students. Cogent Education, 9(1), 2061683.</w:t>
      </w:r>
    </w:p>
    <w:p w14:paraId="111CFA24" w14:textId="77777777" w:rsidR="0044786B" w:rsidRDefault="0044786B" w:rsidP="0044786B">
      <w:pPr>
        <w:spacing w:line="240" w:lineRule="auto"/>
        <w:ind w:left="720" w:hanging="720"/>
        <w:rPr>
          <w:rStyle w:val="Strong"/>
          <w:rFonts w:ascii="Times New Roman" w:hAnsi="Times New Roman" w:cs="Times New Roman"/>
          <w:b w:val="0"/>
          <w:bCs w:val="0"/>
          <w:sz w:val="24"/>
          <w:szCs w:val="24"/>
        </w:rPr>
      </w:pPr>
      <w:proofErr w:type="spellStart"/>
      <w:r>
        <w:rPr>
          <w:rStyle w:val="Strong"/>
          <w:rFonts w:ascii="Times New Roman" w:hAnsi="Times New Roman" w:cs="Times New Roman"/>
          <w:b w:val="0"/>
          <w:bCs w:val="0"/>
          <w:sz w:val="24"/>
          <w:szCs w:val="24"/>
        </w:rPr>
        <w:t>Zubiri-Esnaola</w:t>
      </w:r>
      <w:proofErr w:type="spellEnd"/>
      <w:r>
        <w:rPr>
          <w:rStyle w:val="Strong"/>
          <w:rFonts w:ascii="Times New Roman" w:hAnsi="Times New Roman" w:cs="Times New Roman"/>
          <w:b w:val="0"/>
          <w:bCs w:val="0"/>
          <w:sz w:val="24"/>
          <w:szCs w:val="24"/>
        </w:rPr>
        <w:t xml:space="preserve">, H., </w:t>
      </w:r>
      <w:proofErr w:type="spellStart"/>
      <w:r>
        <w:rPr>
          <w:rStyle w:val="Strong"/>
          <w:rFonts w:ascii="Times New Roman" w:hAnsi="Times New Roman" w:cs="Times New Roman"/>
          <w:b w:val="0"/>
          <w:bCs w:val="0"/>
          <w:sz w:val="24"/>
          <w:szCs w:val="24"/>
        </w:rPr>
        <w:t>Vidu</w:t>
      </w:r>
      <w:proofErr w:type="spellEnd"/>
      <w:r>
        <w:rPr>
          <w:rStyle w:val="Strong"/>
          <w:rFonts w:ascii="Times New Roman" w:hAnsi="Times New Roman" w:cs="Times New Roman"/>
          <w:b w:val="0"/>
          <w:bCs w:val="0"/>
          <w:sz w:val="24"/>
          <w:szCs w:val="24"/>
        </w:rPr>
        <w:t xml:space="preserve">, A., Rios-Gonzalez, O., &amp; </w:t>
      </w:r>
      <w:proofErr w:type="spellStart"/>
      <w:r>
        <w:rPr>
          <w:rStyle w:val="Strong"/>
          <w:rFonts w:ascii="Times New Roman" w:hAnsi="Times New Roman" w:cs="Times New Roman"/>
          <w:b w:val="0"/>
          <w:bCs w:val="0"/>
          <w:sz w:val="24"/>
          <w:szCs w:val="24"/>
        </w:rPr>
        <w:t>Morla-Folch</w:t>
      </w:r>
      <w:proofErr w:type="spellEnd"/>
      <w:r>
        <w:rPr>
          <w:rStyle w:val="Strong"/>
          <w:rFonts w:ascii="Times New Roman" w:hAnsi="Times New Roman" w:cs="Times New Roman"/>
          <w:b w:val="0"/>
          <w:bCs w:val="0"/>
          <w:sz w:val="24"/>
          <w:szCs w:val="24"/>
        </w:rPr>
        <w:t xml:space="preserve">, T. (2020). Inclusivity, participation and collaboration: Learning in interactive groups. Educational Research, </w:t>
      </w:r>
      <w:r>
        <w:rPr>
          <w:rStyle w:val="Strong"/>
          <w:rFonts w:ascii="Times New Roman" w:hAnsi="Times New Roman" w:cs="Times New Roman"/>
          <w:b w:val="0"/>
          <w:bCs w:val="0"/>
          <w:sz w:val="24"/>
          <w:szCs w:val="24"/>
        </w:rPr>
        <w:tab/>
        <w:t>62(2), 162-180.</w:t>
      </w:r>
    </w:p>
    <w:p w14:paraId="1FB4FB0A" w14:textId="77777777" w:rsidR="0044786B" w:rsidRDefault="0044786B" w:rsidP="0044786B">
      <w:pPr>
        <w:spacing w:line="480" w:lineRule="auto"/>
        <w:ind w:firstLine="360"/>
        <w:rPr>
          <w:rFonts w:ascii="Times New Roman" w:hAnsi="Times New Roman" w:cs="Times New Roman"/>
          <w:sz w:val="24"/>
          <w:szCs w:val="24"/>
        </w:rPr>
      </w:pPr>
    </w:p>
    <w:p w14:paraId="7D0F7ECD" w14:textId="77777777" w:rsidR="0044786B" w:rsidRDefault="0044786B" w:rsidP="0044786B">
      <w:pPr>
        <w:spacing w:line="480" w:lineRule="auto"/>
        <w:ind w:firstLine="360"/>
        <w:rPr>
          <w:rFonts w:ascii="Times New Roman" w:hAnsi="Times New Roman" w:cs="Times New Roman"/>
          <w:sz w:val="24"/>
          <w:szCs w:val="24"/>
        </w:rPr>
      </w:pPr>
    </w:p>
    <w:p w14:paraId="56808C50" w14:textId="77777777" w:rsidR="0044786B" w:rsidRDefault="0044786B" w:rsidP="0044786B">
      <w:pPr>
        <w:spacing w:line="480" w:lineRule="auto"/>
        <w:ind w:firstLine="360"/>
        <w:rPr>
          <w:rFonts w:ascii="Times New Roman" w:hAnsi="Times New Roman" w:cs="Times New Roman"/>
          <w:sz w:val="24"/>
          <w:szCs w:val="24"/>
        </w:rPr>
      </w:pPr>
    </w:p>
    <w:p w14:paraId="1C93AD0F" w14:textId="77777777" w:rsidR="0044786B" w:rsidRDefault="0044786B" w:rsidP="0044786B">
      <w:pPr>
        <w:spacing w:line="480" w:lineRule="auto"/>
        <w:ind w:firstLine="360"/>
        <w:rPr>
          <w:rFonts w:ascii="Times New Roman" w:hAnsi="Times New Roman" w:cs="Times New Roman"/>
          <w:sz w:val="24"/>
          <w:szCs w:val="24"/>
        </w:rPr>
      </w:pPr>
    </w:p>
    <w:p w14:paraId="518AF64D" w14:textId="77777777" w:rsidR="0044786B" w:rsidRPr="004A3694" w:rsidRDefault="0044786B" w:rsidP="0044786B">
      <w:pPr>
        <w:spacing w:line="240" w:lineRule="auto"/>
        <w:rPr>
          <w:rFonts w:ascii="Times New Roman" w:hAnsi="Times New Roman" w:cs="Times New Roman"/>
          <w:sz w:val="24"/>
          <w:szCs w:val="24"/>
        </w:rPr>
      </w:pPr>
    </w:p>
    <w:p w14:paraId="58085D58" w14:textId="77777777" w:rsidR="00F5656A" w:rsidRPr="004A3694" w:rsidRDefault="00F5656A" w:rsidP="00ED5FA9">
      <w:pPr>
        <w:spacing w:line="240" w:lineRule="auto"/>
        <w:rPr>
          <w:rFonts w:ascii="Times New Roman" w:hAnsi="Times New Roman" w:cs="Times New Roman"/>
        </w:rPr>
      </w:pPr>
    </w:p>
    <w:sectPr w:rsidR="00F5656A" w:rsidRPr="004A3694" w:rsidSect="005565A1">
      <w:pgSz w:w="12240" w:h="15840" w:code="1"/>
      <w:pgMar w:top="1440" w:right="1440" w:bottom="1440" w:left="2160" w:header="706" w:footer="70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3BDA" w14:textId="77777777" w:rsidR="004754C6" w:rsidRDefault="004754C6">
      <w:pPr>
        <w:spacing w:after="0" w:line="240" w:lineRule="auto"/>
      </w:pPr>
      <w:r>
        <w:separator/>
      </w:r>
    </w:p>
  </w:endnote>
  <w:endnote w:type="continuationSeparator" w:id="0">
    <w:p w14:paraId="6B58DD9D" w14:textId="77777777" w:rsidR="004754C6" w:rsidRDefault="004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6EAB" w14:textId="77777777" w:rsidR="00522622" w:rsidRDefault="004754C6">
    <w:pPr>
      <w:tabs>
        <w:tab w:val="center" w:pos="2224"/>
        <w:tab w:val="right" w:pos="10386"/>
      </w:tabs>
      <w:spacing w:after="0" w:line="259" w:lineRule="auto"/>
      <w:ind w:left="0" w:right="-985" w:firstLine="0"/>
      <w:jc w:val="left"/>
    </w:pPr>
    <w:r>
      <w:rPr>
        <w:noProof/>
      </w:rPr>
      <w:drawing>
        <wp:anchor distT="0" distB="0" distL="114300" distR="114300" simplePos="0" relativeHeight="251651072" behindDoc="0" locked="0" layoutInCell="1" allowOverlap="0" wp14:anchorId="20CEF90E" wp14:editId="3F355737">
          <wp:simplePos x="0" y="0"/>
          <wp:positionH relativeFrom="page">
            <wp:posOffset>1120361</wp:posOffset>
          </wp:positionH>
          <wp:positionV relativeFrom="page">
            <wp:posOffset>10361945</wp:posOffset>
          </wp:positionV>
          <wp:extent cx="9522" cy="9520"/>
          <wp:effectExtent l="0" t="0" r="0" b="0"/>
          <wp:wrapSquare wrapText="bothSides"/>
          <wp:docPr id="9824" name="Picture 9824"/>
          <wp:cNvGraphicFramePr/>
          <a:graphic xmlns:a="http://schemas.openxmlformats.org/drawingml/2006/main">
            <a:graphicData uri="http://schemas.openxmlformats.org/drawingml/2006/picture">
              <pic:pic xmlns:pic="http://schemas.openxmlformats.org/drawingml/2006/picture">
                <pic:nvPicPr>
                  <pic:cNvPr id="9824" name="Picture 9824"/>
                  <pic:cNvPicPr/>
                </pic:nvPicPr>
                <pic:blipFill>
                  <a:blip r:embed="rId1"/>
                  <a:stretch>
                    <a:fillRect/>
                  </a:stretch>
                </pic:blipFill>
                <pic:spPr>
                  <a:xfrm>
                    <a:off x="0" y="0"/>
                    <a:ext cx="9522" cy="9520"/>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9C91" w14:textId="77777777" w:rsidR="00522622" w:rsidRDefault="004754C6">
    <w:pPr>
      <w:tabs>
        <w:tab w:val="center" w:pos="2224"/>
        <w:tab w:val="right" w:pos="10386"/>
      </w:tabs>
      <w:spacing w:after="0" w:line="259" w:lineRule="auto"/>
      <w:ind w:left="0" w:right="-1554" w:firstLine="0"/>
      <w:jc w:val="left"/>
    </w:pPr>
    <w:r>
      <w:rPr>
        <w:noProof/>
      </w:rPr>
      <w:drawing>
        <wp:anchor distT="0" distB="0" distL="114300" distR="114300" simplePos="0" relativeHeight="251663360" behindDoc="0" locked="0" layoutInCell="1" allowOverlap="0" wp14:anchorId="2A42B6A5" wp14:editId="5C65AA23">
          <wp:simplePos x="0" y="0"/>
          <wp:positionH relativeFrom="page">
            <wp:posOffset>1120361</wp:posOffset>
          </wp:positionH>
          <wp:positionV relativeFrom="page">
            <wp:posOffset>10361945</wp:posOffset>
          </wp:positionV>
          <wp:extent cx="9522" cy="952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0945" w14:textId="77777777" w:rsidR="00522622" w:rsidRDefault="004754C6">
    <w:pPr>
      <w:tabs>
        <w:tab w:val="center" w:pos="2224"/>
        <w:tab w:val="right" w:pos="10386"/>
      </w:tabs>
      <w:spacing w:after="0" w:line="259" w:lineRule="auto"/>
      <w:ind w:left="0" w:right="-1554" w:firstLine="0"/>
      <w:jc w:val="left"/>
    </w:pPr>
    <w:r>
      <w:rPr>
        <w:noProof/>
      </w:rPr>
      <w:drawing>
        <wp:anchor distT="0" distB="0" distL="114300" distR="114300" simplePos="0" relativeHeight="251664384" behindDoc="0" locked="0" layoutInCell="1" allowOverlap="0" wp14:anchorId="433CE485" wp14:editId="12179A10">
          <wp:simplePos x="0" y="0"/>
          <wp:positionH relativeFrom="page">
            <wp:posOffset>1120361</wp:posOffset>
          </wp:positionH>
          <wp:positionV relativeFrom="page">
            <wp:posOffset>10361945</wp:posOffset>
          </wp:positionV>
          <wp:extent cx="9522" cy="952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9824"/>
                  <pic:cNvPicPr/>
                </pic:nvPicPr>
                <pic:blipFill>
                  <a:blip r:embed="rId1"/>
                  <a:stretch>
                    <a:fillRect/>
                  </a:stretch>
                </pic:blipFill>
                <pic:spPr>
                  <a:xfrm>
                    <a:off x="0" y="0"/>
                    <a:ext cx="9522" cy="9520"/>
                  </a:xfrm>
                  <a:prstGeom prst="rect">
                    <a:avLst/>
                  </a:prstGeom>
                </pic:spPr>
              </pic:pic>
            </a:graphicData>
          </a:graphic>
        </wp:anchor>
      </w:drawing>
    </w:r>
    <w:r w:rsidR="007517A9">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FF86" w14:textId="77777777" w:rsidR="00522622" w:rsidRDefault="004754C6">
    <w:pPr>
      <w:tabs>
        <w:tab w:val="center" w:pos="2224"/>
        <w:tab w:val="right" w:pos="10386"/>
      </w:tabs>
      <w:spacing w:after="0" w:line="259" w:lineRule="auto"/>
      <w:ind w:left="0" w:right="-1554" w:firstLine="0"/>
      <w:jc w:val="left"/>
    </w:pPr>
    <w:r>
      <w:rPr>
        <w:noProof/>
      </w:rPr>
      <w:drawing>
        <wp:anchor distT="0" distB="0" distL="114300" distR="114300" simplePos="0" relativeHeight="251665408" behindDoc="0" locked="0" layoutInCell="1" allowOverlap="0" wp14:anchorId="2E7DFFD3" wp14:editId="32CC1B58">
          <wp:simplePos x="0" y="0"/>
          <wp:positionH relativeFrom="page">
            <wp:posOffset>1120361</wp:posOffset>
          </wp:positionH>
          <wp:positionV relativeFrom="page">
            <wp:posOffset>10361945</wp:posOffset>
          </wp:positionV>
          <wp:extent cx="9522" cy="952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030A" w14:textId="77777777" w:rsidR="00522622" w:rsidRDefault="004754C6">
    <w:pPr>
      <w:tabs>
        <w:tab w:val="center" w:pos="2272"/>
        <w:tab w:val="right" w:pos="10386"/>
      </w:tabs>
      <w:spacing w:after="0" w:line="259" w:lineRule="auto"/>
      <w:ind w:left="0" w:right="-1045" w:firstLine="0"/>
      <w:jc w:val="left"/>
    </w:pP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20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3F19" w14:textId="77777777" w:rsidR="00522622" w:rsidRDefault="00522622">
    <w:pPr>
      <w:tabs>
        <w:tab w:val="center" w:pos="2272"/>
        <w:tab w:val="right" w:pos="10386"/>
      </w:tabs>
      <w:spacing w:after="0" w:line="259" w:lineRule="auto"/>
      <w:ind w:left="0" w:right="-1045"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D0D8" w14:textId="77777777" w:rsidR="00522622" w:rsidRDefault="00522622">
    <w:pPr>
      <w:tabs>
        <w:tab w:val="center" w:pos="2272"/>
        <w:tab w:val="right" w:pos="10386"/>
      </w:tabs>
      <w:spacing w:after="0" w:line="259" w:lineRule="auto"/>
      <w:ind w:left="0" w:right="-104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B235" w14:textId="77777777" w:rsidR="00522622" w:rsidRDefault="004754C6">
    <w:pPr>
      <w:tabs>
        <w:tab w:val="center" w:pos="2224"/>
        <w:tab w:val="right" w:pos="10386"/>
      </w:tabs>
      <w:spacing w:after="0" w:line="259" w:lineRule="auto"/>
      <w:ind w:left="0" w:right="-985" w:firstLine="0"/>
      <w:jc w:val="left"/>
    </w:pPr>
    <w:r>
      <w:rPr>
        <w:noProof/>
      </w:rPr>
      <w:drawing>
        <wp:anchor distT="0" distB="0" distL="114300" distR="114300" simplePos="0" relativeHeight="251653120" behindDoc="0" locked="0" layoutInCell="1" allowOverlap="0" wp14:anchorId="7C5FBD9B" wp14:editId="7FF9E156">
          <wp:simplePos x="0" y="0"/>
          <wp:positionH relativeFrom="page">
            <wp:posOffset>1120361</wp:posOffset>
          </wp:positionH>
          <wp:positionV relativeFrom="page">
            <wp:posOffset>10361945</wp:posOffset>
          </wp:positionV>
          <wp:extent cx="9522" cy="95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9824"/>
                  <pic:cNvPicPr/>
                </pic:nvPicPr>
                <pic:blipFill>
                  <a:blip r:embed="rId1"/>
                  <a:stretch>
                    <a:fillRect/>
                  </a:stretch>
                </pic:blipFill>
                <pic:spPr>
                  <a:xfrm>
                    <a:off x="0" y="0"/>
                    <a:ext cx="9522" cy="95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E8A5" w14:textId="77777777" w:rsidR="00522622" w:rsidRDefault="004754C6">
    <w:pPr>
      <w:tabs>
        <w:tab w:val="center" w:pos="2224"/>
        <w:tab w:val="center" w:pos="7900"/>
        <w:tab w:val="right" w:pos="10386"/>
      </w:tabs>
      <w:spacing w:after="0" w:line="259" w:lineRule="auto"/>
      <w:ind w:left="0" w:right="-985" w:firstLine="0"/>
      <w:jc w:val="left"/>
    </w:pPr>
    <w:r>
      <w:rPr>
        <w:noProof/>
      </w:rPr>
      <w:drawing>
        <wp:anchor distT="0" distB="0" distL="114300" distR="114300" simplePos="0" relativeHeight="251654144" behindDoc="0" locked="0" layoutInCell="1" allowOverlap="0" wp14:anchorId="30468E2A" wp14:editId="1DC8A6B8">
          <wp:simplePos x="0" y="0"/>
          <wp:positionH relativeFrom="page">
            <wp:posOffset>1120361</wp:posOffset>
          </wp:positionH>
          <wp:positionV relativeFrom="page">
            <wp:posOffset>10361945</wp:posOffset>
          </wp:positionV>
          <wp:extent cx="9522" cy="9520"/>
          <wp:effectExtent l="0" t="0" r="0" b="0"/>
          <wp:wrapSquare wrapText="bothSides"/>
          <wp:docPr id="6381" name="Picture 6381"/>
          <wp:cNvGraphicFramePr/>
          <a:graphic xmlns:a="http://schemas.openxmlformats.org/drawingml/2006/main">
            <a:graphicData uri="http://schemas.openxmlformats.org/drawingml/2006/picture">
              <pic:pic xmlns:pic="http://schemas.openxmlformats.org/drawingml/2006/picture">
                <pic:nvPicPr>
                  <pic:cNvPr id="6381" name="Picture 6381"/>
                  <pic:cNvPicPr/>
                </pic:nvPicPr>
                <pic:blipFill>
                  <a:blip r:embed="rId1"/>
                  <a:stretch>
                    <a:fillRect/>
                  </a:stretch>
                </pic:blipFill>
                <pic:spPr>
                  <a:xfrm>
                    <a:off x="0" y="0"/>
                    <a:ext cx="9522" cy="952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7B78" w14:textId="77777777" w:rsidR="00522622" w:rsidRDefault="004754C6">
    <w:pPr>
      <w:tabs>
        <w:tab w:val="center" w:pos="2224"/>
        <w:tab w:val="right" w:pos="10386"/>
      </w:tabs>
      <w:spacing w:after="0" w:line="259" w:lineRule="auto"/>
      <w:ind w:left="0" w:right="-1549" w:firstLine="0"/>
      <w:jc w:val="left"/>
    </w:pPr>
    <w:r>
      <w:rPr>
        <w:noProof/>
      </w:rPr>
      <w:drawing>
        <wp:anchor distT="0" distB="0" distL="114300" distR="114300" simplePos="0" relativeHeight="251656192" behindDoc="0" locked="0" layoutInCell="1" allowOverlap="0" wp14:anchorId="1DCA33F0" wp14:editId="713748BD">
          <wp:simplePos x="0" y="0"/>
          <wp:positionH relativeFrom="page">
            <wp:posOffset>1120361</wp:posOffset>
          </wp:positionH>
          <wp:positionV relativeFrom="page">
            <wp:posOffset>10361945</wp:posOffset>
          </wp:positionV>
          <wp:extent cx="9522" cy="95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7FAE" w14:textId="77777777" w:rsidR="00522622" w:rsidRDefault="004754C6">
    <w:pPr>
      <w:tabs>
        <w:tab w:val="center" w:pos="2224"/>
        <w:tab w:val="right" w:pos="10386"/>
      </w:tabs>
      <w:spacing w:after="0" w:line="259" w:lineRule="auto"/>
      <w:ind w:left="0" w:right="-1549" w:firstLine="0"/>
      <w:jc w:val="left"/>
    </w:pPr>
    <w:r>
      <w:rPr>
        <w:noProof/>
      </w:rPr>
      <w:drawing>
        <wp:anchor distT="0" distB="0" distL="114300" distR="114300" simplePos="0" relativeHeight="251658240" behindDoc="0" locked="0" layoutInCell="1" allowOverlap="0" wp14:anchorId="70EE7098" wp14:editId="066273D4">
          <wp:simplePos x="0" y="0"/>
          <wp:positionH relativeFrom="page">
            <wp:posOffset>1120361</wp:posOffset>
          </wp:positionH>
          <wp:positionV relativeFrom="page">
            <wp:posOffset>10361945</wp:posOffset>
          </wp:positionV>
          <wp:extent cx="9522" cy="95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9824"/>
                  <pic:cNvPicPr/>
                </pic:nvPicPr>
                <pic:blipFill>
                  <a:blip r:embed="rId1"/>
                  <a:stretch>
                    <a:fillRect/>
                  </a:stretch>
                </pic:blipFill>
                <pic:spPr>
                  <a:xfrm>
                    <a:off x="0" y="0"/>
                    <a:ext cx="9522" cy="952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BD81" w14:textId="77777777" w:rsidR="00522622" w:rsidRDefault="004754C6">
    <w:pPr>
      <w:tabs>
        <w:tab w:val="center" w:pos="2224"/>
        <w:tab w:val="right" w:pos="10386"/>
      </w:tabs>
      <w:spacing w:after="0" w:line="259" w:lineRule="auto"/>
      <w:ind w:left="0" w:right="-1549" w:firstLine="0"/>
      <w:jc w:val="left"/>
    </w:pPr>
    <w:r>
      <w:rPr>
        <w:noProof/>
      </w:rPr>
      <w:drawing>
        <wp:anchor distT="0" distB="0" distL="114300" distR="114300" simplePos="0" relativeHeight="251660288" behindDoc="0" locked="0" layoutInCell="1" allowOverlap="0" wp14:anchorId="0A024231" wp14:editId="13B211CB">
          <wp:simplePos x="0" y="0"/>
          <wp:positionH relativeFrom="page">
            <wp:posOffset>1120361</wp:posOffset>
          </wp:positionH>
          <wp:positionV relativeFrom="page">
            <wp:posOffset>10361945</wp:posOffset>
          </wp:positionV>
          <wp:extent cx="9522" cy="952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w:instrText>
    </w:r>
    <w:r>
      <w:instrText xml:space="preserv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837" w14:textId="77777777" w:rsidR="00522622" w:rsidRDefault="004754C6">
    <w:pPr>
      <w:tabs>
        <w:tab w:val="center" w:pos="2224"/>
        <w:tab w:val="right" w:pos="10386"/>
      </w:tabs>
      <w:spacing w:after="0" w:line="259" w:lineRule="auto"/>
      <w:ind w:left="0" w:right="-1549" w:firstLine="0"/>
      <w:jc w:val="left"/>
    </w:pPr>
    <w:r>
      <w:rPr>
        <w:noProof/>
      </w:rPr>
      <w:drawing>
        <wp:anchor distT="0" distB="0" distL="114300" distR="114300" simplePos="0" relativeHeight="251661312" behindDoc="0" locked="0" layoutInCell="1" allowOverlap="0" wp14:anchorId="21141FDA" wp14:editId="1C16AD5D">
          <wp:simplePos x="0" y="0"/>
          <wp:positionH relativeFrom="page">
            <wp:posOffset>1120361</wp:posOffset>
          </wp:positionH>
          <wp:positionV relativeFrom="page">
            <wp:posOffset>10361945</wp:posOffset>
          </wp:positionV>
          <wp:extent cx="9522" cy="95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064A" w14:textId="77777777" w:rsidR="00522622" w:rsidRDefault="00522622">
    <w:pPr>
      <w:tabs>
        <w:tab w:val="center" w:pos="2224"/>
        <w:tab w:val="right" w:pos="10386"/>
      </w:tabs>
      <w:spacing w:after="0" w:line="259" w:lineRule="auto"/>
      <w:ind w:left="0" w:right="-1549"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C772" w14:textId="77777777" w:rsidR="00522622" w:rsidRDefault="004754C6">
    <w:pPr>
      <w:tabs>
        <w:tab w:val="center" w:pos="2224"/>
        <w:tab w:val="right" w:pos="10386"/>
      </w:tabs>
      <w:spacing w:after="0" w:line="259" w:lineRule="auto"/>
      <w:ind w:left="0" w:right="-1549" w:firstLine="0"/>
      <w:jc w:val="left"/>
    </w:pPr>
    <w:r>
      <w:rPr>
        <w:noProof/>
      </w:rPr>
      <w:drawing>
        <wp:anchor distT="0" distB="0" distL="114300" distR="114300" simplePos="0" relativeHeight="251662336" behindDoc="0" locked="0" layoutInCell="1" allowOverlap="0" wp14:anchorId="6431A397" wp14:editId="5F5DBDAE">
          <wp:simplePos x="0" y="0"/>
          <wp:positionH relativeFrom="page">
            <wp:posOffset>1120361</wp:posOffset>
          </wp:positionH>
          <wp:positionV relativeFrom="page">
            <wp:posOffset>10361945</wp:posOffset>
          </wp:positionV>
          <wp:extent cx="9522" cy="952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9824"/>
                  <pic:cNvPicPr/>
                </pic:nvPicPr>
                <pic:blipFill>
                  <a:blip r:embed="rId1"/>
                  <a:stretch>
                    <a:fillRect/>
                  </a:stretch>
                </pic:blipFill>
                <pic:spPr>
                  <a:xfrm>
                    <a:off x="0" y="0"/>
                    <a:ext cx="9522" cy="9520"/>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2"/>
      </w:rPr>
      <w:t xml:space="preserve">ID </w:t>
    </w:r>
    <w:proofErr w:type="spellStart"/>
    <w:proofErr w:type="gramStart"/>
    <w:r>
      <w:rPr>
        <w:rFonts w:ascii="Times New Roman" w:eastAsia="Times New Roman" w:hAnsi="Times New Roman" w:cs="Times New Roman"/>
        <w:sz w:val="18"/>
      </w:rPr>
      <w:t>trn:oid</w:t>
    </w:r>
    <w:proofErr w:type="spellEnd"/>
    <w:r>
      <w:rPr>
        <w:rFonts w:ascii="Times New Roman" w:eastAsia="Times New Roman" w:hAnsi="Times New Roman" w:cs="Times New Roman"/>
        <w:sz w:val="18"/>
      </w:rPr>
      <w:t>:::</w:t>
    </w:r>
    <w:proofErr w:type="gramEnd"/>
    <w:r>
      <w:rPr>
        <w:rFonts w:ascii="Times New Roman" w:eastAsia="Times New Roman" w:hAnsi="Times New Roman" w:cs="Times New Roman"/>
        <w:sz w:val="18"/>
      </w:rPr>
      <w:t>l:8989883360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788C" w14:textId="77777777" w:rsidR="004754C6" w:rsidRDefault="004754C6">
      <w:pPr>
        <w:spacing w:after="0" w:line="240" w:lineRule="auto"/>
      </w:pPr>
      <w:r>
        <w:separator/>
      </w:r>
    </w:p>
  </w:footnote>
  <w:footnote w:type="continuationSeparator" w:id="0">
    <w:p w14:paraId="0D67E930" w14:textId="77777777" w:rsidR="004754C6" w:rsidRDefault="0047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66C3" w14:textId="77777777" w:rsidR="00522622" w:rsidRDefault="004754C6">
    <w:pPr>
      <w:tabs>
        <w:tab w:val="center" w:pos="2284"/>
        <w:tab w:val="center" w:pos="7862"/>
        <w:tab w:val="right" w:pos="10386"/>
      </w:tabs>
      <w:spacing w:after="0" w:line="259" w:lineRule="auto"/>
      <w:ind w:left="0" w:right="-985" w:firstLine="0"/>
      <w:jc w:val="left"/>
    </w:pPr>
    <w:r>
      <w:rPr>
        <w:noProof/>
      </w:rPr>
      <w:drawing>
        <wp:anchor distT="0" distB="0" distL="114300" distR="114300" simplePos="0" relativeHeight="251650048" behindDoc="0" locked="0" layoutInCell="1" allowOverlap="0" wp14:anchorId="28710682" wp14:editId="1313797A">
          <wp:simplePos x="0" y="0"/>
          <wp:positionH relativeFrom="page">
            <wp:posOffset>1120361</wp:posOffset>
          </wp:positionH>
          <wp:positionV relativeFrom="page">
            <wp:posOffset>212634</wp:posOffset>
          </wp:positionV>
          <wp:extent cx="6348" cy="12695"/>
          <wp:effectExtent l="0" t="0" r="0" b="0"/>
          <wp:wrapSquare wrapText="bothSides"/>
          <wp:docPr id="9823" name="Picture 9823"/>
          <wp:cNvGraphicFramePr/>
          <a:graphic xmlns:a="http://schemas.openxmlformats.org/drawingml/2006/main">
            <a:graphicData uri="http://schemas.openxmlformats.org/drawingml/2006/picture">
              <pic:pic xmlns:pic="http://schemas.openxmlformats.org/drawingml/2006/picture">
                <pic:nvPicPr>
                  <pic:cNvPr id="9823" name="Picture 9823"/>
                  <pic:cNvPicPr/>
                </pic:nvPicPr>
                <pic:blipFill>
                  <a:blip r:embed="rId1"/>
                  <a:stretch>
                    <a:fillRect/>
                  </a:stretch>
                </pic:blipFill>
                <pic:spPr>
                  <a:xfrm>
                    <a:off x="0" y="0"/>
                    <a:ext cx="6348" cy="1269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8FA5" w14:textId="77777777" w:rsidR="00522622" w:rsidRDefault="004754C6">
    <w:pPr>
      <w:tabs>
        <w:tab w:val="center" w:pos="2332"/>
        <w:tab w:val="center" w:pos="7862"/>
        <w:tab w:val="right" w:pos="10386"/>
      </w:tabs>
      <w:spacing w:after="0" w:line="259" w:lineRule="auto"/>
      <w:ind w:left="0" w:right="-1554" w:firstLine="0"/>
      <w:jc w:val="left"/>
    </w:pP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605D" w14:textId="77777777" w:rsidR="00522622" w:rsidRDefault="00522622">
    <w:pPr>
      <w:tabs>
        <w:tab w:val="center" w:pos="2332"/>
        <w:tab w:val="center" w:pos="7862"/>
        <w:tab w:val="right" w:pos="10386"/>
      </w:tabs>
      <w:spacing w:after="0" w:line="259" w:lineRule="auto"/>
      <w:ind w:left="0" w:right="-1554"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B5A5" w14:textId="77777777" w:rsidR="00522622" w:rsidRDefault="004754C6">
    <w:pPr>
      <w:tabs>
        <w:tab w:val="center" w:pos="2332"/>
        <w:tab w:val="center" w:pos="7862"/>
        <w:tab w:val="right" w:pos="10386"/>
      </w:tabs>
      <w:spacing w:after="0" w:line="259" w:lineRule="auto"/>
      <w:ind w:left="0" w:right="-1554" w:firstLine="0"/>
      <w:jc w:val="left"/>
    </w:pP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788A" w14:textId="77777777" w:rsidR="00522622" w:rsidRDefault="004754C6">
    <w:pPr>
      <w:tabs>
        <w:tab w:val="center" w:pos="2332"/>
        <w:tab w:val="center" w:pos="7862"/>
        <w:tab w:val="right" w:pos="10386"/>
      </w:tabs>
      <w:spacing w:after="0" w:line="259" w:lineRule="auto"/>
      <w:ind w:left="0" w:right="-1045" w:firstLine="0"/>
      <w:jc w:val="left"/>
    </w:pP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8F9C" w14:textId="77777777" w:rsidR="00522622" w:rsidRDefault="00522622">
    <w:pPr>
      <w:tabs>
        <w:tab w:val="center" w:pos="2332"/>
        <w:tab w:val="center" w:pos="7862"/>
        <w:tab w:val="right" w:pos="10386"/>
      </w:tabs>
      <w:spacing w:after="0" w:line="259" w:lineRule="auto"/>
      <w:ind w:left="0" w:right="-1045"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CD01" w14:textId="77777777" w:rsidR="00522622" w:rsidRDefault="00522622">
    <w:pPr>
      <w:tabs>
        <w:tab w:val="center" w:pos="2332"/>
        <w:tab w:val="center" w:pos="7747"/>
        <w:tab w:val="right" w:pos="10386"/>
      </w:tabs>
      <w:spacing w:after="0" w:line="259" w:lineRule="auto"/>
      <w:ind w:left="0" w:right="-104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A13" w14:textId="77777777" w:rsidR="00522622" w:rsidRDefault="004754C6">
    <w:pPr>
      <w:tabs>
        <w:tab w:val="center" w:pos="2284"/>
        <w:tab w:val="center" w:pos="7862"/>
        <w:tab w:val="right" w:pos="10386"/>
      </w:tabs>
      <w:spacing w:after="0" w:line="259" w:lineRule="auto"/>
      <w:ind w:left="0" w:right="-985" w:firstLine="0"/>
      <w:jc w:val="left"/>
    </w:pPr>
    <w:r>
      <w:rPr>
        <w:noProof/>
      </w:rPr>
      <w:drawing>
        <wp:anchor distT="0" distB="0" distL="114300" distR="114300" simplePos="0" relativeHeight="251652096" behindDoc="0" locked="0" layoutInCell="1" allowOverlap="0" wp14:anchorId="6D280566" wp14:editId="33641038">
          <wp:simplePos x="0" y="0"/>
          <wp:positionH relativeFrom="page">
            <wp:posOffset>1120361</wp:posOffset>
          </wp:positionH>
          <wp:positionV relativeFrom="page">
            <wp:posOffset>212634</wp:posOffset>
          </wp:positionV>
          <wp:extent cx="6348" cy="126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9823"/>
                  <pic:cNvPicPr/>
                </pic:nvPicPr>
                <pic:blipFill>
                  <a:blip r:embed="rId1"/>
                  <a:stretch>
                    <a:fillRect/>
                  </a:stretch>
                </pic:blipFill>
                <pic:spPr>
                  <a:xfrm>
                    <a:off x="0" y="0"/>
                    <a:ext cx="6348" cy="126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51EF" w14:textId="77777777" w:rsidR="00522622" w:rsidRDefault="00522622">
    <w:pPr>
      <w:tabs>
        <w:tab w:val="center" w:pos="1644"/>
        <w:tab w:val="center" w:pos="2794"/>
        <w:tab w:val="center" w:pos="7862"/>
      </w:tabs>
      <w:spacing w:after="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1A1A" w14:textId="77777777" w:rsidR="00522622" w:rsidRDefault="00522622">
    <w:pPr>
      <w:tabs>
        <w:tab w:val="center" w:pos="2332"/>
        <w:tab w:val="center" w:pos="7862"/>
        <w:tab w:val="right" w:pos="10386"/>
      </w:tabs>
      <w:spacing w:after="0" w:line="259" w:lineRule="auto"/>
      <w:ind w:left="0" w:right="-1549"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E54B" w14:textId="77777777" w:rsidR="00522622" w:rsidRDefault="004754C6">
    <w:pPr>
      <w:tabs>
        <w:tab w:val="center" w:pos="2332"/>
        <w:tab w:val="center" w:pos="7862"/>
        <w:tab w:val="right" w:pos="10386"/>
      </w:tabs>
      <w:spacing w:after="0" w:line="259" w:lineRule="auto"/>
      <w:ind w:left="0" w:right="-1549" w:firstLine="0"/>
      <w:jc w:val="left"/>
    </w:pPr>
    <w:r>
      <w:rPr>
        <w:noProof/>
      </w:rPr>
      <w:drawing>
        <wp:anchor distT="0" distB="0" distL="114300" distR="114300" simplePos="0" relativeHeight="251655168" behindDoc="0" locked="0" layoutInCell="1" allowOverlap="0" wp14:anchorId="35B0A2EE" wp14:editId="5467663E">
          <wp:simplePos x="0" y="0"/>
          <wp:positionH relativeFrom="page">
            <wp:posOffset>1120361</wp:posOffset>
          </wp:positionH>
          <wp:positionV relativeFrom="page">
            <wp:posOffset>212634</wp:posOffset>
          </wp:positionV>
          <wp:extent cx="6348" cy="12695"/>
          <wp:effectExtent l="0" t="0" r="0" b="0"/>
          <wp:wrapSquare wrapText="bothSides"/>
          <wp:docPr id="19605" name="Picture 19605"/>
          <wp:cNvGraphicFramePr/>
          <a:graphic xmlns:a="http://schemas.openxmlformats.org/drawingml/2006/main">
            <a:graphicData uri="http://schemas.openxmlformats.org/drawingml/2006/picture">
              <pic:pic xmlns:pic="http://schemas.openxmlformats.org/drawingml/2006/picture">
                <pic:nvPicPr>
                  <pic:cNvPr id="19605" name="Picture 19605"/>
                  <pic:cNvPicPr/>
                </pic:nvPicPr>
                <pic:blipFill>
                  <a:blip r:embed="rId1"/>
                  <a:stretch>
                    <a:fillRect/>
                  </a:stretch>
                </pic:blipFill>
                <pic:spPr>
                  <a:xfrm>
                    <a:off x="0" y="0"/>
                    <a:ext cx="6348" cy="1269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374D" w14:textId="77777777" w:rsidR="00522622" w:rsidRDefault="004754C6">
    <w:pPr>
      <w:tabs>
        <w:tab w:val="center" w:pos="2332"/>
        <w:tab w:val="center" w:pos="7862"/>
        <w:tab w:val="right" w:pos="10386"/>
      </w:tabs>
      <w:spacing w:after="0" w:line="259" w:lineRule="auto"/>
      <w:ind w:left="0" w:right="-1549" w:firstLine="0"/>
      <w:jc w:val="left"/>
    </w:pP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E822" w14:textId="77777777" w:rsidR="00522622" w:rsidRDefault="004754C6">
    <w:pPr>
      <w:tabs>
        <w:tab w:val="center" w:pos="2332"/>
        <w:tab w:val="center" w:pos="7862"/>
        <w:tab w:val="right" w:pos="10386"/>
      </w:tabs>
      <w:spacing w:after="0" w:line="259" w:lineRule="auto"/>
      <w:ind w:left="0" w:right="-1549" w:firstLine="0"/>
      <w:jc w:val="left"/>
    </w:pPr>
    <w:r>
      <w:rPr>
        <w:noProof/>
      </w:rPr>
      <w:drawing>
        <wp:anchor distT="0" distB="0" distL="114300" distR="114300" simplePos="0" relativeHeight="251657216" behindDoc="0" locked="0" layoutInCell="1" allowOverlap="0" wp14:anchorId="316150DE" wp14:editId="7D68305B">
          <wp:simplePos x="0" y="0"/>
          <wp:positionH relativeFrom="page">
            <wp:posOffset>1120361</wp:posOffset>
          </wp:positionH>
          <wp:positionV relativeFrom="page">
            <wp:posOffset>212634</wp:posOffset>
          </wp:positionV>
          <wp:extent cx="6348" cy="1269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19605"/>
                  <pic:cNvPicPr/>
                </pic:nvPicPr>
                <pic:blipFill>
                  <a:blip r:embed="rId1"/>
                  <a:stretch>
                    <a:fillRect/>
                  </a:stretch>
                </pic:blipFill>
                <pic:spPr>
                  <a:xfrm>
                    <a:off x="0" y="0"/>
                    <a:ext cx="6348" cy="12695"/>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6"/>
      </w:rPr>
      <w:t>1 1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0EDE" w14:textId="77777777" w:rsidR="00522622" w:rsidRDefault="00522622">
    <w:pPr>
      <w:tabs>
        <w:tab w:val="center" w:pos="2332"/>
        <w:tab w:val="center" w:pos="7862"/>
        <w:tab w:val="right" w:pos="10386"/>
      </w:tabs>
      <w:spacing w:after="0" w:line="259" w:lineRule="auto"/>
      <w:ind w:left="0" w:right="-1549"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9755" w14:textId="77777777" w:rsidR="00522622" w:rsidRDefault="004754C6">
    <w:pPr>
      <w:tabs>
        <w:tab w:val="center" w:pos="2332"/>
        <w:tab w:val="center" w:pos="7862"/>
        <w:tab w:val="right" w:pos="10386"/>
      </w:tabs>
      <w:spacing w:after="0" w:line="259" w:lineRule="auto"/>
      <w:ind w:left="0" w:right="-1549" w:firstLine="0"/>
      <w:jc w:val="left"/>
    </w:pPr>
    <w:r>
      <w:rPr>
        <w:noProof/>
      </w:rPr>
      <w:drawing>
        <wp:anchor distT="0" distB="0" distL="114300" distR="114300" simplePos="0" relativeHeight="251659264" behindDoc="0" locked="0" layoutInCell="1" allowOverlap="0" wp14:anchorId="2D0580FC" wp14:editId="4731FFDD">
          <wp:simplePos x="0" y="0"/>
          <wp:positionH relativeFrom="page">
            <wp:posOffset>1120361</wp:posOffset>
          </wp:positionH>
          <wp:positionV relativeFrom="page">
            <wp:posOffset>212634</wp:posOffset>
          </wp:positionV>
          <wp:extent cx="6348" cy="126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19605"/>
                  <pic:cNvPicPr/>
                </pic:nvPicPr>
                <pic:blipFill>
                  <a:blip r:embed="rId1"/>
                  <a:stretch>
                    <a:fillRect/>
                  </a:stretch>
                </pic:blipFill>
                <pic:spPr>
                  <a:xfrm>
                    <a:off x="0" y="0"/>
                    <a:ext cx="6348" cy="12695"/>
                  </a:xfrm>
                  <a:prstGeom prst="rect">
                    <a:avLst/>
                  </a:prstGeom>
                </pic:spPr>
              </pic:pic>
            </a:graphicData>
          </a:graphic>
        </wp:anchor>
      </w:drawing>
    </w:r>
    <w:proofErr w:type="spellStart"/>
    <w:r>
      <w:rPr>
        <w:rFonts w:ascii="Times New Roman" w:eastAsia="Times New Roman" w:hAnsi="Times New Roman" w:cs="Times New Roman"/>
        <w:sz w:val="28"/>
      </w:rPr>
      <w:t>turnitin</w:t>
    </w:r>
    <w:proofErr w:type="spellEnd"/>
    <w:r>
      <w:rPr>
        <w:rFonts w:ascii="Times New Roman" w:eastAsia="Times New Roman" w:hAnsi="Times New Roman" w:cs="Times New Roman"/>
        <w:sz w:val="28"/>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16"/>
      </w:rPr>
      <w:t>1 1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Pr>
        <w:rFonts w:ascii="Times New Roman" w:eastAsia="Times New Roman" w:hAnsi="Times New Roman" w:cs="Times New Roman"/>
      </w:rPr>
      <w:t xml:space="preserve">of </w:t>
    </w:r>
    <w:r>
      <w:fldChar w:fldCharType="begin"/>
    </w:r>
    <w:r>
      <w:instrText xml:space="preserve"> NUMPAGES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rPr>
      <w:t xml:space="preserve"> - Submission</w:t>
    </w:r>
    <w:r>
      <w:rPr>
        <w:rFonts w:ascii="Times New Roman" w:eastAsia="Times New Roman" w:hAnsi="Times New Roman" w:cs="Times New Roman"/>
      </w:rPr>
      <w:tab/>
    </w:r>
    <w:proofErr w:type="spellStart"/>
    <w:r>
      <w:rPr>
        <w:rFonts w:ascii="Times New Roman" w:eastAsia="Times New Roman" w:hAnsi="Times New Roman" w:cs="Times New Roman"/>
      </w:rPr>
      <w:t>Submission</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rPr>
      <w:t>ID</w:t>
    </w:r>
    <w:r>
      <w:rPr>
        <w:rFonts w:ascii="Times New Roman" w:eastAsia="Times New Roman" w:hAnsi="Times New Roman" w:cs="Times New Roman"/>
      </w:rPr>
      <w:t>:8989883360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54EC"/>
    <w:multiLevelType w:val="hybridMultilevel"/>
    <w:tmpl w:val="3F2AC20E"/>
    <w:lvl w:ilvl="0" w:tplc="B2001D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48FD36">
      <w:start w:val="1"/>
      <w:numFmt w:val="decimal"/>
      <w:lvlRestart w:val="0"/>
      <w:lvlText w:val="%2."/>
      <w:lvlJc w:val="left"/>
      <w:pPr>
        <w:ind w:left="2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E1098">
      <w:start w:val="1"/>
      <w:numFmt w:val="lowerRoman"/>
      <w:lvlText w:val="%3"/>
      <w:lvlJc w:val="left"/>
      <w:pPr>
        <w:ind w:left="1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AF6DA">
      <w:start w:val="1"/>
      <w:numFmt w:val="decimal"/>
      <w:lvlText w:val="%4"/>
      <w:lvlJc w:val="left"/>
      <w:pPr>
        <w:ind w:left="2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6C950A">
      <w:start w:val="1"/>
      <w:numFmt w:val="lowerLetter"/>
      <w:lvlText w:val="%5"/>
      <w:lvlJc w:val="left"/>
      <w:pPr>
        <w:ind w:left="2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9230E4">
      <w:start w:val="1"/>
      <w:numFmt w:val="lowerRoman"/>
      <w:lvlText w:val="%6"/>
      <w:lvlJc w:val="left"/>
      <w:pPr>
        <w:ind w:left="3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6CD2A">
      <w:start w:val="1"/>
      <w:numFmt w:val="decimal"/>
      <w:lvlText w:val="%7"/>
      <w:lvlJc w:val="left"/>
      <w:pPr>
        <w:ind w:left="4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6079F0">
      <w:start w:val="1"/>
      <w:numFmt w:val="lowerLetter"/>
      <w:lvlText w:val="%8"/>
      <w:lvlJc w:val="left"/>
      <w:pPr>
        <w:ind w:left="4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2E0E8">
      <w:start w:val="1"/>
      <w:numFmt w:val="lowerRoman"/>
      <w:lvlText w:val="%9"/>
      <w:lvlJc w:val="left"/>
      <w:pPr>
        <w:ind w:left="5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823EB0"/>
    <w:multiLevelType w:val="hybridMultilevel"/>
    <w:tmpl w:val="70C4B334"/>
    <w:lvl w:ilvl="0" w:tplc="40F096F2">
      <w:start w:val="1"/>
      <w:numFmt w:val="decimal"/>
      <w:lvlText w:val="%1."/>
      <w:lvlJc w:val="left"/>
      <w:pPr>
        <w:ind w:left="2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CFDAC">
      <w:start w:val="1"/>
      <w:numFmt w:val="lowerLetter"/>
      <w:lvlText w:val="%2"/>
      <w:lvlJc w:val="left"/>
      <w:pPr>
        <w:ind w:left="3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6CF26A">
      <w:start w:val="1"/>
      <w:numFmt w:val="lowerRoman"/>
      <w:lvlText w:val="%3"/>
      <w:lvlJc w:val="left"/>
      <w:pPr>
        <w:ind w:left="3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A5C0A">
      <w:start w:val="1"/>
      <w:numFmt w:val="decimal"/>
      <w:lvlText w:val="%4"/>
      <w:lvlJc w:val="left"/>
      <w:pPr>
        <w:ind w:left="4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C2070">
      <w:start w:val="1"/>
      <w:numFmt w:val="lowerLetter"/>
      <w:lvlText w:val="%5"/>
      <w:lvlJc w:val="left"/>
      <w:pPr>
        <w:ind w:left="5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566DDA">
      <w:start w:val="1"/>
      <w:numFmt w:val="lowerRoman"/>
      <w:lvlText w:val="%6"/>
      <w:lvlJc w:val="left"/>
      <w:pPr>
        <w:ind w:left="6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212B4">
      <w:start w:val="1"/>
      <w:numFmt w:val="decimal"/>
      <w:lvlText w:val="%7"/>
      <w:lvlJc w:val="left"/>
      <w:pPr>
        <w:ind w:left="6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EBB22">
      <w:start w:val="1"/>
      <w:numFmt w:val="lowerLetter"/>
      <w:lvlText w:val="%8"/>
      <w:lvlJc w:val="left"/>
      <w:pPr>
        <w:ind w:left="7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4FB82">
      <w:start w:val="1"/>
      <w:numFmt w:val="lowerRoman"/>
      <w:lvlText w:val="%9"/>
      <w:lvlJc w:val="left"/>
      <w:pPr>
        <w:ind w:left="8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FB3737"/>
    <w:multiLevelType w:val="hybridMultilevel"/>
    <w:tmpl w:val="DDB4DAA8"/>
    <w:lvl w:ilvl="0" w:tplc="83F85DF0">
      <w:start w:val="1"/>
      <w:numFmt w:val="upperLetter"/>
      <w:lvlText w:val="%1."/>
      <w:lvlJc w:val="left"/>
      <w:pPr>
        <w:ind w:left="1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E68C3A">
      <w:start w:val="1"/>
      <w:numFmt w:val="lowerLetter"/>
      <w:lvlText w:val="%2"/>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CE8592">
      <w:start w:val="1"/>
      <w:numFmt w:val="lowerRoman"/>
      <w:lvlText w:val="%3"/>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8A9C84">
      <w:start w:val="1"/>
      <w:numFmt w:val="decimal"/>
      <w:lvlText w:val="%4"/>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9639DC">
      <w:start w:val="1"/>
      <w:numFmt w:val="lowerLetter"/>
      <w:lvlText w:val="%5"/>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A04ADA">
      <w:start w:val="1"/>
      <w:numFmt w:val="lowerRoman"/>
      <w:lvlText w:val="%6"/>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084DB6">
      <w:start w:val="1"/>
      <w:numFmt w:val="decimal"/>
      <w:lvlText w:val="%7"/>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02DB7E">
      <w:start w:val="1"/>
      <w:numFmt w:val="lowerLetter"/>
      <w:lvlText w:val="%8"/>
      <w:lvlJc w:val="left"/>
      <w:pPr>
        <w:ind w:left="5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6A6E22">
      <w:start w:val="1"/>
      <w:numFmt w:val="lowerRoman"/>
      <w:lvlText w:val="%9"/>
      <w:lvlJc w:val="left"/>
      <w:pPr>
        <w:ind w:left="6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722ED2"/>
    <w:multiLevelType w:val="hybridMultilevel"/>
    <w:tmpl w:val="AF7A8E50"/>
    <w:lvl w:ilvl="0" w:tplc="29AE5024">
      <w:start w:val="1"/>
      <w:numFmt w:val="decimal"/>
      <w:lvlText w:val="%1."/>
      <w:lvlJc w:val="left"/>
      <w:pPr>
        <w:ind w:left="2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C0328">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F2B2D8">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FCC848">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D8D9D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24990">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E426A">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920CE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EEB4F6">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1F"/>
    <w:rsid w:val="0003718E"/>
    <w:rsid w:val="000E0963"/>
    <w:rsid w:val="001E34DA"/>
    <w:rsid w:val="00302F6B"/>
    <w:rsid w:val="00333053"/>
    <w:rsid w:val="00370EF2"/>
    <w:rsid w:val="00390214"/>
    <w:rsid w:val="003E0475"/>
    <w:rsid w:val="0044786B"/>
    <w:rsid w:val="004754C6"/>
    <w:rsid w:val="004A3694"/>
    <w:rsid w:val="00522622"/>
    <w:rsid w:val="005565A1"/>
    <w:rsid w:val="005D2779"/>
    <w:rsid w:val="005D5BEE"/>
    <w:rsid w:val="005F768A"/>
    <w:rsid w:val="00601B46"/>
    <w:rsid w:val="0061571B"/>
    <w:rsid w:val="006552BF"/>
    <w:rsid w:val="006D596D"/>
    <w:rsid w:val="006F771F"/>
    <w:rsid w:val="00705244"/>
    <w:rsid w:val="007517A9"/>
    <w:rsid w:val="008760CF"/>
    <w:rsid w:val="00971939"/>
    <w:rsid w:val="00996054"/>
    <w:rsid w:val="009B7C92"/>
    <w:rsid w:val="009E67D1"/>
    <w:rsid w:val="00A730AD"/>
    <w:rsid w:val="00B227F3"/>
    <w:rsid w:val="00B249BC"/>
    <w:rsid w:val="00B359F2"/>
    <w:rsid w:val="00B41316"/>
    <w:rsid w:val="00B4209A"/>
    <w:rsid w:val="00B548CB"/>
    <w:rsid w:val="00B76929"/>
    <w:rsid w:val="00B816E9"/>
    <w:rsid w:val="00BF5932"/>
    <w:rsid w:val="00BF6CEC"/>
    <w:rsid w:val="00C402A4"/>
    <w:rsid w:val="00D17C00"/>
    <w:rsid w:val="00D20F73"/>
    <w:rsid w:val="00DE1565"/>
    <w:rsid w:val="00E309B4"/>
    <w:rsid w:val="00E80ACE"/>
    <w:rsid w:val="00ED5FA9"/>
    <w:rsid w:val="00F03F06"/>
    <w:rsid w:val="00F164D4"/>
    <w:rsid w:val="00F5656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5507"/>
  <w15:chartTrackingRefBased/>
  <w15:docId w15:val="{611D7E9A-5821-49AE-B481-1A409425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CE"/>
    <w:pPr>
      <w:spacing w:after="5" w:line="248" w:lineRule="auto"/>
      <w:ind w:left="1864" w:hanging="5"/>
      <w:jc w:val="both"/>
    </w:pPr>
    <w:rPr>
      <w:rFonts w:ascii="Calibri" w:eastAsia="Calibri" w:hAnsi="Calibri" w:cs="Calibri"/>
      <w:color w:val="000000"/>
      <w:sz w:val="20"/>
      <w:lang w:eastAsia="en-PH"/>
    </w:rPr>
  </w:style>
  <w:style w:type="paragraph" w:styleId="Heading2">
    <w:name w:val="heading 2"/>
    <w:next w:val="Normal"/>
    <w:link w:val="Heading2Char"/>
    <w:uiPriority w:val="9"/>
    <w:unhideWhenUsed/>
    <w:qFormat/>
    <w:rsid w:val="00E80ACE"/>
    <w:pPr>
      <w:keepNext/>
      <w:keepLines/>
      <w:spacing w:after="0" w:line="265" w:lineRule="auto"/>
      <w:ind w:left="10" w:right="2" w:hanging="10"/>
      <w:outlineLvl w:val="1"/>
    </w:pPr>
    <w:rPr>
      <w:rFonts w:ascii="Times New Roman" w:eastAsia="Times New Roman" w:hAnsi="Times New Roman" w:cs="Times New Roman"/>
      <w:color w:val="000000"/>
      <w:sz w:val="28"/>
      <w:lang w:eastAsia="en-PH"/>
    </w:rPr>
  </w:style>
  <w:style w:type="paragraph" w:styleId="Heading3">
    <w:name w:val="heading 3"/>
    <w:next w:val="Normal"/>
    <w:link w:val="Heading3Char"/>
    <w:uiPriority w:val="9"/>
    <w:unhideWhenUsed/>
    <w:qFormat/>
    <w:rsid w:val="00E80ACE"/>
    <w:pPr>
      <w:keepNext/>
      <w:keepLines/>
      <w:spacing w:after="176" w:line="265" w:lineRule="auto"/>
      <w:ind w:left="1754" w:hanging="10"/>
      <w:outlineLvl w:val="2"/>
    </w:pPr>
    <w:rPr>
      <w:rFonts w:ascii="Times New Roman" w:eastAsia="Times New Roman" w:hAnsi="Times New Roman" w:cs="Times New Roman"/>
      <w:color w:val="00000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ACE"/>
    <w:rPr>
      <w:rFonts w:ascii="Times New Roman" w:eastAsia="Times New Roman" w:hAnsi="Times New Roman" w:cs="Times New Roman"/>
      <w:color w:val="000000"/>
      <w:sz w:val="28"/>
      <w:lang w:eastAsia="en-PH"/>
    </w:rPr>
  </w:style>
  <w:style w:type="character" w:customStyle="1" w:styleId="Heading3Char">
    <w:name w:val="Heading 3 Char"/>
    <w:basedOn w:val="DefaultParagraphFont"/>
    <w:link w:val="Heading3"/>
    <w:uiPriority w:val="9"/>
    <w:rsid w:val="00E80ACE"/>
    <w:rPr>
      <w:rFonts w:ascii="Times New Roman" w:eastAsia="Times New Roman" w:hAnsi="Times New Roman" w:cs="Times New Roman"/>
      <w:color w:val="000000"/>
      <w:lang w:eastAsia="en-PH"/>
    </w:rPr>
  </w:style>
  <w:style w:type="table" w:customStyle="1" w:styleId="TableGrid">
    <w:name w:val="TableGrid"/>
    <w:rsid w:val="00E80ACE"/>
    <w:pPr>
      <w:spacing w:after="0" w:line="240" w:lineRule="auto"/>
    </w:pPr>
    <w:rPr>
      <w:rFonts w:eastAsiaTheme="minorEastAsia"/>
      <w:lang w:eastAsia="en-PH"/>
    </w:rPr>
    <w:tblPr>
      <w:tblCellMar>
        <w:top w:w="0" w:type="dxa"/>
        <w:left w:w="0" w:type="dxa"/>
        <w:bottom w:w="0" w:type="dxa"/>
        <w:right w:w="0" w:type="dxa"/>
      </w:tblCellMar>
    </w:tblPr>
  </w:style>
  <w:style w:type="paragraph" w:styleId="ListParagraph">
    <w:name w:val="List Paragraph"/>
    <w:basedOn w:val="Normal"/>
    <w:uiPriority w:val="34"/>
    <w:qFormat/>
    <w:rsid w:val="00B359F2"/>
    <w:pPr>
      <w:ind w:left="720"/>
      <w:contextualSpacing/>
    </w:pPr>
  </w:style>
  <w:style w:type="paragraph" w:styleId="NoSpacing">
    <w:name w:val="No Spacing"/>
    <w:uiPriority w:val="1"/>
    <w:qFormat/>
    <w:rsid w:val="00F164D4"/>
    <w:pPr>
      <w:spacing w:after="0" w:line="240" w:lineRule="auto"/>
      <w:ind w:left="1864" w:hanging="5"/>
      <w:jc w:val="both"/>
    </w:pPr>
    <w:rPr>
      <w:rFonts w:ascii="Calibri" w:eastAsia="Calibri" w:hAnsi="Calibri" w:cs="Calibri"/>
      <w:color w:val="000000"/>
      <w:sz w:val="20"/>
      <w:lang w:eastAsia="en-PH"/>
    </w:rPr>
  </w:style>
  <w:style w:type="character" w:styleId="Strong">
    <w:name w:val="Strong"/>
    <w:basedOn w:val="DefaultParagraphFont"/>
    <w:uiPriority w:val="22"/>
    <w:qFormat/>
    <w:rsid w:val="00447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2.jpeg"/><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4.jpeg"/><Relationship Id="rId38"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5738</Words>
  <Characters>32711</Characters>
  <Application>Microsoft Office Word</Application>
  <DocSecurity>0</DocSecurity>
  <Lines>272</Lines>
  <Paragraphs>76</Paragraphs>
  <ScaleCrop>false</ScaleCrop>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 Maires Ocampos</dc:creator>
  <cp:lastModifiedBy>Admin</cp:lastModifiedBy>
  <cp:revision>2</cp:revision>
  <dcterms:created xsi:type="dcterms:W3CDTF">2026-06-13T03:48:00Z</dcterms:created>
  <dcterms:modified xsi:type="dcterms:W3CDTF">2026-06-13T03:48:00Z</dcterms:modified>
</cp:coreProperties>
</file>