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01E2" w:rsidRPr="00EB4648" w:rsidRDefault="009A765A" w:rsidP="00EB4648">
      <w:pPr>
        <w:spacing w:after="240" w:line="240" w:lineRule="auto"/>
        <w:jc w:val="center"/>
        <w:rPr>
          <w:rFonts w:ascii="Times New Roman" w:eastAsia="Times New Roman" w:hAnsi="Times New Roman" w:cs="Times New Roman"/>
          <w:b/>
          <w:bCs/>
          <w:sz w:val="36"/>
          <w:szCs w:val="36"/>
        </w:rPr>
      </w:pPr>
      <w:bookmarkStart w:id="0" w:name="OLE_LINK12"/>
      <w:r w:rsidRPr="00EB4648">
        <w:rPr>
          <w:rFonts w:ascii="Times New Roman" w:eastAsia="Times New Roman" w:hAnsi="Times New Roman" w:cs="Times New Roman"/>
          <w:b/>
          <w:bCs/>
          <w:sz w:val="36"/>
          <w:szCs w:val="36"/>
        </w:rPr>
        <w:t>Beyond Technology Adoption</w:t>
      </w:r>
      <w:r w:rsidR="00EB4648" w:rsidRPr="00EB4648">
        <w:rPr>
          <w:rFonts w:ascii="Times New Roman" w:eastAsia="Times New Roman" w:hAnsi="Times New Roman" w:cs="Times New Roman"/>
          <w:b/>
          <w:bCs/>
          <w:sz w:val="36"/>
          <w:szCs w:val="36"/>
        </w:rPr>
        <w:t xml:space="preserve">: </w:t>
      </w:r>
      <w:r w:rsidRPr="00EB4648">
        <w:rPr>
          <w:rFonts w:ascii="Times New Roman" w:eastAsia="Times New Roman" w:hAnsi="Times New Roman" w:cs="Times New Roman"/>
          <w:b/>
          <w:bCs/>
          <w:sz w:val="36"/>
          <w:szCs w:val="36"/>
        </w:rPr>
        <w:t xml:space="preserve">A Systematic Review </w:t>
      </w:r>
      <w:r w:rsidR="00EB4648" w:rsidRPr="00EB4648">
        <w:rPr>
          <w:rFonts w:ascii="Times New Roman" w:eastAsia="Times New Roman" w:hAnsi="Times New Roman" w:cs="Times New Roman"/>
          <w:b/>
          <w:bCs/>
          <w:sz w:val="36"/>
          <w:szCs w:val="36"/>
        </w:rPr>
        <w:t xml:space="preserve">of </w:t>
      </w:r>
      <w:r w:rsidRPr="00EB4648">
        <w:rPr>
          <w:rFonts w:ascii="Times New Roman" w:eastAsia="Times New Roman" w:hAnsi="Times New Roman" w:cs="Times New Roman"/>
          <w:b/>
          <w:bCs/>
          <w:sz w:val="36"/>
          <w:szCs w:val="36"/>
        </w:rPr>
        <w:t>Institutional</w:t>
      </w:r>
      <w:r w:rsidR="00EB4648" w:rsidRPr="00EB4648">
        <w:rPr>
          <w:rFonts w:ascii="Times New Roman" w:eastAsia="Times New Roman" w:hAnsi="Times New Roman" w:cs="Times New Roman"/>
          <w:b/>
          <w:bCs/>
          <w:sz w:val="36"/>
          <w:szCs w:val="36"/>
        </w:rPr>
        <w:t xml:space="preserve">, </w:t>
      </w:r>
      <w:r w:rsidRPr="00EB4648">
        <w:rPr>
          <w:rFonts w:ascii="Times New Roman" w:eastAsia="Times New Roman" w:hAnsi="Times New Roman" w:cs="Times New Roman"/>
          <w:b/>
          <w:bCs/>
          <w:sz w:val="36"/>
          <w:szCs w:val="36"/>
        </w:rPr>
        <w:t>Human Capital</w:t>
      </w:r>
      <w:r w:rsidR="00EB4648" w:rsidRPr="00EB4648">
        <w:rPr>
          <w:rFonts w:ascii="Times New Roman" w:eastAsia="Times New Roman" w:hAnsi="Times New Roman" w:cs="Times New Roman"/>
          <w:b/>
          <w:bCs/>
          <w:sz w:val="36"/>
          <w:szCs w:val="36"/>
        </w:rPr>
        <w:t xml:space="preserve">, </w:t>
      </w:r>
      <w:r w:rsidR="00EB4648">
        <w:rPr>
          <w:rFonts w:ascii="Times New Roman" w:eastAsia="Times New Roman" w:hAnsi="Times New Roman" w:cs="Times New Roman"/>
          <w:b/>
          <w:bCs/>
          <w:sz w:val="36"/>
          <w:szCs w:val="36"/>
        </w:rPr>
        <w:t>a</w:t>
      </w:r>
      <w:r w:rsidR="00EB4648" w:rsidRPr="00EB4648">
        <w:rPr>
          <w:rFonts w:ascii="Times New Roman" w:eastAsia="Times New Roman" w:hAnsi="Times New Roman" w:cs="Times New Roman"/>
          <w:b/>
          <w:bCs/>
          <w:sz w:val="36"/>
          <w:szCs w:val="36"/>
        </w:rPr>
        <w:t xml:space="preserve">nd </w:t>
      </w:r>
      <w:r w:rsidRPr="00EB4648">
        <w:rPr>
          <w:rFonts w:ascii="Times New Roman" w:eastAsia="Times New Roman" w:hAnsi="Times New Roman" w:cs="Times New Roman"/>
          <w:b/>
          <w:bCs/>
          <w:sz w:val="36"/>
          <w:szCs w:val="36"/>
        </w:rPr>
        <w:t xml:space="preserve">Governance Barriers </w:t>
      </w:r>
      <w:r w:rsidR="00EB4648" w:rsidRPr="00EB4648">
        <w:rPr>
          <w:rFonts w:ascii="Times New Roman" w:eastAsia="Times New Roman" w:hAnsi="Times New Roman" w:cs="Times New Roman"/>
          <w:b/>
          <w:bCs/>
          <w:sz w:val="36"/>
          <w:szCs w:val="36"/>
        </w:rPr>
        <w:t xml:space="preserve">to </w:t>
      </w:r>
      <w:r w:rsidRPr="00EB4648">
        <w:rPr>
          <w:rFonts w:ascii="Times New Roman" w:eastAsia="Times New Roman" w:hAnsi="Times New Roman" w:cs="Times New Roman"/>
          <w:b/>
          <w:bCs/>
          <w:sz w:val="36"/>
          <w:szCs w:val="36"/>
        </w:rPr>
        <w:t xml:space="preserve">Sustainable Digital Transformation </w:t>
      </w:r>
      <w:r w:rsidR="00EB4648" w:rsidRPr="00EB4648">
        <w:rPr>
          <w:rFonts w:ascii="Times New Roman" w:eastAsia="Times New Roman" w:hAnsi="Times New Roman" w:cs="Times New Roman"/>
          <w:b/>
          <w:bCs/>
          <w:sz w:val="36"/>
          <w:szCs w:val="36"/>
        </w:rPr>
        <w:t xml:space="preserve">in </w:t>
      </w:r>
      <w:r w:rsidRPr="00EB4648">
        <w:rPr>
          <w:rFonts w:ascii="Times New Roman" w:eastAsia="Times New Roman" w:hAnsi="Times New Roman" w:cs="Times New Roman"/>
          <w:b/>
          <w:bCs/>
          <w:sz w:val="36"/>
          <w:szCs w:val="36"/>
        </w:rPr>
        <w:t>Academic Libraries</w:t>
      </w:r>
    </w:p>
    <w:p w:rsidR="004501E2" w:rsidRPr="00EB4648" w:rsidRDefault="009A765A" w:rsidP="00EB4648">
      <w:pPr>
        <w:spacing w:after="240" w:line="240" w:lineRule="auto"/>
        <w:jc w:val="center"/>
        <w:rPr>
          <w:rFonts w:ascii="Times New Roman" w:eastAsia="Times New Roman" w:hAnsi="Times New Roman" w:cs="Times New Roman"/>
          <w:b/>
          <w:sz w:val="24"/>
          <w:szCs w:val="24"/>
        </w:rPr>
      </w:pPr>
      <w:bookmarkStart w:id="1" w:name="OLE_LINK13"/>
      <w:bookmarkEnd w:id="0"/>
      <w:r w:rsidRPr="00EB4648">
        <w:rPr>
          <w:rFonts w:ascii="Times New Roman" w:eastAsia="Times New Roman" w:hAnsi="Times New Roman" w:cs="Times New Roman"/>
          <w:b/>
          <w:sz w:val="24"/>
          <w:szCs w:val="24"/>
        </w:rPr>
        <w:t>Abdul Zhafir Abdul Rashid</w:t>
      </w:r>
      <w:r w:rsidR="00EB4648" w:rsidRPr="00EB4648">
        <w:rPr>
          <w:rFonts w:ascii="Times New Roman" w:eastAsia="Times New Roman" w:hAnsi="Times New Roman" w:cs="Times New Roman"/>
          <w:b/>
          <w:sz w:val="24"/>
          <w:szCs w:val="24"/>
          <w:vertAlign w:val="superscript"/>
        </w:rPr>
        <w:t>1</w:t>
      </w:r>
      <w:bookmarkEnd w:id="1"/>
      <w:r w:rsidR="00EB4648" w:rsidRPr="00EB4648">
        <w:rPr>
          <w:rFonts w:ascii="Times New Roman" w:eastAsia="Times New Roman" w:hAnsi="Times New Roman" w:cs="Times New Roman"/>
          <w:b/>
          <w:sz w:val="24"/>
          <w:szCs w:val="24"/>
          <w:vertAlign w:val="superscript"/>
        </w:rPr>
        <w:t>*</w:t>
      </w:r>
      <w:r w:rsidR="00EB4648" w:rsidRPr="00EB4648">
        <w:rPr>
          <w:rFonts w:ascii="Times New Roman" w:eastAsia="Times New Roman" w:hAnsi="Times New Roman" w:cs="Times New Roman"/>
          <w:b/>
          <w:sz w:val="24"/>
          <w:szCs w:val="24"/>
        </w:rPr>
        <w:t xml:space="preserve"> </w:t>
      </w:r>
      <w:r w:rsidRPr="00EB4648">
        <w:rPr>
          <w:rFonts w:ascii="Times New Roman" w:eastAsia="Times New Roman" w:hAnsi="Times New Roman" w:cs="Times New Roman"/>
          <w:b/>
          <w:sz w:val="24"/>
          <w:szCs w:val="24"/>
        </w:rPr>
        <w:t xml:space="preserve">, Muhammad </w:t>
      </w:r>
      <w:proofErr w:type="spellStart"/>
      <w:r w:rsidRPr="00EB4648">
        <w:rPr>
          <w:rFonts w:ascii="Times New Roman" w:eastAsia="Times New Roman" w:hAnsi="Times New Roman" w:cs="Times New Roman"/>
          <w:b/>
          <w:sz w:val="24"/>
          <w:szCs w:val="24"/>
        </w:rPr>
        <w:t>Aiman</w:t>
      </w:r>
      <w:proofErr w:type="spellEnd"/>
      <w:r w:rsidRPr="00EB4648">
        <w:rPr>
          <w:rFonts w:ascii="Times New Roman" w:eastAsia="Times New Roman" w:hAnsi="Times New Roman" w:cs="Times New Roman"/>
          <w:b/>
          <w:sz w:val="24"/>
          <w:szCs w:val="24"/>
        </w:rPr>
        <w:t xml:space="preserve"> Zulkifli</w:t>
      </w:r>
      <w:r w:rsidR="00EB4648" w:rsidRPr="00EB4648">
        <w:rPr>
          <w:rFonts w:ascii="Times New Roman" w:eastAsia="Times New Roman" w:hAnsi="Times New Roman" w:cs="Times New Roman"/>
          <w:b/>
          <w:sz w:val="24"/>
          <w:szCs w:val="24"/>
          <w:vertAlign w:val="superscript"/>
        </w:rPr>
        <w:t>2</w:t>
      </w:r>
      <w:r w:rsidR="00EB4648" w:rsidRPr="00EB4648">
        <w:rPr>
          <w:rFonts w:ascii="Times New Roman" w:eastAsia="Times New Roman" w:hAnsi="Times New Roman" w:cs="Times New Roman"/>
          <w:b/>
          <w:sz w:val="24"/>
          <w:szCs w:val="24"/>
        </w:rPr>
        <w:t>,</w:t>
      </w:r>
      <w:r w:rsidRPr="00EB4648">
        <w:rPr>
          <w:rFonts w:ascii="Times New Roman" w:eastAsia="Times New Roman" w:hAnsi="Times New Roman" w:cs="Times New Roman"/>
          <w:b/>
          <w:sz w:val="24"/>
          <w:szCs w:val="24"/>
        </w:rPr>
        <w:t xml:space="preserve"> </w:t>
      </w:r>
      <w:proofErr w:type="spellStart"/>
      <w:r w:rsidRPr="00EB4648">
        <w:rPr>
          <w:rFonts w:ascii="Times New Roman" w:eastAsia="Times New Roman" w:hAnsi="Times New Roman" w:cs="Times New Roman"/>
          <w:b/>
          <w:sz w:val="24"/>
          <w:szCs w:val="24"/>
        </w:rPr>
        <w:t>Mohd</w:t>
      </w:r>
      <w:proofErr w:type="spellEnd"/>
      <w:r w:rsidRPr="00EB4648">
        <w:rPr>
          <w:rFonts w:ascii="Times New Roman" w:eastAsia="Times New Roman" w:hAnsi="Times New Roman" w:cs="Times New Roman"/>
          <w:b/>
          <w:sz w:val="24"/>
          <w:szCs w:val="24"/>
        </w:rPr>
        <w:t xml:space="preserve"> </w:t>
      </w:r>
      <w:proofErr w:type="spellStart"/>
      <w:r w:rsidRPr="00EB4648">
        <w:rPr>
          <w:rFonts w:ascii="Times New Roman" w:eastAsia="Times New Roman" w:hAnsi="Times New Roman" w:cs="Times New Roman"/>
          <w:b/>
          <w:sz w:val="24"/>
          <w:szCs w:val="24"/>
        </w:rPr>
        <w:t>Razilan</w:t>
      </w:r>
      <w:proofErr w:type="spellEnd"/>
      <w:r w:rsidRPr="00EB4648">
        <w:rPr>
          <w:rFonts w:ascii="Times New Roman" w:eastAsia="Times New Roman" w:hAnsi="Times New Roman" w:cs="Times New Roman"/>
          <w:b/>
          <w:sz w:val="24"/>
          <w:szCs w:val="24"/>
        </w:rPr>
        <w:t xml:space="preserve"> Abdul Kadir</w:t>
      </w:r>
      <w:r w:rsidR="00EB4648" w:rsidRPr="00EB4648">
        <w:rPr>
          <w:rFonts w:ascii="Times New Roman" w:eastAsia="Times New Roman" w:hAnsi="Times New Roman" w:cs="Times New Roman"/>
          <w:b/>
          <w:sz w:val="24"/>
          <w:szCs w:val="24"/>
          <w:vertAlign w:val="superscript"/>
        </w:rPr>
        <w:t>3</w:t>
      </w:r>
    </w:p>
    <w:p w:rsidR="004501E2" w:rsidRPr="00EB4648" w:rsidRDefault="009A765A" w:rsidP="00EB4648">
      <w:pPr>
        <w:spacing w:after="240" w:line="240" w:lineRule="auto"/>
        <w:jc w:val="center"/>
        <w:rPr>
          <w:rFonts w:ascii="Times New Roman" w:eastAsia="Times New Roman" w:hAnsi="Times New Roman" w:cs="Times New Roman"/>
          <w:b/>
          <w:sz w:val="24"/>
          <w:szCs w:val="24"/>
        </w:rPr>
      </w:pPr>
      <w:r w:rsidRPr="00EB4648">
        <w:rPr>
          <w:rFonts w:ascii="Times New Roman" w:eastAsia="Times New Roman" w:hAnsi="Times New Roman" w:cs="Times New Roman"/>
          <w:b/>
          <w:sz w:val="24"/>
          <w:szCs w:val="24"/>
        </w:rPr>
        <w:t xml:space="preserve">Faculty of Information Science, University Teknologi MARA (UiTM) Puncak Perdana Campus, Shah </w:t>
      </w:r>
      <w:r w:rsidR="00EB4648" w:rsidRPr="00EB4648">
        <w:rPr>
          <w:rFonts w:ascii="Times New Roman" w:eastAsia="Times New Roman" w:hAnsi="Times New Roman" w:cs="Times New Roman"/>
          <w:b/>
          <w:sz w:val="24"/>
          <w:szCs w:val="24"/>
        </w:rPr>
        <w:t>Alam, Selangor</w:t>
      </w:r>
      <w:r w:rsidRPr="00EB4648">
        <w:rPr>
          <w:rFonts w:ascii="Times New Roman" w:eastAsia="Times New Roman" w:hAnsi="Times New Roman" w:cs="Times New Roman"/>
          <w:b/>
          <w:sz w:val="24"/>
          <w:szCs w:val="24"/>
        </w:rPr>
        <w:t>, Malaysia</w:t>
      </w:r>
    </w:p>
    <w:p w:rsidR="00EB4648" w:rsidRPr="00656FDC" w:rsidRDefault="00EB4648" w:rsidP="00EB4648">
      <w:pPr>
        <w:spacing w:after="240"/>
        <w:jc w:val="center"/>
        <w:rPr>
          <w:rFonts w:ascii="Times New Roman" w:hAnsi="Times New Roman" w:cs="Times New Roman"/>
          <w:sz w:val="24"/>
          <w:szCs w:val="24"/>
        </w:rPr>
      </w:pPr>
      <w:r w:rsidRPr="00656FDC">
        <w:rPr>
          <w:rFonts w:ascii="Times New Roman" w:eastAsia="Calibri" w:hAnsi="Times New Roman" w:cs="Times New Roman"/>
          <w:b/>
          <w:bCs/>
          <w:sz w:val="24"/>
          <w:szCs w:val="24"/>
        </w:rPr>
        <w:t>*Corresponding Author</w:t>
      </w:r>
    </w:p>
    <w:p w:rsidR="009D1BD2" w:rsidRPr="00C74A2C" w:rsidRDefault="009D1BD2" w:rsidP="009D1BD2">
      <w:pPr>
        <w:spacing w:after="240"/>
        <w:jc w:val="center"/>
        <w:rPr>
          <w:rFonts w:ascii="Times New Roman" w:hAnsi="Times New Roman" w:cs="Times New Roman"/>
          <w:sz w:val="24"/>
          <w:szCs w:val="24"/>
        </w:rPr>
      </w:pPr>
      <w:r w:rsidRPr="00C74A2C">
        <w:rPr>
          <w:rFonts w:ascii="Times New Roman" w:hAnsi="Times New Roman" w:cs="Times New Roman"/>
          <w:b/>
          <w:bCs/>
          <w:sz w:val="24"/>
          <w:szCs w:val="24"/>
        </w:rPr>
        <w:t xml:space="preserve">DOI: </w:t>
      </w:r>
      <w:hyperlink r:id="rId7" w:history="1">
        <w:r>
          <w:rPr>
            <w:rFonts w:ascii="Times New Roman" w:hAnsi="Times New Roman" w:cs="Times New Roman"/>
            <w:b/>
            <w:bCs/>
            <w:color w:val="467886"/>
            <w:sz w:val="24"/>
            <w:szCs w:val="24"/>
            <w:u w:val="single"/>
          </w:rPr>
          <w:t>https://doi.org/10.47772/IJRISS.2026.100600696</w:t>
        </w:r>
      </w:hyperlink>
    </w:p>
    <w:p w:rsidR="009172AA" w:rsidRPr="00B57CCA" w:rsidRDefault="009172AA" w:rsidP="009172AA">
      <w:pPr>
        <w:tabs>
          <w:tab w:val="left" w:pos="180"/>
          <w:tab w:val="left" w:pos="270"/>
          <w:tab w:val="left" w:pos="360"/>
        </w:tabs>
        <w:spacing w:after="240"/>
        <w:jc w:val="center"/>
        <w:rPr>
          <w:rFonts w:ascii="Times New Roman" w:hAnsi="Times New Roman" w:cs="Times New Roman"/>
          <w:b/>
          <w:sz w:val="24"/>
          <w:szCs w:val="24"/>
        </w:rPr>
      </w:pPr>
      <w:r w:rsidRPr="00B57CCA">
        <w:rPr>
          <w:rFonts w:ascii="Times New Roman" w:hAnsi="Times New Roman" w:cs="Times New Roman"/>
          <w:b/>
          <w:bCs/>
          <w:sz w:val="24"/>
          <w:szCs w:val="24"/>
        </w:rPr>
        <w:t xml:space="preserve">Received: </w:t>
      </w:r>
      <w:r>
        <w:rPr>
          <w:rFonts w:ascii="Times New Roman" w:hAnsi="Times New Roman" w:cs="Times New Roman"/>
          <w:b/>
          <w:bCs/>
          <w:sz w:val="24"/>
          <w:szCs w:val="24"/>
        </w:rPr>
        <w:t>11</w:t>
      </w:r>
      <w:r w:rsidRPr="00B57CCA">
        <w:rPr>
          <w:rFonts w:ascii="Times New Roman" w:hAnsi="Times New Roman" w:cs="Times New Roman"/>
          <w:b/>
          <w:bCs/>
          <w:sz w:val="24"/>
          <w:szCs w:val="24"/>
        </w:rPr>
        <w:t xml:space="preserve"> June 2026; Accepted: </w:t>
      </w:r>
      <w:r>
        <w:rPr>
          <w:rFonts w:ascii="Times New Roman" w:hAnsi="Times New Roman" w:cs="Times New Roman"/>
          <w:b/>
          <w:bCs/>
          <w:sz w:val="24"/>
          <w:szCs w:val="24"/>
        </w:rPr>
        <w:t>16</w:t>
      </w:r>
      <w:r w:rsidRPr="00B57CCA">
        <w:rPr>
          <w:rFonts w:ascii="Times New Roman" w:hAnsi="Times New Roman" w:cs="Times New Roman"/>
          <w:b/>
          <w:bCs/>
          <w:sz w:val="24"/>
          <w:szCs w:val="24"/>
        </w:rPr>
        <w:t xml:space="preserve"> June 2026; Published: 04 July 2026</w:t>
      </w:r>
    </w:p>
    <w:p w:rsidR="004501E2" w:rsidRPr="00EB4648" w:rsidRDefault="009A765A" w:rsidP="006747D4">
      <w:pPr>
        <w:spacing w:after="240" w:line="240" w:lineRule="auto"/>
        <w:jc w:val="both"/>
        <w:rPr>
          <w:rFonts w:ascii="Times New Roman" w:eastAsia="Times New Roman" w:hAnsi="Times New Roman" w:cs="Times New Roman"/>
          <w:b/>
          <w:bCs/>
          <w:sz w:val="28"/>
          <w:szCs w:val="28"/>
        </w:rPr>
      </w:pPr>
      <w:r w:rsidRPr="00EB4648">
        <w:rPr>
          <w:rFonts w:ascii="Times New Roman" w:eastAsia="Times New Roman" w:hAnsi="Times New Roman" w:cs="Times New Roman"/>
          <w:b/>
          <w:bCs/>
          <w:sz w:val="28"/>
          <w:szCs w:val="28"/>
        </w:rPr>
        <w:t>ABSTRACT</w:t>
      </w:r>
    </w:p>
    <w:p w:rsidR="004501E2" w:rsidRPr="006747D4" w:rsidRDefault="009A765A" w:rsidP="006747D4">
      <w:pPr>
        <w:spacing w:after="240"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This systematic literature review explores the digital transformation (DT) landscape in university libraries between 2016 and 2026. It shows a shift in focus from technology to more important socio-institutional factors. A global review of 31 studies suggests that despite the widespread introduction of technologies such as artificial intelligence (AI), the Internet of Things (IoT), and cloud computing, the successful implementation of these technologies is still hampered by financial constraints, low digital competencies of staff and deficiencies in the institutional policy framework. It was also found that there are significant differences between developed and developing countries. For example, basic infrastructure such as power supplies that are not reliable and broadband access are problems for developing countries. The findings show that the whole sociotechnical context is important in the digital transition, including adaptive leadership, continuous professional development, and more legal and moral oversight to ensure long-term success.</w:t>
      </w:r>
    </w:p>
    <w:p w:rsidR="000602D0" w:rsidRPr="006747D4" w:rsidRDefault="009A765A" w:rsidP="006747D4">
      <w:pPr>
        <w:spacing w:after="240" w:line="240" w:lineRule="auto"/>
        <w:jc w:val="both"/>
        <w:rPr>
          <w:rFonts w:ascii="Times New Roman" w:eastAsia="Times New Roman" w:hAnsi="Times New Roman" w:cs="Times New Roman"/>
          <w:iCs/>
          <w:sz w:val="24"/>
          <w:szCs w:val="24"/>
        </w:rPr>
      </w:pPr>
      <w:r w:rsidRPr="006747D4">
        <w:rPr>
          <w:rFonts w:ascii="Times New Roman" w:eastAsia="Times New Roman" w:hAnsi="Times New Roman" w:cs="Times New Roman"/>
          <w:b/>
          <w:bCs/>
          <w:sz w:val="24"/>
          <w:szCs w:val="24"/>
        </w:rPr>
        <w:t xml:space="preserve">Keywords: </w:t>
      </w:r>
      <w:bookmarkStart w:id="2" w:name="OLE_LINK14"/>
      <w:r w:rsidRPr="006747D4">
        <w:rPr>
          <w:rFonts w:ascii="Times New Roman" w:eastAsia="Times New Roman" w:hAnsi="Times New Roman" w:cs="Times New Roman"/>
          <w:iCs/>
          <w:sz w:val="24"/>
          <w:szCs w:val="24"/>
        </w:rPr>
        <w:t>Digital Transformation, Academic Libraries, Barriers, Institutional Readiness, Human Capital, Governance, Systematic Literature Review, PRISMA</w:t>
      </w:r>
    </w:p>
    <w:bookmarkEnd w:id="2"/>
    <w:p w:rsidR="004501E2" w:rsidRPr="00EB4648" w:rsidRDefault="009A765A" w:rsidP="006747D4">
      <w:pPr>
        <w:spacing w:after="240" w:line="240" w:lineRule="auto"/>
        <w:jc w:val="both"/>
        <w:rPr>
          <w:rFonts w:ascii="Times New Roman" w:eastAsia="Times New Roman" w:hAnsi="Times New Roman" w:cs="Times New Roman"/>
          <w:b/>
          <w:bCs/>
          <w:sz w:val="28"/>
          <w:szCs w:val="28"/>
        </w:rPr>
      </w:pPr>
      <w:r w:rsidRPr="00EB4648">
        <w:rPr>
          <w:rFonts w:ascii="Times New Roman" w:eastAsia="Times New Roman" w:hAnsi="Times New Roman" w:cs="Times New Roman"/>
          <w:b/>
          <w:bCs/>
          <w:sz w:val="28"/>
          <w:szCs w:val="28"/>
        </w:rPr>
        <w:t>INTRODUCTION</w:t>
      </w:r>
    </w:p>
    <w:p w:rsidR="004501E2" w:rsidRPr="006747D4" w:rsidRDefault="009A765A" w:rsidP="006747D4">
      <w:pPr>
        <w:spacing w:after="240" w:line="240" w:lineRule="auto"/>
        <w:jc w:val="both"/>
        <w:rPr>
          <w:rFonts w:ascii="Times New Roman" w:eastAsia="Times New Roman" w:hAnsi="Times New Roman" w:cs="Times New Roman"/>
          <w:b/>
          <w:bCs/>
          <w:sz w:val="24"/>
          <w:szCs w:val="24"/>
        </w:rPr>
      </w:pPr>
      <w:r w:rsidRPr="006747D4">
        <w:rPr>
          <w:rFonts w:ascii="Times New Roman" w:eastAsia="Times New Roman" w:hAnsi="Times New Roman" w:cs="Times New Roman"/>
          <w:b/>
          <w:bCs/>
          <w:sz w:val="24"/>
          <w:szCs w:val="24"/>
        </w:rPr>
        <w:t>Background and Context</w:t>
      </w:r>
    </w:p>
    <w:p w:rsidR="004501E2" w:rsidRPr="006747D4" w:rsidRDefault="009A765A" w:rsidP="006747D4">
      <w:pPr>
        <w:spacing w:after="240"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 xml:space="preserve">In the past 10 years, there has been a rapid evolution of information and communication technology (ICT) which has caused major changes for higher education institutions (Trivedi &amp; Trivedi, 2025). Academic libraries have been repositories of physical resources and should be transformed into </w:t>
      </w:r>
      <w:proofErr w:type="spellStart"/>
      <w:r w:rsidRPr="006747D4">
        <w:rPr>
          <w:rFonts w:ascii="Times New Roman" w:eastAsia="Times New Roman" w:hAnsi="Times New Roman" w:cs="Times New Roman"/>
          <w:sz w:val="24"/>
          <w:szCs w:val="24"/>
        </w:rPr>
        <w:t>centres</w:t>
      </w:r>
      <w:proofErr w:type="spellEnd"/>
      <w:r w:rsidRPr="006747D4">
        <w:rPr>
          <w:rFonts w:ascii="Times New Roman" w:eastAsia="Times New Roman" w:hAnsi="Times New Roman" w:cs="Times New Roman"/>
          <w:sz w:val="24"/>
          <w:szCs w:val="24"/>
        </w:rPr>
        <w:t xml:space="preserve"> to help users navigate the increasingly complex world of digital information sources (</w:t>
      </w:r>
      <w:proofErr w:type="spellStart"/>
      <w:r w:rsidRPr="006747D4">
        <w:rPr>
          <w:rFonts w:ascii="Times New Roman" w:eastAsia="Times New Roman" w:hAnsi="Times New Roman" w:cs="Times New Roman"/>
          <w:sz w:val="24"/>
          <w:szCs w:val="24"/>
        </w:rPr>
        <w:t>Subaveerapandiyan</w:t>
      </w:r>
      <w:proofErr w:type="spellEnd"/>
      <w:r w:rsidRPr="006747D4">
        <w:rPr>
          <w:rFonts w:ascii="Times New Roman" w:eastAsia="Times New Roman" w:hAnsi="Times New Roman" w:cs="Times New Roman"/>
          <w:sz w:val="24"/>
          <w:szCs w:val="24"/>
        </w:rPr>
        <w:t xml:space="preserve"> &amp; </w:t>
      </w:r>
      <w:proofErr w:type="spellStart"/>
      <w:r w:rsidRPr="006747D4">
        <w:rPr>
          <w:rFonts w:ascii="Times New Roman" w:eastAsia="Times New Roman" w:hAnsi="Times New Roman" w:cs="Times New Roman"/>
          <w:sz w:val="24"/>
          <w:szCs w:val="24"/>
        </w:rPr>
        <w:t>Sinha</w:t>
      </w:r>
      <w:proofErr w:type="spellEnd"/>
      <w:r w:rsidRPr="006747D4">
        <w:rPr>
          <w:rFonts w:ascii="Times New Roman" w:eastAsia="Times New Roman" w:hAnsi="Times New Roman" w:cs="Times New Roman"/>
          <w:sz w:val="24"/>
          <w:szCs w:val="24"/>
        </w:rPr>
        <w:t>, 2024). The transition has been gradual from manual systems before the ’70s to automation and integrated systems and now to digital transformation driven by technology such as artificial intelligence (AI) and the broad use of data (Trivedi &amp; Trivedi, 2025).</w:t>
      </w:r>
    </w:p>
    <w:p w:rsidR="00453B4F" w:rsidRDefault="009A765A" w:rsidP="006747D4">
      <w:pPr>
        <w:spacing w:after="240"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 xml:space="preserve">“Digital transformation, in this sense, means not only the digitisation of materials or the introduction of new systems, but also a radical change in the way that libraries function, including internal processes and customer service delivery with increased speed and flexibility" (Deja et al., 2021; </w:t>
      </w:r>
      <w:proofErr w:type="spellStart"/>
      <w:r w:rsidRPr="006747D4">
        <w:rPr>
          <w:rFonts w:ascii="Times New Roman" w:eastAsia="Times New Roman" w:hAnsi="Times New Roman" w:cs="Times New Roman"/>
          <w:sz w:val="24"/>
          <w:szCs w:val="24"/>
        </w:rPr>
        <w:t>Nakaziba</w:t>
      </w:r>
      <w:proofErr w:type="spellEnd"/>
      <w:r w:rsidRPr="006747D4">
        <w:rPr>
          <w:rFonts w:ascii="Times New Roman" w:eastAsia="Times New Roman" w:hAnsi="Times New Roman" w:cs="Times New Roman"/>
          <w:sz w:val="24"/>
          <w:szCs w:val="24"/>
        </w:rPr>
        <w:t xml:space="preserve"> &amp; </w:t>
      </w:r>
      <w:proofErr w:type="spellStart"/>
      <w:r w:rsidRPr="006747D4">
        <w:rPr>
          <w:rFonts w:ascii="Times New Roman" w:eastAsia="Times New Roman" w:hAnsi="Times New Roman" w:cs="Times New Roman"/>
          <w:sz w:val="24"/>
          <w:szCs w:val="24"/>
        </w:rPr>
        <w:t>Ngulube</w:t>
      </w:r>
      <w:proofErr w:type="spellEnd"/>
      <w:r w:rsidRPr="006747D4">
        <w:rPr>
          <w:rFonts w:ascii="Times New Roman" w:eastAsia="Times New Roman" w:hAnsi="Times New Roman" w:cs="Times New Roman"/>
          <w:sz w:val="24"/>
          <w:szCs w:val="24"/>
        </w:rPr>
        <w:t xml:space="preserve">, 2024). The increasing significance of digital transformation stems from modern customers’ need for fast, easily accessible, and </w:t>
      </w:r>
      <w:proofErr w:type="spellStart"/>
      <w:r w:rsidRPr="006747D4">
        <w:rPr>
          <w:rFonts w:ascii="Times New Roman" w:eastAsia="Times New Roman" w:hAnsi="Times New Roman" w:cs="Times New Roman"/>
          <w:sz w:val="24"/>
          <w:szCs w:val="24"/>
        </w:rPr>
        <w:t>customised</w:t>
      </w:r>
      <w:proofErr w:type="spellEnd"/>
      <w:r w:rsidRPr="006747D4">
        <w:rPr>
          <w:rFonts w:ascii="Times New Roman" w:eastAsia="Times New Roman" w:hAnsi="Times New Roman" w:cs="Times New Roman"/>
          <w:sz w:val="24"/>
          <w:szCs w:val="24"/>
        </w:rPr>
        <w:t xml:space="preserve"> information services, regardless of time and place (</w:t>
      </w:r>
      <w:proofErr w:type="spellStart"/>
      <w:r w:rsidRPr="006747D4">
        <w:rPr>
          <w:rFonts w:ascii="Times New Roman" w:eastAsia="Times New Roman" w:hAnsi="Times New Roman" w:cs="Times New Roman"/>
          <w:sz w:val="24"/>
          <w:szCs w:val="24"/>
        </w:rPr>
        <w:t>Bawack</w:t>
      </w:r>
      <w:proofErr w:type="spellEnd"/>
      <w:r w:rsidRPr="006747D4">
        <w:rPr>
          <w:rFonts w:ascii="Times New Roman" w:eastAsia="Times New Roman" w:hAnsi="Times New Roman" w:cs="Times New Roman"/>
          <w:sz w:val="24"/>
          <w:szCs w:val="24"/>
        </w:rPr>
        <w:t xml:space="preserve">, 2019, cited in </w:t>
      </w:r>
      <w:proofErr w:type="spellStart"/>
      <w:r w:rsidRPr="006747D4">
        <w:rPr>
          <w:rFonts w:ascii="Times New Roman" w:eastAsia="Times New Roman" w:hAnsi="Times New Roman" w:cs="Times New Roman"/>
          <w:sz w:val="24"/>
          <w:szCs w:val="24"/>
        </w:rPr>
        <w:t>Nakaziba</w:t>
      </w:r>
      <w:proofErr w:type="spellEnd"/>
      <w:r w:rsidRPr="006747D4">
        <w:rPr>
          <w:rFonts w:ascii="Times New Roman" w:eastAsia="Times New Roman" w:hAnsi="Times New Roman" w:cs="Times New Roman"/>
          <w:sz w:val="24"/>
          <w:szCs w:val="24"/>
        </w:rPr>
        <w:t xml:space="preserve"> &amp; </w:t>
      </w:r>
      <w:proofErr w:type="spellStart"/>
      <w:r w:rsidRPr="006747D4">
        <w:rPr>
          <w:rFonts w:ascii="Times New Roman" w:eastAsia="Times New Roman" w:hAnsi="Times New Roman" w:cs="Times New Roman"/>
          <w:sz w:val="24"/>
          <w:szCs w:val="24"/>
        </w:rPr>
        <w:t>Ngulube</w:t>
      </w:r>
      <w:proofErr w:type="spellEnd"/>
      <w:r w:rsidRPr="006747D4">
        <w:rPr>
          <w:rFonts w:ascii="Times New Roman" w:eastAsia="Times New Roman" w:hAnsi="Times New Roman" w:cs="Times New Roman"/>
          <w:sz w:val="24"/>
          <w:szCs w:val="24"/>
        </w:rPr>
        <w:t>, 2025; Martínez-Camacho et al., 2025). The COVID-19 pandemic has accelerated this change, revealing the flaws of traditional approaches and forcing libraries to ramp up their digital capabilities more quickly (</w:t>
      </w:r>
      <w:proofErr w:type="spellStart"/>
      <w:r w:rsidRPr="006747D4">
        <w:rPr>
          <w:rFonts w:ascii="Times New Roman" w:eastAsia="Times New Roman" w:hAnsi="Times New Roman" w:cs="Times New Roman"/>
          <w:sz w:val="24"/>
          <w:szCs w:val="24"/>
        </w:rPr>
        <w:t>Adarkwah</w:t>
      </w:r>
      <w:proofErr w:type="spellEnd"/>
      <w:r w:rsidRPr="006747D4">
        <w:rPr>
          <w:rFonts w:ascii="Times New Roman" w:eastAsia="Times New Roman" w:hAnsi="Times New Roman" w:cs="Times New Roman"/>
          <w:sz w:val="24"/>
          <w:szCs w:val="24"/>
        </w:rPr>
        <w:t xml:space="preserve"> et al., 2024; Deja et al., 2021).</w:t>
      </w:r>
    </w:p>
    <w:p w:rsidR="00EB4648" w:rsidRPr="006747D4" w:rsidRDefault="00EB4648" w:rsidP="006747D4">
      <w:pPr>
        <w:spacing w:after="240" w:line="240" w:lineRule="auto"/>
        <w:jc w:val="both"/>
        <w:rPr>
          <w:rFonts w:ascii="Times New Roman" w:eastAsia="Times New Roman" w:hAnsi="Times New Roman" w:cs="Times New Roman"/>
          <w:sz w:val="24"/>
          <w:szCs w:val="24"/>
        </w:rPr>
      </w:pPr>
    </w:p>
    <w:p w:rsidR="004501E2" w:rsidRPr="006747D4" w:rsidRDefault="009A765A" w:rsidP="006747D4">
      <w:pPr>
        <w:spacing w:after="240"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b/>
          <w:bCs/>
          <w:sz w:val="24"/>
          <w:szCs w:val="24"/>
        </w:rPr>
        <w:lastRenderedPageBreak/>
        <w:t>Problem Statement</w:t>
      </w:r>
    </w:p>
    <w:p w:rsidR="004501E2" w:rsidRPr="006747D4" w:rsidRDefault="009A765A" w:rsidP="006747D4">
      <w:pPr>
        <w:spacing w:after="240"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 xml:space="preserve">Trivedi &amp; Trivedi (2025) expressed that in 2025, 92% of the world’s libraries will adopt automated systems, but there are still many challenges in sustainable digital transformation efforts. There is a significant gap between the pace of technological acquisition and the willingness of </w:t>
      </w:r>
      <w:proofErr w:type="spellStart"/>
      <w:r w:rsidRPr="006747D4">
        <w:rPr>
          <w:rFonts w:ascii="Times New Roman" w:eastAsia="Times New Roman" w:hAnsi="Times New Roman" w:cs="Times New Roman"/>
          <w:sz w:val="24"/>
          <w:szCs w:val="24"/>
        </w:rPr>
        <w:t>organisational</w:t>
      </w:r>
      <w:proofErr w:type="spellEnd"/>
      <w:r w:rsidRPr="006747D4">
        <w:rPr>
          <w:rFonts w:ascii="Times New Roman" w:eastAsia="Times New Roman" w:hAnsi="Times New Roman" w:cs="Times New Roman"/>
          <w:sz w:val="24"/>
          <w:szCs w:val="24"/>
        </w:rPr>
        <w:t xml:space="preserve"> frameworks and human resources to handle it (Deja et al., 2021). Many libraries, especially in the poor countries, tend to adopt technology without proper and comprehensive planning. This causes chaotic execution to lead to resource waste and inefficient services (</w:t>
      </w:r>
      <w:proofErr w:type="spellStart"/>
      <w:r w:rsidRPr="006747D4">
        <w:rPr>
          <w:rFonts w:ascii="Times New Roman" w:eastAsia="Times New Roman" w:hAnsi="Times New Roman" w:cs="Times New Roman"/>
          <w:sz w:val="24"/>
          <w:szCs w:val="24"/>
        </w:rPr>
        <w:t>Mosha</w:t>
      </w:r>
      <w:proofErr w:type="spellEnd"/>
      <w:r w:rsidRPr="006747D4">
        <w:rPr>
          <w:rFonts w:ascii="Times New Roman" w:eastAsia="Times New Roman" w:hAnsi="Times New Roman" w:cs="Times New Roman"/>
          <w:sz w:val="24"/>
          <w:szCs w:val="24"/>
        </w:rPr>
        <w:t xml:space="preserve"> &amp; </w:t>
      </w:r>
      <w:proofErr w:type="spellStart"/>
      <w:r w:rsidRPr="006747D4">
        <w:rPr>
          <w:rFonts w:ascii="Times New Roman" w:eastAsia="Times New Roman" w:hAnsi="Times New Roman" w:cs="Times New Roman"/>
          <w:sz w:val="24"/>
          <w:szCs w:val="24"/>
        </w:rPr>
        <w:t>Ngulube</w:t>
      </w:r>
      <w:proofErr w:type="spellEnd"/>
      <w:r w:rsidRPr="006747D4">
        <w:rPr>
          <w:rFonts w:ascii="Times New Roman" w:eastAsia="Times New Roman" w:hAnsi="Times New Roman" w:cs="Times New Roman"/>
          <w:sz w:val="24"/>
          <w:szCs w:val="24"/>
        </w:rPr>
        <w:t xml:space="preserve">, 2026; </w:t>
      </w:r>
      <w:proofErr w:type="spellStart"/>
      <w:r w:rsidRPr="006747D4">
        <w:rPr>
          <w:rFonts w:ascii="Times New Roman" w:eastAsia="Times New Roman" w:hAnsi="Times New Roman" w:cs="Times New Roman"/>
          <w:sz w:val="24"/>
          <w:szCs w:val="24"/>
        </w:rPr>
        <w:t>Nakaziba</w:t>
      </w:r>
      <w:proofErr w:type="spellEnd"/>
      <w:r w:rsidRPr="006747D4">
        <w:rPr>
          <w:rFonts w:ascii="Times New Roman" w:eastAsia="Times New Roman" w:hAnsi="Times New Roman" w:cs="Times New Roman"/>
          <w:sz w:val="24"/>
          <w:szCs w:val="24"/>
        </w:rPr>
        <w:t xml:space="preserve"> &amp; </w:t>
      </w:r>
      <w:proofErr w:type="spellStart"/>
      <w:r w:rsidRPr="006747D4">
        <w:rPr>
          <w:rFonts w:ascii="Times New Roman" w:eastAsia="Times New Roman" w:hAnsi="Times New Roman" w:cs="Times New Roman"/>
          <w:sz w:val="24"/>
          <w:szCs w:val="24"/>
        </w:rPr>
        <w:t>Ngulube</w:t>
      </w:r>
      <w:proofErr w:type="spellEnd"/>
      <w:r w:rsidRPr="006747D4">
        <w:rPr>
          <w:rFonts w:ascii="Times New Roman" w:eastAsia="Times New Roman" w:hAnsi="Times New Roman" w:cs="Times New Roman"/>
          <w:sz w:val="24"/>
          <w:szCs w:val="24"/>
        </w:rPr>
        <w:t>, 2024).</w:t>
      </w:r>
    </w:p>
    <w:p w:rsidR="004501E2" w:rsidRPr="006747D4" w:rsidRDefault="009A765A" w:rsidP="006747D4">
      <w:pPr>
        <w:spacing w:after="240"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 xml:space="preserve">These are not just technological problems. Human factors and governance also play a key role, along with issues like poor infrastructure, erratic power supplies, and high maintenance costs (Dei, 2026; </w:t>
      </w:r>
      <w:proofErr w:type="spellStart"/>
      <w:r w:rsidRPr="006747D4">
        <w:rPr>
          <w:rFonts w:ascii="Times New Roman" w:eastAsia="Times New Roman" w:hAnsi="Times New Roman" w:cs="Times New Roman"/>
          <w:sz w:val="24"/>
          <w:szCs w:val="24"/>
        </w:rPr>
        <w:t>Mesagan</w:t>
      </w:r>
      <w:proofErr w:type="spellEnd"/>
      <w:r w:rsidRPr="006747D4">
        <w:rPr>
          <w:rFonts w:ascii="Times New Roman" w:eastAsia="Times New Roman" w:hAnsi="Times New Roman" w:cs="Times New Roman"/>
          <w:sz w:val="24"/>
          <w:szCs w:val="24"/>
        </w:rPr>
        <w:t xml:space="preserve"> &amp; </w:t>
      </w:r>
      <w:proofErr w:type="spellStart"/>
      <w:r w:rsidRPr="006747D4">
        <w:rPr>
          <w:rFonts w:ascii="Times New Roman" w:eastAsia="Times New Roman" w:hAnsi="Times New Roman" w:cs="Times New Roman"/>
          <w:sz w:val="24"/>
          <w:szCs w:val="24"/>
        </w:rPr>
        <w:t>Hossana</w:t>
      </w:r>
      <w:proofErr w:type="spellEnd"/>
      <w:r w:rsidRPr="006747D4">
        <w:rPr>
          <w:rFonts w:ascii="Times New Roman" w:eastAsia="Times New Roman" w:hAnsi="Times New Roman" w:cs="Times New Roman"/>
          <w:sz w:val="24"/>
          <w:szCs w:val="24"/>
        </w:rPr>
        <w:t>, 2025). Leadership gaps, like the inability to be agile in the face of change, can prevent organisations from responding rapidly to digital developments (Hongo et al., 2026).</w:t>
      </w:r>
    </w:p>
    <w:p w:rsidR="004501E2" w:rsidRPr="006747D4" w:rsidRDefault="009A765A" w:rsidP="006747D4">
      <w:pPr>
        <w:spacing w:after="240"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 xml:space="preserve">Moreover, some staff still lack digital skills, especially in comprehending new technologies like the </w:t>
      </w:r>
      <w:proofErr w:type="spellStart"/>
      <w:r w:rsidRPr="006747D4">
        <w:rPr>
          <w:rFonts w:ascii="Times New Roman" w:eastAsia="Times New Roman" w:hAnsi="Times New Roman" w:cs="Times New Roman"/>
          <w:sz w:val="24"/>
          <w:szCs w:val="24"/>
        </w:rPr>
        <w:t>metaverse</w:t>
      </w:r>
      <w:proofErr w:type="spellEnd"/>
      <w:r w:rsidRPr="006747D4">
        <w:rPr>
          <w:rFonts w:ascii="Times New Roman" w:eastAsia="Times New Roman" w:hAnsi="Times New Roman" w:cs="Times New Roman"/>
          <w:sz w:val="24"/>
          <w:szCs w:val="24"/>
        </w:rPr>
        <w:t xml:space="preserve">, thus </w:t>
      </w:r>
      <w:proofErr w:type="spellStart"/>
      <w:r w:rsidRPr="006747D4">
        <w:rPr>
          <w:rFonts w:ascii="Times New Roman" w:eastAsia="Times New Roman" w:hAnsi="Times New Roman" w:cs="Times New Roman"/>
          <w:sz w:val="24"/>
          <w:szCs w:val="24"/>
        </w:rPr>
        <w:t>underutilising</w:t>
      </w:r>
      <w:proofErr w:type="spellEnd"/>
      <w:r w:rsidRPr="006747D4">
        <w:rPr>
          <w:rFonts w:ascii="Times New Roman" w:eastAsia="Times New Roman" w:hAnsi="Times New Roman" w:cs="Times New Roman"/>
          <w:sz w:val="24"/>
          <w:szCs w:val="24"/>
        </w:rPr>
        <w:t xml:space="preserve"> their potential (</w:t>
      </w:r>
      <w:proofErr w:type="spellStart"/>
      <w:r w:rsidRPr="006747D4">
        <w:rPr>
          <w:rFonts w:ascii="Times New Roman" w:eastAsia="Times New Roman" w:hAnsi="Times New Roman" w:cs="Times New Roman"/>
          <w:sz w:val="24"/>
          <w:szCs w:val="24"/>
        </w:rPr>
        <w:t>Subaveerapandiyan</w:t>
      </w:r>
      <w:proofErr w:type="spellEnd"/>
      <w:r w:rsidRPr="006747D4">
        <w:rPr>
          <w:rFonts w:ascii="Times New Roman" w:eastAsia="Times New Roman" w:hAnsi="Times New Roman" w:cs="Times New Roman"/>
          <w:sz w:val="24"/>
          <w:szCs w:val="24"/>
        </w:rPr>
        <w:t xml:space="preserve"> &amp; </w:t>
      </w:r>
      <w:proofErr w:type="spellStart"/>
      <w:r w:rsidRPr="006747D4">
        <w:rPr>
          <w:rFonts w:ascii="Times New Roman" w:eastAsia="Times New Roman" w:hAnsi="Times New Roman" w:cs="Times New Roman"/>
          <w:sz w:val="24"/>
          <w:szCs w:val="24"/>
        </w:rPr>
        <w:t>Sinha</w:t>
      </w:r>
      <w:proofErr w:type="spellEnd"/>
      <w:r w:rsidRPr="006747D4">
        <w:rPr>
          <w:rFonts w:ascii="Times New Roman" w:eastAsia="Times New Roman" w:hAnsi="Times New Roman" w:cs="Times New Roman"/>
          <w:sz w:val="24"/>
          <w:szCs w:val="24"/>
        </w:rPr>
        <w:t>, 2024). Lack of understanding of legal issues such as copyright and no specific data management laws are some of the significant barriers to the full implementation of digital innovation (</w:t>
      </w:r>
      <w:proofErr w:type="spellStart"/>
      <w:r w:rsidRPr="006747D4">
        <w:rPr>
          <w:rFonts w:ascii="Times New Roman" w:eastAsia="Times New Roman" w:hAnsi="Times New Roman" w:cs="Times New Roman"/>
          <w:sz w:val="24"/>
          <w:szCs w:val="24"/>
        </w:rPr>
        <w:t>Seitimbetova</w:t>
      </w:r>
      <w:proofErr w:type="spellEnd"/>
      <w:r w:rsidRPr="006747D4">
        <w:rPr>
          <w:rFonts w:ascii="Times New Roman" w:eastAsia="Times New Roman" w:hAnsi="Times New Roman" w:cs="Times New Roman"/>
          <w:sz w:val="24"/>
          <w:szCs w:val="24"/>
        </w:rPr>
        <w:t xml:space="preserve"> et al., 2026).</w:t>
      </w:r>
    </w:p>
    <w:p w:rsidR="004501E2" w:rsidRPr="006747D4" w:rsidRDefault="009A765A" w:rsidP="006747D4">
      <w:pPr>
        <w:spacing w:after="240" w:line="240" w:lineRule="auto"/>
        <w:jc w:val="both"/>
        <w:rPr>
          <w:rFonts w:ascii="Times New Roman" w:eastAsia="Times New Roman" w:hAnsi="Times New Roman" w:cs="Times New Roman"/>
          <w:b/>
          <w:bCs/>
          <w:sz w:val="24"/>
          <w:szCs w:val="24"/>
        </w:rPr>
      </w:pPr>
      <w:r w:rsidRPr="006747D4">
        <w:rPr>
          <w:rFonts w:ascii="Times New Roman" w:eastAsia="Times New Roman" w:hAnsi="Times New Roman" w:cs="Times New Roman"/>
          <w:b/>
          <w:bCs/>
          <w:sz w:val="24"/>
          <w:szCs w:val="24"/>
        </w:rPr>
        <w:t>Significant and Objectives</w:t>
      </w:r>
    </w:p>
    <w:p w:rsidR="004501E2" w:rsidRPr="006747D4" w:rsidRDefault="009A765A" w:rsidP="006747D4">
      <w:pPr>
        <w:spacing w:after="240"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Therefore, this systematic literature review (SLR) is important, as the previous research has largely focused on technology dimensions and often ignored other important aspects such as institutional preparedness, leadership and human resource competencies (Trivedi &amp; Trivedi, 2025). This paper reviews 31 studies published from 2016 to 2026 to clarify the real issues of digital transformation (DT) implementation and to understand the reasons for some initiatives' failure to attain long-term sustainability.</w:t>
      </w:r>
    </w:p>
    <w:p w:rsidR="004501E2" w:rsidRPr="006747D4" w:rsidRDefault="009A765A" w:rsidP="006747D4">
      <w:pPr>
        <w:spacing w:after="240"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The study seeks to address the following questions:</w:t>
      </w:r>
    </w:p>
    <w:p w:rsidR="004501E2" w:rsidRPr="006747D4" w:rsidRDefault="009A765A" w:rsidP="006747D4">
      <w:pPr>
        <w:numPr>
          <w:ilvl w:val="0"/>
          <w:numId w:val="5"/>
        </w:numPr>
        <w:spacing w:after="240"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RQ1: What are the most common types of barriers (financial, human capital, governance, technical, etc.) to the implementation of digital transformation in academic libraries?</w:t>
      </w:r>
    </w:p>
    <w:p w:rsidR="004501E2" w:rsidRPr="006747D4" w:rsidRDefault="009A765A" w:rsidP="006747D4">
      <w:pPr>
        <w:numPr>
          <w:ilvl w:val="0"/>
          <w:numId w:val="5"/>
        </w:numPr>
        <w:spacing w:after="240"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RQ2: What is the impact of the institution’s preparedness level, adaptive leadership, and governance structure on the success or failure of digital transformation?</w:t>
      </w:r>
    </w:p>
    <w:p w:rsidR="004501E2" w:rsidRPr="006747D4" w:rsidRDefault="009A765A" w:rsidP="006747D4">
      <w:pPr>
        <w:numPr>
          <w:ilvl w:val="0"/>
          <w:numId w:val="5"/>
        </w:numPr>
        <w:spacing w:after="240"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RQ3: How do contextual factors (geographical location, size of the institution, level of economic development) impact the nature and complexity of the difficulties?</w:t>
      </w:r>
    </w:p>
    <w:p w:rsidR="004501E2" w:rsidRPr="006747D4" w:rsidRDefault="009A765A" w:rsidP="006747D4">
      <w:pPr>
        <w:numPr>
          <w:ilvl w:val="0"/>
          <w:numId w:val="5"/>
        </w:numPr>
        <w:spacing w:after="240"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 xml:space="preserve">RQ4: What theories and models are used to understand the problems of digital transformation, e.g., TAM and UTAUT, and what is missing in the current theoretical framework? </w:t>
      </w:r>
    </w:p>
    <w:p w:rsidR="004501E2" w:rsidRPr="006747D4" w:rsidRDefault="009A765A" w:rsidP="006747D4">
      <w:pPr>
        <w:spacing w:after="240"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This study tries to provide better guidance to library managers and policymakers in developing strategies, strengthening leadership and designing more effective policies and training them for a sustainable digital transformation.</w:t>
      </w:r>
    </w:p>
    <w:p w:rsidR="004501E2" w:rsidRPr="00EB4648" w:rsidRDefault="009A765A" w:rsidP="006747D4">
      <w:pPr>
        <w:spacing w:after="240" w:line="240" w:lineRule="auto"/>
        <w:jc w:val="both"/>
        <w:rPr>
          <w:rFonts w:ascii="Times New Roman" w:eastAsia="Times New Roman" w:hAnsi="Times New Roman" w:cs="Times New Roman"/>
          <w:b/>
          <w:bCs/>
          <w:sz w:val="28"/>
          <w:szCs w:val="28"/>
        </w:rPr>
      </w:pPr>
      <w:r w:rsidRPr="00EB4648">
        <w:rPr>
          <w:rFonts w:ascii="Times New Roman" w:eastAsia="Times New Roman" w:hAnsi="Times New Roman" w:cs="Times New Roman"/>
          <w:b/>
          <w:bCs/>
          <w:sz w:val="28"/>
          <w:szCs w:val="28"/>
        </w:rPr>
        <w:t>METHODOLOGY: SYSTEMATIC LITERATURE REVIEW APPROACH</w:t>
      </w:r>
    </w:p>
    <w:p w:rsidR="00BE0DCD" w:rsidRPr="006747D4" w:rsidRDefault="00BE0DCD" w:rsidP="006747D4">
      <w:pPr>
        <w:pStyle w:val="NormalWeb"/>
        <w:spacing w:before="0" w:beforeAutospacing="0" w:after="240" w:afterAutospacing="0"/>
        <w:jc w:val="both"/>
      </w:pPr>
      <w:r w:rsidRPr="006747D4">
        <w:rPr>
          <w:color w:val="000000"/>
        </w:rPr>
        <w:t>This section presents the systematic approach used to identify, select, and synthesise relevant literature concerning institutional, human capital, and governance barriers to digital transformation in academic library services. The review will follow the Preferred Reporting Items for Systematic Review and Meta-Analysis (PRISMA 2020) standards to ensure transparency, reproducibility, and rigour in the study selection and reporting processes. Content analysis was selected as the primary method for data synthesis, as it aligns with approaches commonly employed in the field of library and information science, facilitating a systematic analysis of qualitative data from studies with diverse research designs.</w:t>
      </w:r>
    </w:p>
    <w:p w:rsidR="00BE0DCD" w:rsidRPr="006747D4" w:rsidRDefault="00BE0DCD" w:rsidP="006747D4">
      <w:pPr>
        <w:pStyle w:val="NormalWeb"/>
        <w:spacing w:before="0" w:beforeAutospacing="0" w:after="240" w:afterAutospacing="0"/>
        <w:jc w:val="both"/>
      </w:pPr>
      <w:r w:rsidRPr="006747D4">
        <w:rPr>
          <w:color w:val="000000"/>
        </w:rPr>
        <w:lastRenderedPageBreak/>
        <w:t>The thematic synthesis, based on the approach proposed by Thomas and Harden (2008), was conducted through three distinct stages: a detailed line-by-line coding process to examine findings, the clustering of these codes into descriptive themes, and the final interpretation of these themes into analytical frameworks that directly address the core research questions. By collecting, examining, and organising the findings from individual studies into specific themes, this process enables a more comprehensive understanding of the multilayered issues and challenges associated with digital transformation in academic environments.</w:t>
      </w:r>
    </w:p>
    <w:p w:rsidR="004501E2" w:rsidRPr="006747D4" w:rsidRDefault="009A765A" w:rsidP="006747D4">
      <w:pPr>
        <w:spacing w:after="240" w:line="240" w:lineRule="auto"/>
        <w:jc w:val="both"/>
        <w:rPr>
          <w:rFonts w:ascii="Times New Roman" w:eastAsia="Times New Roman" w:hAnsi="Times New Roman" w:cs="Times New Roman"/>
          <w:b/>
          <w:bCs/>
          <w:sz w:val="24"/>
          <w:szCs w:val="24"/>
        </w:rPr>
      </w:pPr>
      <w:r w:rsidRPr="006747D4">
        <w:rPr>
          <w:rFonts w:ascii="Times New Roman" w:eastAsia="Times New Roman" w:hAnsi="Times New Roman" w:cs="Times New Roman"/>
          <w:b/>
          <w:bCs/>
          <w:sz w:val="24"/>
          <w:szCs w:val="24"/>
        </w:rPr>
        <w:t>Collection of Past Works and Database Selection</w:t>
      </w:r>
    </w:p>
    <w:p w:rsidR="004501E2" w:rsidRPr="006747D4" w:rsidRDefault="009A765A" w:rsidP="006747D4">
      <w:pPr>
        <w:spacing w:after="240"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 xml:space="preserve">To ensure full coverage of the relevant literature, publications were obtained from four large academic databases, namely, Scopus (Elsevier), Web of Science, Emerald Insight, and IEEE Xplore. These databases were selected because they provide comprehensive, authoritative coverage of the literature in the areas of library and information science, information systems, educational technology, and </w:t>
      </w:r>
      <w:proofErr w:type="spellStart"/>
      <w:r w:rsidRPr="006747D4">
        <w:rPr>
          <w:rFonts w:ascii="Times New Roman" w:eastAsia="Times New Roman" w:hAnsi="Times New Roman" w:cs="Times New Roman"/>
          <w:sz w:val="24"/>
          <w:szCs w:val="24"/>
        </w:rPr>
        <w:t>organisational</w:t>
      </w:r>
      <w:proofErr w:type="spellEnd"/>
      <w:r w:rsidRPr="006747D4">
        <w:rPr>
          <w:rFonts w:ascii="Times New Roman" w:eastAsia="Times New Roman" w:hAnsi="Times New Roman" w:cs="Times New Roman"/>
          <w:sz w:val="24"/>
          <w:szCs w:val="24"/>
        </w:rPr>
        <w:t xml:space="preserve"> management. Access was provided by </w:t>
      </w:r>
      <w:proofErr w:type="spellStart"/>
      <w:r w:rsidRPr="006747D4">
        <w:rPr>
          <w:rFonts w:ascii="Times New Roman" w:eastAsia="Times New Roman" w:hAnsi="Times New Roman" w:cs="Times New Roman"/>
          <w:sz w:val="24"/>
          <w:szCs w:val="24"/>
        </w:rPr>
        <w:t>Perpustakaan</w:t>
      </w:r>
      <w:proofErr w:type="spellEnd"/>
      <w:r w:rsidRPr="006747D4">
        <w:rPr>
          <w:rFonts w:ascii="Times New Roman" w:eastAsia="Times New Roman" w:hAnsi="Times New Roman" w:cs="Times New Roman"/>
          <w:sz w:val="24"/>
          <w:szCs w:val="24"/>
        </w:rPr>
        <w:t xml:space="preserve"> </w:t>
      </w:r>
      <w:proofErr w:type="spellStart"/>
      <w:r w:rsidRPr="006747D4">
        <w:rPr>
          <w:rFonts w:ascii="Times New Roman" w:eastAsia="Times New Roman" w:hAnsi="Times New Roman" w:cs="Times New Roman"/>
          <w:sz w:val="24"/>
          <w:szCs w:val="24"/>
        </w:rPr>
        <w:t>Tun</w:t>
      </w:r>
      <w:proofErr w:type="spellEnd"/>
      <w:r w:rsidRPr="006747D4">
        <w:rPr>
          <w:rFonts w:ascii="Times New Roman" w:eastAsia="Times New Roman" w:hAnsi="Times New Roman" w:cs="Times New Roman"/>
          <w:sz w:val="24"/>
          <w:szCs w:val="24"/>
        </w:rPr>
        <w:t xml:space="preserve"> Abdul </w:t>
      </w:r>
      <w:proofErr w:type="spellStart"/>
      <w:r w:rsidRPr="006747D4">
        <w:rPr>
          <w:rFonts w:ascii="Times New Roman" w:eastAsia="Times New Roman" w:hAnsi="Times New Roman" w:cs="Times New Roman"/>
          <w:sz w:val="24"/>
          <w:szCs w:val="24"/>
        </w:rPr>
        <w:t>Razak</w:t>
      </w:r>
      <w:proofErr w:type="spellEnd"/>
      <w:r w:rsidRPr="006747D4">
        <w:rPr>
          <w:rFonts w:ascii="Times New Roman" w:eastAsia="Times New Roman" w:hAnsi="Times New Roman" w:cs="Times New Roman"/>
          <w:sz w:val="24"/>
          <w:szCs w:val="24"/>
        </w:rPr>
        <w:t xml:space="preserve"> (PTAR). My knowledge management portal is in the Library and Information Science category to provide full-text retrievability of selected items.</w:t>
      </w:r>
    </w:p>
    <w:p w:rsidR="004501E2" w:rsidRPr="006747D4" w:rsidRDefault="009A765A" w:rsidP="006747D4">
      <w:pPr>
        <w:spacing w:after="240" w:line="240" w:lineRule="auto"/>
        <w:jc w:val="both"/>
        <w:rPr>
          <w:rFonts w:ascii="Times New Roman" w:eastAsia="Times New Roman" w:hAnsi="Times New Roman" w:cs="Times New Roman"/>
          <w:b/>
          <w:bCs/>
          <w:sz w:val="24"/>
          <w:szCs w:val="24"/>
        </w:rPr>
      </w:pPr>
      <w:r w:rsidRPr="006747D4">
        <w:rPr>
          <w:rFonts w:ascii="Times New Roman" w:eastAsia="Times New Roman" w:hAnsi="Times New Roman" w:cs="Times New Roman"/>
          <w:b/>
          <w:bCs/>
          <w:sz w:val="24"/>
          <w:szCs w:val="24"/>
        </w:rPr>
        <w:t>Search Terms</w:t>
      </w:r>
    </w:p>
    <w:p w:rsidR="004501E2" w:rsidRPr="006747D4" w:rsidRDefault="009A765A" w:rsidP="006747D4">
      <w:pPr>
        <w:spacing w:after="240"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 xml:space="preserve">Boolean search strings were meticulously constructed for all specified databases to allow comprehensive, targeted searches. The search terms </w:t>
      </w:r>
      <w:proofErr w:type="spellStart"/>
      <w:r w:rsidRPr="006747D4">
        <w:rPr>
          <w:rFonts w:ascii="Times New Roman" w:eastAsia="Times New Roman" w:hAnsi="Times New Roman" w:cs="Times New Roman"/>
          <w:sz w:val="24"/>
          <w:szCs w:val="24"/>
        </w:rPr>
        <w:t>utilised</w:t>
      </w:r>
      <w:proofErr w:type="spellEnd"/>
      <w:r w:rsidRPr="006747D4">
        <w:rPr>
          <w:rFonts w:ascii="Times New Roman" w:eastAsia="Times New Roman" w:hAnsi="Times New Roman" w:cs="Times New Roman"/>
          <w:sz w:val="24"/>
          <w:szCs w:val="24"/>
        </w:rPr>
        <w:t xml:space="preserve"> were:</w:t>
      </w:r>
    </w:p>
    <w:p w:rsidR="004501E2" w:rsidRPr="006747D4" w:rsidRDefault="009A765A" w:rsidP="006747D4">
      <w:pPr>
        <w:numPr>
          <w:ilvl w:val="0"/>
          <w:numId w:val="6"/>
        </w:numPr>
        <w:spacing w:after="240"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The search phrases used included "digital transformation", "</w:t>
      </w:r>
      <w:proofErr w:type="spellStart"/>
      <w:r w:rsidRPr="006747D4">
        <w:rPr>
          <w:rFonts w:ascii="Times New Roman" w:eastAsia="Times New Roman" w:hAnsi="Times New Roman" w:cs="Times New Roman"/>
          <w:sz w:val="24"/>
          <w:szCs w:val="24"/>
        </w:rPr>
        <w:t>digitali</w:t>
      </w:r>
      <w:proofErr w:type="spellEnd"/>
      <w:r w:rsidRPr="006747D4">
        <w:rPr>
          <w:rFonts w:ascii="Times New Roman" w:eastAsia="Times New Roman" w:hAnsi="Times New Roman" w:cs="Times New Roman"/>
          <w:sz w:val="24"/>
          <w:szCs w:val="24"/>
        </w:rPr>
        <w:t>*", "digital adoption", "technology adoption", "digital innovation", and "digital maturity".</w:t>
      </w:r>
    </w:p>
    <w:p w:rsidR="004501E2" w:rsidRPr="006747D4" w:rsidRDefault="009A765A" w:rsidP="006747D4">
      <w:pPr>
        <w:numPr>
          <w:ilvl w:val="0"/>
          <w:numId w:val="6"/>
        </w:numPr>
        <w:spacing w:after="240"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barrier* OR challenge* OR constraint* OR obstacle* OR limitation* OR impediment*. This search includes terms related to OR readiness, resistance, and "change management."</w:t>
      </w:r>
    </w:p>
    <w:p w:rsidR="004501E2" w:rsidRPr="006747D4" w:rsidRDefault="009A765A" w:rsidP="006747D4">
      <w:pPr>
        <w:numPr>
          <w:ilvl w:val="0"/>
          <w:numId w:val="6"/>
        </w:numPr>
        <w:spacing w:after="240"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 xml:space="preserve">institutional OR organization* OR governance OR policy OR leadership OR "human capital" OR skill* OR </w:t>
      </w:r>
      <w:proofErr w:type="spellStart"/>
      <w:r w:rsidRPr="006747D4">
        <w:rPr>
          <w:rFonts w:ascii="Times New Roman" w:eastAsia="Times New Roman" w:hAnsi="Times New Roman" w:cs="Times New Roman"/>
          <w:sz w:val="24"/>
          <w:szCs w:val="24"/>
        </w:rPr>
        <w:t>competenc</w:t>
      </w:r>
      <w:proofErr w:type="spellEnd"/>
      <w:r w:rsidRPr="006747D4">
        <w:rPr>
          <w:rFonts w:ascii="Times New Roman" w:eastAsia="Times New Roman" w:hAnsi="Times New Roman" w:cs="Times New Roman"/>
          <w:sz w:val="24"/>
          <w:szCs w:val="24"/>
        </w:rPr>
        <w:t>* OR capacity OR training OR workforce OR staff OR librarian*</w:t>
      </w:r>
    </w:p>
    <w:p w:rsidR="004501E2" w:rsidRPr="006747D4" w:rsidRDefault="009A765A" w:rsidP="006747D4">
      <w:pPr>
        <w:numPr>
          <w:ilvl w:val="0"/>
          <w:numId w:val="6"/>
        </w:numPr>
        <w:spacing w:after="240"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"academic library" The search criteria included terms such as "academic library", "university library", "libraries", "librarians", "library service*", and "library management".</w:t>
      </w:r>
    </w:p>
    <w:p w:rsidR="004501E2" w:rsidRPr="006747D4" w:rsidRDefault="009A765A" w:rsidP="006747D4">
      <w:pPr>
        <w:spacing w:after="240"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The search criteria were developed to ensure broad conceptual coverage and precision on the issues by capturing studies that address the technical, human capital, governance, and institutional dimensions of digital transformation challenges across many disciplines.</w:t>
      </w:r>
    </w:p>
    <w:p w:rsidR="004501E2" w:rsidRPr="006747D4" w:rsidRDefault="009A765A" w:rsidP="006747D4">
      <w:pPr>
        <w:spacing w:after="240" w:line="240" w:lineRule="auto"/>
        <w:jc w:val="both"/>
        <w:rPr>
          <w:rFonts w:ascii="Times New Roman" w:eastAsia="Times New Roman" w:hAnsi="Times New Roman" w:cs="Times New Roman"/>
          <w:b/>
          <w:bCs/>
          <w:sz w:val="24"/>
          <w:szCs w:val="24"/>
        </w:rPr>
      </w:pPr>
      <w:r w:rsidRPr="006747D4">
        <w:rPr>
          <w:rFonts w:ascii="Times New Roman" w:eastAsia="Times New Roman" w:hAnsi="Times New Roman" w:cs="Times New Roman"/>
          <w:b/>
          <w:bCs/>
          <w:sz w:val="24"/>
          <w:szCs w:val="24"/>
        </w:rPr>
        <w:t>Selection of Papers: Inclusion and Exclusion Criteria</w:t>
      </w:r>
    </w:p>
    <w:p w:rsidR="004501E2" w:rsidRPr="006747D4" w:rsidRDefault="009A765A" w:rsidP="006747D4">
      <w:pPr>
        <w:spacing w:after="240"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A rigorous set of inclusion and exclusion criteria was used to ensure quality and relevance of the selected studies.</w:t>
      </w:r>
    </w:p>
    <w:p w:rsidR="004501E2" w:rsidRPr="006747D4" w:rsidRDefault="009A765A" w:rsidP="006747D4">
      <w:pPr>
        <w:spacing w:after="240"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Table 1: Inclusion and Exclusion Criteria</w:t>
      </w:r>
    </w:p>
    <w:tbl>
      <w:tblPr>
        <w:tblStyle w:val="TableGrid"/>
        <w:tblW w:w="0" w:type="auto"/>
        <w:tblLook w:val="04A0"/>
      </w:tblPr>
      <w:tblGrid>
        <w:gridCol w:w="1795"/>
        <w:gridCol w:w="4410"/>
        <w:gridCol w:w="4482"/>
      </w:tblGrid>
      <w:tr w:rsidR="00AA1D89" w:rsidRPr="00AA1D89" w:rsidTr="00AA1D89">
        <w:tc>
          <w:tcPr>
            <w:tcW w:w="1795" w:type="dxa"/>
            <w:hideMark/>
          </w:tcPr>
          <w:p w:rsidR="00AA1D89" w:rsidRPr="00AA1D89" w:rsidRDefault="00AA1D89" w:rsidP="00AA1D89">
            <w:pPr>
              <w:jc w:val="both"/>
              <w:rPr>
                <w:rFonts w:ascii="Times New Roman" w:eastAsia="Times New Roman" w:hAnsi="Times New Roman" w:cs="Times New Roman"/>
                <w:lang w:val="en-IN"/>
              </w:rPr>
            </w:pPr>
            <w:r w:rsidRPr="00AA1D89">
              <w:rPr>
                <w:rFonts w:ascii="Times New Roman" w:eastAsia="Times New Roman" w:hAnsi="Times New Roman" w:cs="Times New Roman"/>
                <w:lang w:val="en-IN"/>
              </w:rPr>
              <w:t>Criterion</w:t>
            </w:r>
          </w:p>
        </w:tc>
        <w:tc>
          <w:tcPr>
            <w:tcW w:w="4410" w:type="dxa"/>
            <w:hideMark/>
          </w:tcPr>
          <w:p w:rsidR="00AA1D89" w:rsidRPr="00AA1D89" w:rsidRDefault="00AA1D89" w:rsidP="00AA1D89">
            <w:pPr>
              <w:jc w:val="both"/>
              <w:rPr>
                <w:rFonts w:ascii="Times New Roman" w:eastAsia="Times New Roman" w:hAnsi="Times New Roman" w:cs="Times New Roman"/>
                <w:lang w:val="en-IN"/>
              </w:rPr>
            </w:pPr>
            <w:r w:rsidRPr="00AA1D89">
              <w:rPr>
                <w:rFonts w:ascii="Times New Roman" w:eastAsia="Times New Roman" w:hAnsi="Times New Roman" w:cs="Times New Roman"/>
                <w:lang w:val="en-IN"/>
              </w:rPr>
              <w:t>Inclusion Criteria</w:t>
            </w:r>
          </w:p>
        </w:tc>
        <w:tc>
          <w:tcPr>
            <w:tcW w:w="4482" w:type="dxa"/>
            <w:hideMark/>
          </w:tcPr>
          <w:p w:rsidR="00AA1D89" w:rsidRPr="00AA1D89" w:rsidRDefault="00AA1D89" w:rsidP="00AA1D89">
            <w:pPr>
              <w:jc w:val="both"/>
              <w:rPr>
                <w:rFonts w:ascii="Times New Roman" w:eastAsia="Times New Roman" w:hAnsi="Times New Roman" w:cs="Times New Roman"/>
                <w:lang w:val="en-IN"/>
              </w:rPr>
            </w:pPr>
            <w:r w:rsidRPr="00AA1D89">
              <w:rPr>
                <w:rFonts w:ascii="Times New Roman" w:eastAsia="Times New Roman" w:hAnsi="Times New Roman" w:cs="Times New Roman"/>
                <w:lang w:val="en-IN"/>
              </w:rPr>
              <w:t>Exclusion Criteria</w:t>
            </w:r>
          </w:p>
        </w:tc>
      </w:tr>
      <w:tr w:rsidR="00AA1D89" w:rsidRPr="00AA1D89" w:rsidTr="00AA1D89">
        <w:tc>
          <w:tcPr>
            <w:tcW w:w="1795" w:type="dxa"/>
            <w:hideMark/>
          </w:tcPr>
          <w:p w:rsidR="00AA1D89" w:rsidRPr="00AA1D89" w:rsidRDefault="00AA1D89" w:rsidP="00AA1D89">
            <w:pPr>
              <w:jc w:val="both"/>
              <w:rPr>
                <w:rFonts w:ascii="Times New Roman" w:eastAsia="Times New Roman" w:hAnsi="Times New Roman" w:cs="Times New Roman"/>
                <w:lang w:val="en-IN"/>
              </w:rPr>
            </w:pPr>
            <w:r w:rsidRPr="00AA1D89">
              <w:rPr>
                <w:rFonts w:ascii="Times New Roman" w:eastAsia="Times New Roman" w:hAnsi="Times New Roman" w:cs="Times New Roman"/>
                <w:lang w:val="en-IN"/>
              </w:rPr>
              <w:t>Publication Date</w:t>
            </w:r>
          </w:p>
        </w:tc>
        <w:tc>
          <w:tcPr>
            <w:tcW w:w="4410" w:type="dxa"/>
            <w:hideMark/>
          </w:tcPr>
          <w:p w:rsidR="00AA1D89" w:rsidRPr="00AA1D89" w:rsidRDefault="00AA1D89" w:rsidP="00AA1D89">
            <w:pPr>
              <w:jc w:val="both"/>
              <w:rPr>
                <w:rFonts w:ascii="Times New Roman" w:eastAsia="Times New Roman" w:hAnsi="Times New Roman" w:cs="Times New Roman"/>
                <w:lang w:val="en-IN"/>
              </w:rPr>
            </w:pPr>
            <w:r w:rsidRPr="00AA1D89">
              <w:rPr>
                <w:rFonts w:ascii="Times New Roman" w:eastAsia="Times New Roman" w:hAnsi="Times New Roman" w:cs="Times New Roman"/>
                <w:lang w:val="en-IN"/>
              </w:rPr>
              <w:t>Published between 2016 and 2026</w:t>
            </w:r>
          </w:p>
        </w:tc>
        <w:tc>
          <w:tcPr>
            <w:tcW w:w="4482" w:type="dxa"/>
            <w:hideMark/>
          </w:tcPr>
          <w:p w:rsidR="00AA1D89" w:rsidRPr="00AA1D89" w:rsidRDefault="00AA1D89" w:rsidP="00AA1D89">
            <w:pPr>
              <w:jc w:val="both"/>
              <w:rPr>
                <w:rFonts w:ascii="Times New Roman" w:eastAsia="Times New Roman" w:hAnsi="Times New Roman" w:cs="Times New Roman"/>
                <w:lang w:val="en-IN"/>
              </w:rPr>
            </w:pPr>
            <w:r w:rsidRPr="00AA1D89">
              <w:rPr>
                <w:rFonts w:ascii="Times New Roman" w:eastAsia="Times New Roman" w:hAnsi="Times New Roman" w:cs="Times New Roman"/>
                <w:lang w:val="en-IN"/>
              </w:rPr>
              <w:t>Published before 2016</w:t>
            </w:r>
          </w:p>
        </w:tc>
      </w:tr>
      <w:tr w:rsidR="00AA1D89" w:rsidRPr="00AA1D89" w:rsidTr="00AA1D89">
        <w:tc>
          <w:tcPr>
            <w:tcW w:w="1795" w:type="dxa"/>
            <w:hideMark/>
          </w:tcPr>
          <w:p w:rsidR="00AA1D89" w:rsidRPr="00AA1D89" w:rsidRDefault="00AA1D89" w:rsidP="00AA1D89">
            <w:pPr>
              <w:jc w:val="both"/>
              <w:rPr>
                <w:rFonts w:ascii="Times New Roman" w:eastAsia="Times New Roman" w:hAnsi="Times New Roman" w:cs="Times New Roman"/>
                <w:lang w:val="en-IN"/>
              </w:rPr>
            </w:pPr>
            <w:r w:rsidRPr="00AA1D89">
              <w:rPr>
                <w:rFonts w:ascii="Times New Roman" w:eastAsia="Times New Roman" w:hAnsi="Times New Roman" w:cs="Times New Roman"/>
                <w:lang w:val="en-IN"/>
              </w:rPr>
              <w:t>Language</w:t>
            </w:r>
          </w:p>
        </w:tc>
        <w:tc>
          <w:tcPr>
            <w:tcW w:w="4410" w:type="dxa"/>
            <w:hideMark/>
          </w:tcPr>
          <w:p w:rsidR="00AA1D89" w:rsidRPr="00AA1D89" w:rsidRDefault="00AA1D89" w:rsidP="00AA1D89">
            <w:pPr>
              <w:jc w:val="both"/>
              <w:rPr>
                <w:rFonts w:ascii="Times New Roman" w:eastAsia="Times New Roman" w:hAnsi="Times New Roman" w:cs="Times New Roman"/>
                <w:lang w:val="en-IN"/>
              </w:rPr>
            </w:pPr>
            <w:r w:rsidRPr="00AA1D89">
              <w:rPr>
                <w:rFonts w:ascii="Times New Roman" w:eastAsia="Times New Roman" w:hAnsi="Times New Roman" w:cs="Times New Roman"/>
                <w:lang w:val="en-IN"/>
              </w:rPr>
              <w:t>Articles published in English</w:t>
            </w:r>
          </w:p>
        </w:tc>
        <w:tc>
          <w:tcPr>
            <w:tcW w:w="4482" w:type="dxa"/>
            <w:hideMark/>
          </w:tcPr>
          <w:p w:rsidR="00AA1D89" w:rsidRPr="00AA1D89" w:rsidRDefault="00AA1D89" w:rsidP="00AA1D89">
            <w:pPr>
              <w:jc w:val="both"/>
              <w:rPr>
                <w:rFonts w:ascii="Times New Roman" w:eastAsia="Times New Roman" w:hAnsi="Times New Roman" w:cs="Times New Roman"/>
                <w:lang w:val="en-IN"/>
              </w:rPr>
            </w:pPr>
            <w:r w:rsidRPr="00AA1D89">
              <w:rPr>
                <w:rFonts w:ascii="Times New Roman" w:eastAsia="Times New Roman" w:hAnsi="Times New Roman" w:cs="Times New Roman"/>
                <w:lang w:val="en-IN"/>
              </w:rPr>
              <w:t>Articles published in languages other than English</w:t>
            </w:r>
          </w:p>
        </w:tc>
      </w:tr>
      <w:tr w:rsidR="00AA1D89" w:rsidRPr="00AA1D89" w:rsidTr="00AA1D89">
        <w:tc>
          <w:tcPr>
            <w:tcW w:w="1795" w:type="dxa"/>
            <w:hideMark/>
          </w:tcPr>
          <w:p w:rsidR="00AA1D89" w:rsidRPr="00AA1D89" w:rsidRDefault="00AA1D89" w:rsidP="00AA1D89">
            <w:pPr>
              <w:jc w:val="both"/>
              <w:rPr>
                <w:rFonts w:ascii="Times New Roman" w:eastAsia="Times New Roman" w:hAnsi="Times New Roman" w:cs="Times New Roman"/>
                <w:lang w:val="en-IN"/>
              </w:rPr>
            </w:pPr>
            <w:r w:rsidRPr="00AA1D89">
              <w:rPr>
                <w:rFonts w:ascii="Times New Roman" w:eastAsia="Times New Roman" w:hAnsi="Times New Roman" w:cs="Times New Roman"/>
                <w:lang w:val="en-IN"/>
              </w:rPr>
              <w:t>Article Type</w:t>
            </w:r>
          </w:p>
        </w:tc>
        <w:tc>
          <w:tcPr>
            <w:tcW w:w="4410" w:type="dxa"/>
            <w:hideMark/>
          </w:tcPr>
          <w:p w:rsidR="00AA1D89" w:rsidRPr="00AA1D89" w:rsidRDefault="00AA1D89" w:rsidP="00AA1D89">
            <w:pPr>
              <w:jc w:val="both"/>
              <w:rPr>
                <w:rFonts w:ascii="Times New Roman" w:eastAsia="Times New Roman" w:hAnsi="Times New Roman" w:cs="Times New Roman"/>
                <w:lang w:val="en-IN"/>
              </w:rPr>
            </w:pPr>
            <w:r w:rsidRPr="00AA1D89">
              <w:rPr>
                <w:rFonts w:ascii="Times New Roman" w:eastAsia="Times New Roman" w:hAnsi="Times New Roman" w:cs="Times New Roman"/>
                <w:lang w:val="en-IN"/>
              </w:rPr>
              <w:t>Peer-reviewed journal articles</w:t>
            </w:r>
          </w:p>
        </w:tc>
        <w:tc>
          <w:tcPr>
            <w:tcW w:w="4482" w:type="dxa"/>
            <w:hideMark/>
          </w:tcPr>
          <w:p w:rsidR="00AA1D89" w:rsidRPr="00AA1D89" w:rsidRDefault="00AA1D89" w:rsidP="00AA1D89">
            <w:pPr>
              <w:jc w:val="both"/>
              <w:rPr>
                <w:rFonts w:ascii="Times New Roman" w:eastAsia="Times New Roman" w:hAnsi="Times New Roman" w:cs="Times New Roman"/>
                <w:lang w:val="en-IN"/>
              </w:rPr>
            </w:pPr>
            <w:r w:rsidRPr="00AA1D89">
              <w:rPr>
                <w:rFonts w:ascii="Times New Roman" w:eastAsia="Times New Roman" w:hAnsi="Times New Roman" w:cs="Times New Roman"/>
                <w:lang w:val="en-IN"/>
              </w:rPr>
              <w:t>Conference papers, book chapters, books, theses, dissertations, grey literature, unpublished reports, editorials, and review papers</w:t>
            </w:r>
          </w:p>
        </w:tc>
      </w:tr>
      <w:tr w:rsidR="00AA1D89" w:rsidRPr="00AA1D89" w:rsidTr="00AA1D89">
        <w:tc>
          <w:tcPr>
            <w:tcW w:w="1795" w:type="dxa"/>
            <w:hideMark/>
          </w:tcPr>
          <w:p w:rsidR="00AA1D89" w:rsidRPr="00AA1D89" w:rsidRDefault="00AA1D89" w:rsidP="00AA1D89">
            <w:pPr>
              <w:jc w:val="both"/>
              <w:rPr>
                <w:rFonts w:ascii="Times New Roman" w:eastAsia="Times New Roman" w:hAnsi="Times New Roman" w:cs="Times New Roman"/>
                <w:lang w:val="en-IN"/>
              </w:rPr>
            </w:pPr>
            <w:r w:rsidRPr="00AA1D89">
              <w:rPr>
                <w:rFonts w:ascii="Times New Roman" w:eastAsia="Times New Roman" w:hAnsi="Times New Roman" w:cs="Times New Roman"/>
                <w:lang w:val="en-IN"/>
              </w:rPr>
              <w:t>Research Focus</w:t>
            </w:r>
          </w:p>
        </w:tc>
        <w:tc>
          <w:tcPr>
            <w:tcW w:w="4410" w:type="dxa"/>
            <w:hideMark/>
          </w:tcPr>
          <w:p w:rsidR="00AA1D89" w:rsidRPr="00AA1D89" w:rsidRDefault="00AA1D89" w:rsidP="00AA1D89">
            <w:pPr>
              <w:jc w:val="both"/>
              <w:rPr>
                <w:rFonts w:ascii="Times New Roman" w:eastAsia="Times New Roman" w:hAnsi="Times New Roman" w:cs="Times New Roman"/>
                <w:lang w:val="en-IN"/>
              </w:rPr>
            </w:pPr>
            <w:r w:rsidRPr="00AA1D89">
              <w:rPr>
                <w:rFonts w:ascii="Times New Roman" w:eastAsia="Times New Roman" w:hAnsi="Times New Roman" w:cs="Times New Roman"/>
                <w:lang w:val="en-IN"/>
              </w:rPr>
              <w:t>Studies focusing on digital transformation in academic or university libraries, including digital services, digital technologies, AI, automation, digital repositories, smart libraries, and digital innovation</w:t>
            </w:r>
          </w:p>
        </w:tc>
        <w:tc>
          <w:tcPr>
            <w:tcW w:w="4482" w:type="dxa"/>
            <w:hideMark/>
          </w:tcPr>
          <w:p w:rsidR="00AA1D89" w:rsidRPr="00AA1D89" w:rsidRDefault="00AA1D89" w:rsidP="00AA1D89">
            <w:pPr>
              <w:jc w:val="both"/>
              <w:rPr>
                <w:rFonts w:ascii="Times New Roman" w:eastAsia="Times New Roman" w:hAnsi="Times New Roman" w:cs="Times New Roman"/>
                <w:lang w:val="en-IN"/>
              </w:rPr>
            </w:pPr>
            <w:r w:rsidRPr="00AA1D89">
              <w:rPr>
                <w:rFonts w:ascii="Times New Roman" w:eastAsia="Times New Roman" w:hAnsi="Times New Roman" w:cs="Times New Roman"/>
                <w:lang w:val="en-IN"/>
              </w:rPr>
              <w:t>Studies focusing solely on public, school, special, or national libraries without an academic/university context</w:t>
            </w:r>
          </w:p>
        </w:tc>
      </w:tr>
      <w:tr w:rsidR="00AA1D89" w:rsidRPr="00AA1D89" w:rsidTr="00AA1D89">
        <w:tc>
          <w:tcPr>
            <w:tcW w:w="1795" w:type="dxa"/>
            <w:hideMark/>
          </w:tcPr>
          <w:p w:rsidR="00AA1D89" w:rsidRPr="00AA1D89" w:rsidRDefault="00AA1D89" w:rsidP="00AA1D89">
            <w:pPr>
              <w:jc w:val="both"/>
              <w:rPr>
                <w:rFonts w:ascii="Times New Roman" w:eastAsia="Times New Roman" w:hAnsi="Times New Roman" w:cs="Times New Roman"/>
                <w:lang w:val="en-IN"/>
              </w:rPr>
            </w:pPr>
            <w:r w:rsidRPr="00AA1D89">
              <w:rPr>
                <w:rFonts w:ascii="Times New Roman" w:eastAsia="Times New Roman" w:hAnsi="Times New Roman" w:cs="Times New Roman"/>
                <w:lang w:val="en-IN"/>
              </w:rPr>
              <w:lastRenderedPageBreak/>
              <w:t>Availability</w:t>
            </w:r>
          </w:p>
        </w:tc>
        <w:tc>
          <w:tcPr>
            <w:tcW w:w="4410" w:type="dxa"/>
            <w:hideMark/>
          </w:tcPr>
          <w:p w:rsidR="00AA1D89" w:rsidRPr="00AA1D89" w:rsidRDefault="00AA1D89" w:rsidP="00AA1D89">
            <w:pPr>
              <w:jc w:val="both"/>
              <w:rPr>
                <w:rFonts w:ascii="Times New Roman" w:eastAsia="Times New Roman" w:hAnsi="Times New Roman" w:cs="Times New Roman"/>
                <w:lang w:val="en-IN"/>
              </w:rPr>
            </w:pPr>
            <w:r w:rsidRPr="00AA1D89">
              <w:rPr>
                <w:rFonts w:ascii="Times New Roman" w:eastAsia="Times New Roman" w:hAnsi="Times New Roman" w:cs="Times New Roman"/>
                <w:lang w:val="en-IN"/>
              </w:rPr>
              <w:t>Full-text articles accessible through databases or institutional subscriptions</w:t>
            </w:r>
          </w:p>
        </w:tc>
        <w:tc>
          <w:tcPr>
            <w:tcW w:w="4482" w:type="dxa"/>
            <w:hideMark/>
          </w:tcPr>
          <w:p w:rsidR="00AA1D89" w:rsidRPr="00AA1D89" w:rsidRDefault="00AA1D89" w:rsidP="00AA1D89">
            <w:pPr>
              <w:jc w:val="both"/>
              <w:rPr>
                <w:rFonts w:ascii="Times New Roman" w:eastAsia="Times New Roman" w:hAnsi="Times New Roman" w:cs="Times New Roman"/>
                <w:lang w:val="en-IN"/>
              </w:rPr>
            </w:pPr>
            <w:r w:rsidRPr="00AA1D89">
              <w:rPr>
                <w:rFonts w:ascii="Times New Roman" w:eastAsia="Times New Roman" w:hAnsi="Times New Roman" w:cs="Times New Roman"/>
                <w:lang w:val="en-IN"/>
              </w:rPr>
              <w:t>Articles with restricted or unavailable full text</w:t>
            </w:r>
          </w:p>
        </w:tc>
      </w:tr>
      <w:tr w:rsidR="00AA1D89" w:rsidRPr="00AA1D89" w:rsidTr="00AA1D89">
        <w:tc>
          <w:tcPr>
            <w:tcW w:w="1795" w:type="dxa"/>
            <w:hideMark/>
          </w:tcPr>
          <w:p w:rsidR="00AA1D89" w:rsidRPr="00AA1D89" w:rsidRDefault="00AA1D89" w:rsidP="00AA1D89">
            <w:pPr>
              <w:jc w:val="both"/>
              <w:rPr>
                <w:rFonts w:ascii="Times New Roman" w:eastAsia="Times New Roman" w:hAnsi="Times New Roman" w:cs="Times New Roman"/>
                <w:lang w:val="en-IN"/>
              </w:rPr>
            </w:pPr>
            <w:r w:rsidRPr="00AA1D89">
              <w:rPr>
                <w:rFonts w:ascii="Times New Roman" w:eastAsia="Times New Roman" w:hAnsi="Times New Roman" w:cs="Times New Roman"/>
                <w:lang w:val="en-IN"/>
              </w:rPr>
              <w:t>Research Relevance</w:t>
            </w:r>
          </w:p>
        </w:tc>
        <w:tc>
          <w:tcPr>
            <w:tcW w:w="4410" w:type="dxa"/>
            <w:hideMark/>
          </w:tcPr>
          <w:p w:rsidR="00AA1D89" w:rsidRPr="00AA1D89" w:rsidRDefault="00AA1D89" w:rsidP="00AA1D89">
            <w:pPr>
              <w:jc w:val="both"/>
              <w:rPr>
                <w:rFonts w:ascii="Times New Roman" w:eastAsia="Times New Roman" w:hAnsi="Times New Roman" w:cs="Times New Roman"/>
                <w:lang w:val="en-IN"/>
              </w:rPr>
            </w:pPr>
            <w:r w:rsidRPr="00AA1D89">
              <w:rPr>
                <w:rFonts w:ascii="Times New Roman" w:eastAsia="Times New Roman" w:hAnsi="Times New Roman" w:cs="Times New Roman"/>
                <w:lang w:val="en-IN"/>
              </w:rPr>
              <w:t>Studies directly addressing digital transformation, digitalization, or technology adoption in academic libraries</w:t>
            </w:r>
          </w:p>
        </w:tc>
        <w:tc>
          <w:tcPr>
            <w:tcW w:w="4482" w:type="dxa"/>
            <w:hideMark/>
          </w:tcPr>
          <w:p w:rsidR="00AA1D89" w:rsidRPr="00AA1D89" w:rsidRDefault="00AA1D89" w:rsidP="00AA1D89">
            <w:pPr>
              <w:jc w:val="both"/>
              <w:rPr>
                <w:rFonts w:ascii="Times New Roman" w:eastAsia="Times New Roman" w:hAnsi="Times New Roman" w:cs="Times New Roman"/>
                <w:lang w:val="en-IN"/>
              </w:rPr>
            </w:pPr>
            <w:r w:rsidRPr="00AA1D89">
              <w:rPr>
                <w:rFonts w:ascii="Times New Roman" w:eastAsia="Times New Roman" w:hAnsi="Times New Roman" w:cs="Times New Roman"/>
                <w:lang w:val="en-IN"/>
              </w:rPr>
              <w:t>Studies unrelated to digital transformation or not involving academic libraries</w:t>
            </w:r>
          </w:p>
        </w:tc>
      </w:tr>
      <w:tr w:rsidR="00AA1D89" w:rsidRPr="00AA1D89" w:rsidTr="00AA1D89">
        <w:tc>
          <w:tcPr>
            <w:tcW w:w="1795" w:type="dxa"/>
            <w:hideMark/>
          </w:tcPr>
          <w:p w:rsidR="00AA1D89" w:rsidRPr="00AA1D89" w:rsidRDefault="00AA1D89" w:rsidP="00AA1D89">
            <w:pPr>
              <w:jc w:val="both"/>
              <w:rPr>
                <w:rFonts w:ascii="Times New Roman" w:eastAsia="Times New Roman" w:hAnsi="Times New Roman" w:cs="Times New Roman"/>
                <w:lang w:val="en-IN"/>
              </w:rPr>
            </w:pPr>
            <w:r w:rsidRPr="00AA1D89">
              <w:rPr>
                <w:rFonts w:ascii="Times New Roman" w:eastAsia="Times New Roman" w:hAnsi="Times New Roman" w:cs="Times New Roman"/>
                <w:lang w:val="en-IN"/>
              </w:rPr>
              <w:t>Study Quality</w:t>
            </w:r>
          </w:p>
        </w:tc>
        <w:tc>
          <w:tcPr>
            <w:tcW w:w="4410" w:type="dxa"/>
            <w:hideMark/>
          </w:tcPr>
          <w:p w:rsidR="00AA1D89" w:rsidRPr="00AA1D89" w:rsidRDefault="00AA1D89" w:rsidP="00AA1D89">
            <w:pPr>
              <w:jc w:val="both"/>
              <w:rPr>
                <w:rFonts w:ascii="Times New Roman" w:eastAsia="Times New Roman" w:hAnsi="Times New Roman" w:cs="Times New Roman"/>
                <w:lang w:val="en-IN"/>
              </w:rPr>
            </w:pPr>
            <w:r w:rsidRPr="00AA1D89">
              <w:rPr>
                <w:rFonts w:ascii="Times New Roman" w:eastAsia="Times New Roman" w:hAnsi="Times New Roman" w:cs="Times New Roman"/>
                <w:lang w:val="en-IN"/>
              </w:rPr>
              <w:t>Studies with a clear research methodology and empirical or conceptual contribution</w:t>
            </w:r>
          </w:p>
        </w:tc>
        <w:tc>
          <w:tcPr>
            <w:tcW w:w="4482" w:type="dxa"/>
            <w:hideMark/>
          </w:tcPr>
          <w:p w:rsidR="00AA1D89" w:rsidRPr="00AA1D89" w:rsidRDefault="00AA1D89" w:rsidP="00AA1D89">
            <w:pPr>
              <w:jc w:val="both"/>
              <w:rPr>
                <w:rFonts w:ascii="Times New Roman" w:eastAsia="Times New Roman" w:hAnsi="Times New Roman" w:cs="Times New Roman"/>
                <w:lang w:val="en-IN"/>
              </w:rPr>
            </w:pPr>
            <w:r w:rsidRPr="00AA1D89">
              <w:rPr>
                <w:rFonts w:ascii="Times New Roman" w:eastAsia="Times New Roman" w:hAnsi="Times New Roman" w:cs="Times New Roman"/>
                <w:lang w:val="en-IN"/>
              </w:rPr>
              <w:t>Opinion articles, commentaries, news articles, and studies lacking methodological rigor</w:t>
            </w:r>
          </w:p>
        </w:tc>
      </w:tr>
    </w:tbl>
    <w:p w:rsidR="00EB4648" w:rsidRDefault="00EB4648" w:rsidP="006747D4">
      <w:pPr>
        <w:spacing w:after="240" w:line="240" w:lineRule="auto"/>
        <w:jc w:val="both"/>
        <w:rPr>
          <w:rFonts w:ascii="Times New Roman" w:eastAsia="Times New Roman" w:hAnsi="Times New Roman" w:cs="Times New Roman"/>
          <w:b/>
          <w:bCs/>
          <w:sz w:val="24"/>
          <w:szCs w:val="24"/>
        </w:rPr>
      </w:pPr>
    </w:p>
    <w:p w:rsidR="004501E2" w:rsidRPr="006747D4" w:rsidRDefault="009A765A" w:rsidP="006747D4">
      <w:pPr>
        <w:spacing w:after="240" w:line="240" w:lineRule="auto"/>
        <w:jc w:val="both"/>
        <w:rPr>
          <w:rFonts w:ascii="Times New Roman" w:eastAsia="Times New Roman" w:hAnsi="Times New Roman" w:cs="Times New Roman"/>
          <w:b/>
          <w:bCs/>
          <w:sz w:val="24"/>
          <w:szCs w:val="24"/>
        </w:rPr>
      </w:pPr>
      <w:r w:rsidRPr="006747D4">
        <w:rPr>
          <w:rFonts w:ascii="Times New Roman" w:eastAsia="Times New Roman" w:hAnsi="Times New Roman" w:cs="Times New Roman"/>
          <w:b/>
          <w:bCs/>
          <w:sz w:val="24"/>
          <w:szCs w:val="24"/>
        </w:rPr>
        <w:t>Data Analysis</w:t>
      </w:r>
    </w:p>
    <w:p w:rsidR="004501E2" w:rsidRPr="006747D4" w:rsidRDefault="009A765A" w:rsidP="006747D4">
      <w:pPr>
        <w:spacing w:after="240"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 xml:space="preserve">Content analysis was chosen for this study because it is compatible with library and information science. This approach is particularly useful for the systematic analysis of qualitative data, especially in the case of studies with different research designs. This approach aggregates, analyses and </w:t>
      </w:r>
      <w:proofErr w:type="spellStart"/>
      <w:r w:rsidRPr="006747D4">
        <w:rPr>
          <w:rFonts w:ascii="Times New Roman" w:eastAsia="Times New Roman" w:hAnsi="Times New Roman" w:cs="Times New Roman"/>
          <w:sz w:val="24"/>
          <w:szCs w:val="24"/>
        </w:rPr>
        <w:t>categorises</w:t>
      </w:r>
      <w:proofErr w:type="spellEnd"/>
      <w:r w:rsidRPr="006747D4">
        <w:rPr>
          <w:rFonts w:ascii="Times New Roman" w:eastAsia="Times New Roman" w:hAnsi="Times New Roman" w:cs="Times New Roman"/>
          <w:sz w:val="24"/>
          <w:szCs w:val="24"/>
        </w:rPr>
        <w:t xml:space="preserve"> findings from separate studies into specific themes. This process facilitates a better understanding of the issues and challenges of digital transformation in academic libraries.</w:t>
      </w:r>
    </w:p>
    <w:p w:rsidR="004501E2" w:rsidRPr="006747D4" w:rsidRDefault="009A765A" w:rsidP="006747D4">
      <w:pPr>
        <w:spacing w:after="240"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In this study, thematic synthesis was conducted based on the approach proposed by Thomas and Harden (2008) through three main stages: The findings of the selected studies were analysed in detail by means of a line-by-line coding process at the beginning. Second, the codes were clustered into descriptive themes. Finally, the themes were further interpreted to produce analytical themes that directly address the research questions.</w:t>
      </w:r>
    </w:p>
    <w:p w:rsidR="004501E2" w:rsidRPr="006747D4" w:rsidRDefault="009A765A" w:rsidP="006747D4">
      <w:pPr>
        <w:spacing w:after="240" w:line="240" w:lineRule="auto"/>
        <w:jc w:val="both"/>
        <w:rPr>
          <w:rFonts w:ascii="Times New Roman" w:eastAsia="Times New Roman" w:hAnsi="Times New Roman" w:cs="Times New Roman"/>
          <w:b/>
          <w:bCs/>
          <w:sz w:val="24"/>
          <w:szCs w:val="24"/>
        </w:rPr>
      </w:pPr>
      <w:r w:rsidRPr="006747D4">
        <w:rPr>
          <w:rFonts w:ascii="Times New Roman" w:eastAsia="Times New Roman" w:hAnsi="Times New Roman" w:cs="Times New Roman"/>
          <w:b/>
          <w:bCs/>
          <w:sz w:val="24"/>
          <w:szCs w:val="24"/>
        </w:rPr>
        <w:t>PRISMA Flow Diagram</w:t>
      </w:r>
    </w:p>
    <w:p w:rsidR="004501E2" w:rsidRPr="006747D4" w:rsidRDefault="009A765A" w:rsidP="006747D4">
      <w:pPr>
        <w:spacing w:after="240"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The PRISMA flow diagram below illustrates the systematic screening process for the inclusion and exclusion of articles.</w:t>
      </w:r>
    </w:p>
    <w:p w:rsidR="004501E2" w:rsidRPr="006747D4" w:rsidRDefault="00980511" w:rsidP="006747D4">
      <w:pPr>
        <w:spacing w:after="240" w:line="240" w:lineRule="auto"/>
        <w:jc w:val="both"/>
        <w:rPr>
          <w:rFonts w:ascii="Times New Roman" w:eastAsia="Times New Roman" w:hAnsi="Times New Roman" w:cs="Times New Roman"/>
          <w:color w:val="FF0000"/>
          <w:sz w:val="24"/>
          <w:szCs w:val="24"/>
        </w:rPr>
      </w:pPr>
      <w:r w:rsidRPr="00980511">
        <w:rPr>
          <w:rFonts w:ascii="Times New Roman" w:eastAsia="Times New Roman" w:hAnsi="Times New Roman" w:cs="Times New Roman"/>
          <w:noProof/>
          <w:color w:val="FF0000"/>
          <w:sz w:val="24"/>
          <w:szCs w:val="24"/>
          <w:lang w:val="en-GB"/>
        </w:rPr>
      </w:r>
      <w:r w:rsidRPr="00980511">
        <w:rPr>
          <w:rFonts w:ascii="Times New Roman" w:eastAsia="Times New Roman" w:hAnsi="Times New Roman" w:cs="Times New Roman"/>
          <w:noProof/>
          <w:color w:val="FF0000"/>
          <w:sz w:val="24"/>
          <w:szCs w:val="24"/>
          <w:lang w:val="en-GB"/>
        </w:rPr>
        <w:pict>
          <v:group id="Group 1" o:spid="_x0000_s2050" style="width:499.2pt;height:349.8pt;mso-position-horizontal-relative:char;mso-position-vertical-relative:line" coordorigin="18044,2060" coordsize="38064,43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">
            <v:rect id="Rectangle 2" o:spid="_x0000_s2075" style="position:absolute;left:18044;top:6161;width:2694;height:78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" fillcolor="#cfe2f3" strokeweight=".14931mm">
              <v:stroke startarrowwidth="narrow" startarrowlength="short" endarrowwidth="narrow" endarrowlength="short" joinstyle="round"/>
              <v:textbox inset="1.43542mm,1.43542mm,1.43542mm,1.43542mm">
                <w:txbxContent>
                  <w:p w:rsidR="004501E2" w:rsidRPr="00AE011B" w:rsidRDefault="004501E2">
                    <w:pPr>
                      <w:spacing w:line="240" w:lineRule="auto"/>
                      <w:jc w:val="center"/>
                      <w:textDirection w:val="btLr"/>
                      <w:rPr>
                        <w:sz w:val="20"/>
                      </w:rPr>
                    </w:pPr>
                  </w:p>
                </w:txbxContent>
              </v:textbox>
            </v:rect>
            <v:shapetype id="_x0000_t202" coordsize="21600,21600" o:spt="202" path="m,l,21600r21600,l21600,xe">
              <v:stroke joinstyle="miter"/>
              <v:path gradientshapeok="t" o:connecttype="rect"/>
            </v:shapetype>
            <v:shape id="_x0000_s2074" type="#_x0000_t202" style="position:absolute;left:16171;top:8251;width:7452;height:3033;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" filled="f" stroked="f">
              <v:textbox inset="1.43542mm,1.43542mm,1.43542mm,1.43542mm">
                <w:txbxContent>
                  <w:p w:rsidR="004501E2" w:rsidRPr="00AE011B" w:rsidRDefault="009A765A">
                    <w:pPr>
                      <w:spacing w:line="240" w:lineRule="auto"/>
                      <w:textDirection w:val="btLr"/>
                      <w:rPr>
                        <w:sz w:val="20"/>
                      </w:rPr>
                    </w:pPr>
                    <w:r w:rsidRPr="00AE011B">
                      <w:rPr>
                        <w:color w:val="000000"/>
                        <w:sz w:val="13"/>
                      </w:rPr>
                      <w:t>Identification</w:t>
                    </w:r>
                  </w:p>
                </w:txbxContent>
              </v:textbox>
            </v:shape>
            <v:rect id="Rectangle 4" o:spid="_x0000_s2073" style="position:absolute;left:22404;top:2060;width:18246;height:272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" fillcolor="#cfe2f3" strokeweight=".14931mm">
              <v:stroke startarrowwidth="narrow" startarrowlength="short" endarrowwidth="narrow" endarrowlength="short" joinstyle="round"/>
              <v:textbox inset="1.43542mm,1.43542mm,1.43542mm,1.43542mm">
                <w:txbxContent>
                  <w:p w:rsidR="004501E2" w:rsidRDefault="004501E2">
                    <w:pPr>
                      <w:spacing w:line="240" w:lineRule="auto"/>
                      <w:jc w:val="center"/>
                      <w:textDirection w:val="btLr"/>
                    </w:pPr>
                  </w:p>
                </w:txbxContent>
              </v:textbox>
            </v:rect>
            <v:shape id="Text Box 5" o:spid="_x0000_s2072" type="#_x0000_t202" style="position:absolute;left:20739;top:2291;width:21456;height:20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" filled="f" stroked="f">
              <v:textbox inset="1.43542mm,1.43542mm,1.43542mm,1.43542mm">
                <w:txbxContent>
                  <w:p w:rsidR="004501E2" w:rsidRPr="00BE0DCD" w:rsidRDefault="009A765A">
                    <w:pPr>
                      <w:spacing w:line="240" w:lineRule="auto"/>
                      <w:jc w:val="center"/>
                      <w:textDirection w:val="btLr"/>
                      <w:rPr>
                        <w:sz w:val="20"/>
                      </w:rPr>
                    </w:pPr>
                    <w:r w:rsidRPr="00BE0DCD">
                      <w:rPr>
                        <w:color w:val="000000"/>
                        <w:sz w:val="13"/>
                      </w:rPr>
                      <w:t>Identification of studies via Database</w:t>
                    </w:r>
                  </w:p>
                </w:txbxContent>
              </v:textbox>
            </v:shape>
            <v:rect id="Rectangle 6" o:spid="_x0000_s2071" style="position:absolute;left:24297;top:5731;width:13452;height:831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" fillcolor="#cfe2f3" strokeweight=".14931mm">
              <v:stroke startarrowwidth="narrow" startarrowlength="short" endarrowwidth="narrow" endarrowlength="short" joinstyle="round"/>
              <v:textbox inset="1.43542mm,1.43542mm,1.43542mm,1.43542mm">
                <w:txbxContent>
                  <w:p w:rsidR="004501E2" w:rsidRDefault="004501E2">
                    <w:pPr>
                      <w:spacing w:line="240" w:lineRule="auto"/>
                      <w:jc w:val="center"/>
                      <w:textDirection w:val="btLr"/>
                    </w:pPr>
                  </w:p>
                </w:txbxContent>
              </v:textbox>
            </v:rect>
            <v:shape id="_x0000_s2070" type="#_x0000_t202" style="position:absolute;left:25301;top:6323;width:13056;height:71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" filled="f" stroked="f">
              <v:textbox inset="1.43542mm,1.43542mm,1.43542mm,1.43542mm">
                <w:txbxContent>
                  <w:p w:rsidR="004501E2" w:rsidRPr="00AE011B" w:rsidRDefault="009A765A">
                    <w:pPr>
                      <w:spacing w:line="240" w:lineRule="auto"/>
                      <w:textDirection w:val="btLr"/>
                      <w:rPr>
                        <w:sz w:val="13"/>
                        <w:szCs w:val="13"/>
                      </w:rPr>
                    </w:pPr>
                    <w:r w:rsidRPr="00AE011B">
                      <w:rPr>
                        <w:color w:val="000000"/>
                        <w:sz w:val="13"/>
                        <w:szCs w:val="13"/>
                      </w:rPr>
                      <w:t>Records identified from</w:t>
                    </w:r>
                    <w:proofErr w:type="gramStart"/>
                    <w:r w:rsidRPr="00AE011B">
                      <w:rPr>
                        <w:color w:val="000000"/>
                        <w:sz w:val="13"/>
                        <w:szCs w:val="13"/>
                      </w:rPr>
                      <w:t>:</w:t>
                    </w:r>
                    <w:proofErr w:type="gramEnd"/>
                    <w:r w:rsidRPr="00AE011B">
                      <w:rPr>
                        <w:color w:val="000000"/>
                        <w:sz w:val="13"/>
                        <w:szCs w:val="13"/>
                      </w:rPr>
                      <w:br/>
                      <w:t>Elsevier Scopus (n=263)</w:t>
                    </w:r>
                    <w:r w:rsidRPr="00AE011B">
                      <w:rPr>
                        <w:color w:val="000000"/>
                        <w:sz w:val="13"/>
                        <w:szCs w:val="13"/>
                      </w:rPr>
                      <w:br/>
                      <w:t>Web Of Science (n=155)</w:t>
                    </w:r>
                    <w:r w:rsidRPr="00AE011B">
                      <w:rPr>
                        <w:color w:val="000000"/>
                        <w:sz w:val="13"/>
                        <w:szCs w:val="13"/>
                      </w:rPr>
                      <w:br/>
                      <w:t>Emerald Insights (n=70)</w:t>
                    </w:r>
                    <w:r w:rsidRPr="00AE011B">
                      <w:rPr>
                        <w:color w:val="000000"/>
                        <w:sz w:val="13"/>
                        <w:szCs w:val="13"/>
                      </w:rPr>
                      <w:br/>
                      <w:t>IEEE Xplore (n=71)</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 o:spid="_x0000_s2069" type="#_x0000_t13" style="position:absolute;left:29781;top:15071;width:2484;height:444;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" adj="19670,8130" fillcolor="black" strokeweight=".14931mm">
              <v:stroke startarrowwidth="narrow" startarrowlength="short" endarrowwidth="narrow" endarrowlength="short" joinstyle="round"/>
              <v:textbox inset="1.43542mm,1.43542mm,1.43542mm,1.43542mm">
                <w:txbxContent>
                  <w:p w:rsidR="004501E2" w:rsidRDefault="004501E2">
                    <w:pPr>
                      <w:spacing w:line="240" w:lineRule="auto"/>
                      <w:jc w:val="center"/>
                      <w:textDirection w:val="btLr"/>
                    </w:pPr>
                  </w:p>
                </w:txbxContent>
              </v:textbox>
            </v:shape>
            <v:rect id="Rectangle 9" o:spid="_x0000_s2068" style="position:absolute;left:18044;top:16948;width:2694;height:173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" fillcolor="#cfe2f3" strokeweight=".14931mm">
              <v:stroke startarrowwidth="narrow" startarrowlength="short" endarrowwidth="narrow" endarrowlength="short" joinstyle="round"/>
              <v:textbox inset="1.43542mm,1.43542mm,1.43542mm,1.43542mm">
                <w:txbxContent>
                  <w:p w:rsidR="004501E2" w:rsidRDefault="004501E2">
                    <w:pPr>
                      <w:spacing w:line="240" w:lineRule="auto"/>
                      <w:jc w:val="center"/>
                      <w:textDirection w:val="btLr"/>
                    </w:pPr>
                  </w:p>
                </w:txbxContent>
              </v:textbox>
            </v:rect>
            <v:shape id="Text Box 10" o:spid="_x0000_s2067" type="#_x0000_t202" style="position:absolute;left:15731;top:24384;width:7458;height:2831;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" filled="f" stroked="f">
              <v:textbox inset="1.43542mm,1.43542mm,1.43542mm,1.43542mm">
                <w:txbxContent>
                  <w:p w:rsidR="004501E2" w:rsidRPr="00AE011B" w:rsidRDefault="009A765A">
                    <w:pPr>
                      <w:spacing w:line="240" w:lineRule="auto"/>
                      <w:jc w:val="center"/>
                      <w:textDirection w:val="btLr"/>
                      <w:rPr>
                        <w:sz w:val="20"/>
                      </w:rPr>
                    </w:pPr>
                    <w:r w:rsidRPr="00AE011B">
                      <w:rPr>
                        <w:color w:val="000000"/>
                        <w:sz w:val="13"/>
                      </w:rPr>
                      <w:t>Screening</w:t>
                    </w:r>
                  </w:p>
                </w:txbxContent>
              </v:textbox>
            </v:shape>
            <v:rect id="Rectangle 11" o:spid="_x0000_s2066" style="position:absolute;left:24297;top:16819;width:13452;height:338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" fillcolor="#cfe2f3" strokeweight=".14931mm">
              <v:stroke startarrowwidth="narrow" startarrowlength="short" endarrowwidth="narrow" endarrowlength="short" joinstyle="round"/>
              <v:textbox inset="1.43542mm,1.43542mm,1.43542mm,1.43542mm">
                <w:txbxContent>
                  <w:p w:rsidR="004501E2" w:rsidRDefault="004501E2">
                    <w:pPr>
                      <w:spacing w:line="240" w:lineRule="auto"/>
                      <w:jc w:val="center"/>
                      <w:textDirection w:val="btLr"/>
                    </w:pPr>
                  </w:p>
                </w:txbxContent>
              </v:textbox>
            </v:rect>
            <v:shape id="Text Box 12" o:spid="_x0000_s2065" type="#_x0000_t202" style="position:absolute;left:24798;top:17278;width:12443;height:20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" filled="f" stroked="f">
              <v:textbox inset="1.43542mm,1.43542mm,1.43542mm,1.43542mm">
                <w:txbxContent>
                  <w:p w:rsidR="004501E2" w:rsidRPr="00AE011B" w:rsidRDefault="009A765A">
                    <w:pPr>
                      <w:spacing w:line="240" w:lineRule="auto"/>
                      <w:jc w:val="center"/>
                      <w:textDirection w:val="btLr"/>
                      <w:rPr>
                        <w:sz w:val="20"/>
                      </w:rPr>
                    </w:pPr>
                    <w:r w:rsidRPr="00AE011B">
                      <w:rPr>
                        <w:color w:val="000000"/>
                        <w:sz w:val="13"/>
                      </w:rPr>
                      <w:t>Records screen (n=559)</w:t>
                    </w:r>
                  </w:p>
                </w:txbxContent>
              </v:textbox>
            </v:shape>
            <v:shape id="Right Arrow 13" o:spid="_x0000_s2064" type="#_x0000_t13" style="position:absolute;left:37750;top:18289;width:4905;height:36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" adj="20794,8130" fillcolor="black" strokeweight=".14931mm">
              <v:stroke startarrowwidth="narrow" startarrowlength="short" endarrowwidth="narrow" endarrowlength="short" joinstyle="round"/>
              <v:textbox inset="1.43542mm,1.43542mm,1.43542mm,1.43542mm">
                <w:txbxContent>
                  <w:p w:rsidR="004501E2" w:rsidRDefault="004501E2">
                    <w:pPr>
                      <w:spacing w:line="240" w:lineRule="auto"/>
                      <w:jc w:val="center"/>
                      <w:textDirection w:val="btLr"/>
                    </w:pPr>
                  </w:p>
                </w:txbxContent>
              </v:textbox>
            </v:shape>
            <v:rect id="Rectangle 14" o:spid="_x0000_s2063" style="position:absolute;left:42656;top:14639;width:13452;height:665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" fillcolor="#cfe2f3" strokeweight=".14931mm">
              <v:stroke startarrowwidth="narrow" startarrowlength="short" endarrowwidth="narrow" endarrowlength="short" joinstyle="round"/>
              <v:textbox inset="1.43542mm,1.43542mm,1.43542mm,1.43542mm">
                <w:txbxContent>
                  <w:p w:rsidR="004501E2" w:rsidRDefault="004501E2">
                    <w:pPr>
                      <w:spacing w:line="240" w:lineRule="auto"/>
                      <w:jc w:val="center"/>
                      <w:textDirection w:val="btLr"/>
                    </w:pPr>
                  </w:p>
                </w:txbxContent>
              </v:textbox>
            </v:rect>
            <v:shape id="Text Box 15" o:spid="_x0000_s2062" type="#_x0000_t202" style="position:absolute;left:43153;top:15224;width:12442;height:57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" filled="f" stroked="f">
              <v:textbox inset="1.43542mm,1.43542mm,1.43542mm,1.43542mm">
                <w:txbxContent>
                  <w:p w:rsidR="004501E2" w:rsidRPr="00BE0DCD" w:rsidRDefault="009A765A">
                    <w:pPr>
                      <w:spacing w:line="240" w:lineRule="auto"/>
                      <w:jc w:val="center"/>
                      <w:textDirection w:val="btLr"/>
                      <w:rPr>
                        <w:sz w:val="20"/>
                      </w:rPr>
                    </w:pPr>
                    <w:r w:rsidRPr="00BE0DCD">
                      <w:rPr>
                        <w:color w:val="000000"/>
                        <w:sz w:val="13"/>
                      </w:rPr>
                      <w:t>Report excluded:</w:t>
                    </w:r>
                    <w:r w:rsidRPr="00BE0DCD">
                      <w:rPr>
                        <w:color w:val="000000"/>
                        <w:sz w:val="13"/>
                      </w:rPr>
                      <w:br/>
                      <w:t>Duplicates (n=124)</w:t>
                    </w:r>
                    <w:r w:rsidRPr="00BE0DCD">
                      <w:rPr>
                        <w:color w:val="000000"/>
                        <w:sz w:val="13"/>
                      </w:rPr>
                      <w:br/>
                      <w:t>Title/Abstract not relevant (n=265)</w:t>
                    </w:r>
                  </w:p>
                </w:txbxContent>
              </v:textbox>
            </v:shape>
            <v:shape id="Right Arrow 16" o:spid="_x0000_s2061" type="#_x0000_t13" style="position:absolute;left:28326;top:23059;width:5277;height:666;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" adj="20237,8130" fillcolor="black" strokeweight=".14931mm">
              <v:stroke startarrowwidth="narrow" startarrowlength="short" endarrowwidth="narrow" endarrowlength="short" joinstyle="round"/>
              <v:textbox inset="1.43542mm,1.43542mm,1.43542mm,1.43542mm">
                <w:txbxContent>
                  <w:p w:rsidR="004501E2" w:rsidRDefault="004501E2">
                    <w:pPr>
                      <w:spacing w:line="240" w:lineRule="auto"/>
                      <w:jc w:val="center"/>
                      <w:textDirection w:val="btLr"/>
                    </w:pPr>
                  </w:p>
                </w:txbxContent>
              </v:textbox>
            </v:shape>
            <v:rect id="Rectangle 17" o:spid="_x0000_s2060" style="position:absolute;left:24297;top:26385;width:13452;height:338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" fillcolor="#cfe2f3" strokeweight=".14931mm">
              <v:stroke startarrowwidth="narrow" startarrowlength="short" endarrowwidth="narrow" endarrowlength="short" joinstyle="round"/>
              <v:textbox inset="1.43542mm,1.43542mm,1.43542mm,1.43542mm">
                <w:txbxContent>
                  <w:p w:rsidR="004501E2" w:rsidRDefault="004501E2">
                    <w:pPr>
                      <w:spacing w:line="240" w:lineRule="auto"/>
                      <w:jc w:val="center"/>
                      <w:textDirection w:val="btLr"/>
                    </w:pPr>
                  </w:p>
                </w:txbxContent>
              </v:textbox>
            </v:rect>
            <v:shape id="Text Box 18" o:spid="_x0000_s2059" type="#_x0000_t202" style="position:absolute;left:24747;top:26405;width:12449;height:38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" filled="f" stroked="f">
              <v:textbox inset="1.43542mm,1.43542mm,1.43542mm,1.43542mm">
                <w:txbxContent>
                  <w:p w:rsidR="004501E2" w:rsidRPr="00AE011B" w:rsidRDefault="009A765A">
                    <w:pPr>
                      <w:spacing w:line="240" w:lineRule="auto"/>
                      <w:jc w:val="center"/>
                      <w:textDirection w:val="btLr"/>
                      <w:rPr>
                        <w:sz w:val="20"/>
                      </w:rPr>
                    </w:pPr>
                    <w:r w:rsidRPr="00AE011B">
                      <w:rPr>
                        <w:color w:val="000000"/>
                        <w:sz w:val="13"/>
                      </w:rPr>
                      <w:t>Records assessed for eligibility (n=170)</w:t>
                    </w:r>
                  </w:p>
                </w:txbxContent>
              </v:textbox>
            </v:shape>
            <v:shape id="Right Arrow 19" o:spid="_x0000_s2058" type="#_x0000_t13" style="position:absolute;left:37750;top:28164;width:4905;height:36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" adj="20794,8130" fillcolor="black" strokeweight=".14931mm">
              <v:stroke startarrowwidth="narrow" startarrowlength="short" endarrowwidth="narrow" endarrowlength="short" joinstyle="round"/>
              <v:textbox inset="1.43542mm,1.43542mm,1.43542mm,1.43542mm">
                <w:txbxContent>
                  <w:p w:rsidR="004501E2" w:rsidRDefault="004501E2">
                    <w:pPr>
                      <w:spacing w:line="240" w:lineRule="auto"/>
                      <w:jc w:val="center"/>
                      <w:textDirection w:val="btLr"/>
                    </w:pPr>
                  </w:p>
                </w:txbxContent>
              </v:textbox>
            </v:shape>
            <v:rect id="Rectangle 20" o:spid="_x0000_s2057" style="position:absolute;left:42656;top:22940;width:13452;height:1444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" fillcolor="#cfe2f3" strokeweight=".14931mm">
              <v:stroke startarrowwidth="narrow" startarrowlength="short" endarrowwidth="narrow" endarrowlength="short" joinstyle="round"/>
              <v:textbox inset="1.43542mm,1.43542mm,1.43542mm,1.43542mm">
                <w:txbxContent>
                  <w:p w:rsidR="004501E2" w:rsidRDefault="004501E2">
                    <w:pPr>
                      <w:spacing w:line="240" w:lineRule="auto"/>
                      <w:jc w:val="center"/>
                      <w:textDirection w:val="btLr"/>
                    </w:pPr>
                  </w:p>
                </w:txbxContent>
              </v:textbox>
            </v:rect>
            <v:shape id="Text Box 21" o:spid="_x0000_s2056" type="#_x0000_t202" style="position:absolute;left:43207;top:24019;width:12449;height:133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" filled="f" stroked="f">
              <v:textbox inset="1.43542mm,1.43542mm,1.43542mm,1.43542mm">
                <w:txbxContent>
                  <w:p w:rsidR="004501E2" w:rsidRPr="00AE011B" w:rsidRDefault="009A765A">
                    <w:pPr>
                      <w:spacing w:line="240" w:lineRule="auto"/>
                      <w:jc w:val="center"/>
                      <w:textDirection w:val="btLr"/>
                      <w:rPr>
                        <w:sz w:val="20"/>
                      </w:rPr>
                    </w:pPr>
                    <w:r w:rsidRPr="00AE011B">
                      <w:rPr>
                        <w:color w:val="000000"/>
                        <w:sz w:val="13"/>
                      </w:rPr>
                      <w:t>Report excluded</w:t>
                    </w:r>
                    <w:proofErr w:type="gramStart"/>
                    <w:r w:rsidRPr="00AE011B">
                      <w:rPr>
                        <w:color w:val="000000"/>
                        <w:sz w:val="13"/>
                      </w:rPr>
                      <w:t>:</w:t>
                    </w:r>
                    <w:proofErr w:type="gramEnd"/>
                    <w:r w:rsidRPr="00AE011B">
                      <w:rPr>
                        <w:color w:val="000000"/>
                        <w:sz w:val="13"/>
                      </w:rPr>
                      <w:br/>
                      <w:t>- Language (n=31 )</w:t>
                    </w:r>
                    <w:r w:rsidRPr="00AE011B">
                      <w:rPr>
                        <w:color w:val="000000"/>
                        <w:sz w:val="13"/>
                      </w:rPr>
                      <w:br/>
                      <w:t>-Publication date (n=7)</w:t>
                    </w:r>
                    <w:r w:rsidRPr="00AE011B">
                      <w:rPr>
                        <w:color w:val="000000"/>
                        <w:sz w:val="13"/>
                      </w:rPr>
                      <w:br/>
                      <w:t xml:space="preserve">-Not </w:t>
                    </w:r>
                    <w:proofErr w:type="spellStart"/>
                    <w:r w:rsidRPr="00AE011B">
                      <w:rPr>
                        <w:color w:val="000000"/>
                        <w:sz w:val="13"/>
                      </w:rPr>
                      <w:t>Jurnal</w:t>
                    </w:r>
                    <w:proofErr w:type="spellEnd"/>
                    <w:r w:rsidRPr="00AE011B">
                      <w:rPr>
                        <w:color w:val="000000"/>
                        <w:sz w:val="13"/>
                      </w:rPr>
                      <w:t xml:space="preserve"> Article (n=44)</w:t>
                    </w:r>
                  </w:p>
                  <w:p w:rsidR="004501E2" w:rsidRPr="00AE011B" w:rsidRDefault="009A765A">
                    <w:pPr>
                      <w:spacing w:line="240" w:lineRule="auto"/>
                      <w:jc w:val="center"/>
                      <w:textDirection w:val="btLr"/>
                      <w:rPr>
                        <w:sz w:val="20"/>
                      </w:rPr>
                    </w:pPr>
                    <w:r w:rsidRPr="00AE011B">
                      <w:rPr>
                        <w:color w:val="000000"/>
                        <w:sz w:val="13"/>
                      </w:rPr>
                      <w:t>-- Not focus on Academic/University Libraries Digital Transformation (n=44)</w:t>
                    </w:r>
                    <w:r w:rsidRPr="00AE011B">
                      <w:rPr>
                        <w:color w:val="000000"/>
                        <w:sz w:val="13"/>
                      </w:rPr>
                      <w:br/>
                      <w:t>- Full-text inaccessible (n=13)</w:t>
                    </w:r>
                    <w:r w:rsidRPr="00AE011B">
                      <w:rPr>
                        <w:color w:val="000000"/>
                        <w:sz w:val="13"/>
                      </w:rPr>
                      <w:br/>
                    </w:r>
                  </w:p>
                </w:txbxContent>
              </v:textbox>
            </v:shape>
            <v:shape id="Right Arrow 22" o:spid="_x0000_s2055" type="#_x0000_t13" style="position:absolute;left:27690;top:33230;width:6549;height:621;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" adj="20576,8493" fillcolor="black" strokeweight=".14931mm">
              <v:stroke startarrowwidth="narrow" startarrowlength="short" endarrowwidth="narrow" endarrowlength="short" joinstyle="round"/>
              <v:textbox inset="1.43542mm,1.43542mm,1.43542mm,1.43542mm">
                <w:txbxContent>
                  <w:p w:rsidR="004501E2" w:rsidRDefault="004501E2">
                    <w:pPr>
                      <w:spacing w:line="240" w:lineRule="auto"/>
                      <w:jc w:val="center"/>
                      <w:textDirection w:val="btLr"/>
                    </w:pPr>
                  </w:p>
                </w:txbxContent>
              </v:textbox>
            </v:shape>
            <v:rect id="Rectangle 23" o:spid="_x0000_s2054" style="position:absolute;left:18045;top:36349;width:2694;height:88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" fillcolor="#cfe2f3" strokeweight=".14931mm">
              <v:stroke startarrowwidth="narrow" startarrowlength="short" endarrowwidth="narrow" endarrowlength="short" joinstyle="round"/>
              <v:textbox inset="1.43542mm,1.43542mm,1.43542mm,1.43542mm">
                <w:txbxContent>
                  <w:p w:rsidR="004501E2" w:rsidRDefault="004501E2">
                    <w:pPr>
                      <w:spacing w:line="240" w:lineRule="auto"/>
                      <w:jc w:val="center"/>
                      <w:textDirection w:val="btLr"/>
                    </w:pPr>
                  </w:p>
                </w:txbxContent>
              </v:textbox>
            </v:rect>
            <v:shape id="Text Box 24" o:spid="_x0000_s2053" type="#_x0000_t202" style="position:absolute;left:16019;top:38864;width:7459;height:2933;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" filled="f" stroked="f">
              <v:textbox inset="1.43542mm,1.43542mm,1.43542mm,1.43542mm">
                <w:txbxContent>
                  <w:p w:rsidR="004501E2" w:rsidRPr="00AE011B" w:rsidRDefault="009A765A">
                    <w:pPr>
                      <w:spacing w:line="240" w:lineRule="auto"/>
                      <w:textDirection w:val="btLr"/>
                      <w:rPr>
                        <w:sz w:val="20"/>
                      </w:rPr>
                    </w:pPr>
                    <w:r w:rsidRPr="00AE011B">
                      <w:rPr>
                        <w:color w:val="000000"/>
                        <w:sz w:val="13"/>
                      </w:rPr>
                      <w:t>Identification</w:t>
                    </w:r>
                  </w:p>
                </w:txbxContent>
              </v:textbox>
            </v:shape>
            <v:rect id="Rectangle 25" o:spid="_x0000_s2052" style="position:absolute;left:24298;top:37193;width:13452;height:338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" fillcolor="#cfe2f3" strokeweight=".14931mm">
              <v:stroke startarrowwidth="narrow" startarrowlength="short" endarrowwidth="narrow" endarrowlength="short" joinstyle="round"/>
              <v:textbox inset="1.43542mm,1.43542mm,1.43542mm,1.43542mm">
                <w:txbxContent>
                  <w:p w:rsidR="004501E2" w:rsidRDefault="004501E2">
                    <w:pPr>
                      <w:spacing w:line="240" w:lineRule="auto"/>
                      <w:jc w:val="center"/>
                      <w:textDirection w:val="btLr"/>
                    </w:pPr>
                  </w:p>
                </w:txbxContent>
              </v:textbox>
            </v:rect>
            <v:shape id="Text Box 26" o:spid="_x0000_s2051" type="#_x0000_t202" style="position:absolute;left:24740;top:37189;width:12449;height:38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" filled="f" stroked="f">
              <v:textbox inset="1.43542mm,1.43542mm,1.43542mm,1.43542mm">
                <w:txbxContent>
                  <w:p w:rsidR="004501E2" w:rsidRPr="00AE011B" w:rsidRDefault="009A765A">
                    <w:pPr>
                      <w:spacing w:line="240" w:lineRule="auto"/>
                      <w:jc w:val="center"/>
                      <w:textDirection w:val="btLr"/>
                      <w:rPr>
                        <w:sz w:val="20"/>
                      </w:rPr>
                    </w:pPr>
                    <w:r w:rsidRPr="00AE011B">
                      <w:rPr>
                        <w:color w:val="000000"/>
                        <w:sz w:val="13"/>
                      </w:rPr>
                      <w:t>Studies included in review (n=31)</w:t>
                    </w:r>
                  </w:p>
                </w:txbxContent>
              </v:textbox>
            </v:shape>
            <w10:wrap type="none"/>
            <w10:anchorlock/>
          </v:group>
        </w:pict>
      </w:r>
    </w:p>
    <w:p w:rsidR="00453B4F" w:rsidRPr="006747D4" w:rsidRDefault="009A765A" w:rsidP="006747D4">
      <w:pPr>
        <w:spacing w:after="240"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Figure 1: PRISMA flow diagram</w:t>
      </w:r>
    </w:p>
    <w:p w:rsidR="004501E2" w:rsidRPr="00AA1D89" w:rsidRDefault="009A765A" w:rsidP="006747D4">
      <w:pPr>
        <w:spacing w:after="240" w:line="240" w:lineRule="auto"/>
        <w:jc w:val="both"/>
        <w:rPr>
          <w:rFonts w:ascii="Times New Roman" w:eastAsia="Times New Roman" w:hAnsi="Times New Roman" w:cs="Times New Roman"/>
          <w:b/>
          <w:bCs/>
          <w:sz w:val="28"/>
          <w:szCs w:val="28"/>
        </w:rPr>
      </w:pPr>
      <w:r w:rsidRPr="00AA1D89">
        <w:rPr>
          <w:rFonts w:ascii="Times New Roman" w:eastAsia="Times New Roman" w:hAnsi="Times New Roman" w:cs="Times New Roman"/>
          <w:b/>
          <w:bCs/>
          <w:sz w:val="28"/>
          <w:szCs w:val="28"/>
        </w:rPr>
        <w:lastRenderedPageBreak/>
        <w:t>RESULTS</w:t>
      </w:r>
    </w:p>
    <w:p w:rsidR="004501E2" w:rsidRPr="006747D4" w:rsidRDefault="009A765A" w:rsidP="006747D4">
      <w:pPr>
        <w:spacing w:after="240" w:line="240" w:lineRule="auto"/>
        <w:jc w:val="both"/>
        <w:rPr>
          <w:rFonts w:ascii="Times New Roman" w:eastAsia="Times New Roman" w:hAnsi="Times New Roman" w:cs="Times New Roman"/>
          <w:b/>
          <w:bCs/>
          <w:sz w:val="24"/>
          <w:szCs w:val="24"/>
        </w:rPr>
      </w:pPr>
      <w:r w:rsidRPr="006747D4">
        <w:rPr>
          <w:rFonts w:ascii="Times New Roman" w:eastAsia="Times New Roman" w:hAnsi="Times New Roman" w:cs="Times New Roman"/>
          <w:b/>
          <w:bCs/>
          <w:sz w:val="24"/>
          <w:szCs w:val="24"/>
        </w:rPr>
        <w:t>Overview of Included Studies</w:t>
      </w:r>
    </w:p>
    <w:p w:rsidR="004501E2" w:rsidRPr="006747D4" w:rsidRDefault="009A765A" w:rsidP="006747D4">
      <w:pPr>
        <w:spacing w:after="240"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The systematic review approach identified a total of 559 records from the four selected databases. Among these, only 31 research studies met all the set criteria and were selected for further investigation. The selected papers deal with diverse study methods, geographic areas, and topics. The diversity indicates that the research on digital transformation in academic libraries is from many contexts and not limited to one.</w:t>
      </w:r>
    </w:p>
    <w:p w:rsidR="004501E2" w:rsidRPr="006747D4" w:rsidRDefault="009A765A" w:rsidP="006747D4">
      <w:pPr>
        <w:spacing w:after="240"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Table 2: Database Search Results Summary</w:t>
      </w:r>
    </w:p>
    <w:tbl>
      <w:tblPr>
        <w:tblStyle w:val="a0"/>
        <w:tblW w:w="107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445"/>
        <w:gridCol w:w="5460"/>
        <w:gridCol w:w="2795"/>
      </w:tblGrid>
      <w:tr w:rsidR="004501E2" w:rsidRPr="006747D4" w:rsidTr="00AA1D89">
        <w:tc>
          <w:tcPr>
            <w:tcW w:w="2445" w:type="dxa"/>
            <w:tcMar>
              <w:top w:w="100" w:type="dxa"/>
              <w:left w:w="100" w:type="dxa"/>
              <w:bottom w:w="100" w:type="dxa"/>
              <w:right w:w="100" w:type="dxa"/>
            </w:tcMar>
          </w:tcPr>
          <w:p w:rsidR="004501E2" w:rsidRPr="006747D4" w:rsidRDefault="009A765A" w:rsidP="00AA1D89">
            <w:pPr>
              <w:widowControl w:val="0"/>
              <w:pBdr>
                <w:top w:val="nil"/>
                <w:left w:val="nil"/>
                <w:bottom w:val="nil"/>
                <w:right w:val="nil"/>
                <w:between w:val="nil"/>
              </w:pBdr>
              <w:spacing w:line="240" w:lineRule="auto"/>
              <w:jc w:val="both"/>
              <w:rPr>
                <w:rFonts w:ascii="Times New Roman" w:eastAsia="Times New Roman" w:hAnsi="Times New Roman" w:cs="Times New Roman"/>
                <w:b/>
                <w:bCs/>
                <w:sz w:val="24"/>
                <w:szCs w:val="24"/>
              </w:rPr>
            </w:pPr>
            <w:r w:rsidRPr="006747D4">
              <w:rPr>
                <w:rFonts w:ascii="Times New Roman" w:eastAsia="Times New Roman" w:hAnsi="Times New Roman" w:cs="Times New Roman"/>
                <w:b/>
                <w:bCs/>
                <w:sz w:val="24"/>
                <w:szCs w:val="24"/>
              </w:rPr>
              <w:t>Database</w:t>
            </w:r>
          </w:p>
        </w:tc>
        <w:tc>
          <w:tcPr>
            <w:tcW w:w="5460" w:type="dxa"/>
            <w:tcMar>
              <w:top w:w="100" w:type="dxa"/>
              <w:left w:w="100" w:type="dxa"/>
              <w:bottom w:w="100" w:type="dxa"/>
              <w:right w:w="100" w:type="dxa"/>
            </w:tcMar>
          </w:tcPr>
          <w:p w:rsidR="004501E2" w:rsidRPr="006747D4" w:rsidRDefault="009A765A" w:rsidP="00AA1D89">
            <w:pPr>
              <w:widowControl w:val="0"/>
              <w:pBdr>
                <w:top w:val="nil"/>
                <w:left w:val="nil"/>
                <w:bottom w:val="nil"/>
                <w:right w:val="nil"/>
                <w:between w:val="nil"/>
              </w:pBdr>
              <w:spacing w:line="240" w:lineRule="auto"/>
              <w:jc w:val="both"/>
              <w:rPr>
                <w:rFonts w:ascii="Times New Roman" w:eastAsia="Times New Roman" w:hAnsi="Times New Roman" w:cs="Times New Roman"/>
                <w:b/>
                <w:bCs/>
                <w:sz w:val="24"/>
                <w:szCs w:val="24"/>
              </w:rPr>
            </w:pPr>
            <w:r w:rsidRPr="006747D4">
              <w:rPr>
                <w:rFonts w:ascii="Times New Roman" w:eastAsia="Times New Roman" w:hAnsi="Times New Roman" w:cs="Times New Roman"/>
                <w:b/>
                <w:bCs/>
                <w:sz w:val="24"/>
                <w:szCs w:val="24"/>
              </w:rPr>
              <w:t>Search String</w:t>
            </w:r>
          </w:p>
        </w:tc>
        <w:tc>
          <w:tcPr>
            <w:tcW w:w="2795" w:type="dxa"/>
            <w:tcMar>
              <w:top w:w="100" w:type="dxa"/>
              <w:left w:w="100" w:type="dxa"/>
              <w:bottom w:w="100" w:type="dxa"/>
              <w:right w:w="100" w:type="dxa"/>
            </w:tcMar>
          </w:tcPr>
          <w:p w:rsidR="004501E2" w:rsidRPr="006747D4" w:rsidRDefault="009A765A" w:rsidP="00AA1D89">
            <w:pPr>
              <w:widowControl w:val="0"/>
              <w:pBdr>
                <w:top w:val="nil"/>
                <w:left w:val="nil"/>
                <w:bottom w:val="nil"/>
                <w:right w:val="nil"/>
                <w:between w:val="nil"/>
              </w:pBdr>
              <w:spacing w:line="240" w:lineRule="auto"/>
              <w:jc w:val="both"/>
              <w:rPr>
                <w:rFonts w:ascii="Times New Roman" w:eastAsia="Times New Roman" w:hAnsi="Times New Roman" w:cs="Times New Roman"/>
                <w:b/>
                <w:bCs/>
                <w:sz w:val="24"/>
                <w:szCs w:val="24"/>
              </w:rPr>
            </w:pPr>
            <w:r w:rsidRPr="006747D4">
              <w:rPr>
                <w:rFonts w:ascii="Times New Roman" w:eastAsia="Times New Roman" w:hAnsi="Times New Roman" w:cs="Times New Roman"/>
                <w:b/>
                <w:bCs/>
                <w:sz w:val="24"/>
                <w:szCs w:val="24"/>
              </w:rPr>
              <w:t>Records Retrieved</w:t>
            </w:r>
          </w:p>
        </w:tc>
      </w:tr>
      <w:tr w:rsidR="004501E2" w:rsidRPr="006747D4" w:rsidTr="00AA1D89">
        <w:tc>
          <w:tcPr>
            <w:tcW w:w="2445" w:type="dxa"/>
            <w:tcMar>
              <w:top w:w="100" w:type="dxa"/>
              <w:left w:w="100" w:type="dxa"/>
              <w:bottom w:w="100" w:type="dxa"/>
              <w:right w:w="100" w:type="dxa"/>
            </w:tcMar>
          </w:tcPr>
          <w:p w:rsidR="004501E2" w:rsidRPr="006747D4" w:rsidRDefault="009A765A" w:rsidP="00AA1D89">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Scopus (Elsevier)</w:t>
            </w:r>
          </w:p>
        </w:tc>
        <w:tc>
          <w:tcPr>
            <w:tcW w:w="5460" w:type="dxa"/>
            <w:tcMar>
              <w:top w:w="100" w:type="dxa"/>
              <w:left w:w="100" w:type="dxa"/>
              <w:bottom w:w="100" w:type="dxa"/>
              <w:right w:w="100" w:type="dxa"/>
            </w:tcMar>
          </w:tcPr>
          <w:p w:rsidR="004501E2" w:rsidRPr="006747D4" w:rsidRDefault="009A765A" w:rsidP="00AA1D89">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 xml:space="preserve">TITLE-ABS-KEY("digital transformation" OR "digital adoption" OR "digital innovation" OR "digital maturity" OR </w:t>
            </w:r>
            <w:proofErr w:type="spellStart"/>
            <w:r w:rsidRPr="006747D4">
              <w:rPr>
                <w:rFonts w:ascii="Times New Roman" w:eastAsia="Times New Roman" w:hAnsi="Times New Roman" w:cs="Times New Roman"/>
                <w:sz w:val="24"/>
                <w:szCs w:val="24"/>
              </w:rPr>
              <w:t>digitali</w:t>
            </w:r>
            <w:proofErr w:type="spellEnd"/>
            <w:r w:rsidRPr="006747D4">
              <w:rPr>
                <w:rFonts w:ascii="Times New Roman" w:eastAsia="Times New Roman" w:hAnsi="Times New Roman" w:cs="Times New Roman"/>
                <w:sz w:val="24"/>
                <w:szCs w:val="24"/>
              </w:rPr>
              <w:t xml:space="preserve">*) AND (barrier* OR challenge*) OR constraint* OR obstacle* OR impediment* OR readiness OR resistance OR "change management") AND (institution OR organisation*) OR governance OR policy OR leadership OR "human capital" OR skill* OR </w:t>
            </w:r>
            <w:proofErr w:type="spellStart"/>
            <w:r w:rsidRPr="006747D4">
              <w:rPr>
                <w:rFonts w:ascii="Times New Roman" w:eastAsia="Times New Roman" w:hAnsi="Times New Roman" w:cs="Times New Roman"/>
                <w:sz w:val="24"/>
                <w:szCs w:val="24"/>
              </w:rPr>
              <w:t>competenc</w:t>
            </w:r>
            <w:proofErr w:type="spellEnd"/>
            <w:r w:rsidRPr="006747D4">
              <w:rPr>
                <w:rFonts w:ascii="Times New Roman" w:eastAsia="Times New Roman" w:hAnsi="Times New Roman" w:cs="Times New Roman"/>
                <w:sz w:val="24"/>
                <w:szCs w:val="24"/>
              </w:rPr>
              <w:t>* OR capacity OR training OR workforce OR staff OR librarian*) AND ("academic library" OR "university library" OR libraries OR librarians OR "library service*" OR "library management")</w:t>
            </w:r>
          </w:p>
        </w:tc>
        <w:tc>
          <w:tcPr>
            <w:tcW w:w="2795" w:type="dxa"/>
            <w:tcMar>
              <w:top w:w="100" w:type="dxa"/>
              <w:left w:w="100" w:type="dxa"/>
              <w:bottom w:w="100" w:type="dxa"/>
              <w:right w:w="100" w:type="dxa"/>
            </w:tcMar>
          </w:tcPr>
          <w:p w:rsidR="004501E2" w:rsidRPr="006747D4" w:rsidRDefault="009A765A" w:rsidP="00AA1D89">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263</w:t>
            </w:r>
          </w:p>
        </w:tc>
      </w:tr>
      <w:tr w:rsidR="004501E2" w:rsidRPr="006747D4" w:rsidTr="00AA1D89">
        <w:tc>
          <w:tcPr>
            <w:tcW w:w="2445" w:type="dxa"/>
            <w:tcMar>
              <w:top w:w="100" w:type="dxa"/>
              <w:left w:w="100" w:type="dxa"/>
              <w:bottom w:w="100" w:type="dxa"/>
              <w:right w:w="100" w:type="dxa"/>
            </w:tcMar>
          </w:tcPr>
          <w:p w:rsidR="004501E2" w:rsidRPr="006747D4" w:rsidRDefault="009A765A" w:rsidP="00AA1D89">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Web of Science</w:t>
            </w:r>
          </w:p>
        </w:tc>
        <w:tc>
          <w:tcPr>
            <w:tcW w:w="5460" w:type="dxa"/>
            <w:tcMar>
              <w:top w:w="100" w:type="dxa"/>
              <w:left w:w="100" w:type="dxa"/>
              <w:bottom w:w="100" w:type="dxa"/>
              <w:right w:w="100" w:type="dxa"/>
            </w:tcMar>
          </w:tcPr>
          <w:p w:rsidR="004501E2" w:rsidRPr="006747D4" w:rsidRDefault="009A765A" w:rsidP="00AA1D89">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TS("digital transformation" OR digital* OR "digital adoption" OR "digital innovation" OR "digital maturity") AND (barrier* OR challenge* OR constraint* OR obstacle* OR impediment* OR readiness OR resistance OR "change management") AND (institutional OR organization* OR governance OR policy OR leadership OR "human capital" OR skill* OR competence* OR capacity OR training OR workforce OR staff OR librarian*) AND ("academic library" OR "university library" OR libraries OR librarians OR "library service*" OR "library management")</w:t>
            </w:r>
          </w:p>
        </w:tc>
        <w:tc>
          <w:tcPr>
            <w:tcW w:w="2795" w:type="dxa"/>
            <w:tcMar>
              <w:top w:w="100" w:type="dxa"/>
              <w:left w:w="100" w:type="dxa"/>
              <w:bottom w:w="100" w:type="dxa"/>
              <w:right w:w="100" w:type="dxa"/>
            </w:tcMar>
          </w:tcPr>
          <w:p w:rsidR="004501E2" w:rsidRPr="006747D4" w:rsidRDefault="009A765A" w:rsidP="00AA1D89">
            <w:pPr>
              <w:widowControl w:val="0"/>
              <w:spacing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155</w:t>
            </w:r>
          </w:p>
        </w:tc>
      </w:tr>
      <w:tr w:rsidR="004501E2" w:rsidRPr="006747D4" w:rsidTr="00AA1D89">
        <w:tc>
          <w:tcPr>
            <w:tcW w:w="2445" w:type="dxa"/>
            <w:tcMar>
              <w:top w:w="100" w:type="dxa"/>
              <w:left w:w="100" w:type="dxa"/>
              <w:bottom w:w="100" w:type="dxa"/>
              <w:right w:w="100" w:type="dxa"/>
            </w:tcMar>
          </w:tcPr>
          <w:p w:rsidR="004501E2" w:rsidRPr="006747D4" w:rsidRDefault="009A765A" w:rsidP="00AA1D89">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Emerald Insight</w:t>
            </w:r>
          </w:p>
        </w:tc>
        <w:tc>
          <w:tcPr>
            <w:tcW w:w="5460" w:type="dxa"/>
            <w:tcMar>
              <w:top w:w="100" w:type="dxa"/>
              <w:left w:w="100" w:type="dxa"/>
              <w:bottom w:w="100" w:type="dxa"/>
              <w:right w:w="100" w:type="dxa"/>
            </w:tcMar>
          </w:tcPr>
          <w:p w:rsidR="004501E2" w:rsidRDefault="009A765A" w:rsidP="00AA1D89">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("digital transformation" OR "digital innovation") AND (barrier* OR challenge* OR constraint* OR readiness OR resistance OR "change management") AND ("academic library" OR "university library" OR libraries OR librarians OR "library service*" OR "library management") AND (institutional OR organization* OR governance OR policy OR leadership OR "human capital" OR skill* OR competence* OR capacity OR training OR workforce OR staff OR librarian*)</w:t>
            </w:r>
          </w:p>
          <w:p w:rsidR="00AA1D89" w:rsidRDefault="00AA1D89" w:rsidP="00AA1D89">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p>
          <w:p w:rsidR="00AA1D89" w:rsidRDefault="00AA1D89" w:rsidP="00AA1D89">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p>
          <w:p w:rsidR="00AA1D89" w:rsidRDefault="00AA1D89" w:rsidP="00AA1D89">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p>
          <w:p w:rsidR="00AA1D89" w:rsidRPr="006747D4" w:rsidRDefault="00AA1D89" w:rsidP="00AA1D89">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p>
        </w:tc>
        <w:tc>
          <w:tcPr>
            <w:tcW w:w="2795" w:type="dxa"/>
            <w:tcMar>
              <w:top w:w="100" w:type="dxa"/>
              <w:left w:w="100" w:type="dxa"/>
              <w:bottom w:w="100" w:type="dxa"/>
              <w:right w:w="100" w:type="dxa"/>
            </w:tcMar>
          </w:tcPr>
          <w:p w:rsidR="004501E2" w:rsidRPr="006747D4" w:rsidRDefault="009A765A" w:rsidP="00AA1D89">
            <w:pPr>
              <w:widowControl w:val="0"/>
              <w:spacing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70</w:t>
            </w:r>
          </w:p>
        </w:tc>
      </w:tr>
      <w:tr w:rsidR="004501E2" w:rsidRPr="006747D4" w:rsidTr="00AA1D89">
        <w:tc>
          <w:tcPr>
            <w:tcW w:w="2445" w:type="dxa"/>
            <w:tcMar>
              <w:top w:w="100" w:type="dxa"/>
              <w:left w:w="100" w:type="dxa"/>
              <w:bottom w:w="100" w:type="dxa"/>
              <w:right w:w="100" w:type="dxa"/>
            </w:tcMar>
          </w:tcPr>
          <w:p w:rsidR="004501E2" w:rsidRPr="006747D4" w:rsidRDefault="009A765A" w:rsidP="00AA1D89">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IEEE Xplore</w:t>
            </w:r>
          </w:p>
        </w:tc>
        <w:tc>
          <w:tcPr>
            <w:tcW w:w="5460" w:type="dxa"/>
            <w:tcMar>
              <w:top w:w="100" w:type="dxa"/>
              <w:left w:w="100" w:type="dxa"/>
              <w:bottom w:w="100" w:type="dxa"/>
              <w:right w:w="100" w:type="dxa"/>
            </w:tcMar>
          </w:tcPr>
          <w:p w:rsidR="004501E2" w:rsidRPr="006747D4" w:rsidRDefault="009A765A" w:rsidP="00AA1D89">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 xml:space="preserve">("digital transformation" OR </w:t>
            </w:r>
            <w:proofErr w:type="spellStart"/>
            <w:r w:rsidRPr="006747D4">
              <w:rPr>
                <w:rFonts w:ascii="Times New Roman" w:eastAsia="Times New Roman" w:hAnsi="Times New Roman" w:cs="Times New Roman"/>
                <w:sz w:val="24"/>
                <w:szCs w:val="24"/>
              </w:rPr>
              <w:t>digitali</w:t>
            </w:r>
            <w:proofErr w:type="spellEnd"/>
            <w:r w:rsidRPr="006747D4">
              <w:rPr>
                <w:rFonts w:ascii="Times New Roman" w:eastAsia="Times New Roman" w:hAnsi="Times New Roman" w:cs="Times New Roman"/>
                <w:sz w:val="24"/>
                <w:szCs w:val="24"/>
              </w:rPr>
              <w:t xml:space="preserve">* OR "digital </w:t>
            </w:r>
            <w:r w:rsidRPr="006747D4">
              <w:rPr>
                <w:rFonts w:ascii="Times New Roman" w:eastAsia="Times New Roman" w:hAnsi="Times New Roman" w:cs="Times New Roman"/>
                <w:sz w:val="24"/>
                <w:szCs w:val="24"/>
              </w:rPr>
              <w:lastRenderedPageBreak/>
              <w:t>adoption" OR "digital innovation" OR "digital maturity") AND (barrier* OR challenge* OR constrain* OR obstacle* OR impediment* OR readiness OR resistance OR "change management") AND (institutional OR organization* OR governance OR policy OR leadership OR "human capital" OR skill* OR competence* OR capacity OR training OR workforce OR staff OR librarian*) AND ("academic library" OR "university library" OR libraries OR librarians OR "library service*" OR "library management")</w:t>
            </w:r>
          </w:p>
        </w:tc>
        <w:tc>
          <w:tcPr>
            <w:tcW w:w="2795" w:type="dxa"/>
            <w:tcMar>
              <w:top w:w="100" w:type="dxa"/>
              <w:left w:w="100" w:type="dxa"/>
              <w:bottom w:w="100" w:type="dxa"/>
              <w:right w:w="100" w:type="dxa"/>
            </w:tcMar>
          </w:tcPr>
          <w:p w:rsidR="004501E2" w:rsidRPr="006747D4" w:rsidRDefault="009A765A" w:rsidP="00AA1D89">
            <w:pPr>
              <w:widowControl w:val="0"/>
              <w:spacing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lastRenderedPageBreak/>
              <w:t>71</w:t>
            </w:r>
          </w:p>
        </w:tc>
      </w:tr>
    </w:tbl>
    <w:p w:rsidR="004501E2" w:rsidRPr="006747D4" w:rsidRDefault="004501E2" w:rsidP="006747D4">
      <w:pPr>
        <w:spacing w:after="240" w:line="240" w:lineRule="auto"/>
        <w:jc w:val="both"/>
        <w:rPr>
          <w:rFonts w:ascii="Times New Roman" w:eastAsia="Times New Roman" w:hAnsi="Times New Roman" w:cs="Times New Roman"/>
          <w:sz w:val="24"/>
          <w:szCs w:val="24"/>
        </w:rPr>
      </w:pPr>
    </w:p>
    <w:p w:rsidR="004501E2" w:rsidRPr="006747D4" w:rsidRDefault="009A765A" w:rsidP="006747D4">
      <w:pPr>
        <w:spacing w:after="240" w:line="240" w:lineRule="auto"/>
        <w:jc w:val="both"/>
        <w:rPr>
          <w:rFonts w:ascii="Times New Roman" w:eastAsia="Times New Roman" w:hAnsi="Times New Roman" w:cs="Times New Roman"/>
          <w:b/>
          <w:bCs/>
          <w:sz w:val="24"/>
          <w:szCs w:val="24"/>
        </w:rPr>
      </w:pPr>
      <w:r w:rsidRPr="006747D4">
        <w:rPr>
          <w:rFonts w:ascii="Times New Roman" w:eastAsia="Times New Roman" w:hAnsi="Times New Roman" w:cs="Times New Roman"/>
          <w:b/>
          <w:bCs/>
          <w:sz w:val="24"/>
          <w:szCs w:val="24"/>
        </w:rPr>
        <w:t>Research Design of Included Studies</w:t>
      </w:r>
    </w:p>
    <w:p w:rsidR="004501E2" w:rsidRPr="006747D4" w:rsidRDefault="009A765A" w:rsidP="006747D4">
      <w:pPr>
        <w:spacing w:after="240"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It is based on 31 selected literature sources and reveals the diversity of methodological approaches used to study the phenomenon of digital transformation in university libraries. These methods can be classified into three main categories: qualitative, quantitative and mixed methods. Further analysis of all these sources reveals variations in utilisation rates for each methodological technique used in the studies.</w:t>
      </w:r>
    </w:p>
    <w:p w:rsidR="004501E2" w:rsidRPr="006747D4" w:rsidRDefault="009A765A" w:rsidP="006747D4">
      <w:pPr>
        <w:spacing w:after="240"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noProof/>
          <w:sz w:val="24"/>
          <w:szCs w:val="24"/>
          <w:lang w:eastAsia="en-US"/>
        </w:rPr>
        <w:drawing>
          <wp:inline distT="114300" distB="114300" distL="114300" distR="114300">
            <wp:extent cx="5364702" cy="3309938"/>
            <wp:effectExtent l="0" t="0" r="0" b="0"/>
            <wp:docPr id="27" name="image1.png" descr="Sources vs. Category"/>
            <wp:cNvGraphicFramePr/>
            <a:graphic xmlns:a="http://schemas.openxmlformats.org/drawingml/2006/main">
              <a:graphicData uri="http://schemas.openxmlformats.org/drawingml/2006/picture">
                <pic:pic xmlns:pic="http://schemas.openxmlformats.org/drawingml/2006/picture">
                  <pic:nvPicPr>
                    <pic:cNvPr id="0" name="image1.png" descr="Sources vs. Category"/>
                    <pic:cNvPicPr preferRelativeResize="0"/>
                  </pic:nvPicPr>
                  <pic:blipFill>
                    <a:blip r:embed="rId8" cstate="print"/>
                    <a:srcRect/>
                    <a:stretch>
                      <a:fillRect/>
                    </a:stretch>
                  </pic:blipFill>
                  <pic:spPr>
                    <a:xfrm>
                      <a:off x="0" y="0"/>
                      <a:ext cx="5364702" cy="3309938"/>
                    </a:xfrm>
                    <a:prstGeom prst="rect">
                      <a:avLst/>
                    </a:prstGeom>
                    <a:ln/>
                  </pic:spPr>
                </pic:pic>
              </a:graphicData>
            </a:graphic>
          </wp:inline>
        </w:drawing>
      </w:r>
    </w:p>
    <w:p w:rsidR="004501E2" w:rsidRPr="006747D4" w:rsidRDefault="009A765A" w:rsidP="006747D4">
      <w:pPr>
        <w:spacing w:after="240"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Figure 2 Research Design</w:t>
      </w:r>
    </w:p>
    <w:p w:rsidR="004501E2" w:rsidRPr="006747D4" w:rsidRDefault="009A765A" w:rsidP="006747D4">
      <w:pPr>
        <w:spacing w:after="240"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 xml:space="preserve">The breadth of the analytical methods used in this study indicates that the digital revolution in academic libraries is not just a technical problem but also a complex social and </w:t>
      </w:r>
      <w:proofErr w:type="spellStart"/>
      <w:r w:rsidRPr="006747D4">
        <w:rPr>
          <w:rFonts w:ascii="Times New Roman" w:eastAsia="Times New Roman" w:hAnsi="Times New Roman" w:cs="Times New Roman"/>
          <w:sz w:val="24"/>
          <w:szCs w:val="24"/>
        </w:rPr>
        <w:t>organisational</w:t>
      </w:r>
      <w:proofErr w:type="spellEnd"/>
      <w:r w:rsidRPr="006747D4">
        <w:rPr>
          <w:rFonts w:ascii="Times New Roman" w:eastAsia="Times New Roman" w:hAnsi="Times New Roman" w:cs="Times New Roman"/>
          <w:sz w:val="24"/>
          <w:szCs w:val="24"/>
        </w:rPr>
        <w:t xml:space="preserve"> issue.</w:t>
      </w:r>
    </w:p>
    <w:p w:rsidR="004501E2" w:rsidRPr="006747D4" w:rsidRDefault="009A765A" w:rsidP="006747D4">
      <w:pPr>
        <w:spacing w:after="240"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 xml:space="preserve">The main approach is the qualitative approach (38.7%), which makes use of techniques such as systematic literature review (SLR), meta-synthesis, and case studies to generate comprehensive understanding and theoretical frameworks. </w:t>
      </w:r>
      <w:proofErr w:type="spellStart"/>
      <w:r w:rsidRPr="006747D4">
        <w:rPr>
          <w:rFonts w:ascii="Times New Roman" w:eastAsia="Times New Roman" w:hAnsi="Times New Roman" w:cs="Times New Roman"/>
          <w:sz w:val="24"/>
          <w:szCs w:val="24"/>
        </w:rPr>
        <w:t>Adarkwah</w:t>
      </w:r>
      <w:proofErr w:type="spellEnd"/>
      <w:r w:rsidRPr="006747D4">
        <w:rPr>
          <w:rFonts w:ascii="Times New Roman" w:eastAsia="Times New Roman" w:hAnsi="Times New Roman" w:cs="Times New Roman"/>
          <w:sz w:val="24"/>
          <w:szCs w:val="24"/>
        </w:rPr>
        <w:t xml:space="preserve"> et al. (2024), Hu et al. (2024), </w:t>
      </w:r>
      <w:proofErr w:type="spellStart"/>
      <w:r w:rsidRPr="006747D4">
        <w:rPr>
          <w:rFonts w:ascii="Times New Roman" w:eastAsia="Times New Roman" w:hAnsi="Times New Roman" w:cs="Times New Roman"/>
          <w:sz w:val="24"/>
          <w:szCs w:val="24"/>
        </w:rPr>
        <w:t>Mosha</w:t>
      </w:r>
      <w:proofErr w:type="spellEnd"/>
      <w:r w:rsidRPr="006747D4">
        <w:rPr>
          <w:rFonts w:ascii="Times New Roman" w:eastAsia="Times New Roman" w:hAnsi="Times New Roman" w:cs="Times New Roman"/>
          <w:sz w:val="24"/>
          <w:szCs w:val="24"/>
        </w:rPr>
        <w:t xml:space="preserve"> &amp; </w:t>
      </w:r>
      <w:proofErr w:type="spellStart"/>
      <w:r w:rsidRPr="006747D4">
        <w:rPr>
          <w:rFonts w:ascii="Times New Roman" w:eastAsia="Times New Roman" w:hAnsi="Times New Roman" w:cs="Times New Roman"/>
          <w:sz w:val="24"/>
          <w:szCs w:val="24"/>
        </w:rPr>
        <w:t>Ngulube</w:t>
      </w:r>
      <w:proofErr w:type="spellEnd"/>
      <w:r w:rsidRPr="006747D4">
        <w:rPr>
          <w:rFonts w:ascii="Times New Roman" w:eastAsia="Times New Roman" w:hAnsi="Times New Roman" w:cs="Times New Roman"/>
          <w:sz w:val="24"/>
          <w:szCs w:val="24"/>
        </w:rPr>
        <w:t xml:space="preserve"> (2025), &amp; </w:t>
      </w:r>
      <w:proofErr w:type="spellStart"/>
      <w:r w:rsidRPr="006747D4">
        <w:rPr>
          <w:rFonts w:ascii="Times New Roman" w:eastAsia="Times New Roman" w:hAnsi="Times New Roman" w:cs="Times New Roman"/>
          <w:sz w:val="24"/>
          <w:szCs w:val="24"/>
        </w:rPr>
        <w:t>Nakaziba</w:t>
      </w:r>
      <w:proofErr w:type="spellEnd"/>
      <w:r w:rsidRPr="006747D4">
        <w:rPr>
          <w:rFonts w:ascii="Times New Roman" w:eastAsia="Times New Roman" w:hAnsi="Times New Roman" w:cs="Times New Roman"/>
          <w:sz w:val="24"/>
          <w:szCs w:val="24"/>
        </w:rPr>
        <w:t xml:space="preserve"> &amp; </w:t>
      </w:r>
      <w:proofErr w:type="spellStart"/>
      <w:r w:rsidRPr="006747D4">
        <w:rPr>
          <w:rFonts w:ascii="Times New Roman" w:eastAsia="Times New Roman" w:hAnsi="Times New Roman" w:cs="Times New Roman"/>
          <w:sz w:val="24"/>
          <w:szCs w:val="24"/>
        </w:rPr>
        <w:t>Ngulube</w:t>
      </w:r>
      <w:proofErr w:type="spellEnd"/>
      <w:r w:rsidRPr="006747D4">
        <w:rPr>
          <w:rFonts w:ascii="Times New Roman" w:eastAsia="Times New Roman" w:hAnsi="Times New Roman" w:cs="Times New Roman"/>
          <w:sz w:val="24"/>
          <w:szCs w:val="24"/>
        </w:rPr>
        <w:t xml:space="preserve"> (2025a) incorporate global trends and professional development. Horstmann (2018) and McKenzie et al. (2022) talk about leadership and </w:t>
      </w:r>
      <w:proofErr w:type="spellStart"/>
      <w:r w:rsidRPr="006747D4">
        <w:rPr>
          <w:rFonts w:ascii="Times New Roman" w:eastAsia="Times New Roman" w:hAnsi="Times New Roman" w:cs="Times New Roman"/>
          <w:sz w:val="24"/>
          <w:szCs w:val="24"/>
        </w:rPr>
        <w:t>organisational</w:t>
      </w:r>
      <w:proofErr w:type="spellEnd"/>
      <w:r w:rsidRPr="006747D4">
        <w:rPr>
          <w:rFonts w:ascii="Times New Roman" w:eastAsia="Times New Roman" w:hAnsi="Times New Roman" w:cs="Times New Roman"/>
          <w:sz w:val="24"/>
          <w:szCs w:val="24"/>
        </w:rPr>
        <w:t xml:space="preserve"> strategies. </w:t>
      </w:r>
      <w:proofErr w:type="spellStart"/>
      <w:r w:rsidRPr="006747D4">
        <w:rPr>
          <w:rFonts w:ascii="Times New Roman" w:eastAsia="Times New Roman" w:hAnsi="Times New Roman" w:cs="Times New Roman"/>
          <w:sz w:val="24"/>
          <w:szCs w:val="24"/>
        </w:rPr>
        <w:t>Khoeini</w:t>
      </w:r>
      <w:proofErr w:type="spellEnd"/>
      <w:r w:rsidRPr="006747D4">
        <w:rPr>
          <w:rFonts w:ascii="Times New Roman" w:eastAsia="Times New Roman" w:hAnsi="Times New Roman" w:cs="Times New Roman"/>
          <w:sz w:val="24"/>
          <w:szCs w:val="24"/>
        </w:rPr>
        <w:t xml:space="preserve"> et al. (2024a, 2024b) introduced a digital transformation model based on Delphi and </w:t>
      </w:r>
      <w:proofErr w:type="spellStart"/>
      <w:r w:rsidRPr="006747D4">
        <w:rPr>
          <w:rFonts w:ascii="Times New Roman" w:eastAsia="Times New Roman" w:hAnsi="Times New Roman" w:cs="Times New Roman"/>
          <w:sz w:val="24"/>
          <w:szCs w:val="24"/>
        </w:rPr>
        <w:t>metasynthesis</w:t>
      </w:r>
      <w:proofErr w:type="spellEnd"/>
      <w:r w:rsidRPr="006747D4">
        <w:rPr>
          <w:rFonts w:ascii="Times New Roman" w:eastAsia="Times New Roman" w:hAnsi="Times New Roman" w:cs="Times New Roman"/>
          <w:sz w:val="24"/>
          <w:szCs w:val="24"/>
        </w:rPr>
        <w:t>. Research has also been carried out in different contexts, such as open-source software (Ahammad et al., 2024), artificial intelligence (Martínez-Camacho et al., 2025), conflict situations (Muthanna and Sang, 2019) and the pandemic (Singh, 2020).</w:t>
      </w:r>
    </w:p>
    <w:p w:rsidR="004501E2" w:rsidRPr="006747D4" w:rsidRDefault="009A765A" w:rsidP="006747D4">
      <w:pPr>
        <w:spacing w:after="240"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lastRenderedPageBreak/>
        <w:t xml:space="preserve">Mixed methods (32.3%) are becoming more prominent due to their ability to combine quantitative data with user experience. This design typically uses both surveys and interviews to achieve more comprehensive results. This method is the approach adopted in the studies by </w:t>
      </w:r>
      <w:proofErr w:type="spellStart"/>
      <w:r w:rsidRPr="006747D4">
        <w:rPr>
          <w:rFonts w:ascii="Times New Roman" w:eastAsia="Times New Roman" w:hAnsi="Times New Roman" w:cs="Times New Roman"/>
          <w:sz w:val="24"/>
          <w:szCs w:val="24"/>
        </w:rPr>
        <w:t>Nakaziba</w:t>
      </w:r>
      <w:proofErr w:type="spellEnd"/>
      <w:r w:rsidRPr="006747D4">
        <w:rPr>
          <w:rFonts w:ascii="Times New Roman" w:eastAsia="Times New Roman" w:hAnsi="Times New Roman" w:cs="Times New Roman"/>
          <w:sz w:val="24"/>
          <w:szCs w:val="24"/>
        </w:rPr>
        <w:t xml:space="preserve"> et al. (Ngulube, 2024a, 2024b, 2025b) on Digital Technology (DT) and Continuous Professional Development (CPD) preparedness in Uganda; and Hongo et al. (2026) on adaptive leadership in Kenya. Also, research on legal literacy studies (</w:t>
      </w:r>
      <w:proofErr w:type="spellStart"/>
      <w:r w:rsidRPr="006747D4">
        <w:rPr>
          <w:rFonts w:ascii="Times New Roman" w:eastAsia="Times New Roman" w:hAnsi="Times New Roman" w:cs="Times New Roman"/>
          <w:sz w:val="24"/>
          <w:szCs w:val="24"/>
        </w:rPr>
        <w:t>Seitimbetova</w:t>
      </w:r>
      <w:proofErr w:type="spellEnd"/>
      <w:r w:rsidRPr="006747D4">
        <w:rPr>
          <w:rFonts w:ascii="Times New Roman" w:eastAsia="Times New Roman" w:hAnsi="Times New Roman" w:cs="Times New Roman"/>
          <w:sz w:val="24"/>
          <w:szCs w:val="24"/>
        </w:rPr>
        <w:t xml:space="preserve"> et al., 2026) and AI implementation in Ghana (Dei, 2026). Other studies on sustainable transformation (Dube and Keita, 2024), leadership (Mirza and Jabeen, 2025), system planning (</w:t>
      </w:r>
      <w:proofErr w:type="spellStart"/>
      <w:r w:rsidRPr="006747D4">
        <w:rPr>
          <w:rFonts w:ascii="Times New Roman" w:eastAsia="Times New Roman" w:hAnsi="Times New Roman" w:cs="Times New Roman"/>
          <w:sz w:val="24"/>
          <w:szCs w:val="24"/>
        </w:rPr>
        <w:t>Cevher</w:t>
      </w:r>
      <w:proofErr w:type="spellEnd"/>
      <w:r w:rsidRPr="006747D4">
        <w:rPr>
          <w:rFonts w:ascii="Times New Roman" w:eastAsia="Times New Roman" w:hAnsi="Times New Roman" w:cs="Times New Roman"/>
          <w:sz w:val="24"/>
          <w:szCs w:val="24"/>
        </w:rPr>
        <w:t xml:space="preserve"> and </w:t>
      </w:r>
      <w:proofErr w:type="spellStart"/>
      <w:r w:rsidRPr="006747D4">
        <w:rPr>
          <w:rFonts w:ascii="Times New Roman" w:eastAsia="Times New Roman" w:hAnsi="Times New Roman" w:cs="Times New Roman"/>
          <w:sz w:val="24"/>
          <w:szCs w:val="24"/>
        </w:rPr>
        <w:t>Soydal</w:t>
      </w:r>
      <w:proofErr w:type="spellEnd"/>
      <w:r w:rsidRPr="006747D4">
        <w:rPr>
          <w:rFonts w:ascii="Times New Roman" w:eastAsia="Times New Roman" w:hAnsi="Times New Roman" w:cs="Times New Roman"/>
          <w:sz w:val="24"/>
          <w:szCs w:val="24"/>
        </w:rPr>
        <w:t>, 2026) and automation development (Trivedi and Trivedi, 2025).</w:t>
      </w:r>
    </w:p>
    <w:p w:rsidR="004501E2" w:rsidRPr="006747D4" w:rsidRDefault="009A765A" w:rsidP="006747D4">
      <w:pPr>
        <w:spacing w:after="240"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The quantitative approach (29.0%) provides empirical evidence with measurable data, especially in evaluating the link between institutional readiness and the use of technology. Asim and Arif (2026) and Deja et al. (2021) discuss the use of SEM/CBSEM. Survey techniques assess skills, infrastructure, and technology adoption (</w:t>
      </w:r>
      <w:proofErr w:type="spellStart"/>
      <w:r w:rsidRPr="006747D4">
        <w:rPr>
          <w:rFonts w:ascii="Times New Roman" w:eastAsia="Times New Roman" w:hAnsi="Times New Roman" w:cs="Times New Roman"/>
          <w:sz w:val="24"/>
          <w:szCs w:val="24"/>
        </w:rPr>
        <w:t>Mesagan</w:t>
      </w:r>
      <w:proofErr w:type="spellEnd"/>
      <w:r w:rsidRPr="006747D4">
        <w:rPr>
          <w:rFonts w:ascii="Times New Roman" w:eastAsia="Times New Roman" w:hAnsi="Times New Roman" w:cs="Times New Roman"/>
          <w:sz w:val="24"/>
          <w:szCs w:val="24"/>
        </w:rPr>
        <w:t xml:space="preserve"> and </w:t>
      </w:r>
      <w:proofErr w:type="spellStart"/>
      <w:r w:rsidRPr="006747D4">
        <w:rPr>
          <w:rFonts w:ascii="Times New Roman" w:eastAsia="Times New Roman" w:hAnsi="Times New Roman" w:cs="Times New Roman"/>
          <w:sz w:val="24"/>
          <w:szCs w:val="24"/>
        </w:rPr>
        <w:t>Hossana</w:t>
      </w:r>
      <w:proofErr w:type="spellEnd"/>
      <w:r w:rsidRPr="006747D4">
        <w:rPr>
          <w:rFonts w:ascii="Times New Roman" w:eastAsia="Times New Roman" w:hAnsi="Times New Roman" w:cs="Times New Roman"/>
          <w:sz w:val="24"/>
          <w:szCs w:val="24"/>
        </w:rPr>
        <w:t xml:space="preserve">, 2025; </w:t>
      </w:r>
      <w:proofErr w:type="spellStart"/>
      <w:r w:rsidRPr="006747D4">
        <w:rPr>
          <w:rFonts w:ascii="Times New Roman" w:eastAsia="Times New Roman" w:hAnsi="Times New Roman" w:cs="Times New Roman"/>
          <w:sz w:val="24"/>
          <w:szCs w:val="24"/>
        </w:rPr>
        <w:t>Subaveerapandiyan</w:t>
      </w:r>
      <w:proofErr w:type="spellEnd"/>
      <w:r w:rsidRPr="006747D4">
        <w:rPr>
          <w:rFonts w:ascii="Times New Roman" w:eastAsia="Times New Roman" w:hAnsi="Times New Roman" w:cs="Times New Roman"/>
          <w:sz w:val="24"/>
          <w:szCs w:val="24"/>
        </w:rPr>
        <w:t xml:space="preserve"> and </w:t>
      </w:r>
      <w:proofErr w:type="spellStart"/>
      <w:r w:rsidRPr="006747D4">
        <w:rPr>
          <w:rFonts w:ascii="Times New Roman" w:eastAsia="Times New Roman" w:hAnsi="Times New Roman" w:cs="Times New Roman"/>
          <w:sz w:val="24"/>
          <w:szCs w:val="24"/>
        </w:rPr>
        <w:t>Sinha</w:t>
      </w:r>
      <w:proofErr w:type="spellEnd"/>
      <w:r w:rsidRPr="006747D4">
        <w:rPr>
          <w:rFonts w:ascii="Times New Roman" w:eastAsia="Times New Roman" w:hAnsi="Times New Roman" w:cs="Times New Roman"/>
          <w:sz w:val="24"/>
          <w:szCs w:val="24"/>
        </w:rPr>
        <w:t xml:space="preserve">, 2024; </w:t>
      </w:r>
      <w:proofErr w:type="spellStart"/>
      <w:r w:rsidRPr="006747D4">
        <w:rPr>
          <w:rFonts w:ascii="Times New Roman" w:eastAsia="Times New Roman" w:hAnsi="Times New Roman" w:cs="Times New Roman"/>
          <w:sz w:val="24"/>
          <w:szCs w:val="24"/>
        </w:rPr>
        <w:t>Gundur</w:t>
      </w:r>
      <w:proofErr w:type="spellEnd"/>
      <w:r w:rsidRPr="006747D4">
        <w:rPr>
          <w:rFonts w:ascii="Times New Roman" w:eastAsia="Times New Roman" w:hAnsi="Times New Roman" w:cs="Times New Roman"/>
          <w:sz w:val="24"/>
          <w:szCs w:val="24"/>
        </w:rPr>
        <w:t xml:space="preserve"> and Kumar, 2026). Other studies are AI metadata readiness (</w:t>
      </w:r>
      <w:proofErr w:type="spellStart"/>
      <w:r w:rsidRPr="006747D4">
        <w:rPr>
          <w:rFonts w:ascii="Times New Roman" w:eastAsia="Times New Roman" w:hAnsi="Times New Roman" w:cs="Times New Roman"/>
          <w:sz w:val="24"/>
          <w:szCs w:val="24"/>
        </w:rPr>
        <w:t>Mabawonku</w:t>
      </w:r>
      <w:proofErr w:type="spellEnd"/>
      <w:r w:rsidRPr="006747D4">
        <w:rPr>
          <w:rFonts w:ascii="Times New Roman" w:eastAsia="Times New Roman" w:hAnsi="Times New Roman" w:cs="Times New Roman"/>
          <w:sz w:val="24"/>
          <w:szCs w:val="24"/>
        </w:rPr>
        <w:t xml:space="preserve"> and </w:t>
      </w:r>
      <w:proofErr w:type="spellStart"/>
      <w:r w:rsidRPr="006747D4">
        <w:rPr>
          <w:rFonts w:ascii="Times New Roman" w:eastAsia="Times New Roman" w:hAnsi="Times New Roman" w:cs="Times New Roman"/>
          <w:sz w:val="24"/>
          <w:szCs w:val="24"/>
        </w:rPr>
        <w:t>Buraimo</w:t>
      </w:r>
      <w:proofErr w:type="spellEnd"/>
      <w:r w:rsidRPr="006747D4">
        <w:rPr>
          <w:rFonts w:ascii="Times New Roman" w:eastAsia="Times New Roman" w:hAnsi="Times New Roman" w:cs="Times New Roman"/>
          <w:sz w:val="24"/>
          <w:szCs w:val="24"/>
        </w:rPr>
        <w:t>, 2025), user perception (Inyang and Umoh, 2020), skill gaps (Ashiq et al., 2021) and intelligent service model development (Liu, 2026).</w:t>
      </w:r>
    </w:p>
    <w:p w:rsidR="004501E2" w:rsidRPr="006747D4" w:rsidRDefault="009A765A" w:rsidP="006747D4">
      <w:pPr>
        <w:spacing w:after="240"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The combination of the three approaches will provide a strong and equitable evidence base. Quantitative methods will help us to quantify the extent of the problem; qualitative and mixed methods will help us understand why and in what context. The findings confirm the multidimensional socio-technical nature of digital transformation and provide a solid basis for identifying the main impediments to be discussed in the following analysis.</w:t>
      </w:r>
    </w:p>
    <w:p w:rsidR="004501E2" w:rsidRPr="006747D4" w:rsidRDefault="009A765A" w:rsidP="006747D4">
      <w:pPr>
        <w:spacing w:after="240" w:line="240" w:lineRule="auto"/>
        <w:jc w:val="both"/>
        <w:rPr>
          <w:rFonts w:ascii="Times New Roman" w:eastAsia="Times New Roman" w:hAnsi="Times New Roman" w:cs="Times New Roman"/>
          <w:b/>
          <w:bCs/>
          <w:sz w:val="24"/>
          <w:szCs w:val="24"/>
        </w:rPr>
      </w:pPr>
      <w:r w:rsidRPr="006747D4">
        <w:rPr>
          <w:rFonts w:ascii="Times New Roman" w:eastAsia="Times New Roman" w:hAnsi="Times New Roman" w:cs="Times New Roman"/>
          <w:b/>
          <w:bCs/>
          <w:sz w:val="24"/>
          <w:szCs w:val="24"/>
        </w:rPr>
        <w:t>RQ1: Dominant Barriers and Challenges Hindering Digital Transformation (DT) in Academic Library Services (2016–2026).</w:t>
      </w:r>
    </w:p>
    <w:p w:rsidR="004501E2" w:rsidRPr="006747D4" w:rsidRDefault="009A765A" w:rsidP="006747D4">
      <w:pPr>
        <w:spacing w:after="240"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Table 3: Key Sources for Dominant Barrier Categories</w:t>
      </w:r>
    </w:p>
    <w:tbl>
      <w:tblPr>
        <w:tblStyle w:val="a1"/>
        <w:tblW w:w="1062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085"/>
        <w:gridCol w:w="3015"/>
        <w:gridCol w:w="5522"/>
      </w:tblGrid>
      <w:tr w:rsidR="004501E2" w:rsidRPr="006747D4" w:rsidTr="00453B4F">
        <w:tc>
          <w:tcPr>
            <w:tcW w:w="2085" w:type="dxa"/>
            <w:tcMar>
              <w:top w:w="100" w:type="dxa"/>
              <w:left w:w="100" w:type="dxa"/>
              <w:bottom w:w="100" w:type="dxa"/>
              <w:right w:w="100" w:type="dxa"/>
            </w:tcMar>
          </w:tcPr>
          <w:p w:rsidR="004501E2" w:rsidRPr="006747D4" w:rsidRDefault="009A765A" w:rsidP="00AA1D89">
            <w:pPr>
              <w:widowControl w:val="0"/>
              <w:pBdr>
                <w:top w:val="nil"/>
                <w:left w:val="nil"/>
                <w:bottom w:val="nil"/>
                <w:right w:val="nil"/>
                <w:between w:val="nil"/>
              </w:pBdr>
              <w:spacing w:line="240" w:lineRule="auto"/>
              <w:jc w:val="both"/>
              <w:rPr>
                <w:rFonts w:ascii="Times New Roman" w:eastAsia="Times New Roman" w:hAnsi="Times New Roman" w:cs="Times New Roman"/>
                <w:b/>
                <w:bCs/>
                <w:sz w:val="24"/>
                <w:szCs w:val="24"/>
              </w:rPr>
            </w:pPr>
            <w:r w:rsidRPr="006747D4">
              <w:rPr>
                <w:rFonts w:ascii="Times New Roman" w:eastAsia="Times New Roman" w:hAnsi="Times New Roman" w:cs="Times New Roman"/>
                <w:b/>
                <w:bCs/>
                <w:sz w:val="24"/>
                <w:szCs w:val="24"/>
              </w:rPr>
              <w:t>Author, Year</w:t>
            </w:r>
          </w:p>
        </w:tc>
        <w:tc>
          <w:tcPr>
            <w:tcW w:w="3015" w:type="dxa"/>
            <w:tcMar>
              <w:top w:w="100" w:type="dxa"/>
              <w:left w:w="100" w:type="dxa"/>
              <w:bottom w:w="100" w:type="dxa"/>
              <w:right w:w="100" w:type="dxa"/>
            </w:tcMar>
          </w:tcPr>
          <w:p w:rsidR="004501E2" w:rsidRPr="006747D4" w:rsidRDefault="009A765A" w:rsidP="00AA1D89">
            <w:pPr>
              <w:widowControl w:val="0"/>
              <w:pBdr>
                <w:top w:val="nil"/>
                <w:left w:val="nil"/>
                <w:bottom w:val="nil"/>
                <w:right w:val="nil"/>
                <w:between w:val="nil"/>
              </w:pBdr>
              <w:spacing w:line="240" w:lineRule="auto"/>
              <w:jc w:val="both"/>
              <w:rPr>
                <w:rFonts w:ascii="Times New Roman" w:eastAsia="Times New Roman" w:hAnsi="Times New Roman" w:cs="Times New Roman"/>
                <w:b/>
                <w:bCs/>
                <w:sz w:val="24"/>
                <w:szCs w:val="24"/>
              </w:rPr>
            </w:pPr>
            <w:r w:rsidRPr="006747D4">
              <w:rPr>
                <w:rFonts w:ascii="Times New Roman" w:eastAsia="Times New Roman" w:hAnsi="Times New Roman" w:cs="Times New Roman"/>
                <w:b/>
                <w:bCs/>
                <w:sz w:val="24"/>
                <w:szCs w:val="24"/>
              </w:rPr>
              <w:t>Title</w:t>
            </w:r>
          </w:p>
        </w:tc>
        <w:tc>
          <w:tcPr>
            <w:tcW w:w="5522" w:type="dxa"/>
            <w:tcMar>
              <w:top w:w="100" w:type="dxa"/>
              <w:left w:w="100" w:type="dxa"/>
              <w:bottom w:w="100" w:type="dxa"/>
              <w:right w:w="100" w:type="dxa"/>
            </w:tcMar>
          </w:tcPr>
          <w:p w:rsidR="004501E2" w:rsidRPr="006747D4" w:rsidRDefault="009A765A" w:rsidP="00AA1D89">
            <w:pPr>
              <w:widowControl w:val="0"/>
              <w:pBdr>
                <w:top w:val="nil"/>
                <w:left w:val="nil"/>
                <w:bottom w:val="nil"/>
                <w:right w:val="nil"/>
                <w:between w:val="nil"/>
              </w:pBdr>
              <w:spacing w:line="240" w:lineRule="auto"/>
              <w:jc w:val="both"/>
              <w:rPr>
                <w:rFonts w:ascii="Times New Roman" w:eastAsia="Times New Roman" w:hAnsi="Times New Roman" w:cs="Times New Roman"/>
                <w:b/>
                <w:bCs/>
                <w:sz w:val="24"/>
                <w:szCs w:val="24"/>
              </w:rPr>
            </w:pPr>
            <w:r w:rsidRPr="006747D4">
              <w:rPr>
                <w:rFonts w:ascii="Times New Roman" w:eastAsia="Times New Roman" w:hAnsi="Times New Roman" w:cs="Times New Roman"/>
                <w:b/>
                <w:bCs/>
                <w:sz w:val="24"/>
                <w:szCs w:val="24"/>
              </w:rPr>
              <w:t xml:space="preserve">Summary of Findings </w:t>
            </w:r>
          </w:p>
        </w:tc>
      </w:tr>
      <w:tr w:rsidR="004501E2" w:rsidRPr="006747D4" w:rsidTr="00453B4F">
        <w:tc>
          <w:tcPr>
            <w:tcW w:w="2085" w:type="dxa"/>
            <w:tcMar>
              <w:top w:w="100" w:type="dxa"/>
              <w:left w:w="100" w:type="dxa"/>
              <w:bottom w:w="100" w:type="dxa"/>
              <w:right w:w="100" w:type="dxa"/>
            </w:tcMar>
          </w:tcPr>
          <w:p w:rsidR="004501E2" w:rsidRPr="006747D4" w:rsidRDefault="009A765A" w:rsidP="00AA1D89">
            <w:pPr>
              <w:widowControl w:val="0"/>
              <w:pBdr>
                <w:top w:val="nil"/>
                <w:left w:val="nil"/>
                <w:bottom w:val="nil"/>
                <w:right w:val="nil"/>
                <w:between w:val="nil"/>
              </w:pBdr>
              <w:spacing w:line="240" w:lineRule="auto"/>
              <w:jc w:val="both"/>
              <w:rPr>
                <w:rFonts w:ascii="Times New Roman" w:eastAsia="Times New Roman" w:hAnsi="Times New Roman" w:cs="Times New Roman"/>
                <w:b/>
                <w:bCs/>
                <w:sz w:val="24"/>
                <w:szCs w:val="24"/>
              </w:rPr>
            </w:pPr>
            <w:proofErr w:type="spellStart"/>
            <w:r w:rsidRPr="006747D4">
              <w:rPr>
                <w:rFonts w:ascii="Times New Roman" w:eastAsia="Times New Roman" w:hAnsi="Times New Roman" w:cs="Times New Roman"/>
                <w:b/>
                <w:bCs/>
                <w:sz w:val="24"/>
                <w:szCs w:val="24"/>
              </w:rPr>
              <w:t>Subaveerapandiyan</w:t>
            </w:r>
            <w:proofErr w:type="spellEnd"/>
            <w:r w:rsidRPr="006747D4">
              <w:rPr>
                <w:rFonts w:ascii="Times New Roman" w:eastAsia="Times New Roman" w:hAnsi="Times New Roman" w:cs="Times New Roman"/>
                <w:b/>
                <w:bCs/>
                <w:sz w:val="24"/>
                <w:szCs w:val="24"/>
              </w:rPr>
              <w:t xml:space="preserve"> &amp; </w:t>
            </w:r>
            <w:proofErr w:type="spellStart"/>
            <w:r w:rsidRPr="006747D4">
              <w:rPr>
                <w:rFonts w:ascii="Times New Roman" w:eastAsia="Times New Roman" w:hAnsi="Times New Roman" w:cs="Times New Roman"/>
                <w:b/>
                <w:bCs/>
                <w:sz w:val="24"/>
                <w:szCs w:val="24"/>
              </w:rPr>
              <w:t>Sinha</w:t>
            </w:r>
            <w:proofErr w:type="spellEnd"/>
            <w:r w:rsidRPr="006747D4">
              <w:rPr>
                <w:rFonts w:ascii="Times New Roman" w:eastAsia="Times New Roman" w:hAnsi="Times New Roman" w:cs="Times New Roman"/>
                <w:b/>
                <w:bCs/>
                <w:sz w:val="24"/>
                <w:szCs w:val="24"/>
              </w:rPr>
              <w:t xml:space="preserve"> (2024)</w:t>
            </w:r>
          </w:p>
        </w:tc>
        <w:tc>
          <w:tcPr>
            <w:tcW w:w="3015" w:type="dxa"/>
            <w:tcMar>
              <w:top w:w="100" w:type="dxa"/>
              <w:left w:w="100" w:type="dxa"/>
              <w:bottom w:w="100" w:type="dxa"/>
              <w:right w:w="100" w:type="dxa"/>
            </w:tcMar>
          </w:tcPr>
          <w:p w:rsidR="004501E2" w:rsidRPr="006747D4" w:rsidRDefault="009A765A" w:rsidP="00AA1D89">
            <w:pPr>
              <w:widowControl w:val="0"/>
              <w:pBdr>
                <w:top w:val="nil"/>
                <w:left w:val="nil"/>
                <w:bottom w:val="nil"/>
                <w:right w:val="nil"/>
                <w:between w:val="nil"/>
              </w:pBdr>
              <w:spacing w:line="240" w:lineRule="auto"/>
              <w:jc w:val="both"/>
              <w:rPr>
                <w:rFonts w:ascii="Times New Roman" w:eastAsia="Times New Roman" w:hAnsi="Times New Roman" w:cs="Times New Roman"/>
                <w:b/>
                <w:bCs/>
                <w:sz w:val="24"/>
                <w:szCs w:val="24"/>
              </w:rPr>
            </w:pPr>
            <w:r w:rsidRPr="006747D4">
              <w:rPr>
                <w:rFonts w:ascii="Times New Roman" w:eastAsia="Times New Roman" w:hAnsi="Times New Roman" w:cs="Times New Roman"/>
                <w:sz w:val="24"/>
                <w:szCs w:val="24"/>
              </w:rPr>
              <w:t>From Books to Bytes and Custodians to Navigators: Exploring Metaverse Literacy for Library Professionals</w:t>
            </w:r>
          </w:p>
        </w:tc>
        <w:tc>
          <w:tcPr>
            <w:tcW w:w="5522" w:type="dxa"/>
            <w:tcMar>
              <w:top w:w="100" w:type="dxa"/>
              <w:left w:w="100" w:type="dxa"/>
              <w:bottom w:w="100" w:type="dxa"/>
              <w:right w:w="100" w:type="dxa"/>
            </w:tcMar>
          </w:tcPr>
          <w:p w:rsidR="004501E2" w:rsidRPr="006747D4" w:rsidRDefault="009A765A" w:rsidP="00AA1D89">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Recognise human capital challenges, including lack of “metaverse literacy” and digital agility, as major skill gaps that inhibit librarians from effectively navigating the contemporary digital landscape.</w:t>
            </w:r>
          </w:p>
        </w:tc>
      </w:tr>
      <w:tr w:rsidR="004501E2" w:rsidRPr="006747D4" w:rsidTr="00453B4F">
        <w:tc>
          <w:tcPr>
            <w:tcW w:w="2085" w:type="dxa"/>
            <w:tcMar>
              <w:top w:w="100" w:type="dxa"/>
              <w:left w:w="100" w:type="dxa"/>
              <w:bottom w:w="100" w:type="dxa"/>
              <w:right w:w="100" w:type="dxa"/>
            </w:tcMar>
          </w:tcPr>
          <w:p w:rsidR="004501E2" w:rsidRPr="006747D4" w:rsidRDefault="009A765A" w:rsidP="00AA1D89">
            <w:pPr>
              <w:widowControl w:val="0"/>
              <w:pBdr>
                <w:top w:val="nil"/>
                <w:left w:val="nil"/>
                <w:bottom w:val="nil"/>
                <w:right w:val="nil"/>
                <w:between w:val="nil"/>
              </w:pBdr>
              <w:spacing w:line="240" w:lineRule="auto"/>
              <w:jc w:val="both"/>
              <w:rPr>
                <w:rFonts w:ascii="Times New Roman" w:eastAsia="Times New Roman" w:hAnsi="Times New Roman" w:cs="Times New Roman"/>
                <w:b/>
                <w:bCs/>
                <w:sz w:val="24"/>
                <w:szCs w:val="24"/>
              </w:rPr>
            </w:pPr>
            <w:r w:rsidRPr="006747D4">
              <w:rPr>
                <w:rFonts w:ascii="Times New Roman" w:eastAsia="Times New Roman" w:hAnsi="Times New Roman" w:cs="Times New Roman"/>
                <w:b/>
                <w:bCs/>
                <w:sz w:val="24"/>
                <w:szCs w:val="24"/>
              </w:rPr>
              <w:t>Dei (2026)</w:t>
            </w:r>
          </w:p>
        </w:tc>
        <w:tc>
          <w:tcPr>
            <w:tcW w:w="3015" w:type="dxa"/>
            <w:tcMar>
              <w:top w:w="100" w:type="dxa"/>
              <w:left w:w="100" w:type="dxa"/>
              <w:bottom w:w="100" w:type="dxa"/>
              <w:right w:w="100" w:type="dxa"/>
            </w:tcMar>
          </w:tcPr>
          <w:p w:rsidR="004501E2" w:rsidRPr="006747D4" w:rsidRDefault="009A765A" w:rsidP="00AA1D89">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Library and information Service delivery in the age of artificial intelligence faces impediments, with persistent financing deficiencies and insufficient ICT resources being the primary challenges to the sustainable integration of AI.</w:t>
            </w:r>
          </w:p>
        </w:tc>
        <w:tc>
          <w:tcPr>
            <w:tcW w:w="5522" w:type="dxa"/>
            <w:tcMar>
              <w:top w:w="100" w:type="dxa"/>
              <w:left w:w="100" w:type="dxa"/>
              <w:bottom w:w="100" w:type="dxa"/>
              <w:right w:w="100" w:type="dxa"/>
            </w:tcMar>
          </w:tcPr>
          <w:p w:rsidR="004501E2" w:rsidRPr="006747D4" w:rsidRDefault="009A765A" w:rsidP="00AA1D89">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The main challenges in the sustainable integration of artificial intelligence (AI) are the persistent financing deficiencies Additionally, there is a lack of ICT resources, particularly in terms of financial and infrastructural support.</w:t>
            </w:r>
          </w:p>
        </w:tc>
      </w:tr>
      <w:tr w:rsidR="004501E2" w:rsidRPr="006747D4" w:rsidTr="00453B4F">
        <w:tc>
          <w:tcPr>
            <w:tcW w:w="2085" w:type="dxa"/>
            <w:tcMar>
              <w:top w:w="100" w:type="dxa"/>
              <w:left w:w="100" w:type="dxa"/>
              <w:bottom w:w="100" w:type="dxa"/>
              <w:right w:w="100" w:type="dxa"/>
            </w:tcMar>
          </w:tcPr>
          <w:p w:rsidR="004501E2" w:rsidRPr="006747D4" w:rsidRDefault="009A765A" w:rsidP="00AA1D89">
            <w:pPr>
              <w:widowControl w:val="0"/>
              <w:pBdr>
                <w:top w:val="nil"/>
                <w:left w:val="nil"/>
                <w:bottom w:val="nil"/>
                <w:right w:val="nil"/>
                <w:between w:val="nil"/>
              </w:pBdr>
              <w:spacing w:line="240" w:lineRule="auto"/>
              <w:jc w:val="both"/>
              <w:rPr>
                <w:rFonts w:ascii="Times New Roman" w:eastAsia="Times New Roman" w:hAnsi="Times New Roman" w:cs="Times New Roman"/>
                <w:b/>
                <w:bCs/>
                <w:sz w:val="24"/>
                <w:szCs w:val="24"/>
              </w:rPr>
            </w:pPr>
            <w:proofErr w:type="spellStart"/>
            <w:r w:rsidRPr="006747D4">
              <w:rPr>
                <w:rFonts w:ascii="Times New Roman" w:eastAsia="Times New Roman" w:hAnsi="Times New Roman" w:cs="Times New Roman"/>
                <w:b/>
                <w:bCs/>
                <w:sz w:val="24"/>
                <w:szCs w:val="24"/>
              </w:rPr>
              <w:t>Mabawonku</w:t>
            </w:r>
            <w:proofErr w:type="spellEnd"/>
            <w:r w:rsidRPr="006747D4">
              <w:rPr>
                <w:rFonts w:ascii="Times New Roman" w:eastAsia="Times New Roman" w:hAnsi="Times New Roman" w:cs="Times New Roman"/>
                <w:b/>
                <w:bCs/>
                <w:sz w:val="24"/>
                <w:szCs w:val="24"/>
              </w:rPr>
              <w:t xml:space="preserve"> &amp; </w:t>
            </w:r>
            <w:proofErr w:type="spellStart"/>
            <w:r w:rsidRPr="006747D4">
              <w:rPr>
                <w:rFonts w:ascii="Times New Roman" w:eastAsia="Times New Roman" w:hAnsi="Times New Roman" w:cs="Times New Roman"/>
                <w:b/>
                <w:bCs/>
                <w:sz w:val="24"/>
                <w:szCs w:val="24"/>
              </w:rPr>
              <w:t>Buraimo</w:t>
            </w:r>
            <w:proofErr w:type="spellEnd"/>
            <w:r w:rsidRPr="006747D4">
              <w:rPr>
                <w:rFonts w:ascii="Times New Roman" w:eastAsia="Times New Roman" w:hAnsi="Times New Roman" w:cs="Times New Roman"/>
                <w:b/>
                <w:bCs/>
                <w:sz w:val="24"/>
                <w:szCs w:val="24"/>
              </w:rPr>
              <w:t xml:space="preserve"> (2025)</w:t>
            </w:r>
          </w:p>
        </w:tc>
        <w:tc>
          <w:tcPr>
            <w:tcW w:w="3015" w:type="dxa"/>
            <w:tcMar>
              <w:top w:w="100" w:type="dxa"/>
              <w:left w:w="100" w:type="dxa"/>
              <w:bottom w:w="100" w:type="dxa"/>
              <w:right w:w="100" w:type="dxa"/>
            </w:tcMar>
          </w:tcPr>
          <w:p w:rsidR="004501E2" w:rsidRDefault="009A765A" w:rsidP="00AA1D89">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Preparedness of Librarians for AI-Generated Metadata Management: A Case Study of University Librarians in South–West, Nigeria</w:t>
            </w:r>
          </w:p>
          <w:p w:rsidR="00AA1D89" w:rsidRPr="006747D4" w:rsidRDefault="00AA1D89" w:rsidP="00AA1D89">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p>
        </w:tc>
        <w:tc>
          <w:tcPr>
            <w:tcW w:w="5522" w:type="dxa"/>
            <w:tcMar>
              <w:top w:w="100" w:type="dxa"/>
              <w:left w:w="100" w:type="dxa"/>
              <w:bottom w:w="100" w:type="dxa"/>
              <w:right w:w="100" w:type="dxa"/>
            </w:tcMar>
          </w:tcPr>
          <w:p w:rsidR="004501E2" w:rsidRPr="006747D4" w:rsidRDefault="009A765A" w:rsidP="00AA1D89">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The study finds that a significant proportion of librarians remain under-skilled in technical aspects of AI integration and digital metadata resolution.</w:t>
            </w:r>
          </w:p>
        </w:tc>
      </w:tr>
      <w:tr w:rsidR="004501E2" w:rsidRPr="006747D4" w:rsidTr="00453B4F">
        <w:tc>
          <w:tcPr>
            <w:tcW w:w="2085" w:type="dxa"/>
            <w:tcMar>
              <w:top w:w="100" w:type="dxa"/>
              <w:left w:w="100" w:type="dxa"/>
              <w:bottom w:w="100" w:type="dxa"/>
              <w:right w:w="100" w:type="dxa"/>
            </w:tcMar>
          </w:tcPr>
          <w:p w:rsidR="004501E2" w:rsidRPr="006747D4" w:rsidRDefault="009A765A" w:rsidP="00AA1D89">
            <w:pPr>
              <w:widowControl w:val="0"/>
              <w:pBdr>
                <w:top w:val="nil"/>
                <w:left w:val="nil"/>
                <w:bottom w:val="nil"/>
                <w:right w:val="nil"/>
                <w:between w:val="nil"/>
              </w:pBdr>
              <w:spacing w:line="240" w:lineRule="auto"/>
              <w:jc w:val="both"/>
              <w:rPr>
                <w:rFonts w:ascii="Times New Roman" w:eastAsia="Times New Roman" w:hAnsi="Times New Roman" w:cs="Times New Roman"/>
                <w:b/>
                <w:bCs/>
                <w:sz w:val="24"/>
                <w:szCs w:val="24"/>
              </w:rPr>
            </w:pPr>
            <w:proofErr w:type="spellStart"/>
            <w:r w:rsidRPr="006747D4">
              <w:rPr>
                <w:rFonts w:ascii="Times New Roman" w:eastAsia="Times New Roman" w:hAnsi="Times New Roman" w:cs="Times New Roman"/>
                <w:b/>
                <w:bCs/>
                <w:sz w:val="24"/>
                <w:szCs w:val="24"/>
              </w:rPr>
              <w:t>Mesagan</w:t>
            </w:r>
            <w:proofErr w:type="spellEnd"/>
            <w:r w:rsidRPr="006747D4">
              <w:rPr>
                <w:rFonts w:ascii="Times New Roman" w:eastAsia="Times New Roman" w:hAnsi="Times New Roman" w:cs="Times New Roman"/>
                <w:b/>
                <w:bCs/>
                <w:sz w:val="24"/>
                <w:szCs w:val="24"/>
              </w:rPr>
              <w:t xml:space="preserve"> &amp; </w:t>
            </w:r>
            <w:proofErr w:type="spellStart"/>
            <w:r w:rsidRPr="006747D4">
              <w:rPr>
                <w:rFonts w:ascii="Times New Roman" w:eastAsia="Times New Roman" w:hAnsi="Times New Roman" w:cs="Times New Roman"/>
                <w:b/>
                <w:bCs/>
                <w:sz w:val="24"/>
                <w:szCs w:val="24"/>
              </w:rPr>
              <w:t>Hossana</w:t>
            </w:r>
            <w:proofErr w:type="spellEnd"/>
            <w:r w:rsidRPr="006747D4">
              <w:rPr>
                <w:rFonts w:ascii="Times New Roman" w:eastAsia="Times New Roman" w:hAnsi="Times New Roman" w:cs="Times New Roman"/>
                <w:b/>
                <w:bCs/>
                <w:sz w:val="24"/>
                <w:szCs w:val="24"/>
              </w:rPr>
              <w:t xml:space="preserve"> (2025)</w:t>
            </w:r>
          </w:p>
        </w:tc>
        <w:tc>
          <w:tcPr>
            <w:tcW w:w="3015" w:type="dxa"/>
            <w:tcMar>
              <w:top w:w="100" w:type="dxa"/>
              <w:left w:w="100" w:type="dxa"/>
              <w:bottom w:w="100" w:type="dxa"/>
              <w:right w:w="100" w:type="dxa"/>
            </w:tcMar>
          </w:tcPr>
          <w:p w:rsidR="004501E2" w:rsidRPr="006747D4" w:rsidRDefault="009A765A" w:rsidP="00AA1D89">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 xml:space="preserve">Deployment of information communication technology (ICT) in Nnamdi Azikiwe </w:t>
            </w:r>
            <w:r w:rsidRPr="006747D4">
              <w:rPr>
                <w:rFonts w:ascii="Times New Roman" w:eastAsia="Times New Roman" w:hAnsi="Times New Roman" w:cs="Times New Roman"/>
                <w:sz w:val="24"/>
                <w:szCs w:val="24"/>
              </w:rPr>
              <w:lastRenderedPageBreak/>
              <w:t>library, University of Nigeria, Nsukka: Availability, utilization, challenges, and strategies for improvement</w:t>
            </w:r>
          </w:p>
        </w:tc>
        <w:tc>
          <w:tcPr>
            <w:tcW w:w="5522" w:type="dxa"/>
            <w:tcMar>
              <w:top w:w="100" w:type="dxa"/>
              <w:left w:w="100" w:type="dxa"/>
              <w:bottom w:w="100" w:type="dxa"/>
              <w:right w:w="100" w:type="dxa"/>
            </w:tcMar>
          </w:tcPr>
          <w:p w:rsidR="004501E2" w:rsidRPr="006747D4" w:rsidRDefault="009A765A" w:rsidP="00AA1D89">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lastRenderedPageBreak/>
              <w:t xml:space="preserve">Highlighting the significant infrastructural issues in developing regions, such as erratic power supply and slow internet speed, which hamper the efficiency of </w:t>
            </w:r>
            <w:r w:rsidRPr="006747D4">
              <w:rPr>
                <w:rFonts w:ascii="Times New Roman" w:eastAsia="Times New Roman" w:hAnsi="Times New Roman" w:cs="Times New Roman"/>
                <w:sz w:val="24"/>
                <w:szCs w:val="24"/>
              </w:rPr>
              <w:lastRenderedPageBreak/>
              <w:t>digital solutions</w:t>
            </w:r>
          </w:p>
        </w:tc>
      </w:tr>
      <w:tr w:rsidR="004501E2" w:rsidRPr="006747D4" w:rsidTr="00453B4F">
        <w:tc>
          <w:tcPr>
            <w:tcW w:w="2085" w:type="dxa"/>
            <w:tcMar>
              <w:top w:w="100" w:type="dxa"/>
              <w:left w:w="100" w:type="dxa"/>
              <w:bottom w:w="100" w:type="dxa"/>
              <w:right w:w="100" w:type="dxa"/>
            </w:tcMar>
          </w:tcPr>
          <w:p w:rsidR="004501E2" w:rsidRPr="006747D4" w:rsidRDefault="009A765A" w:rsidP="00AA1D89">
            <w:pPr>
              <w:widowControl w:val="0"/>
              <w:pBdr>
                <w:top w:val="nil"/>
                <w:left w:val="nil"/>
                <w:bottom w:val="nil"/>
                <w:right w:val="nil"/>
                <w:between w:val="nil"/>
              </w:pBdr>
              <w:spacing w:line="240" w:lineRule="auto"/>
              <w:jc w:val="both"/>
              <w:rPr>
                <w:rFonts w:ascii="Times New Roman" w:eastAsia="Times New Roman" w:hAnsi="Times New Roman" w:cs="Times New Roman"/>
                <w:b/>
                <w:bCs/>
                <w:sz w:val="24"/>
                <w:szCs w:val="24"/>
              </w:rPr>
            </w:pPr>
            <w:r w:rsidRPr="006747D4">
              <w:rPr>
                <w:rFonts w:ascii="Times New Roman" w:eastAsia="Times New Roman" w:hAnsi="Times New Roman" w:cs="Times New Roman"/>
                <w:b/>
                <w:bCs/>
                <w:sz w:val="24"/>
                <w:szCs w:val="24"/>
              </w:rPr>
              <w:lastRenderedPageBreak/>
              <w:t>Mosha &amp; Ngulube (2025)</w:t>
            </w:r>
          </w:p>
        </w:tc>
        <w:tc>
          <w:tcPr>
            <w:tcW w:w="3015" w:type="dxa"/>
            <w:tcMar>
              <w:top w:w="100" w:type="dxa"/>
              <w:left w:w="100" w:type="dxa"/>
              <w:bottom w:w="100" w:type="dxa"/>
              <w:right w:w="100" w:type="dxa"/>
            </w:tcMar>
          </w:tcPr>
          <w:p w:rsidR="004501E2" w:rsidRPr="006747D4" w:rsidRDefault="009A765A" w:rsidP="00AA1D89">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Systematic analysis of emerging trends in smart libraries is conducted. The review focuses on university needs, sustainability, and challenges.</w:t>
            </w:r>
          </w:p>
          <w:p w:rsidR="004501E2" w:rsidRPr="006747D4" w:rsidRDefault="004501E2" w:rsidP="00AA1D89">
            <w:pPr>
              <w:widowControl w:val="0"/>
              <w:pBdr>
                <w:top w:val="nil"/>
                <w:left w:val="nil"/>
                <w:bottom w:val="nil"/>
                <w:right w:val="nil"/>
                <w:between w:val="nil"/>
              </w:pBdr>
              <w:spacing w:line="240" w:lineRule="auto"/>
              <w:jc w:val="both"/>
              <w:rPr>
                <w:rFonts w:ascii="Times New Roman" w:eastAsia="Times New Roman" w:hAnsi="Times New Roman" w:cs="Times New Roman"/>
                <w:b/>
                <w:bCs/>
                <w:sz w:val="24"/>
                <w:szCs w:val="24"/>
              </w:rPr>
            </w:pPr>
          </w:p>
        </w:tc>
        <w:tc>
          <w:tcPr>
            <w:tcW w:w="5522" w:type="dxa"/>
            <w:tcMar>
              <w:top w:w="100" w:type="dxa"/>
              <w:left w:w="100" w:type="dxa"/>
              <w:bottom w:w="100" w:type="dxa"/>
              <w:right w:w="100" w:type="dxa"/>
            </w:tcMar>
          </w:tcPr>
          <w:p w:rsidR="004501E2" w:rsidRPr="006747D4" w:rsidRDefault="009A765A" w:rsidP="00AA1D89">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 xml:space="preserve">The review provides a detailed classification of barriers including legal restrictions (such as copyright), data privacy issues and resistance from employees to </w:t>
            </w:r>
            <w:proofErr w:type="spellStart"/>
            <w:r w:rsidRPr="006747D4">
              <w:rPr>
                <w:rFonts w:ascii="Times New Roman" w:eastAsia="Times New Roman" w:hAnsi="Times New Roman" w:cs="Times New Roman"/>
                <w:sz w:val="24"/>
                <w:szCs w:val="24"/>
              </w:rPr>
              <w:t>organisational</w:t>
            </w:r>
            <w:proofErr w:type="spellEnd"/>
            <w:r w:rsidRPr="006747D4">
              <w:rPr>
                <w:rFonts w:ascii="Times New Roman" w:eastAsia="Times New Roman" w:hAnsi="Times New Roman" w:cs="Times New Roman"/>
                <w:sz w:val="24"/>
                <w:szCs w:val="24"/>
              </w:rPr>
              <w:t xml:space="preserve"> changes in the context of a smart library.</w:t>
            </w:r>
          </w:p>
        </w:tc>
      </w:tr>
    </w:tbl>
    <w:p w:rsidR="004501E2" w:rsidRPr="006747D4" w:rsidRDefault="004501E2" w:rsidP="006747D4">
      <w:pPr>
        <w:spacing w:after="240" w:line="240" w:lineRule="auto"/>
        <w:jc w:val="both"/>
        <w:rPr>
          <w:rFonts w:ascii="Times New Roman" w:eastAsia="Times New Roman" w:hAnsi="Times New Roman" w:cs="Times New Roman"/>
          <w:sz w:val="24"/>
          <w:szCs w:val="24"/>
        </w:rPr>
      </w:pPr>
    </w:p>
    <w:p w:rsidR="004501E2" w:rsidRPr="006747D4" w:rsidRDefault="009A765A" w:rsidP="006747D4">
      <w:pPr>
        <w:spacing w:after="240"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The literature review revealed that there are many factors that hinder the implementation of digital transformation in academic libraries. On the other hand, it is a combination of several interrelated components, including technology, finance and human issues. Generally we may state these problems as follows:</w:t>
      </w:r>
    </w:p>
    <w:p w:rsidR="004501E2" w:rsidRPr="006747D4" w:rsidRDefault="009A765A" w:rsidP="006747D4">
      <w:pPr>
        <w:numPr>
          <w:ilvl w:val="0"/>
          <w:numId w:val="4"/>
        </w:numPr>
        <w:spacing w:after="240"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Financial constraints are one of the most common problems across all countries. The costs of subscribing to digital databases, purchasing software, such as AI, and maintaining automation systems are expensive, often beyond the financial capacity of libraries, especially in countries with economic difficulties.</w:t>
      </w:r>
    </w:p>
    <w:p w:rsidR="004501E2" w:rsidRPr="006747D4" w:rsidRDefault="009A765A" w:rsidP="006747D4">
      <w:pPr>
        <w:numPr>
          <w:ilvl w:val="0"/>
          <w:numId w:val="4"/>
        </w:numPr>
        <w:spacing w:after="240"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This gap in the skills and competencies of the staff is a huge challenge. The digital revolution has pushed librarians into new roles that go beyond managing materials to helping users navigate digital information. However, challenges remain, including lack of digital skills, lack of confidence in technology, lack of motivation to engage in continuing professional development (CPD) and difficulties in adapting to changes in work methodologies.</w:t>
      </w:r>
    </w:p>
    <w:p w:rsidR="004501E2" w:rsidRPr="006747D4" w:rsidRDefault="009A765A" w:rsidP="006747D4">
      <w:pPr>
        <w:numPr>
          <w:ilvl w:val="0"/>
          <w:numId w:val="4"/>
        </w:numPr>
        <w:spacing w:after="240"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Technical infrastructure issues, particularly in developing countries, pose major obstacles to digital transformation efforts. The biggest challenges are unreliable electrical supplies, slow internet speeds, and outdated hardware not being able to handle modern technology.</w:t>
      </w:r>
    </w:p>
    <w:p w:rsidR="004501E2" w:rsidRPr="006747D4" w:rsidRDefault="009A765A" w:rsidP="006747D4">
      <w:pPr>
        <w:numPr>
          <w:ilvl w:val="0"/>
          <w:numId w:val="4"/>
        </w:numPr>
        <w:spacing w:after="240"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The governance, policy, and legislative elements are also important. Many organisations do not have a digital transformation strategy in place. A lack of understanding of legal issues such as copyright and data protection is holding back digital innovation and growing concerns.</w:t>
      </w:r>
    </w:p>
    <w:p w:rsidR="004501E2" w:rsidRPr="006747D4" w:rsidRDefault="009A765A" w:rsidP="006747D4">
      <w:pPr>
        <w:spacing w:after="240" w:line="240" w:lineRule="auto"/>
        <w:jc w:val="both"/>
        <w:rPr>
          <w:rFonts w:ascii="Times New Roman" w:eastAsia="Times New Roman" w:hAnsi="Times New Roman" w:cs="Times New Roman"/>
          <w:b/>
          <w:bCs/>
          <w:sz w:val="24"/>
          <w:szCs w:val="24"/>
        </w:rPr>
      </w:pPr>
      <w:r w:rsidRPr="006747D4">
        <w:rPr>
          <w:rFonts w:ascii="Times New Roman" w:eastAsia="Times New Roman" w:hAnsi="Times New Roman" w:cs="Times New Roman"/>
          <w:b/>
          <w:bCs/>
          <w:sz w:val="24"/>
          <w:szCs w:val="24"/>
        </w:rPr>
        <w:t>RQ2: Institutional Readiness, Leadership, And Governance Structure Function as Structural Barriers to Sustainable Digital Transformation in Academic Libraries.</w:t>
      </w:r>
    </w:p>
    <w:p w:rsidR="00AA1D89" w:rsidRPr="006747D4" w:rsidRDefault="009A765A" w:rsidP="006747D4">
      <w:pPr>
        <w:spacing w:after="240"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RQ1 provides a broad overview of categories of barriers. The findings from RQ2 show that failures in digital projects are often the result of deficits within the organisation. structure internal. The literature constantly emphasises that, however advanced it is, the use of technology will remain unstable and difficult to sustain over time without responsive leadership and clear rules.</w:t>
      </w:r>
    </w:p>
    <w:p w:rsidR="004501E2" w:rsidRPr="006747D4" w:rsidRDefault="009A765A" w:rsidP="006747D4">
      <w:pPr>
        <w:spacing w:after="240"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Table 4: Key Sources for Leadership and Institutional Governance</w:t>
      </w:r>
    </w:p>
    <w:tbl>
      <w:tblPr>
        <w:tblStyle w:val="a2"/>
        <w:tblW w:w="1062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085"/>
        <w:gridCol w:w="3015"/>
        <w:gridCol w:w="5522"/>
      </w:tblGrid>
      <w:tr w:rsidR="004501E2" w:rsidRPr="006747D4" w:rsidTr="00453B4F">
        <w:tc>
          <w:tcPr>
            <w:tcW w:w="2085" w:type="dxa"/>
            <w:tcMar>
              <w:top w:w="100" w:type="dxa"/>
              <w:left w:w="100" w:type="dxa"/>
              <w:bottom w:w="100" w:type="dxa"/>
              <w:right w:w="100" w:type="dxa"/>
            </w:tcMar>
          </w:tcPr>
          <w:p w:rsidR="004501E2" w:rsidRPr="006747D4" w:rsidRDefault="009A765A" w:rsidP="00AA1D89">
            <w:pPr>
              <w:widowControl w:val="0"/>
              <w:spacing w:line="240" w:lineRule="auto"/>
              <w:jc w:val="both"/>
              <w:rPr>
                <w:rFonts w:ascii="Times New Roman" w:eastAsia="Times New Roman" w:hAnsi="Times New Roman" w:cs="Times New Roman"/>
                <w:b/>
                <w:bCs/>
                <w:sz w:val="24"/>
                <w:szCs w:val="24"/>
              </w:rPr>
            </w:pPr>
            <w:r w:rsidRPr="006747D4">
              <w:rPr>
                <w:rFonts w:ascii="Times New Roman" w:eastAsia="Times New Roman" w:hAnsi="Times New Roman" w:cs="Times New Roman"/>
                <w:b/>
                <w:bCs/>
                <w:sz w:val="24"/>
                <w:szCs w:val="24"/>
              </w:rPr>
              <w:t>Author, Year</w:t>
            </w:r>
          </w:p>
        </w:tc>
        <w:tc>
          <w:tcPr>
            <w:tcW w:w="3015" w:type="dxa"/>
            <w:tcMar>
              <w:top w:w="100" w:type="dxa"/>
              <w:left w:w="100" w:type="dxa"/>
              <w:bottom w:w="100" w:type="dxa"/>
              <w:right w:w="100" w:type="dxa"/>
            </w:tcMar>
          </w:tcPr>
          <w:p w:rsidR="004501E2" w:rsidRPr="006747D4" w:rsidRDefault="009A765A" w:rsidP="00AA1D89">
            <w:pPr>
              <w:widowControl w:val="0"/>
              <w:spacing w:line="240" w:lineRule="auto"/>
              <w:jc w:val="both"/>
              <w:rPr>
                <w:rFonts w:ascii="Times New Roman" w:eastAsia="Times New Roman" w:hAnsi="Times New Roman" w:cs="Times New Roman"/>
                <w:b/>
                <w:bCs/>
                <w:sz w:val="24"/>
                <w:szCs w:val="24"/>
              </w:rPr>
            </w:pPr>
            <w:r w:rsidRPr="006747D4">
              <w:rPr>
                <w:rFonts w:ascii="Times New Roman" w:eastAsia="Times New Roman" w:hAnsi="Times New Roman" w:cs="Times New Roman"/>
                <w:b/>
                <w:bCs/>
                <w:sz w:val="24"/>
                <w:szCs w:val="24"/>
              </w:rPr>
              <w:t>Title</w:t>
            </w:r>
          </w:p>
        </w:tc>
        <w:tc>
          <w:tcPr>
            <w:tcW w:w="5522" w:type="dxa"/>
            <w:tcMar>
              <w:top w:w="100" w:type="dxa"/>
              <w:left w:w="100" w:type="dxa"/>
              <w:bottom w:w="100" w:type="dxa"/>
              <w:right w:w="100" w:type="dxa"/>
            </w:tcMar>
          </w:tcPr>
          <w:p w:rsidR="004501E2" w:rsidRPr="006747D4" w:rsidRDefault="009A765A" w:rsidP="00AA1D89">
            <w:pPr>
              <w:widowControl w:val="0"/>
              <w:spacing w:line="240" w:lineRule="auto"/>
              <w:jc w:val="both"/>
              <w:rPr>
                <w:rFonts w:ascii="Times New Roman" w:eastAsia="Times New Roman" w:hAnsi="Times New Roman" w:cs="Times New Roman"/>
                <w:b/>
                <w:bCs/>
                <w:sz w:val="24"/>
                <w:szCs w:val="24"/>
              </w:rPr>
            </w:pPr>
            <w:r w:rsidRPr="006747D4">
              <w:rPr>
                <w:rFonts w:ascii="Times New Roman" w:eastAsia="Times New Roman" w:hAnsi="Times New Roman" w:cs="Times New Roman"/>
                <w:b/>
                <w:bCs/>
                <w:sz w:val="24"/>
                <w:szCs w:val="24"/>
              </w:rPr>
              <w:t xml:space="preserve">Summary of Findings </w:t>
            </w:r>
          </w:p>
        </w:tc>
      </w:tr>
      <w:tr w:rsidR="004501E2" w:rsidRPr="006747D4" w:rsidTr="00453B4F">
        <w:tc>
          <w:tcPr>
            <w:tcW w:w="2085" w:type="dxa"/>
            <w:tcMar>
              <w:top w:w="100" w:type="dxa"/>
              <w:left w:w="100" w:type="dxa"/>
              <w:bottom w:w="100" w:type="dxa"/>
              <w:right w:w="100" w:type="dxa"/>
            </w:tcMar>
          </w:tcPr>
          <w:p w:rsidR="004501E2" w:rsidRPr="006747D4" w:rsidRDefault="009A765A" w:rsidP="00AA1D89">
            <w:pPr>
              <w:widowControl w:val="0"/>
              <w:spacing w:line="240" w:lineRule="auto"/>
              <w:jc w:val="both"/>
              <w:rPr>
                <w:rFonts w:ascii="Times New Roman" w:eastAsia="Times New Roman" w:hAnsi="Times New Roman" w:cs="Times New Roman"/>
                <w:b/>
                <w:bCs/>
                <w:sz w:val="24"/>
                <w:szCs w:val="24"/>
              </w:rPr>
            </w:pPr>
            <w:r w:rsidRPr="006747D4">
              <w:rPr>
                <w:rFonts w:ascii="Times New Roman" w:eastAsia="Times New Roman" w:hAnsi="Times New Roman" w:cs="Times New Roman"/>
                <w:b/>
                <w:bCs/>
                <w:sz w:val="24"/>
                <w:szCs w:val="24"/>
              </w:rPr>
              <w:t>Hongo et al. (2026)</w:t>
            </w:r>
          </w:p>
        </w:tc>
        <w:tc>
          <w:tcPr>
            <w:tcW w:w="3015" w:type="dxa"/>
            <w:tcMar>
              <w:top w:w="100" w:type="dxa"/>
              <w:left w:w="100" w:type="dxa"/>
              <w:bottom w:w="100" w:type="dxa"/>
              <w:right w:w="100" w:type="dxa"/>
            </w:tcMar>
          </w:tcPr>
          <w:p w:rsidR="004501E2" w:rsidRPr="006747D4" w:rsidRDefault="009A765A" w:rsidP="00AA1D89">
            <w:pPr>
              <w:widowControl w:val="0"/>
              <w:spacing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 xml:space="preserve">Adaptive Leadership Strategies for Advancing Digital Transformation and Innovation in Academic </w:t>
            </w:r>
            <w:r w:rsidRPr="006747D4">
              <w:rPr>
                <w:rFonts w:ascii="Times New Roman" w:eastAsia="Times New Roman" w:hAnsi="Times New Roman" w:cs="Times New Roman"/>
                <w:sz w:val="24"/>
                <w:szCs w:val="24"/>
              </w:rPr>
              <w:lastRenderedPageBreak/>
              <w:t>Libraries in Kenya</w:t>
            </w:r>
          </w:p>
        </w:tc>
        <w:tc>
          <w:tcPr>
            <w:tcW w:w="5522" w:type="dxa"/>
            <w:tcMar>
              <w:top w:w="100" w:type="dxa"/>
              <w:left w:w="100" w:type="dxa"/>
              <w:bottom w:w="100" w:type="dxa"/>
              <w:right w:w="100" w:type="dxa"/>
            </w:tcMar>
          </w:tcPr>
          <w:p w:rsidR="004501E2" w:rsidRPr="006747D4" w:rsidRDefault="009A765A" w:rsidP="00AA1D89">
            <w:pPr>
              <w:widowControl w:val="0"/>
              <w:spacing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lastRenderedPageBreak/>
              <w:t>The primary obstacle is the lack of adaptive leadership; leaders who cannot master the challenges of change and develop a shared vision will prevent innovation.</w:t>
            </w:r>
          </w:p>
        </w:tc>
      </w:tr>
      <w:tr w:rsidR="004501E2" w:rsidRPr="006747D4" w:rsidTr="00453B4F">
        <w:tc>
          <w:tcPr>
            <w:tcW w:w="2085" w:type="dxa"/>
            <w:tcMar>
              <w:top w:w="100" w:type="dxa"/>
              <w:left w:w="100" w:type="dxa"/>
              <w:bottom w:w="100" w:type="dxa"/>
              <w:right w:w="100" w:type="dxa"/>
            </w:tcMar>
          </w:tcPr>
          <w:p w:rsidR="004501E2" w:rsidRPr="006747D4" w:rsidRDefault="009A765A" w:rsidP="00AA1D89">
            <w:pPr>
              <w:widowControl w:val="0"/>
              <w:spacing w:line="240" w:lineRule="auto"/>
              <w:jc w:val="both"/>
              <w:rPr>
                <w:rFonts w:ascii="Times New Roman" w:eastAsia="Times New Roman" w:hAnsi="Times New Roman" w:cs="Times New Roman"/>
                <w:b/>
                <w:bCs/>
                <w:sz w:val="24"/>
                <w:szCs w:val="24"/>
              </w:rPr>
            </w:pPr>
            <w:r w:rsidRPr="006747D4">
              <w:rPr>
                <w:rFonts w:ascii="Times New Roman" w:eastAsia="Times New Roman" w:hAnsi="Times New Roman" w:cs="Times New Roman"/>
                <w:b/>
                <w:bCs/>
                <w:sz w:val="24"/>
                <w:szCs w:val="24"/>
              </w:rPr>
              <w:lastRenderedPageBreak/>
              <w:t>Horstmann (2018)</w:t>
            </w:r>
          </w:p>
        </w:tc>
        <w:tc>
          <w:tcPr>
            <w:tcW w:w="3015" w:type="dxa"/>
            <w:tcMar>
              <w:top w:w="100" w:type="dxa"/>
              <w:left w:w="100" w:type="dxa"/>
              <w:bottom w:w="100" w:type="dxa"/>
              <w:right w:w="100" w:type="dxa"/>
            </w:tcMar>
          </w:tcPr>
          <w:p w:rsidR="004501E2" w:rsidRPr="006747D4" w:rsidRDefault="009A765A" w:rsidP="00AA1D89">
            <w:pPr>
              <w:widowControl w:val="0"/>
              <w:spacing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Are Academic Libraries Changing Fast Enough?</w:t>
            </w:r>
          </w:p>
        </w:tc>
        <w:tc>
          <w:tcPr>
            <w:tcW w:w="5522" w:type="dxa"/>
            <w:tcMar>
              <w:top w:w="100" w:type="dxa"/>
              <w:left w:w="100" w:type="dxa"/>
              <w:bottom w:w="100" w:type="dxa"/>
              <w:right w:w="100" w:type="dxa"/>
            </w:tcMar>
          </w:tcPr>
          <w:p w:rsidR="004501E2" w:rsidRPr="006747D4" w:rsidRDefault="009A765A" w:rsidP="00AA1D89">
            <w:pPr>
              <w:widowControl w:val="0"/>
              <w:spacing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Recognising the institution’s budget and “appointment capacity” as structural constraints which determine the pace of a library’s transformation,</w:t>
            </w:r>
          </w:p>
        </w:tc>
      </w:tr>
      <w:tr w:rsidR="004501E2" w:rsidRPr="006747D4" w:rsidTr="00453B4F">
        <w:tc>
          <w:tcPr>
            <w:tcW w:w="2085" w:type="dxa"/>
            <w:tcMar>
              <w:top w:w="100" w:type="dxa"/>
              <w:left w:w="100" w:type="dxa"/>
              <w:bottom w:w="100" w:type="dxa"/>
              <w:right w:w="100" w:type="dxa"/>
            </w:tcMar>
          </w:tcPr>
          <w:p w:rsidR="004501E2" w:rsidRPr="006747D4" w:rsidRDefault="009A765A" w:rsidP="00AA1D89">
            <w:pPr>
              <w:widowControl w:val="0"/>
              <w:spacing w:line="240" w:lineRule="auto"/>
              <w:jc w:val="both"/>
              <w:rPr>
                <w:rFonts w:ascii="Times New Roman" w:eastAsia="Times New Roman" w:hAnsi="Times New Roman" w:cs="Times New Roman"/>
                <w:b/>
                <w:bCs/>
                <w:sz w:val="24"/>
                <w:szCs w:val="24"/>
              </w:rPr>
            </w:pPr>
            <w:r w:rsidRPr="006747D4">
              <w:rPr>
                <w:rFonts w:ascii="Times New Roman" w:eastAsia="Times New Roman" w:hAnsi="Times New Roman" w:cs="Times New Roman"/>
                <w:b/>
                <w:bCs/>
                <w:sz w:val="24"/>
                <w:szCs w:val="24"/>
              </w:rPr>
              <w:t>McKenzie et al. (2022)</w:t>
            </w:r>
          </w:p>
        </w:tc>
        <w:tc>
          <w:tcPr>
            <w:tcW w:w="3015" w:type="dxa"/>
            <w:tcMar>
              <w:top w:w="100" w:type="dxa"/>
              <w:left w:w="100" w:type="dxa"/>
              <w:bottom w:w="100" w:type="dxa"/>
              <w:right w:w="100" w:type="dxa"/>
            </w:tcMar>
          </w:tcPr>
          <w:p w:rsidR="004501E2" w:rsidRPr="006747D4" w:rsidRDefault="009A765A" w:rsidP="00AA1D89">
            <w:pPr>
              <w:widowControl w:val="0"/>
              <w:spacing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A vision for change. The Leadership at the University of Wollongong Library focuses on trust, transparency, and accountability.</w:t>
            </w:r>
          </w:p>
        </w:tc>
        <w:tc>
          <w:tcPr>
            <w:tcW w:w="5522" w:type="dxa"/>
            <w:tcMar>
              <w:top w:w="100" w:type="dxa"/>
              <w:left w:w="100" w:type="dxa"/>
              <w:bottom w:w="100" w:type="dxa"/>
              <w:right w:w="100" w:type="dxa"/>
            </w:tcMar>
          </w:tcPr>
          <w:p w:rsidR="004501E2" w:rsidRPr="006747D4" w:rsidRDefault="009A765A" w:rsidP="00AA1D89">
            <w:pPr>
              <w:widowControl w:val="0"/>
              <w:spacing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There is no open culture of leadership and this is a barrier to progress. Sustainable change requires “change leadership” that engages employees.</w:t>
            </w:r>
          </w:p>
        </w:tc>
      </w:tr>
      <w:tr w:rsidR="004501E2" w:rsidRPr="006747D4" w:rsidTr="00453B4F">
        <w:tc>
          <w:tcPr>
            <w:tcW w:w="2085" w:type="dxa"/>
            <w:tcMar>
              <w:top w:w="100" w:type="dxa"/>
              <w:left w:w="100" w:type="dxa"/>
              <w:bottom w:w="100" w:type="dxa"/>
              <w:right w:w="100" w:type="dxa"/>
            </w:tcMar>
          </w:tcPr>
          <w:p w:rsidR="004501E2" w:rsidRPr="006747D4" w:rsidRDefault="009A765A" w:rsidP="00AA1D89">
            <w:pPr>
              <w:widowControl w:val="0"/>
              <w:spacing w:line="240" w:lineRule="auto"/>
              <w:jc w:val="both"/>
              <w:rPr>
                <w:rFonts w:ascii="Times New Roman" w:eastAsia="Times New Roman" w:hAnsi="Times New Roman" w:cs="Times New Roman"/>
                <w:b/>
                <w:bCs/>
                <w:sz w:val="24"/>
                <w:szCs w:val="24"/>
              </w:rPr>
            </w:pPr>
            <w:proofErr w:type="spellStart"/>
            <w:r w:rsidRPr="006747D4">
              <w:rPr>
                <w:rFonts w:ascii="Times New Roman" w:eastAsia="Times New Roman" w:hAnsi="Times New Roman" w:cs="Times New Roman"/>
                <w:b/>
                <w:bCs/>
                <w:sz w:val="24"/>
                <w:szCs w:val="24"/>
              </w:rPr>
              <w:t>Seitimbetova</w:t>
            </w:r>
            <w:proofErr w:type="spellEnd"/>
            <w:r w:rsidRPr="006747D4">
              <w:rPr>
                <w:rFonts w:ascii="Times New Roman" w:eastAsia="Times New Roman" w:hAnsi="Times New Roman" w:cs="Times New Roman"/>
                <w:b/>
                <w:bCs/>
                <w:sz w:val="24"/>
                <w:szCs w:val="24"/>
              </w:rPr>
              <w:t xml:space="preserve"> et al. (2026)</w:t>
            </w:r>
          </w:p>
        </w:tc>
        <w:tc>
          <w:tcPr>
            <w:tcW w:w="3015" w:type="dxa"/>
            <w:tcMar>
              <w:top w:w="100" w:type="dxa"/>
              <w:left w:w="100" w:type="dxa"/>
              <w:bottom w:w="100" w:type="dxa"/>
              <w:right w:w="100" w:type="dxa"/>
            </w:tcMar>
          </w:tcPr>
          <w:p w:rsidR="004501E2" w:rsidRPr="006747D4" w:rsidRDefault="009A765A" w:rsidP="00AA1D89">
            <w:pPr>
              <w:widowControl w:val="0"/>
              <w:spacing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Legal Literacy and Institutional Barriers to the Digital Transformation of Libraries in Kazakhstan: A Comparative Study of Academic and Public Libraries</w:t>
            </w:r>
          </w:p>
        </w:tc>
        <w:tc>
          <w:tcPr>
            <w:tcW w:w="5522" w:type="dxa"/>
            <w:tcMar>
              <w:top w:w="100" w:type="dxa"/>
              <w:left w:w="100" w:type="dxa"/>
              <w:bottom w:w="100" w:type="dxa"/>
              <w:right w:w="100" w:type="dxa"/>
            </w:tcMar>
          </w:tcPr>
          <w:p w:rsidR="004501E2" w:rsidRPr="006747D4" w:rsidRDefault="009A765A" w:rsidP="00AA1D89">
            <w:pPr>
              <w:widowControl w:val="0"/>
              <w:spacing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 xml:space="preserve">This study shows “partial </w:t>
            </w:r>
            <w:proofErr w:type="spellStart"/>
            <w:r w:rsidRPr="006747D4">
              <w:rPr>
                <w:rFonts w:ascii="Times New Roman" w:eastAsia="Times New Roman" w:hAnsi="Times New Roman" w:cs="Times New Roman"/>
                <w:sz w:val="24"/>
                <w:szCs w:val="24"/>
              </w:rPr>
              <w:t>institutionalisation</w:t>
            </w:r>
            <w:proofErr w:type="spellEnd"/>
            <w:r w:rsidRPr="006747D4">
              <w:rPr>
                <w:rFonts w:ascii="Times New Roman" w:eastAsia="Times New Roman" w:hAnsi="Times New Roman" w:cs="Times New Roman"/>
                <w:sz w:val="24"/>
                <w:szCs w:val="24"/>
              </w:rPr>
              <w:t>” as the absence of internal constraints on copyright and open access leads to precarious digital activities.</w:t>
            </w:r>
          </w:p>
        </w:tc>
      </w:tr>
      <w:tr w:rsidR="004501E2" w:rsidRPr="006747D4" w:rsidTr="00453B4F">
        <w:tc>
          <w:tcPr>
            <w:tcW w:w="2085" w:type="dxa"/>
            <w:tcMar>
              <w:top w:w="100" w:type="dxa"/>
              <w:left w:w="100" w:type="dxa"/>
              <w:bottom w:w="100" w:type="dxa"/>
              <w:right w:w="100" w:type="dxa"/>
            </w:tcMar>
          </w:tcPr>
          <w:p w:rsidR="004501E2" w:rsidRPr="006747D4" w:rsidRDefault="009A765A" w:rsidP="00AA1D89">
            <w:pPr>
              <w:widowControl w:val="0"/>
              <w:spacing w:line="240" w:lineRule="auto"/>
              <w:jc w:val="both"/>
              <w:rPr>
                <w:rFonts w:ascii="Times New Roman" w:eastAsia="Times New Roman" w:hAnsi="Times New Roman" w:cs="Times New Roman"/>
                <w:b/>
                <w:bCs/>
                <w:sz w:val="24"/>
                <w:szCs w:val="24"/>
              </w:rPr>
            </w:pPr>
            <w:proofErr w:type="spellStart"/>
            <w:r w:rsidRPr="006747D4">
              <w:rPr>
                <w:rFonts w:ascii="Times New Roman" w:eastAsia="Times New Roman" w:hAnsi="Times New Roman" w:cs="Times New Roman"/>
                <w:b/>
                <w:bCs/>
                <w:sz w:val="24"/>
                <w:szCs w:val="24"/>
              </w:rPr>
              <w:t>Nakaziba</w:t>
            </w:r>
            <w:proofErr w:type="spellEnd"/>
            <w:r w:rsidRPr="006747D4">
              <w:rPr>
                <w:rFonts w:ascii="Times New Roman" w:eastAsia="Times New Roman" w:hAnsi="Times New Roman" w:cs="Times New Roman"/>
                <w:b/>
                <w:bCs/>
                <w:sz w:val="24"/>
                <w:szCs w:val="24"/>
              </w:rPr>
              <w:t xml:space="preserve"> &amp; </w:t>
            </w:r>
            <w:proofErr w:type="spellStart"/>
            <w:r w:rsidRPr="006747D4">
              <w:rPr>
                <w:rFonts w:ascii="Times New Roman" w:eastAsia="Times New Roman" w:hAnsi="Times New Roman" w:cs="Times New Roman"/>
                <w:b/>
                <w:bCs/>
                <w:sz w:val="24"/>
                <w:szCs w:val="24"/>
              </w:rPr>
              <w:t>Ngulube</w:t>
            </w:r>
            <w:proofErr w:type="spellEnd"/>
            <w:r w:rsidRPr="006747D4">
              <w:rPr>
                <w:rFonts w:ascii="Times New Roman" w:eastAsia="Times New Roman" w:hAnsi="Times New Roman" w:cs="Times New Roman"/>
                <w:b/>
                <w:bCs/>
                <w:sz w:val="24"/>
                <w:szCs w:val="24"/>
              </w:rPr>
              <w:t xml:space="preserve"> (2024)</w:t>
            </w:r>
          </w:p>
        </w:tc>
        <w:tc>
          <w:tcPr>
            <w:tcW w:w="3015" w:type="dxa"/>
            <w:tcMar>
              <w:top w:w="100" w:type="dxa"/>
              <w:left w:w="100" w:type="dxa"/>
              <w:bottom w:w="100" w:type="dxa"/>
              <w:right w:w="100" w:type="dxa"/>
            </w:tcMar>
          </w:tcPr>
          <w:p w:rsidR="004501E2" w:rsidRPr="006747D4" w:rsidRDefault="009A765A" w:rsidP="00AA1D89">
            <w:pPr>
              <w:widowControl w:val="0"/>
              <w:spacing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A model is proposed for enhancing digital transformation through technology-related continuing professional development activities in academic libraries.</w:t>
            </w:r>
          </w:p>
        </w:tc>
        <w:tc>
          <w:tcPr>
            <w:tcW w:w="5522" w:type="dxa"/>
            <w:tcMar>
              <w:top w:w="100" w:type="dxa"/>
              <w:left w:w="100" w:type="dxa"/>
              <w:bottom w:w="100" w:type="dxa"/>
              <w:right w:w="100" w:type="dxa"/>
            </w:tcMar>
          </w:tcPr>
          <w:p w:rsidR="004501E2" w:rsidRPr="006747D4" w:rsidRDefault="009A765A" w:rsidP="00AA1D89">
            <w:pPr>
              <w:widowControl w:val="0"/>
              <w:spacing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 xml:space="preserve">The lack of adequate management support for the development of strategic goals and staff development strategies was reported as a major barrier to </w:t>
            </w:r>
            <w:proofErr w:type="spellStart"/>
            <w:r w:rsidRPr="006747D4">
              <w:rPr>
                <w:rFonts w:ascii="Times New Roman" w:eastAsia="Times New Roman" w:hAnsi="Times New Roman" w:cs="Times New Roman"/>
                <w:sz w:val="24"/>
                <w:szCs w:val="24"/>
              </w:rPr>
              <w:t>organisational</w:t>
            </w:r>
            <w:proofErr w:type="spellEnd"/>
            <w:r w:rsidRPr="006747D4">
              <w:rPr>
                <w:rFonts w:ascii="Times New Roman" w:eastAsia="Times New Roman" w:hAnsi="Times New Roman" w:cs="Times New Roman"/>
                <w:sz w:val="24"/>
                <w:szCs w:val="24"/>
              </w:rPr>
              <w:t xml:space="preserve"> readiness.</w:t>
            </w:r>
          </w:p>
        </w:tc>
      </w:tr>
    </w:tbl>
    <w:p w:rsidR="00AA1D89" w:rsidRDefault="00AA1D89" w:rsidP="006747D4">
      <w:pPr>
        <w:spacing w:after="240" w:line="240" w:lineRule="auto"/>
        <w:jc w:val="both"/>
        <w:rPr>
          <w:rFonts w:ascii="Times New Roman" w:eastAsia="Times New Roman" w:hAnsi="Times New Roman" w:cs="Times New Roman"/>
          <w:sz w:val="24"/>
          <w:szCs w:val="24"/>
        </w:rPr>
      </w:pPr>
    </w:p>
    <w:p w:rsidR="004501E2" w:rsidRPr="006747D4" w:rsidRDefault="009A765A" w:rsidP="006747D4">
      <w:pPr>
        <w:spacing w:after="240"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The analysis of the sources reveals three interrelated main dimensions that allow us to understand the structural barriers to digital transformation.</w:t>
      </w:r>
    </w:p>
    <w:p w:rsidR="004501E2" w:rsidRPr="006747D4" w:rsidRDefault="009A765A" w:rsidP="006747D4">
      <w:pPr>
        <w:numPr>
          <w:ilvl w:val="0"/>
          <w:numId w:val="7"/>
        </w:numPr>
        <w:spacing w:after="240"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Traditional leadership models, which many libraries adhere to, lack flexibility in adapting to digital changes from a leadership perspective. This situation limits an organization's ability to respond quickly to technological advances. Organisations need enhanced adaptive leadership to manage change successfully, particularly by reducing workers’ stress and anxiety. Moreover, research shows that a longer work experience can sometimes be linked to a lower motivation to improve digital skills, which can hamper the transition process.</w:t>
      </w:r>
    </w:p>
    <w:p w:rsidR="004501E2" w:rsidRPr="006747D4" w:rsidRDefault="009A765A" w:rsidP="006747D4">
      <w:pPr>
        <w:numPr>
          <w:ilvl w:val="0"/>
          <w:numId w:val="7"/>
        </w:numPr>
        <w:spacing w:after="240"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One key governance challenge is the absence of clear policies and structures to facilitate digital transformation. Many companies don’t do digital transformations properly and don’t formally integrate them into their management structures. Therefore, digital services are more reliant on personal initiatives than institutional support. Moreover, lack of knowledge of legal issues such as data management and digital copyright prevents libraries from managing digital resources effectively and in a sustainable manner.</w:t>
      </w:r>
    </w:p>
    <w:p w:rsidR="004501E2" w:rsidRPr="006747D4" w:rsidRDefault="009A765A" w:rsidP="006747D4">
      <w:pPr>
        <w:numPr>
          <w:ilvl w:val="0"/>
          <w:numId w:val="7"/>
        </w:numPr>
        <w:spacing w:after="240"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The issue of institutional readiness is not only about the availability of technology but also about the competence of the organisation in terms of personnel and financial resources. Digital tasks often multiply without a reduction of the existing workload, so workers are overwhelmed in many cases. At the same time, the recruitment of new specialists is limited, and management support often emphasises the provision of technology without investing in training and continuing professional development (CPD). This means personnel do not have the required competencies to effectively manage the digital system.</w:t>
      </w:r>
    </w:p>
    <w:p w:rsidR="004501E2" w:rsidRPr="006747D4" w:rsidRDefault="009A765A" w:rsidP="006747D4">
      <w:pPr>
        <w:numPr>
          <w:ilvl w:val="0"/>
          <w:numId w:val="7"/>
        </w:numPr>
        <w:spacing w:after="240"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lastRenderedPageBreak/>
        <w:t xml:space="preserve">The answers to RQ2 show that the main barriers to digital transformation are not only technological but also derived from the </w:t>
      </w:r>
      <w:proofErr w:type="spellStart"/>
      <w:r w:rsidRPr="006747D4">
        <w:rPr>
          <w:rFonts w:ascii="Times New Roman" w:eastAsia="Times New Roman" w:hAnsi="Times New Roman" w:cs="Times New Roman"/>
          <w:sz w:val="24"/>
          <w:szCs w:val="24"/>
        </w:rPr>
        <w:t>organisational</w:t>
      </w:r>
      <w:proofErr w:type="spellEnd"/>
      <w:r w:rsidRPr="006747D4">
        <w:rPr>
          <w:rFonts w:ascii="Times New Roman" w:eastAsia="Times New Roman" w:hAnsi="Times New Roman" w:cs="Times New Roman"/>
          <w:sz w:val="24"/>
          <w:szCs w:val="24"/>
        </w:rPr>
        <w:t xml:space="preserve"> structure's shortcomings. Unless institutions improve their leadership, governance and capacity development and move away from the traditional management approach, efforts towards a sustainable digital transformation will continue to be challenged.</w:t>
      </w:r>
    </w:p>
    <w:p w:rsidR="004501E2" w:rsidRPr="006747D4" w:rsidRDefault="009A765A" w:rsidP="006747D4">
      <w:pPr>
        <w:spacing w:after="240" w:line="240" w:lineRule="auto"/>
        <w:jc w:val="both"/>
        <w:rPr>
          <w:rFonts w:ascii="Times New Roman" w:eastAsia="Times New Roman" w:hAnsi="Times New Roman" w:cs="Times New Roman"/>
          <w:b/>
          <w:bCs/>
          <w:sz w:val="24"/>
          <w:szCs w:val="24"/>
        </w:rPr>
      </w:pPr>
      <w:r w:rsidRPr="006747D4">
        <w:rPr>
          <w:rFonts w:ascii="Times New Roman" w:eastAsia="Times New Roman" w:hAnsi="Times New Roman" w:cs="Times New Roman"/>
          <w:b/>
          <w:bCs/>
          <w:sz w:val="24"/>
          <w:szCs w:val="24"/>
        </w:rPr>
        <w:t>RQ3: To What Extent Do Geographic Location, Institutional Size, and Economic Development Shape the Type and Severity of Digital Transformation Challenges in Academic Libraries?</w:t>
      </w:r>
    </w:p>
    <w:p w:rsidR="004501E2" w:rsidRPr="006747D4" w:rsidRDefault="009A765A" w:rsidP="006747D4">
      <w:pPr>
        <w:spacing w:after="240"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The results of the investigation show that the difficulties associated with digital transformation are significantly reliant on the context in which libraries function rather than occurring consistently across all of them. Contextual factors function as external influences that establish the initial level of a digital effort, whereas leadership and governance (RQ2) are inside variables. There are undoubtedly inequalities in the adoption and sustainability of digital services due to the disparities between developed and developing nations as well as regional economic circumstances.</w:t>
      </w:r>
    </w:p>
    <w:p w:rsidR="004501E2" w:rsidRPr="006747D4" w:rsidRDefault="009A765A" w:rsidP="006747D4">
      <w:pPr>
        <w:spacing w:after="240"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Table 5:  Key Sources for Contextual Factors (Geography, Economy, and Institutional Size)</w:t>
      </w:r>
    </w:p>
    <w:tbl>
      <w:tblPr>
        <w:tblStyle w:val="a3"/>
        <w:tblW w:w="1076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085"/>
        <w:gridCol w:w="3015"/>
        <w:gridCol w:w="5663"/>
      </w:tblGrid>
      <w:tr w:rsidR="004501E2" w:rsidRPr="006747D4" w:rsidTr="00453B4F">
        <w:tc>
          <w:tcPr>
            <w:tcW w:w="2085" w:type="dxa"/>
            <w:tcMar>
              <w:top w:w="100" w:type="dxa"/>
              <w:left w:w="100" w:type="dxa"/>
              <w:bottom w:w="100" w:type="dxa"/>
              <w:right w:w="100" w:type="dxa"/>
            </w:tcMar>
          </w:tcPr>
          <w:p w:rsidR="004501E2" w:rsidRPr="006747D4" w:rsidRDefault="009A765A" w:rsidP="00AA1D89">
            <w:pPr>
              <w:widowControl w:val="0"/>
              <w:spacing w:line="240" w:lineRule="auto"/>
              <w:jc w:val="both"/>
              <w:rPr>
                <w:rFonts w:ascii="Times New Roman" w:eastAsia="Times New Roman" w:hAnsi="Times New Roman" w:cs="Times New Roman"/>
                <w:b/>
                <w:bCs/>
                <w:sz w:val="24"/>
                <w:szCs w:val="24"/>
              </w:rPr>
            </w:pPr>
            <w:r w:rsidRPr="006747D4">
              <w:rPr>
                <w:rFonts w:ascii="Times New Roman" w:eastAsia="Times New Roman" w:hAnsi="Times New Roman" w:cs="Times New Roman"/>
                <w:b/>
                <w:bCs/>
                <w:sz w:val="24"/>
                <w:szCs w:val="24"/>
              </w:rPr>
              <w:t>Author, Year</w:t>
            </w:r>
          </w:p>
        </w:tc>
        <w:tc>
          <w:tcPr>
            <w:tcW w:w="3015" w:type="dxa"/>
            <w:tcMar>
              <w:top w:w="100" w:type="dxa"/>
              <w:left w:w="100" w:type="dxa"/>
              <w:bottom w:w="100" w:type="dxa"/>
              <w:right w:w="100" w:type="dxa"/>
            </w:tcMar>
          </w:tcPr>
          <w:p w:rsidR="004501E2" w:rsidRPr="006747D4" w:rsidRDefault="009A765A" w:rsidP="00AA1D89">
            <w:pPr>
              <w:widowControl w:val="0"/>
              <w:spacing w:line="240" w:lineRule="auto"/>
              <w:jc w:val="both"/>
              <w:rPr>
                <w:rFonts w:ascii="Times New Roman" w:eastAsia="Times New Roman" w:hAnsi="Times New Roman" w:cs="Times New Roman"/>
                <w:b/>
                <w:bCs/>
                <w:sz w:val="24"/>
                <w:szCs w:val="24"/>
              </w:rPr>
            </w:pPr>
            <w:r w:rsidRPr="006747D4">
              <w:rPr>
                <w:rFonts w:ascii="Times New Roman" w:eastAsia="Times New Roman" w:hAnsi="Times New Roman" w:cs="Times New Roman"/>
                <w:b/>
                <w:bCs/>
                <w:sz w:val="24"/>
                <w:szCs w:val="24"/>
              </w:rPr>
              <w:t>Title</w:t>
            </w:r>
          </w:p>
        </w:tc>
        <w:tc>
          <w:tcPr>
            <w:tcW w:w="5663" w:type="dxa"/>
            <w:tcMar>
              <w:top w:w="100" w:type="dxa"/>
              <w:left w:w="100" w:type="dxa"/>
              <w:bottom w:w="100" w:type="dxa"/>
              <w:right w:w="100" w:type="dxa"/>
            </w:tcMar>
          </w:tcPr>
          <w:p w:rsidR="004501E2" w:rsidRPr="006747D4" w:rsidRDefault="009A765A" w:rsidP="00AA1D89">
            <w:pPr>
              <w:widowControl w:val="0"/>
              <w:spacing w:line="240" w:lineRule="auto"/>
              <w:jc w:val="both"/>
              <w:rPr>
                <w:rFonts w:ascii="Times New Roman" w:eastAsia="Times New Roman" w:hAnsi="Times New Roman" w:cs="Times New Roman"/>
                <w:b/>
                <w:bCs/>
                <w:sz w:val="24"/>
                <w:szCs w:val="24"/>
              </w:rPr>
            </w:pPr>
            <w:r w:rsidRPr="006747D4">
              <w:rPr>
                <w:rFonts w:ascii="Times New Roman" w:eastAsia="Times New Roman" w:hAnsi="Times New Roman" w:cs="Times New Roman"/>
                <w:b/>
                <w:bCs/>
                <w:sz w:val="24"/>
                <w:szCs w:val="24"/>
              </w:rPr>
              <w:t xml:space="preserve">Summary of Findings </w:t>
            </w:r>
          </w:p>
        </w:tc>
      </w:tr>
      <w:tr w:rsidR="004501E2" w:rsidRPr="006747D4" w:rsidTr="00453B4F">
        <w:tc>
          <w:tcPr>
            <w:tcW w:w="2085" w:type="dxa"/>
            <w:tcMar>
              <w:top w:w="100" w:type="dxa"/>
              <w:left w:w="100" w:type="dxa"/>
              <w:bottom w:w="100" w:type="dxa"/>
              <w:right w:w="100" w:type="dxa"/>
            </w:tcMar>
          </w:tcPr>
          <w:p w:rsidR="004501E2" w:rsidRPr="006747D4" w:rsidRDefault="009A765A" w:rsidP="00AA1D89">
            <w:pPr>
              <w:widowControl w:val="0"/>
              <w:spacing w:line="240" w:lineRule="auto"/>
              <w:jc w:val="both"/>
              <w:rPr>
                <w:rFonts w:ascii="Times New Roman" w:eastAsia="Times New Roman" w:hAnsi="Times New Roman" w:cs="Times New Roman"/>
                <w:b/>
                <w:bCs/>
                <w:sz w:val="24"/>
                <w:szCs w:val="24"/>
              </w:rPr>
            </w:pPr>
            <w:proofErr w:type="spellStart"/>
            <w:r w:rsidRPr="006747D4">
              <w:rPr>
                <w:rFonts w:ascii="Times New Roman" w:eastAsia="Times New Roman" w:hAnsi="Times New Roman" w:cs="Times New Roman"/>
                <w:b/>
                <w:bCs/>
                <w:color w:val="303030"/>
                <w:sz w:val="24"/>
                <w:szCs w:val="24"/>
                <w:highlight w:val="white"/>
              </w:rPr>
              <w:t>Adarkwah</w:t>
            </w:r>
            <w:proofErr w:type="spellEnd"/>
            <w:r w:rsidRPr="006747D4">
              <w:rPr>
                <w:rFonts w:ascii="Times New Roman" w:eastAsia="Times New Roman" w:hAnsi="Times New Roman" w:cs="Times New Roman"/>
                <w:b/>
                <w:bCs/>
                <w:color w:val="303030"/>
                <w:sz w:val="24"/>
                <w:szCs w:val="24"/>
                <w:highlight w:val="white"/>
              </w:rPr>
              <w:t xml:space="preserve"> et al. (2024)</w:t>
            </w:r>
            <w:r w:rsidRPr="006747D4">
              <w:rPr>
                <w:rFonts w:ascii="Times New Roman" w:eastAsia="Times New Roman" w:hAnsi="Times New Roman" w:cs="Times New Roman"/>
                <w:b/>
                <w:bCs/>
                <w:sz w:val="24"/>
                <w:szCs w:val="24"/>
              </w:rPr>
              <w:t xml:space="preserve"> </w:t>
            </w:r>
          </w:p>
        </w:tc>
        <w:tc>
          <w:tcPr>
            <w:tcW w:w="3015" w:type="dxa"/>
            <w:tcMar>
              <w:top w:w="100" w:type="dxa"/>
              <w:left w:w="100" w:type="dxa"/>
              <w:bottom w:w="100" w:type="dxa"/>
              <w:right w:w="100" w:type="dxa"/>
            </w:tcMar>
          </w:tcPr>
          <w:p w:rsidR="004501E2" w:rsidRPr="006747D4" w:rsidRDefault="009A765A" w:rsidP="00AA1D89">
            <w:pPr>
              <w:widowControl w:val="0"/>
              <w:spacing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The study explores the transformative journey of academic libraries in Africa, focusing on changes before and after COVID-19. Generative AI Era</w:t>
            </w:r>
          </w:p>
        </w:tc>
        <w:tc>
          <w:tcPr>
            <w:tcW w:w="5663" w:type="dxa"/>
            <w:tcMar>
              <w:top w:w="100" w:type="dxa"/>
              <w:left w:w="100" w:type="dxa"/>
              <w:bottom w:w="100" w:type="dxa"/>
              <w:right w:w="100" w:type="dxa"/>
            </w:tcMar>
          </w:tcPr>
          <w:p w:rsidR="004501E2" w:rsidRPr="006747D4" w:rsidRDefault="009A765A" w:rsidP="00AA1D89">
            <w:pPr>
              <w:widowControl w:val="0"/>
              <w:spacing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Africa’s geographical environment and how the COVID-19 pandemic has served as a regional impetus for the transition from analogue to digital storage.</w:t>
            </w:r>
          </w:p>
        </w:tc>
      </w:tr>
      <w:tr w:rsidR="004501E2" w:rsidRPr="006747D4" w:rsidTr="00453B4F">
        <w:tc>
          <w:tcPr>
            <w:tcW w:w="2085" w:type="dxa"/>
            <w:tcMar>
              <w:top w:w="100" w:type="dxa"/>
              <w:left w:w="100" w:type="dxa"/>
              <w:bottom w:w="100" w:type="dxa"/>
              <w:right w:w="100" w:type="dxa"/>
            </w:tcMar>
          </w:tcPr>
          <w:p w:rsidR="004501E2" w:rsidRPr="006747D4" w:rsidRDefault="009A765A" w:rsidP="00AA1D89">
            <w:pPr>
              <w:widowControl w:val="0"/>
              <w:spacing w:line="240" w:lineRule="auto"/>
              <w:jc w:val="both"/>
              <w:rPr>
                <w:rFonts w:ascii="Times New Roman" w:eastAsia="Times New Roman" w:hAnsi="Times New Roman" w:cs="Times New Roman"/>
                <w:b/>
                <w:bCs/>
                <w:sz w:val="24"/>
                <w:szCs w:val="24"/>
              </w:rPr>
            </w:pPr>
            <w:r w:rsidRPr="006747D4">
              <w:rPr>
                <w:rFonts w:ascii="Times New Roman" w:eastAsia="Times New Roman" w:hAnsi="Times New Roman" w:cs="Times New Roman"/>
                <w:b/>
                <w:bCs/>
                <w:sz w:val="24"/>
                <w:szCs w:val="24"/>
              </w:rPr>
              <w:t>Muthanna &amp; Sang (2019)</w:t>
            </w:r>
          </w:p>
        </w:tc>
        <w:tc>
          <w:tcPr>
            <w:tcW w:w="3015" w:type="dxa"/>
            <w:tcMar>
              <w:top w:w="100" w:type="dxa"/>
              <w:left w:w="100" w:type="dxa"/>
              <w:bottom w:w="100" w:type="dxa"/>
              <w:right w:w="100" w:type="dxa"/>
            </w:tcMar>
          </w:tcPr>
          <w:p w:rsidR="004501E2" w:rsidRPr="006747D4" w:rsidRDefault="009A765A" w:rsidP="00AA1D89">
            <w:pPr>
              <w:widowControl w:val="0"/>
              <w:spacing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State of University Library: Challenges and Solutions for Yemen</w:t>
            </w:r>
          </w:p>
        </w:tc>
        <w:tc>
          <w:tcPr>
            <w:tcW w:w="5663" w:type="dxa"/>
            <w:tcMar>
              <w:top w:w="100" w:type="dxa"/>
              <w:left w:w="100" w:type="dxa"/>
              <w:bottom w:w="100" w:type="dxa"/>
              <w:right w:w="100" w:type="dxa"/>
            </w:tcMar>
          </w:tcPr>
          <w:p w:rsidR="004501E2" w:rsidRPr="006747D4" w:rsidRDefault="009A765A" w:rsidP="00AA1D89">
            <w:pPr>
              <w:widowControl w:val="0"/>
              <w:spacing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 xml:space="preserve">Shows how the library has become </w:t>
            </w:r>
            <w:proofErr w:type="gramStart"/>
            <w:r w:rsidRPr="006747D4">
              <w:rPr>
                <w:rFonts w:ascii="Times New Roman" w:eastAsia="Times New Roman" w:hAnsi="Times New Roman" w:cs="Times New Roman"/>
                <w:sz w:val="24"/>
                <w:szCs w:val="24"/>
              </w:rPr>
              <w:t>a</w:t>
            </w:r>
            <w:proofErr w:type="gramEnd"/>
            <w:r w:rsidRPr="006747D4">
              <w:rPr>
                <w:rFonts w:ascii="Times New Roman" w:eastAsia="Times New Roman" w:hAnsi="Times New Roman" w:cs="Times New Roman"/>
                <w:sz w:val="24"/>
                <w:szCs w:val="24"/>
              </w:rPr>
              <w:t xml:space="preserve"> 'antiquarian bookshop' with no digital resources due to the political and economic conditions of the conflict zone.</w:t>
            </w:r>
          </w:p>
        </w:tc>
      </w:tr>
      <w:tr w:rsidR="004501E2" w:rsidRPr="006747D4" w:rsidTr="00453B4F">
        <w:tc>
          <w:tcPr>
            <w:tcW w:w="2085" w:type="dxa"/>
            <w:tcMar>
              <w:top w:w="100" w:type="dxa"/>
              <w:left w:w="100" w:type="dxa"/>
              <w:bottom w:w="100" w:type="dxa"/>
              <w:right w:w="100" w:type="dxa"/>
            </w:tcMar>
          </w:tcPr>
          <w:p w:rsidR="004501E2" w:rsidRPr="006747D4" w:rsidRDefault="009A765A" w:rsidP="00AA1D89">
            <w:pPr>
              <w:widowControl w:val="0"/>
              <w:spacing w:line="240" w:lineRule="auto"/>
              <w:jc w:val="both"/>
              <w:rPr>
                <w:rFonts w:ascii="Times New Roman" w:eastAsia="Times New Roman" w:hAnsi="Times New Roman" w:cs="Times New Roman"/>
                <w:b/>
                <w:bCs/>
                <w:sz w:val="24"/>
                <w:szCs w:val="24"/>
              </w:rPr>
            </w:pPr>
            <w:proofErr w:type="spellStart"/>
            <w:r w:rsidRPr="006747D4">
              <w:rPr>
                <w:rFonts w:ascii="Times New Roman" w:eastAsia="Times New Roman" w:hAnsi="Times New Roman" w:cs="Times New Roman"/>
                <w:b/>
                <w:bCs/>
                <w:sz w:val="24"/>
                <w:szCs w:val="24"/>
              </w:rPr>
              <w:t>Martínez-Camac,Ho</w:t>
            </w:r>
            <w:proofErr w:type="spellEnd"/>
            <w:r w:rsidRPr="006747D4">
              <w:rPr>
                <w:rFonts w:ascii="Times New Roman" w:eastAsia="Times New Roman" w:hAnsi="Times New Roman" w:cs="Times New Roman"/>
                <w:b/>
                <w:bCs/>
                <w:sz w:val="24"/>
                <w:szCs w:val="24"/>
              </w:rPr>
              <w:t xml:space="preserve"> et al. (2025)</w:t>
            </w:r>
          </w:p>
        </w:tc>
        <w:tc>
          <w:tcPr>
            <w:tcW w:w="3015" w:type="dxa"/>
            <w:tcMar>
              <w:top w:w="100" w:type="dxa"/>
              <w:left w:w="100" w:type="dxa"/>
              <w:bottom w:w="100" w:type="dxa"/>
              <w:right w:w="100" w:type="dxa"/>
            </w:tcMar>
          </w:tcPr>
          <w:p w:rsidR="004501E2" w:rsidRPr="006747D4" w:rsidRDefault="009A765A" w:rsidP="00AA1D89">
            <w:pPr>
              <w:widowControl w:val="0"/>
              <w:spacing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Generative artificial intelligence and university libraries in Latin America</w:t>
            </w:r>
          </w:p>
        </w:tc>
        <w:tc>
          <w:tcPr>
            <w:tcW w:w="5663" w:type="dxa"/>
            <w:tcMar>
              <w:top w:w="100" w:type="dxa"/>
              <w:left w:w="100" w:type="dxa"/>
              <w:bottom w:w="100" w:type="dxa"/>
              <w:right w:w="100" w:type="dxa"/>
            </w:tcMar>
          </w:tcPr>
          <w:p w:rsidR="004501E2" w:rsidRPr="006747D4" w:rsidRDefault="009A765A" w:rsidP="00AA1D89">
            <w:pPr>
              <w:widowControl w:val="0"/>
              <w:spacing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Problems exposed in economic stability in Latin America: universities in crisis-hit countries unable to start AI projects because of budget emergencies</w:t>
            </w:r>
          </w:p>
        </w:tc>
      </w:tr>
      <w:tr w:rsidR="004501E2" w:rsidRPr="006747D4" w:rsidTr="00453B4F">
        <w:tc>
          <w:tcPr>
            <w:tcW w:w="2085" w:type="dxa"/>
            <w:tcMar>
              <w:top w:w="100" w:type="dxa"/>
              <w:left w:w="100" w:type="dxa"/>
              <w:bottom w:w="100" w:type="dxa"/>
              <w:right w:w="100" w:type="dxa"/>
            </w:tcMar>
          </w:tcPr>
          <w:p w:rsidR="004501E2" w:rsidRPr="006747D4" w:rsidRDefault="009A765A" w:rsidP="00AA1D89">
            <w:pPr>
              <w:widowControl w:val="0"/>
              <w:spacing w:line="240" w:lineRule="auto"/>
              <w:jc w:val="both"/>
              <w:rPr>
                <w:rFonts w:ascii="Times New Roman" w:eastAsia="Times New Roman" w:hAnsi="Times New Roman" w:cs="Times New Roman"/>
                <w:b/>
                <w:bCs/>
                <w:sz w:val="24"/>
                <w:szCs w:val="24"/>
              </w:rPr>
            </w:pPr>
            <w:proofErr w:type="spellStart"/>
            <w:r w:rsidRPr="006747D4">
              <w:rPr>
                <w:rFonts w:ascii="Times New Roman" w:eastAsia="Times New Roman" w:hAnsi="Times New Roman" w:cs="Times New Roman"/>
                <w:b/>
                <w:bCs/>
                <w:sz w:val="24"/>
                <w:szCs w:val="24"/>
              </w:rPr>
              <w:t>Cevher</w:t>
            </w:r>
            <w:proofErr w:type="spellEnd"/>
            <w:r w:rsidRPr="006747D4">
              <w:rPr>
                <w:rFonts w:ascii="Times New Roman" w:eastAsia="Times New Roman" w:hAnsi="Times New Roman" w:cs="Times New Roman"/>
                <w:b/>
                <w:bCs/>
                <w:sz w:val="24"/>
                <w:szCs w:val="24"/>
              </w:rPr>
              <w:t xml:space="preserve"> &amp; </w:t>
            </w:r>
            <w:proofErr w:type="spellStart"/>
            <w:r w:rsidRPr="006747D4">
              <w:rPr>
                <w:rFonts w:ascii="Times New Roman" w:eastAsia="Times New Roman" w:hAnsi="Times New Roman" w:cs="Times New Roman"/>
                <w:b/>
                <w:bCs/>
                <w:sz w:val="24"/>
                <w:szCs w:val="24"/>
              </w:rPr>
              <w:t>Soydal</w:t>
            </w:r>
            <w:proofErr w:type="spellEnd"/>
            <w:r w:rsidRPr="006747D4">
              <w:rPr>
                <w:rFonts w:ascii="Times New Roman" w:eastAsia="Times New Roman" w:hAnsi="Times New Roman" w:cs="Times New Roman"/>
                <w:b/>
                <w:bCs/>
                <w:sz w:val="24"/>
                <w:szCs w:val="24"/>
              </w:rPr>
              <w:t xml:space="preserve"> (2026)</w:t>
            </w:r>
          </w:p>
        </w:tc>
        <w:tc>
          <w:tcPr>
            <w:tcW w:w="3015" w:type="dxa"/>
            <w:tcMar>
              <w:top w:w="100" w:type="dxa"/>
              <w:left w:w="100" w:type="dxa"/>
              <w:bottom w:w="100" w:type="dxa"/>
              <w:right w:w="100" w:type="dxa"/>
            </w:tcMar>
          </w:tcPr>
          <w:p w:rsidR="004501E2" w:rsidRPr="006747D4" w:rsidRDefault="009A765A" w:rsidP="00AA1D89">
            <w:pPr>
              <w:widowControl w:val="0"/>
              <w:spacing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User priorities and emerging trends: A mixed-method study in a Turkish university library</w:t>
            </w:r>
          </w:p>
        </w:tc>
        <w:tc>
          <w:tcPr>
            <w:tcW w:w="5663" w:type="dxa"/>
            <w:tcMar>
              <w:top w:w="100" w:type="dxa"/>
              <w:left w:w="100" w:type="dxa"/>
              <w:bottom w:w="100" w:type="dxa"/>
              <w:right w:w="100" w:type="dxa"/>
            </w:tcMar>
          </w:tcPr>
          <w:p w:rsidR="004501E2" w:rsidRPr="006747D4" w:rsidRDefault="009A765A" w:rsidP="00AA1D89">
            <w:pPr>
              <w:widowControl w:val="0"/>
              <w:spacing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The user priority context in Turkey, which is still based on physical collections, limits the ability of institutions to achieve strategic transformation.</w:t>
            </w:r>
          </w:p>
        </w:tc>
      </w:tr>
      <w:tr w:rsidR="004501E2" w:rsidRPr="006747D4" w:rsidTr="00453B4F">
        <w:tc>
          <w:tcPr>
            <w:tcW w:w="2085" w:type="dxa"/>
            <w:tcMar>
              <w:top w:w="100" w:type="dxa"/>
              <w:left w:w="100" w:type="dxa"/>
              <w:bottom w:w="100" w:type="dxa"/>
              <w:right w:w="100" w:type="dxa"/>
            </w:tcMar>
          </w:tcPr>
          <w:p w:rsidR="004501E2" w:rsidRPr="006747D4" w:rsidRDefault="009A765A" w:rsidP="00AA1D89">
            <w:pPr>
              <w:widowControl w:val="0"/>
              <w:spacing w:line="240" w:lineRule="auto"/>
              <w:jc w:val="both"/>
              <w:rPr>
                <w:rFonts w:ascii="Times New Roman" w:eastAsia="Times New Roman" w:hAnsi="Times New Roman" w:cs="Times New Roman"/>
                <w:b/>
                <w:bCs/>
                <w:sz w:val="24"/>
                <w:szCs w:val="24"/>
              </w:rPr>
            </w:pPr>
            <w:proofErr w:type="spellStart"/>
            <w:r w:rsidRPr="006747D4">
              <w:rPr>
                <w:rFonts w:ascii="Times New Roman" w:eastAsia="Times New Roman" w:hAnsi="Times New Roman" w:cs="Times New Roman"/>
                <w:b/>
                <w:bCs/>
                <w:sz w:val="24"/>
                <w:szCs w:val="24"/>
              </w:rPr>
              <w:t>Gundur</w:t>
            </w:r>
            <w:proofErr w:type="spellEnd"/>
            <w:r w:rsidRPr="006747D4">
              <w:rPr>
                <w:rFonts w:ascii="Times New Roman" w:eastAsia="Times New Roman" w:hAnsi="Times New Roman" w:cs="Times New Roman"/>
                <w:b/>
                <w:bCs/>
                <w:sz w:val="24"/>
                <w:szCs w:val="24"/>
              </w:rPr>
              <w:t xml:space="preserve"> &amp; </w:t>
            </w:r>
            <w:proofErr w:type="spellStart"/>
            <w:r w:rsidRPr="006747D4">
              <w:rPr>
                <w:rFonts w:ascii="Times New Roman" w:eastAsia="Times New Roman" w:hAnsi="Times New Roman" w:cs="Times New Roman"/>
                <w:b/>
                <w:bCs/>
                <w:sz w:val="24"/>
                <w:szCs w:val="24"/>
              </w:rPr>
              <w:t>Sampath</w:t>
            </w:r>
            <w:proofErr w:type="spellEnd"/>
            <w:r w:rsidRPr="006747D4">
              <w:rPr>
                <w:rFonts w:ascii="Times New Roman" w:eastAsia="Times New Roman" w:hAnsi="Times New Roman" w:cs="Times New Roman"/>
                <w:b/>
                <w:bCs/>
                <w:sz w:val="24"/>
                <w:szCs w:val="24"/>
              </w:rPr>
              <w:t xml:space="preserve"> Kumar (2026)</w:t>
            </w:r>
          </w:p>
        </w:tc>
        <w:tc>
          <w:tcPr>
            <w:tcW w:w="3015" w:type="dxa"/>
            <w:tcMar>
              <w:top w:w="100" w:type="dxa"/>
              <w:left w:w="100" w:type="dxa"/>
              <w:bottom w:w="100" w:type="dxa"/>
              <w:right w:w="100" w:type="dxa"/>
            </w:tcMar>
          </w:tcPr>
          <w:p w:rsidR="004501E2" w:rsidRPr="006747D4" w:rsidRDefault="009A765A" w:rsidP="00AA1D89">
            <w:pPr>
              <w:widowControl w:val="0"/>
              <w:spacing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Internet of Things in Indian Information Resource Centres: An Empirical Study of Institutions of National Importance</w:t>
            </w:r>
          </w:p>
        </w:tc>
        <w:tc>
          <w:tcPr>
            <w:tcW w:w="5663" w:type="dxa"/>
            <w:tcMar>
              <w:top w:w="100" w:type="dxa"/>
              <w:left w:w="100" w:type="dxa"/>
              <w:bottom w:w="100" w:type="dxa"/>
              <w:right w:w="100" w:type="dxa"/>
            </w:tcMar>
          </w:tcPr>
          <w:p w:rsidR="004501E2" w:rsidRPr="006747D4" w:rsidRDefault="009A765A" w:rsidP="00AA1D89">
            <w:pPr>
              <w:widowControl w:val="0"/>
              <w:spacing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The study found that large, mature institutions in South India have a fundamental advantage but also face similar IoT cost barriers.</w:t>
            </w:r>
          </w:p>
        </w:tc>
      </w:tr>
    </w:tbl>
    <w:p w:rsidR="00AA1D89" w:rsidRDefault="00AA1D89" w:rsidP="006747D4">
      <w:pPr>
        <w:spacing w:after="240" w:line="240" w:lineRule="auto"/>
        <w:jc w:val="both"/>
        <w:rPr>
          <w:rFonts w:ascii="Times New Roman" w:eastAsia="Times New Roman" w:hAnsi="Times New Roman" w:cs="Times New Roman"/>
          <w:sz w:val="24"/>
          <w:szCs w:val="24"/>
        </w:rPr>
      </w:pPr>
    </w:p>
    <w:p w:rsidR="004501E2" w:rsidRPr="006747D4" w:rsidRDefault="009A765A" w:rsidP="006747D4">
      <w:pPr>
        <w:spacing w:after="240"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In the literature, contextual variables affect digital transformation in three main dimensions:</w:t>
      </w:r>
    </w:p>
    <w:p w:rsidR="004501E2" w:rsidRPr="006747D4" w:rsidRDefault="009A765A" w:rsidP="006747D4">
      <w:pPr>
        <w:numPr>
          <w:ilvl w:val="0"/>
          <w:numId w:val="3"/>
        </w:numPr>
        <w:spacing w:after="240"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Geographic factors are crucial in determining a country’s readiness to adopt a digital transformation, especially when it comes to fundamental infrastructure. In Sub-Saharan Africa, digital transformation is often a response to crises, such as the COVID-19 pandemic, which required a rapid shift from analogue to digital infrastructure. Obstacles remain because there is a lack of funding for training and targeted programmes for staff skill development.</w:t>
      </w:r>
    </w:p>
    <w:p w:rsidR="004501E2" w:rsidRPr="006747D4" w:rsidRDefault="009A765A" w:rsidP="006747D4">
      <w:pPr>
        <w:numPr>
          <w:ilvl w:val="0"/>
          <w:numId w:val="3"/>
        </w:numPr>
        <w:spacing w:after="240"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lastRenderedPageBreak/>
        <w:t>The level of economic development and political stability determines the intensity of the obstacles encountered. In Yemen, economic and political instability leads to a shortage of essential resources, including up-to-date databases in university libraries, with budgets allocated to basic necessities like staff salaries. A similar situation is seen in Latin America, where universities in countries that are facing economic difficulties do not yet make use of technologies such as generative AI, in contrast to more stable governments which have already started to develop laws in this area.</w:t>
      </w:r>
    </w:p>
    <w:p w:rsidR="004501E2" w:rsidRPr="006747D4" w:rsidRDefault="009A765A" w:rsidP="006747D4">
      <w:pPr>
        <w:numPr>
          <w:ilvl w:val="0"/>
          <w:numId w:val="3"/>
        </w:numPr>
        <w:spacing w:after="240"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The size, stage of maturation and classification of an institution are also factors that influence its capacity for digital transformation. A study in South India shows that larger, more established institutions such as IIT Madras have a larger user base and more sophisticated digital services. The type of library affects the level of preparation. Academic libraries in Kazakhstan have a higher level of legal literacy and institutional status than public libraries due to their close ties with research activities.</w:t>
      </w:r>
    </w:p>
    <w:p w:rsidR="004501E2" w:rsidRPr="006747D4" w:rsidRDefault="009A765A" w:rsidP="006747D4">
      <w:pPr>
        <w:numPr>
          <w:ilvl w:val="0"/>
          <w:numId w:val="3"/>
        </w:numPr>
        <w:spacing w:after="240"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The findings of RQ3 indicate that a universal approach to digital transformation is ineffective. In low- and middle-income countries (LMICs), barriers are mostly basic, such as infrastructure and resources, whereas in high-income countries, challenges tend to be higher-level, such as ethics, privacy and incorporating technologies such as artificial intelligence and the Internet of Things.</w:t>
      </w:r>
    </w:p>
    <w:p w:rsidR="004501E2" w:rsidRPr="006747D4" w:rsidRDefault="009A765A" w:rsidP="006747D4">
      <w:pPr>
        <w:spacing w:after="240" w:line="240" w:lineRule="auto"/>
        <w:jc w:val="both"/>
        <w:rPr>
          <w:rFonts w:ascii="Times New Roman" w:eastAsia="Times New Roman" w:hAnsi="Times New Roman" w:cs="Times New Roman"/>
          <w:b/>
          <w:bCs/>
          <w:sz w:val="24"/>
          <w:szCs w:val="24"/>
        </w:rPr>
      </w:pPr>
      <w:r w:rsidRPr="006747D4">
        <w:rPr>
          <w:rFonts w:ascii="Times New Roman" w:eastAsia="Times New Roman" w:hAnsi="Times New Roman" w:cs="Times New Roman"/>
          <w:b/>
          <w:bCs/>
          <w:sz w:val="24"/>
          <w:szCs w:val="24"/>
        </w:rPr>
        <w:t>RQ4: Theories and Models Are Used To Explain Digital Transformation Challenges in Academic Libraries, and Gaps Remain.</w:t>
      </w:r>
    </w:p>
    <w:p w:rsidR="004501E2" w:rsidRPr="006747D4" w:rsidRDefault="009A765A" w:rsidP="006747D4">
      <w:pPr>
        <w:spacing w:after="240" w:line="240" w:lineRule="auto"/>
        <w:jc w:val="both"/>
        <w:rPr>
          <w:rFonts w:ascii="Times New Roman" w:eastAsia="Times New Roman" w:hAnsi="Times New Roman" w:cs="Times New Roman"/>
          <w:color w:val="FF0000"/>
          <w:sz w:val="24"/>
          <w:szCs w:val="24"/>
        </w:rPr>
      </w:pPr>
      <w:r w:rsidRPr="006747D4">
        <w:rPr>
          <w:rFonts w:ascii="Times New Roman" w:eastAsia="Times New Roman" w:hAnsi="Times New Roman" w:cs="Times New Roman"/>
          <w:sz w:val="24"/>
          <w:szCs w:val="24"/>
        </w:rPr>
        <w:t xml:space="preserve">The findings for RQ4 examine the theoretical frameworks employed by scholars to comprehend this issue, following the preceding inquiry into the categories of challenges (RQ1), </w:t>
      </w:r>
      <w:proofErr w:type="spellStart"/>
      <w:r w:rsidRPr="006747D4">
        <w:rPr>
          <w:rFonts w:ascii="Times New Roman" w:eastAsia="Times New Roman" w:hAnsi="Times New Roman" w:cs="Times New Roman"/>
          <w:sz w:val="24"/>
          <w:szCs w:val="24"/>
        </w:rPr>
        <w:t>organisational</w:t>
      </w:r>
      <w:proofErr w:type="spellEnd"/>
      <w:r w:rsidRPr="006747D4">
        <w:rPr>
          <w:rFonts w:ascii="Times New Roman" w:eastAsia="Times New Roman" w:hAnsi="Times New Roman" w:cs="Times New Roman"/>
          <w:sz w:val="24"/>
          <w:szCs w:val="24"/>
        </w:rPr>
        <w:t xml:space="preserve"> causes (RQ2), and environmental factors (RQ3). The study indicates a transition from models that exclusively emphasise individual acceptance, such as the technology acceptance model. (TAM), a more holistic framework that incorporates </w:t>
      </w:r>
      <w:proofErr w:type="spellStart"/>
      <w:r w:rsidRPr="006747D4">
        <w:rPr>
          <w:rFonts w:ascii="Times New Roman" w:eastAsia="Times New Roman" w:hAnsi="Times New Roman" w:cs="Times New Roman"/>
          <w:sz w:val="24"/>
          <w:szCs w:val="24"/>
        </w:rPr>
        <w:t>organisational</w:t>
      </w:r>
      <w:proofErr w:type="spellEnd"/>
      <w:r w:rsidRPr="006747D4">
        <w:rPr>
          <w:rFonts w:ascii="Times New Roman" w:eastAsia="Times New Roman" w:hAnsi="Times New Roman" w:cs="Times New Roman"/>
          <w:sz w:val="24"/>
          <w:szCs w:val="24"/>
        </w:rPr>
        <w:t xml:space="preserve"> variables, environmental influences, and data management considerations.</w:t>
      </w:r>
    </w:p>
    <w:p w:rsidR="004501E2" w:rsidRPr="006747D4" w:rsidRDefault="009A765A" w:rsidP="006747D4">
      <w:pPr>
        <w:spacing w:after="240"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This is an overview of the five principal papers that provide the most substantial theoretical contributions in this domain:</w:t>
      </w:r>
    </w:p>
    <w:p w:rsidR="004501E2" w:rsidRPr="006747D4" w:rsidRDefault="009A765A" w:rsidP="006747D4">
      <w:pPr>
        <w:spacing w:after="240"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Table 6: Key Sources for Theoretical Frameworks and Models</w:t>
      </w:r>
    </w:p>
    <w:tbl>
      <w:tblPr>
        <w:tblStyle w:val="a4"/>
        <w:tblW w:w="1076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085"/>
        <w:gridCol w:w="3015"/>
        <w:gridCol w:w="5663"/>
      </w:tblGrid>
      <w:tr w:rsidR="004501E2" w:rsidRPr="006747D4" w:rsidTr="00453B4F">
        <w:tc>
          <w:tcPr>
            <w:tcW w:w="2085" w:type="dxa"/>
            <w:tcMar>
              <w:top w:w="100" w:type="dxa"/>
              <w:left w:w="100" w:type="dxa"/>
              <w:bottom w:w="100" w:type="dxa"/>
              <w:right w:w="100" w:type="dxa"/>
            </w:tcMar>
          </w:tcPr>
          <w:p w:rsidR="004501E2" w:rsidRPr="006747D4" w:rsidRDefault="009A765A" w:rsidP="00AA1D89">
            <w:pPr>
              <w:widowControl w:val="0"/>
              <w:spacing w:line="240" w:lineRule="auto"/>
              <w:jc w:val="both"/>
              <w:rPr>
                <w:rFonts w:ascii="Times New Roman" w:eastAsia="Times New Roman" w:hAnsi="Times New Roman" w:cs="Times New Roman"/>
                <w:b/>
                <w:bCs/>
                <w:sz w:val="24"/>
                <w:szCs w:val="24"/>
              </w:rPr>
            </w:pPr>
            <w:r w:rsidRPr="006747D4">
              <w:rPr>
                <w:rFonts w:ascii="Times New Roman" w:eastAsia="Times New Roman" w:hAnsi="Times New Roman" w:cs="Times New Roman"/>
                <w:b/>
                <w:bCs/>
                <w:sz w:val="24"/>
                <w:szCs w:val="24"/>
              </w:rPr>
              <w:t>Author, Year</w:t>
            </w:r>
          </w:p>
        </w:tc>
        <w:tc>
          <w:tcPr>
            <w:tcW w:w="3015" w:type="dxa"/>
            <w:tcMar>
              <w:top w:w="100" w:type="dxa"/>
              <w:left w:w="100" w:type="dxa"/>
              <w:bottom w:w="100" w:type="dxa"/>
              <w:right w:w="100" w:type="dxa"/>
            </w:tcMar>
          </w:tcPr>
          <w:p w:rsidR="004501E2" w:rsidRPr="006747D4" w:rsidRDefault="009A765A" w:rsidP="00AA1D89">
            <w:pPr>
              <w:widowControl w:val="0"/>
              <w:spacing w:line="240" w:lineRule="auto"/>
              <w:jc w:val="both"/>
              <w:rPr>
                <w:rFonts w:ascii="Times New Roman" w:eastAsia="Times New Roman" w:hAnsi="Times New Roman" w:cs="Times New Roman"/>
                <w:b/>
                <w:bCs/>
                <w:sz w:val="24"/>
                <w:szCs w:val="24"/>
              </w:rPr>
            </w:pPr>
            <w:r w:rsidRPr="006747D4">
              <w:rPr>
                <w:rFonts w:ascii="Times New Roman" w:eastAsia="Times New Roman" w:hAnsi="Times New Roman" w:cs="Times New Roman"/>
                <w:b/>
                <w:bCs/>
                <w:sz w:val="24"/>
                <w:szCs w:val="24"/>
              </w:rPr>
              <w:t>Title</w:t>
            </w:r>
          </w:p>
        </w:tc>
        <w:tc>
          <w:tcPr>
            <w:tcW w:w="5663" w:type="dxa"/>
            <w:tcMar>
              <w:top w:w="100" w:type="dxa"/>
              <w:left w:w="100" w:type="dxa"/>
              <w:bottom w:w="100" w:type="dxa"/>
              <w:right w:w="100" w:type="dxa"/>
            </w:tcMar>
          </w:tcPr>
          <w:p w:rsidR="004501E2" w:rsidRPr="006747D4" w:rsidRDefault="009A765A" w:rsidP="00AA1D89">
            <w:pPr>
              <w:widowControl w:val="0"/>
              <w:spacing w:line="240" w:lineRule="auto"/>
              <w:jc w:val="both"/>
              <w:rPr>
                <w:rFonts w:ascii="Times New Roman" w:eastAsia="Times New Roman" w:hAnsi="Times New Roman" w:cs="Times New Roman"/>
                <w:b/>
                <w:bCs/>
                <w:sz w:val="24"/>
                <w:szCs w:val="24"/>
              </w:rPr>
            </w:pPr>
            <w:r w:rsidRPr="006747D4">
              <w:rPr>
                <w:rFonts w:ascii="Times New Roman" w:eastAsia="Times New Roman" w:hAnsi="Times New Roman" w:cs="Times New Roman"/>
                <w:b/>
                <w:bCs/>
                <w:sz w:val="24"/>
                <w:szCs w:val="24"/>
              </w:rPr>
              <w:t xml:space="preserve">Summary of Findings </w:t>
            </w:r>
          </w:p>
        </w:tc>
      </w:tr>
      <w:tr w:rsidR="004501E2" w:rsidRPr="006747D4" w:rsidTr="00453B4F">
        <w:tc>
          <w:tcPr>
            <w:tcW w:w="2085" w:type="dxa"/>
            <w:tcMar>
              <w:top w:w="100" w:type="dxa"/>
              <w:left w:w="100" w:type="dxa"/>
              <w:bottom w:w="100" w:type="dxa"/>
              <w:right w:w="100" w:type="dxa"/>
            </w:tcMar>
          </w:tcPr>
          <w:p w:rsidR="004501E2" w:rsidRPr="006747D4" w:rsidRDefault="009A765A" w:rsidP="00AA1D89">
            <w:pPr>
              <w:widowControl w:val="0"/>
              <w:spacing w:line="240" w:lineRule="auto"/>
              <w:jc w:val="both"/>
              <w:rPr>
                <w:rFonts w:ascii="Times New Roman" w:eastAsia="Times New Roman" w:hAnsi="Times New Roman" w:cs="Times New Roman"/>
                <w:b/>
                <w:bCs/>
                <w:sz w:val="24"/>
                <w:szCs w:val="24"/>
              </w:rPr>
            </w:pPr>
            <w:r w:rsidRPr="006747D4">
              <w:rPr>
                <w:rFonts w:ascii="Times New Roman" w:eastAsia="Times New Roman" w:hAnsi="Times New Roman" w:cs="Times New Roman"/>
                <w:b/>
                <w:bCs/>
                <w:color w:val="303030"/>
                <w:sz w:val="24"/>
                <w:szCs w:val="24"/>
                <w:highlight w:val="white"/>
              </w:rPr>
              <w:t>Asim &amp; Arif (2026)</w:t>
            </w:r>
            <w:r w:rsidRPr="006747D4">
              <w:rPr>
                <w:rFonts w:ascii="Times New Roman" w:eastAsia="Times New Roman" w:hAnsi="Times New Roman" w:cs="Times New Roman"/>
                <w:b/>
                <w:bCs/>
                <w:sz w:val="24"/>
                <w:szCs w:val="24"/>
              </w:rPr>
              <w:t xml:space="preserve"> </w:t>
            </w:r>
          </w:p>
        </w:tc>
        <w:tc>
          <w:tcPr>
            <w:tcW w:w="3015" w:type="dxa"/>
            <w:tcMar>
              <w:top w:w="100" w:type="dxa"/>
              <w:left w:w="100" w:type="dxa"/>
              <w:bottom w:w="100" w:type="dxa"/>
              <w:right w:w="100" w:type="dxa"/>
            </w:tcMar>
          </w:tcPr>
          <w:p w:rsidR="004501E2" w:rsidRPr="006747D4" w:rsidRDefault="009A765A" w:rsidP="00AA1D89">
            <w:pPr>
              <w:widowControl w:val="0"/>
              <w:spacing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Investigating factors influencing the Internet of Things adoption and uses among Pakistani university librarians</w:t>
            </w:r>
          </w:p>
        </w:tc>
        <w:tc>
          <w:tcPr>
            <w:tcW w:w="5663" w:type="dxa"/>
            <w:tcMar>
              <w:top w:w="100" w:type="dxa"/>
              <w:left w:w="100" w:type="dxa"/>
              <w:bottom w:w="100" w:type="dxa"/>
              <w:right w:w="100" w:type="dxa"/>
            </w:tcMar>
          </w:tcPr>
          <w:p w:rsidR="004501E2" w:rsidRPr="006747D4" w:rsidRDefault="009A765A" w:rsidP="00AA1D89">
            <w:pPr>
              <w:widowControl w:val="0"/>
              <w:spacing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The intention to use IoT was examined by applying the UTAUT model, augmented with the personal innovation and environmental consciousness components.</w:t>
            </w:r>
          </w:p>
        </w:tc>
      </w:tr>
      <w:tr w:rsidR="004501E2" w:rsidRPr="006747D4" w:rsidTr="00453B4F">
        <w:tc>
          <w:tcPr>
            <w:tcW w:w="2085" w:type="dxa"/>
            <w:tcMar>
              <w:top w:w="100" w:type="dxa"/>
              <w:left w:w="100" w:type="dxa"/>
              <w:bottom w:w="100" w:type="dxa"/>
              <w:right w:w="100" w:type="dxa"/>
            </w:tcMar>
          </w:tcPr>
          <w:p w:rsidR="004501E2" w:rsidRPr="006747D4" w:rsidRDefault="009A765A" w:rsidP="00AA1D89">
            <w:pPr>
              <w:widowControl w:val="0"/>
              <w:spacing w:line="240" w:lineRule="auto"/>
              <w:jc w:val="both"/>
              <w:rPr>
                <w:rFonts w:ascii="Times New Roman" w:eastAsia="Times New Roman" w:hAnsi="Times New Roman" w:cs="Times New Roman"/>
                <w:b/>
                <w:bCs/>
                <w:sz w:val="24"/>
                <w:szCs w:val="24"/>
              </w:rPr>
            </w:pPr>
            <w:r w:rsidRPr="006747D4">
              <w:rPr>
                <w:rFonts w:ascii="Times New Roman" w:eastAsia="Times New Roman" w:hAnsi="Times New Roman" w:cs="Times New Roman"/>
                <w:b/>
                <w:bCs/>
                <w:sz w:val="24"/>
                <w:szCs w:val="24"/>
              </w:rPr>
              <w:t>Deja et al. (2021)</w:t>
            </w:r>
          </w:p>
        </w:tc>
        <w:tc>
          <w:tcPr>
            <w:tcW w:w="3015" w:type="dxa"/>
            <w:tcMar>
              <w:top w:w="100" w:type="dxa"/>
              <w:left w:w="100" w:type="dxa"/>
              <w:bottom w:w="100" w:type="dxa"/>
              <w:right w:w="100" w:type="dxa"/>
            </w:tcMar>
          </w:tcPr>
          <w:p w:rsidR="004501E2" w:rsidRDefault="009A765A" w:rsidP="00AA1D89">
            <w:pPr>
              <w:widowControl w:val="0"/>
              <w:spacing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Digital transformation readiness: perspectives on academia and library outcomes in information literacy</w:t>
            </w:r>
          </w:p>
          <w:p w:rsidR="00AA1D89" w:rsidRDefault="00AA1D89" w:rsidP="00AA1D89">
            <w:pPr>
              <w:widowControl w:val="0"/>
              <w:spacing w:line="240" w:lineRule="auto"/>
              <w:jc w:val="both"/>
              <w:rPr>
                <w:rFonts w:ascii="Times New Roman" w:eastAsia="Times New Roman" w:hAnsi="Times New Roman" w:cs="Times New Roman"/>
                <w:sz w:val="24"/>
                <w:szCs w:val="24"/>
              </w:rPr>
            </w:pPr>
          </w:p>
          <w:p w:rsidR="00AA1D89" w:rsidRPr="006747D4" w:rsidRDefault="00AA1D89" w:rsidP="00AA1D89">
            <w:pPr>
              <w:widowControl w:val="0"/>
              <w:spacing w:line="240" w:lineRule="auto"/>
              <w:jc w:val="both"/>
              <w:rPr>
                <w:rFonts w:ascii="Times New Roman" w:eastAsia="Times New Roman" w:hAnsi="Times New Roman" w:cs="Times New Roman"/>
                <w:sz w:val="24"/>
                <w:szCs w:val="24"/>
              </w:rPr>
            </w:pPr>
          </w:p>
        </w:tc>
        <w:tc>
          <w:tcPr>
            <w:tcW w:w="5663" w:type="dxa"/>
            <w:tcMar>
              <w:top w:w="100" w:type="dxa"/>
              <w:left w:w="100" w:type="dxa"/>
              <w:bottom w:w="100" w:type="dxa"/>
              <w:right w:w="100" w:type="dxa"/>
            </w:tcMar>
          </w:tcPr>
          <w:p w:rsidR="004501E2" w:rsidRPr="006747D4" w:rsidRDefault="009A765A" w:rsidP="00AA1D89">
            <w:pPr>
              <w:widowControl w:val="0"/>
              <w:spacing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Developing a Digital Transformation Readiness (DTR) model using CBSEM: Link between information culture and digital readiness</w:t>
            </w:r>
          </w:p>
          <w:p w:rsidR="004501E2" w:rsidRPr="006747D4" w:rsidRDefault="004501E2" w:rsidP="00AA1D89">
            <w:pPr>
              <w:widowControl w:val="0"/>
              <w:spacing w:line="240" w:lineRule="auto"/>
              <w:jc w:val="both"/>
              <w:rPr>
                <w:rFonts w:ascii="Times New Roman" w:eastAsia="Times New Roman" w:hAnsi="Times New Roman" w:cs="Times New Roman"/>
                <w:sz w:val="24"/>
                <w:szCs w:val="24"/>
              </w:rPr>
            </w:pPr>
          </w:p>
          <w:p w:rsidR="004501E2" w:rsidRPr="006747D4" w:rsidRDefault="004501E2" w:rsidP="00AA1D89">
            <w:pPr>
              <w:widowControl w:val="0"/>
              <w:spacing w:line="240" w:lineRule="auto"/>
              <w:jc w:val="both"/>
              <w:rPr>
                <w:rFonts w:ascii="Times New Roman" w:eastAsia="Times New Roman" w:hAnsi="Times New Roman" w:cs="Times New Roman"/>
                <w:sz w:val="24"/>
                <w:szCs w:val="24"/>
              </w:rPr>
            </w:pPr>
          </w:p>
        </w:tc>
      </w:tr>
      <w:tr w:rsidR="004501E2" w:rsidRPr="006747D4" w:rsidTr="00453B4F">
        <w:tc>
          <w:tcPr>
            <w:tcW w:w="2085" w:type="dxa"/>
            <w:tcMar>
              <w:top w:w="100" w:type="dxa"/>
              <w:left w:w="100" w:type="dxa"/>
              <w:bottom w:w="100" w:type="dxa"/>
              <w:right w:w="100" w:type="dxa"/>
            </w:tcMar>
          </w:tcPr>
          <w:p w:rsidR="004501E2" w:rsidRPr="006747D4" w:rsidRDefault="009A765A" w:rsidP="00AA1D89">
            <w:pPr>
              <w:widowControl w:val="0"/>
              <w:spacing w:line="240" w:lineRule="auto"/>
              <w:jc w:val="both"/>
              <w:rPr>
                <w:rFonts w:ascii="Times New Roman" w:eastAsia="Times New Roman" w:hAnsi="Times New Roman" w:cs="Times New Roman"/>
                <w:b/>
                <w:bCs/>
                <w:sz w:val="24"/>
                <w:szCs w:val="24"/>
              </w:rPr>
            </w:pPr>
            <w:r w:rsidRPr="006747D4">
              <w:rPr>
                <w:rFonts w:ascii="Times New Roman" w:eastAsia="Times New Roman" w:hAnsi="Times New Roman" w:cs="Times New Roman"/>
                <w:b/>
                <w:bCs/>
                <w:sz w:val="24"/>
                <w:szCs w:val="24"/>
              </w:rPr>
              <w:t>Trivedi &amp; Trivedi (2025)</w:t>
            </w:r>
          </w:p>
        </w:tc>
        <w:tc>
          <w:tcPr>
            <w:tcW w:w="3015" w:type="dxa"/>
            <w:tcMar>
              <w:top w:w="100" w:type="dxa"/>
              <w:left w:w="100" w:type="dxa"/>
              <w:bottom w:w="100" w:type="dxa"/>
              <w:right w:w="100" w:type="dxa"/>
            </w:tcMar>
          </w:tcPr>
          <w:p w:rsidR="004501E2" w:rsidRPr="006747D4" w:rsidRDefault="009A765A" w:rsidP="00AA1D89">
            <w:pPr>
              <w:widowControl w:val="0"/>
              <w:spacing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 xml:space="preserve">Digital transformation in higher education and libraries is the focus of this study. The study focuses on automation: an analytical examination of its evolution, barriers, and future </w:t>
            </w:r>
            <w:r w:rsidRPr="006747D4">
              <w:rPr>
                <w:rFonts w:ascii="Times New Roman" w:eastAsia="Times New Roman" w:hAnsi="Times New Roman" w:cs="Times New Roman"/>
                <w:sz w:val="24"/>
                <w:szCs w:val="24"/>
              </w:rPr>
              <w:lastRenderedPageBreak/>
              <w:t>trajectories.</w:t>
            </w:r>
          </w:p>
        </w:tc>
        <w:tc>
          <w:tcPr>
            <w:tcW w:w="5663" w:type="dxa"/>
            <w:tcMar>
              <w:top w:w="100" w:type="dxa"/>
              <w:left w:w="100" w:type="dxa"/>
              <w:bottom w:w="100" w:type="dxa"/>
              <w:right w:w="100" w:type="dxa"/>
            </w:tcMar>
          </w:tcPr>
          <w:p w:rsidR="004501E2" w:rsidRPr="006747D4" w:rsidRDefault="009A765A" w:rsidP="00AA1D89">
            <w:pPr>
              <w:widowControl w:val="0"/>
              <w:spacing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lastRenderedPageBreak/>
              <w:t>This study employs Rogers’ Diffusion of Innovations (</w:t>
            </w:r>
            <w:proofErr w:type="spellStart"/>
            <w:r w:rsidRPr="006747D4">
              <w:rPr>
                <w:rFonts w:ascii="Times New Roman" w:eastAsia="Times New Roman" w:hAnsi="Times New Roman" w:cs="Times New Roman"/>
                <w:sz w:val="24"/>
                <w:szCs w:val="24"/>
              </w:rPr>
              <w:t>DoI</w:t>
            </w:r>
            <w:proofErr w:type="spellEnd"/>
            <w:r w:rsidRPr="006747D4">
              <w:rPr>
                <w:rFonts w:ascii="Times New Roman" w:eastAsia="Times New Roman" w:hAnsi="Times New Roman" w:cs="Times New Roman"/>
                <w:sz w:val="24"/>
                <w:szCs w:val="24"/>
              </w:rPr>
              <w:t xml:space="preserve">) theory to </w:t>
            </w:r>
            <w:proofErr w:type="spellStart"/>
            <w:r w:rsidRPr="006747D4">
              <w:rPr>
                <w:rFonts w:ascii="Times New Roman" w:eastAsia="Times New Roman" w:hAnsi="Times New Roman" w:cs="Times New Roman"/>
                <w:sz w:val="24"/>
                <w:szCs w:val="24"/>
              </w:rPr>
              <w:t>conceptualise</w:t>
            </w:r>
            <w:proofErr w:type="spellEnd"/>
            <w:r w:rsidRPr="006747D4">
              <w:rPr>
                <w:rFonts w:ascii="Times New Roman" w:eastAsia="Times New Roman" w:hAnsi="Times New Roman" w:cs="Times New Roman"/>
                <w:sz w:val="24"/>
                <w:szCs w:val="24"/>
              </w:rPr>
              <w:t xml:space="preserve"> digital transformation in higher education and libraries. Digital transformation (DT) is defined as a socio-technical evolution that involves policy and culture change.</w:t>
            </w:r>
          </w:p>
        </w:tc>
      </w:tr>
      <w:tr w:rsidR="004501E2" w:rsidRPr="006747D4" w:rsidTr="00453B4F">
        <w:tc>
          <w:tcPr>
            <w:tcW w:w="2085" w:type="dxa"/>
            <w:tcMar>
              <w:top w:w="100" w:type="dxa"/>
              <w:left w:w="100" w:type="dxa"/>
              <w:bottom w:w="100" w:type="dxa"/>
              <w:right w:w="100" w:type="dxa"/>
            </w:tcMar>
          </w:tcPr>
          <w:p w:rsidR="004501E2" w:rsidRPr="006747D4" w:rsidRDefault="009A765A" w:rsidP="00AA1D89">
            <w:pPr>
              <w:widowControl w:val="0"/>
              <w:spacing w:line="240" w:lineRule="auto"/>
              <w:jc w:val="both"/>
              <w:rPr>
                <w:rFonts w:ascii="Times New Roman" w:eastAsia="Times New Roman" w:hAnsi="Times New Roman" w:cs="Times New Roman"/>
                <w:b/>
                <w:bCs/>
                <w:sz w:val="24"/>
                <w:szCs w:val="24"/>
              </w:rPr>
            </w:pPr>
            <w:proofErr w:type="spellStart"/>
            <w:r w:rsidRPr="006747D4">
              <w:rPr>
                <w:rFonts w:ascii="Times New Roman" w:eastAsia="Times New Roman" w:hAnsi="Times New Roman" w:cs="Times New Roman"/>
                <w:b/>
                <w:bCs/>
                <w:sz w:val="24"/>
                <w:szCs w:val="24"/>
              </w:rPr>
              <w:lastRenderedPageBreak/>
              <w:t>Nakaziba</w:t>
            </w:r>
            <w:proofErr w:type="spellEnd"/>
            <w:r w:rsidRPr="006747D4">
              <w:rPr>
                <w:rFonts w:ascii="Times New Roman" w:eastAsia="Times New Roman" w:hAnsi="Times New Roman" w:cs="Times New Roman"/>
                <w:b/>
                <w:bCs/>
                <w:sz w:val="24"/>
                <w:szCs w:val="24"/>
              </w:rPr>
              <w:t xml:space="preserve"> &amp; </w:t>
            </w:r>
            <w:proofErr w:type="spellStart"/>
            <w:r w:rsidRPr="006747D4">
              <w:rPr>
                <w:rFonts w:ascii="Times New Roman" w:eastAsia="Times New Roman" w:hAnsi="Times New Roman" w:cs="Times New Roman"/>
                <w:b/>
                <w:bCs/>
                <w:sz w:val="24"/>
                <w:szCs w:val="24"/>
              </w:rPr>
              <w:t>Ngulube</w:t>
            </w:r>
            <w:proofErr w:type="spellEnd"/>
            <w:r w:rsidRPr="006747D4">
              <w:rPr>
                <w:rFonts w:ascii="Times New Roman" w:eastAsia="Times New Roman" w:hAnsi="Times New Roman" w:cs="Times New Roman"/>
                <w:b/>
                <w:bCs/>
                <w:sz w:val="24"/>
                <w:szCs w:val="24"/>
              </w:rPr>
              <w:t xml:space="preserve"> (2024)</w:t>
            </w:r>
          </w:p>
        </w:tc>
        <w:tc>
          <w:tcPr>
            <w:tcW w:w="3015" w:type="dxa"/>
            <w:tcMar>
              <w:top w:w="100" w:type="dxa"/>
              <w:left w:w="100" w:type="dxa"/>
              <w:bottom w:w="100" w:type="dxa"/>
              <w:right w:w="100" w:type="dxa"/>
            </w:tcMar>
          </w:tcPr>
          <w:p w:rsidR="004501E2" w:rsidRPr="006747D4" w:rsidRDefault="009A765A" w:rsidP="00AA1D89">
            <w:pPr>
              <w:widowControl w:val="0"/>
              <w:spacing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A model is proposed to enhance digital transformation by implementing technology-related continuing professional development activities specifically designed for academic libraries.</w:t>
            </w:r>
          </w:p>
        </w:tc>
        <w:tc>
          <w:tcPr>
            <w:tcW w:w="5663" w:type="dxa"/>
            <w:tcMar>
              <w:top w:w="100" w:type="dxa"/>
              <w:left w:w="100" w:type="dxa"/>
              <w:bottom w:w="100" w:type="dxa"/>
              <w:right w:w="100" w:type="dxa"/>
            </w:tcMar>
          </w:tcPr>
          <w:p w:rsidR="004501E2" w:rsidRPr="006747D4" w:rsidRDefault="009A765A" w:rsidP="00AA1D89">
            <w:pPr>
              <w:widowControl w:val="0"/>
              <w:spacing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Integration of Technology-Organization-Environment (TOE) framework with the learning organization model to enhance the effectiveness of Continuous Professional Development (CPD) on Digital Transformation (DT)</w:t>
            </w:r>
          </w:p>
        </w:tc>
      </w:tr>
      <w:tr w:rsidR="004501E2" w:rsidRPr="006747D4" w:rsidTr="00453B4F">
        <w:tc>
          <w:tcPr>
            <w:tcW w:w="2085" w:type="dxa"/>
            <w:tcMar>
              <w:top w:w="100" w:type="dxa"/>
              <w:left w:w="100" w:type="dxa"/>
              <w:bottom w:w="100" w:type="dxa"/>
              <w:right w:w="100" w:type="dxa"/>
            </w:tcMar>
          </w:tcPr>
          <w:p w:rsidR="004501E2" w:rsidRPr="006747D4" w:rsidRDefault="009A765A" w:rsidP="00AA1D89">
            <w:pPr>
              <w:widowControl w:val="0"/>
              <w:spacing w:line="240" w:lineRule="auto"/>
              <w:jc w:val="both"/>
              <w:rPr>
                <w:rFonts w:ascii="Times New Roman" w:eastAsia="Times New Roman" w:hAnsi="Times New Roman" w:cs="Times New Roman"/>
                <w:b/>
                <w:bCs/>
                <w:sz w:val="24"/>
                <w:szCs w:val="24"/>
              </w:rPr>
            </w:pPr>
            <w:r w:rsidRPr="006747D4">
              <w:rPr>
                <w:rFonts w:ascii="Times New Roman" w:eastAsia="Times New Roman" w:hAnsi="Times New Roman" w:cs="Times New Roman"/>
                <w:b/>
                <w:bCs/>
                <w:sz w:val="24"/>
                <w:szCs w:val="24"/>
              </w:rPr>
              <w:t>Liu (2026)</w:t>
            </w:r>
          </w:p>
        </w:tc>
        <w:tc>
          <w:tcPr>
            <w:tcW w:w="3015" w:type="dxa"/>
            <w:tcMar>
              <w:top w:w="100" w:type="dxa"/>
              <w:left w:w="100" w:type="dxa"/>
              <w:bottom w:w="100" w:type="dxa"/>
              <w:right w:w="100" w:type="dxa"/>
            </w:tcMar>
          </w:tcPr>
          <w:p w:rsidR="004501E2" w:rsidRPr="006747D4" w:rsidRDefault="009A765A" w:rsidP="00AA1D89">
            <w:pPr>
              <w:widowControl w:val="0"/>
              <w:spacing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The study presents a knowledge graph-based intelligent data management and information innovation service model specifically designed for university library systems.</w:t>
            </w:r>
          </w:p>
        </w:tc>
        <w:tc>
          <w:tcPr>
            <w:tcW w:w="5663" w:type="dxa"/>
            <w:tcMar>
              <w:top w:w="100" w:type="dxa"/>
              <w:left w:w="100" w:type="dxa"/>
              <w:bottom w:w="100" w:type="dxa"/>
              <w:right w:w="100" w:type="dxa"/>
            </w:tcMar>
          </w:tcPr>
          <w:p w:rsidR="004501E2" w:rsidRPr="006747D4" w:rsidRDefault="009A765A" w:rsidP="00AA1D89">
            <w:pPr>
              <w:widowControl w:val="0"/>
              <w:spacing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A Five-Tier Hierarchical Model (Data, Processing, Knowledge Graph, smart services, and Applications) is proposed as a solution to the data silo problem</w:t>
            </w:r>
          </w:p>
        </w:tc>
      </w:tr>
    </w:tbl>
    <w:p w:rsidR="00AA1D89" w:rsidRDefault="00AA1D89" w:rsidP="006747D4">
      <w:pPr>
        <w:spacing w:after="240" w:line="240" w:lineRule="auto"/>
        <w:jc w:val="both"/>
        <w:rPr>
          <w:rFonts w:ascii="Times New Roman" w:eastAsia="Times New Roman" w:hAnsi="Times New Roman" w:cs="Times New Roman"/>
          <w:sz w:val="24"/>
          <w:szCs w:val="24"/>
        </w:rPr>
      </w:pPr>
    </w:p>
    <w:p w:rsidR="004501E2" w:rsidRPr="006747D4" w:rsidRDefault="009A765A" w:rsidP="006747D4">
      <w:pPr>
        <w:spacing w:after="240"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The theoretical framework of library digital transformation, based on the analysis of 31 sources, can be grouped into the following main clusters:</w:t>
      </w:r>
    </w:p>
    <w:p w:rsidR="004501E2" w:rsidRPr="006747D4" w:rsidRDefault="009A765A" w:rsidP="006747D4">
      <w:pPr>
        <w:numPr>
          <w:ilvl w:val="0"/>
          <w:numId w:val="2"/>
        </w:numPr>
        <w:spacing w:after="240"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 xml:space="preserve">Individual acceptance models like the Technology Acceptance Model (TAM) and Unified Theory of Acceptance and Use of Technology (UTAUT) are still widely used, especially in studies of attitudes and personnel technology adoption. This paradigm explains technophobia, the resistance to change and other phenomena. It is, however, frequently </w:t>
      </w:r>
      <w:proofErr w:type="spellStart"/>
      <w:r w:rsidRPr="006747D4">
        <w:rPr>
          <w:rFonts w:ascii="Times New Roman" w:eastAsia="Times New Roman" w:hAnsi="Times New Roman" w:cs="Times New Roman"/>
          <w:sz w:val="24"/>
          <w:szCs w:val="24"/>
        </w:rPr>
        <w:t>criticised</w:t>
      </w:r>
      <w:proofErr w:type="spellEnd"/>
      <w:r w:rsidRPr="006747D4">
        <w:rPr>
          <w:rFonts w:ascii="Times New Roman" w:eastAsia="Times New Roman" w:hAnsi="Times New Roman" w:cs="Times New Roman"/>
          <w:sz w:val="24"/>
          <w:szCs w:val="24"/>
        </w:rPr>
        <w:t xml:space="preserve"> for placing too much emphasis on the human variables and for neglecting the challenges at the </w:t>
      </w:r>
      <w:proofErr w:type="spellStart"/>
      <w:r w:rsidRPr="006747D4">
        <w:rPr>
          <w:rFonts w:ascii="Times New Roman" w:eastAsia="Times New Roman" w:hAnsi="Times New Roman" w:cs="Times New Roman"/>
          <w:sz w:val="24"/>
          <w:szCs w:val="24"/>
        </w:rPr>
        <w:t>organisational</w:t>
      </w:r>
      <w:proofErr w:type="spellEnd"/>
      <w:r w:rsidRPr="006747D4">
        <w:rPr>
          <w:rFonts w:ascii="Times New Roman" w:eastAsia="Times New Roman" w:hAnsi="Times New Roman" w:cs="Times New Roman"/>
          <w:sz w:val="24"/>
          <w:szCs w:val="24"/>
        </w:rPr>
        <w:t xml:space="preserve"> level.</w:t>
      </w:r>
    </w:p>
    <w:p w:rsidR="004501E2" w:rsidRPr="006747D4" w:rsidRDefault="009A765A" w:rsidP="006747D4">
      <w:pPr>
        <w:numPr>
          <w:ilvl w:val="0"/>
          <w:numId w:val="2"/>
        </w:numPr>
        <w:spacing w:after="240"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More attention is paid to frameworks like Technology-Organization-Environment (TOE) and Socio-Technical Theory (STS) because they offer a more holistic perspective. This approach studies the interrelated effect of external factors such as government legislation and internal factors such as managerial support on technology use. The Diffusion of Innovations (</w:t>
      </w:r>
      <w:proofErr w:type="spellStart"/>
      <w:r w:rsidRPr="006747D4">
        <w:rPr>
          <w:rFonts w:ascii="Times New Roman" w:eastAsia="Times New Roman" w:hAnsi="Times New Roman" w:cs="Times New Roman"/>
          <w:sz w:val="24"/>
          <w:szCs w:val="24"/>
        </w:rPr>
        <w:t>DoI</w:t>
      </w:r>
      <w:proofErr w:type="spellEnd"/>
      <w:r w:rsidRPr="006747D4">
        <w:rPr>
          <w:rFonts w:ascii="Times New Roman" w:eastAsia="Times New Roman" w:hAnsi="Times New Roman" w:cs="Times New Roman"/>
          <w:sz w:val="24"/>
          <w:szCs w:val="24"/>
        </w:rPr>
        <w:t>) concept can help explain why some libraries are quicker adopters of improvements than others.</w:t>
      </w:r>
    </w:p>
    <w:p w:rsidR="004501E2" w:rsidRPr="006747D4" w:rsidRDefault="009A765A" w:rsidP="006747D4">
      <w:pPr>
        <w:numPr>
          <w:ilvl w:val="0"/>
          <w:numId w:val="2"/>
        </w:numPr>
        <w:spacing w:after="240"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 xml:space="preserve">Moreover, modern models, like Digital Transformation Readiness (DTR), focus on the digital readiness of organisations by incorporating the competencies and capacities of their personnel. Technology-based models like knowledge graphs are a step towards more sophisticated automation systems and improved </w:t>
      </w:r>
      <w:proofErr w:type="spellStart"/>
      <w:r w:rsidRPr="006747D4">
        <w:rPr>
          <w:rFonts w:ascii="Times New Roman" w:eastAsia="Times New Roman" w:hAnsi="Times New Roman" w:cs="Times New Roman"/>
          <w:sz w:val="24"/>
          <w:szCs w:val="24"/>
        </w:rPr>
        <w:t>personalisation</w:t>
      </w:r>
      <w:proofErr w:type="spellEnd"/>
      <w:r w:rsidRPr="006747D4">
        <w:rPr>
          <w:rFonts w:ascii="Times New Roman" w:eastAsia="Times New Roman" w:hAnsi="Times New Roman" w:cs="Times New Roman"/>
          <w:sz w:val="24"/>
          <w:szCs w:val="24"/>
        </w:rPr>
        <w:t xml:space="preserve"> of services.</w:t>
      </w:r>
    </w:p>
    <w:p w:rsidR="004501E2" w:rsidRPr="006747D4" w:rsidRDefault="009A765A" w:rsidP="006747D4">
      <w:pPr>
        <w:spacing w:after="240"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Despite the development of the theory, significant gaps persist in the current research. First, researchers primarily conduct their studies on short-term (cross-sectional) data, raising doubts about the model's long-term effectiveness. The institutional preparation models do not sufficiently consider the legal and ethical aspects of data, which are becoming increasingly relevant in the digital environment. Thirdly, there are still no appropriate models for the developing countries, especially those that consider the infrastructure problems and resource constraints.</w:t>
      </w:r>
    </w:p>
    <w:p w:rsidR="004501E2" w:rsidRPr="00AA1D89" w:rsidRDefault="009A765A" w:rsidP="006747D4">
      <w:pPr>
        <w:spacing w:after="240" w:line="240" w:lineRule="auto"/>
        <w:jc w:val="both"/>
        <w:rPr>
          <w:rFonts w:ascii="Times New Roman" w:eastAsia="Times New Roman" w:hAnsi="Times New Roman" w:cs="Times New Roman"/>
          <w:b/>
          <w:bCs/>
          <w:sz w:val="28"/>
          <w:szCs w:val="28"/>
        </w:rPr>
      </w:pPr>
      <w:r w:rsidRPr="00AA1D89">
        <w:rPr>
          <w:rFonts w:ascii="Times New Roman" w:eastAsia="Times New Roman" w:hAnsi="Times New Roman" w:cs="Times New Roman"/>
          <w:b/>
          <w:bCs/>
          <w:sz w:val="28"/>
          <w:szCs w:val="28"/>
        </w:rPr>
        <w:t>DISCUSSION</w:t>
      </w:r>
    </w:p>
    <w:p w:rsidR="004501E2" w:rsidRPr="006747D4" w:rsidRDefault="009A765A" w:rsidP="006747D4">
      <w:pPr>
        <w:spacing w:after="240"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 xml:space="preserve">The literature consistently </w:t>
      </w:r>
      <w:proofErr w:type="spellStart"/>
      <w:r w:rsidRPr="006747D4">
        <w:rPr>
          <w:rFonts w:ascii="Times New Roman" w:eastAsia="Times New Roman" w:hAnsi="Times New Roman" w:cs="Times New Roman"/>
          <w:sz w:val="24"/>
          <w:szCs w:val="24"/>
        </w:rPr>
        <w:t>characterises</w:t>
      </w:r>
      <w:proofErr w:type="spellEnd"/>
      <w:r w:rsidRPr="006747D4">
        <w:rPr>
          <w:rFonts w:ascii="Times New Roman" w:eastAsia="Times New Roman" w:hAnsi="Times New Roman" w:cs="Times New Roman"/>
          <w:sz w:val="24"/>
          <w:szCs w:val="24"/>
        </w:rPr>
        <w:t xml:space="preserve"> academic libraries as being in a phase of digital </w:t>
      </w:r>
      <w:proofErr w:type="gramStart"/>
      <w:r w:rsidRPr="006747D4">
        <w:rPr>
          <w:rFonts w:ascii="Times New Roman" w:eastAsia="Times New Roman" w:hAnsi="Times New Roman" w:cs="Times New Roman"/>
          <w:sz w:val="24"/>
          <w:szCs w:val="24"/>
        </w:rPr>
        <w:t>transformation .</w:t>
      </w:r>
      <w:proofErr w:type="gramEnd"/>
      <w:r w:rsidRPr="006747D4">
        <w:rPr>
          <w:rFonts w:ascii="Times New Roman" w:eastAsia="Times New Roman" w:hAnsi="Times New Roman" w:cs="Times New Roman"/>
          <w:sz w:val="24"/>
          <w:szCs w:val="24"/>
        </w:rPr>
        <w:t xml:space="preserve"> Digital transformation is defined as a complex process that is more than the adoption of </w:t>
      </w:r>
      <w:proofErr w:type="gramStart"/>
      <w:r w:rsidRPr="006747D4">
        <w:rPr>
          <w:rFonts w:ascii="Times New Roman" w:eastAsia="Times New Roman" w:hAnsi="Times New Roman" w:cs="Times New Roman"/>
          <w:sz w:val="24"/>
          <w:szCs w:val="24"/>
        </w:rPr>
        <w:t>technology .</w:t>
      </w:r>
      <w:proofErr w:type="gramEnd"/>
      <w:r w:rsidRPr="006747D4">
        <w:rPr>
          <w:rFonts w:ascii="Times New Roman" w:eastAsia="Times New Roman" w:hAnsi="Times New Roman" w:cs="Times New Roman"/>
          <w:sz w:val="24"/>
          <w:szCs w:val="24"/>
        </w:rPr>
        <w:t xml:space="preserve"> It is not all technical, but it is the result of a complex interaction of technological and human factors. Indeed, the secret to success is rarely the technology itself. Even the most powerful systems, such as artificial intelligence (AI), </w:t>
      </w:r>
      <w:r w:rsidRPr="006747D4">
        <w:rPr>
          <w:rFonts w:ascii="Times New Roman" w:eastAsia="Times New Roman" w:hAnsi="Times New Roman" w:cs="Times New Roman"/>
          <w:sz w:val="24"/>
          <w:szCs w:val="24"/>
        </w:rPr>
        <w:lastRenderedPageBreak/>
        <w:t>the Internet of Things (IoT) or knowledge graphs, will not help if the library staff members do not have the necessary digital competencies to integrate and use them in their daily work practices.</w:t>
      </w:r>
    </w:p>
    <w:p w:rsidR="004501E2" w:rsidRPr="006747D4" w:rsidRDefault="009A765A" w:rsidP="006747D4">
      <w:pPr>
        <w:spacing w:after="240"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The COVID-19 pandemic has accelerated the move to digital service delivery but also revealed structural weaknesses in traditional library models. However, much of the work during this period involved reactive improvisation rather than strategic planning. As a result, technologies were deployed in isolation, with no clear connection to the core functions of teaching and research in universities. This is often referred to as fragmented or uncoordinated implementation.</w:t>
      </w:r>
    </w:p>
    <w:p w:rsidR="004501E2" w:rsidRPr="006747D4" w:rsidRDefault="009A765A" w:rsidP="006747D4">
      <w:pPr>
        <w:spacing w:after="240"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 xml:space="preserve">The sustainability of digital transformations in academic libraries demands the development of comprehensive </w:t>
      </w:r>
      <w:proofErr w:type="spellStart"/>
      <w:r w:rsidRPr="006747D4">
        <w:rPr>
          <w:rFonts w:ascii="Times New Roman" w:eastAsia="Times New Roman" w:hAnsi="Times New Roman" w:cs="Times New Roman"/>
          <w:sz w:val="24"/>
          <w:szCs w:val="24"/>
        </w:rPr>
        <w:t>organisational</w:t>
      </w:r>
      <w:proofErr w:type="spellEnd"/>
      <w:r w:rsidRPr="006747D4">
        <w:rPr>
          <w:rFonts w:ascii="Times New Roman" w:eastAsia="Times New Roman" w:hAnsi="Times New Roman" w:cs="Times New Roman"/>
          <w:sz w:val="24"/>
          <w:szCs w:val="24"/>
        </w:rPr>
        <w:t xml:space="preserve"> systems. This involves a change not just in the level of technology but in the institutional policies that govern the roles of the staff and the governing structures. For institutional repositories and open access initiatives to succeed, there needs to be not only a robust technological infrastructure but also a sound understanding of laws (copyright, licensing, and data management). Lack of a robust legal framework is blocking digital innovation for fear of ethical and legal risks.</w:t>
      </w:r>
    </w:p>
    <w:p w:rsidR="004501E2" w:rsidRPr="006747D4" w:rsidRDefault="009A765A" w:rsidP="006747D4">
      <w:pPr>
        <w:spacing w:after="240"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 xml:space="preserve">From a leadership perspective, the literature points out the need to move away from traditional management styles towards more adaptive leadership models. People often perceive digital transformation as a technological challenge, but it actually represents a significant </w:t>
      </w:r>
      <w:proofErr w:type="spellStart"/>
      <w:r w:rsidRPr="006747D4">
        <w:rPr>
          <w:rFonts w:ascii="Times New Roman" w:eastAsia="Times New Roman" w:hAnsi="Times New Roman" w:cs="Times New Roman"/>
          <w:sz w:val="24"/>
          <w:szCs w:val="24"/>
        </w:rPr>
        <w:t>organisational</w:t>
      </w:r>
      <w:proofErr w:type="spellEnd"/>
      <w:r w:rsidRPr="006747D4">
        <w:rPr>
          <w:rFonts w:ascii="Times New Roman" w:eastAsia="Times New Roman" w:hAnsi="Times New Roman" w:cs="Times New Roman"/>
          <w:sz w:val="24"/>
          <w:szCs w:val="24"/>
        </w:rPr>
        <w:t xml:space="preserve"> and cultural shift. Therefore, effective leadership needs to articulate a common vision, deal with staff concerns around automation, and support ongoing change processes. Financial models also need to move to long-term investment, away from short-term funding, for continuing professional development (CPD) and staff digital skills training.</w:t>
      </w:r>
    </w:p>
    <w:p w:rsidR="004501E2" w:rsidRPr="006747D4" w:rsidRDefault="009A765A" w:rsidP="006747D4">
      <w:pPr>
        <w:spacing w:after="240"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 xml:space="preserve">And finally, the challenges of digital transformation are very much dependent on geography. Libraries in the Global South, including Sub-Saharan Africa, Pakistan, and Yemen, still face basic infrastructure constraints, such as unreliable electricity and high internet costs. The challenges are quite different from those of the developed countries (the Global North), where the focus has moved to issues such as ethics, privacy, and sophisticated use of technology. Such a situation suggests that digital transformation strategies require </w:t>
      </w:r>
      <w:proofErr w:type="spellStart"/>
      <w:r w:rsidRPr="006747D4">
        <w:rPr>
          <w:rFonts w:ascii="Times New Roman" w:eastAsia="Times New Roman" w:hAnsi="Times New Roman" w:cs="Times New Roman"/>
          <w:sz w:val="24"/>
          <w:szCs w:val="24"/>
        </w:rPr>
        <w:t>contextualisation</w:t>
      </w:r>
      <w:proofErr w:type="spellEnd"/>
      <w:r w:rsidRPr="006747D4">
        <w:rPr>
          <w:rFonts w:ascii="Times New Roman" w:eastAsia="Times New Roman" w:hAnsi="Times New Roman" w:cs="Times New Roman"/>
          <w:sz w:val="24"/>
          <w:szCs w:val="24"/>
        </w:rPr>
        <w:t xml:space="preserve"> based on local resources, constraints, and institutional priorities.</w:t>
      </w:r>
    </w:p>
    <w:p w:rsidR="004501E2" w:rsidRPr="00AA1D89" w:rsidRDefault="009A765A" w:rsidP="006747D4">
      <w:pPr>
        <w:spacing w:after="240" w:line="240" w:lineRule="auto"/>
        <w:jc w:val="both"/>
        <w:rPr>
          <w:rFonts w:ascii="Times New Roman" w:eastAsia="Times New Roman" w:hAnsi="Times New Roman" w:cs="Times New Roman"/>
          <w:b/>
          <w:bCs/>
          <w:sz w:val="28"/>
          <w:szCs w:val="28"/>
        </w:rPr>
      </w:pPr>
      <w:r w:rsidRPr="00AA1D89">
        <w:rPr>
          <w:rFonts w:ascii="Times New Roman" w:eastAsia="Times New Roman" w:hAnsi="Times New Roman" w:cs="Times New Roman"/>
          <w:b/>
          <w:bCs/>
          <w:sz w:val="28"/>
          <w:szCs w:val="28"/>
        </w:rPr>
        <w:t>CONCLUSION</w:t>
      </w:r>
    </w:p>
    <w:p w:rsidR="004501E2" w:rsidRPr="006747D4" w:rsidRDefault="009A765A" w:rsidP="006747D4">
      <w:pPr>
        <w:spacing w:after="240" w:line="240" w:lineRule="auto"/>
        <w:jc w:val="both"/>
        <w:rPr>
          <w:rFonts w:ascii="Times New Roman" w:eastAsia="Times New Roman" w:hAnsi="Times New Roman" w:cs="Times New Roman"/>
          <w:sz w:val="24"/>
          <w:szCs w:val="24"/>
        </w:rPr>
      </w:pPr>
      <w:r w:rsidRPr="006747D4">
        <w:rPr>
          <w:rFonts w:ascii="Times New Roman" w:eastAsia="Times New Roman" w:hAnsi="Times New Roman" w:cs="Times New Roman"/>
          <w:sz w:val="24"/>
          <w:szCs w:val="24"/>
        </w:rPr>
        <w:t>In conclusion, successful digital transformation in academic libraries requires a move from a narrow technology-centric approach to a more strategic and integrated one. implemented in a sustainable way. This process requires adaptive and transparent leadership, sustained investment in the development of staff capability through sustained professional development (CPD) and the strengthening of policies and governance for technology and data management. At the same time, there is a need to strengthen sustainable financing models and strategic partnerships in order to support the increasingly complex needs of digital infrastructure. Future work should address long-term effects and models that can address the diverse needs of different institutions. context. Ultimately, the success of digital transformation is not determined by the sophistication of technology alone but by the institution’s ability to align people, policies and technologies into a cohesive, sustainable and resilient ecosystem.</w:t>
      </w:r>
    </w:p>
    <w:p w:rsidR="004501E2" w:rsidRPr="00AA1D89" w:rsidRDefault="009A765A" w:rsidP="006747D4">
      <w:pPr>
        <w:spacing w:after="240" w:line="240" w:lineRule="auto"/>
        <w:jc w:val="both"/>
        <w:rPr>
          <w:rFonts w:ascii="Times New Roman" w:eastAsia="Times New Roman" w:hAnsi="Times New Roman" w:cs="Times New Roman"/>
          <w:b/>
          <w:bCs/>
          <w:sz w:val="28"/>
          <w:szCs w:val="28"/>
        </w:rPr>
      </w:pPr>
      <w:r w:rsidRPr="00AA1D89">
        <w:rPr>
          <w:rFonts w:ascii="Times New Roman" w:eastAsia="Times New Roman" w:hAnsi="Times New Roman" w:cs="Times New Roman"/>
          <w:b/>
          <w:bCs/>
          <w:sz w:val="28"/>
          <w:szCs w:val="28"/>
        </w:rPr>
        <w:t>REFERENCES</w:t>
      </w:r>
    </w:p>
    <w:p w:rsidR="004501E2" w:rsidRPr="00AA1D89" w:rsidRDefault="009A765A" w:rsidP="00AA1D89">
      <w:pPr>
        <w:numPr>
          <w:ilvl w:val="0"/>
          <w:numId w:val="1"/>
        </w:numPr>
        <w:spacing w:line="240" w:lineRule="auto"/>
        <w:jc w:val="both"/>
        <w:rPr>
          <w:rFonts w:ascii="Times New Roman" w:hAnsi="Times New Roman" w:cs="Times New Roman"/>
          <w:sz w:val="24"/>
          <w:szCs w:val="24"/>
        </w:rPr>
      </w:pPr>
      <w:proofErr w:type="spellStart"/>
      <w:r w:rsidRPr="00AA1D89">
        <w:rPr>
          <w:rFonts w:ascii="Times New Roman" w:eastAsia="Times New Roman" w:hAnsi="Times New Roman" w:cs="Times New Roman"/>
          <w:color w:val="27251E"/>
          <w:sz w:val="24"/>
          <w:szCs w:val="24"/>
        </w:rPr>
        <w:t>Adarkwah</w:t>
      </w:r>
      <w:proofErr w:type="spellEnd"/>
      <w:r w:rsidRPr="00AA1D89">
        <w:rPr>
          <w:rFonts w:ascii="Times New Roman" w:eastAsia="Times New Roman" w:hAnsi="Times New Roman" w:cs="Times New Roman"/>
          <w:color w:val="27251E"/>
          <w:sz w:val="24"/>
          <w:szCs w:val="24"/>
        </w:rPr>
        <w:t xml:space="preserve">, M., </w:t>
      </w:r>
      <w:proofErr w:type="spellStart"/>
      <w:r w:rsidRPr="00AA1D89">
        <w:rPr>
          <w:rFonts w:ascii="Times New Roman" w:eastAsia="Times New Roman" w:hAnsi="Times New Roman" w:cs="Times New Roman"/>
          <w:color w:val="27251E"/>
          <w:sz w:val="24"/>
          <w:szCs w:val="24"/>
        </w:rPr>
        <w:t>Okagbue</w:t>
      </w:r>
      <w:proofErr w:type="spellEnd"/>
      <w:r w:rsidRPr="00AA1D89">
        <w:rPr>
          <w:rFonts w:ascii="Times New Roman" w:eastAsia="Times New Roman" w:hAnsi="Times New Roman" w:cs="Times New Roman"/>
          <w:color w:val="27251E"/>
          <w:sz w:val="24"/>
          <w:szCs w:val="24"/>
        </w:rPr>
        <w:t xml:space="preserve">, E., Oladipo, O., Mekonen, Y., Anulika, A., </w:t>
      </w:r>
      <w:proofErr w:type="spellStart"/>
      <w:r w:rsidRPr="00AA1D89">
        <w:rPr>
          <w:rFonts w:ascii="Times New Roman" w:eastAsia="Times New Roman" w:hAnsi="Times New Roman" w:cs="Times New Roman"/>
          <w:color w:val="27251E"/>
          <w:sz w:val="24"/>
          <w:szCs w:val="24"/>
        </w:rPr>
        <w:t>Nchekwubemchukwu</w:t>
      </w:r>
      <w:proofErr w:type="spellEnd"/>
      <w:r w:rsidRPr="00AA1D89">
        <w:rPr>
          <w:rFonts w:ascii="Times New Roman" w:eastAsia="Times New Roman" w:hAnsi="Times New Roman" w:cs="Times New Roman"/>
          <w:color w:val="27251E"/>
          <w:sz w:val="24"/>
          <w:szCs w:val="24"/>
        </w:rPr>
        <w:t xml:space="preserve">, I., Okafor, M., Chineta, O., Muhideen, S., &amp; Islam, A. (2024). Exploring the Transformative Journey of Academic Libraries in Africa before and after COVID-19 and in the Generative AI Era. Journal of Academic Librarianship, 50(4). </w:t>
      </w:r>
      <w:hyperlink r:id="rId9">
        <w:r w:rsidRPr="00AA1D89">
          <w:rPr>
            <w:rFonts w:ascii="Times New Roman" w:eastAsia="Times New Roman" w:hAnsi="Times New Roman" w:cs="Times New Roman"/>
            <w:color w:val="1155CC"/>
            <w:sz w:val="24"/>
            <w:szCs w:val="24"/>
          </w:rPr>
          <w:t>https://doi.org/10.1016/j.acalib.2024.102900</w:t>
        </w:r>
      </w:hyperlink>
    </w:p>
    <w:p w:rsidR="004501E2" w:rsidRPr="00AA1D89" w:rsidRDefault="009A765A" w:rsidP="00AA1D89">
      <w:pPr>
        <w:numPr>
          <w:ilvl w:val="0"/>
          <w:numId w:val="1"/>
        </w:numPr>
        <w:spacing w:line="240" w:lineRule="auto"/>
        <w:jc w:val="both"/>
        <w:rPr>
          <w:rFonts w:ascii="Times New Roman" w:hAnsi="Times New Roman" w:cs="Times New Roman"/>
          <w:sz w:val="24"/>
          <w:szCs w:val="24"/>
        </w:rPr>
      </w:pPr>
      <w:r w:rsidRPr="00AA1D89">
        <w:rPr>
          <w:rFonts w:ascii="Times New Roman" w:eastAsia="Times New Roman" w:hAnsi="Times New Roman" w:cs="Times New Roman"/>
          <w:color w:val="27251E"/>
          <w:sz w:val="24"/>
          <w:szCs w:val="24"/>
        </w:rPr>
        <w:t xml:space="preserve">Ahammad, N., Saiful Bahri, F. D., &amp; Husaini, H. (2024). Exploring the open-source impact on Bangladesh academic library service sustainability. Journal of Information, Communication and Ethics in Society, 22(4), 478–493. </w:t>
      </w:r>
      <w:hyperlink r:id="rId10">
        <w:r w:rsidRPr="00AA1D89">
          <w:rPr>
            <w:rFonts w:ascii="Times New Roman" w:eastAsia="Times New Roman" w:hAnsi="Times New Roman" w:cs="Times New Roman"/>
            <w:color w:val="1155CC"/>
            <w:sz w:val="24"/>
            <w:szCs w:val="24"/>
          </w:rPr>
          <w:t>https://doi.org/10.1108/JICES-06-2024-0080</w:t>
        </w:r>
      </w:hyperlink>
    </w:p>
    <w:p w:rsidR="009172AA" w:rsidRPr="009172AA" w:rsidRDefault="009A765A" w:rsidP="00AA1D89">
      <w:pPr>
        <w:numPr>
          <w:ilvl w:val="0"/>
          <w:numId w:val="1"/>
        </w:numPr>
        <w:spacing w:line="240" w:lineRule="auto"/>
        <w:jc w:val="both"/>
        <w:rPr>
          <w:rFonts w:ascii="Times New Roman" w:hAnsi="Times New Roman" w:cs="Times New Roman"/>
          <w:sz w:val="24"/>
          <w:szCs w:val="24"/>
        </w:rPr>
      </w:pPr>
      <w:r w:rsidRPr="00AA1D89">
        <w:rPr>
          <w:rFonts w:ascii="Times New Roman" w:eastAsia="Times New Roman" w:hAnsi="Times New Roman" w:cs="Times New Roman"/>
          <w:color w:val="27251E"/>
          <w:sz w:val="24"/>
          <w:szCs w:val="24"/>
        </w:rPr>
        <w:t xml:space="preserve">Asim, M., &amp; Arif, M. (2026). Investigating factors influencing the Internet of Things adoption and uses among Pakistani university librarians. Journal of Information Science. </w:t>
      </w:r>
    </w:p>
    <w:p w:rsidR="004501E2" w:rsidRPr="00AA1D89" w:rsidRDefault="00980511" w:rsidP="009172AA">
      <w:pPr>
        <w:spacing w:line="240" w:lineRule="auto"/>
        <w:ind w:left="720"/>
        <w:jc w:val="both"/>
        <w:rPr>
          <w:rFonts w:ascii="Times New Roman" w:hAnsi="Times New Roman" w:cs="Times New Roman"/>
          <w:sz w:val="24"/>
          <w:szCs w:val="24"/>
        </w:rPr>
      </w:pPr>
      <w:hyperlink r:id="rId11">
        <w:r w:rsidR="009A765A" w:rsidRPr="00AA1D89">
          <w:rPr>
            <w:rFonts w:ascii="Times New Roman" w:eastAsia="Times New Roman" w:hAnsi="Times New Roman" w:cs="Times New Roman"/>
            <w:color w:val="1155CC"/>
            <w:sz w:val="24"/>
            <w:szCs w:val="24"/>
          </w:rPr>
          <w:t>https://doi.org/10.1177/01655515251414015</w:t>
        </w:r>
      </w:hyperlink>
    </w:p>
    <w:p w:rsidR="009172AA" w:rsidRPr="009172AA" w:rsidRDefault="009A765A" w:rsidP="00AA1D89">
      <w:pPr>
        <w:numPr>
          <w:ilvl w:val="0"/>
          <w:numId w:val="1"/>
        </w:numPr>
        <w:spacing w:line="240" w:lineRule="auto"/>
        <w:jc w:val="both"/>
        <w:rPr>
          <w:rFonts w:ascii="Times New Roman" w:hAnsi="Times New Roman" w:cs="Times New Roman"/>
          <w:sz w:val="24"/>
          <w:szCs w:val="24"/>
        </w:rPr>
      </w:pPr>
      <w:r w:rsidRPr="00AA1D89">
        <w:rPr>
          <w:rFonts w:ascii="Times New Roman" w:eastAsia="Times New Roman" w:hAnsi="Times New Roman" w:cs="Times New Roman"/>
          <w:color w:val="27251E"/>
          <w:sz w:val="24"/>
          <w:szCs w:val="24"/>
        </w:rPr>
        <w:lastRenderedPageBreak/>
        <w:t xml:space="preserve">Cevher, N., &amp; </w:t>
      </w:r>
      <w:proofErr w:type="spellStart"/>
      <w:r w:rsidRPr="00AA1D89">
        <w:rPr>
          <w:rFonts w:ascii="Times New Roman" w:eastAsia="Times New Roman" w:hAnsi="Times New Roman" w:cs="Times New Roman"/>
          <w:color w:val="27251E"/>
          <w:sz w:val="24"/>
          <w:szCs w:val="24"/>
        </w:rPr>
        <w:t>Soydal</w:t>
      </w:r>
      <w:proofErr w:type="spellEnd"/>
      <w:r w:rsidRPr="00AA1D89">
        <w:rPr>
          <w:rFonts w:ascii="Times New Roman" w:eastAsia="Times New Roman" w:hAnsi="Times New Roman" w:cs="Times New Roman"/>
          <w:color w:val="27251E"/>
          <w:sz w:val="24"/>
          <w:szCs w:val="24"/>
        </w:rPr>
        <w:t xml:space="preserve">, İ. (2026). User priorities and emerging trends: A mixed-method study in a Turkish university library. Journal of Academic Librarianship, 52(3). </w:t>
      </w:r>
    </w:p>
    <w:p w:rsidR="004501E2" w:rsidRPr="00AA1D89" w:rsidRDefault="00980511" w:rsidP="009172AA">
      <w:pPr>
        <w:spacing w:line="240" w:lineRule="auto"/>
        <w:ind w:left="720"/>
        <w:jc w:val="both"/>
        <w:rPr>
          <w:rFonts w:ascii="Times New Roman" w:hAnsi="Times New Roman" w:cs="Times New Roman"/>
          <w:sz w:val="24"/>
          <w:szCs w:val="24"/>
        </w:rPr>
      </w:pPr>
      <w:hyperlink r:id="rId12">
        <w:r w:rsidR="009A765A" w:rsidRPr="00AA1D89">
          <w:rPr>
            <w:rFonts w:ascii="Times New Roman" w:eastAsia="Times New Roman" w:hAnsi="Times New Roman" w:cs="Times New Roman"/>
            <w:color w:val="1155CC"/>
            <w:sz w:val="24"/>
            <w:szCs w:val="24"/>
          </w:rPr>
          <w:t>https://doi.org/10.1016/j.acalib.2026.103244</w:t>
        </w:r>
      </w:hyperlink>
    </w:p>
    <w:p w:rsidR="004501E2" w:rsidRPr="00AA1D89" w:rsidRDefault="009A765A" w:rsidP="00AA1D89">
      <w:pPr>
        <w:numPr>
          <w:ilvl w:val="0"/>
          <w:numId w:val="1"/>
        </w:numPr>
        <w:spacing w:line="240" w:lineRule="auto"/>
        <w:jc w:val="both"/>
        <w:rPr>
          <w:rFonts w:ascii="Times New Roman" w:hAnsi="Times New Roman" w:cs="Times New Roman"/>
          <w:sz w:val="24"/>
          <w:szCs w:val="24"/>
        </w:rPr>
      </w:pPr>
      <w:r w:rsidRPr="00AA1D89">
        <w:rPr>
          <w:rFonts w:ascii="Times New Roman" w:eastAsia="Times New Roman" w:hAnsi="Times New Roman" w:cs="Times New Roman"/>
          <w:color w:val="27251E"/>
          <w:sz w:val="24"/>
          <w:szCs w:val="24"/>
        </w:rPr>
        <w:t xml:space="preserve">Dei, D.-G. J. (2026). Library and information service delivery in the artificial intelligence age. Journal of Librarianship and Information Science. </w:t>
      </w:r>
      <w:hyperlink r:id="rId13">
        <w:r w:rsidRPr="00AA1D89">
          <w:rPr>
            <w:rFonts w:ascii="Times New Roman" w:eastAsia="Times New Roman" w:hAnsi="Times New Roman" w:cs="Times New Roman"/>
            <w:color w:val="1155CC"/>
            <w:sz w:val="24"/>
            <w:szCs w:val="24"/>
          </w:rPr>
          <w:t>https://doi.org/10.1177/09610006261433248</w:t>
        </w:r>
      </w:hyperlink>
    </w:p>
    <w:p w:rsidR="009172AA" w:rsidRPr="009172AA" w:rsidRDefault="009A765A" w:rsidP="00AA1D89">
      <w:pPr>
        <w:numPr>
          <w:ilvl w:val="0"/>
          <w:numId w:val="1"/>
        </w:numPr>
        <w:spacing w:line="240" w:lineRule="auto"/>
        <w:jc w:val="both"/>
        <w:rPr>
          <w:rFonts w:ascii="Times New Roman" w:hAnsi="Times New Roman" w:cs="Times New Roman"/>
          <w:sz w:val="24"/>
          <w:szCs w:val="24"/>
        </w:rPr>
      </w:pPr>
      <w:r w:rsidRPr="00AA1D89">
        <w:rPr>
          <w:rFonts w:ascii="Times New Roman" w:eastAsia="Times New Roman" w:hAnsi="Times New Roman" w:cs="Times New Roman"/>
          <w:color w:val="27251E"/>
          <w:sz w:val="24"/>
          <w:szCs w:val="24"/>
        </w:rPr>
        <w:t xml:space="preserve">Deja, M., Rak, D., &amp; Bell, B. (2021). Digital transformation readiness: Perspectives on academia and library outcomes in information literacy. Journal of Academic Librarianship, 47(5). </w:t>
      </w:r>
    </w:p>
    <w:p w:rsidR="004501E2" w:rsidRPr="00AA1D89" w:rsidRDefault="00980511" w:rsidP="009172AA">
      <w:pPr>
        <w:spacing w:line="240" w:lineRule="auto"/>
        <w:ind w:left="720"/>
        <w:jc w:val="both"/>
        <w:rPr>
          <w:rFonts w:ascii="Times New Roman" w:hAnsi="Times New Roman" w:cs="Times New Roman"/>
          <w:sz w:val="24"/>
          <w:szCs w:val="24"/>
        </w:rPr>
      </w:pPr>
      <w:hyperlink r:id="rId14">
        <w:r w:rsidR="009A765A" w:rsidRPr="00AA1D89">
          <w:rPr>
            <w:rFonts w:ascii="Times New Roman" w:eastAsia="Times New Roman" w:hAnsi="Times New Roman" w:cs="Times New Roman"/>
            <w:color w:val="1155CC"/>
            <w:sz w:val="24"/>
            <w:szCs w:val="24"/>
          </w:rPr>
          <w:t>https://doi.org/10.1016/j.acalib.2021.102403</w:t>
        </w:r>
      </w:hyperlink>
    </w:p>
    <w:p w:rsidR="004501E2" w:rsidRPr="00AA1D89" w:rsidRDefault="009A765A" w:rsidP="00AA1D89">
      <w:pPr>
        <w:numPr>
          <w:ilvl w:val="0"/>
          <w:numId w:val="1"/>
        </w:numPr>
        <w:spacing w:line="240" w:lineRule="auto"/>
        <w:jc w:val="both"/>
        <w:rPr>
          <w:rFonts w:ascii="Times New Roman" w:hAnsi="Times New Roman" w:cs="Times New Roman"/>
          <w:sz w:val="24"/>
          <w:szCs w:val="24"/>
        </w:rPr>
      </w:pPr>
      <w:r w:rsidRPr="00AA1D89">
        <w:rPr>
          <w:rFonts w:ascii="Times New Roman" w:eastAsia="Times New Roman" w:hAnsi="Times New Roman" w:cs="Times New Roman"/>
          <w:color w:val="27251E"/>
          <w:sz w:val="24"/>
          <w:szCs w:val="24"/>
        </w:rPr>
        <w:t xml:space="preserve">Dube, O., &amp; </w:t>
      </w:r>
      <w:proofErr w:type="spellStart"/>
      <w:r w:rsidRPr="00AA1D89">
        <w:rPr>
          <w:rFonts w:ascii="Times New Roman" w:eastAsia="Times New Roman" w:hAnsi="Times New Roman" w:cs="Times New Roman"/>
          <w:color w:val="27251E"/>
          <w:sz w:val="24"/>
          <w:szCs w:val="24"/>
        </w:rPr>
        <w:t>Keïta</w:t>
      </w:r>
      <w:proofErr w:type="spellEnd"/>
      <w:r w:rsidRPr="00AA1D89">
        <w:rPr>
          <w:rFonts w:ascii="Times New Roman" w:eastAsia="Times New Roman" w:hAnsi="Times New Roman" w:cs="Times New Roman"/>
          <w:color w:val="27251E"/>
          <w:sz w:val="24"/>
          <w:szCs w:val="24"/>
        </w:rPr>
        <w:t xml:space="preserve">, J. (2024). Digital transformation of academic libraries in Africa: Challenges and opportunities for sustainable information service delivery. African Journal of Library Archives and Information Science, 34(1), 168–182. </w:t>
      </w:r>
      <w:hyperlink r:id="rId15">
        <w:r w:rsidRPr="00AA1D89">
          <w:rPr>
            <w:rFonts w:ascii="Times New Roman" w:eastAsia="Times New Roman" w:hAnsi="Times New Roman" w:cs="Times New Roman"/>
            <w:color w:val="1155CC"/>
            <w:sz w:val="24"/>
            <w:szCs w:val="24"/>
          </w:rPr>
          <w:t>https://doi.org/10.4314/ajlais.v34i1.12</w:t>
        </w:r>
      </w:hyperlink>
    </w:p>
    <w:p w:rsidR="004501E2" w:rsidRPr="00AA1D89" w:rsidRDefault="009A765A" w:rsidP="00AA1D89">
      <w:pPr>
        <w:numPr>
          <w:ilvl w:val="0"/>
          <w:numId w:val="1"/>
        </w:numPr>
        <w:spacing w:line="240" w:lineRule="auto"/>
        <w:jc w:val="both"/>
        <w:rPr>
          <w:rFonts w:ascii="Times New Roman" w:hAnsi="Times New Roman" w:cs="Times New Roman"/>
          <w:sz w:val="24"/>
          <w:szCs w:val="24"/>
        </w:rPr>
      </w:pPr>
      <w:proofErr w:type="spellStart"/>
      <w:r w:rsidRPr="00AA1D89">
        <w:rPr>
          <w:rFonts w:ascii="Times New Roman" w:eastAsia="Times New Roman" w:hAnsi="Times New Roman" w:cs="Times New Roman"/>
          <w:color w:val="27251E"/>
          <w:sz w:val="24"/>
          <w:szCs w:val="24"/>
        </w:rPr>
        <w:t>Gopeh</w:t>
      </w:r>
      <w:proofErr w:type="spellEnd"/>
      <w:r w:rsidRPr="00AA1D89">
        <w:rPr>
          <w:rFonts w:ascii="Times New Roman" w:eastAsia="Times New Roman" w:hAnsi="Times New Roman" w:cs="Times New Roman"/>
          <w:color w:val="27251E"/>
          <w:sz w:val="24"/>
          <w:szCs w:val="24"/>
        </w:rPr>
        <w:t xml:space="preserve">, I. O., &amp; Umoh, M. S. (2020). Users' perception of print media retention in a digital era. Library Philosophy and Practice, 2020, 1–19. </w:t>
      </w:r>
      <w:hyperlink r:id="rId16">
        <w:r w:rsidRPr="00AA1D89">
          <w:rPr>
            <w:rFonts w:ascii="Times New Roman" w:eastAsia="Times New Roman" w:hAnsi="Times New Roman" w:cs="Times New Roman"/>
            <w:color w:val="1155CC"/>
            <w:sz w:val="24"/>
            <w:szCs w:val="24"/>
          </w:rPr>
          <w:t>https://scholarworks.sjsu.edu/libphilprac/4430/</w:t>
        </w:r>
      </w:hyperlink>
    </w:p>
    <w:p w:rsidR="004501E2" w:rsidRPr="00AA1D89" w:rsidRDefault="009A765A" w:rsidP="00AA1D89">
      <w:pPr>
        <w:numPr>
          <w:ilvl w:val="0"/>
          <w:numId w:val="1"/>
        </w:numPr>
        <w:spacing w:line="240" w:lineRule="auto"/>
        <w:jc w:val="both"/>
        <w:rPr>
          <w:rFonts w:ascii="Times New Roman" w:hAnsi="Times New Roman" w:cs="Times New Roman"/>
          <w:sz w:val="24"/>
          <w:szCs w:val="24"/>
        </w:rPr>
      </w:pPr>
      <w:proofErr w:type="spellStart"/>
      <w:r w:rsidRPr="00AA1D89">
        <w:rPr>
          <w:rFonts w:ascii="Times New Roman" w:eastAsia="Times New Roman" w:hAnsi="Times New Roman" w:cs="Times New Roman"/>
          <w:color w:val="27251E"/>
          <w:sz w:val="24"/>
          <w:szCs w:val="24"/>
        </w:rPr>
        <w:t>Gundur</w:t>
      </w:r>
      <w:proofErr w:type="spellEnd"/>
      <w:r w:rsidRPr="00AA1D89">
        <w:rPr>
          <w:rFonts w:ascii="Times New Roman" w:eastAsia="Times New Roman" w:hAnsi="Times New Roman" w:cs="Times New Roman"/>
          <w:color w:val="27251E"/>
          <w:sz w:val="24"/>
          <w:szCs w:val="24"/>
        </w:rPr>
        <w:t xml:space="preserve">, B. N., &amp; Sampath Kumar, B. T. (2026). Internet of Things in Indian Information Resource Centres: An empirical study of Institutions of National Importance. Open Information Science, 10(1). </w:t>
      </w:r>
      <w:hyperlink r:id="rId17">
        <w:r w:rsidRPr="00AA1D89">
          <w:rPr>
            <w:rFonts w:ascii="Times New Roman" w:eastAsia="Times New Roman" w:hAnsi="Times New Roman" w:cs="Times New Roman"/>
            <w:color w:val="1155CC"/>
            <w:sz w:val="24"/>
            <w:szCs w:val="24"/>
          </w:rPr>
          <w:t>https://doi.org/10.1515/opis-2025-0039</w:t>
        </w:r>
      </w:hyperlink>
    </w:p>
    <w:p w:rsidR="004501E2" w:rsidRPr="00AA1D89" w:rsidRDefault="009A765A" w:rsidP="00AA1D89">
      <w:pPr>
        <w:numPr>
          <w:ilvl w:val="0"/>
          <w:numId w:val="1"/>
        </w:numPr>
        <w:spacing w:line="240" w:lineRule="auto"/>
        <w:jc w:val="both"/>
        <w:rPr>
          <w:rFonts w:ascii="Times New Roman" w:hAnsi="Times New Roman" w:cs="Times New Roman"/>
          <w:sz w:val="24"/>
          <w:szCs w:val="24"/>
        </w:rPr>
      </w:pPr>
      <w:r w:rsidRPr="00AA1D89">
        <w:rPr>
          <w:rFonts w:ascii="Times New Roman" w:eastAsia="Times New Roman" w:hAnsi="Times New Roman" w:cs="Times New Roman"/>
          <w:color w:val="27251E"/>
          <w:sz w:val="24"/>
          <w:szCs w:val="24"/>
        </w:rPr>
        <w:t xml:space="preserve">Hongo, H., Kibe, L., &amp; </w:t>
      </w:r>
      <w:proofErr w:type="spellStart"/>
      <w:r w:rsidRPr="00AA1D89">
        <w:rPr>
          <w:rFonts w:ascii="Times New Roman" w:eastAsia="Times New Roman" w:hAnsi="Times New Roman" w:cs="Times New Roman"/>
          <w:color w:val="27251E"/>
          <w:sz w:val="24"/>
          <w:szCs w:val="24"/>
        </w:rPr>
        <w:t>Kwanya</w:t>
      </w:r>
      <w:proofErr w:type="spellEnd"/>
      <w:r w:rsidRPr="00AA1D89">
        <w:rPr>
          <w:rFonts w:ascii="Times New Roman" w:eastAsia="Times New Roman" w:hAnsi="Times New Roman" w:cs="Times New Roman"/>
          <w:color w:val="27251E"/>
          <w:sz w:val="24"/>
          <w:szCs w:val="24"/>
        </w:rPr>
        <w:t xml:space="preserve">, T. (2026). Adaptive leadership strategies for advancing digital transformation and innovation in academic libraries in Kenya. Journal of Library Administration, 66(3), 301–325. </w:t>
      </w:r>
      <w:hyperlink r:id="rId18">
        <w:r w:rsidRPr="00AA1D89">
          <w:rPr>
            <w:rFonts w:ascii="Times New Roman" w:eastAsia="Times New Roman" w:hAnsi="Times New Roman" w:cs="Times New Roman"/>
            <w:color w:val="1155CC"/>
            <w:sz w:val="24"/>
            <w:szCs w:val="24"/>
          </w:rPr>
          <w:t>https://doi.org/10.1080/01930826.2026.2652477</w:t>
        </w:r>
      </w:hyperlink>
    </w:p>
    <w:p w:rsidR="004501E2" w:rsidRPr="00AA1D89" w:rsidRDefault="009A765A" w:rsidP="00AA1D89">
      <w:pPr>
        <w:numPr>
          <w:ilvl w:val="0"/>
          <w:numId w:val="1"/>
        </w:numPr>
        <w:spacing w:line="240" w:lineRule="auto"/>
        <w:jc w:val="both"/>
        <w:rPr>
          <w:rFonts w:ascii="Times New Roman" w:hAnsi="Times New Roman" w:cs="Times New Roman"/>
          <w:sz w:val="24"/>
          <w:szCs w:val="24"/>
        </w:rPr>
      </w:pPr>
      <w:r w:rsidRPr="00AA1D89">
        <w:rPr>
          <w:rFonts w:ascii="Times New Roman" w:eastAsia="Times New Roman" w:hAnsi="Times New Roman" w:cs="Times New Roman"/>
          <w:color w:val="27251E"/>
          <w:sz w:val="24"/>
          <w:szCs w:val="24"/>
        </w:rPr>
        <w:t xml:space="preserve">Horstmann, W. (2018). Are academic libraries changing fast enough? </w:t>
      </w:r>
      <w:proofErr w:type="spellStart"/>
      <w:r w:rsidRPr="00AA1D89">
        <w:rPr>
          <w:rFonts w:ascii="Times New Roman" w:eastAsia="Times New Roman" w:hAnsi="Times New Roman" w:cs="Times New Roman"/>
          <w:color w:val="27251E"/>
          <w:sz w:val="24"/>
          <w:szCs w:val="24"/>
        </w:rPr>
        <w:t>Bibliothek</w:t>
      </w:r>
      <w:proofErr w:type="spellEnd"/>
      <w:r w:rsidRPr="00AA1D89">
        <w:rPr>
          <w:rFonts w:ascii="Times New Roman" w:eastAsia="Times New Roman" w:hAnsi="Times New Roman" w:cs="Times New Roman"/>
          <w:color w:val="27251E"/>
          <w:sz w:val="24"/>
          <w:szCs w:val="24"/>
        </w:rPr>
        <w:t xml:space="preserve"> </w:t>
      </w:r>
      <w:proofErr w:type="spellStart"/>
      <w:r w:rsidRPr="00AA1D89">
        <w:rPr>
          <w:rFonts w:ascii="Times New Roman" w:eastAsia="Times New Roman" w:hAnsi="Times New Roman" w:cs="Times New Roman"/>
          <w:color w:val="27251E"/>
          <w:sz w:val="24"/>
          <w:szCs w:val="24"/>
        </w:rPr>
        <w:t>Forschung</w:t>
      </w:r>
      <w:proofErr w:type="spellEnd"/>
      <w:r w:rsidRPr="00AA1D89">
        <w:rPr>
          <w:rFonts w:ascii="Times New Roman" w:eastAsia="Times New Roman" w:hAnsi="Times New Roman" w:cs="Times New Roman"/>
          <w:color w:val="27251E"/>
          <w:sz w:val="24"/>
          <w:szCs w:val="24"/>
        </w:rPr>
        <w:t xml:space="preserve"> und Praxis, 42(3), 433–440. </w:t>
      </w:r>
      <w:hyperlink r:id="rId19">
        <w:r w:rsidRPr="00AA1D89">
          <w:rPr>
            <w:rFonts w:ascii="Times New Roman" w:eastAsia="Times New Roman" w:hAnsi="Times New Roman" w:cs="Times New Roman"/>
            <w:color w:val="1155CC"/>
            <w:sz w:val="24"/>
            <w:szCs w:val="24"/>
          </w:rPr>
          <w:t>https://doi.org/10.1515/bfp-2018-0061</w:t>
        </w:r>
      </w:hyperlink>
    </w:p>
    <w:p w:rsidR="004501E2" w:rsidRPr="00AA1D89" w:rsidRDefault="009A765A" w:rsidP="00AA1D89">
      <w:pPr>
        <w:numPr>
          <w:ilvl w:val="0"/>
          <w:numId w:val="1"/>
        </w:numPr>
        <w:spacing w:line="240" w:lineRule="auto"/>
        <w:jc w:val="both"/>
        <w:rPr>
          <w:rFonts w:ascii="Times New Roman" w:hAnsi="Times New Roman" w:cs="Times New Roman"/>
          <w:sz w:val="24"/>
          <w:szCs w:val="24"/>
        </w:rPr>
      </w:pPr>
      <w:r w:rsidRPr="00AA1D89">
        <w:rPr>
          <w:rFonts w:ascii="Times New Roman" w:eastAsia="Times New Roman" w:hAnsi="Times New Roman" w:cs="Times New Roman"/>
          <w:color w:val="27251E"/>
          <w:sz w:val="24"/>
          <w:szCs w:val="24"/>
        </w:rPr>
        <w:t xml:space="preserve">Hu, B., Moro-Cabero, M.-M., &amp; De-La-Mano, M. (2024). Quality management in Chinese academic libraries: A systematic review. Sustainability, 16(7). </w:t>
      </w:r>
      <w:hyperlink r:id="rId20">
        <w:r w:rsidRPr="00AA1D89">
          <w:rPr>
            <w:rFonts w:ascii="Times New Roman" w:eastAsia="Times New Roman" w:hAnsi="Times New Roman" w:cs="Times New Roman"/>
            <w:color w:val="1155CC"/>
            <w:sz w:val="24"/>
            <w:szCs w:val="24"/>
          </w:rPr>
          <w:t>https://doi.org/10.3390/su16072700</w:t>
        </w:r>
      </w:hyperlink>
    </w:p>
    <w:p w:rsidR="004501E2" w:rsidRPr="00AA1D89" w:rsidRDefault="009A765A" w:rsidP="00AA1D89">
      <w:pPr>
        <w:numPr>
          <w:ilvl w:val="0"/>
          <w:numId w:val="1"/>
        </w:numPr>
        <w:spacing w:line="240" w:lineRule="auto"/>
        <w:jc w:val="both"/>
        <w:rPr>
          <w:rFonts w:ascii="Times New Roman" w:hAnsi="Times New Roman" w:cs="Times New Roman"/>
          <w:sz w:val="24"/>
          <w:szCs w:val="24"/>
        </w:rPr>
      </w:pPr>
      <w:r w:rsidRPr="00AA1D89">
        <w:rPr>
          <w:rFonts w:ascii="Times New Roman" w:eastAsia="Times New Roman" w:hAnsi="Times New Roman" w:cs="Times New Roman"/>
          <w:color w:val="27251E"/>
          <w:sz w:val="24"/>
          <w:szCs w:val="24"/>
        </w:rPr>
        <w:t xml:space="preserve">Khan, A. (2020). The digital information literacy skills of Pakistani librarians: exploring supply-demand mismatches, adoption strategies, and acquisition barriers. Digital Library Perspectives, 36(2), 167–189. </w:t>
      </w:r>
      <w:hyperlink r:id="rId21">
        <w:r w:rsidRPr="00AA1D89">
          <w:rPr>
            <w:rFonts w:ascii="Times New Roman" w:eastAsia="Times New Roman" w:hAnsi="Times New Roman" w:cs="Times New Roman"/>
            <w:color w:val="1155CC"/>
            <w:sz w:val="24"/>
            <w:szCs w:val="24"/>
          </w:rPr>
          <w:t>https://doi.org/10.1108/DLP-01-2020-0003</w:t>
        </w:r>
      </w:hyperlink>
    </w:p>
    <w:p w:rsidR="004501E2" w:rsidRPr="00AA1D89" w:rsidRDefault="009A765A" w:rsidP="00AA1D89">
      <w:pPr>
        <w:numPr>
          <w:ilvl w:val="0"/>
          <w:numId w:val="1"/>
        </w:numPr>
        <w:spacing w:line="240" w:lineRule="auto"/>
        <w:jc w:val="both"/>
        <w:rPr>
          <w:rFonts w:ascii="Times New Roman" w:hAnsi="Times New Roman" w:cs="Times New Roman"/>
          <w:sz w:val="24"/>
          <w:szCs w:val="24"/>
        </w:rPr>
      </w:pPr>
      <w:proofErr w:type="spellStart"/>
      <w:r w:rsidRPr="00AA1D89">
        <w:rPr>
          <w:rFonts w:ascii="Times New Roman" w:eastAsia="Times New Roman" w:hAnsi="Times New Roman" w:cs="Times New Roman"/>
          <w:color w:val="27251E"/>
          <w:sz w:val="24"/>
          <w:szCs w:val="24"/>
        </w:rPr>
        <w:t>Khoeini</w:t>
      </w:r>
      <w:proofErr w:type="spellEnd"/>
      <w:r w:rsidRPr="00AA1D89">
        <w:rPr>
          <w:rFonts w:ascii="Times New Roman" w:eastAsia="Times New Roman" w:hAnsi="Times New Roman" w:cs="Times New Roman"/>
          <w:color w:val="27251E"/>
          <w:sz w:val="24"/>
          <w:szCs w:val="24"/>
        </w:rPr>
        <w:t xml:space="preserve">, S., </w:t>
      </w:r>
      <w:proofErr w:type="spellStart"/>
      <w:r w:rsidRPr="00AA1D89">
        <w:rPr>
          <w:rFonts w:ascii="Times New Roman" w:eastAsia="Times New Roman" w:hAnsi="Times New Roman" w:cs="Times New Roman"/>
          <w:color w:val="27251E"/>
          <w:sz w:val="24"/>
          <w:szCs w:val="24"/>
        </w:rPr>
        <w:t>Noruzi</w:t>
      </w:r>
      <w:proofErr w:type="spellEnd"/>
      <w:r w:rsidRPr="00AA1D89">
        <w:rPr>
          <w:rFonts w:ascii="Times New Roman" w:eastAsia="Times New Roman" w:hAnsi="Times New Roman" w:cs="Times New Roman"/>
          <w:color w:val="27251E"/>
          <w:sz w:val="24"/>
          <w:szCs w:val="24"/>
        </w:rPr>
        <w:t xml:space="preserve">, A., </w:t>
      </w:r>
      <w:proofErr w:type="spellStart"/>
      <w:r w:rsidRPr="00AA1D89">
        <w:rPr>
          <w:rFonts w:ascii="Times New Roman" w:eastAsia="Times New Roman" w:hAnsi="Times New Roman" w:cs="Times New Roman"/>
          <w:color w:val="27251E"/>
          <w:sz w:val="24"/>
          <w:szCs w:val="24"/>
        </w:rPr>
        <w:t>Naghshineh</w:t>
      </w:r>
      <w:proofErr w:type="spellEnd"/>
      <w:r w:rsidRPr="00AA1D89">
        <w:rPr>
          <w:rFonts w:ascii="Times New Roman" w:eastAsia="Times New Roman" w:hAnsi="Times New Roman" w:cs="Times New Roman"/>
          <w:color w:val="27251E"/>
          <w:sz w:val="24"/>
          <w:szCs w:val="24"/>
        </w:rPr>
        <w:t xml:space="preserve">, N., &amp; </w:t>
      </w:r>
      <w:proofErr w:type="spellStart"/>
      <w:r w:rsidRPr="00AA1D89">
        <w:rPr>
          <w:rFonts w:ascii="Times New Roman" w:eastAsia="Times New Roman" w:hAnsi="Times New Roman" w:cs="Times New Roman"/>
          <w:color w:val="27251E"/>
          <w:sz w:val="24"/>
          <w:szCs w:val="24"/>
        </w:rPr>
        <w:t>Sheikhshoaei</w:t>
      </w:r>
      <w:proofErr w:type="spellEnd"/>
      <w:r w:rsidRPr="00AA1D89">
        <w:rPr>
          <w:rFonts w:ascii="Times New Roman" w:eastAsia="Times New Roman" w:hAnsi="Times New Roman" w:cs="Times New Roman"/>
          <w:color w:val="27251E"/>
          <w:sz w:val="24"/>
          <w:szCs w:val="24"/>
        </w:rPr>
        <w:t xml:space="preserve">, F. (2024). Developing a model of digital transformation of university libraries based on meta-synthesis. Electronic Library, 42(4), 681–699. </w:t>
      </w:r>
      <w:hyperlink r:id="rId22">
        <w:r w:rsidRPr="00AA1D89">
          <w:rPr>
            <w:rFonts w:ascii="Times New Roman" w:eastAsia="Times New Roman" w:hAnsi="Times New Roman" w:cs="Times New Roman"/>
            <w:color w:val="1155CC"/>
            <w:sz w:val="24"/>
            <w:szCs w:val="24"/>
          </w:rPr>
          <w:t>https://doi.org/10.1108/EL-02-2024-0046</w:t>
        </w:r>
      </w:hyperlink>
    </w:p>
    <w:p w:rsidR="004501E2" w:rsidRPr="00AA1D89" w:rsidRDefault="009A765A" w:rsidP="00AA1D89">
      <w:pPr>
        <w:numPr>
          <w:ilvl w:val="0"/>
          <w:numId w:val="1"/>
        </w:numPr>
        <w:spacing w:line="240" w:lineRule="auto"/>
        <w:jc w:val="both"/>
        <w:rPr>
          <w:rFonts w:ascii="Times New Roman" w:hAnsi="Times New Roman" w:cs="Times New Roman"/>
          <w:sz w:val="24"/>
          <w:szCs w:val="24"/>
        </w:rPr>
      </w:pPr>
      <w:proofErr w:type="spellStart"/>
      <w:r w:rsidRPr="00AA1D89">
        <w:rPr>
          <w:rFonts w:ascii="Times New Roman" w:eastAsia="Times New Roman" w:hAnsi="Times New Roman" w:cs="Times New Roman"/>
          <w:color w:val="27251E"/>
          <w:sz w:val="24"/>
          <w:szCs w:val="24"/>
        </w:rPr>
        <w:t>Khoeini</w:t>
      </w:r>
      <w:proofErr w:type="spellEnd"/>
      <w:r w:rsidRPr="00AA1D89">
        <w:rPr>
          <w:rFonts w:ascii="Times New Roman" w:eastAsia="Times New Roman" w:hAnsi="Times New Roman" w:cs="Times New Roman"/>
          <w:color w:val="27251E"/>
          <w:sz w:val="24"/>
          <w:szCs w:val="24"/>
        </w:rPr>
        <w:t xml:space="preserve">, S., </w:t>
      </w:r>
      <w:proofErr w:type="spellStart"/>
      <w:r w:rsidRPr="00AA1D89">
        <w:rPr>
          <w:rFonts w:ascii="Times New Roman" w:eastAsia="Times New Roman" w:hAnsi="Times New Roman" w:cs="Times New Roman"/>
          <w:color w:val="27251E"/>
          <w:sz w:val="24"/>
          <w:szCs w:val="24"/>
        </w:rPr>
        <w:t>Noruzi</w:t>
      </w:r>
      <w:proofErr w:type="spellEnd"/>
      <w:r w:rsidRPr="00AA1D89">
        <w:rPr>
          <w:rFonts w:ascii="Times New Roman" w:eastAsia="Times New Roman" w:hAnsi="Times New Roman" w:cs="Times New Roman"/>
          <w:color w:val="27251E"/>
          <w:sz w:val="24"/>
          <w:szCs w:val="24"/>
        </w:rPr>
        <w:t xml:space="preserve">, A., </w:t>
      </w:r>
      <w:proofErr w:type="spellStart"/>
      <w:r w:rsidRPr="00AA1D89">
        <w:rPr>
          <w:rFonts w:ascii="Times New Roman" w:eastAsia="Times New Roman" w:hAnsi="Times New Roman" w:cs="Times New Roman"/>
          <w:color w:val="27251E"/>
          <w:sz w:val="24"/>
          <w:szCs w:val="24"/>
        </w:rPr>
        <w:t>Naghshineh</w:t>
      </w:r>
      <w:proofErr w:type="spellEnd"/>
      <w:r w:rsidRPr="00AA1D89">
        <w:rPr>
          <w:rFonts w:ascii="Times New Roman" w:eastAsia="Times New Roman" w:hAnsi="Times New Roman" w:cs="Times New Roman"/>
          <w:color w:val="27251E"/>
          <w:sz w:val="24"/>
          <w:szCs w:val="24"/>
        </w:rPr>
        <w:t xml:space="preserve">, N., &amp; </w:t>
      </w:r>
      <w:proofErr w:type="spellStart"/>
      <w:r w:rsidRPr="00AA1D89">
        <w:rPr>
          <w:rFonts w:ascii="Times New Roman" w:eastAsia="Times New Roman" w:hAnsi="Times New Roman" w:cs="Times New Roman"/>
          <w:color w:val="27251E"/>
          <w:sz w:val="24"/>
          <w:szCs w:val="24"/>
        </w:rPr>
        <w:t>Sheikhshoaei</w:t>
      </w:r>
      <w:proofErr w:type="spellEnd"/>
      <w:r w:rsidRPr="00AA1D89">
        <w:rPr>
          <w:rFonts w:ascii="Times New Roman" w:eastAsia="Times New Roman" w:hAnsi="Times New Roman" w:cs="Times New Roman"/>
          <w:color w:val="27251E"/>
          <w:sz w:val="24"/>
          <w:szCs w:val="24"/>
        </w:rPr>
        <w:t xml:space="preserve">, F. (2025). Designing the digital transformation model of public university libraries in Iran based on the Delphi method. Digital Library Perspectives, 41(1), 45–73. </w:t>
      </w:r>
      <w:hyperlink r:id="rId23">
        <w:r w:rsidRPr="00AA1D89">
          <w:rPr>
            <w:rFonts w:ascii="Times New Roman" w:eastAsia="Times New Roman" w:hAnsi="Times New Roman" w:cs="Times New Roman"/>
            <w:color w:val="1155CC"/>
            <w:sz w:val="24"/>
            <w:szCs w:val="24"/>
          </w:rPr>
          <w:t>https://doi.org/10.1108/DLP-06-2024-0100</w:t>
        </w:r>
      </w:hyperlink>
    </w:p>
    <w:p w:rsidR="009172AA" w:rsidRPr="009172AA" w:rsidRDefault="009A765A" w:rsidP="00AA1D89">
      <w:pPr>
        <w:numPr>
          <w:ilvl w:val="0"/>
          <w:numId w:val="1"/>
        </w:numPr>
        <w:spacing w:line="240" w:lineRule="auto"/>
        <w:jc w:val="both"/>
        <w:rPr>
          <w:rFonts w:ascii="Times New Roman" w:hAnsi="Times New Roman" w:cs="Times New Roman"/>
          <w:sz w:val="24"/>
          <w:szCs w:val="24"/>
        </w:rPr>
      </w:pPr>
      <w:r w:rsidRPr="00AA1D89">
        <w:rPr>
          <w:rFonts w:ascii="Times New Roman" w:eastAsia="Times New Roman" w:hAnsi="Times New Roman" w:cs="Times New Roman"/>
          <w:color w:val="27251E"/>
          <w:sz w:val="24"/>
          <w:szCs w:val="24"/>
        </w:rPr>
        <w:t xml:space="preserve">Liu, F. (2026). Knowledge graph-based intelligent data management and information innovation service model for university library systems. PLOS ONE, 21(1). </w:t>
      </w:r>
    </w:p>
    <w:p w:rsidR="004501E2" w:rsidRPr="00AA1D89" w:rsidRDefault="00980511" w:rsidP="009172AA">
      <w:pPr>
        <w:spacing w:line="240" w:lineRule="auto"/>
        <w:ind w:left="720"/>
        <w:jc w:val="both"/>
        <w:rPr>
          <w:rFonts w:ascii="Times New Roman" w:hAnsi="Times New Roman" w:cs="Times New Roman"/>
          <w:sz w:val="24"/>
          <w:szCs w:val="24"/>
        </w:rPr>
      </w:pPr>
      <w:hyperlink r:id="rId24">
        <w:r w:rsidR="009A765A" w:rsidRPr="00AA1D89">
          <w:rPr>
            <w:rFonts w:ascii="Times New Roman" w:eastAsia="Times New Roman" w:hAnsi="Times New Roman" w:cs="Times New Roman"/>
            <w:color w:val="1155CC"/>
            <w:sz w:val="24"/>
            <w:szCs w:val="24"/>
          </w:rPr>
          <w:t>https://doi.org/10.1371/journal.pone.0341307</w:t>
        </w:r>
      </w:hyperlink>
    </w:p>
    <w:p w:rsidR="004501E2" w:rsidRPr="00AA1D89" w:rsidRDefault="009A765A" w:rsidP="00AA1D89">
      <w:pPr>
        <w:numPr>
          <w:ilvl w:val="0"/>
          <w:numId w:val="1"/>
        </w:numPr>
        <w:spacing w:line="240" w:lineRule="auto"/>
        <w:jc w:val="both"/>
        <w:rPr>
          <w:rFonts w:ascii="Times New Roman" w:hAnsi="Times New Roman" w:cs="Times New Roman"/>
          <w:sz w:val="24"/>
          <w:szCs w:val="24"/>
        </w:rPr>
      </w:pPr>
      <w:r w:rsidRPr="00AA1D89">
        <w:rPr>
          <w:rFonts w:ascii="Times New Roman" w:eastAsia="Times New Roman" w:hAnsi="Times New Roman" w:cs="Times New Roman"/>
          <w:color w:val="27251E"/>
          <w:sz w:val="24"/>
          <w:szCs w:val="24"/>
        </w:rPr>
        <w:t xml:space="preserve">Mabawonku, T. O., &amp; </w:t>
      </w:r>
      <w:proofErr w:type="spellStart"/>
      <w:r w:rsidRPr="00AA1D89">
        <w:rPr>
          <w:rFonts w:ascii="Times New Roman" w:eastAsia="Times New Roman" w:hAnsi="Times New Roman" w:cs="Times New Roman"/>
          <w:color w:val="27251E"/>
          <w:sz w:val="24"/>
          <w:szCs w:val="24"/>
        </w:rPr>
        <w:t>Buraimo</w:t>
      </w:r>
      <w:proofErr w:type="spellEnd"/>
      <w:r w:rsidRPr="00AA1D89">
        <w:rPr>
          <w:rFonts w:ascii="Times New Roman" w:eastAsia="Times New Roman" w:hAnsi="Times New Roman" w:cs="Times New Roman"/>
          <w:color w:val="27251E"/>
          <w:sz w:val="24"/>
          <w:szCs w:val="24"/>
        </w:rPr>
        <w:t xml:space="preserve">, O. (2025). Preparedness of librarians for AI-generated metadata management: A case study of university librarians in South–West, Nigeria. Journal of Library Metadata, 25(2), 135–152. </w:t>
      </w:r>
      <w:hyperlink r:id="rId25">
        <w:r w:rsidRPr="00AA1D89">
          <w:rPr>
            <w:rFonts w:ascii="Times New Roman" w:eastAsia="Times New Roman" w:hAnsi="Times New Roman" w:cs="Times New Roman"/>
            <w:color w:val="1155CC"/>
            <w:sz w:val="24"/>
            <w:szCs w:val="24"/>
          </w:rPr>
          <w:t>https://doi.org/10.1080/19386389.2025.2488674</w:t>
        </w:r>
      </w:hyperlink>
    </w:p>
    <w:p w:rsidR="004501E2" w:rsidRPr="00AA1D89" w:rsidRDefault="009A765A" w:rsidP="00AA1D89">
      <w:pPr>
        <w:numPr>
          <w:ilvl w:val="0"/>
          <w:numId w:val="1"/>
        </w:numPr>
        <w:spacing w:line="240" w:lineRule="auto"/>
        <w:jc w:val="both"/>
        <w:rPr>
          <w:rFonts w:ascii="Times New Roman" w:hAnsi="Times New Roman" w:cs="Times New Roman"/>
          <w:sz w:val="24"/>
          <w:szCs w:val="24"/>
        </w:rPr>
      </w:pPr>
      <w:r w:rsidRPr="00AA1D89">
        <w:rPr>
          <w:rFonts w:ascii="Times New Roman" w:eastAsia="Times New Roman" w:hAnsi="Times New Roman" w:cs="Times New Roman"/>
          <w:color w:val="27251E"/>
          <w:sz w:val="24"/>
          <w:szCs w:val="24"/>
        </w:rPr>
        <w:t xml:space="preserve">Martínez-Camacho, H., </w:t>
      </w:r>
      <w:proofErr w:type="spellStart"/>
      <w:r w:rsidRPr="00AA1D89">
        <w:rPr>
          <w:rFonts w:ascii="Times New Roman" w:eastAsia="Times New Roman" w:hAnsi="Times New Roman" w:cs="Times New Roman"/>
          <w:color w:val="27251E"/>
          <w:sz w:val="24"/>
          <w:szCs w:val="24"/>
        </w:rPr>
        <w:t>Saavedra-Alamillas</w:t>
      </w:r>
      <w:proofErr w:type="spellEnd"/>
      <w:r w:rsidRPr="00AA1D89">
        <w:rPr>
          <w:rFonts w:ascii="Times New Roman" w:eastAsia="Times New Roman" w:hAnsi="Times New Roman" w:cs="Times New Roman"/>
          <w:color w:val="27251E"/>
          <w:sz w:val="24"/>
          <w:szCs w:val="24"/>
        </w:rPr>
        <w:t xml:space="preserve">, C., Pacheco-Mendoza, J., &amp; Machin-Mastromatteo, J. D. (2025). Generative artificial intelligence and university libraries in Latin America. IFLA Journal, 51(3), 647–659. </w:t>
      </w:r>
      <w:hyperlink r:id="rId26">
        <w:r w:rsidRPr="00AA1D89">
          <w:rPr>
            <w:rFonts w:ascii="Times New Roman" w:eastAsia="Times New Roman" w:hAnsi="Times New Roman" w:cs="Times New Roman"/>
            <w:color w:val="1155CC"/>
            <w:sz w:val="24"/>
            <w:szCs w:val="24"/>
          </w:rPr>
          <w:t>https://doi.org/10.1177/03400352251348246</w:t>
        </w:r>
      </w:hyperlink>
    </w:p>
    <w:p w:rsidR="004501E2" w:rsidRPr="00AA1D89" w:rsidRDefault="009A765A" w:rsidP="00AA1D89">
      <w:pPr>
        <w:numPr>
          <w:ilvl w:val="0"/>
          <w:numId w:val="1"/>
        </w:numPr>
        <w:spacing w:line="240" w:lineRule="auto"/>
        <w:jc w:val="both"/>
        <w:rPr>
          <w:rFonts w:ascii="Times New Roman" w:hAnsi="Times New Roman" w:cs="Times New Roman"/>
          <w:sz w:val="24"/>
          <w:szCs w:val="24"/>
        </w:rPr>
      </w:pPr>
      <w:r w:rsidRPr="00AA1D89">
        <w:rPr>
          <w:rFonts w:ascii="Times New Roman" w:eastAsia="Times New Roman" w:hAnsi="Times New Roman" w:cs="Times New Roman"/>
          <w:color w:val="27251E"/>
          <w:sz w:val="24"/>
          <w:szCs w:val="24"/>
        </w:rPr>
        <w:t xml:space="preserve">McKenzie, C., Brophy, K., </w:t>
      </w:r>
      <w:proofErr w:type="spellStart"/>
      <w:r w:rsidRPr="00AA1D89">
        <w:rPr>
          <w:rFonts w:ascii="Times New Roman" w:eastAsia="Times New Roman" w:hAnsi="Times New Roman" w:cs="Times New Roman"/>
          <w:color w:val="27251E"/>
          <w:sz w:val="24"/>
          <w:szCs w:val="24"/>
        </w:rPr>
        <w:t>Konstanta</w:t>
      </w:r>
      <w:proofErr w:type="spellEnd"/>
      <w:r w:rsidRPr="00AA1D89">
        <w:rPr>
          <w:rFonts w:ascii="Times New Roman" w:eastAsia="Times New Roman" w:hAnsi="Times New Roman" w:cs="Times New Roman"/>
          <w:color w:val="27251E"/>
          <w:sz w:val="24"/>
          <w:szCs w:val="24"/>
        </w:rPr>
        <w:t xml:space="preserve">, G., &amp; Webster, L. (2023). A vision for change in leadership: trust, transparency, and accountability at the University of Wollongong Library. Journal of Academic Librarianship, 49(3). </w:t>
      </w:r>
      <w:hyperlink r:id="rId27">
        <w:r w:rsidRPr="00AA1D89">
          <w:rPr>
            <w:rFonts w:ascii="Times New Roman" w:eastAsia="Times New Roman" w:hAnsi="Times New Roman" w:cs="Times New Roman"/>
            <w:color w:val="1155CC"/>
            <w:sz w:val="24"/>
            <w:szCs w:val="24"/>
          </w:rPr>
          <w:t>https://doi.org/10.1016/j.acalib.2023.102710</w:t>
        </w:r>
      </w:hyperlink>
    </w:p>
    <w:p w:rsidR="004501E2" w:rsidRPr="00AA1D89" w:rsidRDefault="009A765A" w:rsidP="00AA1D89">
      <w:pPr>
        <w:numPr>
          <w:ilvl w:val="0"/>
          <w:numId w:val="1"/>
        </w:numPr>
        <w:spacing w:line="240" w:lineRule="auto"/>
        <w:jc w:val="both"/>
        <w:rPr>
          <w:rFonts w:ascii="Times New Roman" w:hAnsi="Times New Roman" w:cs="Times New Roman"/>
          <w:sz w:val="24"/>
          <w:szCs w:val="24"/>
        </w:rPr>
      </w:pPr>
      <w:proofErr w:type="spellStart"/>
      <w:r w:rsidRPr="00AA1D89">
        <w:rPr>
          <w:rFonts w:ascii="Times New Roman" w:eastAsia="Times New Roman" w:hAnsi="Times New Roman" w:cs="Times New Roman"/>
          <w:color w:val="27251E"/>
          <w:sz w:val="24"/>
          <w:szCs w:val="24"/>
        </w:rPr>
        <w:t>Mesagan</w:t>
      </w:r>
      <w:proofErr w:type="spellEnd"/>
      <w:r w:rsidRPr="00AA1D89">
        <w:rPr>
          <w:rFonts w:ascii="Times New Roman" w:eastAsia="Times New Roman" w:hAnsi="Times New Roman" w:cs="Times New Roman"/>
          <w:color w:val="27251E"/>
          <w:sz w:val="24"/>
          <w:szCs w:val="24"/>
        </w:rPr>
        <w:t xml:space="preserve">, O. F., &amp; </w:t>
      </w:r>
      <w:proofErr w:type="spellStart"/>
      <w:r w:rsidRPr="00AA1D89">
        <w:rPr>
          <w:rFonts w:ascii="Times New Roman" w:eastAsia="Times New Roman" w:hAnsi="Times New Roman" w:cs="Times New Roman"/>
          <w:color w:val="27251E"/>
          <w:sz w:val="24"/>
          <w:szCs w:val="24"/>
        </w:rPr>
        <w:t>Hossana</w:t>
      </w:r>
      <w:proofErr w:type="spellEnd"/>
      <w:r w:rsidRPr="00AA1D89">
        <w:rPr>
          <w:rFonts w:ascii="Times New Roman" w:eastAsia="Times New Roman" w:hAnsi="Times New Roman" w:cs="Times New Roman"/>
          <w:color w:val="27251E"/>
          <w:sz w:val="24"/>
          <w:szCs w:val="24"/>
        </w:rPr>
        <w:t xml:space="preserve">, T. (2025). Deployment of information communication technology (ICT) in Nnamdi Azikiwe Library, University of Nigeria, Nsukka: Availability, utilisation, challenges, and strategies for improvement. Information Development. </w:t>
      </w:r>
      <w:hyperlink r:id="rId28">
        <w:r w:rsidRPr="00AA1D89">
          <w:rPr>
            <w:rFonts w:ascii="Times New Roman" w:eastAsia="Times New Roman" w:hAnsi="Times New Roman" w:cs="Times New Roman"/>
            <w:color w:val="1155CC"/>
            <w:sz w:val="24"/>
            <w:szCs w:val="24"/>
          </w:rPr>
          <w:t>https://doi.org/10.1177/02666669251355200</w:t>
        </w:r>
      </w:hyperlink>
    </w:p>
    <w:p w:rsidR="004501E2" w:rsidRPr="00AA1D89" w:rsidRDefault="009A765A" w:rsidP="00AA1D89">
      <w:pPr>
        <w:numPr>
          <w:ilvl w:val="0"/>
          <w:numId w:val="1"/>
        </w:numPr>
        <w:spacing w:line="240" w:lineRule="auto"/>
        <w:jc w:val="both"/>
        <w:rPr>
          <w:rFonts w:ascii="Times New Roman" w:hAnsi="Times New Roman" w:cs="Times New Roman"/>
          <w:sz w:val="24"/>
          <w:szCs w:val="24"/>
        </w:rPr>
      </w:pPr>
      <w:r w:rsidRPr="00AA1D89">
        <w:rPr>
          <w:rFonts w:ascii="Times New Roman" w:eastAsia="Times New Roman" w:hAnsi="Times New Roman" w:cs="Times New Roman"/>
          <w:color w:val="27251E"/>
          <w:sz w:val="24"/>
          <w:szCs w:val="24"/>
        </w:rPr>
        <w:t xml:space="preserve">Mirza, K. B., &amp; Jabeen, M. (2025). University library leaders' technological initiatives for reshaping reading habits in the digital era: A Twin Cities case study. Journal of Academic Librarianship, 51(3). </w:t>
      </w:r>
      <w:hyperlink r:id="rId29">
        <w:r w:rsidRPr="00AA1D89">
          <w:rPr>
            <w:rFonts w:ascii="Times New Roman" w:eastAsia="Times New Roman" w:hAnsi="Times New Roman" w:cs="Times New Roman"/>
            <w:color w:val="1155CC"/>
            <w:sz w:val="24"/>
            <w:szCs w:val="24"/>
          </w:rPr>
          <w:t>https://doi.org/10.1016/j.acalib.2025.103038</w:t>
        </w:r>
      </w:hyperlink>
    </w:p>
    <w:p w:rsidR="004501E2" w:rsidRPr="00AA1D89" w:rsidRDefault="009A765A" w:rsidP="00AA1D89">
      <w:pPr>
        <w:numPr>
          <w:ilvl w:val="0"/>
          <w:numId w:val="1"/>
        </w:numPr>
        <w:spacing w:line="240" w:lineRule="auto"/>
        <w:jc w:val="both"/>
        <w:rPr>
          <w:rFonts w:ascii="Times New Roman" w:hAnsi="Times New Roman" w:cs="Times New Roman"/>
          <w:sz w:val="24"/>
          <w:szCs w:val="24"/>
        </w:rPr>
      </w:pPr>
      <w:r w:rsidRPr="00AA1D89">
        <w:rPr>
          <w:rFonts w:ascii="Times New Roman" w:eastAsia="Times New Roman" w:hAnsi="Times New Roman" w:cs="Times New Roman"/>
          <w:color w:val="27251E"/>
          <w:sz w:val="24"/>
          <w:szCs w:val="24"/>
        </w:rPr>
        <w:t xml:space="preserve">Mosha, N. F. V., &amp; Ngulube, P. (2026). Emerging trends in smart libraries: A systematic review of university needs, sustainability, and challenges. Journal of Librarianship and Information Science. </w:t>
      </w:r>
      <w:hyperlink r:id="rId30">
        <w:r w:rsidRPr="00AA1D89">
          <w:rPr>
            <w:rFonts w:ascii="Times New Roman" w:eastAsia="Times New Roman" w:hAnsi="Times New Roman" w:cs="Times New Roman"/>
            <w:color w:val="1155CC"/>
            <w:sz w:val="24"/>
            <w:szCs w:val="24"/>
          </w:rPr>
          <w:t>https://doi.org/10.1177/09610006261439782</w:t>
        </w:r>
      </w:hyperlink>
    </w:p>
    <w:p w:rsidR="004501E2" w:rsidRPr="00AA1D89" w:rsidRDefault="009A765A" w:rsidP="00AA1D89">
      <w:pPr>
        <w:numPr>
          <w:ilvl w:val="0"/>
          <w:numId w:val="1"/>
        </w:numPr>
        <w:spacing w:line="240" w:lineRule="auto"/>
        <w:jc w:val="both"/>
        <w:rPr>
          <w:rFonts w:ascii="Times New Roman" w:hAnsi="Times New Roman" w:cs="Times New Roman"/>
          <w:sz w:val="24"/>
          <w:szCs w:val="24"/>
        </w:rPr>
      </w:pPr>
      <w:r w:rsidRPr="00AA1D89">
        <w:rPr>
          <w:rFonts w:ascii="Times New Roman" w:eastAsia="Times New Roman" w:hAnsi="Times New Roman" w:cs="Times New Roman"/>
          <w:color w:val="27251E"/>
          <w:sz w:val="24"/>
          <w:szCs w:val="24"/>
        </w:rPr>
        <w:lastRenderedPageBreak/>
        <w:t xml:space="preserve">Muthanna, A., &amp; Sang, G. (2019). State of university library: Challenges and solutions for Yemen. Journal of Academic Librarianship, 45(2), 119–125. </w:t>
      </w:r>
      <w:hyperlink r:id="rId31">
        <w:r w:rsidRPr="00AA1D89">
          <w:rPr>
            <w:rFonts w:ascii="Times New Roman" w:eastAsia="Times New Roman" w:hAnsi="Times New Roman" w:cs="Times New Roman"/>
            <w:color w:val="1155CC"/>
            <w:sz w:val="24"/>
            <w:szCs w:val="24"/>
          </w:rPr>
          <w:t>https://doi.org/10.1016/j.acalib.2019.01.010</w:t>
        </w:r>
      </w:hyperlink>
    </w:p>
    <w:p w:rsidR="004501E2" w:rsidRPr="00AA1D89" w:rsidRDefault="009A765A" w:rsidP="00AA1D89">
      <w:pPr>
        <w:numPr>
          <w:ilvl w:val="0"/>
          <w:numId w:val="1"/>
        </w:numPr>
        <w:spacing w:line="240" w:lineRule="auto"/>
        <w:jc w:val="both"/>
        <w:rPr>
          <w:rFonts w:ascii="Times New Roman" w:hAnsi="Times New Roman" w:cs="Times New Roman"/>
          <w:sz w:val="24"/>
          <w:szCs w:val="24"/>
        </w:rPr>
      </w:pPr>
      <w:proofErr w:type="spellStart"/>
      <w:r w:rsidRPr="00AA1D89">
        <w:rPr>
          <w:rFonts w:ascii="Times New Roman" w:eastAsia="Times New Roman" w:hAnsi="Times New Roman" w:cs="Times New Roman"/>
          <w:color w:val="27251E"/>
          <w:sz w:val="24"/>
          <w:szCs w:val="24"/>
        </w:rPr>
        <w:t>Nakaziba</w:t>
      </w:r>
      <w:proofErr w:type="spellEnd"/>
      <w:r w:rsidRPr="00AA1D89">
        <w:rPr>
          <w:rFonts w:ascii="Times New Roman" w:eastAsia="Times New Roman" w:hAnsi="Times New Roman" w:cs="Times New Roman"/>
          <w:color w:val="27251E"/>
          <w:sz w:val="24"/>
          <w:szCs w:val="24"/>
        </w:rPr>
        <w:t xml:space="preserve">, S., &amp; Ngulube, P. (2024a). A model for enhancing digital transformation through technology-related continuing professional development activities in academic libraries in context. Discover Education, 3(1). </w:t>
      </w:r>
      <w:hyperlink r:id="rId32">
        <w:r w:rsidRPr="00AA1D89">
          <w:rPr>
            <w:rFonts w:ascii="Times New Roman" w:eastAsia="Times New Roman" w:hAnsi="Times New Roman" w:cs="Times New Roman"/>
            <w:color w:val="1155CC"/>
            <w:sz w:val="24"/>
            <w:szCs w:val="24"/>
          </w:rPr>
          <w:t>https://doi.org/10.1007/s44217-024-00178-8</w:t>
        </w:r>
      </w:hyperlink>
    </w:p>
    <w:p w:rsidR="009172AA" w:rsidRPr="009172AA" w:rsidRDefault="009A765A" w:rsidP="00AA1D89">
      <w:pPr>
        <w:numPr>
          <w:ilvl w:val="0"/>
          <w:numId w:val="1"/>
        </w:numPr>
        <w:spacing w:line="240" w:lineRule="auto"/>
        <w:jc w:val="both"/>
        <w:rPr>
          <w:rFonts w:ascii="Times New Roman" w:hAnsi="Times New Roman" w:cs="Times New Roman"/>
          <w:sz w:val="24"/>
          <w:szCs w:val="24"/>
        </w:rPr>
      </w:pPr>
      <w:proofErr w:type="spellStart"/>
      <w:r w:rsidRPr="00AA1D89">
        <w:rPr>
          <w:rFonts w:ascii="Times New Roman" w:eastAsia="Times New Roman" w:hAnsi="Times New Roman" w:cs="Times New Roman"/>
          <w:color w:val="27251E"/>
          <w:sz w:val="24"/>
          <w:szCs w:val="24"/>
        </w:rPr>
        <w:t>Nakaziba</w:t>
      </w:r>
      <w:proofErr w:type="spellEnd"/>
      <w:r w:rsidRPr="00AA1D89">
        <w:rPr>
          <w:rFonts w:ascii="Times New Roman" w:eastAsia="Times New Roman" w:hAnsi="Times New Roman" w:cs="Times New Roman"/>
          <w:color w:val="27251E"/>
          <w:sz w:val="24"/>
          <w:szCs w:val="24"/>
        </w:rPr>
        <w:t xml:space="preserve">, S., &amp; Ngulube, P. (2024b). Harnessing digital power for relevance: Status of digital transformation in selected university libraries in Uganda. Collection and Curation, 43(2), 33–44. </w:t>
      </w:r>
    </w:p>
    <w:p w:rsidR="004501E2" w:rsidRPr="00AA1D89" w:rsidRDefault="00980511" w:rsidP="009172AA">
      <w:pPr>
        <w:spacing w:line="240" w:lineRule="auto"/>
        <w:ind w:left="720"/>
        <w:jc w:val="both"/>
        <w:rPr>
          <w:rFonts w:ascii="Times New Roman" w:hAnsi="Times New Roman" w:cs="Times New Roman"/>
          <w:sz w:val="24"/>
          <w:szCs w:val="24"/>
        </w:rPr>
      </w:pPr>
      <w:hyperlink r:id="rId33">
        <w:r w:rsidR="009A765A" w:rsidRPr="00AA1D89">
          <w:rPr>
            <w:rFonts w:ascii="Times New Roman" w:eastAsia="Times New Roman" w:hAnsi="Times New Roman" w:cs="Times New Roman"/>
            <w:color w:val="1155CC"/>
            <w:sz w:val="24"/>
            <w:szCs w:val="24"/>
          </w:rPr>
          <w:t>https://doi.org/10.1108/CC-11-2023-0034</w:t>
        </w:r>
      </w:hyperlink>
    </w:p>
    <w:p w:rsidR="004501E2" w:rsidRPr="00AA1D89" w:rsidRDefault="009A765A" w:rsidP="00AA1D89">
      <w:pPr>
        <w:numPr>
          <w:ilvl w:val="0"/>
          <w:numId w:val="1"/>
        </w:numPr>
        <w:spacing w:line="240" w:lineRule="auto"/>
        <w:jc w:val="both"/>
        <w:rPr>
          <w:rFonts w:ascii="Times New Roman" w:hAnsi="Times New Roman" w:cs="Times New Roman"/>
          <w:sz w:val="24"/>
          <w:szCs w:val="24"/>
        </w:rPr>
      </w:pPr>
      <w:proofErr w:type="spellStart"/>
      <w:r w:rsidRPr="00AA1D89">
        <w:rPr>
          <w:rFonts w:ascii="Times New Roman" w:eastAsia="Times New Roman" w:hAnsi="Times New Roman" w:cs="Times New Roman"/>
          <w:color w:val="27251E"/>
          <w:sz w:val="24"/>
          <w:szCs w:val="24"/>
        </w:rPr>
        <w:t>Nakaziba</w:t>
      </w:r>
      <w:proofErr w:type="spellEnd"/>
      <w:r w:rsidRPr="00AA1D89">
        <w:rPr>
          <w:rFonts w:ascii="Times New Roman" w:eastAsia="Times New Roman" w:hAnsi="Times New Roman" w:cs="Times New Roman"/>
          <w:color w:val="27251E"/>
          <w:sz w:val="24"/>
          <w:szCs w:val="24"/>
        </w:rPr>
        <w:t xml:space="preserve">, S., &amp; Ngulube, P. (2025a). Continuing professional development strategies for digital transformation among academic librarians in Africa: A systematic review. Journal of Librarianship and Information Science, 57(1), 296–306. </w:t>
      </w:r>
      <w:hyperlink r:id="rId34">
        <w:r w:rsidRPr="00AA1D89">
          <w:rPr>
            <w:rFonts w:ascii="Times New Roman" w:eastAsia="Times New Roman" w:hAnsi="Times New Roman" w:cs="Times New Roman"/>
            <w:color w:val="1155CC"/>
            <w:sz w:val="24"/>
            <w:szCs w:val="24"/>
          </w:rPr>
          <w:t>https://doi.org/10.1177/09610006231207659</w:t>
        </w:r>
      </w:hyperlink>
    </w:p>
    <w:p w:rsidR="004501E2" w:rsidRPr="00AA1D89" w:rsidRDefault="009A765A" w:rsidP="00AA1D89">
      <w:pPr>
        <w:numPr>
          <w:ilvl w:val="0"/>
          <w:numId w:val="1"/>
        </w:numPr>
        <w:spacing w:line="240" w:lineRule="auto"/>
        <w:jc w:val="both"/>
        <w:rPr>
          <w:rFonts w:ascii="Times New Roman" w:hAnsi="Times New Roman" w:cs="Times New Roman"/>
          <w:sz w:val="24"/>
          <w:szCs w:val="24"/>
        </w:rPr>
      </w:pPr>
      <w:proofErr w:type="spellStart"/>
      <w:r w:rsidRPr="00AA1D89">
        <w:rPr>
          <w:rFonts w:ascii="Times New Roman" w:eastAsia="Times New Roman" w:hAnsi="Times New Roman" w:cs="Times New Roman"/>
          <w:color w:val="27251E"/>
          <w:sz w:val="24"/>
          <w:szCs w:val="24"/>
        </w:rPr>
        <w:t>Nakaziba</w:t>
      </w:r>
      <w:proofErr w:type="spellEnd"/>
      <w:r w:rsidRPr="00AA1D89">
        <w:rPr>
          <w:rFonts w:ascii="Times New Roman" w:eastAsia="Times New Roman" w:hAnsi="Times New Roman" w:cs="Times New Roman"/>
          <w:color w:val="27251E"/>
          <w:sz w:val="24"/>
          <w:szCs w:val="24"/>
        </w:rPr>
        <w:t xml:space="preserve">, S., &amp; Ngulube, P. (2025b). Technology-related continuing professional development activities in supporting digital transformation in academic libraries in Uganda. Record and Library Journal, 11(1), 113–126. </w:t>
      </w:r>
      <w:hyperlink r:id="rId35">
        <w:r w:rsidRPr="00AA1D89">
          <w:rPr>
            <w:rFonts w:ascii="Times New Roman" w:eastAsia="Times New Roman" w:hAnsi="Times New Roman" w:cs="Times New Roman"/>
            <w:color w:val="1155CC"/>
            <w:sz w:val="24"/>
            <w:szCs w:val="24"/>
          </w:rPr>
          <w:t>https://doi.org/10.20473/rlj.V11-I1.2025.113-126</w:t>
        </w:r>
      </w:hyperlink>
    </w:p>
    <w:p w:rsidR="009172AA" w:rsidRPr="009172AA" w:rsidRDefault="009A765A" w:rsidP="00AA1D89">
      <w:pPr>
        <w:numPr>
          <w:ilvl w:val="0"/>
          <w:numId w:val="1"/>
        </w:numPr>
        <w:spacing w:line="240" w:lineRule="auto"/>
        <w:jc w:val="both"/>
        <w:rPr>
          <w:rFonts w:ascii="Times New Roman" w:hAnsi="Times New Roman" w:cs="Times New Roman"/>
          <w:sz w:val="24"/>
          <w:szCs w:val="24"/>
        </w:rPr>
      </w:pPr>
      <w:proofErr w:type="spellStart"/>
      <w:r w:rsidRPr="00AA1D89">
        <w:rPr>
          <w:rFonts w:ascii="Times New Roman" w:eastAsia="Times New Roman" w:hAnsi="Times New Roman" w:cs="Times New Roman"/>
          <w:color w:val="27251E"/>
          <w:sz w:val="24"/>
          <w:szCs w:val="24"/>
        </w:rPr>
        <w:t>Seitimbetova</w:t>
      </w:r>
      <w:proofErr w:type="spellEnd"/>
      <w:r w:rsidRPr="00AA1D89">
        <w:rPr>
          <w:rFonts w:ascii="Times New Roman" w:eastAsia="Times New Roman" w:hAnsi="Times New Roman" w:cs="Times New Roman"/>
          <w:color w:val="27251E"/>
          <w:sz w:val="24"/>
          <w:szCs w:val="24"/>
        </w:rPr>
        <w:t xml:space="preserve">, D., </w:t>
      </w:r>
      <w:proofErr w:type="spellStart"/>
      <w:r w:rsidRPr="00AA1D89">
        <w:rPr>
          <w:rFonts w:ascii="Times New Roman" w:eastAsia="Times New Roman" w:hAnsi="Times New Roman" w:cs="Times New Roman"/>
          <w:color w:val="27251E"/>
          <w:sz w:val="24"/>
          <w:szCs w:val="24"/>
        </w:rPr>
        <w:t>Tuyenbayeva</w:t>
      </w:r>
      <w:proofErr w:type="spellEnd"/>
      <w:r w:rsidRPr="00AA1D89">
        <w:rPr>
          <w:rFonts w:ascii="Times New Roman" w:eastAsia="Times New Roman" w:hAnsi="Times New Roman" w:cs="Times New Roman"/>
          <w:color w:val="27251E"/>
          <w:sz w:val="24"/>
          <w:szCs w:val="24"/>
        </w:rPr>
        <w:t xml:space="preserve">, K., </w:t>
      </w:r>
      <w:proofErr w:type="spellStart"/>
      <w:r w:rsidRPr="00AA1D89">
        <w:rPr>
          <w:rFonts w:ascii="Times New Roman" w:eastAsia="Times New Roman" w:hAnsi="Times New Roman" w:cs="Times New Roman"/>
          <w:color w:val="27251E"/>
          <w:sz w:val="24"/>
          <w:szCs w:val="24"/>
        </w:rPr>
        <w:t>Karzhaubayeva</w:t>
      </w:r>
      <w:proofErr w:type="spellEnd"/>
      <w:r w:rsidRPr="00AA1D89">
        <w:rPr>
          <w:rFonts w:ascii="Times New Roman" w:eastAsia="Times New Roman" w:hAnsi="Times New Roman" w:cs="Times New Roman"/>
          <w:color w:val="27251E"/>
          <w:sz w:val="24"/>
          <w:szCs w:val="24"/>
        </w:rPr>
        <w:t xml:space="preserve">, D., </w:t>
      </w:r>
      <w:proofErr w:type="spellStart"/>
      <w:r w:rsidRPr="00AA1D89">
        <w:rPr>
          <w:rFonts w:ascii="Times New Roman" w:eastAsia="Times New Roman" w:hAnsi="Times New Roman" w:cs="Times New Roman"/>
          <w:color w:val="27251E"/>
          <w:sz w:val="24"/>
          <w:szCs w:val="24"/>
        </w:rPr>
        <w:t>Ürkmez</w:t>
      </w:r>
      <w:proofErr w:type="spellEnd"/>
      <w:r w:rsidRPr="00AA1D89">
        <w:rPr>
          <w:rFonts w:ascii="Times New Roman" w:eastAsia="Times New Roman" w:hAnsi="Times New Roman" w:cs="Times New Roman"/>
          <w:color w:val="27251E"/>
          <w:sz w:val="24"/>
          <w:szCs w:val="24"/>
        </w:rPr>
        <w:t xml:space="preserve">, N., &amp; Ibrayeva, G. (2026). Legal literacy and institutional barriers to the digital transformation of libraries in Kazakhstan: A comparative study of academic and public libraries. Publications, 14(1). </w:t>
      </w:r>
    </w:p>
    <w:p w:rsidR="004501E2" w:rsidRPr="00AA1D89" w:rsidRDefault="00980511" w:rsidP="009172AA">
      <w:pPr>
        <w:spacing w:line="240" w:lineRule="auto"/>
        <w:ind w:left="720"/>
        <w:jc w:val="both"/>
        <w:rPr>
          <w:rFonts w:ascii="Times New Roman" w:hAnsi="Times New Roman" w:cs="Times New Roman"/>
          <w:sz w:val="24"/>
          <w:szCs w:val="24"/>
        </w:rPr>
      </w:pPr>
      <w:hyperlink r:id="rId36">
        <w:r w:rsidR="009A765A" w:rsidRPr="00AA1D89">
          <w:rPr>
            <w:rFonts w:ascii="Times New Roman" w:eastAsia="Times New Roman" w:hAnsi="Times New Roman" w:cs="Times New Roman"/>
            <w:color w:val="1155CC"/>
            <w:sz w:val="24"/>
            <w:szCs w:val="24"/>
          </w:rPr>
          <w:t>https://doi.org/10.3390/publications14010014</w:t>
        </w:r>
      </w:hyperlink>
    </w:p>
    <w:p w:rsidR="004501E2" w:rsidRPr="00AA1D89" w:rsidRDefault="009A765A" w:rsidP="00AA1D89">
      <w:pPr>
        <w:numPr>
          <w:ilvl w:val="0"/>
          <w:numId w:val="1"/>
        </w:numPr>
        <w:spacing w:line="240" w:lineRule="auto"/>
        <w:jc w:val="both"/>
        <w:rPr>
          <w:rFonts w:ascii="Times New Roman" w:hAnsi="Times New Roman" w:cs="Times New Roman"/>
          <w:sz w:val="24"/>
          <w:szCs w:val="24"/>
        </w:rPr>
      </w:pPr>
      <w:r w:rsidRPr="00AA1D89">
        <w:rPr>
          <w:rFonts w:ascii="Times New Roman" w:eastAsia="Times New Roman" w:hAnsi="Times New Roman" w:cs="Times New Roman"/>
          <w:color w:val="27251E"/>
          <w:sz w:val="24"/>
          <w:szCs w:val="24"/>
        </w:rPr>
        <w:t xml:space="preserve">Singh, N. (2020). The pandemic situation: Impact on information services in Indian higher education and digital transformation. Qualitative &amp; Quantitative Methods in Libraries, 9, 167–189. </w:t>
      </w:r>
      <w:hyperlink r:id="rId37">
        <w:r w:rsidRPr="00AA1D89">
          <w:rPr>
            <w:rFonts w:ascii="Times New Roman" w:eastAsia="Times New Roman" w:hAnsi="Times New Roman" w:cs="Times New Roman"/>
            <w:color w:val="1155CC"/>
            <w:sz w:val="24"/>
            <w:szCs w:val="24"/>
          </w:rPr>
          <w:t>https://www.qqml-journal.net/index.php/qqml/article/view/678</w:t>
        </w:r>
      </w:hyperlink>
    </w:p>
    <w:p w:rsidR="004501E2" w:rsidRPr="00AA1D89" w:rsidRDefault="009A765A" w:rsidP="00AA1D89">
      <w:pPr>
        <w:numPr>
          <w:ilvl w:val="0"/>
          <w:numId w:val="1"/>
        </w:numPr>
        <w:spacing w:line="240" w:lineRule="auto"/>
        <w:jc w:val="both"/>
        <w:rPr>
          <w:rFonts w:ascii="Times New Roman" w:hAnsi="Times New Roman" w:cs="Times New Roman"/>
          <w:sz w:val="24"/>
          <w:szCs w:val="24"/>
        </w:rPr>
      </w:pPr>
      <w:proofErr w:type="spellStart"/>
      <w:r w:rsidRPr="00AA1D89">
        <w:rPr>
          <w:rFonts w:ascii="Times New Roman" w:eastAsia="Times New Roman" w:hAnsi="Times New Roman" w:cs="Times New Roman"/>
          <w:color w:val="27251E"/>
          <w:sz w:val="24"/>
          <w:szCs w:val="24"/>
        </w:rPr>
        <w:t>Subaveerapandiyan</w:t>
      </w:r>
      <w:proofErr w:type="spellEnd"/>
      <w:r w:rsidRPr="00AA1D89">
        <w:rPr>
          <w:rFonts w:ascii="Times New Roman" w:eastAsia="Times New Roman" w:hAnsi="Times New Roman" w:cs="Times New Roman"/>
          <w:color w:val="27251E"/>
          <w:sz w:val="24"/>
          <w:szCs w:val="24"/>
        </w:rPr>
        <w:t xml:space="preserve">, A., &amp; Sinha, P. (2024). From books to bytes and custodians to navigators: Exploring metaverse literacy for library professionals. Journal of the Australian Library and Information Association, 73(4), 565–583. </w:t>
      </w:r>
      <w:hyperlink r:id="rId38">
        <w:r w:rsidRPr="00AA1D89">
          <w:rPr>
            <w:rFonts w:ascii="Times New Roman" w:eastAsia="Times New Roman" w:hAnsi="Times New Roman" w:cs="Times New Roman"/>
            <w:color w:val="1155CC"/>
            <w:sz w:val="24"/>
            <w:szCs w:val="24"/>
          </w:rPr>
          <w:t>https://doi.org/10.1080/24750158.2024.2380540</w:t>
        </w:r>
      </w:hyperlink>
    </w:p>
    <w:p w:rsidR="004501E2" w:rsidRPr="00AA1D89" w:rsidRDefault="009A765A" w:rsidP="00AA1D89">
      <w:pPr>
        <w:numPr>
          <w:ilvl w:val="0"/>
          <w:numId w:val="1"/>
        </w:numPr>
        <w:spacing w:line="240" w:lineRule="auto"/>
        <w:jc w:val="both"/>
        <w:rPr>
          <w:rFonts w:ascii="Times New Roman" w:eastAsia="Times New Roman" w:hAnsi="Times New Roman" w:cs="Times New Roman"/>
          <w:color w:val="27251E"/>
          <w:sz w:val="24"/>
          <w:szCs w:val="24"/>
        </w:rPr>
      </w:pPr>
      <w:r w:rsidRPr="00AA1D89">
        <w:rPr>
          <w:rFonts w:ascii="Times New Roman" w:eastAsia="Times New Roman" w:hAnsi="Times New Roman" w:cs="Times New Roman"/>
          <w:color w:val="27251E"/>
          <w:sz w:val="24"/>
          <w:szCs w:val="24"/>
        </w:rPr>
        <w:t xml:space="preserve">Thomas, J., &amp; Harden, A. (2008). Methods for the thematic synthesis of qualitative research in systematic reviews. BMC Medical Research Methodology, 8, 45. </w:t>
      </w:r>
      <w:hyperlink r:id="rId39">
        <w:r w:rsidRPr="00AA1D89">
          <w:rPr>
            <w:rFonts w:ascii="Times New Roman" w:eastAsia="Times New Roman" w:hAnsi="Times New Roman" w:cs="Times New Roman"/>
            <w:color w:val="1155CC"/>
            <w:sz w:val="24"/>
            <w:szCs w:val="24"/>
          </w:rPr>
          <w:t>https://doi.org/10.1186/1471-2288-8-45</w:t>
        </w:r>
      </w:hyperlink>
    </w:p>
    <w:p w:rsidR="004501E2" w:rsidRPr="00AA1D89" w:rsidRDefault="009A765A" w:rsidP="00AA1D89">
      <w:pPr>
        <w:numPr>
          <w:ilvl w:val="0"/>
          <w:numId w:val="1"/>
        </w:numPr>
        <w:spacing w:line="240" w:lineRule="auto"/>
        <w:jc w:val="both"/>
        <w:rPr>
          <w:rFonts w:ascii="Times New Roman" w:hAnsi="Times New Roman" w:cs="Times New Roman"/>
          <w:sz w:val="24"/>
          <w:szCs w:val="24"/>
        </w:rPr>
      </w:pPr>
      <w:r w:rsidRPr="00AA1D89">
        <w:rPr>
          <w:rFonts w:ascii="Times New Roman" w:eastAsia="Times New Roman" w:hAnsi="Times New Roman" w:cs="Times New Roman"/>
          <w:color w:val="27251E"/>
          <w:sz w:val="24"/>
          <w:szCs w:val="24"/>
        </w:rPr>
        <w:t xml:space="preserve">Trivedi, R., &amp; Trivedi, A. (2025). Digital transformation in higher education and library automation: An analytical study of evolution, barriers, and future trajectories. IP Indian Journal of Library Science and Information Technology, 10(2), 131–143. </w:t>
      </w:r>
      <w:hyperlink r:id="rId40">
        <w:r w:rsidRPr="00AA1D89">
          <w:rPr>
            <w:rFonts w:ascii="Times New Roman" w:eastAsia="Times New Roman" w:hAnsi="Times New Roman" w:cs="Times New Roman"/>
            <w:color w:val="1155CC"/>
            <w:sz w:val="24"/>
            <w:szCs w:val="24"/>
          </w:rPr>
          <w:t>https://doi.org/10.18231/j.ijlsit.14198.1765796272</w:t>
        </w:r>
      </w:hyperlink>
    </w:p>
    <w:p w:rsidR="004501E2" w:rsidRPr="00AA1D89" w:rsidRDefault="004501E2" w:rsidP="00AA1D89">
      <w:pPr>
        <w:spacing w:line="240" w:lineRule="auto"/>
        <w:ind w:left="720"/>
        <w:jc w:val="both"/>
        <w:rPr>
          <w:rFonts w:ascii="Times New Roman" w:eastAsia="Times New Roman" w:hAnsi="Times New Roman" w:cs="Times New Roman"/>
          <w:sz w:val="24"/>
          <w:szCs w:val="24"/>
        </w:rPr>
      </w:pPr>
    </w:p>
    <w:sectPr w:rsidR="004501E2" w:rsidRPr="00AA1D89" w:rsidSect="004D2EC4">
      <w:headerReference w:type="default" r:id="rId41"/>
      <w:footerReference w:type="default" r:id="rId42"/>
      <w:pgSz w:w="11907" w:h="16840" w:code="9"/>
      <w:pgMar w:top="1094" w:right="605" w:bottom="605" w:left="605" w:header="346" w:footer="0" w:gutter="0"/>
      <w:pgNumType w:start="9924"/>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6E73" w:rsidRDefault="00486E73" w:rsidP="00E81CD3">
      <w:pPr>
        <w:spacing w:line="240" w:lineRule="auto"/>
      </w:pPr>
      <w:r>
        <w:separator/>
      </w:r>
    </w:p>
  </w:endnote>
  <w:endnote w:type="continuationSeparator" w:id="0">
    <w:p w:rsidR="00486E73" w:rsidRDefault="00486E73" w:rsidP="00E81CD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FD14ACAF-CE82-46EF-93AB-03EE60397C02}"/>
  </w:font>
  <w:font w:name="Calibri">
    <w:panose1 w:val="020F0502020204030204"/>
    <w:charset w:val="00"/>
    <w:family w:val="swiss"/>
    <w:pitch w:val="variable"/>
    <w:sig w:usb0="E4002EFF" w:usb1="C000247B" w:usb2="00000009" w:usb3="00000000" w:csb0="000001FF" w:csb1="00000000"/>
    <w:embedRegular r:id="rId2" w:fontKey="{9A8CDCE0-FDA5-4B6F-BEC1-0F843D057805}"/>
    <w:embedBold r:id="rId3" w:fontKey="{42A3AC03-9602-402A-AB17-48D1FCC0C984}"/>
  </w:font>
  <w:font w:name="Cambria">
    <w:panose1 w:val="02040503050406030204"/>
    <w:charset w:val="00"/>
    <w:family w:val="roman"/>
    <w:pitch w:val="variable"/>
    <w:sig w:usb0="E00006FF" w:usb1="420024FF" w:usb2="02000000" w:usb3="00000000" w:csb0="0000019F" w:csb1="00000000"/>
    <w:embedRegular r:id="rId4" w:fontKey="{DC5002C9-467B-4A1E-9BFF-697837A3B29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72AA" w:rsidRPr="00935BAD" w:rsidRDefault="00980511" w:rsidP="009172AA">
    <w:pPr>
      <w:tabs>
        <w:tab w:val="center" w:pos="4680"/>
        <w:tab w:val="left" w:pos="8980"/>
        <w:tab w:val="right" w:pos="9360"/>
        <w:tab w:val="right" w:pos="10696"/>
      </w:tabs>
    </w:pPr>
    <w:r w:rsidRPr="00980511">
      <w:rPr>
        <w:noProof/>
        <w:lang w:val="en-IN" w:eastAsia="en-IN"/>
      </w:rPr>
      <w:pict>
        <v:shapetype id="_x0000_t202" coordsize="21600,21600" o:spt="202" path="m,l,21600r21600,l21600,xe">
          <v:stroke joinstyle="miter"/>
          <v:path gradientshapeok="t" o:connecttype="rect"/>
        </v:shapetype>
        <v:shape id="Text Box 14" o:spid="_x0000_s1060" type="#_x0000_t202" style="position:absolute;margin-left:230.4pt;margin-top:825.15pt;width:143.4pt;height:20.9pt;z-index:-2516520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" filled="f" stroked="f">
          <v:textbox inset="0,0,0,0">
            <w:txbxContent>
              <w:p w:rsidR="009172AA" w:rsidRPr="009172AA" w:rsidRDefault="00980511" w:rsidP="009172AA">
                <w:pPr>
                  <w:jc w:val="center"/>
                  <w:rPr>
                    <w:rFonts w:ascii="Times New Roman" w:hAnsi="Times New Roman" w:cs="Times New Roman"/>
                    <w:sz w:val="20"/>
                    <w:szCs w:val="20"/>
                  </w:rPr>
                </w:pPr>
                <w:hyperlink r:id="rId1" w:history="1">
                  <w:r w:rsidR="009172AA" w:rsidRPr="009172AA">
                    <w:rPr>
                      <w:rStyle w:val="Hyperlink1"/>
                      <w:rFonts w:ascii="Times New Roman" w:hAnsi="Times New Roman" w:cs="Times New Roman"/>
                      <w:color w:val="auto"/>
                      <w:sz w:val="20"/>
                      <w:szCs w:val="20"/>
                      <w:u w:val="none"/>
                    </w:rPr>
                    <w:t>www.rsisinternational.org</w:t>
                  </w:r>
                </w:hyperlink>
              </w:p>
            </w:txbxContent>
          </v:textbox>
          <w10:wrap anchorx="page" anchory="page"/>
        </v:shape>
      </w:pict>
    </w:r>
    <w:r w:rsidRPr="00980511">
      <w:rPr>
        <w:noProof/>
        <w:lang w:val="en-IN" w:eastAsia="en-IN"/>
      </w:rPr>
      <w:pict>
        <v:shape id="Text Box 13" o:spid="_x0000_s1061" type="#_x0000_t202" style="position:absolute;margin-left:33.75pt;margin-top:812.85pt;width:113.4pt;height:17.55pt;z-index:-2516510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" filled="f" stroked="f">
          <v:textbox inset="0,0,0,0">
            <w:txbxContent>
              <w:p w:rsidR="009172AA" w:rsidRPr="00F539DA" w:rsidRDefault="009172AA" w:rsidP="009172AA">
                <w:pPr>
                  <w:rPr>
                    <w:rFonts w:ascii="Times New Roman" w:hAnsi="Times New Roman" w:cs="Times New Roman"/>
                    <w:sz w:val="20"/>
                    <w:szCs w:val="20"/>
                  </w:rPr>
                </w:pPr>
                <w:r w:rsidRPr="00F539DA">
                  <w:rPr>
                    <w:rFonts w:ascii="Times New Roman" w:hAnsi="Times New Roman" w:cs="Times New Roman"/>
                    <w:sz w:val="20"/>
                    <w:szCs w:val="20"/>
                  </w:rPr>
                  <w:t xml:space="preserve">Page </w:t>
                </w:r>
                <w:r w:rsidR="00980511" w:rsidRPr="00F539DA">
                  <w:rPr>
                    <w:rFonts w:ascii="Times New Roman" w:hAnsi="Times New Roman" w:cs="Times New Roman"/>
                    <w:sz w:val="20"/>
                    <w:szCs w:val="20"/>
                  </w:rPr>
                  <w:fldChar w:fldCharType="begin"/>
                </w:r>
                <w:r w:rsidRPr="00F539DA">
                  <w:rPr>
                    <w:rFonts w:ascii="Times New Roman" w:hAnsi="Times New Roman" w:cs="Times New Roman"/>
                    <w:sz w:val="20"/>
                    <w:szCs w:val="20"/>
                  </w:rPr>
                  <w:instrText xml:space="preserve"> PAGE </w:instrText>
                </w:r>
                <w:r w:rsidR="00980511" w:rsidRPr="00F539DA">
                  <w:rPr>
                    <w:rFonts w:ascii="Times New Roman" w:hAnsi="Times New Roman" w:cs="Times New Roman"/>
                    <w:sz w:val="20"/>
                    <w:szCs w:val="20"/>
                  </w:rPr>
                  <w:fldChar w:fldCharType="separate"/>
                </w:r>
                <w:r w:rsidR="009D1BD2">
                  <w:rPr>
                    <w:rFonts w:ascii="Times New Roman" w:hAnsi="Times New Roman" w:cs="Times New Roman"/>
                    <w:noProof/>
                    <w:sz w:val="20"/>
                    <w:szCs w:val="20"/>
                  </w:rPr>
                  <w:t>9924</w:t>
                </w:r>
                <w:r w:rsidR="00980511" w:rsidRPr="00F539DA">
                  <w:rPr>
                    <w:rFonts w:ascii="Times New Roman" w:hAnsi="Times New Roman" w:cs="Times New Roman"/>
                    <w:sz w:val="20"/>
                    <w:szCs w:val="20"/>
                  </w:rPr>
                  <w:fldChar w:fldCharType="end"/>
                </w:r>
              </w:p>
            </w:txbxContent>
          </v:textbox>
          <w10:wrap anchorx="page" anchory="page"/>
        </v:shape>
      </w:pict>
    </w:r>
    <w:r w:rsidRPr="00980511">
      <w:rPr>
        <w:noProof/>
        <w:lang w:val="en-IN" w:eastAsia="en-IN"/>
      </w:rPr>
      <w:pict>
        <v:rect id="Rectangle 21" o:spid="_x0000_s1062" style="position:absolute;margin-left:33.75pt;margin-top:808.2pt;width:525.3pt;height:1.5pt;z-index:-2516500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" fillcolor="gray" stroked="f">
          <w10:wrap anchorx="page" anchory="page"/>
        </v:rect>
      </w:pict>
    </w:r>
  </w:p>
  <w:p w:rsidR="006747D4" w:rsidRPr="009172AA" w:rsidRDefault="006747D4" w:rsidP="009172A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6E73" w:rsidRDefault="00486E73" w:rsidP="00E81CD3">
      <w:pPr>
        <w:spacing w:line="240" w:lineRule="auto"/>
      </w:pPr>
      <w:r>
        <w:separator/>
      </w:r>
    </w:p>
  </w:footnote>
  <w:footnote w:type="continuationSeparator" w:id="0">
    <w:p w:rsidR="00486E73" w:rsidRDefault="00486E73" w:rsidP="00E81CD3">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47D4" w:rsidRDefault="00980511" w:rsidP="006747D4">
    <w:pPr>
      <w:tabs>
        <w:tab w:val="center" w:pos="4513"/>
        <w:tab w:val="right" w:pos="9026"/>
      </w:tabs>
    </w:pPr>
    <w:r>
      <w:rPr>
        <w:noProof/>
      </w:rPr>
      <w:pict>
        <v:group id="Group 11" o:spid="_x0000_s1026" style="position:absolute;margin-left:-1.05pt;margin-top:36.05pt;width:538.6pt;height:1.5pt;z-index:-251656192;mso-width-relative:margin" coordsize="66713,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">
          <v:shape id="Graphic 7" o:spid="_x0000_s1027" style="position:absolute;width:66713;height:190;visibility:visible;mso-wrap-style:square;v-text-anchor:top" coordsize="6671309,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" path="m6671309,l,,,19050r6671309,l6671309,xe" fillcolor="gray" stroked="f">
            <v:path arrowok="t"/>
          </v:shape>
        </v:group>
      </w:pict>
    </w:r>
    <w:r w:rsidR="006747D4">
      <w:rPr>
        <w:noProof/>
        <w:lang w:eastAsia="en-US"/>
      </w:rPr>
      <w:drawing>
        <wp:anchor distT="0" distB="0" distL="114300" distR="114300" simplePos="0" relativeHeight="251659264" behindDoc="1" locked="0" layoutInCell="1" allowOverlap="1">
          <wp:simplePos x="0" y="0"/>
          <wp:positionH relativeFrom="margin">
            <wp:posOffset>-10795</wp:posOffset>
          </wp:positionH>
          <wp:positionV relativeFrom="paragraph">
            <wp:posOffset>-181610</wp:posOffset>
          </wp:positionV>
          <wp:extent cx="967740" cy="660400"/>
          <wp:effectExtent l="0" t="0" r="3810" b="6350"/>
          <wp:wrapNone/>
          <wp:docPr id="1497908422" name="Picture 5" descr="Description: Description: Description: A logo with a tree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Description: Description: A logo with a tree and text&#10;&#10;AI-generated content may be incorrect."/>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67740" cy="660400"/>
                  </a:xfrm>
                  <a:prstGeom prst="rect">
                    <a:avLst/>
                  </a:prstGeom>
                  <a:noFill/>
                  <a:ln>
                    <a:noFill/>
                  </a:ln>
                </pic:spPr>
              </pic:pic>
            </a:graphicData>
          </a:graphic>
        </wp:anchor>
      </w:drawing>
    </w:r>
    <w:r>
      <w:rPr>
        <w:noProof/>
      </w:rPr>
      <w:pict>
        <v:shapetype id="_x0000_t202" coordsize="21600,21600" o:spt="202" path="m,l,21600r21600,l21600,xe">
          <v:stroke joinstyle="miter"/>
          <v:path gradientshapeok="t" o:connecttype="rect"/>
        </v:shapetype>
        <v:shape id="Text Box 9" o:spid="_x0000_s1052" type="#_x0000_t202" style="position:absolute;margin-left:100.8pt;margin-top:14.4pt;width:481.2pt;height:30.9pt;z-index:-251655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" filled="f" stroked="f">
          <v:textbox inset="0,0,0,0">
            <w:txbxContent>
              <w:p w:rsidR="006747D4" w:rsidRPr="00137694" w:rsidRDefault="006747D4" w:rsidP="006747D4">
                <w:pPr>
                  <w:spacing w:line="240" w:lineRule="auto"/>
                  <w:ind w:left="90"/>
                  <w:jc w:val="right"/>
                  <w:rPr>
                    <w:rFonts w:ascii="Times New Roman" w:hAnsi="Times New Roman" w:cs="Times New Roman"/>
                    <w:b/>
                    <w:sz w:val="20"/>
                  </w:rPr>
                </w:pPr>
                <w:r w:rsidRPr="00137694">
                  <w:rPr>
                    <w:rFonts w:ascii="Times New Roman" w:hAnsi="Times New Roman" w:cs="Times New Roman"/>
                    <w:b/>
                    <w:sz w:val="20"/>
                  </w:rPr>
                  <w:t>INTERNATIONAL JOURNAL OF RESEARCH AND INNOVATION IN SOCIAL SCIENCE (IJRISS)</w:t>
                </w:r>
              </w:p>
              <w:p w:rsidR="006747D4" w:rsidRPr="00137694" w:rsidRDefault="006747D4" w:rsidP="006747D4">
                <w:pPr>
                  <w:spacing w:line="240" w:lineRule="auto"/>
                  <w:ind w:left="90"/>
                  <w:jc w:val="right"/>
                  <w:rPr>
                    <w:rFonts w:ascii="Times New Roman" w:hAnsi="Times New Roman" w:cs="Times New Roman"/>
                    <w:bCs/>
                    <w:sz w:val="20"/>
                  </w:rPr>
                </w:pPr>
                <w:r w:rsidRPr="00137694">
                  <w:rPr>
                    <w:rFonts w:ascii="Times New Roman" w:hAnsi="Times New Roman" w:cs="Times New Roman"/>
                    <w:sz w:val="20"/>
                  </w:rPr>
                  <w:t>ISSN</w:t>
                </w:r>
                <w:r w:rsidRPr="00137694">
                  <w:rPr>
                    <w:rFonts w:ascii="Times New Roman" w:hAnsi="Times New Roman" w:cs="Times New Roman"/>
                    <w:spacing w:val="-1"/>
                    <w:sz w:val="20"/>
                  </w:rPr>
                  <w:t xml:space="preserve"> </w:t>
                </w:r>
                <w:r w:rsidRPr="00137694">
                  <w:rPr>
                    <w:rFonts w:ascii="Times New Roman" w:hAnsi="Times New Roman" w:cs="Times New Roman"/>
                    <w:sz w:val="20"/>
                  </w:rPr>
                  <w:t xml:space="preserve">No. 2454-6186 | DOI: 10.47772/IJRISS | Volume X Issue </w:t>
                </w:r>
                <w:r w:rsidR="009172AA" w:rsidRPr="00B57CCA">
                  <w:rPr>
                    <w:rFonts w:ascii="Times New Roman" w:hAnsi="Times New Roman" w:cs="Times New Roman"/>
                    <w:sz w:val="20"/>
                  </w:rPr>
                  <w:t>VI June</w:t>
                </w:r>
                <w:r w:rsidR="009172AA" w:rsidRPr="00137694">
                  <w:rPr>
                    <w:sz w:val="20"/>
                  </w:rPr>
                  <w:t xml:space="preserve"> </w:t>
                </w:r>
                <w:r w:rsidRPr="00137694">
                  <w:rPr>
                    <w:rFonts w:ascii="Times New Roman" w:hAnsi="Times New Roman" w:cs="Times New Roman"/>
                    <w:sz w:val="20"/>
                  </w:rPr>
                  <w:t>2026</w:t>
                </w:r>
              </w:p>
              <w:p w:rsidR="006747D4" w:rsidRPr="00137694" w:rsidRDefault="006747D4" w:rsidP="006747D4">
                <w:pPr>
                  <w:spacing w:line="240" w:lineRule="auto"/>
                  <w:ind w:left="90"/>
                  <w:jc w:val="right"/>
                  <w:rPr>
                    <w:rFonts w:ascii="Times New Roman" w:hAnsi="Times New Roman" w:cs="Times New Roman"/>
                    <w:bCs/>
                    <w:sz w:val="10"/>
                    <w:szCs w:val="18"/>
                  </w:rPr>
                </w:pPr>
              </w:p>
            </w:txbxContent>
          </v:textbox>
          <w10:wrap anchorx="page" anchory="page"/>
        </v:shape>
      </w:pict>
    </w:r>
    <w:sdt>
      <w:sdtPr>
        <w:id w:val="901637713"/>
        <w:docPartObj>
          <w:docPartGallery w:val="Page Numbers (Bottom of Page)"/>
          <w:docPartUnique/>
        </w:docPartObj>
      </w:sdtPr>
      <w:sdtContent>
        <w:sdt>
          <w:sdtPr>
            <w:id w:val="439266857"/>
            <w:docPartObj>
              <w:docPartGallery w:val="Page Numbers (Bottom of Page)"/>
              <w:docPartUnique/>
            </w:docPartObj>
          </w:sdtPr>
          <w:sdtEndPr>
            <w:rPr>
              <w:noProof/>
            </w:rPr>
          </w:sdtEndPr>
          <w:sdtContent>
            <w:r>
              <w:rPr>
                <w:noProof/>
              </w:rPr>
              <w:pict>
                <v:shape id="Text Box 1" o:spid="_x0000_s1053" type="#_x0000_t202" style="position:absolute;margin-left:0;margin-top:0;width:6.75pt;height:14.65pt;z-index:251662336;visibility:visible;mso-wrap-style:none;mso-position-horizontal:center;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" filled="f" stroked="f" strokeweight=".5pt">
                  <v:textbox style="mso-fit-shape-to-text:t" inset="0,0,0,0">
                    <w:txbxContent>
                      <w:p w:rsidR="006747D4" w:rsidRDefault="006747D4" w:rsidP="006747D4">
                        <w:pPr>
                          <w:pStyle w:val="Footer"/>
                          <w:rPr>
                            <w:lang w:val="en-GB"/>
                          </w:rPr>
                        </w:pPr>
                      </w:p>
                    </w:txbxContent>
                  </v:textbox>
                  <w10:wrap anchorx="margin"/>
                </v:shape>
              </w:pict>
            </w:r>
          </w:sdtContent>
        </w:sdt>
      </w:sdtContent>
    </w:sdt>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181024"/>
    <w:multiLevelType w:val="multilevel"/>
    <w:tmpl w:val="E2D224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32BF79F7"/>
    <w:multiLevelType w:val="multilevel"/>
    <w:tmpl w:val="7D86FE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3799355C"/>
    <w:multiLevelType w:val="multilevel"/>
    <w:tmpl w:val="AD1A49A6"/>
    <w:lvl w:ilvl="0">
      <w:start w:val="1"/>
      <w:numFmt w:val="decimal"/>
      <w:lvlText w:val="%1."/>
      <w:lvlJc w:val="left"/>
      <w:pPr>
        <w:ind w:left="720" w:hanging="360"/>
      </w:pPr>
      <w:rPr>
        <w:rFonts w:ascii="Times New Roman" w:eastAsia="Times New Roman" w:hAnsi="Times New Roman" w:cs="Times New Roman"/>
        <w:b w:val="0"/>
        <w:bCs w:val="0"/>
        <w:i w:val="0"/>
        <w:iCs w:val="0"/>
        <w:smallCaps w:val="0"/>
        <w:color w:val="27251E"/>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nsid w:val="418D0C5E"/>
    <w:multiLevelType w:val="multilevel"/>
    <w:tmpl w:val="4C0CDF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498D66FF"/>
    <w:multiLevelType w:val="multilevel"/>
    <w:tmpl w:val="2D7A20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71936177"/>
    <w:multiLevelType w:val="multilevel"/>
    <w:tmpl w:val="C9F200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75B85233"/>
    <w:multiLevelType w:val="multilevel"/>
    <w:tmpl w:val="80BC1A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6"/>
  </w:num>
  <w:num w:numId="3">
    <w:abstractNumId w:val="3"/>
  </w:num>
  <w:num w:numId="4">
    <w:abstractNumId w:val="4"/>
  </w:num>
  <w:num w:numId="5">
    <w:abstractNumId w:val="1"/>
  </w:num>
  <w:num w:numId="6">
    <w:abstractNumId w:val="5"/>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defaultTabStop w:val="720"/>
  <w:drawingGridHorizontalSpacing w:val="110"/>
  <w:displayHorizontalDrawingGridEvery w:val="2"/>
  <w:characterSpacingControl w:val="doNotCompress"/>
  <w:hdrShapeDefaults>
    <o:shapedefaults v:ext="edit" spidmax="8194"/>
    <o:shapelayout v:ext="edit">
      <o:idmap v:ext="edit" data="1"/>
    </o:shapelayout>
  </w:hdrShapeDefaults>
  <w:footnotePr>
    <w:footnote w:id="-1"/>
    <w:footnote w:id="0"/>
  </w:footnotePr>
  <w:endnotePr>
    <w:endnote w:id="-1"/>
    <w:endnote w:id="0"/>
  </w:endnotePr>
  <w:compat/>
  <w:rsids>
    <w:rsidRoot w:val="004501E2"/>
    <w:rsid w:val="000602D0"/>
    <w:rsid w:val="00205540"/>
    <w:rsid w:val="002672E6"/>
    <w:rsid w:val="004501E2"/>
    <w:rsid w:val="00453B4F"/>
    <w:rsid w:val="00486E73"/>
    <w:rsid w:val="004D2EC4"/>
    <w:rsid w:val="005D5C97"/>
    <w:rsid w:val="00626CAF"/>
    <w:rsid w:val="006747D4"/>
    <w:rsid w:val="006823ED"/>
    <w:rsid w:val="006F5FB5"/>
    <w:rsid w:val="00813C4C"/>
    <w:rsid w:val="009172AA"/>
    <w:rsid w:val="00980511"/>
    <w:rsid w:val="009A765A"/>
    <w:rsid w:val="009D1BD2"/>
    <w:rsid w:val="00AA1D89"/>
    <w:rsid w:val="00AE011B"/>
    <w:rsid w:val="00BE0DCD"/>
    <w:rsid w:val="00C769B1"/>
    <w:rsid w:val="00D40B80"/>
    <w:rsid w:val="00E15A5F"/>
    <w:rsid w:val="00E81CD3"/>
    <w:rsid w:val="00EB464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en-US"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05540"/>
  </w:style>
  <w:style w:type="paragraph" w:styleId="Heading1">
    <w:name w:val="heading 1"/>
    <w:basedOn w:val="Normal"/>
    <w:next w:val="Normal"/>
    <w:rsid w:val="00205540"/>
    <w:pPr>
      <w:keepNext/>
      <w:keepLines/>
      <w:spacing w:before="400" w:after="120"/>
      <w:outlineLvl w:val="0"/>
    </w:pPr>
    <w:rPr>
      <w:sz w:val="40"/>
      <w:szCs w:val="40"/>
    </w:rPr>
  </w:style>
  <w:style w:type="paragraph" w:styleId="Heading2">
    <w:name w:val="heading 2"/>
    <w:basedOn w:val="Normal"/>
    <w:next w:val="Normal"/>
    <w:rsid w:val="00205540"/>
    <w:pPr>
      <w:keepNext/>
      <w:keepLines/>
      <w:spacing w:before="360" w:after="120"/>
      <w:outlineLvl w:val="1"/>
    </w:pPr>
    <w:rPr>
      <w:sz w:val="32"/>
      <w:szCs w:val="32"/>
    </w:rPr>
  </w:style>
  <w:style w:type="paragraph" w:styleId="Heading3">
    <w:name w:val="heading 3"/>
    <w:basedOn w:val="Normal"/>
    <w:next w:val="Normal"/>
    <w:rsid w:val="00205540"/>
    <w:pPr>
      <w:keepNext/>
      <w:keepLines/>
      <w:spacing w:before="320" w:after="80"/>
      <w:outlineLvl w:val="2"/>
    </w:pPr>
    <w:rPr>
      <w:color w:val="434343"/>
      <w:sz w:val="28"/>
      <w:szCs w:val="28"/>
    </w:rPr>
  </w:style>
  <w:style w:type="paragraph" w:styleId="Heading4">
    <w:name w:val="heading 4"/>
    <w:basedOn w:val="Normal"/>
    <w:next w:val="Normal"/>
    <w:rsid w:val="00205540"/>
    <w:pPr>
      <w:keepNext/>
      <w:keepLines/>
      <w:spacing w:before="280" w:after="80"/>
      <w:outlineLvl w:val="3"/>
    </w:pPr>
    <w:rPr>
      <w:color w:val="666666"/>
      <w:sz w:val="24"/>
      <w:szCs w:val="24"/>
    </w:rPr>
  </w:style>
  <w:style w:type="paragraph" w:styleId="Heading5">
    <w:name w:val="heading 5"/>
    <w:basedOn w:val="Normal"/>
    <w:next w:val="Normal"/>
    <w:rsid w:val="00205540"/>
    <w:pPr>
      <w:keepNext/>
      <w:keepLines/>
      <w:spacing w:before="240" w:after="80"/>
      <w:outlineLvl w:val="4"/>
    </w:pPr>
    <w:rPr>
      <w:color w:val="666666"/>
    </w:rPr>
  </w:style>
  <w:style w:type="paragraph" w:styleId="Heading6">
    <w:name w:val="heading 6"/>
    <w:basedOn w:val="Normal"/>
    <w:next w:val="Normal"/>
    <w:rsid w:val="00205540"/>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205540"/>
    <w:tblPr>
      <w:tblCellMar>
        <w:top w:w="100" w:type="dxa"/>
        <w:left w:w="100" w:type="dxa"/>
        <w:bottom w:w="100" w:type="dxa"/>
        <w:right w:w="100" w:type="dxa"/>
      </w:tblCellMar>
    </w:tblPr>
  </w:style>
  <w:style w:type="paragraph" w:styleId="Title">
    <w:name w:val="Title"/>
    <w:basedOn w:val="Normal"/>
    <w:next w:val="Normal"/>
    <w:rsid w:val="00205540"/>
    <w:pPr>
      <w:keepNext/>
      <w:keepLines/>
      <w:spacing w:after="60"/>
    </w:pPr>
    <w:rPr>
      <w:sz w:val="52"/>
      <w:szCs w:val="52"/>
    </w:rPr>
  </w:style>
  <w:style w:type="paragraph" w:styleId="Subtitle">
    <w:name w:val="Subtitle"/>
    <w:basedOn w:val="Normal"/>
    <w:next w:val="Normal"/>
    <w:rsid w:val="00205540"/>
    <w:pPr>
      <w:keepNext/>
      <w:keepLines/>
      <w:spacing w:after="320"/>
    </w:pPr>
    <w:rPr>
      <w:color w:val="666666"/>
      <w:sz w:val="30"/>
      <w:szCs w:val="30"/>
    </w:rPr>
  </w:style>
  <w:style w:type="table" w:customStyle="1" w:styleId="a">
    <w:basedOn w:val="TableNormal0"/>
    <w:rsid w:val="00205540"/>
    <w:tblPr>
      <w:tblStyleRowBandSize w:val="1"/>
      <w:tblStyleColBandSize w:val="1"/>
      <w:tblCellMar>
        <w:top w:w="100" w:type="dxa"/>
        <w:left w:w="100" w:type="dxa"/>
        <w:bottom w:w="100" w:type="dxa"/>
        <w:right w:w="100" w:type="dxa"/>
      </w:tblCellMar>
    </w:tblPr>
  </w:style>
  <w:style w:type="table" w:customStyle="1" w:styleId="a0">
    <w:basedOn w:val="TableNormal0"/>
    <w:rsid w:val="00205540"/>
    <w:tblPr>
      <w:tblStyleRowBandSize w:val="1"/>
      <w:tblStyleColBandSize w:val="1"/>
      <w:tblCellMar>
        <w:top w:w="100" w:type="dxa"/>
        <w:left w:w="100" w:type="dxa"/>
        <w:bottom w:w="100" w:type="dxa"/>
        <w:right w:w="100" w:type="dxa"/>
      </w:tblCellMar>
    </w:tblPr>
  </w:style>
  <w:style w:type="table" w:customStyle="1" w:styleId="a1">
    <w:basedOn w:val="TableNormal0"/>
    <w:rsid w:val="00205540"/>
    <w:tblPr>
      <w:tblStyleRowBandSize w:val="1"/>
      <w:tblStyleColBandSize w:val="1"/>
      <w:tblCellMar>
        <w:top w:w="100" w:type="dxa"/>
        <w:left w:w="100" w:type="dxa"/>
        <w:bottom w:w="100" w:type="dxa"/>
        <w:right w:w="100" w:type="dxa"/>
      </w:tblCellMar>
    </w:tblPr>
  </w:style>
  <w:style w:type="table" w:customStyle="1" w:styleId="a2">
    <w:basedOn w:val="TableNormal0"/>
    <w:rsid w:val="00205540"/>
    <w:tblPr>
      <w:tblStyleRowBandSize w:val="1"/>
      <w:tblStyleColBandSize w:val="1"/>
      <w:tblCellMar>
        <w:top w:w="100" w:type="dxa"/>
        <w:left w:w="100" w:type="dxa"/>
        <w:bottom w:w="100" w:type="dxa"/>
        <w:right w:w="100" w:type="dxa"/>
      </w:tblCellMar>
    </w:tblPr>
  </w:style>
  <w:style w:type="table" w:customStyle="1" w:styleId="a3">
    <w:basedOn w:val="TableNormal0"/>
    <w:rsid w:val="00205540"/>
    <w:tblPr>
      <w:tblStyleRowBandSize w:val="1"/>
      <w:tblStyleColBandSize w:val="1"/>
      <w:tblCellMar>
        <w:top w:w="100" w:type="dxa"/>
        <w:left w:w="100" w:type="dxa"/>
        <w:bottom w:w="100" w:type="dxa"/>
        <w:right w:w="100" w:type="dxa"/>
      </w:tblCellMar>
    </w:tblPr>
  </w:style>
  <w:style w:type="table" w:customStyle="1" w:styleId="a4">
    <w:basedOn w:val="TableNormal0"/>
    <w:rsid w:val="00205540"/>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qFormat/>
    <w:rsid w:val="00E81CD3"/>
    <w:pPr>
      <w:tabs>
        <w:tab w:val="center" w:pos="4513"/>
        <w:tab w:val="right" w:pos="9026"/>
      </w:tabs>
      <w:spacing w:line="240" w:lineRule="auto"/>
    </w:pPr>
  </w:style>
  <w:style w:type="character" w:customStyle="1" w:styleId="HeaderChar">
    <w:name w:val="Header Char"/>
    <w:basedOn w:val="DefaultParagraphFont"/>
    <w:link w:val="Header"/>
    <w:uiPriority w:val="99"/>
    <w:qFormat/>
    <w:rsid w:val="00E81CD3"/>
  </w:style>
  <w:style w:type="paragraph" w:styleId="Footer">
    <w:name w:val="footer"/>
    <w:basedOn w:val="Normal"/>
    <w:link w:val="FooterChar"/>
    <w:uiPriority w:val="99"/>
    <w:unhideWhenUsed/>
    <w:qFormat/>
    <w:rsid w:val="00E81CD3"/>
    <w:pPr>
      <w:tabs>
        <w:tab w:val="center" w:pos="4513"/>
        <w:tab w:val="right" w:pos="9026"/>
      </w:tabs>
      <w:spacing w:line="240" w:lineRule="auto"/>
    </w:pPr>
  </w:style>
  <w:style w:type="character" w:customStyle="1" w:styleId="FooterChar">
    <w:name w:val="Footer Char"/>
    <w:basedOn w:val="DefaultParagraphFont"/>
    <w:link w:val="Footer"/>
    <w:uiPriority w:val="99"/>
    <w:qFormat/>
    <w:rsid w:val="00E81CD3"/>
  </w:style>
  <w:style w:type="paragraph" w:styleId="NormalWeb">
    <w:name w:val="Normal (Web)"/>
    <w:basedOn w:val="Normal"/>
    <w:uiPriority w:val="99"/>
    <w:semiHidden/>
    <w:unhideWhenUsed/>
    <w:rsid w:val="00BE0DCD"/>
    <w:pPr>
      <w:spacing w:before="100" w:beforeAutospacing="1" w:after="100" w:afterAutospacing="1" w:line="240" w:lineRule="auto"/>
    </w:pPr>
    <w:rPr>
      <w:rFonts w:ascii="Times New Roman" w:eastAsia="Times New Roman" w:hAnsi="Times New Roman" w:cs="Times New Roman"/>
      <w:sz w:val="24"/>
      <w:szCs w:val="24"/>
      <w:lang w:val="en-GB"/>
    </w:rPr>
  </w:style>
  <w:style w:type="character" w:styleId="Hyperlink">
    <w:name w:val="Hyperlink"/>
    <w:basedOn w:val="DefaultParagraphFont"/>
    <w:uiPriority w:val="99"/>
    <w:unhideWhenUsed/>
    <w:rsid w:val="00AA1D89"/>
    <w:rPr>
      <w:color w:val="0000FF" w:themeColor="hyperlink"/>
      <w:u w:val="single"/>
    </w:rPr>
  </w:style>
  <w:style w:type="character" w:customStyle="1" w:styleId="UnresolvedMention">
    <w:name w:val="Unresolved Mention"/>
    <w:basedOn w:val="DefaultParagraphFont"/>
    <w:uiPriority w:val="99"/>
    <w:semiHidden/>
    <w:unhideWhenUsed/>
    <w:rsid w:val="00AA1D89"/>
    <w:rPr>
      <w:color w:val="605E5C"/>
      <w:shd w:val="clear" w:color="auto" w:fill="E1DFDD"/>
    </w:rPr>
  </w:style>
  <w:style w:type="table" w:styleId="TableGrid">
    <w:name w:val="Table Grid"/>
    <w:basedOn w:val="TableNormal"/>
    <w:uiPriority w:val="39"/>
    <w:rsid w:val="00AA1D89"/>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1">
    <w:name w:val="Hyperlink1"/>
    <w:uiPriority w:val="99"/>
    <w:qFormat/>
    <w:rsid w:val="009172AA"/>
    <w:rPr>
      <w:color w:val="0563C1"/>
      <w:u w:val="single"/>
    </w:rPr>
  </w:style>
  <w:style w:type="paragraph" w:styleId="BalloonText">
    <w:name w:val="Balloon Text"/>
    <w:basedOn w:val="Normal"/>
    <w:link w:val="BalloonTextChar"/>
    <w:uiPriority w:val="99"/>
    <w:semiHidden/>
    <w:unhideWhenUsed/>
    <w:rsid w:val="009172A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72A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950018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177/09610006261433248" TargetMode="External"/><Relationship Id="rId18" Type="http://schemas.openxmlformats.org/officeDocument/2006/relationships/hyperlink" Target="https://doi.org/10.1080/01930826.2026.2652477" TargetMode="External"/><Relationship Id="rId26" Type="http://schemas.openxmlformats.org/officeDocument/2006/relationships/hyperlink" Target="https://doi.org/10.1177/03400352251348246" TargetMode="External"/><Relationship Id="rId39" Type="http://schemas.openxmlformats.org/officeDocument/2006/relationships/hyperlink" Target="https://doi.org/10.1186/1471-2288-8-45" TargetMode="External"/><Relationship Id="rId3" Type="http://schemas.openxmlformats.org/officeDocument/2006/relationships/settings" Target="settings.xml"/><Relationship Id="rId21" Type="http://schemas.openxmlformats.org/officeDocument/2006/relationships/hyperlink" Target="https://doi.org/10.1108/DLP-01-2020-0003" TargetMode="External"/><Relationship Id="rId34" Type="http://schemas.openxmlformats.org/officeDocument/2006/relationships/hyperlink" Target="https://doi.org/10.1177/09610006231207659" TargetMode="External"/><Relationship Id="rId42" Type="http://schemas.openxmlformats.org/officeDocument/2006/relationships/footer" Target="footer1.xml"/><Relationship Id="rId7" Type="http://schemas.openxmlformats.org/officeDocument/2006/relationships/hyperlink" Target="https://doi.org/10.47772/IJRISS.2026.100600696" TargetMode="External"/><Relationship Id="rId12" Type="http://schemas.openxmlformats.org/officeDocument/2006/relationships/hyperlink" Target="https://doi.org/10.1016/j.acalib.2026.103244" TargetMode="External"/><Relationship Id="rId17" Type="http://schemas.openxmlformats.org/officeDocument/2006/relationships/hyperlink" Target="https://doi.org/10.1515/opis-2025-0039" TargetMode="External"/><Relationship Id="rId25" Type="http://schemas.openxmlformats.org/officeDocument/2006/relationships/hyperlink" Target="https://doi.org/10.1080/19386389.2025.2488674" TargetMode="External"/><Relationship Id="rId33" Type="http://schemas.openxmlformats.org/officeDocument/2006/relationships/hyperlink" Target="https://doi.org/10.1108/CC-11-2023-0034" TargetMode="External"/><Relationship Id="rId38" Type="http://schemas.openxmlformats.org/officeDocument/2006/relationships/hyperlink" Target="https://doi.org/10.1080/24750158.2024.2380540" TargetMode="External"/><Relationship Id="rId2" Type="http://schemas.openxmlformats.org/officeDocument/2006/relationships/styles" Target="styles.xml"/><Relationship Id="rId16" Type="http://schemas.openxmlformats.org/officeDocument/2006/relationships/hyperlink" Target="https://scholarworks.sjsu.edu/libphilprac/4430/" TargetMode="External"/><Relationship Id="rId20" Type="http://schemas.openxmlformats.org/officeDocument/2006/relationships/hyperlink" Target="https://doi.org/10.3390/su16072700" TargetMode="External"/><Relationship Id="rId29" Type="http://schemas.openxmlformats.org/officeDocument/2006/relationships/hyperlink" Target="https://doi.org/10.1016/j.acalib.2025.103038" TargetMode="External"/><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177/01655515251414015" TargetMode="External"/><Relationship Id="rId24" Type="http://schemas.openxmlformats.org/officeDocument/2006/relationships/hyperlink" Target="https://doi.org/10.1371/journal.pone.0341307" TargetMode="External"/><Relationship Id="rId32" Type="http://schemas.openxmlformats.org/officeDocument/2006/relationships/hyperlink" Target="https://doi.org/10.1007/s44217-024-00178-8" TargetMode="External"/><Relationship Id="rId37" Type="http://schemas.openxmlformats.org/officeDocument/2006/relationships/hyperlink" Target="https://www.qqml-journal.net/index.php/qqml/article/view/678" TargetMode="External"/><Relationship Id="rId40" Type="http://schemas.openxmlformats.org/officeDocument/2006/relationships/hyperlink" Target="https://doi.org/10.18231/j.ijlsit.14198.1765796272" TargetMode="External"/><Relationship Id="rId5" Type="http://schemas.openxmlformats.org/officeDocument/2006/relationships/footnotes" Target="footnotes.xml"/><Relationship Id="rId15" Type="http://schemas.openxmlformats.org/officeDocument/2006/relationships/hyperlink" Target="https://doi.org/10.4314/ajlais.v34i1.12" TargetMode="External"/><Relationship Id="rId23" Type="http://schemas.openxmlformats.org/officeDocument/2006/relationships/hyperlink" Target="https://doi.org/10.1108/DLP-06-2024-0100" TargetMode="External"/><Relationship Id="rId28" Type="http://schemas.openxmlformats.org/officeDocument/2006/relationships/hyperlink" Target="https://doi.org/10.1177/02666669251355200" TargetMode="External"/><Relationship Id="rId36" Type="http://schemas.openxmlformats.org/officeDocument/2006/relationships/hyperlink" Target="https://doi.org/10.3390/publications14010014" TargetMode="External"/><Relationship Id="rId10" Type="http://schemas.openxmlformats.org/officeDocument/2006/relationships/hyperlink" Target="https://doi.org/10.1108/JICES-06-2024-0080" TargetMode="External"/><Relationship Id="rId19" Type="http://schemas.openxmlformats.org/officeDocument/2006/relationships/hyperlink" Target="https://doi.org/10.1515/bfp-2018-0061" TargetMode="External"/><Relationship Id="rId31" Type="http://schemas.openxmlformats.org/officeDocument/2006/relationships/hyperlink" Target="https://doi.org/10.1016/j.acalib.2019.01.010"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doi.org/10.1016/j.acalib.2024.102900" TargetMode="External"/><Relationship Id="rId14" Type="http://schemas.openxmlformats.org/officeDocument/2006/relationships/hyperlink" Target="https://doi.org/10.1016/j.acalib.2021.102403" TargetMode="External"/><Relationship Id="rId22" Type="http://schemas.openxmlformats.org/officeDocument/2006/relationships/hyperlink" Target="https://doi.org/10.1108/EL-02-2024-0046" TargetMode="External"/><Relationship Id="rId27" Type="http://schemas.openxmlformats.org/officeDocument/2006/relationships/hyperlink" Target="https://doi.org/10.1016/j.acalib.2023.102710" TargetMode="External"/><Relationship Id="rId30" Type="http://schemas.openxmlformats.org/officeDocument/2006/relationships/hyperlink" Target="https://doi.org/10.1177/09610006261439782" TargetMode="External"/><Relationship Id="rId35" Type="http://schemas.openxmlformats.org/officeDocument/2006/relationships/hyperlink" Target="https://doi.org/10.20473/rlj.V11-I1.2025.113-126" TargetMode="External"/><Relationship Id="rId43"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rsisinternational.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7296</Words>
  <Characters>41590</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Beyond Technology Adoption: A Systematic Review of Institutional, Human Capital, and Governance Barriers to Sustainable Digital Transformation in Academic Libraries</dc:title>
  <dc:subject>Information Science and Management</dc:subject>
  <dc:creator>Abdul Zhafir Abdul Rashid</dc:creator>
  <cp:keywords>Digital Transformation, Academic Libraries, Barriers, Institutional Readiness, Human Capital, Governance, Systematic Literature Review, PRISMA</cp:keywords>
  <cp:lastModifiedBy>admin</cp:lastModifiedBy>
  <cp:revision>3</cp:revision>
  <cp:lastPrinted>2026-06-11T14:04:00Z</cp:lastPrinted>
  <dcterms:created xsi:type="dcterms:W3CDTF">2026-07-03T07:47:00Z</dcterms:created>
  <dcterms:modified xsi:type="dcterms:W3CDTF">2026-07-03T08:03:00Z</dcterms:modified>
  <cp:category>Information Science and Management</cp:category>
</cp:coreProperties>
</file>