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70A4F" w14:textId="50072265" w:rsidR="00F655CA" w:rsidRPr="0049315B" w:rsidRDefault="00D73EDF" w:rsidP="0049315B">
      <w:pPr>
        <w:spacing w:line="240" w:lineRule="auto"/>
        <w:jc w:val="center"/>
        <w:rPr>
          <w:rFonts w:ascii="Times New Roman" w:hAnsi="Times New Roman" w:cs="Times New Roman"/>
          <w:b/>
          <w:bCs/>
        </w:rPr>
      </w:pPr>
      <w:r w:rsidRPr="0049315B">
        <w:rPr>
          <w:rFonts w:ascii="Times New Roman" w:hAnsi="Times New Roman" w:cs="Times New Roman"/>
          <w:b/>
          <w:bCs/>
        </w:rPr>
        <w:t xml:space="preserve">SCHOOL ATTENDANCE </w:t>
      </w:r>
      <w:r w:rsidR="00891A8F" w:rsidRPr="0049315B">
        <w:rPr>
          <w:rFonts w:ascii="Times New Roman" w:hAnsi="Times New Roman" w:cs="Times New Roman"/>
          <w:b/>
          <w:bCs/>
        </w:rPr>
        <w:t xml:space="preserve">AND TEACHING </w:t>
      </w:r>
      <w:r w:rsidRPr="0049315B">
        <w:rPr>
          <w:rFonts w:ascii="Times New Roman" w:hAnsi="Times New Roman" w:cs="Times New Roman"/>
          <w:b/>
          <w:bCs/>
        </w:rPr>
        <w:t>LEARNERS WITH DIVERSE DISABILITIES IN COMPREHENSIVE SCHOOLS, MERU COUNTY, KENYA.</w:t>
      </w:r>
    </w:p>
    <w:p w14:paraId="668A7A59" w14:textId="510936F3" w:rsidR="00F64A52" w:rsidRPr="001A0D95" w:rsidRDefault="00895A09" w:rsidP="0049315B">
      <w:pPr>
        <w:spacing w:line="240" w:lineRule="auto"/>
        <w:rPr>
          <w:rFonts w:ascii="Times New Roman" w:hAnsi="Times New Roman" w:cs="Times New Roman"/>
        </w:rPr>
      </w:pPr>
      <w:r w:rsidRPr="001A0D95">
        <w:rPr>
          <w:rFonts w:ascii="Times New Roman" w:hAnsi="Times New Roman" w:cs="Times New Roman"/>
        </w:rPr>
        <w:t/>
      </w:r>
      <w:r w:rsidR="00F64A52" w:rsidRPr="001A0D95">
        <w:rPr>
          <w:rFonts w:ascii="Times New Roman" w:hAnsi="Times New Roman" w:cs="Times New Roman"/>
        </w:rPr>
        <w:t xml:space="preserve"/>
      </w:r>
    </w:p>
    <w:p w14:paraId="1EE7D320" w14:textId="50292DFF" w:rsidR="00F64A52" w:rsidRPr="001A0D95" w:rsidRDefault="003B621A" w:rsidP="0049315B">
      <w:pPr>
        <w:spacing w:line="240" w:lineRule="auto"/>
        <w:rPr>
          <w:rFonts w:ascii="Times New Roman" w:hAnsi="Times New Roman" w:cs="Times New Roman"/>
        </w:rPr>
      </w:pPr>
      <w:r w:rsidRPr="001A0D95">
        <w:rPr>
          <w:rFonts w:ascii="Times New Roman" w:hAnsi="Times New Roman" w:cs="Times New Roman"/>
        </w:rPr>
        <w:t/>
      </w:r>
      <w:r w:rsidR="00341D9C" w:rsidRPr="001A0D95">
        <w:rPr>
          <w:rFonts w:ascii="Times New Roman" w:hAnsi="Times New Roman" w:cs="Times New Roman"/>
        </w:rPr>
        <w:t xml:space="preserve"/>
      </w:r>
      <w:r w:rsidR="00F64A52" w:rsidRPr="001A0D95">
        <w:rPr>
          <w:rFonts w:ascii="Times New Roman" w:hAnsi="Times New Roman" w:cs="Times New Roman"/>
        </w:rPr>
        <w:t xml:space="preserve"/>
      </w:r>
      <w:r w:rsidR="00151274" w:rsidRPr="001A0D95">
        <w:rPr>
          <w:rFonts w:ascii="Times New Roman" w:hAnsi="Times New Roman" w:cs="Times New Roman"/>
        </w:rPr>
        <w:t/>
      </w:r>
    </w:p>
    <w:p w14:paraId="540B3811" w14:textId="38EE1940" w:rsidR="00F64A52" w:rsidRPr="001A0D95" w:rsidRDefault="00C97A80" w:rsidP="0049315B">
      <w:pPr>
        <w:spacing w:line="240" w:lineRule="auto"/>
        <w:rPr>
          <w:rFonts w:ascii="Times New Roman" w:hAnsi="Times New Roman" w:cs="Times New Roman"/>
        </w:rPr>
      </w:pPr>
      <w:hyperlink r:id="rId8" w:history="1">
        <w:r w:rsidR="003B621A" w:rsidRPr="001A0D95">
          <w:rPr>
            <w:rStyle w:val="Hyperlink"/>
            <w:rFonts w:ascii="Times New Roman" w:hAnsi="Times New Roman" w:cs="Times New Roman"/>
          </w:rPr>
          <w:t/>
        </w:r>
      </w:hyperlink>
    </w:p>
    <w:p w14:paraId="62BF135A" w14:textId="77777777" w:rsidR="008B6E82" w:rsidRPr="001A0D95" w:rsidRDefault="00151274" w:rsidP="0049315B">
      <w:pPr>
        <w:spacing w:line="240" w:lineRule="auto"/>
        <w:rPr>
          <w:rFonts w:ascii="Times New Roman" w:hAnsi="Times New Roman" w:cs="Times New Roman"/>
        </w:rPr>
      </w:pPr>
      <w:r w:rsidRPr="001A0D95">
        <w:rPr>
          <w:rFonts w:ascii="Times New Roman" w:hAnsi="Times New Roman" w:cs="Times New Roman"/>
        </w:rPr>
        <w:t/>
      </w:r>
    </w:p>
    <w:p w14:paraId="532C6F98" w14:textId="4E13A573" w:rsidR="00F64A52" w:rsidRPr="001A0D95" w:rsidRDefault="00151274" w:rsidP="0049315B">
      <w:pPr>
        <w:spacing w:line="240" w:lineRule="auto"/>
        <w:rPr>
          <w:rFonts w:ascii="Times New Roman" w:hAnsi="Times New Roman" w:cs="Times New Roman"/>
        </w:rPr>
      </w:pPr>
      <w:r w:rsidRPr="001A0D95">
        <w:rPr>
          <w:rFonts w:ascii="Times New Roman" w:hAnsi="Times New Roman" w:cs="Times New Roman"/>
        </w:rPr>
        <w:t xml:space="preserve"/>
      </w:r>
    </w:p>
    <w:p w14:paraId="79A00233" w14:textId="71E2350E" w:rsidR="00F64A52" w:rsidRPr="001A0D95" w:rsidRDefault="00F64A52" w:rsidP="0049315B">
      <w:pPr>
        <w:spacing w:line="240" w:lineRule="auto"/>
        <w:rPr>
          <w:rFonts w:ascii="Times New Roman" w:hAnsi="Times New Roman" w:cs="Times New Roman"/>
        </w:rPr>
      </w:pPr>
      <w:r w:rsidRPr="001A0D95">
        <w:rPr>
          <w:rFonts w:ascii="Times New Roman" w:hAnsi="Times New Roman" w:cs="Times New Roman"/>
        </w:rPr>
        <w:t xml:space="preserve"/>
      </w:r>
      <w:r w:rsidR="00895A09" w:rsidRPr="001A0D95">
        <w:rPr>
          <w:rFonts w:ascii="Times New Roman" w:hAnsi="Times New Roman" w:cs="Times New Roman"/>
        </w:rPr>
        <w:t/>
      </w:r>
    </w:p>
    <w:p w14:paraId="0331F074" w14:textId="0E1A4BE8" w:rsidR="00151274" w:rsidRPr="001A0D95" w:rsidRDefault="00151274" w:rsidP="0049315B">
      <w:pPr>
        <w:spacing w:line="240" w:lineRule="auto"/>
        <w:rPr>
          <w:rFonts w:ascii="Times New Roman" w:hAnsi="Times New Roman" w:cs="Times New Roman"/>
        </w:rPr>
      </w:pPr>
      <w:r w:rsidRPr="001A0D95">
        <w:rPr>
          <w:rFonts w:ascii="Times New Roman" w:hAnsi="Times New Roman" w:cs="Times New Roman"/>
        </w:rPr>
        <w:t xml:space="preserve"/>
      </w:r>
      <w:hyperlink r:id="rId9" w:history="1">
        <w:r w:rsidRPr="001A0D95">
          <w:rPr>
            <w:rStyle w:val="Hyperlink"/>
            <w:rFonts w:ascii="Times New Roman" w:hAnsi="Times New Roman" w:cs="Times New Roman"/>
          </w:rPr>
          <w:t/>
        </w:r>
      </w:hyperlink>
      <w:r w:rsidRPr="001A0D95">
        <w:rPr>
          <w:rFonts w:ascii="Times New Roman" w:hAnsi="Times New Roman" w:cs="Times New Roman"/>
        </w:rPr>
        <w:t xml:space="preserve"/>
      </w:r>
    </w:p>
    <w:p w14:paraId="266B0711" w14:textId="77777777" w:rsidR="008B6E82" w:rsidRPr="001A0D95" w:rsidRDefault="00151274" w:rsidP="0049315B">
      <w:pPr>
        <w:spacing w:line="240" w:lineRule="auto"/>
        <w:rPr>
          <w:rFonts w:ascii="Times New Roman" w:hAnsi="Times New Roman" w:cs="Times New Roman"/>
        </w:rPr>
      </w:pPr>
      <w:r w:rsidRPr="001A0D95">
        <w:rPr>
          <w:rFonts w:ascii="Times New Roman" w:hAnsi="Times New Roman" w:cs="Times New Roman"/>
        </w:rPr>
        <w:t xml:space="preserve"/>
      </w:r>
    </w:p>
    <w:p w14:paraId="6E5C4E70" w14:textId="0B285C56" w:rsidR="00F64A52" w:rsidRPr="001A0D95" w:rsidRDefault="00151274" w:rsidP="0049315B">
      <w:pPr>
        <w:spacing w:line="240" w:lineRule="auto"/>
        <w:rPr>
          <w:rFonts w:ascii="Times New Roman" w:hAnsi="Times New Roman" w:cs="Times New Roman"/>
        </w:rPr>
      </w:pPr>
      <w:r w:rsidRPr="001A0D95">
        <w:rPr>
          <w:rFonts w:ascii="Times New Roman" w:hAnsi="Times New Roman" w:cs="Times New Roman"/>
        </w:rPr>
        <w:t/>
      </w:r>
    </w:p>
    <w:p w14:paraId="1DA35C33" w14:textId="77777777" w:rsidR="00F64A52" w:rsidRPr="001A0D95" w:rsidRDefault="00F64A52" w:rsidP="0049315B">
      <w:pPr>
        <w:spacing w:line="240" w:lineRule="auto"/>
        <w:rPr>
          <w:rFonts w:ascii="Times New Roman" w:hAnsi="Times New Roman" w:cs="Times New Roman"/>
        </w:rPr>
      </w:pPr>
      <w:r w:rsidRPr="001A0D95">
        <w:rPr>
          <w:rFonts w:ascii="Times New Roman" w:hAnsi="Times New Roman" w:cs="Times New Roman"/>
        </w:rPr>
        <w:t/>
      </w:r>
    </w:p>
    <w:p w14:paraId="49622D63" w14:textId="3DF445BF" w:rsidR="00391B72" w:rsidRPr="001A0D95" w:rsidRDefault="00C97A80" w:rsidP="0049315B">
      <w:pPr>
        <w:spacing w:line="240" w:lineRule="auto"/>
        <w:rPr>
          <w:rFonts w:ascii="Times New Roman" w:hAnsi="Times New Roman" w:cs="Times New Roman"/>
        </w:rPr>
      </w:pPr>
      <w:hyperlink r:id="rId10" w:history="1">
        <w:r w:rsidR="00391B72" w:rsidRPr="001A0D95">
          <w:rPr>
            <w:rStyle w:val="Hyperlink"/>
            <w:rFonts w:ascii="Times New Roman" w:hAnsi="Times New Roman" w:cs="Times New Roman"/>
          </w:rPr>
          <w:t/>
        </w:r>
      </w:hyperlink>
    </w:p>
    <w:p w14:paraId="2C61E74A" w14:textId="77777777" w:rsidR="00CE3334" w:rsidRPr="001A0D95" w:rsidRDefault="00CE3334" w:rsidP="0049315B">
      <w:pPr>
        <w:spacing w:line="240" w:lineRule="auto"/>
        <w:rPr>
          <w:rFonts w:ascii="Times New Roman" w:hAnsi="Times New Roman" w:cs="Times New Roman"/>
        </w:rPr>
      </w:pPr>
    </w:p>
    <w:p w14:paraId="7056C428" w14:textId="2884F887" w:rsidR="00CE3334" w:rsidRPr="001A0D95" w:rsidRDefault="00CE3334" w:rsidP="0049315B">
      <w:pPr>
        <w:spacing w:line="240" w:lineRule="auto"/>
        <w:rPr>
          <w:rFonts w:ascii="Times New Roman" w:hAnsi="Times New Roman" w:cs="Times New Roman"/>
        </w:rPr>
      </w:pPr>
      <w:r w:rsidRPr="001A0D95">
        <w:rPr>
          <w:rFonts w:ascii="Times New Roman" w:hAnsi="Times New Roman" w:cs="Times New Roman"/>
        </w:rPr>
        <w:t xml:space="preserve"/>
      </w:r>
      <w:hyperlink r:id="rId11" w:history="1">
        <w:r w:rsidR="003B621A" w:rsidRPr="001A0D95">
          <w:rPr>
            <w:rStyle w:val="Hyperlink"/>
            <w:rFonts w:ascii="Times New Roman" w:hAnsi="Times New Roman" w:cs="Times New Roman"/>
            <w:color w:val="auto"/>
            <w:u w:val="none"/>
          </w:rPr>
          <w:t/>
        </w:r>
        <w:r w:rsidR="003B621A" w:rsidRPr="001A0D95">
          <w:rPr>
            <w:rStyle w:val="Hyperlink"/>
            <w:rFonts w:ascii="Times New Roman" w:hAnsi="Times New Roman" w:cs="Times New Roman"/>
          </w:rPr>
          <w:t xml:space="preserve"/>
        </w:r>
      </w:hyperlink>
    </w:p>
    <w:p w14:paraId="2ED51A1C" w14:textId="779787D6" w:rsidR="00151274" w:rsidRPr="001A0D95" w:rsidRDefault="00151274" w:rsidP="0049315B">
      <w:pPr>
        <w:spacing w:line="240" w:lineRule="auto"/>
        <w:rPr>
          <w:rFonts w:ascii="Times New Roman" w:hAnsi="Times New Roman" w:cs="Times New Roman"/>
        </w:rPr>
      </w:pPr>
    </w:p>
    <w:p w14:paraId="727656FC" w14:textId="7BCC9E7A" w:rsidR="00151274" w:rsidRPr="001A0D95" w:rsidRDefault="00151274" w:rsidP="0049315B">
      <w:pPr>
        <w:spacing w:line="240" w:lineRule="auto"/>
        <w:rPr>
          <w:rFonts w:ascii="Times New Roman" w:hAnsi="Times New Roman" w:cs="Times New Roman"/>
          <w:b/>
          <w:bCs/>
        </w:rPr>
      </w:pPr>
      <w:r w:rsidRPr="001A0D95">
        <w:rPr>
          <w:rFonts w:ascii="Times New Roman" w:hAnsi="Times New Roman" w:cs="Times New Roman"/>
          <w:b/>
          <w:bCs/>
        </w:rPr>
        <w:t xml:space="preserve">Abstract </w:t>
      </w:r>
    </w:p>
    <w:p w14:paraId="17E0FDE3" w14:textId="20B2BFCE" w:rsidR="00895A09" w:rsidRPr="001A0D95" w:rsidRDefault="00151274" w:rsidP="0049315B">
      <w:pPr>
        <w:spacing w:after="0" w:line="240" w:lineRule="auto"/>
        <w:jc w:val="both"/>
        <w:rPr>
          <w:rFonts w:ascii="Times New Roman" w:eastAsiaTheme="majorEastAsia" w:hAnsi="Times New Roman" w:cs="Times New Roman"/>
          <w:b/>
          <w:color w:val="000000" w:themeColor="text1"/>
        </w:rPr>
      </w:pPr>
      <w:r w:rsidRPr="001A0D95">
        <w:rPr>
          <w:rFonts w:ascii="Times New Roman" w:hAnsi="Times New Roman" w:cs="Times New Roman"/>
        </w:rPr>
        <w:t xml:space="preserve">This study </w:t>
      </w:r>
      <w:r w:rsidR="008A3A21" w:rsidRPr="001A0D95">
        <w:rPr>
          <w:rFonts w:ascii="Times New Roman" w:hAnsi="Times New Roman" w:cs="Times New Roman"/>
        </w:rPr>
        <w:t xml:space="preserve">sought </w:t>
      </w:r>
      <w:r w:rsidRPr="001A0D95">
        <w:rPr>
          <w:rFonts w:ascii="Times New Roman" w:hAnsi="Times New Roman" w:cs="Times New Roman"/>
        </w:rPr>
        <w:t xml:space="preserve">to determine </w:t>
      </w:r>
      <w:r w:rsidR="009A0910" w:rsidRPr="001A0D95">
        <w:rPr>
          <w:rFonts w:ascii="Times New Roman" w:hAnsi="Times New Roman" w:cs="Times New Roman"/>
        </w:rPr>
        <w:t xml:space="preserve">the relationship between </w:t>
      </w:r>
      <w:r w:rsidRPr="001A0D95">
        <w:rPr>
          <w:rFonts w:ascii="Times New Roman" w:hAnsi="Times New Roman" w:cs="Times New Roman"/>
        </w:rPr>
        <w:t xml:space="preserve">school attendance </w:t>
      </w:r>
      <w:r w:rsidR="00A5059E" w:rsidRPr="001A0D95">
        <w:rPr>
          <w:rFonts w:ascii="Times New Roman" w:hAnsi="Times New Roman" w:cs="Times New Roman"/>
        </w:rPr>
        <w:t>and teaching</w:t>
      </w:r>
      <w:r w:rsidRPr="001A0D95">
        <w:rPr>
          <w:rFonts w:ascii="Times New Roman" w:hAnsi="Times New Roman" w:cs="Times New Roman"/>
        </w:rPr>
        <w:t xml:space="preserve"> </w:t>
      </w:r>
      <w:r w:rsidR="00895A09" w:rsidRPr="001A0D95">
        <w:rPr>
          <w:rFonts w:ascii="Times New Roman" w:hAnsi="Times New Roman" w:cs="Times New Roman"/>
        </w:rPr>
        <w:t>learners</w:t>
      </w:r>
      <w:r w:rsidRPr="001A0D95">
        <w:rPr>
          <w:rFonts w:ascii="Times New Roman" w:hAnsi="Times New Roman" w:cs="Times New Roman"/>
        </w:rPr>
        <w:t xml:space="preserve"> with </w:t>
      </w:r>
      <w:r w:rsidR="00895A09" w:rsidRPr="001A0D95">
        <w:rPr>
          <w:rFonts w:ascii="Times New Roman" w:hAnsi="Times New Roman" w:cs="Times New Roman"/>
        </w:rPr>
        <w:t>diverse</w:t>
      </w:r>
      <w:r w:rsidRPr="001A0D95">
        <w:rPr>
          <w:rFonts w:ascii="Times New Roman" w:hAnsi="Times New Roman" w:cs="Times New Roman"/>
        </w:rPr>
        <w:t xml:space="preserve"> disabilities in comprehensive schools</w:t>
      </w:r>
      <w:r w:rsidR="008A3A21" w:rsidRPr="001A0D95">
        <w:rPr>
          <w:rFonts w:ascii="Times New Roman" w:hAnsi="Times New Roman" w:cs="Times New Roman"/>
        </w:rPr>
        <w:t xml:space="preserve"> in Meru County in Kenya</w:t>
      </w:r>
      <w:r w:rsidRPr="001A0D95">
        <w:rPr>
          <w:rFonts w:ascii="Times New Roman" w:hAnsi="Times New Roman" w:cs="Times New Roman"/>
        </w:rPr>
        <w:t xml:space="preserve">. Although </w:t>
      </w:r>
      <w:r w:rsidR="00895A09" w:rsidRPr="001A0D95">
        <w:rPr>
          <w:rFonts w:ascii="Times New Roman" w:hAnsi="Times New Roman" w:cs="Times New Roman"/>
        </w:rPr>
        <w:t>Kenya</w:t>
      </w:r>
      <w:r w:rsidRPr="001A0D95">
        <w:rPr>
          <w:rFonts w:ascii="Times New Roman" w:hAnsi="Times New Roman" w:cs="Times New Roman"/>
        </w:rPr>
        <w:t xml:space="preserve"> </w:t>
      </w:r>
      <w:r w:rsidR="00895A09" w:rsidRPr="001A0D95">
        <w:rPr>
          <w:rFonts w:ascii="Times New Roman" w:hAnsi="Times New Roman" w:cs="Times New Roman"/>
        </w:rPr>
        <w:t>has</w:t>
      </w:r>
      <w:r w:rsidRPr="001A0D95">
        <w:rPr>
          <w:rFonts w:ascii="Times New Roman" w:hAnsi="Times New Roman" w:cs="Times New Roman"/>
        </w:rPr>
        <w:t xml:space="preserve"> made significant changes towards use of technology in learning, l</w:t>
      </w:r>
      <w:r w:rsidR="0026037F" w:rsidRPr="001A0D95">
        <w:rPr>
          <w:rFonts w:ascii="Times New Roman" w:hAnsi="Times New Roman" w:cs="Times New Roman"/>
        </w:rPr>
        <w:t>earners with diverse disabilities in comprehensive schools are not adequately assisted to attend school.</w:t>
      </w:r>
      <w:r w:rsidR="008F014E" w:rsidRPr="001A0D95">
        <w:rPr>
          <w:rFonts w:ascii="Times New Roman" w:hAnsi="Times New Roman" w:cs="Times New Roman"/>
        </w:rPr>
        <w:t xml:space="preserve"> </w:t>
      </w:r>
      <w:r w:rsidR="004617A9" w:rsidRPr="001A0D95">
        <w:rPr>
          <w:rFonts w:ascii="Times New Roman" w:hAnsi="Times New Roman" w:cs="Times New Roman"/>
        </w:rPr>
        <w:t>T</w:t>
      </w:r>
      <w:r w:rsidR="008F014E" w:rsidRPr="001A0D95">
        <w:rPr>
          <w:rFonts w:ascii="Times New Roman" w:hAnsi="Times New Roman" w:cs="Times New Roman"/>
        </w:rPr>
        <w:t>hese learners need to acces</w:t>
      </w:r>
      <w:r w:rsidR="004617A9" w:rsidRPr="001A0D95">
        <w:rPr>
          <w:rFonts w:ascii="Times New Roman" w:hAnsi="Times New Roman" w:cs="Times New Roman"/>
        </w:rPr>
        <w:t>s</w:t>
      </w:r>
      <w:r w:rsidR="008F014E" w:rsidRPr="001A0D95">
        <w:rPr>
          <w:rFonts w:ascii="Times New Roman" w:hAnsi="Times New Roman" w:cs="Times New Roman"/>
        </w:rPr>
        <w:t xml:space="preserve"> education, employment and independent living failure to which </w:t>
      </w:r>
      <w:r w:rsidR="004617A9" w:rsidRPr="001A0D95">
        <w:rPr>
          <w:rFonts w:ascii="Times New Roman" w:hAnsi="Times New Roman" w:cs="Times New Roman"/>
        </w:rPr>
        <w:t>they will be dependent to others and hence may not develop literacy and social skills.</w:t>
      </w:r>
      <w:r w:rsidR="00895A09" w:rsidRPr="001A0D95">
        <w:rPr>
          <w:rFonts w:ascii="Times New Roman" w:hAnsi="Times New Roman" w:cs="Times New Roman"/>
        </w:rPr>
        <w:t xml:space="preserve"> T</w:t>
      </w:r>
      <w:r w:rsidR="0026037F" w:rsidRPr="001A0D95">
        <w:rPr>
          <w:rFonts w:ascii="Times New Roman" w:hAnsi="Times New Roman" w:cs="Times New Roman"/>
        </w:rPr>
        <w:t>he study was guided by the following objectives: to determine the various types of disabilities that are present to learners in comprehensive schools, establish if the various types are of single type or multiple disabilities and determine the support that is provided to learners to ensure they go to school.</w:t>
      </w:r>
      <w:r w:rsidR="0026037F" w:rsidRPr="001A0D95">
        <w:rPr>
          <w:rFonts w:ascii="Times New Roman" w:hAnsi="Times New Roman" w:cs="Times New Roman"/>
          <w:color w:val="000000" w:themeColor="text1"/>
        </w:rPr>
        <w:t xml:space="preserve"> </w:t>
      </w:r>
      <w:r w:rsidR="00B72DF5" w:rsidRPr="001A0D95">
        <w:rPr>
          <w:rFonts w:ascii="Times New Roman" w:hAnsi="Times New Roman" w:cs="Times New Roman"/>
          <w:color w:val="000000" w:themeColor="text1"/>
        </w:rPr>
        <w:t xml:space="preserve">The study </w:t>
      </w:r>
      <w:r w:rsidR="0026037F" w:rsidRPr="001A0D95">
        <w:rPr>
          <w:rFonts w:ascii="Times New Roman" w:hAnsi="Times New Roman" w:cs="Times New Roman"/>
          <w:color w:val="000000" w:themeColor="text1"/>
        </w:rPr>
        <w:t>location was Meru County with a</w:t>
      </w:r>
      <w:r w:rsidR="003B621A" w:rsidRPr="001A0D95">
        <w:rPr>
          <w:rFonts w:ascii="Times New Roman" w:hAnsi="Times New Roman" w:cs="Times New Roman"/>
          <w:color w:val="000000" w:themeColor="text1"/>
        </w:rPr>
        <w:t xml:space="preserve"> sample size of 88 respondents</w:t>
      </w:r>
      <w:r w:rsidR="0026037F" w:rsidRPr="001A0D95">
        <w:rPr>
          <w:rFonts w:ascii="Times New Roman" w:hAnsi="Times New Roman" w:cs="Times New Roman"/>
          <w:color w:val="000000" w:themeColor="text1"/>
        </w:rPr>
        <w:t xml:space="preserve">. Data was collected using questionnaires, interview schedules and observation checklist. The Quantitative data was analyzed using quantitative methods and statistical package for social science version 22 was used to organize data. Qualitative data was analyzed using thematic analysis. Findings of the study revealed that </w:t>
      </w:r>
      <w:r w:rsidR="00895A09" w:rsidRPr="001A0D95">
        <w:rPr>
          <w:rFonts w:ascii="Times New Roman" w:hAnsi="Times New Roman" w:cs="Times New Roman"/>
          <w:color w:val="000000" w:themeColor="text1"/>
        </w:rPr>
        <w:t>comprehensive schools</w:t>
      </w:r>
      <w:r w:rsidR="0026037F" w:rsidRPr="001A0D95">
        <w:rPr>
          <w:rFonts w:ascii="Times New Roman" w:hAnsi="Times New Roman" w:cs="Times New Roman"/>
          <w:color w:val="000000" w:themeColor="text1"/>
        </w:rPr>
        <w:t xml:space="preserve"> in the county have learners with different disabilities attending school, all are taught in the same class.</w:t>
      </w:r>
      <w:r w:rsidR="00895A09" w:rsidRPr="001A0D95">
        <w:rPr>
          <w:rFonts w:ascii="Times New Roman" w:hAnsi="Times New Roman" w:cs="Times New Roman"/>
          <w:color w:val="000000" w:themeColor="text1"/>
        </w:rPr>
        <w:t xml:space="preserve">  It was concluded that there is minimal assistive technology use in order to support learners with disabilities in comprehensive schools in Meru County so that they can receive equitable learning. The study recommends that teachers teaching learners with diverse disabilities in comprehensive schools be re-tooled to support learners school attendance</w:t>
      </w:r>
      <w:r w:rsidR="00B72DF5" w:rsidRPr="001A0D95">
        <w:rPr>
          <w:rFonts w:ascii="Times New Roman" w:hAnsi="Times New Roman" w:cs="Times New Roman"/>
          <w:color w:val="000000" w:themeColor="text1"/>
        </w:rPr>
        <w:t>.</w:t>
      </w:r>
    </w:p>
    <w:p w14:paraId="6F2D3DDF" w14:textId="5674326C" w:rsidR="0026037F" w:rsidRDefault="001A0D95" w:rsidP="0049315B">
      <w:pPr>
        <w:spacing w:line="240" w:lineRule="auto"/>
        <w:rPr>
          <w:rFonts w:ascii="Times New Roman" w:hAnsi="Times New Roman" w:cs="Times New Roman"/>
        </w:rPr>
      </w:pPr>
      <w:r>
        <w:rPr>
          <w:rFonts w:ascii="Times New Roman" w:hAnsi="Times New Roman" w:cs="Times New Roman"/>
        </w:rPr>
        <w:t>Key words: Learners with diverse disabilities, school attendance, Kenya, supporting learners with disabilities.</w:t>
      </w:r>
    </w:p>
    <w:p w14:paraId="61DCA342" w14:textId="3036920A" w:rsidR="00891A8F" w:rsidRPr="001A0D95" w:rsidRDefault="00D73EDF" w:rsidP="0049315B">
      <w:pPr>
        <w:spacing w:line="240" w:lineRule="auto"/>
        <w:rPr>
          <w:rFonts w:ascii="Times New Roman" w:hAnsi="Times New Roman" w:cs="Times New Roman"/>
          <w:b/>
          <w:bCs/>
        </w:rPr>
      </w:pPr>
      <w:r w:rsidRPr="001A0D95">
        <w:rPr>
          <w:rFonts w:ascii="Times New Roman" w:hAnsi="Times New Roman" w:cs="Times New Roman"/>
          <w:b/>
          <w:bCs/>
        </w:rPr>
        <w:lastRenderedPageBreak/>
        <w:t xml:space="preserve">Introduction </w:t>
      </w:r>
    </w:p>
    <w:p w14:paraId="0973209B" w14:textId="2C4A7600" w:rsidR="00D73EDF" w:rsidRPr="001A0D95" w:rsidRDefault="00891A8F" w:rsidP="0049315B">
      <w:pPr>
        <w:spacing w:line="240" w:lineRule="auto"/>
        <w:rPr>
          <w:rFonts w:ascii="Times New Roman" w:hAnsi="Times New Roman" w:cs="Times New Roman"/>
          <w:b/>
          <w:bCs/>
        </w:rPr>
      </w:pPr>
      <w:r w:rsidRPr="001A0D95">
        <w:rPr>
          <w:rFonts w:ascii="Times New Roman" w:hAnsi="Times New Roman" w:cs="Times New Roman"/>
          <w:color w:val="000000" w:themeColor="text1"/>
        </w:rPr>
        <w:t>School attendance involves the physical presence of learners in an educational institution for purpose of learning. It can be full time or part time and for learners with Special Needs, it can be in a Special Unit, integrated school or special school.</w:t>
      </w:r>
      <w:r w:rsidR="001E55F6" w:rsidRPr="001A0D95">
        <w:rPr>
          <w:rFonts w:ascii="Times New Roman" w:hAnsi="Times New Roman" w:cs="Times New Roman"/>
          <w:b/>
          <w:bCs/>
        </w:rPr>
        <w:t xml:space="preserve"> </w:t>
      </w:r>
      <w:r w:rsidR="00D73EDF" w:rsidRPr="001A0D95">
        <w:rPr>
          <w:rFonts w:ascii="Times New Roman" w:hAnsi="Times New Roman" w:cs="Times New Roman"/>
          <w:color w:val="000000" w:themeColor="text1"/>
        </w:rPr>
        <w:t xml:space="preserve">In 1981, the year of disabled was celebrated by united nation and it was a landmark towards recognition of the problems, issues and likelihood of persons with disabilities to learn (Shabiha et al. 2021). World Health Organization (WHO, 2022) contends that 16% of world population is affected by disabilities and require support to learn. This support can be got from AT.  </w:t>
      </w:r>
      <w:r w:rsidR="00D73EDF" w:rsidRPr="001A0D95">
        <w:rPr>
          <w:rFonts w:ascii="Times New Roman" w:eastAsia="Calibri" w:hAnsi="Times New Roman" w:cs="Times New Roman"/>
          <w:color w:val="000000" w:themeColor="text1"/>
        </w:rPr>
        <w:t xml:space="preserve">Assistive Technology (AT) is any unit, equipment designed for a particular purpose, software program or device that supports, extends, nurture or strengthen the chances that a student will learn in school and improve their functional capabilities (Individuals with Disabilities in Education Act, IDEA, 2004). AT is made up of a variety of devices that are used to support learners with diverse disabilities in fulfilling their educational duties (Mwantimwa,2021). </w:t>
      </w:r>
      <w:r w:rsidR="00D73EDF" w:rsidRPr="001A0D95">
        <w:rPr>
          <w:rFonts w:ascii="Times New Roman" w:hAnsi="Times New Roman" w:cs="Times New Roman"/>
          <w:color w:val="000000" w:themeColor="text1"/>
        </w:rPr>
        <w:t>World health organization (WHO) and united nations international children’s emergency fund (UNICEF, 2022) argues that AT has a broad range of benefits such as enabling learners with variety of disabilities access education, employment and independent living, make content available such as digitizing books, improve academic performance by adapting to individual requirements, develop literacy, numeracy, speech, language, memory and social skills among others.</w:t>
      </w:r>
      <w:r w:rsidR="00D73EDF" w:rsidRPr="001A0D95">
        <w:rPr>
          <w:rFonts w:ascii="Times New Roman" w:eastAsia="Calibri" w:hAnsi="Times New Roman" w:cs="Times New Roman"/>
          <w:bCs/>
          <w:color w:val="000000" w:themeColor="text1"/>
        </w:rPr>
        <w:t xml:space="preserve"> UNICEF and WHO (2015) approved the need for the application of modern AT devices to learners with diverse disabilities in education to support them in their limitations and assists them access education</w:t>
      </w:r>
      <w:r w:rsidR="00522296" w:rsidRPr="001A0D95">
        <w:rPr>
          <w:rFonts w:ascii="Times New Roman" w:eastAsia="Calibri" w:hAnsi="Times New Roman" w:cs="Times New Roman"/>
          <w:bCs/>
          <w:color w:val="000000" w:themeColor="text1"/>
        </w:rPr>
        <w:t xml:space="preserve">. </w:t>
      </w:r>
      <w:r w:rsidR="00D73EDF" w:rsidRPr="001A0D95">
        <w:rPr>
          <w:rFonts w:ascii="Times New Roman" w:hAnsi="Times New Roman" w:cs="Times New Roman"/>
          <w:color w:val="000000" w:themeColor="text1"/>
        </w:rPr>
        <w:t xml:space="preserve">AT usage therefore, can assists learners with diverse disabilities in comprehensive school in Meru County </w:t>
      </w:r>
      <w:r w:rsidR="004845CA" w:rsidRPr="001A0D95">
        <w:rPr>
          <w:rFonts w:ascii="Times New Roman" w:hAnsi="Times New Roman" w:cs="Times New Roman"/>
          <w:color w:val="000000" w:themeColor="text1"/>
        </w:rPr>
        <w:t>attend school</w:t>
      </w:r>
      <w:r w:rsidR="00D73EDF" w:rsidRPr="001A0D95">
        <w:rPr>
          <w:rFonts w:ascii="Times New Roman" w:hAnsi="Times New Roman" w:cs="Times New Roman"/>
          <w:color w:val="000000" w:themeColor="text1"/>
        </w:rPr>
        <w:t xml:space="preserve"> as well as change their lives to be better persons in future</w:t>
      </w:r>
    </w:p>
    <w:p w14:paraId="26F637AF" w14:textId="77777777" w:rsidR="002A658D" w:rsidRPr="001A0D95" w:rsidRDefault="00D73EDF" w:rsidP="001A0D95">
      <w:pPr>
        <w:spacing w:after="0" w:line="240" w:lineRule="auto"/>
        <w:contextualSpacing/>
        <w:jc w:val="both"/>
        <w:rPr>
          <w:rFonts w:ascii="Times New Roman" w:hAnsi="Times New Roman" w:cs="Times New Roman"/>
          <w:color w:val="000000" w:themeColor="text1"/>
        </w:rPr>
      </w:pPr>
      <w:r w:rsidRPr="001A0D95">
        <w:rPr>
          <w:rFonts w:ascii="Times New Roman" w:hAnsi="Times New Roman" w:cs="Times New Roman"/>
          <w:color w:val="000000" w:themeColor="text1"/>
        </w:rPr>
        <w:t xml:space="preserve">On the other hand, disability is any mental or physical health that hinders learners with diverse disabilities to do various undertakings and interrelate with the surrounding environment (centers for disease control CDC, 2024). Disability can be measured encompassing six different aspects namely: vision, listening, walking, recalling and absorption of information, self-awareness and communication (Yi Feng et al. 2020). IDEA 2004 posits that there are 13 classifications of disabilities, these are autism, emotional disturbance, deaf-blindness, deafness, hearing impairment, intellectual disability, multiple disabilities, orthopedic impairment, speech or language impairment, traumatic brain damage, specific learning disability, visual impairment and other health impairment. Some learners can have more than one disability and cannot be supported in special education systems for only one type of disability offered in special schools. For example, intellectual disability – orthopedic impairment or intellectual disability-blindness (IDEA, 2004). </w:t>
      </w:r>
      <w:r w:rsidR="002C6127" w:rsidRPr="001A0D95">
        <w:rPr>
          <w:rFonts w:ascii="Times New Roman" w:hAnsi="Times New Roman" w:cs="Times New Roman"/>
          <w:color w:val="000000" w:themeColor="text1"/>
        </w:rPr>
        <w:t xml:space="preserve"> </w:t>
      </w:r>
      <w:r w:rsidR="00BF729C" w:rsidRPr="001A0D95">
        <w:rPr>
          <w:rFonts w:ascii="Times New Roman" w:hAnsi="Times New Roman" w:cs="Times New Roman"/>
          <w:color w:val="000000" w:themeColor="text1"/>
        </w:rPr>
        <w:t xml:space="preserve">To support these learners with diverse disabilities to attend school and learn in comprehensive schools in Meru County, Kenya, </w:t>
      </w:r>
      <w:r w:rsidR="004845CA" w:rsidRPr="001A0D95">
        <w:rPr>
          <w:rFonts w:ascii="Times New Roman" w:hAnsi="Times New Roman" w:cs="Times New Roman"/>
          <w:color w:val="000000" w:themeColor="text1"/>
        </w:rPr>
        <w:t>learners</w:t>
      </w:r>
      <w:r w:rsidRPr="001A0D95">
        <w:rPr>
          <w:rFonts w:ascii="Times New Roman" w:hAnsi="Times New Roman" w:cs="Times New Roman"/>
          <w:color w:val="000000" w:themeColor="text1"/>
        </w:rPr>
        <w:t xml:space="preserve"> need to know how to use AT in meeting the</w:t>
      </w:r>
      <w:r w:rsidR="00BF729C" w:rsidRPr="001A0D95">
        <w:rPr>
          <w:rFonts w:ascii="Times New Roman" w:hAnsi="Times New Roman" w:cs="Times New Roman"/>
          <w:color w:val="000000" w:themeColor="text1"/>
        </w:rPr>
        <w:t>ir</w:t>
      </w:r>
      <w:r w:rsidRPr="001A0D95">
        <w:rPr>
          <w:rFonts w:ascii="Times New Roman" w:hAnsi="Times New Roman" w:cs="Times New Roman"/>
          <w:color w:val="000000" w:themeColor="text1"/>
        </w:rPr>
        <w:t xml:space="preserve"> diverse needs</w:t>
      </w:r>
      <w:r w:rsidR="000F6D9A" w:rsidRPr="001A0D95">
        <w:rPr>
          <w:rFonts w:ascii="Times New Roman" w:hAnsi="Times New Roman" w:cs="Times New Roman"/>
          <w:color w:val="000000" w:themeColor="text1"/>
        </w:rPr>
        <w:t xml:space="preserve"> </w:t>
      </w:r>
      <w:r w:rsidRPr="001A0D95">
        <w:rPr>
          <w:rFonts w:ascii="Times New Roman" w:hAnsi="Times New Roman" w:cs="Times New Roman"/>
          <w:color w:val="000000" w:themeColor="text1"/>
        </w:rPr>
        <w:t xml:space="preserve">(UNESCO, 2014; Owino &amp;Wandera, 2024). </w:t>
      </w:r>
      <w:r w:rsidR="004845CA" w:rsidRPr="001A0D95">
        <w:rPr>
          <w:rFonts w:ascii="Times New Roman" w:hAnsi="Times New Roman" w:cs="Times New Roman"/>
          <w:color w:val="000000" w:themeColor="text1"/>
        </w:rPr>
        <w:t xml:space="preserve">This can be achieved by establishing the systemic issues that affect the usage AT devices to support these learners attend school. </w:t>
      </w:r>
    </w:p>
    <w:p w14:paraId="23025AFB" w14:textId="174BEC79" w:rsidR="002A658D" w:rsidRPr="0049315B" w:rsidRDefault="002A658D" w:rsidP="0049315B">
      <w:pPr>
        <w:spacing w:after="0" w:line="240" w:lineRule="auto"/>
        <w:contextualSpacing/>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Assistive Technology devices therefore assist learners with disabilities to access education, employment and independent living among others. Studies that have been done on AT in countries like Philippines, Nigeria, south Africa, Tanzania and in Kenya and have demonstrated that teachers are the key instruments in assisting learners with disabilities attend school, but they lack necessary skills and knowledge when using AT devices. They have further revealed that some of the schools do not have the prerequisite AT devices that can assist learners with diverse disabilities to attend school. </w:t>
      </w:r>
    </w:p>
    <w:p w14:paraId="2C691DEF" w14:textId="77777777" w:rsidR="002A658D" w:rsidRPr="00B90545" w:rsidRDefault="002A658D" w:rsidP="00B90545">
      <w:pPr>
        <w:spacing w:line="240" w:lineRule="auto"/>
        <w:rPr>
          <w:rFonts w:ascii="Times New Roman" w:hAnsi="Times New Roman" w:cs="Times New Roman"/>
          <w:color w:val="000000" w:themeColor="text1"/>
        </w:rPr>
      </w:pPr>
      <w:r w:rsidRPr="00B90545">
        <w:rPr>
          <w:rFonts w:ascii="Times New Roman" w:hAnsi="Times New Roman" w:cs="Times New Roman"/>
          <w:color w:val="000000" w:themeColor="text1"/>
        </w:rPr>
        <w:lastRenderedPageBreak/>
        <w:t>Additionally, most of the studies reviewed have majorly focused on learners that are in special schools or in an inclusive class and in regular schools and not in comprehensive schools. For instance, Owino and Wandera (2024) studied the use of AT in Nairobi city for early years learners in inclusive schools and found out that teachers have challenges using AT devices. However, the research failed to focus on school attendance for learners with diverse disabilities in comprehensive schools. As a result, this study sought to establish school attendance and teaching learners with diverse disabilities in comprehensive schools in Meru County, Kenya.</w:t>
      </w:r>
    </w:p>
    <w:p w14:paraId="712477E4" w14:textId="12FBB1AC" w:rsidR="002C6127" w:rsidRPr="0049315B" w:rsidRDefault="002C6127" w:rsidP="0049315B">
      <w:pPr>
        <w:autoSpaceDE w:val="0"/>
        <w:autoSpaceDN w:val="0"/>
        <w:adjustRightInd w:val="0"/>
        <w:spacing w:after="0" w:line="240" w:lineRule="auto"/>
        <w:jc w:val="both"/>
        <w:rPr>
          <w:rFonts w:ascii="Times New Roman" w:hAnsi="Times New Roman" w:cs="Times New Roman"/>
          <w:b/>
          <w:bCs/>
          <w:color w:val="000000" w:themeColor="text1"/>
        </w:rPr>
      </w:pPr>
    </w:p>
    <w:p w14:paraId="02121948" w14:textId="77777777" w:rsidR="006E331F" w:rsidRPr="0049315B" w:rsidRDefault="006E331F" w:rsidP="0049315B">
      <w:pPr>
        <w:spacing w:line="240" w:lineRule="auto"/>
        <w:rPr>
          <w:rFonts w:ascii="Times New Roman" w:hAnsi="Times New Roman" w:cs="Times New Roman"/>
          <w:color w:val="000000" w:themeColor="text1"/>
        </w:rPr>
      </w:pPr>
      <w:r w:rsidRPr="0049315B">
        <w:rPr>
          <w:rFonts w:ascii="Times New Roman" w:hAnsi="Times New Roman" w:cs="Times New Roman"/>
          <w:color w:val="000000" w:themeColor="text1"/>
        </w:rPr>
        <w:t xml:space="preserve">In this regard, the objectives that guided the study aimed to: </w:t>
      </w:r>
    </w:p>
    <w:p w14:paraId="0B608A18" w14:textId="77777777" w:rsidR="006E331F" w:rsidRPr="0049315B" w:rsidRDefault="006E331F" w:rsidP="0049315B">
      <w:pPr>
        <w:pStyle w:val="ListParagraph"/>
        <w:numPr>
          <w:ilvl w:val="0"/>
          <w:numId w:val="1"/>
        </w:numPr>
        <w:spacing w:line="240" w:lineRule="auto"/>
        <w:rPr>
          <w:rFonts w:ascii="Times New Roman" w:hAnsi="Times New Roman" w:cs="Times New Roman"/>
        </w:rPr>
      </w:pPr>
      <w:r w:rsidRPr="0049315B">
        <w:rPr>
          <w:rFonts w:ascii="Times New Roman" w:hAnsi="Times New Roman" w:cs="Times New Roman"/>
        </w:rPr>
        <w:t xml:space="preserve">Determine the various types of disabilities that are present to learners in comprehensive schools. </w:t>
      </w:r>
    </w:p>
    <w:p w14:paraId="119E7CC5" w14:textId="77777777" w:rsidR="006E331F" w:rsidRPr="0049315B" w:rsidRDefault="006E331F" w:rsidP="0049315B">
      <w:pPr>
        <w:pStyle w:val="ListParagraph"/>
        <w:numPr>
          <w:ilvl w:val="0"/>
          <w:numId w:val="1"/>
        </w:numPr>
        <w:spacing w:line="240" w:lineRule="auto"/>
        <w:rPr>
          <w:rFonts w:ascii="Times New Roman" w:hAnsi="Times New Roman" w:cs="Times New Roman"/>
        </w:rPr>
      </w:pPr>
      <w:r w:rsidRPr="0049315B">
        <w:rPr>
          <w:rFonts w:ascii="Times New Roman" w:hAnsi="Times New Roman" w:cs="Times New Roman"/>
        </w:rPr>
        <w:t>Establish if the various types are of single type or multiple disabilities</w:t>
      </w:r>
    </w:p>
    <w:p w14:paraId="082545B1" w14:textId="77777777" w:rsidR="006E331F" w:rsidRPr="0049315B" w:rsidRDefault="006E331F" w:rsidP="0049315B">
      <w:pPr>
        <w:pStyle w:val="ListParagraph"/>
        <w:numPr>
          <w:ilvl w:val="0"/>
          <w:numId w:val="1"/>
        </w:numPr>
        <w:spacing w:line="240" w:lineRule="auto"/>
        <w:rPr>
          <w:rFonts w:ascii="Times New Roman" w:hAnsi="Times New Roman" w:cs="Times New Roman"/>
        </w:rPr>
      </w:pPr>
      <w:r w:rsidRPr="0049315B">
        <w:rPr>
          <w:rFonts w:ascii="Times New Roman" w:hAnsi="Times New Roman" w:cs="Times New Roman"/>
        </w:rPr>
        <w:t>Determine the support that is provided to learners to ensure they go to school.</w:t>
      </w:r>
    </w:p>
    <w:p w14:paraId="27929354" w14:textId="77777777" w:rsidR="006E331F" w:rsidRPr="0049315B" w:rsidRDefault="006E331F" w:rsidP="0049315B">
      <w:pPr>
        <w:autoSpaceDE w:val="0"/>
        <w:autoSpaceDN w:val="0"/>
        <w:adjustRightInd w:val="0"/>
        <w:spacing w:after="0" w:line="240" w:lineRule="auto"/>
        <w:jc w:val="both"/>
        <w:rPr>
          <w:rFonts w:ascii="Times New Roman" w:hAnsi="Times New Roman" w:cs="Times New Roman"/>
          <w:b/>
          <w:bCs/>
          <w:color w:val="000000" w:themeColor="text1"/>
        </w:rPr>
      </w:pPr>
    </w:p>
    <w:p w14:paraId="321B751F" w14:textId="6268FFA6" w:rsidR="002C6127" w:rsidRPr="0049315B" w:rsidRDefault="002C6127" w:rsidP="0049315B">
      <w:pPr>
        <w:autoSpaceDE w:val="0"/>
        <w:autoSpaceDN w:val="0"/>
        <w:adjustRightInd w:val="0"/>
        <w:spacing w:after="0" w:line="240" w:lineRule="auto"/>
        <w:jc w:val="both"/>
        <w:rPr>
          <w:rFonts w:ascii="Times New Roman" w:hAnsi="Times New Roman" w:cs="Times New Roman"/>
          <w:b/>
          <w:bCs/>
          <w:color w:val="000000" w:themeColor="text1"/>
        </w:rPr>
      </w:pPr>
      <w:r w:rsidRPr="0049315B">
        <w:rPr>
          <w:rFonts w:ascii="Times New Roman" w:hAnsi="Times New Roman" w:cs="Times New Roman"/>
          <w:b/>
          <w:bCs/>
          <w:color w:val="000000" w:themeColor="text1"/>
        </w:rPr>
        <w:t xml:space="preserve">Background </w:t>
      </w:r>
    </w:p>
    <w:p w14:paraId="031B6C90" w14:textId="2A1040A9" w:rsidR="006E331F" w:rsidRPr="001A0D95" w:rsidRDefault="006E331F" w:rsidP="001A0D95">
      <w:pPr>
        <w:spacing w:after="0" w:line="240" w:lineRule="auto"/>
        <w:jc w:val="both"/>
        <w:rPr>
          <w:rFonts w:ascii="Times New Roman" w:hAnsi="Times New Roman" w:cs="Times New Roman"/>
          <w:color w:val="000000" w:themeColor="text1"/>
        </w:rPr>
      </w:pPr>
      <w:r w:rsidRPr="001A0D95">
        <w:rPr>
          <w:rFonts w:ascii="Times New Roman" w:hAnsi="Times New Roman" w:cs="Times New Roman"/>
          <w:color w:val="000000" w:themeColor="text1"/>
        </w:rPr>
        <w:t>Globally, it is proposed that, over 1.3 billion people are involved with a form of disability and within this about 200 million are children. Highly recorded is physical disabilities with the most common being: Disseminated sclerosis, Juvenile chronic arthritis. Neuro tube defects, limb deficiency, poliomyelitis, static encephalopathy, seizure disorder, spinal cord disorders and skeletal disorder in that pecking order (Isola &amp; Hodge, 2019).</w:t>
      </w:r>
      <w:r w:rsidRPr="001A0D95">
        <w:rPr>
          <w:rFonts w:ascii="Times New Roman" w:hAnsi="Times New Roman" w:cs="Times New Roman"/>
          <w:color w:val="1F1F1F"/>
        </w:rPr>
        <w:t xml:space="preserve"> Systematic and comprehensive reviews of the interaction between education and disabilities are limited, hindering the implementation of policies to improve the educational inclusion of</w:t>
      </w:r>
      <w:r w:rsidR="00480342" w:rsidRPr="001A0D95">
        <w:rPr>
          <w:rFonts w:ascii="Times New Roman" w:hAnsi="Times New Roman" w:cs="Times New Roman"/>
          <w:color w:val="1F1F1F"/>
        </w:rPr>
        <w:t xml:space="preserve"> </w:t>
      </w:r>
      <w:r w:rsidR="00951323" w:rsidRPr="001A0D95">
        <w:rPr>
          <w:rFonts w:ascii="Times New Roman" w:hAnsi="Times New Roman" w:cs="Times New Roman"/>
          <w:color w:val="1F1F1F"/>
        </w:rPr>
        <w:t>learners</w:t>
      </w:r>
      <w:r w:rsidRPr="001A0D95">
        <w:rPr>
          <w:rFonts w:ascii="Times New Roman" w:hAnsi="Times New Roman" w:cs="Times New Roman"/>
          <w:color w:val="1F1F1F"/>
        </w:rPr>
        <w:t xml:space="preserve"> with disabilities.</w:t>
      </w:r>
      <w:r w:rsidRPr="001A0D95">
        <w:rPr>
          <w:rFonts w:ascii="Times New Roman" w:hAnsi="Times New Roman" w:cs="Times New Roman"/>
          <w:color w:val="000000" w:themeColor="text1"/>
        </w:rPr>
        <w:t xml:space="preserve"> Existing studies show noteworthy educational disparities among learners with diverse disabilities and school attendance. For instance, </w:t>
      </w:r>
      <w:r w:rsidRPr="001A0D95">
        <w:rPr>
          <w:rFonts w:ascii="Times New Roman" w:hAnsi="Times New Roman" w:cs="Times New Roman"/>
          <w:color w:val="1F1F1F"/>
        </w:rPr>
        <w:t xml:space="preserve">Mizunoya et al. (2018), examined the disability gap in school attendance across 15 low- to middle-income countries, using mainly household survey data. The authors reveal a universal and significant disability gap in primary and secondary education attendance and highlight the critical role disability plays in decreasing school attendance regardless of a child’s individual and socio-economic characteristics. Specifically, the results show that the disability gap in primary and secondary school attendance is statistically significant at an average of 30 percentage points. In addition, the study points out that general education policies promoting universal primary and secondary education do not effectively target </w:t>
      </w:r>
      <w:r w:rsidR="00951323" w:rsidRPr="001A0D95">
        <w:rPr>
          <w:rFonts w:ascii="Times New Roman" w:hAnsi="Times New Roman" w:cs="Times New Roman"/>
          <w:color w:val="1F1F1F"/>
        </w:rPr>
        <w:t xml:space="preserve">learners </w:t>
      </w:r>
      <w:r w:rsidRPr="001A0D95">
        <w:rPr>
          <w:rFonts w:ascii="Times New Roman" w:hAnsi="Times New Roman" w:cs="Times New Roman"/>
          <w:color w:val="1F1F1F"/>
        </w:rPr>
        <w:t xml:space="preserve">with disabilities. Also, various studies target specific disability and not the variety of disabilities that may be present in comprehensive schools. For instance, </w:t>
      </w:r>
      <w:r w:rsidRPr="001A0D95">
        <w:rPr>
          <w:rFonts w:ascii="Times New Roman" w:hAnsi="Times New Roman" w:cs="Times New Roman"/>
          <w:color w:val="000000" w:themeColor="text1"/>
        </w:rPr>
        <w:t xml:space="preserve">In Cebu, Philippines, Babia Jestoni et al. (2022), explored AT services in SE schools with the help of a quantitative research design. The researcher found out that children in SE centers majorly had autism at 35%, hearing impairments at 27.5%, mentally challenged 20%, Down syndrome 12.5%, cerebral palsy 5%. All the learners were in special schools tailored for a specific disability and not in special </w:t>
      </w:r>
      <w:r w:rsidR="00951323" w:rsidRPr="001A0D95">
        <w:rPr>
          <w:rFonts w:ascii="Times New Roman" w:hAnsi="Times New Roman" w:cs="Times New Roman"/>
          <w:color w:val="000000" w:themeColor="text1"/>
        </w:rPr>
        <w:t xml:space="preserve">comprehensive schools </w:t>
      </w:r>
      <w:r w:rsidRPr="001A0D95">
        <w:rPr>
          <w:rFonts w:ascii="Times New Roman" w:hAnsi="Times New Roman" w:cs="Times New Roman"/>
          <w:color w:val="000000" w:themeColor="text1"/>
        </w:rPr>
        <w:t>with learners with diverse disabilities. However, the study failed to outline whether learners with disabilities were supported to attend school and learn in comprehensive schools. Khalil et al. (2022), also conducted research on knowledge and attitudes of teachers towards utilization of AT devices by learners who are disabled in Saudi Arabia. The researcher used a quasi-experimental research design and found out that 47.1% of the children in school</w:t>
      </w:r>
      <w:r w:rsidR="00480342" w:rsidRPr="001A0D95">
        <w:rPr>
          <w:rFonts w:ascii="Times New Roman" w:hAnsi="Times New Roman" w:cs="Times New Roman"/>
          <w:color w:val="000000" w:themeColor="text1"/>
        </w:rPr>
        <w:t>s</w:t>
      </w:r>
      <w:r w:rsidRPr="001A0D95">
        <w:rPr>
          <w:rFonts w:ascii="Times New Roman" w:hAnsi="Times New Roman" w:cs="Times New Roman"/>
          <w:color w:val="000000" w:themeColor="text1"/>
        </w:rPr>
        <w:t xml:space="preserve"> in the country were autistic, 35.3% had intellectual disability, 22.1% had multiple disabilities, 19.1% had learning disabilities, 10.3%had physical disabilities, and communication disability was at 7.4%, hearing and vision at 2.9% and Down syndrome 2.9%. The reviewed study was conducted in Saudi Arabia, which means there </w:t>
      </w:r>
      <w:r w:rsidRPr="001A0D95">
        <w:rPr>
          <w:rFonts w:ascii="Times New Roman" w:hAnsi="Times New Roman" w:cs="Times New Roman"/>
          <w:color w:val="000000" w:themeColor="text1"/>
        </w:rPr>
        <w:lastRenderedPageBreak/>
        <w:t>was need to compare whether the status was the same in Kenya. Further, Abdulaziz (2022), in Saudi Arabia conducted research on teachers of special education and assistive technology where the researcher employed quantitative research design. The researcher found out that majority of children had speech and language impairment at 34.4%, multiple disabilities at 20.3%, autism spectrum disorder at 12.5%, intellectual disabilities at 10.9%, deaf blindness at 4.7%, learning disabilities at 7.8% and other health impairments at 9.4%.  However, the studies were conducted in Saudi Arabia and not in Kenya and did not focus on learners with disabilities placed in comprehensive schools, which was the main focus of the current study.</w:t>
      </w:r>
    </w:p>
    <w:p w14:paraId="509AABFD" w14:textId="77777777" w:rsidR="006E331F" w:rsidRPr="0049315B" w:rsidRDefault="006E331F" w:rsidP="0049315B">
      <w:pPr>
        <w:autoSpaceDE w:val="0"/>
        <w:autoSpaceDN w:val="0"/>
        <w:adjustRightInd w:val="0"/>
        <w:spacing w:after="0" w:line="240" w:lineRule="auto"/>
        <w:jc w:val="both"/>
        <w:rPr>
          <w:rFonts w:ascii="Times New Roman" w:hAnsi="Times New Roman" w:cs="Times New Roman"/>
          <w:color w:val="000000" w:themeColor="text1"/>
        </w:rPr>
      </w:pPr>
    </w:p>
    <w:p w14:paraId="741D9462" w14:textId="6EF0A8AD" w:rsidR="006E331F" w:rsidRPr="0049315B" w:rsidRDefault="006E331F" w:rsidP="0049315B">
      <w:pPr>
        <w:autoSpaceDE w:val="0"/>
        <w:autoSpaceDN w:val="0"/>
        <w:adjustRightInd w:val="0"/>
        <w:spacing w:after="0" w:line="240" w:lineRule="auto"/>
        <w:jc w:val="both"/>
        <w:rPr>
          <w:rFonts w:ascii="Times New Roman" w:eastAsia="Calibri" w:hAnsi="Times New Roman" w:cs="Times New Roman"/>
          <w:bCs/>
          <w:color w:val="000000" w:themeColor="text1"/>
        </w:rPr>
      </w:pPr>
      <w:r w:rsidRPr="0049315B">
        <w:rPr>
          <w:rFonts w:ascii="Times New Roman" w:hAnsi="Times New Roman" w:cs="Times New Roman"/>
          <w:color w:val="000000" w:themeColor="text1"/>
        </w:rPr>
        <w:t xml:space="preserve">In Nigeria, Alatishe-Muhamed et al. (2023) used a cross-sectional research design to study disabled kids who attended special needs schools in north central Nigeria. It was found out that 20 million people live with disabilities and out of the number, 1.3 million were children, with only 14% of the </w:t>
      </w:r>
      <w:r w:rsidR="000C3C99" w:rsidRPr="0049315B">
        <w:rPr>
          <w:rFonts w:ascii="Times New Roman" w:hAnsi="Times New Roman" w:cs="Times New Roman"/>
          <w:color w:val="000000" w:themeColor="text1"/>
        </w:rPr>
        <w:t>l</w:t>
      </w:r>
      <w:r w:rsidR="00480342" w:rsidRPr="0049315B">
        <w:rPr>
          <w:rFonts w:ascii="Times New Roman" w:hAnsi="Times New Roman" w:cs="Times New Roman"/>
          <w:color w:val="000000" w:themeColor="text1"/>
        </w:rPr>
        <w:t xml:space="preserve">earners </w:t>
      </w:r>
      <w:r w:rsidR="000C3C99" w:rsidRPr="0049315B">
        <w:rPr>
          <w:rFonts w:ascii="Times New Roman" w:hAnsi="Times New Roman" w:cs="Times New Roman"/>
          <w:color w:val="000000" w:themeColor="text1"/>
        </w:rPr>
        <w:t>with</w:t>
      </w:r>
      <w:r w:rsidR="00480342" w:rsidRPr="0049315B">
        <w:rPr>
          <w:rFonts w:ascii="Times New Roman" w:hAnsi="Times New Roman" w:cs="Times New Roman"/>
          <w:color w:val="000000" w:themeColor="text1"/>
        </w:rPr>
        <w:t xml:space="preserve"> </w:t>
      </w:r>
      <w:r w:rsidR="000C3C99" w:rsidRPr="0049315B">
        <w:rPr>
          <w:rFonts w:ascii="Times New Roman" w:hAnsi="Times New Roman" w:cs="Times New Roman"/>
          <w:color w:val="000000" w:themeColor="text1"/>
        </w:rPr>
        <w:t>d</w:t>
      </w:r>
      <w:r w:rsidR="00480342" w:rsidRPr="0049315B">
        <w:rPr>
          <w:rFonts w:ascii="Times New Roman" w:hAnsi="Times New Roman" w:cs="Times New Roman"/>
          <w:color w:val="000000" w:themeColor="text1"/>
        </w:rPr>
        <w:t>isabilities</w:t>
      </w:r>
      <w:r w:rsidRPr="0049315B">
        <w:rPr>
          <w:rFonts w:ascii="Times New Roman" w:hAnsi="Times New Roman" w:cs="Times New Roman"/>
          <w:color w:val="000000" w:themeColor="text1"/>
        </w:rPr>
        <w:t xml:space="preserve"> admitted in schools. The number of disabled children in school had about 12.6% learners with hearing impairments, 66% visual impairment, 14.4%, with physical disabilities, intellectual disabilities and multiple disabilities were 8.4% respectively. The learners however, were found in special schools and not in comprehensive schools</w:t>
      </w:r>
      <w:r w:rsidR="000F6D9A" w:rsidRPr="0049315B">
        <w:rPr>
          <w:rFonts w:ascii="Times New Roman" w:eastAsia="Calibri" w:hAnsi="Times New Roman" w:cs="Times New Roman"/>
          <w:bCs/>
          <w:color w:val="000000" w:themeColor="text1"/>
        </w:rPr>
        <w:t xml:space="preserve">. </w:t>
      </w:r>
    </w:p>
    <w:p w14:paraId="7AB7B9ED" w14:textId="77777777" w:rsidR="006E331F" w:rsidRPr="0049315B" w:rsidRDefault="006E331F" w:rsidP="0049315B">
      <w:pPr>
        <w:autoSpaceDE w:val="0"/>
        <w:autoSpaceDN w:val="0"/>
        <w:adjustRightInd w:val="0"/>
        <w:spacing w:after="0" w:line="240" w:lineRule="auto"/>
        <w:jc w:val="both"/>
        <w:rPr>
          <w:rFonts w:ascii="Times New Roman" w:eastAsia="Calibri" w:hAnsi="Times New Roman" w:cs="Times New Roman"/>
          <w:bCs/>
          <w:color w:val="000000" w:themeColor="text1"/>
        </w:rPr>
      </w:pPr>
    </w:p>
    <w:p w14:paraId="751E6BAD" w14:textId="1DC1955E" w:rsidR="0067680A" w:rsidRPr="0049315B" w:rsidRDefault="0067680A" w:rsidP="0049315B">
      <w:pPr>
        <w:spacing w:after="0" w:line="240" w:lineRule="auto"/>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Nizeyimana (2024), conducted an investigation in Uganda and argued that Ugandan government supports various categories of disabilities including VI, auditory impairments, physical impairments, cognitive impairments, speech impairment and chronic impairments such as sickle cell anemia, asthma, epilepsy and albinism. The finding aligns with the world report on disability, but failed to focus on learners to attend school in comprehensive schools. </w:t>
      </w:r>
      <w:r w:rsidR="006E331F" w:rsidRPr="0049315B">
        <w:rPr>
          <w:rFonts w:ascii="Times New Roman" w:hAnsi="Times New Roman" w:cs="Times New Roman"/>
          <w:color w:val="000000" w:themeColor="text1"/>
        </w:rPr>
        <w:t xml:space="preserve">Similarly, Nteziryayo et al. (2022), focused on academic assessment services for learners with disability in Rwanda, used a scaffolding model and multiple intelligence theory. The analysis showed that the major types of disabilities in special schools and inclusive setting were physical impairment at 39%, hearing impairment at 17.7%, visual impairment at 33.8% and learners with mental impairment and learning disabilities at 8.8%. The study though took place in Rwanda in special schools and not in </w:t>
      </w:r>
      <w:r w:rsidR="00480342" w:rsidRPr="0049315B">
        <w:rPr>
          <w:rFonts w:ascii="Times New Roman" w:hAnsi="Times New Roman" w:cs="Times New Roman"/>
          <w:color w:val="000000" w:themeColor="text1"/>
        </w:rPr>
        <w:t>comprehensive schools</w:t>
      </w:r>
      <w:r w:rsidR="006E331F" w:rsidRPr="0049315B">
        <w:rPr>
          <w:rFonts w:ascii="Times New Roman" w:hAnsi="Times New Roman" w:cs="Times New Roman"/>
          <w:color w:val="000000" w:themeColor="text1"/>
        </w:rPr>
        <w:t>, hence one ought to carry out a similar investigation in Kenya.</w:t>
      </w:r>
      <w:r w:rsidR="006E331F" w:rsidRPr="0049315B">
        <w:rPr>
          <w:rFonts w:ascii="Times New Roman" w:eastAsia="Calibri" w:hAnsi="Times New Roman" w:cs="Times New Roman"/>
          <w:bCs/>
          <w:color w:val="000000" w:themeColor="text1"/>
        </w:rPr>
        <w:t xml:space="preserve"> </w:t>
      </w:r>
      <w:r w:rsidR="00480342" w:rsidRPr="0049315B">
        <w:rPr>
          <w:rFonts w:ascii="Times New Roman" w:hAnsi="Times New Roman" w:cs="Times New Roman"/>
          <w:color w:val="000000" w:themeColor="text1"/>
        </w:rPr>
        <w:t xml:space="preserve">In Tanzania, </w:t>
      </w:r>
      <w:r w:rsidRPr="0049315B">
        <w:rPr>
          <w:rFonts w:ascii="Times New Roman" w:hAnsi="Times New Roman" w:cs="Times New Roman"/>
          <w:color w:val="000000" w:themeColor="text1"/>
        </w:rPr>
        <w:t>Mnyanyi (2023), studied arbitration services for persons with disabilities. The analysis was a systematic review carried out in Tanzania. The researcher analyzed studies done between 1961 to 2022 in Tanzania in different areas of disability and found out that visual impairment had a population of 10.3%, deafness at 14.6%, autism at 12.5%, physical impairment at 2.6%, intellectual impairment at 1.3%and deaf-blind at 0.3%. The reviewed study was a systematic review, whereas the current research was conducted in comprehensive regular schools and teachers as respondents.</w:t>
      </w:r>
    </w:p>
    <w:p w14:paraId="11FA4679" w14:textId="77777777" w:rsidR="00F259D3" w:rsidRPr="00B90545" w:rsidRDefault="00F259D3" w:rsidP="00B90545">
      <w:pPr>
        <w:spacing w:after="0" w:line="240" w:lineRule="auto"/>
        <w:jc w:val="both"/>
        <w:rPr>
          <w:rFonts w:ascii="Times New Roman" w:hAnsi="Times New Roman" w:cs="Times New Roman"/>
          <w:color w:val="000000" w:themeColor="text1"/>
        </w:rPr>
      </w:pPr>
      <w:r w:rsidRPr="00B90545">
        <w:rPr>
          <w:rFonts w:ascii="Times New Roman" w:hAnsi="Times New Roman" w:cs="Times New Roman"/>
          <w:color w:val="000000" w:themeColor="text1"/>
        </w:rPr>
        <w:t xml:space="preserve">The specific population living with disabilities in Kenya according to the 2019 census is about 2.2% (which comprise 0.9 million people), While according to WHO (2022) a total of 16%. Of the world population have disabilities. Concerning the 2019 census report, the number of persons with disabilities could be approximately 7.5 million people, out of which about 250,000 are children enrolled in educational institutions (integrated programs, special schools and special units (Government of Kenya, GOK 2021). Based on these results, many learners with diverse disabilities are likely out of school. Initially, KISE (2018), conducted an analysis on learners with disability in 47 counties in Kenya. The results showed that 3.1% of the population surveyed were visually challenged learners, 3.0% learners had physical impairment, 2.5% had intellectual disability, 1.2% learners had hard of hearing, 0.9% had speech and language disorder, 0.6% had self-care and 0.2% were deaf blind. The learners had enrollment in special schools, integrated schools and Special </w:t>
      </w:r>
      <w:r w:rsidRPr="00B90545">
        <w:rPr>
          <w:rFonts w:ascii="Times New Roman" w:hAnsi="Times New Roman" w:cs="Times New Roman"/>
          <w:color w:val="000000" w:themeColor="text1"/>
        </w:rPr>
        <w:lastRenderedPageBreak/>
        <w:t xml:space="preserve">units. However, the study was not clear on support provided for learners with diverse disabilities to attend and acquire the necessary skills in the schools for learners with disabilities. Validating the data obtained by KISE, was a study by Owino et al. (2019). The research used a descriptive survey design to determine readiness of teachers towards inclusive education in regular schools in Awendo, Migori County. The results revealed that in inclusive schools, visual impairments had the highest number at 17.8%, hearing 7.8%, emotional and behavioral disorder at 6%, mental retardation 3.9%, ADHD at 0.6%, multiple disabilities at 8.1%. The examined studies were conducted in inclusive schools before the introduction of comprehensive schools and there was need to investigate the same in another part of Kenya such as Meru to assess achievement and state the gap. </w:t>
      </w:r>
    </w:p>
    <w:p w14:paraId="30CE2700" w14:textId="77777777" w:rsidR="00F259D3" w:rsidRPr="0049315B" w:rsidRDefault="00F259D3" w:rsidP="0049315B">
      <w:pPr>
        <w:spacing w:after="0" w:line="240" w:lineRule="auto"/>
        <w:jc w:val="both"/>
        <w:rPr>
          <w:rFonts w:ascii="Times New Roman" w:hAnsi="Times New Roman" w:cs="Times New Roman"/>
          <w:color w:val="000000" w:themeColor="text1"/>
        </w:rPr>
      </w:pPr>
    </w:p>
    <w:p w14:paraId="7A26A70F" w14:textId="07C7B01F" w:rsidR="00F259D3" w:rsidRPr="0049315B" w:rsidRDefault="00550A32" w:rsidP="0049315B">
      <w:pPr>
        <w:spacing w:line="240" w:lineRule="auto"/>
        <w:rPr>
          <w:rFonts w:ascii="Times New Roman" w:eastAsia="Calibri" w:hAnsi="Times New Roman" w:cs="Times New Roman"/>
          <w:bCs/>
          <w:color w:val="000000" w:themeColor="text1"/>
        </w:rPr>
      </w:pPr>
      <w:r w:rsidRPr="0049315B">
        <w:rPr>
          <w:rFonts w:ascii="Times New Roman" w:eastAsia="Calibri" w:hAnsi="Times New Roman" w:cs="Times New Roman"/>
          <w:bCs/>
          <w:color w:val="000000" w:themeColor="text1"/>
        </w:rPr>
        <w:t>Learners with diverse disabilities encounter challenges with writing, interpretation, seeing, reception of information and gripping objects like pencil or pen or moving legs or arms fully.</w:t>
      </w:r>
      <w:r w:rsidR="00F259D3" w:rsidRPr="0049315B">
        <w:rPr>
          <w:rFonts w:ascii="Times New Roman" w:eastAsia="Calibri" w:hAnsi="Times New Roman" w:cs="Times New Roman"/>
          <w:bCs/>
          <w:color w:val="000000" w:themeColor="text1"/>
        </w:rPr>
        <w:t xml:space="preserve"> </w:t>
      </w:r>
      <w:r w:rsidRPr="0049315B">
        <w:rPr>
          <w:rFonts w:ascii="Times New Roman" w:eastAsia="Calibri" w:hAnsi="Times New Roman" w:cs="Times New Roman"/>
          <w:bCs/>
          <w:color w:val="000000" w:themeColor="text1"/>
        </w:rPr>
        <w:t>Therefore, students with special needs need AT devices and support from teachers to learn freely</w:t>
      </w:r>
      <w:r w:rsidR="00F259D3" w:rsidRPr="0049315B">
        <w:rPr>
          <w:rFonts w:ascii="Times New Roman" w:eastAsia="Calibri" w:hAnsi="Times New Roman" w:cs="Times New Roman"/>
          <w:bCs/>
          <w:color w:val="000000" w:themeColor="text1"/>
        </w:rPr>
        <w:t xml:space="preserve">. </w:t>
      </w:r>
      <w:r w:rsidRPr="0049315B">
        <w:rPr>
          <w:rFonts w:ascii="Times New Roman" w:hAnsi="Times New Roman" w:cs="Times New Roman"/>
          <w:color w:val="000000" w:themeColor="text1"/>
        </w:rPr>
        <w:t xml:space="preserve"> </w:t>
      </w:r>
      <w:r w:rsidR="00F259D3" w:rsidRPr="0049315B">
        <w:rPr>
          <w:rFonts w:ascii="Times New Roman" w:hAnsi="Times New Roman" w:cs="Times New Roman"/>
          <w:color w:val="000000" w:themeColor="text1"/>
        </w:rPr>
        <w:t xml:space="preserve">In Philippines, Babia Jestoni </w:t>
      </w:r>
      <w:r w:rsidR="00F259D3" w:rsidRPr="0049315B">
        <w:rPr>
          <w:rFonts w:ascii="Times New Roman" w:hAnsi="Times New Roman" w:cs="Times New Roman"/>
          <w:i/>
          <w:color w:val="000000" w:themeColor="text1"/>
        </w:rPr>
        <w:t>et al</w:t>
      </w:r>
      <w:r w:rsidR="00F259D3" w:rsidRPr="0049315B">
        <w:rPr>
          <w:rFonts w:ascii="Times New Roman" w:hAnsi="Times New Roman" w:cs="Times New Roman"/>
          <w:color w:val="000000" w:themeColor="text1"/>
        </w:rPr>
        <w:t xml:space="preserve">. (2022), found out that AT services offered to Special Education (SE) Centers are adequate but teachers and parents for learners with disabilities need to be trained in using them since they lack adequate knowledge to use them. Further, Ferhan </w:t>
      </w:r>
      <w:r w:rsidR="00F259D3" w:rsidRPr="0049315B">
        <w:rPr>
          <w:rFonts w:ascii="Times New Roman" w:hAnsi="Times New Roman" w:cs="Times New Roman"/>
          <w:i/>
          <w:color w:val="000000" w:themeColor="text1"/>
        </w:rPr>
        <w:t>et al</w:t>
      </w:r>
      <w:r w:rsidR="00F259D3" w:rsidRPr="0049315B">
        <w:rPr>
          <w:rFonts w:ascii="Times New Roman" w:hAnsi="Times New Roman" w:cs="Times New Roman"/>
          <w:color w:val="000000" w:themeColor="text1"/>
        </w:rPr>
        <w:t>. (2023) found out that the intention to use AT by special education teachers depends on whether the teacher perceived the AT device as easy to use and if it’s useful. The researcher argued that if it’s easy to use then it had an effect on behavioral intention to use it. Therefore, curriculum and teaching methods that provide opportunities for refinement of teachers contribute to the victory of AT usage in educating learners with special needs and hence improving their personalized learning and success both academically and socially.  Similarly, i</w:t>
      </w:r>
      <w:r w:rsidR="00F259D3" w:rsidRPr="0049315B">
        <w:rPr>
          <w:rFonts w:ascii="Times New Roman" w:eastAsia="Calibri" w:hAnsi="Times New Roman" w:cs="Times New Roman"/>
          <w:bCs/>
          <w:color w:val="000000" w:themeColor="text1"/>
        </w:rPr>
        <w:t>n Ondo State, Nigeria, SN teachers did not regularly make use of AT devices in supporting learners with disabilities to attend school. This even though, the AT devices were provided, inadequate training and poor motivation of teachers as well as inadequate modern instructional provisions made the usage of AT devices to be limited (Vincent et al. 2023). Further in South Africa, Bolingo (2019) posits that teacher acceptance of AT is necessary to ensure education for learners with VI. For learners with VI in Tanzania, Kisanga and Kisanga (2020); Karusha (2023) observed that learners had a lot of problems when using AT devices due to lack of knowledge on how to apply AT devices by teachers, limited Information Communication Technology (ICT) structures and shortage of AT devices. This made their support to attend school through the use of AT devices to be limited.</w:t>
      </w:r>
    </w:p>
    <w:p w14:paraId="028EF721" w14:textId="37E3DF57" w:rsidR="00F259D3" w:rsidRPr="0049315B" w:rsidRDefault="00F259D3" w:rsidP="001A0D95">
      <w:pPr>
        <w:autoSpaceDE w:val="0"/>
        <w:autoSpaceDN w:val="0"/>
        <w:adjustRightInd w:val="0"/>
        <w:spacing w:after="0" w:line="240" w:lineRule="auto"/>
        <w:jc w:val="both"/>
        <w:rPr>
          <w:rFonts w:ascii="Times New Roman" w:hAnsi="Times New Roman" w:cs="Times New Roman"/>
          <w:color w:val="000000" w:themeColor="text1"/>
        </w:rPr>
      </w:pPr>
    </w:p>
    <w:p w14:paraId="135F12C7" w14:textId="2A944C89" w:rsidR="00D73EDF" w:rsidRPr="0049315B" w:rsidRDefault="00F259D3" w:rsidP="0049315B">
      <w:pPr>
        <w:autoSpaceDE w:val="0"/>
        <w:autoSpaceDN w:val="0"/>
        <w:adjustRightInd w:val="0"/>
        <w:spacing w:after="0" w:line="240" w:lineRule="auto"/>
        <w:jc w:val="both"/>
        <w:rPr>
          <w:rFonts w:ascii="Times New Roman" w:eastAsia="Calibri" w:hAnsi="Times New Roman" w:cs="Times New Roman"/>
          <w:bCs/>
          <w:color w:val="000000" w:themeColor="text1"/>
        </w:rPr>
      </w:pPr>
      <w:r w:rsidRPr="0049315B">
        <w:rPr>
          <w:rFonts w:ascii="Times New Roman" w:hAnsi="Times New Roman" w:cs="Times New Roman"/>
          <w:color w:val="000000" w:themeColor="text1"/>
        </w:rPr>
        <w:t xml:space="preserve">In </w:t>
      </w:r>
      <w:r w:rsidR="00DC443C" w:rsidRPr="0049315B">
        <w:rPr>
          <w:rFonts w:ascii="Times New Roman" w:hAnsi="Times New Roman" w:cs="Times New Roman"/>
          <w:color w:val="000000" w:themeColor="text1"/>
        </w:rPr>
        <w:t>Kenya</w:t>
      </w:r>
      <w:r w:rsidRPr="0049315B">
        <w:rPr>
          <w:rFonts w:ascii="Times New Roman" w:hAnsi="Times New Roman" w:cs="Times New Roman"/>
          <w:color w:val="000000" w:themeColor="text1"/>
        </w:rPr>
        <w:t xml:space="preserve">, </w:t>
      </w:r>
      <w:r w:rsidR="00550A32" w:rsidRPr="0049315B">
        <w:rPr>
          <w:rFonts w:ascii="Times New Roman" w:eastAsia="Calibri" w:hAnsi="Times New Roman" w:cs="Times New Roman"/>
          <w:bCs/>
          <w:color w:val="000000" w:themeColor="text1"/>
        </w:rPr>
        <w:t xml:space="preserve">Kibet </w:t>
      </w:r>
      <w:r w:rsidR="00550A32" w:rsidRPr="0049315B">
        <w:rPr>
          <w:rFonts w:ascii="Times New Roman" w:eastAsia="Calibri" w:hAnsi="Times New Roman" w:cs="Times New Roman"/>
          <w:bCs/>
          <w:iCs/>
          <w:color w:val="000000" w:themeColor="text1"/>
        </w:rPr>
        <w:t>et al.</w:t>
      </w:r>
      <w:r w:rsidR="00550A32" w:rsidRPr="0049315B">
        <w:rPr>
          <w:rFonts w:ascii="Times New Roman" w:eastAsia="Calibri" w:hAnsi="Times New Roman" w:cs="Times New Roman"/>
          <w:bCs/>
          <w:color w:val="000000" w:themeColor="text1"/>
        </w:rPr>
        <w:t xml:space="preserve"> (2020), found out that teachers of learners with VI had inadequate skills and knowledge on how to apply AT devices and this was a major hinderance to its use in class instruction to support learners with VI to attend school. These skills that are lacking needs to be present to be able to support learners with diverse disabilities in comprehensive schools to learn. If teachers are knowledgeable and trained on assistive technology usage, they can impact positively when teaching learners with diverse disabilities.</w:t>
      </w:r>
      <w:r w:rsidR="000F6D9A" w:rsidRPr="0049315B">
        <w:rPr>
          <w:rFonts w:ascii="Times New Roman" w:eastAsia="Calibri" w:hAnsi="Times New Roman" w:cs="Times New Roman"/>
          <w:bCs/>
          <w:color w:val="000000" w:themeColor="text1"/>
        </w:rPr>
        <w:t xml:space="preserve"> Similarly,</w:t>
      </w:r>
      <w:r w:rsidR="008F369D" w:rsidRPr="0049315B">
        <w:rPr>
          <w:rFonts w:ascii="Times New Roman" w:eastAsia="Calibri" w:hAnsi="Times New Roman" w:cs="Times New Roman"/>
          <w:bCs/>
          <w:color w:val="000000" w:themeColor="text1"/>
        </w:rPr>
        <w:t xml:space="preserve"> </w:t>
      </w:r>
      <w:r w:rsidR="00B757F4" w:rsidRPr="0049315B">
        <w:rPr>
          <w:rFonts w:ascii="Times New Roman" w:eastAsia="Calibri" w:hAnsi="Times New Roman" w:cs="Times New Roman"/>
          <w:bCs/>
          <w:color w:val="000000" w:themeColor="text1"/>
        </w:rPr>
        <w:t xml:space="preserve">M’birithu et al. (2024) discloses that teacher competence, attitude, experience, differentiated instructional skills and communication techniques such as use of AT fosters a positive teaching and learning environment for learners with intellectual disabilities but they were lacking in schools for learners with special needs in Meru County and this made school attendance for these learners with </w:t>
      </w:r>
      <w:r w:rsidR="00550A32" w:rsidRPr="0049315B">
        <w:rPr>
          <w:rFonts w:ascii="Times New Roman" w:eastAsia="Calibri" w:hAnsi="Times New Roman" w:cs="Times New Roman"/>
          <w:bCs/>
          <w:color w:val="000000" w:themeColor="text1"/>
        </w:rPr>
        <w:t>diverse</w:t>
      </w:r>
      <w:r w:rsidR="00B757F4" w:rsidRPr="0049315B">
        <w:rPr>
          <w:rFonts w:ascii="Times New Roman" w:eastAsia="Calibri" w:hAnsi="Times New Roman" w:cs="Times New Roman"/>
          <w:bCs/>
          <w:color w:val="000000" w:themeColor="text1"/>
        </w:rPr>
        <w:t xml:space="preserve"> disabilities not adequately supported. </w:t>
      </w:r>
    </w:p>
    <w:p w14:paraId="24CC4786" w14:textId="77777777" w:rsidR="0057369E" w:rsidRPr="0049315B" w:rsidRDefault="0057369E" w:rsidP="0049315B">
      <w:pPr>
        <w:spacing w:after="0" w:line="240" w:lineRule="auto"/>
        <w:jc w:val="both"/>
        <w:rPr>
          <w:rFonts w:ascii="Times New Roman" w:hAnsi="Times New Roman" w:cs="Times New Roman"/>
          <w:color w:val="000000" w:themeColor="text1"/>
        </w:rPr>
      </w:pPr>
    </w:p>
    <w:p w14:paraId="65601C8B" w14:textId="12BC393B" w:rsidR="00DC443C" w:rsidRPr="001A0D95" w:rsidRDefault="0057369E" w:rsidP="001A0D95">
      <w:pPr>
        <w:spacing w:after="0" w:line="240" w:lineRule="auto"/>
        <w:jc w:val="both"/>
        <w:rPr>
          <w:rFonts w:ascii="Times New Roman" w:hAnsi="Times New Roman" w:cs="Times New Roman"/>
          <w:color w:val="000000" w:themeColor="text1"/>
        </w:rPr>
      </w:pPr>
      <w:r w:rsidRPr="001A0D95">
        <w:rPr>
          <w:rFonts w:ascii="Times New Roman" w:hAnsi="Times New Roman" w:cs="Times New Roman"/>
          <w:color w:val="000000" w:themeColor="text1"/>
        </w:rPr>
        <w:lastRenderedPageBreak/>
        <w:t>All these studies reveal that there are many L</w:t>
      </w:r>
      <w:r w:rsidR="003C619E" w:rsidRPr="001A0D95">
        <w:rPr>
          <w:rFonts w:ascii="Times New Roman" w:hAnsi="Times New Roman" w:cs="Times New Roman"/>
          <w:color w:val="000000" w:themeColor="text1"/>
        </w:rPr>
        <w:t xml:space="preserve">earners with </w:t>
      </w:r>
      <w:r w:rsidRPr="001A0D95">
        <w:rPr>
          <w:rFonts w:ascii="Times New Roman" w:hAnsi="Times New Roman" w:cs="Times New Roman"/>
          <w:color w:val="000000" w:themeColor="text1"/>
        </w:rPr>
        <w:t>D</w:t>
      </w:r>
      <w:r w:rsidR="003C619E" w:rsidRPr="001A0D95">
        <w:rPr>
          <w:rFonts w:ascii="Times New Roman" w:hAnsi="Times New Roman" w:cs="Times New Roman"/>
          <w:color w:val="000000" w:themeColor="text1"/>
        </w:rPr>
        <w:t xml:space="preserve">iverse </w:t>
      </w:r>
      <w:r w:rsidRPr="001A0D95">
        <w:rPr>
          <w:rFonts w:ascii="Times New Roman" w:hAnsi="Times New Roman" w:cs="Times New Roman"/>
          <w:color w:val="000000" w:themeColor="text1"/>
        </w:rPr>
        <w:t>D</w:t>
      </w:r>
      <w:r w:rsidR="003C619E" w:rsidRPr="001A0D95">
        <w:rPr>
          <w:rFonts w:ascii="Times New Roman" w:hAnsi="Times New Roman" w:cs="Times New Roman"/>
          <w:color w:val="000000" w:themeColor="text1"/>
        </w:rPr>
        <w:t>isabilities</w:t>
      </w:r>
      <w:r w:rsidRPr="001A0D95">
        <w:rPr>
          <w:rFonts w:ascii="Times New Roman" w:hAnsi="Times New Roman" w:cs="Times New Roman"/>
          <w:color w:val="000000" w:themeColor="text1"/>
        </w:rPr>
        <w:t xml:space="preserve"> who are placed in </w:t>
      </w:r>
      <w:r w:rsidR="003C619E" w:rsidRPr="001A0D95">
        <w:rPr>
          <w:rFonts w:ascii="Times New Roman" w:hAnsi="Times New Roman" w:cs="Times New Roman"/>
          <w:color w:val="000000" w:themeColor="text1"/>
        </w:rPr>
        <w:t>schools</w:t>
      </w:r>
      <w:r w:rsidRPr="001A0D95">
        <w:rPr>
          <w:rFonts w:ascii="Times New Roman" w:hAnsi="Times New Roman" w:cs="Times New Roman"/>
          <w:color w:val="000000" w:themeColor="text1"/>
        </w:rPr>
        <w:t xml:space="preserve">, but support to attend school by way of assessment and instruction is not clearly spelt out. Also, there is limited research done in Meru to establish the types of disabilities found among </w:t>
      </w:r>
      <w:r w:rsidR="003C619E" w:rsidRPr="001A0D95">
        <w:rPr>
          <w:rFonts w:ascii="Times New Roman" w:hAnsi="Times New Roman" w:cs="Times New Roman"/>
          <w:color w:val="000000" w:themeColor="text1"/>
        </w:rPr>
        <w:t>learners with diverse disabilities</w:t>
      </w:r>
      <w:r w:rsidRPr="001A0D95">
        <w:rPr>
          <w:rFonts w:ascii="Times New Roman" w:hAnsi="Times New Roman" w:cs="Times New Roman"/>
          <w:color w:val="000000" w:themeColor="text1"/>
        </w:rPr>
        <w:t xml:space="preserve"> in the county as well as the support given so that they can attend comprehensive schools. </w:t>
      </w:r>
    </w:p>
    <w:p w14:paraId="550733FF" w14:textId="47536540" w:rsidR="000000A8" w:rsidRPr="0049315B" w:rsidRDefault="000000A8" w:rsidP="0049315B">
      <w:pPr>
        <w:spacing w:after="0" w:line="240" w:lineRule="auto"/>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 </w:t>
      </w:r>
    </w:p>
    <w:p w14:paraId="5FFC646A" w14:textId="77777777" w:rsidR="00E8529C" w:rsidRPr="0049315B" w:rsidRDefault="00E8529C" w:rsidP="0049315B">
      <w:pPr>
        <w:pStyle w:val="Default"/>
        <w:jc w:val="both"/>
        <w:rPr>
          <w:b/>
          <w:color w:val="000000" w:themeColor="text1"/>
        </w:rPr>
      </w:pPr>
      <w:r w:rsidRPr="0049315B">
        <w:rPr>
          <w:b/>
          <w:color w:val="000000" w:themeColor="text1"/>
        </w:rPr>
        <w:t>Theoretical Framework</w:t>
      </w:r>
    </w:p>
    <w:p w14:paraId="32D1BF0A" w14:textId="2DC454F7" w:rsidR="00F259D3" w:rsidRPr="0049315B" w:rsidRDefault="00F259D3" w:rsidP="0049315B">
      <w:pPr>
        <w:pStyle w:val="Default"/>
        <w:jc w:val="both"/>
      </w:pPr>
      <w:r w:rsidRPr="001A0D95">
        <w:rPr>
          <w:color w:val="000000" w:themeColor="text1"/>
        </w:rPr>
        <w:t>To support the study the research adopted the</w:t>
      </w:r>
      <w:r w:rsidRPr="001A0D95">
        <w:t xml:space="preserve"> </w:t>
      </w:r>
      <w:r w:rsidRPr="00B90545">
        <w:t xml:space="preserve">Technology Acceptance Model (TAM) Proposed by Davis (1989). </w:t>
      </w:r>
      <w:r w:rsidRPr="0049315B">
        <w:t xml:space="preserve">The Model has two determinants: perceived ease of use (PEOU) and perceived usefulness (PU). Perceived usefulness is the extent to which teachers teaching learners with disability value the benefit that accrue as a result of using a particular AT device and appreciate how it would enhance their </w:t>
      </w:r>
      <w:r w:rsidR="006F20E8" w:rsidRPr="0049315B">
        <w:t>attendance to school</w:t>
      </w:r>
      <w:r w:rsidRPr="0049315B">
        <w:t xml:space="preserve">. It’s a key factor in determining teachers’ intention to use AT devices. Perceived ease of use is the degree to which teachers assume that using a given AT device to teach learners with disabilities would be easy and effortless. Both PEOU and PU affect the </w:t>
      </w:r>
      <w:r w:rsidR="006F20E8" w:rsidRPr="0049315B">
        <w:t>support</w:t>
      </w:r>
      <w:r w:rsidRPr="0049315B">
        <w:t xml:space="preserve"> teachers </w:t>
      </w:r>
      <w:r w:rsidR="006F20E8" w:rsidRPr="0049315B">
        <w:t>will offer to learners with diverse disabilities to attend school</w:t>
      </w:r>
      <w:r w:rsidRPr="0049315B">
        <w:t>.</w:t>
      </w:r>
      <w:r w:rsidR="006F20E8" w:rsidRPr="0049315B">
        <w:t xml:space="preserve"> </w:t>
      </w:r>
      <w:r w:rsidRPr="0049315B">
        <w:t xml:space="preserve">This theory maintains that PU and PEOU are key constructs in determining </w:t>
      </w:r>
      <w:r w:rsidR="006F20E8" w:rsidRPr="0049315B">
        <w:t xml:space="preserve">the support </w:t>
      </w:r>
      <w:r w:rsidRPr="0049315B">
        <w:t>learners with diverse disabilities</w:t>
      </w:r>
      <w:r w:rsidR="006F20E8" w:rsidRPr="0049315B">
        <w:t xml:space="preserve"> are given to attend school</w:t>
      </w:r>
      <w:r w:rsidRPr="0049315B">
        <w:t xml:space="preserve">. </w:t>
      </w:r>
    </w:p>
    <w:p w14:paraId="77B50861" w14:textId="77777777" w:rsidR="002F4A81" w:rsidRPr="0049315B" w:rsidRDefault="002F4A81" w:rsidP="0049315B">
      <w:pPr>
        <w:pStyle w:val="Default"/>
        <w:jc w:val="both"/>
        <w:rPr>
          <w:b/>
          <w:bCs/>
          <w:color w:val="000000" w:themeColor="text1"/>
        </w:rPr>
      </w:pPr>
    </w:p>
    <w:p w14:paraId="72A07E45" w14:textId="237FC4FE" w:rsidR="00DD0709" w:rsidRPr="0049315B" w:rsidRDefault="00DD0709" w:rsidP="000136CA">
      <w:pPr>
        <w:pStyle w:val="Default"/>
        <w:jc w:val="both"/>
        <w:rPr>
          <w:b/>
          <w:bCs/>
          <w:color w:val="000000" w:themeColor="text1"/>
        </w:rPr>
      </w:pPr>
      <w:r w:rsidRPr="0049315B">
        <w:rPr>
          <w:b/>
          <w:bCs/>
          <w:color w:val="000000" w:themeColor="text1"/>
        </w:rPr>
        <w:t xml:space="preserve">Research Methodology </w:t>
      </w:r>
    </w:p>
    <w:p w14:paraId="69C15321" w14:textId="77777777" w:rsidR="00012317" w:rsidRPr="00B90545" w:rsidRDefault="002060B7" w:rsidP="0049315B">
      <w:pPr>
        <w:spacing w:line="240" w:lineRule="auto"/>
        <w:rPr>
          <w:rFonts w:ascii="Times New Roman" w:hAnsi="Times New Roman" w:cs="Times New Roman"/>
        </w:rPr>
      </w:pPr>
      <w:r w:rsidRPr="0049315B">
        <w:rPr>
          <w:rFonts w:ascii="Times New Roman" w:hAnsi="Times New Roman" w:cs="Times New Roman"/>
          <w:color w:val="000000" w:themeColor="text1"/>
        </w:rPr>
        <w:t xml:space="preserve">The study used a descriptive research design and involved data collection using </w:t>
      </w:r>
      <w:r w:rsidRPr="0049315B">
        <w:rPr>
          <w:rFonts w:ascii="Times New Roman" w:hAnsi="Times New Roman" w:cs="Times New Roman"/>
        </w:rPr>
        <w:t>questionnaires, observation check list and interviews. The study had both qualitative and quantitative methods of data collection in a single study. The qualitative was from open ended questions, interviews and observation checklist while quantitative was from closed ended questionnaires.</w:t>
      </w:r>
    </w:p>
    <w:p w14:paraId="2D55D89A" w14:textId="587092E6" w:rsidR="008E064B" w:rsidRPr="00B90545" w:rsidRDefault="002060B7" w:rsidP="00B90545">
      <w:pPr>
        <w:spacing w:line="240" w:lineRule="auto"/>
        <w:rPr>
          <w:rFonts w:ascii="Times New Roman" w:hAnsi="Times New Roman" w:cs="Times New Roman"/>
        </w:rPr>
      </w:pPr>
      <w:r w:rsidRPr="0049315B">
        <w:rPr>
          <w:rFonts w:ascii="Times New Roman" w:hAnsi="Times New Roman" w:cs="Times New Roman"/>
          <w:color w:val="000000" w:themeColor="text1"/>
        </w:rPr>
        <w:t xml:space="preserve"> </w:t>
      </w:r>
      <w:r w:rsidR="00730107" w:rsidRPr="001A0D95">
        <w:rPr>
          <w:rFonts w:ascii="Times New Roman" w:hAnsi="Times New Roman" w:cs="Times New Roman"/>
          <w:color w:val="000000" w:themeColor="text1"/>
        </w:rPr>
        <w:t xml:space="preserve">This study was caried in comprehensive schools in </w:t>
      </w:r>
      <w:r w:rsidRPr="001A0D95">
        <w:rPr>
          <w:rFonts w:ascii="Times New Roman" w:hAnsi="Times New Roman" w:cs="Times New Roman"/>
          <w:color w:val="000000" w:themeColor="text1"/>
        </w:rPr>
        <w:t>Meru County</w:t>
      </w:r>
      <w:r w:rsidR="00730107" w:rsidRPr="00B90545">
        <w:rPr>
          <w:rFonts w:ascii="Times New Roman" w:hAnsi="Times New Roman" w:cs="Times New Roman"/>
          <w:color w:val="000000" w:themeColor="text1"/>
        </w:rPr>
        <w:t xml:space="preserve"> that had learners with diverse disabilities</w:t>
      </w:r>
      <w:r w:rsidRPr="00B90545">
        <w:rPr>
          <w:rFonts w:ascii="Times New Roman" w:hAnsi="Times New Roman" w:cs="Times New Roman"/>
          <w:color w:val="000000" w:themeColor="text1"/>
        </w:rPr>
        <w:t>.</w:t>
      </w:r>
      <w:r w:rsidR="0067078C" w:rsidRPr="00B90545">
        <w:rPr>
          <w:rFonts w:ascii="Times New Roman" w:hAnsi="Times New Roman" w:cs="Times New Roman"/>
          <w:color w:val="000000" w:themeColor="text1"/>
        </w:rPr>
        <w:t xml:space="preserve"> Meru</w:t>
      </w:r>
      <w:r w:rsidR="003C619E" w:rsidRPr="00B90545">
        <w:rPr>
          <w:rFonts w:ascii="Times New Roman" w:hAnsi="Times New Roman" w:cs="Times New Roman"/>
          <w:color w:val="000000" w:themeColor="text1"/>
        </w:rPr>
        <w:t xml:space="preserve"> county </w:t>
      </w:r>
      <w:r w:rsidR="0067078C" w:rsidRPr="00B90545">
        <w:rPr>
          <w:rFonts w:ascii="Times New Roman" w:hAnsi="Times New Roman" w:cs="Times New Roman"/>
          <w:color w:val="000000" w:themeColor="text1"/>
        </w:rPr>
        <w:t xml:space="preserve">is in the Eastern region of Kenya approximately 285km North west of </w:t>
      </w:r>
      <w:r w:rsidR="00F20565" w:rsidRPr="00B90545">
        <w:rPr>
          <w:rFonts w:ascii="Times New Roman" w:hAnsi="Times New Roman" w:cs="Times New Roman"/>
          <w:color w:val="000000" w:themeColor="text1"/>
        </w:rPr>
        <w:t xml:space="preserve">Nairobi. Its county number 15 among the 47 counties in Kenya. The main social – economic activity caried out in Meru is farming and majorly miraa farming. </w:t>
      </w:r>
      <w:r w:rsidR="00771372" w:rsidRPr="00B90545">
        <w:rPr>
          <w:rFonts w:ascii="Times New Roman" w:hAnsi="Times New Roman" w:cs="Times New Roman"/>
          <w:color w:val="000000" w:themeColor="text1"/>
        </w:rPr>
        <w:t>This heavily disrupts school attendance and learning for learners in the county since these learners skip classes to work as pickers, packers or vendors for quick cash.</w:t>
      </w:r>
      <w:r w:rsidR="0080664C" w:rsidRPr="00B90545">
        <w:rPr>
          <w:rFonts w:ascii="Times New Roman" w:hAnsi="Times New Roman" w:cs="Times New Roman"/>
          <w:color w:val="000000" w:themeColor="text1"/>
        </w:rPr>
        <w:t xml:space="preserve"> </w:t>
      </w:r>
      <w:r w:rsidR="00147982" w:rsidRPr="00B90545">
        <w:rPr>
          <w:rFonts w:ascii="Times New Roman" w:hAnsi="Times New Roman" w:cs="Times New Roman"/>
          <w:color w:val="000000" w:themeColor="text1"/>
        </w:rPr>
        <w:t>F</w:t>
      </w:r>
      <w:r w:rsidR="00771372" w:rsidRPr="00B90545">
        <w:rPr>
          <w:rFonts w:ascii="Times New Roman" w:hAnsi="Times New Roman" w:cs="Times New Roman"/>
          <w:color w:val="000000" w:themeColor="text1"/>
        </w:rPr>
        <w:t xml:space="preserve">or learners with diverse </w:t>
      </w:r>
      <w:r w:rsidR="00147982" w:rsidRPr="00B90545">
        <w:rPr>
          <w:rFonts w:ascii="Times New Roman" w:hAnsi="Times New Roman" w:cs="Times New Roman"/>
          <w:color w:val="000000" w:themeColor="text1"/>
        </w:rPr>
        <w:t>disabilities,</w:t>
      </w:r>
      <w:r w:rsidR="00771372" w:rsidRPr="00B90545">
        <w:rPr>
          <w:rFonts w:ascii="Times New Roman" w:hAnsi="Times New Roman" w:cs="Times New Roman"/>
          <w:color w:val="000000" w:themeColor="text1"/>
        </w:rPr>
        <w:t xml:space="preserve"> they need to </w:t>
      </w:r>
      <w:r w:rsidR="00DC443C" w:rsidRPr="00B90545">
        <w:rPr>
          <w:rFonts w:ascii="Times New Roman" w:hAnsi="Times New Roman" w:cs="Times New Roman"/>
          <w:color w:val="000000" w:themeColor="text1"/>
        </w:rPr>
        <w:t>be</w:t>
      </w:r>
      <w:r w:rsidR="00771372" w:rsidRPr="00B90545">
        <w:rPr>
          <w:rFonts w:ascii="Times New Roman" w:hAnsi="Times New Roman" w:cs="Times New Roman"/>
          <w:color w:val="000000" w:themeColor="text1"/>
        </w:rPr>
        <w:t xml:space="preserve"> adequately supported to attend school through provision of AT devices as well as other activities that will ensure they learn</w:t>
      </w:r>
      <w:r w:rsidR="00F20565" w:rsidRPr="00B90545">
        <w:rPr>
          <w:rFonts w:ascii="Times New Roman" w:hAnsi="Times New Roman" w:cs="Times New Roman"/>
          <w:color w:val="000000" w:themeColor="text1"/>
        </w:rPr>
        <w:t xml:space="preserve"> </w:t>
      </w:r>
      <w:r w:rsidRPr="00B90545">
        <w:rPr>
          <w:rFonts w:ascii="Times New Roman" w:hAnsi="Times New Roman" w:cs="Times New Roman"/>
          <w:color w:val="000000" w:themeColor="text1"/>
        </w:rPr>
        <w:t xml:space="preserve"> Th</w:t>
      </w:r>
      <w:r w:rsidR="00F20565" w:rsidRPr="00B90545">
        <w:rPr>
          <w:rFonts w:ascii="Times New Roman" w:hAnsi="Times New Roman" w:cs="Times New Roman"/>
          <w:color w:val="000000" w:themeColor="text1"/>
        </w:rPr>
        <w:t>e study target</w:t>
      </w:r>
      <w:r w:rsidRPr="00B90545">
        <w:rPr>
          <w:rFonts w:ascii="Times New Roman" w:hAnsi="Times New Roman" w:cs="Times New Roman"/>
          <w:color w:val="000000" w:themeColor="text1"/>
        </w:rPr>
        <w:t xml:space="preserve"> comprised of 88 respondents. 14 schools which were purposively selected. 14 headteachers heading the comprehensive schools, 14 teachers who were teaching learners with diverse disabilities and 60 learners in the schools. They were selected because they provided the researcher with detailed </w:t>
      </w:r>
      <w:r w:rsidR="008E064B" w:rsidRPr="00B90545">
        <w:rPr>
          <w:rFonts w:ascii="Times New Roman" w:hAnsi="Times New Roman" w:cs="Times New Roman"/>
          <w:color w:val="000000" w:themeColor="text1"/>
        </w:rPr>
        <w:t>first-hand</w:t>
      </w:r>
      <w:r w:rsidRPr="00B90545">
        <w:rPr>
          <w:rFonts w:ascii="Times New Roman" w:hAnsi="Times New Roman" w:cs="Times New Roman"/>
          <w:color w:val="000000" w:themeColor="text1"/>
        </w:rPr>
        <w:t xml:space="preserve"> data on school attendance for </w:t>
      </w:r>
      <w:r w:rsidR="00F20565" w:rsidRPr="00B90545">
        <w:rPr>
          <w:rFonts w:ascii="Times New Roman" w:hAnsi="Times New Roman" w:cs="Times New Roman"/>
          <w:color w:val="000000" w:themeColor="text1"/>
        </w:rPr>
        <w:t>l</w:t>
      </w:r>
      <w:r w:rsidRPr="00B90545">
        <w:rPr>
          <w:rFonts w:ascii="Times New Roman" w:hAnsi="Times New Roman" w:cs="Times New Roman"/>
          <w:color w:val="000000" w:themeColor="text1"/>
        </w:rPr>
        <w:t xml:space="preserve">earners with diverse disabilities. The teachers were given </w:t>
      </w:r>
      <w:r w:rsidR="008E064B" w:rsidRPr="00B90545">
        <w:rPr>
          <w:rFonts w:ascii="Times New Roman" w:hAnsi="Times New Roman" w:cs="Times New Roman"/>
          <w:color w:val="000000" w:themeColor="text1"/>
        </w:rPr>
        <w:t>questionnaires</w:t>
      </w:r>
      <w:r w:rsidRPr="00B90545">
        <w:rPr>
          <w:rFonts w:ascii="Times New Roman" w:hAnsi="Times New Roman" w:cs="Times New Roman"/>
          <w:color w:val="000000" w:themeColor="text1"/>
        </w:rPr>
        <w:t xml:space="preserve"> to fill while headteachers and learners </w:t>
      </w:r>
      <w:r w:rsidR="008E064B" w:rsidRPr="00B90545">
        <w:rPr>
          <w:rFonts w:ascii="Times New Roman" w:hAnsi="Times New Roman" w:cs="Times New Roman"/>
          <w:color w:val="000000" w:themeColor="text1"/>
        </w:rPr>
        <w:t>had interviews conducted to them. The data collected</w:t>
      </w:r>
      <w:r w:rsidRPr="00B90545">
        <w:rPr>
          <w:rFonts w:ascii="Times New Roman" w:hAnsi="Times New Roman" w:cs="Times New Roman"/>
          <w:color w:val="000000" w:themeColor="text1"/>
        </w:rPr>
        <w:t xml:space="preserve"> </w:t>
      </w:r>
      <w:r w:rsidR="008E064B" w:rsidRPr="00B90545">
        <w:rPr>
          <w:rFonts w:ascii="Times New Roman" w:hAnsi="Times New Roman" w:cs="Times New Roman"/>
          <w:color w:val="000000" w:themeColor="text1"/>
        </w:rPr>
        <w:t xml:space="preserve">was classified and categorized according to research objectives. The quantitative data from questionnaire being the main source of data was entered into statistical package for social sciences (SPSS) version 22. Kathiresan (2021) asserts that SPSS enables one to gain critical analytical skills and supports more accurate and insightful research and decision-making. Descriptive statistics was then used to generate the means, percentages, and frequencies which were used in making summary of data. Qualitative data from open ended questionnaires, interview schedule and observation checklist were cleaned and the responses tallied first into sub themes and coded. Afterwards data was analyzed using thematic analysis. Qualitative data was used by the researcher to support what had been gathered by the quantitative data and the information gathered from the three instruments triangulated to check for reliability. This involved reviewing the common themes </w:t>
      </w:r>
      <w:r w:rsidR="008E064B" w:rsidRPr="00B90545">
        <w:rPr>
          <w:rFonts w:ascii="Times New Roman" w:hAnsi="Times New Roman" w:cs="Times New Roman"/>
          <w:color w:val="000000" w:themeColor="text1"/>
        </w:rPr>
        <w:lastRenderedPageBreak/>
        <w:t xml:space="preserve">and their similarities with the quantitative analysis. The qualitative data was presented in verbatim forms as direct quotes and narratives. </w:t>
      </w:r>
    </w:p>
    <w:p w14:paraId="703178F9" w14:textId="63F0221E" w:rsidR="008E064B" w:rsidRPr="0049315B" w:rsidRDefault="008E064B" w:rsidP="0049315B">
      <w:pPr>
        <w:pStyle w:val="Default"/>
        <w:jc w:val="both"/>
        <w:rPr>
          <w:rFonts w:eastAsia="Times New Roman"/>
        </w:rPr>
      </w:pPr>
      <w:r w:rsidRPr="0049315B">
        <w:rPr>
          <w:rFonts w:eastAsia="Times New Roman"/>
        </w:rPr>
        <w:t xml:space="preserve">Before data collection, the researchers obtained ethical approvals from Kenyatta University and afterward data collection permits from the National Commission for Science, Technology, and Innovation (NACOSTI). The researchers complied with the terms and conditions given. Informed consent was obtained by providing information to participants before involving them in the study. The participants were free to withdraw at any stage without giving explanation. Further, participants were also assured of confidentiality. </w:t>
      </w:r>
      <w:r w:rsidR="0080664C" w:rsidRPr="0049315B">
        <w:rPr>
          <w:rFonts w:eastAsia="Times New Roman"/>
        </w:rPr>
        <w:t xml:space="preserve">During the data collection exercise, </w:t>
      </w:r>
      <w:r w:rsidR="00342732" w:rsidRPr="0049315B">
        <w:rPr>
          <w:rFonts w:eastAsia="Times New Roman"/>
        </w:rPr>
        <w:t>questionnaires</w:t>
      </w:r>
      <w:r w:rsidR="0080664C" w:rsidRPr="0049315B">
        <w:rPr>
          <w:rFonts w:eastAsia="Times New Roman"/>
        </w:rPr>
        <w:t xml:space="preserve"> were given to teachers followed by interview to learners and lastly the he</w:t>
      </w:r>
      <w:r w:rsidR="00342732" w:rsidRPr="0049315B">
        <w:rPr>
          <w:rFonts w:eastAsia="Times New Roman"/>
        </w:rPr>
        <w:t>a</w:t>
      </w:r>
      <w:r w:rsidR="0080664C" w:rsidRPr="0049315B">
        <w:rPr>
          <w:rFonts w:eastAsia="Times New Roman"/>
        </w:rPr>
        <w:t xml:space="preserve">dteachers. </w:t>
      </w:r>
      <w:r w:rsidR="0080664C" w:rsidRPr="0049315B">
        <w:rPr>
          <w:color w:val="000000" w:themeColor="text1"/>
        </w:rPr>
        <w:t>Some of the respondents were unwilling to take part in the study due to non-disclosed reasons. The researcher managed the problem by holding special meetings with respective respondents to explain more about the study and why it was important that they participated. Limitations were also experienced in some schools which were administering examination. The researcher in turn made arrangement with the school’s administration and conducted the research at a time agreed upon later on. Some teachers teaching in the schools were also unwilling to share information for fear of victimization. The researcher had to explain to the respondents that the information they would give was not to be disclosed but used for study purposes</w:t>
      </w:r>
    </w:p>
    <w:p w14:paraId="685BF486" w14:textId="77777777" w:rsidR="00012317" w:rsidRPr="0049315B" w:rsidRDefault="00012317" w:rsidP="0049315B">
      <w:pPr>
        <w:pStyle w:val="Default"/>
        <w:jc w:val="both"/>
        <w:rPr>
          <w:rFonts w:eastAsia="Times New Roman"/>
          <w:b/>
          <w:bCs/>
        </w:rPr>
      </w:pPr>
    </w:p>
    <w:p w14:paraId="48128338" w14:textId="70737E7F" w:rsidR="008E064B" w:rsidRPr="0049315B" w:rsidRDefault="00335C41" w:rsidP="0049315B">
      <w:pPr>
        <w:pStyle w:val="Default"/>
        <w:jc w:val="both"/>
        <w:rPr>
          <w:b/>
          <w:bCs/>
          <w:color w:val="000000" w:themeColor="text1"/>
        </w:rPr>
      </w:pPr>
      <w:r w:rsidRPr="0049315B">
        <w:rPr>
          <w:rFonts w:eastAsia="Times New Roman"/>
          <w:b/>
          <w:bCs/>
        </w:rPr>
        <w:t>Result</w:t>
      </w:r>
    </w:p>
    <w:p w14:paraId="2410B7C4" w14:textId="71C07551" w:rsidR="00AC6D73" w:rsidRPr="0049315B" w:rsidRDefault="00D11DE2" w:rsidP="0049315B">
      <w:pPr>
        <w:spacing w:line="240" w:lineRule="auto"/>
        <w:rPr>
          <w:rFonts w:ascii="Times New Roman" w:hAnsi="Times New Roman" w:cs="Times New Roman"/>
        </w:rPr>
      </w:pPr>
      <w:r w:rsidRPr="0049315B">
        <w:rPr>
          <w:rFonts w:ascii="Times New Roman" w:hAnsi="Times New Roman" w:cs="Times New Roman"/>
          <w:color w:val="000000" w:themeColor="text1"/>
        </w:rPr>
        <w:t xml:space="preserve">The findings of the study were presented in </w:t>
      </w:r>
      <w:r w:rsidR="00147982" w:rsidRPr="0049315B">
        <w:rPr>
          <w:rFonts w:ascii="Times New Roman" w:hAnsi="Times New Roman" w:cs="Times New Roman"/>
          <w:color w:val="000000" w:themeColor="text1"/>
        </w:rPr>
        <w:t>three</w:t>
      </w:r>
      <w:r w:rsidRPr="0049315B">
        <w:rPr>
          <w:rFonts w:ascii="Times New Roman" w:hAnsi="Times New Roman" w:cs="Times New Roman"/>
          <w:color w:val="000000" w:themeColor="text1"/>
        </w:rPr>
        <w:t xml:space="preserve"> sections based on the research objectives of the study.</w:t>
      </w:r>
      <w:r w:rsidR="00AC6D73" w:rsidRPr="0049315B">
        <w:rPr>
          <w:rFonts w:ascii="Times New Roman" w:hAnsi="Times New Roman" w:cs="Times New Roman"/>
          <w:color w:val="000000" w:themeColor="text1"/>
        </w:rPr>
        <w:t xml:space="preserve"> These were:</w:t>
      </w:r>
      <w:r w:rsidRPr="0049315B">
        <w:rPr>
          <w:rFonts w:ascii="Times New Roman" w:hAnsi="Times New Roman" w:cs="Times New Roman"/>
          <w:color w:val="000000" w:themeColor="text1"/>
        </w:rPr>
        <w:t xml:space="preserve"> </w:t>
      </w:r>
      <w:r w:rsidR="00AC6D73" w:rsidRPr="0049315B">
        <w:rPr>
          <w:rFonts w:ascii="Times New Roman" w:hAnsi="Times New Roman" w:cs="Times New Roman"/>
        </w:rPr>
        <w:t>types of disabilities that are present to learners in comprehensive schools</w:t>
      </w:r>
      <w:r w:rsidR="00C92DC1" w:rsidRPr="0049315B">
        <w:rPr>
          <w:rFonts w:ascii="Times New Roman" w:hAnsi="Times New Roman" w:cs="Times New Roman"/>
        </w:rPr>
        <w:t>:</w:t>
      </w:r>
      <w:r w:rsidR="00AC6D73" w:rsidRPr="0049315B">
        <w:rPr>
          <w:rFonts w:ascii="Times New Roman" w:hAnsi="Times New Roman" w:cs="Times New Roman"/>
        </w:rPr>
        <w:t xml:space="preserve"> I</w:t>
      </w:r>
      <w:r w:rsidR="00C92DC1" w:rsidRPr="0049315B">
        <w:rPr>
          <w:rFonts w:ascii="Times New Roman" w:hAnsi="Times New Roman" w:cs="Times New Roman"/>
        </w:rPr>
        <w:t>f the</w:t>
      </w:r>
      <w:r w:rsidR="00AC6D73" w:rsidRPr="0049315B">
        <w:rPr>
          <w:rFonts w:ascii="Times New Roman" w:hAnsi="Times New Roman" w:cs="Times New Roman"/>
        </w:rPr>
        <w:t xml:space="preserve"> various types </w:t>
      </w:r>
      <w:r w:rsidR="00C92DC1" w:rsidRPr="0049315B">
        <w:rPr>
          <w:rFonts w:ascii="Times New Roman" w:hAnsi="Times New Roman" w:cs="Times New Roman"/>
        </w:rPr>
        <w:t xml:space="preserve">of disabilities </w:t>
      </w:r>
      <w:r w:rsidR="00AC6D73" w:rsidRPr="0049315B">
        <w:rPr>
          <w:rFonts w:ascii="Times New Roman" w:hAnsi="Times New Roman" w:cs="Times New Roman"/>
        </w:rPr>
        <w:t xml:space="preserve">are of single type or multiple disabilities </w:t>
      </w:r>
      <w:r w:rsidR="00C92DC1" w:rsidRPr="0049315B">
        <w:rPr>
          <w:rFonts w:ascii="Times New Roman" w:hAnsi="Times New Roman" w:cs="Times New Roman"/>
        </w:rPr>
        <w:t xml:space="preserve">and </w:t>
      </w:r>
      <w:r w:rsidR="00AC6D73" w:rsidRPr="0049315B">
        <w:rPr>
          <w:rFonts w:ascii="Times New Roman" w:hAnsi="Times New Roman" w:cs="Times New Roman"/>
        </w:rPr>
        <w:t>support that is provided to learners to ensure they go to school.</w:t>
      </w:r>
    </w:p>
    <w:p w14:paraId="651BC3E2" w14:textId="65858A92" w:rsidR="00AC6D73" w:rsidRPr="0049315B" w:rsidRDefault="00AC6D73" w:rsidP="0049315B">
      <w:pPr>
        <w:pStyle w:val="Heading1"/>
        <w:spacing w:before="0" w:line="240" w:lineRule="auto"/>
        <w:rPr>
          <w:rFonts w:ascii="Times New Roman" w:hAnsi="Times New Roman" w:cs="Times New Roman"/>
          <w:b/>
          <w:color w:val="auto"/>
          <w:sz w:val="24"/>
          <w:szCs w:val="24"/>
        </w:rPr>
      </w:pPr>
      <w:r w:rsidRPr="0049315B">
        <w:rPr>
          <w:rFonts w:ascii="Times New Roman" w:hAnsi="Times New Roman" w:cs="Times New Roman"/>
          <w:b/>
          <w:color w:val="auto"/>
          <w:sz w:val="24"/>
          <w:szCs w:val="24"/>
        </w:rPr>
        <w:t xml:space="preserve"> Learners with Different Disabilities in the Class</w:t>
      </w:r>
    </w:p>
    <w:p w14:paraId="7536AD82" w14:textId="365D0129" w:rsidR="00AC6D73" w:rsidRPr="0049315B" w:rsidRDefault="004D12F5" w:rsidP="0049315B">
      <w:pPr>
        <w:spacing w:line="240" w:lineRule="auto"/>
        <w:jc w:val="both"/>
        <w:rPr>
          <w:rFonts w:ascii="Times New Roman" w:hAnsi="Times New Roman" w:cs="Times New Roman"/>
        </w:rPr>
      </w:pPr>
      <w:r w:rsidRPr="0049315B">
        <w:rPr>
          <w:rFonts w:ascii="Times New Roman" w:hAnsi="Times New Roman" w:cs="Times New Roman"/>
        </w:rPr>
        <w:t xml:space="preserve">Teachers who were given questionnaires were expected to select one of the categories of disabilities from a list. </w:t>
      </w:r>
      <w:r w:rsidR="00AC6D73" w:rsidRPr="0049315B">
        <w:rPr>
          <w:rFonts w:ascii="Times New Roman" w:hAnsi="Times New Roman" w:cs="Times New Roman"/>
        </w:rPr>
        <w:t xml:space="preserve">The data indicated that learners in the classes had various forms of disabilities according to Table </w:t>
      </w:r>
      <w:r w:rsidR="00691BCE" w:rsidRPr="0049315B">
        <w:rPr>
          <w:rFonts w:ascii="Times New Roman" w:hAnsi="Times New Roman" w:cs="Times New Roman"/>
        </w:rPr>
        <w:t>1</w:t>
      </w:r>
      <w:r w:rsidR="00AC6D73" w:rsidRPr="0049315B">
        <w:rPr>
          <w:rFonts w:ascii="Times New Roman" w:hAnsi="Times New Roman" w:cs="Times New Roman"/>
        </w:rPr>
        <w:t xml:space="preserve">. </w:t>
      </w:r>
    </w:p>
    <w:p w14:paraId="3B524152" w14:textId="19C8B012" w:rsidR="00454795" w:rsidRPr="0049315B" w:rsidRDefault="00AC6D73" w:rsidP="0049315B">
      <w:pPr>
        <w:pStyle w:val="Heading1"/>
        <w:spacing w:before="0" w:line="240" w:lineRule="auto"/>
        <w:rPr>
          <w:rFonts w:ascii="Times New Roman" w:hAnsi="Times New Roman" w:cs="Times New Roman"/>
          <w:b/>
          <w:color w:val="auto"/>
          <w:sz w:val="24"/>
          <w:szCs w:val="24"/>
        </w:rPr>
      </w:pPr>
      <w:bookmarkStart w:id="0" w:name="_Toc228201274"/>
      <w:bookmarkStart w:id="1" w:name="_Toc228201519"/>
      <w:bookmarkStart w:id="2" w:name="_Toc228201912"/>
      <w:r w:rsidRPr="0049315B">
        <w:rPr>
          <w:rFonts w:ascii="Times New Roman" w:hAnsi="Times New Roman" w:cs="Times New Roman"/>
          <w:b/>
          <w:color w:val="auto"/>
          <w:sz w:val="24"/>
          <w:szCs w:val="24"/>
        </w:rPr>
        <w:t xml:space="preserve">Table </w:t>
      </w:r>
      <w:r w:rsidR="00691BCE" w:rsidRPr="0049315B">
        <w:rPr>
          <w:rFonts w:ascii="Times New Roman" w:hAnsi="Times New Roman" w:cs="Times New Roman"/>
          <w:b/>
          <w:color w:val="auto"/>
          <w:sz w:val="24"/>
          <w:szCs w:val="24"/>
        </w:rPr>
        <w:t>1</w:t>
      </w:r>
    </w:p>
    <w:p w14:paraId="4DAB5075" w14:textId="4DC93710" w:rsidR="00AC6D73" w:rsidRPr="0049315B" w:rsidRDefault="00AC6D73" w:rsidP="0049315B">
      <w:pPr>
        <w:pStyle w:val="Heading1"/>
        <w:spacing w:before="0" w:line="240" w:lineRule="auto"/>
        <w:rPr>
          <w:rFonts w:ascii="Times New Roman" w:hAnsi="Times New Roman" w:cs="Times New Roman"/>
          <w:b/>
          <w:i/>
          <w:color w:val="auto"/>
          <w:sz w:val="24"/>
          <w:szCs w:val="24"/>
        </w:rPr>
      </w:pPr>
      <w:r w:rsidRPr="0049315B">
        <w:rPr>
          <w:rFonts w:ascii="Times New Roman" w:hAnsi="Times New Roman" w:cs="Times New Roman"/>
          <w:b/>
          <w:i/>
          <w:color w:val="auto"/>
          <w:sz w:val="24"/>
          <w:szCs w:val="24"/>
        </w:rPr>
        <w:t xml:space="preserve"> Forms of disabilities in the sampled schools noted by the teachers</w:t>
      </w:r>
      <w:bookmarkEnd w:id="0"/>
      <w:bookmarkEnd w:id="1"/>
      <w:bookmarkEnd w:id="2"/>
      <w:r w:rsidRPr="0049315B">
        <w:rPr>
          <w:rFonts w:ascii="Times New Roman" w:hAnsi="Times New Roman" w:cs="Times New Roman"/>
          <w:b/>
          <w:i/>
          <w:color w:val="auto"/>
          <w:sz w:val="24"/>
          <w:szCs w:val="24"/>
        </w:rPr>
        <w:t xml:space="preserve"> </w:t>
      </w:r>
    </w:p>
    <w:tbl>
      <w:tblPr>
        <w:tblW w:w="0" w:type="auto"/>
        <w:tblLook w:val="04A0" w:firstRow="1" w:lastRow="0" w:firstColumn="1" w:lastColumn="0" w:noHBand="0" w:noVBand="1"/>
      </w:tblPr>
      <w:tblGrid>
        <w:gridCol w:w="3444"/>
        <w:gridCol w:w="2400"/>
        <w:gridCol w:w="1395"/>
      </w:tblGrid>
      <w:tr w:rsidR="00AC6D73" w:rsidRPr="0049315B" w14:paraId="3438885A" w14:textId="77777777">
        <w:tc>
          <w:tcPr>
            <w:tcW w:w="3444" w:type="dxa"/>
            <w:tcBorders>
              <w:top w:val="single" w:sz="4" w:space="0" w:color="auto"/>
              <w:bottom w:val="single" w:sz="4" w:space="0" w:color="auto"/>
            </w:tcBorders>
          </w:tcPr>
          <w:p w14:paraId="403A78A3" w14:textId="77777777" w:rsidR="00AC6D73" w:rsidRPr="0049315B" w:rsidRDefault="00AC6D73" w:rsidP="0049315B">
            <w:pPr>
              <w:spacing w:line="240" w:lineRule="auto"/>
              <w:rPr>
                <w:rFonts w:ascii="Times New Roman" w:hAnsi="Times New Roman" w:cs="Times New Roman"/>
                <w:b/>
                <w:bCs/>
              </w:rPr>
            </w:pPr>
            <w:r w:rsidRPr="0049315B">
              <w:rPr>
                <w:rFonts w:ascii="Times New Roman" w:hAnsi="Times New Roman" w:cs="Times New Roman"/>
                <w:b/>
                <w:bCs/>
              </w:rPr>
              <w:t>Disability categories</w:t>
            </w:r>
          </w:p>
        </w:tc>
        <w:tc>
          <w:tcPr>
            <w:tcW w:w="2400" w:type="dxa"/>
            <w:tcBorders>
              <w:top w:val="single" w:sz="4" w:space="0" w:color="auto"/>
              <w:bottom w:val="single" w:sz="4" w:space="0" w:color="auto"/>
            </w:tcBorders>
          </w:tcPr>
          <w:p w14:paraId="1E32E0C8" w14:textId="77777777" w:rsidR="00AC6D73" w:rsidRPr="0049315B" w:rsidRDefault="00AC6D73" w:rsidP="0049315B">
            <w:pPr>
              <w:spacing w:line="240" w:lineRule="auto"/>
              <w:jc w:val="center"/>
              <w:rPr>
                <w:rFonts w:ascii="Times New Roman" w:hAnsi="Times New Roman" w:cs="Times New Roman"/>
                <w:b/>
                <w:bCs/>
              </w:rPr>
            </w:pPr>
            <w:r w:rsidRPr="0049315B">
              <w:rPr>
                <w:rFonts w:ascii="Times New Roman" w:hAnsi="Times New Roman" w:cs="Times New Roman"/>
                <w:b/>
                <w:bCs/>
              </w:rPr>
              <w:t>Frequency (n = 14)</w:t>
            </w:r>
          </w:p>
        </w:tc>
        <w:tc>
          <w:tcPr>
            <w:tcW w:w="1395" w:type="dxa"/>
            <w:tcBorders>
              <w:top w:val="single" w:sz="4" w:space="0" w:color="auto"/>
              <w:bottom w:val="single" w:sz="4" w:space="0" w:color="auto"/>
            </w:tcBorders>
          </w:tcPr>
          <w:p w14:paraId="20E60AC9" w14:textId="77777777" w:rsidR="00AC6D73" w:rsidRPr="0049315B" w:rsidRDefault="00AC6D73" w:rsidP="0049315B">
            <w:pPr>
              <w:spacing w:line="240" w:lineRule="auto"/>
              <w:jc w:val="center"/>
              <w:rPr>
                <w:rFonts w:ascii="Times New Roman" w:hAnsi="Times New Roman" w:cs="Times New Roman"/>
                <w:b/>
                <w:bCs/>
              </w:rPr>
            </w:pPr>
            <w:r w:rsidRPr="0049315B">
              <w:rPr>
                <w:rFonts w:ascii="Times New Roman" w:hAnsi="Times New Roman" w:cs="Times New Roman"/>
                <w:b/>
                <w:bCs/>
              </w:rPr>
              <w:t>Percentage</w:t>
            </w:r>
          </w:p>
        </w:tc>
      </w:tr>
      <w:tr w:rsidR="00AC6D73" w:rsidRPr="0049315B" w14:paraId="0D2F33E9" w14:textId="77777777">
        <w:tc>
          <w:tcPr>
            <w:tcW w:w="3444" w:type="dxa"/>
            <w:tcBorders>
              <w:top w:val="single" w:sz="4" w:space="0" w:color="auto"/>
            </w:tcBorders>
          </w:tcPr>
          <w:p w14:paraId="77D3BB89"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Autism </w:t>
            </w:r>
          </w:p>
        </w:tc>
        <w:tc>
          <w:tcPr>
            <w:tcW w:w="2400" w:type="dxa"/>
            <w:tcBorders>
              <w:top w:val="single" w:sz="4" w:space="0" w:color="auto"/>
            </w:tcBorders>
          </w:tcPr>
          <w:p w14:paraId="10CE649E"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w:t>
            </w:r>
          </w:p>
        </w:tc>
        <w:tc>
          <w:tcPr>
            <w:tcW w:w="1395" w:type="dxa"/>
            <w:tcBorders>
              <w:top w:val="single" w:sz="4" w:space="0" w:color="auto"/>
            </w:tcBorders>
          </w:tcPr>
          <w:p w14:paraId="58F6BFF6"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14.3</w:t>
            </w:r>
          </w:p>
        </w:tc>
      </w:tr>
      <w:tr w:rsidR="00AC6D73" w:rsidRPr="0049315B" w14:paraId="11F49689" w14:textId="77777777">
        <w:tc>
          <w:tcPr>
            <w:tcW w:w="3444" w:type="dxa"/>
          </w:tcPr>
          <w:p w14:paraId="66E72891"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Emotional disturbance</w:t>
            </w:r>
          </w:p>
        </w:tc>
        <w:tc>
          <w:tcPr>
            <w:tcW w:w="2400" w:type="dxa"/>
          </w:tcPr>
          <w:p w14:paraId="4D0C21FC"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6</w:t>
            </w:r>
          </w:p>
        </w:tc>
        <w:tc>
          <w:tcPr>
            <w:tcW w:w="1395" w:type="dxa"/>
          </w:tcPr>
          <w:p w14:paraId="65809C2F"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42.9</w:t>
            </w:r>
          </w:p>
        </w:tc>
      </w:tr>
      <w:tr w:rsidR="00AC6D73" w:rsidRPr="0049315B" w14:paraId="22ABDC7D" w14:textId="77777777">
        <w:tc>
          <w:tcPr>
            <w:tcW w:w="3444" w:type="dxa"/>
          </w:tcPr>
          <w:p w14:paraId="6F3FC8FA"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Hearing impairment </w:t>
            </w:r>
          </w:p>
        </w:tc>
        <w:tc>
          <w:tcPr>
            <w:tcW w:w="2400" w:type="dxa"/>
          </w:tcPr>
          <w:p w14:paraId="7D0E1C66"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5</w:t>
            </w:r>
          </w:p>
        </w:tc>
        <w:tc>
          <w:tcPr>
            <w:tcW w:w="1395" w:type="dxa"/>
          </w:tcPr>
          <w:p w14:paraId="21645F61"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35.7</w:t>
            </w:r>
          </w:p>
        </w:tc>
      </w:tr>
      <w:tr w:rsidR="00AC6D73" w:rsidRPr="0049315B" w14:paraId="745181CB" w14:textId="77777777">
        <w:tc>
          <w:tcPr>
            <w:tcW w:w="3444" w:type="dxa"/>
          </w:tcPr>
          <w:p w14:paraId="36366F7E"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Intellectual disability </w:t>
            </w:r>
          </w:p>
        </w:tc>
        <w:tc>
          <w:tcPr>
            <w:tcW w:w="2400" w:type="dxa"/>
          </w:tcPr>
          <w:p w14:paraId="61600492"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7</w:t>
            </w:r>
          </w:p>
        </w:tc>
        <w:tc>
          <w:tcPr>
            <w:tcW w:w="1395" w:type="dxa"/>
          </w:tcPr>
          <w:p w14:paraId="3B9C400A"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50.0</w:t>
            </w:r>
          </w:p>
        </w:tc>
      </w:tr>
      <w:tr w:rsidR="00AC6D73" w:rsidRPr="0049315B" w14:paraId="5D582488" w14:textId="77777777">
        <w:tc>
          <w:tcPr>
            <w:tcW w:w="3444" w:type="dxa"/>
          </w:tcPr>
          <w:p w14:paraId="75ED317E"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Orthopedic impairment </w:t>
            </w:r>
          </w:p>
        </w:tc>
        <w:tc>
          <w:tcPr>
            <w:tcW w:w="2400" w:type="dxa"/>
          </w:tcPr>
          <w:p w14:paraId="2790AC94"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w:t>
            </w:r>
          </w:p>
        </w:tc>
        <w:tc>
          <w:tcPr>
            <w:tcW w:w="1395" w:type="dxa"/>
          </w:tcPr>
          <w:p w14:paraId="743982B4"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14.3</w:t>
            </w:r>
          </w:p>
        </w:tc>
      </w:tr>
      <w:tr w:rsidR="00AC6D73" w:rsidRPr="0049315B" w14:paraId="23681D08" w14:textId="77777777">
        <w:tc>
          <w:tcPr>
            <w:tcW w:w="3444" w:type="dxa"/>
          </w:tcPr>
          <w:p w14:paraId="197E5A0A"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Language impairment </w:t>
            </w:r>
          </w:p>
        </w:tc>
        <w:tc>
          <w:tcPr>
            <w:tcW w:w="2400" w:type="dxa"/>
          </w:tcPr>
          <w:p w14:paraId="1F50E2F0"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4</w:t>
            </w:r>
          </w:p>
        </w:tc>
        <w:tc>
          <w:tcPr>
            <w:tcW w:w="1395" w:type="dxa"/>
          </w:tcPr>
          <w:p w14:paraId="7D1ED897"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28.6</w:t>
            </w:r>
          </w:p>
        </w:tc>
      </w:tr>
      <w:tr w:rsidR="00AC6D73" w:rsidRPr="0049315B" w14:paraId="5B18233E" w14:textId="77777777">
        <w:tc>
          <w:tcPr>
            <w:tcW w:w="3444" w:type="dxa"/>
          </w:tcPr>
          <w:p w14:paraId="6C2E7F44"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 xml:space="preserve">Traumatic brain damage </w:t>
            </w:r>
          </w:p>
        </w:tc>
        <w:tc>
          <w:tcPr>
            <w:tcW w:w="2400" w:type="dxa"/>
          </w:tcPr>
          <w:p w14:paraId="4ED538DB"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w:t>
            </w:r>
          </w:p>
        </w:tc>
        <w:tc>
          <w:tcPr>
            <w:tcW w:w="1395" w:type="dxa"/>
          </w:tcPr>
          <w:p w14:paraId="64F30BCA"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14.3</w:t>
            </w:r>
          </w:p>
        </w:tc>
      </w:tr>
      <w:tr w:rsidR="00AC6D73" w:rsidRPr="0049315B" w14:paraId="2AE647F5" w14:textId="77777777">
        <w:tc>
          <w:tcPr>
            <w:tcW w:w="3444" w:type="dxa"/>
          </w:tcPr>
          <w:p w14:paraId="480CD9B7"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Specific learning disability</w:t>
            </w:r>
          </w:p>
        </w:tc>
        <w:tc>
          <w:tcPr>
            <w:tcW w:w="2400" w:type="dxa"/>
          </w:tcPr>
          <w:p w14:paraId="3009134E"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6</w:t>
            </w:r>
          </w:p>
        </w:tc>
        <w:tc>
          <w:tcPr>
            <w:tcW w:w="1395" w:type="dxa"/>
          </w:tcPr>
          <w:p w14:paraId="6736584C"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42.9</w:t>
            </w:r>
          </w:p>
        </w:tc>
      </w:tr>
      <w:tr w:rsidR="00AC6D73" w:rsidRPr="0049315B" w14:paraId="5AD702CD" w14:textId="77777777">
        <w:tc>
          <w:tcPr>
            <w:tcW w:w="3444" w:type="dxa"/>
            <w:tcBorders>
              <w:bottom w:val="single" w:sz="4" w:space="0" w:color="auto"/>
            </w:tcBorders>
          </w:tcPr>
          <w:p w14:paraId="5F634E81"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lastRenderedPageBreak/>
              <w:t xml:space="preserve">Visual impairment </w:t>
            </w:r>
          </w:p>
        </w:tc>
        <w:tc>
          <w:tcPr>
            <w:tcW w:w="2400" w:type="dxa"/>
            <w:tcBorders>
              <w:bottom w:val="single" w:sz="4" w:space="0" w:color="auto"/>
            </w:tcBorders>
          </w:tcPr>
          <w:p w14:paraId="7FC79628"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w:t>
            </w:r>
          </w:p>
        </w:tc>
        <w:tc>
          <w:tcPr>
            <w:tcW w:w="1395" w:type="dxa"/>
            <w:tcBorders>
              <w:bottom w:val="single" w:sz="4" w:space="0" w:color="auto"/>
            </w:tcBorders>
          </w:tcPr>
          <w:p w14:paraId="26D880EE"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14.3</w:t>
            </w:r>
          </w:p>
        </w:tc>
      </w:tr>
    </w:tbl>
    <w:p w14:paraId="0593523C" w14:textId="77777777" w:rsidR="00AC6D73" w:rsidRPr="001A0D95" w:rsidRDefault="00AC6D73" w:rsidP="001A0D95">
      <w:pPr>
        <w:spacing w:after="0" w:line="240" w:lineRule="auto"/>
        <w:jc w:val="center"/>
        <w:rPr>
          <w:rFonts w:ascii="Times New Roman" w:hAnsi="Times New Roman" w:cs="Times New Roman"/>
        </w:rPr>
      </w:pPr>
    </w:p>
    <w:p w14:paraId="7FC68084" w14:textId="77777777" w:rsidR="00AC6D73" w:rsidRPr="0049315B" w:rsidRDefault="00AC6D73" w:rsidP="0049315B">
      <w:pPr>
        <w:spacing w:after="0" w:line="240" w:lineRule="auto"/>
        <w:jc w:val="both"/>
        <w:rPr>
          <w:rFonts w:ascii="Times New Roman" w:hAnsi="Times New Roman" w:cs="Times New Roman"/>
        </w:rPr>
      </w:pPr>
    </w:p>
    <w:p w14:paraId="7D3D350C" w14:textId="0A0D9E6E" w:rsidR="00AC6D73" w:rsidRPr="001A0D95" w:rsidRDefault="00AC6D73" w:rsidP="001A0D95">
      <w:pPr>
        <w:spacing w:after="0" w:line="240" w:lineRule="auto"/>
        <w:jc w:val="both"/>
        <w:rPr>
          <w:rFonts w:ascii="Times New Roman" w:hAnsi="Times New Roman" w:cs="Times New Roman"/>
        </w:rPr>
      </w:pPr>
      <w:r w:rsidRPr="001A0D95">
        <w:rPr>
          <w:rFonts w:ascii="Times New Roman" w:hAnsi="Times New Roman" w:cs="Times New Roman"/>
        </w:rPr>
        <w:t xml:space="preserve">The Table </w:t>
      </w:r>
      <w:r w:rsidR="00691BCE" w:rsidRPr="001A0D95">
        <w:rPr>
          <w:rFonts w:ascii="Times New Roman" w:hAnsi="Times New Roman" w:cs="Times New Roman"/>
        </w:rPr>
        <w:t>1</w:t>
      </w:r>
      <w:r w:rsidRPr="001A0D95">
        <w:rPr>
          <w:rFonts w:ascii="Times New Roman" w:hAnsi="Times New Roman" w:cs="Times New Roman"/>
        </w:rPr>
        <w:t xml:space="preserve"> above indicate</w:t>
      </w:r>
      <w:r w:rsidR="004D12F5" w:rsidRPr="001A0D95">
        <w:rPr>
          <w:rFonts w:ascii="Times New Roman" w:hAnsi="Times New Roman" w:cs="Times New Roman"/>
        </w:rPr>
        <w:t>s</w:t>
      </w:r>
      <w:r w:rsidRPr="001A0D95">
        <w:rPr>
          <w:rFonts w:ascii="Times New Roman" w:hAnsi="Times New Roman" w:cs="Times New Roman"/>
        </w:rPr>
        <w:t xml:space="preserve"> that learners with intellectual disability were at 7 (50%) followed by emotional disturbance with 6 (42.9%) and learning disability 6 (42.9%). Also, there was a small number of learners who had autism 2 (14.3%), traumatic brain damage 2 (14.3%) as well as orthopedic Impairment 2 (14.3%). </w:t>
      </w:r>
    </w:p>
    <w:p w14:paraId="3028F92F" w14:textId="77777777" w:rsidR="00AC6D73" w:rsidRPr="0049315B" w:rsidRDefault="00AC6D73" w:rsidP="0049315B">
      <w:pPr>
        <w:spacing w:after="0" w:line="240" w:lineRule="auto"/>
        <w:jc w:val="both"/>
        <w:rPr>
          <w:rFonts w:ascii="Times New Roman" w:hAnsi="Times New Roman" w:cs="Times New Roman"/>
        </w:rPr>
      </w:pPr>
    </w:p>
    <w:p w14:paraId="2EEC423D" w14:textId="2E5B636C" w:rsidR="00AC6D73" w:rsidRPr="0049315B" w:rsidRDefault="00147982" w:rsidP="0049315B">
      <w:pPr>
        <w:spacing w:line="240" w:lineRule="auto"/>
        <w:jc w:val="both"/>
        <w:rPr>
          <w:rFonts w:ascii="Times New Roman" w:hAnsi="Times New Roman" w:cs="Times New Roman"/>
        </w:rPr>
      </w:pPr>
      <w:r w:rsidRPr="0049315B">
        <w:rPr>
          <w:rFonts w:ascii="Times New Roman" w:hAnsi="Times New Roman" w:cs="Times New Roman"/>
        </w:rPr>
        <w:t>When headteachers were asked if in their school there were different types of disabilities</w:t>
      </w:r>
      <w:r w:rsidR="00AC6D73" w:rsidRPr="0049315B">
        <w:rPr>
          <w:rFonts w:ascii="Times New Roman" w:hAnsi="Times New Roman" w:cs="Times New Roman"/>
        </w:rPr>
        <w:t>,</w:t>
      </w:r>
      <w:r w:rsidRPr="0049315B">
        <w:rPr>
          <w:rFonts w:ascii="Times New Roman" w:hAnsi="Times New Roman" w:cs="Times New Roman"/>
        </w:rPr>
        <w:t xml:space="preserve"> the</w:t>
      </w:r>
      <w:r w:rsidR="00476660" w:rsidRPr="0049315B">
        <w:rPr>
          <w:rFonts w:ascii="Times New Roman" w:hAnsi="Times New Roman" w:cs="Times New Roman"/>
        </w:rPr>
        <w:t xml:space="preserve">ir responces </w:t>
      </w:r>
      <w:r w:rsidR="00AC6D73" w:rsidRPr="0049315B">
        <w:rPr>
          <w:rFonts w:ascii="Times New Roman" w:hAnsi="Times New Roman" w:cs="Times New Roman"/>
        </w:rPr>
        <w:t xml:space="preserve">supported the data from the questionnaire </w:t>
      </w:r>
      <w:r w:rsidR="00481B3C" w:rsidRPr="0049315B">
        <w:rPr>
          <w:rFonts w:ascii="Times New Roman" w:hAnsi="Times New Roman" w:cs="Times New Roman"/>
        </w:rPr>
        <w:t xml:space="preserve">in </w:t>
      </w:r>
      <w:r w:rsidR="00AC6D73" w:rsidRPr="0049315B">
        <w:rPr>
          <w:rFonts w:ascii="Times New Roman" w:hAnsi="Times New Roman" w:cs="Times New Roman"/>
        </w:rPr>
        <w:t>that there were learners with different disabilities in the special units, though, the disabilities displayed were mild. For instance, one of the head teachers noted that;</w:t>
      </w:r>
    </w:p>
    <w:p w14:paraId="38B5E08C" w14:textId="77777777" w:rsidR="00AC6D73" w:rsidRPr="0049315B" w:rsidRDefault="00AC6D73" w:rsidP="0049315B">
      <w:pPr>
        <w:spacing w:after="0" w:line="240" w:lineRule="auto"/>
        <w:ind w:left="1440" w:right="432"/>
        <w:jc w:val="both"/>
        <w:rPr>
          <w:rFonts w:ascii="Times New Roman" w:hAnsi="Times New Roman" w:cs="Times New Roman"/>
          <w:i/>
          <w:iCs/>
        </w:rPr>
      </w:pPr>
      <w:r w:rsidRPr="0049315B">
        <w:rPr>
          <w:rFonts w:ascii="Times New Roman" w:hAnsi="Times New Roman" w:cs="Times New Roman"/>
        </w:rPr>
        <w:t xml:space="preserve"> ‘Our </w:t>
      </w:r>
      <w:r w:rsidRPr="0049315B">
        <w:rPr>
          <w:rFonts w:ascii="Times New Roman" w:hAnsi="Times New Roman" w:cs="Times New Roman"/>
          <w:i/>
          <w:iCs/>
        </w:rPr>
        <w:t>learners have different disabilities but they are mild in nature’.</w:t>
      </w:r>
    </w:p>
    <w:p w14:paraId="34743227" w14:textId="77777777" w:rsidR="00AC6D73" w:rsidRPr="0049315B" w:rsidRDefault="00AC6D73" w:rsidP="0049315B">
      <w:pPr>
        <w:spacing w:after="0" w:line="240" w:lineRule="auto"/>
        <w:ind w:right="432"/>
        <w:jc w:val="both"/>
        <w:rPr>
          <w:rFonts w:ascii="Times New Roman" w:hAnsi="Times New Roman" w:cs="Times New Roman"/>
        </w:rPr>
      </w:pPr>
      <w:r w:rsidRPr="0049315B">
        <w:rPr>
          <w:rFonts w:ascii="Times New Roman" w:hAnsi="Times New Roman" w:cs="Times New Roman"/>
        </w:rPr>
        <w:t>The head teacher continued that they had challenges during enrollment since most of their parents have not accepted the condition of their children and bring them to school’</w:t>
      </w:r>
    </w:p>
    <w:p w14:paraId="68B4CD18" w14:textId="77777777" w:rsidR="00AC6D73" w:rsidRPr="0049315B" w:rsidRDefault="00AC6D73" w:rsidP="0049315B">
      <w:pPr>
        <w:spacing w:after="0" w:line="240" w:lineRule="auto"/>
        <w:rPr>
          <w:rFonts w:ascii="Times New Roman" w:hAnsi="Times New Roman" w:cs="Times New Roman"/>
        </w:rPr>
      </w:pPr>
    </w:p>
    <w:p w14:paraId="7B2D0422" w14:textId="77777777" w:rsidR="00AC6D73" w:rsidRPr="0049315B" w:rsidRDefault="00AC6D73" w:rsidP="0049315B">
      <w:pPr>
        <w:spacing w:line="240" w:lineRule="auto"/>
        <w:rPr>
          <w:rFonts w:ascii="Times New Roman" w:hAnsi="Times New Roman" w:cs="Times New Roman"/>
        </w:rPr>
      </w:pPr>
      <w:r w:rsidRPr="0049315B">
        <w:rPr>
          <w:rFonts w:ascii="Times New Roman" w:hAnsi="Times New Roman" w:cs="Times New Roman"/>
        </w:rPr>
        <w:t>Another one echoed similar sentiment that;</w:t>
      </w:r>
    </w:p>
    <w:p w14:paraId="09047435" w14:textId="0301F7EA" w:rsidR="00AC6D73" w:rsidRPr="0049315B" w:rsidRDefault="00AC6D73" w:rsidP="0049315B">
      <w:pPr>
        <w:spacing w:after="0" w:line="240" w:lineRule="auto"/>
        <w:ind w:left="1440"/>
        <w:jc w:val="both"/>
        <w:rPr>
          <w:rFonts w:ascii="Times New Roman" w:hAnsi="Times New Roman" w:cs="Times New Roman"/>
          <w:i/>
          <w:iCs/>
        </w:rPr>
      </w:pPr>
      <w:r w:rsidRPr="0049315B">
        <w:rPr>
          <w:rFonts w:ascii="Times New Roman" w:hAnsi="Times New Roman" w:cs="Times New Roman"/>
          <w:i/>
          <w:iCs/>
        </w:rPr>
        <w:t xml:space="preserve">‘Our school </w:t>
      </w:r>
      <w:r w:rsidR="00022F99" w:rsidRPr="0049315B">
        <w:rPr>
          <w:rFonts w:ascii="Times New Roman" w:hAnsi="Times New Roman" w:cs="Times New Roman"/>
          <w:i/>
          <w:iCs/>
        </w:rPr>
        <w:t>have</w:t>
      </w:r>
      <w:r w:rsidRPr="0049315B">
        <w:rPr>
          <w:rFonts w:ascii="Times New Roman" w:hAnsi="Times New Roman" w:cs="Times New Roman"/>
          <w:i/>
          <w:iCs/>
        </w:rPr>
        <w:t xml:space="preserve"> learners with intellectual mild impairments where most of them are mentally retarded with a few cases of cerebral palsy.’ </w:t>
      </w:r>
    </w:p>
    <w:p w14:paraId="0AEABF71" w14:textId="77777777" w:rsidR="00AC6D73" w:rsidRPr="0049315B" w:rsidRDefault="00AC6D73" w:rsidP="0049315B">
      <w:pPr>
        <w:spacing w:after="0" w:line="240" w:lineRule="auto"/>
        <w:ind w:left="1440"/>
        <w:jc w:val="both"/>
        <w:rPr>
          <w:rFonts w:ascii="Times New Roman" w:hAnsi="Times New Roman" w:cs="Times New Roman"/>
          <w:i/>
          <w:iCs/>
        </w:rPr>
      </w:pPr>
    </w:p>
    <w:p w14:paraId="6ABF0FA4" w14:textId="78200CA4"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The findings from the observation checklist further, confirm that </w:t>
      </w:r>
      <w:r w:rsidR="006171CE" w:rsidRPr="0049315B">
        <w:rPr>
          <w:rFonts w:ascii="Times New Roman" w:hAnsi="Times New Roman" w:cs="Times New Roman"/>
        </w:rPr>
        <w:t>learners with diverse disabilities</w:t>
      </w:r>
      <w:r w:rsidRPr="0049315B">
        <w:rPr>
          <w:rFonts w:ascii="Times New Roman" w:hAnsi="Times New Roman" w:cs="Times New Roman"/>
        </w:rPr>
        <w:t xml:space="preserve"> attend </w:t>
      </w:r>
      <w:r w:rsidR="00481B3C" w:rsidRPr="0049315B">
        <w:rPr>
          <w:rFonts w:ascii="Times New Roman" w:hAnsi="Times New Roman" w:cs="Times New Roman"/>
        </w:rPr>
        <w:t>comprehensive schools</w:t>
      </w:r>
      <w:r w:rsidRPr="0049315B">
        <w:rPr>
          <w:rFonts w:ascii="Times New Roman" w:hAnsi="Times New Roman" w:cs="Times New Roman"/>
        </w:rPr>
        <w:t xml:space="preserve"> but in small number. The observation checklist also revealed that all the learners with their diverse disabilities were placed in the common classroom, irrespective of the severity and category of the disabilities.</w:t>
      </w:r>
    </w:p>
    <w:p w14:paraId="47BD1A9C" w14:textId="4317659A" w:rsidR="00AC6D73" w:rsidRPr="0049315B" w:rsidRDefault="00AC6D73" w:rsidP="0049315B">
      <w:pPr>
        <w:pStyle w:val="Heading1"/>
        <w:spacing w:before="0" w:line="240" w:lineRule="auto"/>
        <w:rPr>
          <w:rFonts w:ascii="Times New Roman" w:hAnsi="Times New Roman" w:cs="Times New Roman"/>
          <w:b/>
          <w:color w:val="auto"/>
          <w:sz w:val="24"/>
          <w:szCs w:val="24"/>
        </w:rPr>
      </w:pPr>
      <w:bookmarkStart w:id="3" w:name="_Toc228201275"/>
      <w:bookmarkStart w:id="4" w:name="_Toc228201520"/>
      <w:bookmarkStart w:id="5" w:name="_Toc228201913"/>
      <w:r w:rsidRPr="0049315B">
        <w:rPr>
          <w:rFonts w:ascii="Times New Roman" w:hAnsi="Times New Roman" w:cs="Times New Roman"/>
          <w:b/>
          <w:color w:val="auto"/>
          <w:sz w:val="24"/>
          <w:szCs w:val="24"/>
        </w:rPr>
        <w:t xml:space="preserve"> Other Forms of Disability</w:t>
      </w:r>
      <w:bookmarkEnd w:id="3"/>
      <w:bookmarkEnd w:id="4"/>
      <w:bookmarkEnd w:id="5"/>
    </w:p>
    <w:p w14:paraId="3CB2B5BA" w14:textId="0D8C061C" w:rsidR="00AC6D73" w:rsidRPr="0049315B" w:rsidRDefault="00AC6D73" w:rsidP="0049315B">
      <w:pPr>
        <w:spacing w:after="0" w:line="240" w:lineRule="auto"/>
        <w:jc w:val="both"/>
        <w:rPr>
          <w:rFonts w:ascii="Times New Roman" w:hAnsi="Times New Roman" w:cs="Times New Roman"/>
        </w:rPr>
      </w:pPr>
      <w:r w:rsidRPr="0049315B">
        <w:rPr>
          <w:rFonts w:ascii="Times New Roman" w:hAnsi="Times New Roman" w:cs="Times New Roman"/>
        </w:rPr>
        <w:t xml:space="preserve">Other silent disabilities noted by the teachers were as Table </w:t>
      </w:r>
      <w:r w:rsidR="00691BCE" w:rsidRPr="0049315B">
        <w:rPr>
          <w:rFonts w:ascii="Times New Roman" w:hAnsi="Times New Roman" w:cs="Times New Roman"/>
        </w:rPr>
        <w:t>2</w:t>
      </w:r>
      <w:r w:rsidRPr="0049315B">
        <w:rPr>
          <w:rFonts w:ascii="Times New Roman" w:hAnsi="Times New Roman" w:cs="Times New Roman"/>
        </w:rPr>
        <w:t xml:space="preserve"> below; </w:t>
      </w:r>
    </w:p>
    <w:p w14:paraId="2EF27F5B" w14:textId="77777777" w:rsidR="00AC6D73" w:rsidRPr="0049315B" w:rsidRDefault="00AC6D73" w:rsidP="0049315B">
      <w:pPr>
        <w:spacing w:after="0" w:line="240" w:lineRule="auto"/>
        <w:jc w:val="both"/>
        <w:rPr>
          <w:rFonts w:ascii="Times New Roman" w:hAnsi="Times New Roman" w:cs="Times New Roman"/>
        </w:rPr>
      </w:pPr>
    </w:p>
    <w:p w14:paraId="74219472" w14:textId="73A18E39" w:rsidR="00454795" w:rsidRPr="0049315B" w:rsidRDefault="00AC6D73" w:rsidP="0049315B">
      <w:pPr>
        <w:pStyle w:val="Heading1"/>
        <w:spacing w:before="0" w:line="240" w:lineRule="auto"/>
        <w:rPr>
          <w:rFonts w:ascii="Times New Roman" w:hAnsi="Times New Roman" w:cs="Times New Roman"/>
          <w:b/>
          <w:color w:val="auto"/>
          <w:sz w:val="24"/>
          <w:szCs w:val="24"/>
        </w:rPr>
      </w:pPr>
      <w:bookmarkStart w:id="6" w:name="_Toc228201276"/>
      <w:bookmarkStart w:id="7" w:name="_Toc228201521"/>
      <w:bookmarkStart w:id="8" w:name="_Toc228201914"/>
      <w:r w:rsidRPr="0049315B">
        <w:rPr>
          <w:rFonts w:ascii="Times New Roman" w:hAnsi="Times New Roman" w:cs="Times New Roman"/>
          <w:b/>
          <w:color w:val="auto"/>
          <w:sz w:val="24"/>
          <w:szCs w:val="24"/>
        </w:rPr>
        <w:t xml:space="preserve">Table </w:t>
      </w:r>
      <w:r w:rsidR="00691BCE" w:rsidRPr="0049315B">
        <w:rPr>
          <w:rFonts w:ascii="Times New Roman" w:hAnsi="Times New Roman" w:cs="Times New Roman"/>
          <w:b/>
          <w:color w:val="auto"/>
          <w:sz w:val="24"/>
          <w:szCs w:val="24"/>
        </w:rPr>
        <w:t>2</w:t>
      </w:r>
      <w:r w:rsidRPr="0049315B">
        <w:rPr>
          <w:rFonts w:ascii="Times New Roman" w:hAnsi="Times New Roman" w:cs="Times New Roman"/>
          <w:b/>
          <w:color w:val="auto"/>
          <w:sz w:val="24"/>
          <w:szCs w:val="24"/>
        </w:rPr>
        <w:t xml:space="preserve"> </w:t>
      </w:r>
    </w:p>
    <w:p w14:paraId="280C9748" w14:textId="7C80CC11" w:rsidR="00AC6D73" w:rsidRPr="0049315B" w:rsidRDefault="00AC6D73" w:rsidP="0049315B">
      <w:pPr>
        <w:pStyle w:val="Heading1"/>
        <w:spacing w:before="0" w:line="240" w:lineRule="auto"/>
        <w:rPr>
          <w:rFonts w:ascii="Times New Roman" w:hAnsi="Times New Roman" w:cs="Times New Roman"/>
          <w:b/>
          <w:i/>
          <w:color w:val="auto"/>
          <w:sz w:val="24"/>
          <w:szCs w:val="24"/>
        </w:rPr>
      </w:pPr>
      <w:r w:rsidRPr="0049315B">
        <w:rPr>
          <w:rFonts w:ascii="Times New Roman" w:hAnsi="Times New Roman" w:cs="Times New Roman"/>
          <w:b/>
          <w:i/>
          <w:color w:val="auto"/>
          <w:sz w:val="24"/>
          <w:szCs w:val="24"/>
        </w:rPr>
        <w:t>Other forms of disabilities in the schools</w:t>
      </w:r>
      <w:bookmarkEnd w:id="6"/>
      <w:bookmarkEnd w:id="7"/>
      <w:bookmarkEnd w:id="8"/>
      <w:r w:rsidRPr="0049315B">
        <w:rPr>
          <w:rFonts w:ascii="Times New Roman" w:hAnsi="Times New Roman" w:cs="Times New Roman"/>
          <w:b/>
          <w:i/>
          <w:color w:val="auto"/>
          <w:sz w:val="24"/>
          <w:szCs w:val="24"/>
        </w:rPr>
        <w:t xml:space="preserve">  </w:t>
      </w:r>
    </w:p>
    <w:tbl>
      <w:tblPr>
        <w:tblW w:w="0" w:type="auto"/>
        <w:tblInd w:w="108" w:type="dxa"/>
        <w:tblLook w:val="04A0" w:firstRow="1" w:lastRow="0" w:firstColumn="1" w:lastColumn="0" w:noHBand="0" w:noVBand="1"/>
      </w:tblPr>
      <w:tblGrid>
        <w:gridCol w:w="3336"/>
        <w:gridCol w:w="2400"/>
        <w:gridCol w:w="1395"/>
      </w:tblGrid>
      <w:tr w:rsidR="00AC6D73" w:rsidRPr="0049315B" w14:paraId="6C77A409" w14:textId="77777777">
        <w:tc>
          <w:tcPr>
            <w:tcW w:w="3336" w:type="dxa"/>
            <w:tcBorders>
              <w:top w:val="single" w:sz="4" w:space="0" w:color="auto"/>
              <w:bottom w:val="single" w:sz="4" w:space="0" w:color="auto"/>
            </w:tcBorders>
          </w:tcPr>
          <w:p w14:paraId="06147B1A" w14:textId="77777777" w:rsidR="00AC6D73" w:rsidRPr="0049315B" w:rsidRDefault="00AC6D73" w:rsidP="0049315B">
            <w:pPr>
              <w:spacing w:line="240" w:lineRule="auto"/>
              <w:rPr>
                <w:rFonts w:ascii="Times New Roman" w:hAnsi="Times New Roman" w:cs="Times New Roman"/>
                <w:b/>
                <w:bCs/>
              </w:rPr>
            </w:pPr>
            <w:r w:rsidRPr="0049315B">
              <w:rPr>
                <w:rFonts w:ascii="Times New Roman" w:hAnsi="Times New Roman" w:cs="Times New Roman"/>
                <w:b/>
                <w:bCs/>
              </w:rPr>
              <w:t>Other Disabilities</w:t>
            </w:r>
          </w:p>
        </w:tc>
        <w:tc>
          <w:tcPr>
            <w:tcW w:w="2400" w:type="dxa"/>
            <w:tcBorders>
              <w:top w:val="single" w:sz="4" w:space="0" w:color="auto"/>
              <w:bottom w:val="single" w:sz="4" w:space="0" w:color="auto"/>
            </w:tcBorders>
          </w:tcPr>
          <w:p w14:paraId="5AC35508" w14:textId="77777777" w:rsidR="00AC6D73" w:rsidRPr="0049315B" w:rsidRDefault="00AC6D73" w:rsidP="0049315B">
            <w:pPr>
              <w:spacing w:line="240" w:lineRule="auto"/>
              <w:jc w:val="center"/>
              <w:rPr>
                <w:rFonts w:ascii="Times New Roman" w:hAnsi="Times New Roman" w:cs="Times New Roman"/>
                <w:b/>
                <w:bCs/>
              </w:rPr>
            </w:pPr>
            <w:r w:rsidRPr="0049315B">
              <w:rPr>
                <w:rFonts w:ascii="Times New Roman" w:hAnsi="Times New Roman" w:cs="Times New Roman"/>
                <w:b/>
                <w:bCs/>
              </w:rPr>
              <w:t>Frequency (n = 14)</w:t>
            </w:r>
          </w:p>
        </w:tc>
        <w:tc>
          <w:tcPr>
            <w:tcW w:w="1395" w:type="dxa"/>
            <w:tcBorders>
              <w:top w:val="single" w:sz="4" w:space="0" w:color="auto"/>
              <w:bottom w:val="single" w:sz="4" w:space="0" w:color="auto"/>
            </w:tcBorders>
          </w:tcPr>
          <w:p w14:paraId="12A203C7" w14:textId="77777777" w:rsidR="00AC6D73" w:rsidRPr="0049315B" w:rsidRDefault="00AC6D73" w:rsidP="0049315B">
            <w:pPr>
              <w:spacing w:line="240" w:lineRule="auto"/>
              <w:jc w:val="center"/>
              <w:rPr>
                <w:rFonts w:ascii="Times New Roman" w:hAnsi="Times New Roman" w:cs="Times New Roman"/>
                <w:b/>
                <w:bCs/>
              </w:rPr>
            </w:pPr>
            <w:r w:rsidRPr="0049315B">
              <w:rPr>
                <w:rFonts w:ascii="Times New Roman" w:hAnsi="Times New Roman" w:cs="Times New Roman"/>
                <w:b/>
                <w:bCs/>
              </w:rPr>
              <w:t>Percentage</w:t>
            </w:r>
          </w:p>
        </w:tc>
      </w:tr>
      <w:tr w:rsidR="00AC6D73" w:rsidRPr="0049315B" w14:paraId="32669337" w14:textId="77777777">
        <w:tc>
          <w:tcPr>
            <w:tcW w:w="3336" w:type="dxa"/>
            <w:tcBorders>
              <w:top w:val="single" w:sz="4" w:space="0" w:color="auto"/>
            </w:tcBorders>
          </w:tcPr>
          <w:p w14:paraId="44DCD6B2"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Down syndrome</w:t>
            </w:r>
          </w:p>
        </w:tc>
        <w:tc>
          <w:tcPr>
            <w:tcW w:w="2400" w:type="dxa"/>
            <w:tcBorders>
              <w:top w:val="single" w:sz="4" w:space="0" w:color="auto"/>
            </w:tcBorders>
          </w:tcPr>
          <w:p w14:paraId="67253404"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2</w:t>
            </w:r>
          </w:p>
        </w:tc>
        <w:tc>
          <w:tcPr>
            <w:tcW w:w="1395" w:type="dxa"/>
            <w:tcBorders>
              <w:top w:val="single" w:sz="4" w:space="0" w:color="auto"/>
            </w:tcBorders>
          </w:tcPr>
          <w:p w14:paraId="194976FD"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14.2</w:t>
            </w:r>
          </w:p>
        </w:tc>
      </w:tr>
      <w:tr w:rsidR="00AC6D73" w:rsidRPr="0049315B" w14:paraId="234F66DD" w14:textId="77777777">
        <w:tc>
          <w:tcPr>
            <w:tcW w:w="3336" w:type="dxa"/>
          </w:tcPr>
          <w:p w14:paraId="242A6D83"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Behavior syndrome</w:t>
            </w:r>
          </w:p>
        </w:tc>
        <w:tc>
          <w:tcPr>
            <w:tcW w:w="2400" w:type="dxa"/>
          </w:tcPr>
          <w:p w14:paraId="0AB80DD7"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w:t>
            </w:r>
          </w:p>
        </w:tc>
        <w:tc>
          <w:tcPr>
            <w:tcW w:w="1395" w:type="dxa"/>
          </w:tcPr>
          <w:p w14:paraId="51F79D03"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7.1</w:t>
            </w:r>
          </w:p>
        </w:tc>
      </w:tr>
      <w:tr w:rsidR="00AC6D73" w:rsidRPr="0049315B" w14:paraId="3E6A5965" w14:textId="77777777">
        <w:tc>
          <w:tcPr>
            <w:tcW w:w="3336" w:type="dxa"/>
            <w:tcBorders>
              <w:bottom w:val="single" w:sz="4" w:space="0" w:color="auto"/>
            </w:tcBorders>
          </w:tcPr>
          <w:p w14:paraId="3829FFE8" w14:textId="77777777" w:rsidR="00AC6D73" w:rsidRPr="0049315B" w:rsidRDefault="00AC6D73" w:rsidP="001A0D95">
            <w:pPr>
              <w:spacing w:line="240" w:lineRule="auto"/>
              <w:rPr>
                <w:rFonts w:ascii="Times New Roman" w:hAnsi="Times New Roman" w:cs="Times New Roman"/>
              </w:rPr>
            </w:pPr>
            <w:r w:rsidRPr="0049315B">
              <w:rPr>
                <w:rFonts w:ascii="Times New Roman" w:hAnsi="Times New Roman" w:cs="Times New Roman"/>
              </w:rPr>
              <w:t>Cerebral palsy</w:t>
            </w:r>
          </w:p>
        </w:tc>
        <w:tc>
          <w:tcPr>
            <w:tcW w:w="2400" w:type="dxa"/>
            <w:tcBorders>
              <w:bottom w:val="single" w:sz="4" w:space="0" w:color="auto"/>
            </w:tcBorders>
          </w:tcPr>
          <w:p w14:paraId="3E4B3608"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1</w:t>
            </w:r>
          </w:p>
        </w:tc>
        <w:tc>
          <w:tcPr>
            <w:tcW w:w="1395" w:type="dxa"/>
            <w:tcBorders>
              <w:bottom w:val="single" w:sz="4" w:space="0" w:color="auto"/>
            </w:tcBorders>
          </w:tcPr>
          <w:p w14:paraId="6664A712" w14:textId="77777777" w:rsidR="00AC6D73" w:rsidRPr="0049315B" w:rsidRDefault="00AC6D73" w:rsidP="0049315B">
            <w:pPr>
              <w:spacing w:line="240" w:lineRule="auto"/>
              <w:jc w:val="center"/>
              <w:rPr>
                <w:rFonts w:ascii="Times New Roman" w:hAnsi="Times New Roman" w:cs="Times New Roman"/>
              </w:rPr>
            </w:pPr>
            <w:r w:rsidRPr="0049315B">
              <w:rPr>
                <w:rFonts w:ascii="Times New Roman" w:hAnsi="Times New Roman" w:cs="Times New Roman"/>
              </w:rPr>
              <w:t>7.1</w:t>
            </w:r>
          </w:p>
        </w:tc>
      </w:tr>
    </w:tbl>
    <w:p w14:paraId="10F45B33" w14:textId="77777777" w:rsidR="00AC6D73" w:rsidRPr="001A0D95" w:rsidRDefault="00AC6D73" w:rsidP="001A0D95">
      <w:pPr>
        <w:spacing w:line="240" w:lineRule="auto"/>
        <w:jc w:val="both"/>
        <w:rPr>
          <w:rFonts w:ascii="Times New Roman" w:hAnsi="Times New Roman" w:cs="Times New Roman"/>
        </w:rPr>
      </w:pPr>
    </w:p>
    <w:p w14:paraId="095B6F66" w14:textId="237A337A" w:rsidR="00AC6D73" w:rsidRPr="0049315B" w:rsidRDefault="00AC6D73" w:rsidP="0049315B">
      <w:pPr>
        <w:spacing w:after="0" w:line="240" w:lineRule="auto"/>
        <w:jc w:val="both"/>
        <w:rPr>
          <w:rFonts w:ascii="Times New Roman" w:hAnsi="Times New Roman" w:cs="Times New Roman"/>
        </w:rPr>
      </w:pPr>
      <w:r w:rsidRPr="0049315B">
        <w:rPr>
          <w:rFonts w:ascii="Times New Roman" w:hAnsi="Times New Roman" w:cs="Times New Roman"/>
        </w:rPr>
        <w:t xml:space="preserve">There were 2 (14.2%) cases of Down syndrome, 1 (7.1%) case of Behavior syndrome, one (7.1%) case of Cerebral palsy, according to Table </w:t>
      </w:r>
      <w:r w:rsidR="00691BCE" w:rsidRPr="0049315B">
        <w:rPr>
          <w:rFonts w:ascii="Times New Roman" w:hAnsi="Times New Roman" w:cs="Times New Roman"/>
        </w:rPr>
        <w:t>2</w:t>
      </w:r>
      <w:r w:rsidRPr="0049315B">
        <w:rPr>
          <w:rFonts w:ascii="Times New Roman" w:hAnsi="Times New Roman" w:cs="Times New Roman"/>
        </w:rPr>
        <w:t xml:space="preserve">.  </w:t>
      </w:r>
    </w:p>
    <w:p w14:paraId="32E228C2" w14:textId="77777777" w:rsidR="00D339F3" w:rsidRPr="0049315B" w:rsidRDefault="00D339F3" w:rsidP="0049315B">
      <w:pPr>
        <w:spacing w:after="0" w:line="240" w:lineRule="auto"/>
        <w:jc w:val="both"/>
        <w:rPr>
          <w:rFonts w:ascii="Times New Roman" w:hAnsi="Times New Roman" w:cs="Times New Roman"/>
        </w:rPr>
      </w:pPr>
    </w:p>
    <w:p w14:paraId="47317D6A" w14:textId="0AE6CD7A" w:rsidR="00AC6D73" w:rsidRPr="00B90545" w:rsidRDefault="00AC6D73" w:rsidP="00B90545">
      <w:pPr>
        <w:pStyle w:val="Heading1"/>
        <w:spacing w:before="0" w:line="240" w:lineRule="auto"/>
        <w:rPr>
          <w:rFonts w:ascii="Times New Roman" w:hAnsi="Times New Roman" w:cs="Times New Roman"/>
          <w:b/>
          <w:color w:val="auto"/>
          <w:sz w:val="24"/>
          <w:szCs w:val="24"/>
        </w:rPr>
      </w:pPr>
      <w:bookmarkStart w:id="9" w:name="_Toc228201277"/>
      <w:bookmarkStart w:id="10" w:name="_Toc228201522"/>
      <w:bookmarkStart w:id="11" w:name="_Toc228201915"/>
      <w:r w:rsidRPr="00B90545">
        <w:rPr>
          <w:rFonts w:ascii="Times New Roman" w:hAnsi="Times New Roman" w:cs="Times New Roman"/>
          <w:b/>
          <w:color w:val="auto"/>
          <w:sz w:val="24"/>
          <w:szCs w:val="24"/>
        </w:rPr>
        <w:lastRenderedPageBreak/>
        <w:t>Learners in a Class Having More than One Type of Disability</w:t>
      </w:r>
      <w:bookmarkEnd w:id="9"/>
      <w:bookmarkEnd w:id="10"/>
      <w:bookmarkEnd w:id="11"/>
    </w:p>
    <w:p w14:paraId="50A51D54" w14:textId="4888DC8A" w:rsidR="00AC6D73" w:rsidRPr="0049315B" w:rsidRDefault="004D12F5" w:rsidP="0049315B">
      <w:pPr>
        <w:spacing w:line="240" w:lineRule="auto"/>
        <w:jc w:val="both"/>
        <w:rPr>
          <w:rFonts w:ascii="Times New Roman" w:hAnsi="Times New Roman" w:cs="Times New Roman"/>
        </w:rPr>
      </w:pPr>
      <w:r w:rsidRPr="0049315B">
        <w:rPr>
          <w:rFonts w:ascii="Times New Roman" w:hAnsi="Times New Roman" w:cs="Times New Roman"/>
        </w:rPr>
        <w:t xml:space="preserve">When teachers were asked if there were learners having more than one disability, The data obtained </w:t>
      </w:r>
      <w:r w:rsidR="00FD234F" w:rsidRPr="0049315B">
        <w:rPr>
          <w:rFonts w:ascii="Times New Roman" w:hAnsi="Times New Roman" w:cs="Times New Roman"/>
        </w:rPr>
        <w:t>i</w:t>
      </w:r>
      <w:r w:rsidR="00AC6D73" w:rsidRPr="0049315B">
        <w:rPr>
          <w:rFonts w:ascii="Times New Roman" w:hAnsi="Times New Roman" w:cs="Times New Roman"/>
        </w:rPr>
        <w:t xml:space="preserve">n most of the </w:t>
      </w:r>
      <w:r w:rsidR="00481B3C" w:rsidRPr="0049315B">
        <w:rPr>
          <w:rFonts w:ascii="Times New Roman" w:hAnsi="Times New Roman" w:cs="Times New Roman"/>
        </w:rPr>
        <w:t>comprehensive</w:t>
      </w:r>
      <w:r w:rsidR="00AC6D73" w:rsidRPr="0049315B">
        <w:rPr>
          <w:rFonts w:ascii="Times New Roman" w:hAnsi="Times New Roman" w:cs="Times New Roman"/>
        </w:rPr>
        <w:t xml:space="preserve"> schools which participated in the study, were as recorded in the Figure</w:t>
      </w:r>
      <w:r w:rsidR="006171CE" w:rsidRPr="0049315B">
        <w:rPr>
          <w:rFonts w:ascii="Times New Roman" w:hAnsi="Times New Roman" w:cs="Times New Roman"/>
        </w:rPr>
        <w:t xml:space="preserve"> </w:t>
      </w:r>
      <w:r w:rsidR="00AC6D73" w:rsidRPr="0049315B">
        <w:rPr>
          <w:rFonts w:ascii="Times New Roman" w:hAnsi="Times New Roman" w:cs="Times New Roman"/>
        </w:rPr>
        <w:t>1 below.</w:t>
      </w:r>
    </w:p>
    <w:p w14:paraId="696306D7" w14:textId="77777777" w:rsidR="00AC6D73" w:rsidRPr="001A0D95" w:rsidRDefault="00AC6D73" w:rsidP="0049315B">
      <w:pPr>
        <w:spacing w:after="0" w:line="240" w:lineRule="auto"/>
        <w:jc w:val="both"/>
        <w:rPr>
          <w:rFonts w:ascii="Times New Roman" w:hAnsi="Times New Roman" w:cs="Times New Roman"/>
        </w:rPr>
      </w:pPr>
      <w:r w:rsidRPr="001A0D95">
        <w:rPr>
          <w:rFonts w:ascii="Times New Roman" w:hAnsi="Times New Roman" w:cs="Times New Roman"/>
          <w:noProof/>
        </w:rPr>
        <w:drawing>
          <wp:inline distT="0" distB="0" distL="114300" distR="114300" wp14:anchorId="01C089D1" wp14:editId="5273D437">
            <wp:extent cx="5163185" cy="3602990"/>
            <wp:effectExtent l="0" t="0" r="18415" b="1651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2"/>
                    <a:stretch>
                      <a:fillRect/>
                    </a:stretch>
                  </pic:blipFill>
                  <pic:spPr>
                    <a:xfrm>
                      <a:off x="0" y="0"/>
                      <a:ext cx="5163185" cy="3602990"/>
                    </a:xfrm>
                    <a:prstGeom prst="rect">
                      <a:avLst/>
                    </a:prstGeom>
                    <a:noFill/>
                    <a:ln>
                      <a:noFill/>
                    </a:ln>
                  </pic:spPr>
                </pic:pic>
              </a:graphicData>
            </a:graphic>
          </wp:inline>
        </w:drawing>
      </w:r>
    </w:p>
    <w:p w14:paraId="170A5274" w14:textId="7A3C6240" w:rsidR="00AC6D73" w:rsidRPr="001A0D95" w:rsidRDefault="00AC6D73" w:rsidP="001A0D95">
      <w:pPr>
        <w:pStyle w:val="Heading1"/>
        <w:spacing w:before="0" w:line="240" w:lineRule="auto"/>
        <w:rPr>
          <w:rFonts w:ascii="Times New Roman" w:hAnsi="Times New Roman" w:cs="Times New Roman"/>
          <w:b/>
          <w:color w:val="auto"/>
          <w:sz w:val="24"/>
          <w:szCs w:val="24"/>
        </w:rPr>
      </w:pPr>
      <w:bookmarkStart w:id="12" w:name="_Toc228201523"/>
      <w:bookmarkStart w:id="13" w:name="_Toc228201916"/>
      <w:r w:rsidRPr="001A0D95">
        <w:rPr>
          <w:rFonts w:ascii="Times New Roman" w:hAnsi="Times New Roman" w:cs="Times New Roman"/>
          <w:b/>
          <w:color w:val="auto"/>
          <w:sz w:val="24"/>
          <w:szCs w:val="24"/>
        </w:rPr>
        <w:t>Figure 1: Learners with multiple disabilities</w:t>
      </w:r>
      <w:bookmarkEnd w:id="12"/>
      <w:bookmarkEnd w:id="13"/>
    </w:p>
    <w:p w14:paraId="539496E0" w14:textId="77777777" w:rsidR="00AC6D73" w:rsidRPr="0049315B" w:rsidRDefault="00AC6D73" w:rsidP="0049315B">
      <w:pPr>
        <w:spacing w:after="0" w:line="240" w:lineRule="auto"/>
        <w:jc w:val="both"/>
        <w:rPr>
          <w:rFonts w:ascii="Times New Roman" w:hAnsi="Times New Roman" w:cs="Times New Roman"/>
        </w:rPr>
      </w:pPr>
    </w:p>
    <w:p w14:paraId="066CED6B" w14:textId="0E711689" w:rsidR="00AC6D73" w:rsidRPr="0049315B" w:rsidRDefault="00AC6D73" w:rsidP="0049315B">
      <w:pPr>
        <w:spacing w:after="0" w:line="240" w:lineRule="auto"/>
        <w:jc w:val="both"/>
        <w:rPr>
          <w:rFonts w:ascii="Times New Roman" w:hAnsi="Times New Roman" w:cs="Times New Roman"/>
        </w:rPr>
      </w:pPr>
      <w:r w:rsidRPr="0049315B">
        <w:rPr>
          <w:rFonts w:ascii="Times New Roman" w:hAnsi="Times New Roman" w:cs="Times New Roman"/>
        </w:rPr>
        <w:t>According to the Figure 1 above, there was a learner with intellectual disability, the same learner had physical impairment and also had epilepsy. In another school, a learner had EBD and intellectual disability combined. In the same school, there was one other learner with intellectual disability and speech. Still in another school, one learner had autism, physical impairment and intellectual disability. All these learners were noted to be sharing the same class together with other learners who were in the</w:t>
      </w:r>
      <w:r w:rsidR="00481B3C" w:rsidRPr="0049315B">
        <w:rPr>
          <w:rFonts w:ascii="Times New Roman" w:hAnsi="Times New Roman" w:cs="Times New Roman"/>
        </w:rPr>
        <w:t>ir classes</w:t>
      </w:r>
      <w:r w:rsidRPr="0049315B">
        <w:rPr>
          <w:rFonts w:ascii="Times New Roman" w:hAnsi="Times New Roman" w:cs="Times New Roman"/>
        </w:rPr>
        <w:t xml:space="preserve">. These findings could imply that the learning needs of the learners all together in a common classroom was not met adequately by way of instruction and assessment since each learner presented different needs. These results were similar to findings from data obtained through observation which revealed that all the learners with multiple disability together with others with single disabilities were sharing classes without considering their disability category and severity </w:t>
      </w:r>
    </w:p>
    <w:p w14:paraId="1BDCC46A" w14:textId="77777777" w:rsidR="00AC6D73" w:rsidRPr="0049315B" w:rsidRDefault="00AC6D73" w:rsidP="0049315B">
      <w:pPr>
        <w:spacing w:after="0" w:line="240" w:lineRule="auto"/>
        <w:jc w:val="both"/>
        <w:rPr>
          <w:rFonts w:ascii="Times New Roman" w:hAnsi="Times New Roman" w:cs="Times New Roman"/>
        </w:rPr>
      </w:pPr>
    </w:p>
    <w:p w14:paraId="03272098" w14:textId="242233EE" w:rsidR="00AC6D73" w:rsidRPr="0049315B" w:rsidRDefault="00AC6D73" w:rsidP="0049315B">
      <w:pPr>
        <w:pStyle w:val="Heading1"/>
        <w:spacing w:before="0" w:line="240" w:lineRule="auto"/>
        <w:rPr>
          <w:rFonts w:ascii="Times New Roman" w:hAnsi="Times New Roman" w:cs="Times New Roman"/>
          <w:b/>
          <w:color w:val="auto"/>
          <w:sz w:val="24"/>
          <w:szCs w:val="24"/>
        </w:rPr>
      </w:pPr>
      <w:bookmarkStart w:id="14" w:name="_Toc228201278"/>
      <w:bookmarkStart w:id="15" w:name="_Toc228201524"/>
      <w:bookmarkStart w:id="16" w:name="_Toc228201917"/>
      <w:r w:rsidRPr="0049315B">
        <w:rPr>
          <w:rFonts w:ascii="Times New Roman" w:hAnsi="Times New Roman" w:cs="Times New Roman"/>
          <w:b/>
          <w:color w:val="auto"/>
          <w:sz w:val="24"/>
          <w:szCs w:val="24"/>
        </w:rPr>
        <w:t>Support to Ensure Learners go to School</w:t>
      </w:r>
      <w:bookmarkEnd w:id="14"/>
      <w:bookmarkEnd w:id="15"/>
      <w:bookmarkEnd w:id="16"/>
    </w:p>
    <w:p w14:paraId="0F1A09D7" w14:textId="7BB19506" w:rsidR="00AC6D73" w:rsidRPr="001A0D95" w:rsidRDefault="00FD234F" w:rsidP="001A0D95">
      <w:pPr>
        <w:spacing w:after="0" w:line="240" w:lineRule="auto"/>
        <w:jc w:val="both"/>
        <w:rPr>
          <w:rFonts w:ascii="Times New Roman" w:hAnsi="Times New Roman" w:cs="Times New Roman"/>
        </w:rPr>
      </w:pPr>
      <w:r w:rsidRPr="001A0D95">
        <w:rPr>
          <w:rFonts w:ascii="Times New Roman" w:hAnsi="Times New Roman" w:cs="Times New Roman"/>
        </w:rPr>
        <w:t xml:space="preserve">Teachers and headteachers were asked on the various measures they put in place to ensure that these learners are included in the learning process. The </w:t>
      </w:r>
      <w:r w:rsidR="00E97F2C" w:rsidRPr="001A0D95">
        <w:rPr>
          <w:rFonts w:ascii="Times New Roman" w:hAnsi="Times New Roman" w:cs="Times New Roman"/>
        </w:rPr>
        <w:t>responses during</w:t>
      </w:r>
      <w:r w:rsidR="00AC6D73" w:rsidRPr="001A0D95">
        <w:rPr>
          <w:rFonts w:ascii="Times New Roman" w:hAnsi="Times New Roman" w:cs="Times New Roman"/>
        </w:rPr>
        <w:t xml:space="preserve"> the interviews with the head of institution and also from open ended questionnaire from teachers established that different schools have come up with various ways of retaining exceptional learners in their schools. For example, some schools have arranged for special feeding program. Some schools also allow </w:t>
      </w:r>
      <w:r w:rsidR="00AC6D73" w:rsidRPr="001A0D95">
        <w:rPr>
          <w:rFonts w:ascii="Times New Roman" w:hAnsi="Times New Roman" w:cs="Times New Roman"/>
        </w:rPr>
        <w:lastRenderedPageBreak/>
        <w:t xml:space="preserve">learners to socialize in class while in some teachers go for the learners from their homes. In some schools, teachers further, entice the learners by taking them to Paralympic games, educational trips and introduce ICT program for them. Teachers also offer a conducive and friendly learning environment for the learners. The learners are also involved in activities like rabbit and chicken rearing which they sometimes sell, slaughter and eat.  Teachers have also made different efforts in support to learners with various instructional materials.  Therefore, learners came in school because there is something offered in a routine manner that is different from home. </w:t>
      </w:r>
    </w:p>
    <w:p w14:paraId="74F82D6F" w14:textId="77777777" w:rsidR="00AC6D73" w:rsidRPr="0049315B" w:rsidRDefault="00AC6D73" w:rsidP="0049315B">
      <w:pPr>
        <w:spacing w:after="0" w:line="240" w:lineRule="auto"/>
        <w:jc w:val="both"/>
        <w:rPr>
          <w:rFonts w:ascii="Times New Roman" w:hAnsi="Times New Roman" w:cs="Times New Roman"/>
        </w:rPr>
      </w:pPr>
    </w:p>
    <w:p w14:paraId="6FF3F23C" w14:textId="77777777" w:rsidR="00AC6D73" w:rsidRPr="0049315B" w:rsidRDefault="00AC6D73" w:rsidP="0049315B">
      <w:pPr>
        <w:spacing w:line="240" w:lineRule="auto"/>
        <w:jc w:val="both"/>
        <w:rPr>
          <w:rFonts w:ascii="Times New Roman" w:hAnsi="Times New Roman" w:cs="Times New Roman"/>
          <w:i/>
          <w:iCs/>
        </w:rPr>
      </w:pPr>
      <w:r w:rsidRPr="0049315B">
        <w:rPr>
          <w:rFonts w:ascii="Times New Roman" w:hAnsi="Times New Roman" w:cs="Times New Roman"/>
        </w:rPr>
        <w:t xml:space="preserve">For example, one of the teachers said that </w:t>
      </w:r>
    </w:p>
    <w:p w14:paraId="7CA0CBD3" w14:textId="77777777" w:rsidR="00AC6D73" w:rsidRPr="0049315B" w:rsidRDefault="00AC6D73" w:rsidP="0049315B">
      <w:pPr>
        <w:spacing w:after="0" w:line="240" w:lineRule="auto"/>
        <w:ind w:left="1440"/>
        <w:rPr>
          <w:rFonts w:ascii="Times New Roman" w:hAnsi="Times New Roman" w:cs="Times New Roman"/>
          <w:i/>
          <w:iCs/>
        </w:rPr>
      </w:pPr>
      <w:r w:rsidRPr="0049315B">
        <w:rPr>
          <w:rFonts w:ascii="Times New Roman" w:hAnsi="Times New Roman" w:cs="Times New Roman"/>
          <w:i/>
          <w:iCs/>
        </w:rPr>
        <w:t xml:space="preserve">‘In our school we provide a friendly learning environment for all our learners’ </w:t>
      </w:r>
    </w:p>
    <w:p w14:paraId="3FB84A60" w14:textId="77777777" w:rsidR="00AC6D73" w:rsidRPr="0049315B" w:rsidRDefault="00AC6D73" w:rsidP="0049315B">
      <w:pPr>
        <w:spacing w:after="0" w:line="240" w:lineRule="auto"/>
        <w:jc w:val="both"/>
        <w:rPr>
          <w:rFonts w:ascii="Times New Roman" w:hAnsi="Times New Roman" w:cs="Times New Roman"/>
        </w:rPr>
      </w:pPr>
    </w:p>
    <w:p w14:paraId="1C0A0DEF" w14:textId="77777777"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Still in another school, a teacher remarked; </w:t>
      </w:r>
    </w:p>
    <w:p w14:paraId="48C5411F" w14:textId="77777777" w:rsidR="00AC6D73" w:rsidRPr="0049315B" w:rsidRDefault="00AC6D73" w:rsidP="0049315B">
      <w:pPr>
        <w:spacing w:line="240" w:lineRule="auto"/>
        <w:ind w:left="1440"/>
        <w:jc w:val="both"/>
        <w:rPr>
          <w:rFonts w:ascii="Times New Roman" w:hAnsi="Times New Roman" w:cs="Times New Roman"/>
          <w:i/>
          <w:iCs/>
        </w:rPr>
      </w:pPr>
      <w:r w:rsidRPr="0049315B">
        <w:rPr>
          <w:rFonts w:ascii="Times New Roman" w:hAnsi="Times New Roman" w:cs="Times New Roman"/>
          <w:i/>
          <w:iCs/>
        </w:rPr>
        <w:t xml:space="preserve">‘There is a feeding program that is offered in our school’ </w:t>
      </w:r>
    </w:p>
    <w:p w14:paraId="52601E0C" w14:textId="77777777"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Similar sentiments were echoed from the interviews with the head teachers where one of them said that; </w:t>
      </w:r>
    </w:p>
    <w:p w14:paraId="4C6D9FC1" w14:textId="77777777" w:rsidR="00AC6D73" w:rsidRPr="0049315B" w:rsidRDefault="00AC6D73" w:rsidP="0049315B">
      <w:pPr>
        <w:spacing w:line="240" w:lineRule="auto"/>
        <w:ind w:left="1440"/>
        <w:jc w:val="both"/>
        <w:rPr>
          <w:rFonts w:ascii="Times New Roman" w:hAnsi="Times New Roman" w:cs="Times New Roman"/>
          <w:i/>
          <w:iCs/>
        </w:rPr>
      </w:pPr>
      <w:r w:rsidRPr="0049315B">
        <w:rPr>
          <w:rFonts w:ascii="Times New Roman" w:hAnsi="Times New Roman" w:cs="Times New Roman"/>
          <w:i/>
          <w:iCs/>
        </w:rPr>
        <w:t xml:space="preserve">‘We have introduced lifesaving skills after school such as rearing animals and planting food crops in the school. These assist to keep these learners in school. The products are sold later’ </w:t>
      </w:r>
    </w:p>
    <w:p w14:paraId="24969072" w14:textId="77777777" w:rsidR="00AC6D73" w:rsidRPr="0049315B" w:rsidRDefault="00AC6D73" w:rsidP="0049315B">
      <w:pPr>
        <w:spacing w:after="0" w:line="240" w:lineRule="auto"/>
        <w:jc w:val="both"/>
        <w:rPr>
          <w:rFonts w:ascii="Times New Roman" w:hAnsi="Times New Roman" w:cs="Times New Roman"/>
        </w:rPr>
      </w:pPr>
    </w:p>
    <w:p w14:paraId="3F303D61" w14:textId="77777777"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Another one said that </w:t>
      </w:r>
    </w:p>
    <w:p w14:paraId="38AF9585" w14:textId="77777777" w:rsidR="00AC6D73" w:rsidRPr="0049315B" w:rsidRDefault="00AC6D73" w:rsidP="0049315B">
      <w:pPr>
        <w:spacing w:line="240" w:lineRule="auto"/>
        <w:ind w:left="1440"/>
        <w:jc w:val="both"/>
        <w:rPr>
          <w:rFonts w:ascii="Times New Roman" w:hAnsi="Times New Roman" w:cs="Times New Roman"/>
        </w:rPr>
      </w:pPr>
      <w:r w:rsidRPr="0049315B">
        <w:rPr>
          <w:rFonts w:ascii="Times New Roman" w:hAnsi="Times New Roman" w:cs="Times New Roman"/>
          <w:i/>
          <w:iCs/>
        </w:rPr>
        <w:t>‘We have given them a small farm where teachers together with learners utilize some of their skills to teach activities of daily living to these learners’</w:t>
      </w:r>
      <w:r w:rsidRPr="0049315B">
        <w:rPr>
          <w:rFonts w:ascii="Times New Roman" w:hAnsi="Times New Roman" w:cs="Times New Roman"/>
        </w:rPr>
        <w:t xml:space="preserve"> </w:t>
      </w:r>
    </w:p>
    <w:p w14:paraId="4307DCA4" w14:textId="77777777"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 During the interview with learners one of them said that;</w:t>
      </w:r>
    </w:p>
    <w:p w14:paraId="1FA86ACE" w14:textId="77777777" w:rsidR="00AC6D73" w:rsidRPr="0049315B" w:rsidRDefault="00AC6D73" w:rsidP="0049315B">
      <w:pPr>
        <w:spacing w:line="240" w:lineRule="auto"/>
        <w:ind w:left="1440"/>
        <w:jc w:val="both"/>
        <w:rPr>
          <w:rFonts w:ascii="Times New Roman" w:hAnsi="Times New Roman" w:cs="Times New Roman"/>
        </w:rPr>
      </w:pPr>
      <w:r w:rsidRPr="0049315B">
        <w:rPr>
          <w:rFonts w:ascii="Times New Roman" w:hAnsi="Times New Roman" w:cs="Times New Roman"/>
        </w:rPr>
        <w:t xml:space="preserve"> ‘</w:t>
      </w:r>
      <w:r w:rsidRPr="0049315B">
        <w:rPr>
          <w:rFonts w:ascii="Times New Roman" w:hAnsi="Times New Roman" w:cs="Times New Roman"/>
          <w:i/>
          <w:iCs/>
        </w:rPr>
        <w:t>It really assists us to learn more so to know how to cater for rabbits because our teacher refers to it too much’</w:t>
      </w:r>
      <w:r w:rsidRPr="0049315B">
        <w:rPr>
          <w:rFonts w:ascii="Times New Roman" w:hAnsi="Times New Roman" w:cs="Times New Roman"/>
        </w:rPr>
        <w:t xml:space="preserve"> </w:t>
      </w:r>
    </w:p>
    <w:p w14:paraId="1B16118B" w14:textId="77777777" w:rsidR="00AC6D73" w:rsidRPr="0049315B" w:rsidRDefault="00AC6D73" w:rsidP="0049315B">
      <w:pPr>
        <w:spacing w:after="0" w:line="240" w:lineRule="auto"/>
        <w:jc w:val="both"/>
        <w:rPr>
          <w:rFonts w:ascii="Times New Roman" w:hAnsi="Times New Roman" w:cs="Times New Roman"/>
        </w:rPr>
      </w:pPr>
    </w:p>
    <w:p w14:paraId="38ABB785" w14:textId="77777777" w:rsidR="00AC6D73" w:rsidRPr="0049315B" w:rsidRDefault="00AC6D73" w:rsidP="0049315B">
      <w:pPr>
        <w:spacing w:line="240" w:lineRule="auto"/>
        <w:jc w:val="both"/>
        <w:rPr>
          <w:rFonts w:ascii="Times New Roman" w:hAnsi="Times New Roman" w:cs="Times New Roman"/>
        </w:rPr>
      </w:pPr>
      <w:r w:rsidRPr="0049315B">
        <w:rPr>
          <w:rFonts w:ascii="Times New Roman" w:hAnsi="Times New Roman" w:cs="Times New Roman"/>
        </w:rPr>
        <w:t xml:space="preserve">Another one said that </w:t>
      </w:r>
    </w:p>
    <w:p w14:paraId="2EAC41BC" w14:textId="77777777" w:rsidR="00AC6D73" w:rsidRPr="0049315B" w:rsidRDefault="00AC6D73" w:rsidP="0049315B">
      <w:pPr>
        <w:spacing w:line="240" w:lineRule="auto"/>
        <w:ind w:left="1440"/>
        <w:jc w:val="both"/>
        <w:rPr>
          <w:rFonts w:ascii="Times New Roman" w:hAnsi="Times New Roman" w:cs="Times New Roman"/>
          <w:i/>
          <w:iCs/>
        </w:rPr>
      </w:pPr>
      <w:r w:rsidRPr="0049315B">
        <w:rPr>
          <w:rFonts w:ascii="Times New Roman" w:hAnsi="Times New Roman" w:cs="Times New Roman"/>
          <w:i/>
          <w:iCs/>
        </w:rPr>
        <w:t>‘We even rear small animals not only planting spinach. The teacher tells us when we sell spinach, we can buy more rabbits.’</w:t>
      </w:r>
    </w:p>
    <w:p w14:paraId="216289AA" w14:textId="77777777" w:rsidR="00AC6D73" w:rsidRPr="0049315B" w:rsidRDefault="00AC6D73" w:rsidP="0049315B">
      <w:pPr>
        <w:spacing w:after="0" w:line="240" w:lineRule="auto"/>
        <w:jc w:val="both"/>
        <w:rPr>
          <w:rFonts w:ascii="Times New Roman" w:hAnsi="Times New Roman" w:cs="Times New Roman"/>
        </w:rPr>
      </w:pPr>
    </w:p>
    <w:p w14:paraId="5C47F35B" w14:textId="3B6C73BE" w:rsidR="00AC6D73" w:rsidRPr="0049315B" w:rsidRDefault="00AC6D73" w:rsidP="0049315B">
      <w:pPr>
        <w:spacing w:after="0" w:line="240" w:lineRule="auto"/>
        <w:jc w:val="both"/>
        <w:rPr>
          <w:rFonts w:ascii="Times New Roman" w:hAnsi="Times New Roman" w:cs="Times New Roman"/>
        </w:rPr>
      </w:pPr>
      <w:r w:rsidRPr="0049315B">
        <w:rPr>
          <w:rFonts w:ascii="Times New Roman" w:hAnsi="Times New Roman" w:cs="Times New Roman"/>
        </w:rPr>
        <w:t xml:space="preserve">From the observation, the researcher noted that there were six schools out of the total surveyed which had planted vegetables around the classes and some schools had vegetable gardens. Two schools from those surveyed had rabbit rearing taking place. These assisted </w:t>
      </w:r>
      <w:r w:rsidR="006171CE" w:rsidRPr="0049315B">
        <w:rPr>
          <w:rFonts w:ascii="Times New Roman" w:hAnsi="Times New Roman" w:cs="Times New Roman"/>
        </w:rPr>
        <w:t>learners with disabilities</w:t>
      </w:r>
      <w:r w:rsidRPr="0049315B">
        <w:rPr>
          <w:rFonts w:ascii="Times New Roman" w:hAnsi="Times New Roman" w:cs="Times New Roman"/>
        </w:rPr>
        <w:t xml:space="preserve"> to learn activities of daily living and made them to come to school as well as having the feeling of being supported to be in school. </w:t>
      </w:r>
    </w:p>
    <w:p w14:paraId="4F4FD787" w14:textId="77777777" w:rsidR="00AC6D73" w:rsidRPr="0049315B" w:rsidRDefault="00AC6D73" w:rsidP="0049315B">
      <w:pPr>
        <w:spacing w:after="0" w:line="240" w:lineRule="auto"/>
        <w:jc w:val="both"/>
        <w:rPr>
          <w:rFonts w:ascii="Times New Roman" w:hAnsi="Times New Roman" w:cs="Times New Roman"/>
          <w:i/>
          <w:iCs/>
        </w:rPr>
      </w:pPr>
    </w:p>
    <w:p w14:paraId="450C3E58" w14:textId="59364D23" w:rsidR="00AC6D73" w:rsidRPr="0049315B" w:rsidRDefault="00691BCE" w:rsidP="0049315B">
      <w:pPr>
        <w:spacing w:after="0" w:line="240" w:lineRule="auto"/>
        <w:jc w:val="both"/>
        <w:rPr>
          <w:rFonts w:ascii="Times New Roman" w:hAnsi="Times New Roman" w:cs="Times New Roman"/>
          <w:b/>
          <w:bCs/>
        </w:rPr>
      </w:pPr>
      <w:r w:rsidRPr="0049315B">
        <w:rPr>
          <w:rFonts w:ascii="Times New Roman" w:hAnsi="Times New Roman" w:cs="Times New Roman"/>
          <w:b/>
          <w:bCs/>
        </w:rPr>
        <w:t xml:space="preserve">Discussion </w:t>
      </w:r>
    </w:p>
    <w:p w14:paraId="4A457D3B"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Objective 1: Types of Disabilities in Comprehensive Schools</w:t>
      </w:r>
    </w:p>
    <w:p w14:paraId="66E22642"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 xml:space="preserve">The study revealed that learners with diverse disabilities, particularly intellectual disabilities, attend comprehensive schools in Meru County. These learners are placed in common classrooms </w:t>
      </w:r>
      <w:r w:rsidRPr="0049315B">
        <w:rPr>
          <w:rFonts w:ascii="Times New Roman" w:hAnsi="Times New Roman" w:cs="Times New Roman"/>
        </w:rPr>
        <w:lastRenderedPageBreak/>
        <w:t>regardless of severity or category, echoing findings from Abdulaziz (2022), Khalil et al. (2022), and Babia Jeston et al. (2022). Similar outcomes were reported by KISE (2019), confirming that integrated schools host a wide range of disabilities.</w:t>
      </w:r>
    </w:p>
    <w:p w14:paraId="0CE2AC6A"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Through the TAM lens, this placement reflects teachers’ perceived usefulness (PU) of inclusive schooling—teachers value the idea that all learners can be accommodated in one setting. However, the perceived ease of use (PEOU) is low, as teachers struggle to identify silent or less visible disabilities and lack specialized training to manage diverse needs simultaneously. When PU is high but PEOU is low, TAM predicts adoption challenges, which explains why instructional quality and assessment are compromised in these classrooms. Thus, the findings suggest that unless teachers are supported with tools and training that are both useful and easy to apply, learners with diverse disabilities will continue to face barriers in comprehensive schools.</w:t>
      </w:r>
    </w:p>
    <w:p w14:paraId="376B77E1" w14:textId="77777777" w:rsidR="000136CA" w:rsidRDefault="000136CA" w:rsidP="0049315B">
      <w:pPr>
        <w:spacing w:after="0" w:line="240" w:lineRule="auto"/>
        <w:jc w:val="both"/>
        <w:rPr>
          <w:rFonts w:ascii="Times New Roman" w:hAnsi="Times New Roman" w:cs="Times New Roman"/>
        </w:rPr>
      </w:pPr>
    </w:p>
    <w:p w14:paraId="6EFD0A57" w14:textId="3A67B3DA"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Objective 2: Learners with Multiple Disabilities</w:t>
      </w:r>
    </w:p>
    <w:p w14:paraId="7C828F68"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The study found that some learners present with multiple disabilities, making it difficult for a single teacher to meet their instructional and assessment needs. This aligns with KISE (2018) and Owino et al. (2019), who noted that learners with multiple disabilities are often congested in inclusive schools and special units.</w:t>
      </w:r>
    </w:p>
    <w:p w14:paraId="37C486E3"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Applying TAM, teachers’ reluctance or inability to fully support these learners stems from low PEOU—they perceive handling multiple disabilities as complex and beyond their training. At the same time, the PU of specialized interventions is recognized, but without accessible tools or shadow teachers, teachers cannot translate this usefulness into practice. TAM therefore explains why learners with multiple disabilities experience compromised school attendance: teachers may value interventions but avoid them if they are perceived as too difficult to implement. This highlights the need for simplified, practical support systems that increase both PU and PEOU for teachers.</w:t>
      </w:r>
    </w:p>
    <w:p w14:paraId="0761E05B" w14:textId="77777777" w:rsidR="000136CA" w:rsidRDefault="000136CA" w:rsidP="0049315B">
      <w:pPr>
        <w:spacing w:after="0" w:line="240" w:lineRule="auto"/>
        <w:jc w:val="both"/>
        <w:rPr>
          <w:rFonts w:ascii="Times New Roman" w:hAnsi="Times New Roman" w:cs="Times New Roman"/>
        </w:rPr>
      </w:pPr>
    </w:p>
    <w:p w14:paraId="097780EB" w14:textId="30E2C9BB"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Objective 3: Support Strategies for Learners’ School Attendance</w:t>
      </w:r>
    </w:p>
    <w:p w14:paraId="489971AA"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Teachers reported using strategies such as life skills activities (animal rearing, crop planting, daily living tasks) and creating conducive learning environments to support attendance. These findings resonate with Muthoni (2020), who emphasized incorporating learners with physical impairments into daily living activities. They also align with TAM: teachers adopt strategies they perceive as useful (PU) in motivating learners and ensuring attendance, and easy to use (PEOU) within their resource-constrained context. Because assistive technology devices are scarce and perceived as difficult to use, teachers substitute them with life skills approaches that are both accessible and effective in their eyes.</w:t>
      </w:r>
    </w:p>
    <w:p w14:paraId="41AA6CBC" w14:textId="77777777" w:rsidR="00073DE4" w:rsidRPr="0049315B" w:rsidRDefault="00073DE4" w:rsidP="0049315B">
      <w:pPr>
        <w:spacing w:after="0" w:line="240" w:lineRule="auto"/>
        <w:jc w:val="both"/>
        <w:rPr>
          <w:rFonts w:ascii="Times New Roman" w:hAnsi="Times New Roman" w:cs="Times New Roman"/>
        </w:rPr>
      </w:pPr>
      <w:r w:rsidRPr="0049315B">
        <w:rPr>
          <w:rFonts w:ascii="Times New Roman" w:hAnsi="Times New Roman" w:cs="Times New Roman"/>
        </w:rPr>
        <w:t>This demonstrates TAM’s predictive power: when AT devices are not perceived as useful or easy, teachers will default to alternative strategies that maximize PU and PEOU. While these strategies help sustain attendance, they may not fully address instructional needs, underscoring the importance of improving both the perceived usefulness and ease of use of AT devices in comprehensive schools.</w:t>
      </w:r>
    </w:p>
    <w:p w14:paraId="13B36A76" w14:textId="77777777" w:rsidR="00714091" w:rsidRPr="00B90545" w:rsidRDefault="00073DE4" w:rsidP="00B90545">
      <w:pPr>
        <w:spacing w:after="0" w:line="240" w:lineRule="auto"/>
        <w:jc w:val="both"/>
        <w:rPr>
          <w:rFonts w:ascii="Times New Roman" w:hAnsi="Times New Roman" w:cs="Times New Roman"/>
        </w:rPr>
      </w:pPr>
      <w:r w:rsidRPr="00B90545">
        <w:rPr>
          <w:rFonts w:ascii="Times New Roman" w:hAnsi="Times New Roman" w:cs="Times New Roman"/>
        </w:rPr>
        <w:t xml:space="preserve">Across all three objectives, the Technology Acceptance Model (Davis, 1989) provides a coherent explanation for teachers’ choices and challenges. Teachers’ support for learners with diverse disabilities is shaped by their perceptions of usefulness and ease of use of available strategies and technologies. Where PU is high but PEOU is low (e.g., handling multiple disabilities), adoption falters. Where both PU and PEOU are high (e.g., life skills activities), strategies are readily adopted. Therefore, enhancing teachers’ awareness of the benefits of assistive technology (PU) </w:t>
      </w:r>
      <w:r w:rsidRPr="00B90545">
        <w:rPr>
          <w:rFonts w:ascii="Times New Roman" w:hAnsi="Times New Roman" w:cs="Times New Roman"/>
        </w:rPr>
        <w:lastRenderedPageBreak/>
        <w:t>and simplifying its application through training and support (PEOU) is critical to improving school attendance and instructional quality for learners with diverse disabilities in Meru County.</w:t>
      </w:r>
    </w:p>
    <w:p w14:paraId="7D48392F" w14:textId="77777777" w:rsidR="00714091" w:rsidRPr="00B90545" w:rsidRDefault="00714091" w:rsidP="00B90545">
      <w:pPr>
        <w:spacing w:after="0" w:line="240" w:lineRule="auto"/>
        <w:jc w:val="both"/>
        <w:rPr>
          <w:rFonts w:ascii="Times New Roman" w:hAnsi="Times New Roman" w:cs="Times New Roman"/>
        </w:rPr>
      </w:pPr>
    </w:p>
    <w:p w14:paraId="51636183" w14:textId="669AFB8E" w:rsidR="008E064B" w:rsidRPr="0049315B" w:rsidRDefault="00687A15" w:rsidP="0049315B">
      <w:pPr>
        <w:spacing w:after="0" w:line="240" w:lineRule="auto"/>
        <w:jc w:val="both"/>
        <w:rPr>
          <w:rFonts w:ascii="Times New Roman" w:hAnsi="Times New Roman" w:cs="Times New Roman"/>
          <w:b/>
          <w:bCs/>
          <w:color w:val="000000" w:themeColor="text1"/>
        </w:rPr>
      </w:pPr>
      <w:r w:rsidRPr="0049315B">
        <w:rPr>
          <w:rFonts w:ascii="Times New Roman" w:hAnsi="Times New Roman" w:cs="Times New Roman"/>
          <w:b/>
          <w:bCs/>
          <w:color w:val="000000" w:themeColor="text1"/>
        </w:rPr>
        <w:t>Conclusion</w:t>
      </w:r>
      <w:r w:rsidR="00C92DC1" w:rsidRPr="0049315B">
        <w:rPr>
          <w:rFonts w:ascii="Times New Roman" w:hAnsi="Times New Roman" w:cs="Times New Roman"/>
          <w:b/>
          <w:bCs/>
          <w:color w:val="000000" w:themeColor="text1"/>
        </w:rPr>
        <w:t xml:space="preserve"> </w:t>
      </w:r>
    </w:p>
    <w:p w14:paraId="711FF3CE" w14:textId="77777777" w:rsidR="00714091" w:rsidRPr="0049315B" w:rsidRDefault="00714091" w:rsidP="0049315B">
      <w:pPr>
        <w:spacing w:after="0" w:line="240" w:lineRule="auto"/>
        <w:jc w:val="both"/>
        <w:rPr>
          <w:rFonts w:ascii="Times New Roman" w:hAnsi="Times New Roman" w:cs="Times New Roman"/>
          <w:color w:val="000000" w:themeColor="text1"/>
        </w:rPr>
      </w:pPr>
      <w:r w:rsidRPr="0049315B">
        <w:rPr>
          <w:rFonts w:ascii="Times New Roman" w:hAnsi="Times New Roman" w:cs="Times New Roman"/>
          <w:color w:val="000000" w:themeColor="text1"/>
        </w:rPr>
        <w:t>This study examined school attendance and teaching of learners with diverse disabilities in comprehensive schools in Meru County. The findings revealed that learners with a wide range of disabilities—from profound intellectual impairments to mild physical conditions—are placed in the same classrooms, often without adequate differentiation. Some learners present with multiple disabilities, further complicating instructional delivery, as teachers are typically trained in only one specialization. This mismatch between learner diversity and teacher capacity compromises both attendance and instructional quality.</w:t>
      </w:r>
    </w:p>
    <w:p w14:paraId="71D91A7F" w14:textId="77777777" w:rsidR="00714091" w:rsidRPr="0049315B" w:rsidRDefault="00714091" w:rsidP="0049315B">
      <w:pPr>
        <w:spacing w:after="0" w:line="240" w:lineRule="auto"/>
        <w:jc w:val="both"/>
        <w:rPr>
          <w:rFonts w:ascii="Times New Roman" w:hAnsi="Times New Roman" w:cs="Times New Roman"/>
          <w:color w:val="000000" w:themeColor="text1"/>
        </w:rPr>
      </w:pPr>
      <w:r w:rsidRPr="0049315B">
        <w:rPr>
          <w:rFonts w:ascii="Times New Roman" w:hAnsi="Times New Roman" w:cs="Times New Roman"/>
          <w:color w:val="000000" w:themeColor="text1"/>
        </w:rPr>
        <w:t>Teachers, however, employ alternative strategies to sustain attendance, such as engaging learners in life skills activities and implementing retention measures like feeding programs. Interpreted through the Technology Acceptance Model (Davis, 1989), these choices reflect teachers’ reliance on methods they perceive as both useful (PU) in motivating learners and easy to use (PEOU) within resource-constrained contexts. Conversely, the limited adoption of assistive technology devices highlights low PEOU and PU perceptions, explaining why teachers default to non-technological strategies.</w:t>
      </w:r>
    </w:p>
    <w:p w14:paraId="42C089C6" w14:textId="61115F73" w:rsidR="00C92DC1" w:rsidRPr="0049315B" w:rsidRDefault="00C92DC1" w:rsidP="0049315B">
      <w:pPr>
        <w:spacing w:line="240" w:lineRule="auto"/>
        <w:jc w:val="both"/>
        <w:rPr>
          <w:rFonts w:ascii="Times New Roman" w:hAnsi="Times New Roman" w:cs="Times New Roman"/>
        </w:rPr>
      </w:pPr>
    </w:p>
    <w:p w14:paraId="4D66737D" w14:textId="7497D6A5" w:rsidR="00730107" w:rsidRPr="0049315B" w:rsidRDefault="00C92DC1" w:rsidP="0049315B">
      <w:pPr>
        <w:pStyle w:val="Default"/>
        <w:ind w:left="720"/>
        <w:jc w:val="both"/>
        <w:rPr>
          <w:b/>
          <w:bCs/>
          <w:color w:val="000000" w:themeColor="text1"/>
        </w:rPr>
      </w:pPr>
      <w:r w:rsidRPr="0049315B">
        <w:rPr>
          <w:b/>
          <w:bCs/>
          <w:color w:val="000000" w:themeColor="text1"/>
        </w:rPr>
        <w:t>Recommendations</w:t>
      </w:r>
    </w:p>
    <w:p w14:paraId="0CD1EA9B" w14:textId="77777777" w:rsidR="002175CF" w:rsidRPr="0049315B" w:rsidRDefault="002175CF" w:rsidP="0049315B">
      <w:pPr>
        <w:pStyle w:val="Default"/>
        <w:numPr>
          <w:ilvl w:val="0"/>
          <w:numId w:val="5"/>
        </w:numPr>
        <w:jc w:val="both"/>
        <w:rPr>
          <w:b/>
          <w:bCs/>
          <w:color w:val="000000" w:themeColor="text1"/>
        </w:rPr>
      </w:pPr>
      <w:r w:rsidRPr="0049315B">
        <w:rPr>
          <w:color w:val="000000" w:themeColor="text1"/>
        </w:rPr>
        <w:t>In sum, the study underscores that while teachers value inclusive education and make efforts to support attendance, the absence of accessible and clearly beneficial assistive technologies limits their effectiveness. Strengthening both the perceived usefulness and ease of use of assistive technologies through training, simplified tools, and institutional support is essential. Doing so would enhance teachers’ capacity to manage diverse and multiple disabilities, improve instructional quality, and ensure sustainable school attendance for learners with disabilities in comprehensive schools.</w:t>
      </w:r>
    </w:p>
    <w:p w14:paraId="1A5B0CFF" w14:textId="2985CB38" w:rsidR="00C92DC1" w:rsidRPr="0049315B" w:rsidRDefault="00C92DC1" w:rsidP="0049315B">
      <w:pPr>
        <w:pStyle w:val="Default"/>
        <w:numPr>
          <w:ilvl w:val="0"/>
          <w:numId w:val="5"/>
        </w:numPr>
        <w:jc w:val="both"/>
        <w:rPr>
          <w:b/>
          <w:bCs/>
          <w:color w:val="000000" w:themeColor="text1"/>
        </w:rPr>
      </w:pPr>
      <w:r w:rsidRPr="001A0D95">
        <w:t xml:space="preserve">A policy on accessibility of AT be developed that will enhance the implementation of digital literacy among </w:t>
      </w:r>
      <w:r w:rsidR="0009440A" w:rsidRPr="001A0D95">
        <w:t>learners with diverse disabilities</w:t>
      </w:r>
      <w:r w:rsidRPr="00B90545">
        <w:t xml:space="preserve"> in the comprehensive schools.</w:t>
      </w:r>
    </w:p>
    <w:p w14:paraId="42556CDC" w14:textId="736D3D69" w:rsidR="00C92DC1" w:rsidRPr="001A0D95" w:rsidRDefault="00C92DC1" w:rsidP="0049315B">
      <w:pPr>
        <w:pStyle w:val="ListParagraph"/>
        <w:numPr>
          <w:ilvl w:val="0"/>
          <w:numId w:val="5"/>
        </w:numPr>
        <w:spacing w:after="120" w:line="240" w:lineRule="auto"/>
        <w:rPr>
          <w:rFonts w:ascii="Times New Roman" w:hAnsi="Times New Roman" w:cs="Times New Roman"/>
        </w:rPr>
      </w:pPr>
      <w:r w:rsidRPr="0049315B">
        <w:rPr>
          <w:rFonts w:ascii="Times New Roman" w:hAnsi="Times New Roman" w:cs="Times New Roman"/>
        </w:rPr>
        <w:t xml:space="preserve">There is need for training the untrained teachers in SNE and those trained in SNE to be re-tooled in AT use for </w:t>
      </w:r>
      <w:r w:rsidR="000C3C99" w:rsidRPr="0049315B">
        <w:rPr>
          <w:rFonts w:ascii="Times New Roman" w:hAnsi="Times New Roman" w:cs="Times New Roman"/>
        </w:rPr>
        <w:t>learners with disabilities</w:t>
      </w:r>
      <w:r w:rsidRPr="0049315B">
        <w:rPr>
          <w:rFonts w:ascii="Times New Roman" w:hAnsi="Times New Roman" w:cs="Times New Roman"/>
        </w:rPr>
        <w:t xml:space="preserve"> for purposes of AT inclusive education.</w:t>
      </w:r>
    </w:p>
    <w:p w14:paraId="17BE540E" w14:textId="06CA33EB" w:rsidR="00862967" w:rsidRPr="0049315B" w:rsidRDefault="00862967" w:rsidP="0049315B">
      <w:pPr>
        <w:pStyle w:val="ListParagraph"/>
        <w:numPr>
          <w:ilvl w:val="0"/>
          <w:numId w:val="5"/>
        </w:numPr>
        <w:spacing w:line="240" w:lineRule="auto"/>
        <w:rPr>
          <w:rFonts w:ascii="Times New Roman" w:hAnsi="Times New Roman" w:cs="Times New Roman"/>
        </w:rPr>
      </w:pPr>
      <w:r w:rsidRPr="0049315B">
        <w:rPr>
          <w:rFonts w:ascii="Times New Roman" w:hAnsi="Times New Roman" w:cs="Times New Roman"/>
        </w:rPr>
        <w:t xml:space="preserve"> TAM theory to be revised to capture the 21</w:t>
      </w:r>
      <w:r w:rsidRPr="0049315B">
        <w:rPr>
          <w:rFonts w:ascii="Times New Roman" w:hAnsi="Times New Roman" w:cs="Times New Roman"/>
          <w:vertAlign w:val="superscript"/>
        </w:rPr>
        <w:t>st</w:t>
      </w:r>
      <w:r w:rsidRPr="0049315B">
        <w:rPr>
          <w:rFonts w:ascii="Times New Roman" w:hAnsi="Times New Roman" w:cs="Times New Roman"/>
        </w:rPr>
        <w:t xml:space="preserve"> century skills and learning among learners with diverse disabilities in common classroom in the spirit of inclusive education. </w:t>
      </w:r>
    </w:p>
    <w:p w14:paraId="18C1733C" w14:textId="77777777" w:rsidR="00862967" w:rsidRPr="0049315B" w:rsidRDefault="00862967" w:rsidP="0049315B">
      <w:pPr>
        <w:spacing w:after="120" w:line="240" w:lineRule="auto"/>
        <w:rPr>
          <w:rFonts w:ascii="Times New Roman" w:hAnsi="Times New Roman" w:cs="Times New Roman"/>
        </w:rPr>
      </w:pPr>
    </w:p>
    <w:p w14:paraId="1382582F" w14:textId="77777777" w:rsidR="00FB69B4" w:rsidRPr="0049315B" w:rsidRDefault="00FB69B4" w:rsidP="0049315B">
      <w:pPr>
        <w:spacing w:after="120" w:line="240" w:lineRule="auto"/>
        <w:ind w:left="720"/>
        <w:rPr>
          <w:rFonts w:ascii="Times New Roman" w:hAnsi="Times New Roman" w:cs="Times New Roman"/>
          <w:b/>
          <w:bCs/>
        </w:rPr>
      </w:pPr>
    </w:p>
    <w:p w14:paraId="1140F734" w14:textId="6E782DCF" w:rsidR="00C92DC1" w:rsidRPr="0049315B" w:rsidRDefault="00687A15" w:rsidP="0049315B">
      <w:pPr>
        <w:spacing w:after="120" w:line="240" w:lineRule="auto"/>
        <w:ind w:left="720"/>
        <w:rPr>
          <w:rFonts w:ascii="Times New Roman" w:hAnsi="Times New Roman" w:cs="Times New Roman"/>
          <w:b/>
          <w:bCs/>
        </w:rPr>
      </w:pPr>
      <w:r w:rsidRPr="0049315B">
        <w:rPr>
          <w:rFonts w:ascii="Times New Roman" w:hAnsi="Times New Roman" w:cs="Times New Roman"/>
          <w:b/>
          <w:bCs/>
        </w:rPr>
        <w:t>R</w:t>
      </w:r>
      <w:r w:rsidR="00C92DC1" w:rsidRPr="0049315B">
        <w:rPr>
          <w:rFonts w:ascii="Times New Roman" w:hAnsi="Times New Roman" w:cs="Times New Roman"/>
          <w:b/>
          <w:bCs/>
        </w:rPr>
        <w:t>eferences</w:t>
      </w:r>
      <w:r w:rsidRPr="0049315B">
        <w:rPr>
          <w:rFonts w:ascii="Times New Roman" w:hAnsi="Times New Roman" w:cs="Times New Roman"/>
          <w:b/>
          <w:bCs/>
        </w:rPr>
        <w:t xml:space="preserve"> </w:t>
      </w:r>
    </w:p>
    <w:p w14:paraId="0B057D06"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Abdulaziz S. A.  (2022). Teachers of special education and assistive technology: teachers’ perception of knowledge, competencies and professional development</w:t>
      </w:r>
      <w:r w:rsidRPr="0049315B">
        <w:rPr>
          <w:rFonts w:ascii="Times New Roman" w:hAnsi="Times New Roman" w:cs="Times New Roman"/>
          <w:i/>
          <w:iCs/>
          <w:color w:val="000000" w:themeColor="text1"/>
        </w:rPr>
        <w:t>. Sage and open access pages:</w:t>
      </w:r>
      <w:r w:rsidRPr="0049315B">
        <w:rPr>
          <w:rFonts w:ascii="Times New Roman" w:hAnsi="Times New Roman" w:cs="Times New Roman"/>
          <w:color w:val="000000" w:themeColor="text1"/>
        </w:rPr>
        <w:t xml:space="preserve"> </w:t>
      </w:r>
      <w:hyperlink r:id="rId13" w:history="1">
        <w:r w:rsidRPr="0049315B">
          <w:rPr>
            <w:rStyle w:val="Hyperlink"/>
            <w:rFonts w:ascii="Times New Roman" w:hAnsi="Times New Roman" w:cs="Times New Roman"/>
            <w:color w:val="000000" w:themeColor="text1"/>
          </w:rPr>
          <w:t>https://orcid.org/0000-0001-6635-0095</w:t>
        </w:r>
      </w:hyperlink>
      <w:r w:rsidRPr="001A0D95">
        <w:rPr>
          <w:rFonts w:ascii="Times New Roman" w:hAnsi="Times New Roman" w:cs="Times New Roman"/>
          <w:color w:val="000000" w:themeColor="text1"/>
        </w:rPr>
        <w:t xml:space="preserve"> </w:t>
      </w:r>
    </w:p>
    <w:p w14:paraId="6C9A160F"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6E4D3735" w14:textId="77777777" w:rsidR="004B6F95" w:rsidRPr="001A0D95" w:rsidRDefault="004B6F95" w:rsidP="001A0D95">
      <w:pPr>
        <w:spacing w:after="0" w:line="240" w:lineRule="auto"/>
        <w:ind w:left="720" w:hanging="720"/>
        <w:jc w:val="both"/>
        <w:rPr>
          <w:rStyle w:val="Hyperlink"/>
          <w:rFonts w:ascii="Times New Roman" w:hAnsi="Times New Roman" w:cs="Times New Roman"/>
          <w:color w:val="000000" w:themeColor="text1"/>
        </w:rPr>
      </w:pPr>
      <w:r w:rsidRPr="001A0D95">
        <w:rPr>
          <w:rFonts w:ascii="Times New Roman" w:hAnsi="Times New Roman" w:cs="Times New Roman"/>
          <w:color w:val="000000" w:themeColor="text1"/>
        </w:rPr>
        <w:lastRenderedPageBreak/>
        <w:t xml:space="preserve">Alatishe-muhammad B.W. Olubiyi O. A., Afolayan M. A., Rotimi B. F., Ameen H. A., Bolarinwa O. A., Salaudeen A. G., Suriyakala P. C. (2023). Pattern and Types of Disability among Students in Schools for Special Needs in Resource Limited Setting of Africa. </w:t>
      </w:r>
      <w:r w:rsidRPr="001A0D95">
        <w:rPr>
          <w:rFonts w:ascii="Times New Roman" w:hAnsi="Times New Roman" w:cs="Times New Roman"/>
          <w:i/>
          <w:iCs/>
          <w:color w:val="000000" w:themeColor="text1"/>
        </w:rPr>
        <w:t>The Malaysian journal of nursing | vol. 15</w:t>
      </w:r>
      <w:r w:rsidRPr="001A0D95">
        <w:rPr>
          <w:rFonts w:ascii="Times New Roman" w:hAnsi="Times New Roman" w:cs="Times New Roman"/>
          <w:color w:val="000000" w:themeColor="text1"/>
        </w:rPr>
        <w:t xml:space="preserve"> </w:t>
      </w:r>
      <w:hyperlink r:id="rId14" w:history="1">
        <w:r w:rsidRPr="001A0D95">
          <w:rPr>
            <w:rStyle w:val="Hyperlink"/>
            <w:rFonts w:ascii="Times New Roman" w:hAnsi="Times New Roman" w:cs="Times New Roman"/>
            <w:color w:val="000000" w:themeColor="text1"/>
          </w:rPr>
          <w:t>https://doi:10.31674/mjn.2023.v15i01.013</w:t>
        </w:r>
      </w:hyperlink>
    </w:p>
    <w:p w14:paraId="234BCC8A" w14:textId="77777777" w:rsidR="004B6F95" w:rsidRPr="001A0D95" w:rsidRDefault="004B6F95" w:rsidP="001A0D95">
      <w:pPr>
        <w:spacing w:after="0" w:line="240" w:lineRule="auto"/>
        <w:ind w:left="720" w:hanging="720"/>
        <w:jc w:val="both"/>
        <w:rPr>
          <w:rFonts w:ascii="Times New Roman" w:hAnsi="Times New Roman" w:cs="Times New Roman"/>
          <w:color w:val="000000" w:themeColor="text1"/>
        </w:rPr>
      </w:pPr>
    </w:p>
    <w:p w14:paraId="2DF28D58" w14:textId="77777777" w:rsidR="004B6F95" w:rsidRPr="001A0D95" w:rsidRDefault="004B6F95" w:rsidP="001A0D95">
      <w:pPr>
        <w:spacing w:after="0" w:line="240" w:lineRule="auto"/>
        <w:ind w:left="720" w:hanging="720"/>
        <w:rPr>
          <w:rStyle w:val="Hyperlink"/>
          <w:rFonts w:ascii="Times New Roman" w:hAnsi="Times New Roman" w:cs="Times New Roman"/>
          <w:color w:val="000000" w:themeColor="text1"/>
        </w:rPr>
      </w:pPr>
      <w:r w:rsidRPr="001A0D95">
        <w:rPr>
          <w:rFonts w:ascii="Times New Roman" w:hAnsi="Times New Roman" w:cs="Times New Roman"/>
          <w:color w:val="000000" w:themeColor="text1"/>
        </w:rPr>
        <w:t xml:space="preserve">Asola, E.F., &amp; Hodge, S.R. (2019). Transitioning Students with Physical Disabilities and Other Health Impairments", Special Education Transition Services for Students with Disabilities Advances in Special Education, 35 (1), 167-183. </w:t>
      </w:r>
      <w:hyperlink r:id="rId15" w:history="1">
        <w:r w:rsidRPr="001A0D95">
          <w:rPr>
            <w:rStyle w:val="Hyperlink"/>
            <w:rFonts w:ascii="Times New Roman" w:hAnsi="Times New Roman" w:cs="Times New Roman"/>
            <w:color w:val="000000" w:themeColor="text1"/>
          </w:rPr>
          <w:t>https://doi.org/10.1108/S0270-401320190000035018</w:t>
        </w:r>
      </w:hyperlink>
    </w:p>
    <w:p w14:paraId="4D25402F" w14:textId="77777777" w:rsidR="004B6F95" w:rsidRPr="001A0D95" w:rsidRDefault="004B6F95" w:rsidP="001A0D95">
      <w:pPr>
        <w:spacing w:after="0" w:line="240" w:lineRule="auto"/>
        <w:ind w:left="720" w:hanging="720"/>
        <w:rPr>
          <w:rFonts w:ascii="Times New Roman" w:hAnsi="Times New Roman" w:cs="Times New Roman"/>
          <w:color w:val="000000" w:themeColor="text1"/>
        </w:rPr>
      </w:pPr>
    </w:p>
    <w:p w14:paraId="45474A8C" w14:textId="22A08AC9" w:rsidR="004B6F95" w:rsidRPr="001A0D95" w:rsidRDefault="004B6F95" w:rsidP="001A0D95">
      <w:pPr>
        <w:spacing w:after="0" w:line="240" w:lineRule="auto"/>
        <w:ind w:left="720" w:hanging="720"/>
        <w:jc w:val="both"/>
        <w:rPr>
          <w:rFonts w:ascii="Times New Roman" w:hAnsi="Times New Roman" w:cs="Times New Roman"/>
          <w:color w:val="000000" w:themeColor="text1"/>
        </w:rPr>
      </w:pPr>
      <w:r w:rsidRPr="001A0D95">
        <w:rPr>
          <w:rFonts w:ascii="Times New Roman" w:hAnsi="Times New Roman" w:cs="Times New Roman"/>
          <w:color w:val="000000" w:themeColor="text1"/>
        </w:rPr>
        <w:t xml:space="preserve">Babia J.P., Alaras, L.G. Ctejo, D.G...I Candia, B.A.E (2022) assistive technology in sped schools. Journal of positive school psychology: </w:t>
      </w:r>
      <w:hyperlink r:id="rId16" w:history="1">
        <w:r w:rsidRPr="0049315B">
          <w:rPr>
            <w:rStyle w:val="Hyperlink"/>
            <w:rFonts w:ascii="Times New Roman" w:hAnsi="Times New Roman" w:cs="Times New Roman"/>
            <w:color w:val="000000" w:themeColor="text1"/>
          </w:rPr>
          <w:t>https://journalppw.com</w:t>
        </w:r>
      </w:hyperlink>
    </w:p>
    <w:p w14:paraId="5B03B0C7"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37A1ACEB" w14:textId="77777777"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Bolingo, A. (2019). Impact of assistive technology on education performance of learners with visual impairments at the university of Rwanda-college of education. Unpublished. Med. Google scholar: </w:t>
      </w:r>
      <w:hyperlink r:id="rId17" w:history="1">
        <w:r w:rsidRPr="0049315B">
          <w:rPr>
            <w:rStyle w:val="Hyperlink"/>
            <w:rFonts w:ascii="Times New Roman" w:hAnsi="Times New Roman" w:cs="Times New Roman"/>
            <w:color w:val="000000" w:themeColor="text1"/>
          </w:rPr>
          <w:t>https://scholar.google.com</w:t>
        </w:r>
      </w:hyperlink>
      <w:r w:rsidRPr="001A0D95">
        <w:rPr>
          <w:rFonts w:ascii="Times New Roman" w:hAnsi="Times New Roman" w:cs="Times New Roman"/>
          <w:color w:val="000000" w:themeColor="text1"/>
        </w:rPr>
        <w:t xml:space="preserve"> </w:t>
      </w:r>
    </w:p>
    <w:p w14:paraId="591C05AF" w14:textId="77777777" w:rsidR="004B6F95" w:rsidRPr="0049315B" w:rsidRDefault="004B6F95" w:rsidP="0049315B">
      <w:pPr>
        <w:spacing w:after="0" w:line="240" w:lineRule="auto"/>
        <w:jc w:val="both"/>
        <w:rPr>
          <w:rFonts w:ascii="Times New Roman" w:hAnsi="Times New Roman" w:cs="Times New Roman"/>
          <w:color w:val="000000" w:themeColor="text1"/>
        </w:rPr>
      </w:pPr>
    </w:p>
    <w:p w14:paraId="51490A2A" w14:textId="0217146E"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Centers for disease control and prevention. (CDC, April 3 2024). Disability and health overview. CDC: </w:t>
      </w:r>
      <w:hyperlink r:id="rId18" w:history="1">
        <w:r w:rsidRPr="0049315B">
          <w:rPr>
            <w:rStyle w:val="Hyperlink"/>
            <w:rFonts w:ascii="Times New Roman" w:hAnsi="Times New Roman" w:cs="Times New Roman"/>
            <w:color w:val="000000" w:themeColor="text1"/>
          </w:rPr>
          <w:t>https://www.cdc.gov</w:t>
        </w:r>
      </w:hyperlink>
      <w:r w:rsidRPr="001A0D95">
        <w:rPr>
          <w:rFonts w:ascii="Times New Roman" w:hAnsi="Times New Roman" w:cs="Times New Roman"/>
          <w:color w:val="000000" w:themeColor="text1"/>
        </w:rPr>
        <w:t xml:space="preserve"> </w:t>
      </w:r>
    </w:p>
    <w:p w14:paraId="7A17C8F8"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7D85B884" w14:textId="77777777"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Chukwuemeka, E. J., &amp; Samaila, D. (2020). Teachers’ perception and factors limiting the use of high-tech assistive technology in special schools in North West Nigeria. </w:t>
      </w:r>
      <w:r w:rsidRPr="0049315B">
        <w:rPr>
          <w:rFonts w:ascii="Times New Roman" w:hAnsi="Times New Roman" w:cs="Times New Roman"/>
          <w:i/>
          <w:iCs/>
          <w:color w:val="000000" w:themeColor="text1"/>
        </w:rPr>
        <w:t>Contemporary educational technology</w:t>
      </w:r>
      <w:r w:rsidRPr="0049315B">
        <w:rPr>
          <w:rFonts w:ascii="Times New Roman" w:hAnsi="Times New Roman" w:cs="Times New Roman"/>
          <w:color w:val="000000" w:themeColor="text1"/>
        </w:rPr>
        <w:t xml:space="preserve">.  </w:t>
      </w:r>
      <w:hyperlink r:id="rId19" w:history="1">
        <w:r w:rsidRPr="0049315B">
          <w:rPr>
            <w:rStyle w:val="Hyperlink"/>
            <w:rFonts w:ascii="Times New Roman" w:hAnsi="Times New Roman" w:cs="Times New Roman"/>
            <w:color w:val="000000" w:themeColor="text1"/>
          </w:rPr>
          <w:t>https://doi.org/10.30935/cet.646841</w:t>
        </w:r>
      </w:hyperlink>
      <w:r w:rsidRPr="001A0D95">
        <w:rPr>
          <w:rFonts w:ascii="Times New Roman" w:hAnsi="Times New Roman" w:cs="Times New Roman"/>
          <w:color w:val="000000" w:themeColor="text1"/>
        </w:rPr>
        <w:t xml:space="preserve"> </w:t>
      </w:r>
    </w:p>
    <w:p w14:paraId="0E04ABD9"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64415C1A" w14:textId="77777777" w:rsidR="004B6F95" w:rsidRPr="00B90545" w:rsidRDefault="004B6F95" w:rsidP="0049315B">
      <w:pPr>
        <w:spacing w:after="0" w:line="240" w:lineRule="auto"/>
        <w:ind w:left="720" w:hanging="720"/>
        <w:jc w:val="both"/>
        <w:rPr>
          <w:rStyle w:val="Hyperlink"/>
          <w:rFonts w:ascii="Times New Roman" w:hAnsi="Times New Roman" w:cs="Times New Roman"/>
          <w:color w:val="000000" w:themeColor="text1"/>
        </w:rPr>
      </w:pPr>
      <w:r w:rsidRPr="0049315B">
        <w:rPr>
          <w:rFonts w:ascii="Times New Roman" w:hAnsi="Times New Roman" w:cs="Times New Roman"/>
          <w:color w:val="000000" w:themeColor="text1"/>
        </w:rPr>
        <w:t xml:space="preserve">Davis, F. D. (1989). Perceived usefulness, perceived ease of use, and user acceptance of information technology. MIS Quarterly, 319 – 340 </w:t>
      </w:r>
      <w:hyperlink r:id="rId20" w:history="1">
        <w:r w:rsidRPr="0049315B">
          <w:rPr>
            <w:rStyle w:val="Hyperlink"/>
            <w:rFonts w:ascii="Times New Roman" w:hAnsi="Times New Roman" w:cs="Times New Roman"/>
            <w:color w:val="000000" w:themeColor="text1"/>
          </w:rPr>
          <w:t>https://doi.org/10.2307/249008</w:t>
        </w:r>
      </w:hyperlink>
      <w:r w:rsidRPr="001A0D95">
        <w:rPr>
          <w:rStyle w:val="Hyperlink"/>
          <w:rFonts w:ascii="Times New Roman" w:hAnsi="Times New Roman" w:cs="Times New Roman"/>
          <w:color w:val="000000" w:themeColor="text1"/>
        </w:rPr>
        <w:t>.</w:t>
      </w:r>
    </w:p>
    <w:p w14:paraId="5DCB066B" w14:textId="77777777" w:rsidR="004B6F95" w:rsidRPr="0049315B" w:rsidRDefault="004B6F95" w:rsidP="0049315B">
      <w:pPr>
        <w:spacing w:after="0" w:line="240" w:lineRule="auto"/>
        <w:jc w:val="both"/>
        <w:rPr>
          <w:rFonts w:ascii="Times New Roman" w:hAnsi="Times New Roman" w:cs="Times New Roman"/>
          <w:color w:val="000000" w:themeColor="text1"/>
        </w:rPr>
      </w:pPr>
    </w:p>
    <w:p w14:paraId="2F31A5A1" w14:textId="023B4D21"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Karusha, J.B. (2023). Use of assistive technology in teaching and learning of learners with visual impairments in primary schools in Kasulu district, Tanzania. Kyambogo university: </w:t>
      </w:r>
      <w:hyperlink r:id="rId21" w:history="1">
        <w:r w:rsidRPr="0049315B">
          <w:rPr>
            <w:rStyle w:val="Hyperlink"/>
            <w:rFonts w:ascii="Times New Roman" w:hAnsi="Times New Roman" w:cs="Times New Roman"/>
            <w:color w:val="000000" w:themeColor="text1"/>
          </w:rPr>
          <w:t>https://google.scholar.com</w:t>
        </w:r>
      </w:hyperlink>
      <w:r w:rsidRPr="001A0D95">
        <w:rPr>
          <w:rFonts w:ascii="Times New Roman" w:hAnsi="Times New Roman" w:cs="Times New Roman"/>
          <w:color w:val="000000" w:themeColor="text1"/>
        </w:rPr>
        <w:t xml:space="preserve">    </w:t>
      </w:r>
    </w:p>
    <w:p w14:paraId="1EABDAC5"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41F483C5" w14:textId="77777777"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Kenya Institute of Curriculum Development (KICD, 2019). Basic Education Curriculum Framework. Government of Kenya: </w:t>
      </w:r>
      <w:hyperlink r:id="rId22" w:history="1">
        <w:r w:rsidRPr="0049315B">
          <w:rPr>
            <w:rStyle w:val="Hyperlink"/>
            <w:rFonts w:ascii="Times New Roman" w:hAnsi="Times New Roman" w:cs="Times New Roman"/>
            <w:color w:val="000000" w:themeColor="text1"/>
          </w:rPr>
          <w:t>https://www.kicd.ac.ke</w:t>
        </w:r>
      </w:hyperlink>
      <w:r w:rsidRPr="001A0D95">
        <w:rPr>
          <w:rFonts w:ascii="Times New Roman" w:hAnsi="Times New Roman" w:cs="Times New Roman"/>
          <w:color w:val="000000" w:themeColor="text1"/>
        </w:rPr>
        <w:t xml:space="preserve"> </w:t>
      </w:r>
    </w:p>
    <w:p w14:paraId="5C6FEBFD"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4CBD376E" w14:textId="77777777"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Kenya Institute of Special Education (KISE, 2018). National survey on children with disabilities and special needs in education. </w:t>
      </w:r>
      <w:hyperlink r:id="rId23" w:history="1">
        <w:r w:rsidRPr="0049315B">
          <w:rPr>
            <w:rStyle w:val="Hyperlink"/>
            <w:rFonts w:ascii="Times New Roman" w:hAnsi="Times New Roman" w:cs="Times New Roman"/>
            <w:color w:val="000000" w:themeColor="text1"/>
          </w:rPr>
          <w:t>https://kise.ac.ke/system/files/202201/National</w:t>
        </w:r>
      </w:hyperlink>
      <w:r w:rsidRPr="001A0D95">
        <w:rPr>
          <w:rFonts w:ascii="Times New Roman" w:hAnsi="Times New Roman" w:cs="Times New Roman"/>
          <w:color w:val="000000" w:themeColor="text1"/>
        </w:rPr>
        <w:t xml:space="preserve"> </w:t>
      </w:r>
    </w:p>
    <w:p w14:paraId="12044DBB"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4A26BF72" w14:textId="77777777" w:rsidR="004B6F95" w:rsidRPr="00B9054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Khalil, A. I., &amp; Hantira, N. Y. (2022). Special Education Teachers’ Knowledge and Attitudes toward the Use of Assistive Technology for Disabled Children Management</w:t>
      </w:r>
      <w:r w:rsidRPr="0049315B">
        <w:rPr>
          <w:rFonts w:ascii="Times New Roman" w:hAnsi="Times New Roman" w:cs="Times New Roman"/>
          <w:i/>
          <w:iCs/>
          <w:color w:val="000000" w:themeColor="text1"/>
        </w:rPr>
        <w:t>: Impact of an Educational Intervention. Creative Education, 13, 821-845</w:t>
      </w:r>
      <w:r w:rsidRPr="0049315B">
        <w:rPr>
          <w:rFonts w:ascii="Times New Roman" w:hAnsi="Times New Roman" w:cs="Times New Roman"/>
          <w:color w:val="000000" w:themeColor="text1"/>
        </w:rPr>
        <w:t xml:space="preserve">:  </w:t>
      </w:r>
      <w:hyperlink r:id="rId24" w:history="1">
        <w:r w:rsidRPr="0049315B">
          <w:rPr>
            <w:rStyle w:val="Hyperlink"/>
            <w:rFonts w:ascii="Times New Roman" w:hAnsi="Times New Roman" w:cs="Times New Roman"/>
            <w:color w:val="000000" w:themeColor="text1"/>
          </w:rPr>
          <w:t>https://doi.org/10.4236/ce.2022.133054</w:t>
        </w:r>
      </w:hyperlink>
      <w:r w:rsidRPr="001A0D95">
        <w:rPr>
          <w:rFonts w:ascii="Times New Roman" w:hAnsi="Times New Roman" w:cs="Times New Roman"/>
          <w:color w:val="000000" w:themeColor="text1"/>
        </w:rPr>
        <w:t xml:space="preserve"> </w:t>
      </w:r>
    </w:p>
    <w:p w14:paraId="4B8B6150"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3D211F4B" w14:textId="77777777" w:rsidR="004B6F95" w:rsidRPr="00B90545" w:rsidRDefault="004B6F95" w:rsidP="00B90545">
      <w:pPr>
        <w:spacing w:after="0" w:line="240" w:lineRule="auto"/>
        <w:ind w:left="720" w:hanging="720"/>
        <w:jc w:val="both"/>
        <w:rPr>
          <w:rFonts w:ascii="Times New Roman" w:hAnsi="Times New Roman" w:cs="Times New Roman"/>
          <w:color w:val="000000" w:themeColor="text1"/>
        </w:rPr>
      </w:pPr>
      <w:r w:rsidRPr="00B90545">
        <w:rPr>
          <w:rFonts w:ascii="Times New Roman" w:hAnsi="Times New Roman" w:cs="Times New Roman"/>
          <w:color w:val="000000" w:themeColor="text1"/>
        </w:rPr>
        <w:t xml:space="preserve">Kibet, P. J., Kisilu, A., Mwangi, B.N. (2020). Influence of Learning Environment on Inclusion of Visually Impaired Learners in Public Primary Schools in Bungoma South Sub County. </w:t>
      </w:r>
      <w:r w:rsidRPr="00B90545">
        <w:rPr>
          <w:rFonts w:ascii="Times New Roman" w:hAnsi="Times New Roman" w:cs="Times New Roman"/>
          <w:i/>
          <w:iCs/>
          <w:color w:val="000000" w:themeColor="text1"/>
        </w:rPr>
        <w:t>International Journal of Recent Innovations in Academic Research,</w:t>
      </w:r>
      <w:r w:rsidRPr="00B90545">
        <w:rPr>
          <w:rFonts w:ascii="Times New Roman" w:hAnsi="Times New Roman" w:cs="Times New Roman"/>
          <w:color w:val="000000" w:themeColor="text1"/>
        </w:rPr>
        <w:t xml:space="preserve"> 4(6): 1-8. </w:t>
      </w:r>
      <w:hyperlink r:id="rId25" w:history="1">
        <w:r w:rsidRPr="00B90545">
          <w:rPr>
            <w:rStyle w:val="Hyperlink"/>
            <w:rFonts w:ascii="Times New Roman" w:hAnsi="Times New Roman" w:cs="Times New Roman"/>
            <w:color w:val="000000" w:themeColor="text1"/>
          </w:rPr>
          <w:t>https://scholar.ggogle.com</w:t>
        </w:r>
      </w:hyperlink>
      <w:r w:rsidRPr="001A0D95">
        <w:rPr>
          <w:rFonts w:ascii="Times New Roman" w:hAnsi="Times New Roman" w:cs="Times New Roman"/>
          <w:color w:val="000000" w:themeColor="text1"/>
        </w:rPr>
        <w:t xml:space="preserve"> </w:t>
      </w:r>
    </w:p>
    <w:p w14:paraId="6A52BFA3" w14:textId="77777777" w:rsidR="004B6F95" w:rsidRPr="00B90545" w:rsidRDefault="004B6F95" w:rsidP="00B90545">
      <w:pPr>
        <w:spacing w:after="0" w:line="240" w:lineRule="auto"/>
        <w:jc w:val="both"/>
        <w:rPr>
          <w:rFonts w:ascii="Times New Roman" w:hAnsi="Times New Roman" w:cs="Times New Roman"/>
          <w:color w:val="000000" w:themeColor="text1"/>
        </w:rPr>
      </w:pPr>
    </w:p>
    <w:p w14:paraId="038EC149" w14:textId="77777777" w:rsidR="004B6F95" w:rsidRPr="00B90545" w:rsidRDefault="004B6F95" w:rsidP="00B90545">
      <w:pPr>
        <w:spacing w:after="0" w:line="240" w:lineRule="auto"/>
        <w:ind w:left="720" w:hanging="720"/>
        <w:jc w:val="both"/>
        <w:rPr>
          <w:rStyle w:val="Hyperlink"/>
          <w:rFonts w:ascii="Times New Roman" w:hAnsi="Times New Roman" w:cs="Times New Roman"/>
          <w:color w:val="000000" w:themeColor="text1"/>
        </w:rPr>
      </w:pPr>
      <w:r w:rsidRPr="00B90545">
        <w:rPr>
          <w:rFonts w:ascii="Times New Roman" w:hAnsi="Times New Roman" w:cs="Times New Roman"/>
          <w:color w:val="000000" w:themeColor="text1"/>
        </w:rPr>
        <w:t>Kisanga, S., &amp; Kisanga, D. (2020). The role of assistive technology devices in fostering the participation and learning of students with visual impairment in higher education institutions in Tanzania. Disability and Rehabilitation</w:t>
      </w:r>
      <w:r w:rsidRPr="00B90545">
        <w:rPr>
          <w:rFonts w:ascii="Times New Roman" w:hAnsi="Times New Roman" w:cs="Times New Roman"/>
          <w:i/>
          <w:iCs/>
          <w:color w:val="000000" w:themeColor="text1"/>
        </w:rPr>
        <w:t>: Assistive Technology, 0(0), 1–10.</w:t>
      </w:r>
      <w:r w:rsidRPr="00B90545">
        <w:rPr>
          <w:rFonts w:ascii="Times New Roman" w:hAnsi="Times New Roman" w:cs="Times New Roman"/>
          <w:color w:val="000000" w:themeColor="text1"/>
        </w:rPr>
        <w:t xml:space="preserve"> </w:t>
      </w:r>
      <w:hyperlink r:id="rId26" w:history="1">
        <w:r w:rsidRPr="00B90545">
          <w:rPr>
            <w:rStyle w:val="Hyperlink"/>
            <w:rFonts w:ascii="Times New Roman" w:hAnsi="Times New Roman" w:cs="Times New Roman"/>
            <w:color w:val="000000" w:themeColor="text1"/>
          </w:rPr>
          <w:t>https://doi.org/10.1080/17483107.2020.1817989</w:t>
        </w:r>
      </w:hyperlink>
      <w:r w:rsidRPr="001A0D95">
        <w:rPr>
          <w:rStyle w:val="Hyperlink"/>
          <w:rFonts w:ascii="Times New Roman" w:hAnsi="Times New Roman" w:cs="Times New Roman"/>
          <w:color w:val="000000" w:themeColor="text1"/>
        </w:rPr>
        <w:t>.</w:t>
      </w:r>
    </w:p>
    <w:p w14:paraId="1699C4AB" w14:textId="77777777" w:rsidR="004B6F95" w:rsidRPr="00B90545" w:rsidRDefault="004B6F95" w:rsidP="00B90545">
      <w:pPr>
        <w:spacing w:after="0" w:line="240" w:lineRule="auto"/>
        <w:ind w:left="720" w:hanging="720"/>
        <w:jc w:val="both"/>
        <w:rPr>
          <w:rFonts w:ascii="Times New Roman" w:hAnsi="Times New Roman" w:cs="Times New Roman"/>
          <w:color w:val="000000" w:themeColor="text1"/>
        </w:rPr>
      </w:pPr>
    </w:p>
    <w:p w14:paraId="241AA1F9" w14:textId="77777777" w:rsidR="004B6F95" w:rsidRPr="001A0D95" w:rsidRDefault="004B6F95" w:rsidP="00B90545">
      <w:pPr>
        <w:spacing w:after="0" w:line="240" w:lineRule="auto"/>
        <w:ind w:left="720" w:hanging="720"/>
        <w:jc w:val="both"/>
        <w:rPr>
          <w:rFonts w:ascii="Times New Roman" w:hAnsi="Times New Roman" w:cs="Times New Roman"/>
          <w:color w:val="000000" w:themeColor="text1"/>
        </w:rPr>
      </w:pPr>
      <w:r w:rsidRPr="00B90545">
        <w:rPr>
          <w:rFonts w:ascii="Times New Roman" w:hAnsi="Times New Roman" w:cs="Times New Roman"/>
          <w:color w:val="000000" w:themeColor="text1"/>
        </w:rPr>
        <w:t xml:space="preserve">M’birithu, E.K.mwirichia, S. Gichohi, M.P. (2024). Influence of teachers’ characteristics on teaching and learning management for pupils with intellectual disability in special schools, Meru County. </w:t>
      </w:r>
      <w:r w:rsidRPr="00B90545">
        <w:rPr>
          <w:rFonts w:ascii="Times New Roman" w:hAnsi="Times New Roman" w:cs="Times New Roman"/>
          <w:i/>
          <w:iCs/>
          <w:color w:val="000000" w:themeColor="text1"/>
        </w:rPr>
        <w:t>International journal of professional practice</w:t>
      </w:r>
      <w:r w:rsidRPr="00B90545">
        <w:rPr>
          <w:rFonts w:ascii="Times New Roman" w:hAnsi="Times New Roman" w:cs="Times New Roman"/>
          <w:color w:val="000000" w:themeColor="text1"/>
        </w:rPr>
        <w:t xml:space="preserve">: </w:t>
      </w:r>
      <w:hyperlink r:id="rId27" w:history="1">
        <w:r w:rsidRPr="0049315B">
          <w:rPr>
            <w:rStyle w:val="Hyperlink"/>
            <w:rFonts w:ascii="Times New Roman" w:hAnsi="Times New Roman" w:cs="Times New Roman"/>
            <w:color w:val="000000" w:themeColor="text1"/>
          </w:rPr>
          <w:t>https://ijpp12(2);27-42</w:t>
        </w:r>
      </w:hyperlink>
      <w:r w:rsidRPr="001A0D95">
        <w:rPr>
          <w:rFonts w:ascii="Times New Roman" w:hAnsi="Times New Roman" w:cs="Times New Roman"/>
          <w:color w:val="000000" w:themeColor="text1"/>
        </w:rPr>
        <w:t xml:space="preserve">   </w:t>
      </w:r>
    </w:p>
    <w:p w14:paraId="2888F27F" w14:textId="250DC029" w:rsidR="00B85DEB" w:rsidRPr="001A0D95" w:rsidRDefault="001D46BC" w:rsidP="001A0D95">
      <w:pPr>
        <w:spacing w:after="0" w:line="240" w:lineRule="auto"/>
        <w:ind w:left="720" w:hanging="720"/>
        <w:jc w:val="both"/>
        <w:rPr>
          <w:rFonts w:ascii="Times New Roman" w:hAnsi="Times New Roman" w:cs="Times New Roman"/>
          <w:color w:val="000000" w:themeColor="text1"/>
        </w:rPr>
      </w:pPr>
      <w:r w:rsidRPr="001A0D95">
        <w:rPr>
          <w:rFonts w:ascii="Times New Roman" w:hAnsi="Times New Roman" w:cs="Times New Roman"/>
          <w:color w:val="000000" w:themeColor="text1"/>
        </w:rPr>
        <w:t>S</w:t>
      </w:r>
      <w:r w:rsidR="00B85DEB" w:rsidRPr="001A0D95">
        <w:rPr>
          <w:rFonts w:ascii="Times New Roman" w:hAnsi="Times New Roman" w:cs="Times New Roman"/>
          <w:color w:val="000000" w:themeColor="text1"/>
        </w:rPr>
        <w:t>.</w:t>
      </w:r>
      <w:r w:rsidRPr="001A0D95">
        <w:rPr>
          <w:rFonts w:ascii="Times New Roman" w:hAnsi="Times New Roman" w:cs="Times New Roman"/>
          <w:color w:val="000000" w:themeColor="text1"/>
        </w:rPr>
        <w:t>M</w:t>
      </w:r>
      <w:r w:rsidR="00B85DEB" w:rsidRPr="001A0D95">
        <w:rPr>
          <w:rFonts w:ascii="Times New Roman" w:hAnsi="Times New Roman" w:cs="Times New Roman"/>
          <w:color w:val="000000" w:themeColor="text1"/>
        </w:rPr>
        <w:t>izunoya et al. (2018)</w:t>
      </w:r>
      <w:r w:rsidRPr="001A0D95">
        <w:rPr>
          <w:rFonts w:ascii="Times New Roman" w:hAnsi="Times New Roman" w:cs="Times New Roman"/>
          <w:color w:val="000000" w:themeColor="text1"/>
        </w:rPr>
        <w:t>. Disability and school attendance in 15 low- and middle-income countries. World dev.</w:t>
      </w:r>
    </w:p>
    <w:p w14:paraId="2CC49CBC"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2FEF4B7C"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Mnyanyi, C. B. (2023). Intervention services for people with disabilities in Tanzania (1961-2022). </w:t>
      </w:r>
      <w:r w:rsidRPr="0049315B">
        <w:rPr>
          <w:rFonts w:ascii="Times New Roman" w:hAnsi="Times New Roman" w:cs="Times New Roman"/>
          <w:i/>
          <w:iCs/>
          <w:color w:val="000000" w:themeColor="text1"/>
        </w:rPr>
        <w:t>African journals online</w:t>
      </w:r>
      <w:r w:rsidRPr="0049315B">
        <w:rPr>
          <w:rFonts w:ascii="Times New Roman" w:hAnsi="Times New Roman" w:cs="Times New Roman"/>
          <w:color w:val="000000" w:themeColor="text1"/>
        </w:rPr>
        <w:t xml:space="preserve">: </w:t>
      </w:r>
      <w:hyperlink r:id="rId28" w:history="1">
        <w:r w:rsidRPr="0049315B">
          <w:rPr>
            <w:rStyle w:val="Hyperlink"/>
            <w:rFonts w:ascii="Times New Roman" w:hAnsi="Times New Roman" w:cs="Times New Roman"/>
            <w:color w:val="000000" w:themeColor="text1"/>
          </w:rPr>
          <w:t>https://google.scholar.com</w:t>
        </w:r>
      </w:hyperlink>
      <w:r w:rsidRPr="001A0D95">
        <w:rPr>
          <w:rFonts w:ascii="Times New Roman" w:hAnsi="Times New Roman" w:cs="Times New Roman"/>
          <w:color w:val="000000" w:themeColor="text1"/>
        </w:rPr>
        <w:t xml:space="preserve"> </w:t>
      </w:r>
    </w:p>
    <w:p w14:paraId="792B2CDD"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Muthoni, M.L., Otube, N., Murugami, M., (2020). Teachers’ perception of transition preparedness by learners with physical disabilities towards employment: Joytown, Joyland and Mombasa special secondary schools, Kenya. Kenyatta university: </w:t>
      </w:r>
      <w:hyperlink r:id="rId29" w:history="1">
        <w:r w:rsidRPr="0049315B">
          <w:rPr>
            <w:rStyle w:val="Hyperlink"/>
            <w:rFonts w:ascii="Times New Roman" w:hAnsi="Times New Roman" w:cs="Times New Roman"/>
            <w:color w:val="000000" w:themeColor="text1"/>
          </w:rPr>
          <w:t>https://Ir-library.ku.ac.ke</w:t>
        </w:r>
      </w:hyperlink>
      <w:r w:rsidRPr="001A0D95">
        <w:rPr>
          <w:rFonts w:ascii="Times New Roman" w:hAnsi="Times New Roman" w:cs="Times New Roman"/>
          <w:color w:val="000000" w:themeColor="text1"/>
        </w:rPr>
        <w:t xml:space="preserve"> </w:t>
      </w:r>
    </w:p>
    <w:p w14:paraId="08651FE3"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2A84F5D9"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Mwantimwa, K. (2021). Exploring usage of assistive technology resources by students with disabilities. </w:t>
      </w:r>
      <w:r w:rsidRPr="0049315B">
        <w:rPr>
          <w:rFonts w:ascii="Times New Roman" w:hAnsi="Times New Roman" w:cs="Times New Roman"/>
          <w:i/>
          <w:iCs/>
          <w:color w:val="000000" w:themeColor="text1"/>
        </w:rPr>
        <w:t>Journal of Disability Studies</w:t>
      </w:r>
      <w:r w:rsidRPr="0049315B">
        <w:rPr>
          <w:rFonts w:ascii="Times New Roman" w:hAnsi="Times New Roman" w:cs="Times New Roman"/>
          <w:color w:val="000000" w:themeColor="text1"/>
        </w:rPr>
        <w:t xml:space="preserve">: </w:t>
      </w:r>
      <w:hyperlink r:id="rId30" w:history="1">
        <w:r w:rsidRPr="0049315B">
          <w:rPr>
            <w:rStyle w:val="Hyperlink"/>
            <w:rFonts w:ascii="Times New Roman" w:hAnsi="Times New Roman" w:cs="Times New Roman"/>
            <w:color w:val="000000" w:themeColor="text1"/>
          </w:rPr>
          <w:t>https://pubs.iscience.in/jds</w:t>
        </w:r>
      </w:hyperlink>
      <w:r w:rsidRPr="001A0D95">
        <w:rPr>
          <w:rFonts w:ascii="Times New Roman" w:hAnsi="Times New Roman" w:cs="Times New Roman"/>
          <w:color w:val="000000" w:themeColor="text1"/>
        </w:rPr>
        <w:t xml:space="preserve"> </w:t>
      </w:r>
    </w:p>
    <w:p w14:paraId="49D84A04"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05C4A407" w14:textId="77777777" w:rsidR="004B6F95" w:rsidRPr="001A0D95" w:rsidRDefault="004B6F95" w:rsidP="0049315B">
      <w:pPr>
        <w:spacing w:after="0" w:line="240" w:lineRule="auto"/>
        <w:ind w:left="720" w:hanging="720"/>
        <w:jc w:val="both"/>
        <w:rPr>
          <w:rStyle w:val="Hyperlink"/>
          <w:rFonts w:ascii="Times New Roman" w:hAnsi="Times New Roman" w:cs="Times New Roman"/>
          <w:color w:val="000000" w:themeColor="text1"/>
        </w:rPr>
      </w:pPr>
      <w:bookmarkStart w:id="17" w:name="_Hlk182734188"/>
      <w:r w:rsidRPr="0049315B">
        <w:rPr>
          <w:rFonts w:ascii="Times New Roman" w:hAnsi="Times New Roman" w:cs="Times New Roman"/>
          <w:color w:val="000000" w:themeColor="text1"/>
        </w:rPr>
        <w:t xml:space="preserve">Nizeyimana, </w:t>
      </w:r>
      <w:bookmarkEnd w:id="17"/>
      <w:r w:rsidRPr="0049315B">
        <w:rPr>
          <w:rFonts w:ascii="Times New Roman" w:hAnsi="Times New Roman" w:cs="Times New Roman"/>
          <w:color w:val="000000" w:themeColor="text1"/>
        </w:rPr>
        <w:t xml:space="preserve">P., Kagambe, E., Kasiita, T., Kisembo, M., Aturinda, J. &amp; Kang'ahi, M. (2024). Assessment of Access and Participation of Students with Special Needs in Public Universities of Uganda. </w:t>
      </w:r>
      <w:r w:rsidRPr="0049315B">
        <w:rPr>
          <w:rFonts w:ascii="Times New Roman" w:hAnsi="Times New Roman" w:cs="Times New Roman"/>
          <w:i/>
          <w:iCs/>
          <w:color w:val="000000" w:themeColor="text1"/>
        </w:rPr>
        <w:t>East African Journal of Education Studies</w:t>
      </w:r>
      <w:r w:rsidRPr="0049315B">
        <w:rPr>
          <w:rFonts w:ascii="Times New Roman" w:hAnsi="Times New Roman" w:cs="Times New Roman"/>
          <w:color w:val="000000" w:themeColor="text1"/>
        </w:rPr>
        <w:t xml:space="preserve">, 7(3), 463-478. </w:t>
      </w:r>
      <w:hyperlink r:id="rId31" w:history="1">
        <w:r w:rsidRPr="0049315B">
          <w:rPr>
            <w:rStyle w:val="Hyperlink"/>
            <w:rFonts w:ascii="Times New Roman" w:hAnsi="Times New Roman" w:cs="Times New Roman"/>
            <w:color w:val="000000" w:themeColor="text1"/>
          </w:rPr>
          <w:t>https://doi.org/10.37284/eajes.7.3.2172</w:t>
        </w:r>
      </w:hyperlink>
      <w:r w:rsidRPr="001A0D95">
        <w:rPr>
          <w:rStyle w:val="Hyperlink"/>
          <w:rFonts w:ascii="Times New Roman" w:hAnsi="Times New Roman" w:cs="Times New Roman"/>
          <w:color w:val="000000" w:themeColor="text1"/>
        </w:rPr>
        <w:t>.</w:t>
      </w:r>
    </w:p>
    <w:p w14:paraId="63D561BB"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0C131DD3"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u w:val="single"/>
        </w:rPr>
      </w:pPr>
      <w:r w:rsidRPr="0049315B">
        <w:rPr>
          <w:rFonts w:ascii="Times New Roman" w:hAnsi="Times New Roman" w:cs="Times New Roman"/>
          <w:color w:val="000000" w:themeColor="text1"/>
        </w:rPr>
        <w:t>Nteziryayo, J.P. (2022). Analysis of educational assessment services for students with special needs in gatagara schools in Rwanda.  Med Kenyatta University. Ir-library.ku.ac.ke</w:t>
      </w:r>
      <w:r w:rsidRPr="0049315B">
        <w:rPr>
          <w:rFonts w:ascii="Times New Roman" w:hAnsi="Times New Roman" w:cs="Times New Roman"/>
          <w:color w:val="000000" w:themeColor="text1"/>
          <w:u w:val="single"/>
        </w:rPr>
        <w:t xml:space="preserve"> </w:t>
      </w:r>
    </w:p>
    <w:p w14:paraId="2E65DE4F" w14:textId="77777777" w:rsidR="004B6F95" w:rsidRPr="0049315B" w:rsidRDefault="004B6F95" w:rsidP="0049315B">
      <w:pPr>
        <w:spacing w:after="0" w:line="240" w:lineRule="auto"/>
        <w:jc w:val="both"/>
        <w:rPr>
          <w:rFonts w:ascii="Times New Roman" w:hAnsi="Times New Roman" w:cs="Times New Roman"/>
          <w:color w:val="000000" w:themeColor="text1"/>
        </w:rPr>
      </w:pPr>
    </w:p>
    <w:p w14:paraId="571239BE"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Owino, C.O. Kamau-Kang’ethe, R, W. &amp; Mwoma, T. B. (2019). Determinants of teachers’ preparedness towards the implementation of inclusive education in lower grades primary schools in Awendo Migori, Kenya. Kenyatta University: </w:t>
      </w:r>
      <w:hyperlink r:id="rId32" w:history="1">
        <w:r w:rsidRPr="0049315B">
          <w:rPr>
            <w:rStyle w:val="Hyperlink"/>
            <w:rFonts w:ascii="Times New Roman" w:hAnsi="Times New Roman" w:cs="Times New Roman"/>
            <w:color w:val="000000" w:themeColor="text1"/>
          </w:rPr>
          <w:t>https://ir-library.ku.ac.ke/handle/123456789/19840</w:t>
        </w:r>
      </w:hyperlink>
      <w:r w:rsidRPr="001A0D95">
        <w:rPr>
          <w:rFonts w:ascii="Times New Roman" w:hAnsi="Times New Roman" w:cs="Times New Roman"/>
          <w:color w:val="000000" w:themeColor="text1"/>
        </w:rPr>
        <w:t xml:space="preserve"> </w:t>
      </w:r>
    </w:p>
    <w:p w14:paraId="713E1892"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76417E1D" w14:textId="77777777" w:rsidR="004B6F95" w:rsidRPr="0049315B" w:rsidRDefault="004B6F95" w:rsidP="0049315B">
      <w:pPr>
        <w:spacing w:after="0" w:line="240" w:lineRule="auto"/>
        <w:ind w:left="720" w:hanging="720"/>
        <w:jc w:val="both"/>
        <w:rPr>
          <w:rStyle w:val="Hyperlink"/>
          <w:rFonts w:ascii="Times New Roman" w:hAnsi="Times New Roman" w:cs="Times New Roman"/>
          <w:i/>
          <w:iCs/>
          <w:color w:val="000000" w:themeColor="text1"/>
        </w:rPr>
      </w:pPr>
      <w:r w:rsidRPr="0049315B">
        <w:rPr>
          <w:rFonts w:ascii="Times New Roman" w:hAnsi="Times New Roman" w:cs="Times New Roman"/>
          <w:color w:val="000000" w:themeColor="text1"/>
        </w:rPr>
        <w:t>Owino, C.</w:t>
      </w:r>
      <w:r w:rsidRPr="0049315B">
        <w:rPr>
          <w:rStyle w:val="Hyperlink"/>
          <w:rFonts w:ascii="Times New Roman" w:hAnsi="Times New Roman" w:cs="Times New Roman"/>
          <w:color w:val="000000" w:themeColor="text1"/>
        </w:rPr>
        <w:t xml:space="preserve">O., Wandera, S.D. (2024). Teachers’ use of assistive technology to implement inclusive education among pre-primary learners with visual impairments in Kenya. Unpublished. </w:t>
      </w:r>
      <w:r w:rsidRPr="0049315B">
        <w:rPr>
          <w:rStyle w:val="Hyperlink"/>
          <w:rFonts w:ascii="Times New Roman" w:hAnsi="Times New Roman" w:cs="Times New Roman"/>
          <w:i/>
          <w:iCs/>
          <w:color w:val="000000" w:themeColor="text1"/>
        </w:rPr>
        <w:t>Kenyatta university repository</w:t>
      </w:r>
    </w:p>
    <w:p w14:paraId="49902016" w14:textId="77777777" w:rsidR="004B6F95" w:rsidRPr="0049315B" w:rsidRDefault="004B6F95" w:rsidP="0049315B">
      <w:pPr>
        <w:spacing w:after="0" w:line="240" w:lineRule="auto"/>
        <w:ind w:left="720" w:hanging="720"/>
        <w:jc w:val="both"/>
        <w:rPr>
          <w:rStyle w:val="Hyperlink"/>
          <w:rFonts w:ascii="Times New Roman" w:hAnsi="Times New Roman" w:cs="Times New Roman"/>
          <w:color w:val="000000" w:themeColor="text1"/>
        </w:rPr>
      </w:pPr>
    </w:p>
    <w:p w14:paraId="396C8AD5"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Shabiha, A., Gul, I., Naz, F.L., Noureen, S. (2021). Challenges faced by special needs students in inclusive classrooms at the university level. </w:t>
      </w:r>
      <w:r w:rsidRPr="0049315B">
        <w:rPr>
          <w:rFonts w:ascii="Times New Roman" w:hAnsi="Times New Roman" w:cs="Times New Roman"/>
          <w:i/>
          <w:iCs/>
          <w:color w:val="000000" w:themeColor="text1"/>
        </w:rPr>
        <w:t xml:space="preserve">Palach’s journal of archaeology of Egypt/Egyptology </w:t>
      </w:r>
      <w:r w:rsidRPr="0049315B">
        <w:rPr>
          <w:rFonts w:ascii="Times New Roman" w:hAnsi="Times New Roman" w:cs="Times New Roman"/>
          <w:color w:val="000000" w:themeColor="text1"/>
        </w:rPr>
        <w:t xml:space="preserve">PJAEE 18(18), 847-857. ISSN 1567-214x: </w:t>
      </w:r>
      <w:hyperlink r:id="rId33" w:history="1">
        <w:r w:rsidRPr="0049315B">
          <w:rPr>
            <w:rStyle w:val="Hyperlink"/>
            <w:rFonts w:ascii="Times New Roman" w:hAnsi="Times New Roman" w:cs="Times New Roman"/>
            <w:color w:val="000000" w:themeColor="text1"/>
          </w:rPr>
          <w:t>https://scholar.google.com</w:t>
        </w:r>
      </w:hyperlink>
      <w:r w:rsidRPr="001A0D95">
        <w:rPr>
          <w:rFonts w:ascii="Times New Roman" w:hAnsi="Times New Roman" w:cs="Times New Roman"/>
          <w:color w:val="000000" w:themeColor="text1"/>
        </w:rPr>
        <w:t xml:space="preserve"> </w:t>
      </w:r>
    </w:p>
    <w:p w14:paraId="3B2BBCDB" w14:textId="77777777" w:rsidR="004B6F95" w:rsidRPr="001A0D95" w:rsidRDefault="004B6F95" w:rsidP="001A0D95">
      <w:pPr>
        <w:spacing w:after="0" w:line="240" w:lineRule="auto"/>
        <w:jc w:val="both"/>
        <w:rPr>
          <w:rFonts w:ascii="Times New Roman" w:hAnsi="Times New Roman" w:cs="Times New Roman"/>
          <w:color w:val="000000" w:themeColor="text1"/>
        </w:rPr>
      </w:pPr>
    </w:p>
    <w:p w14:paraId="17F8FDC5"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UNESCO (2014). Global Education for All Meeting: UNESCO, Muscat Oman 12-14 may 2014. 2014 GEM final statement: The Muscat Agreement. Geneva: UNESCO.</w:t>
      </w:r>
    </w:p>
    <w:p w14:paraId="462C2ABC"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277042AB" w14:textId="77777777" w:rsidR="004B6F95" w:rsidRPr="001A0D95" w:rsidRDefault="004B6F95" w:rsidP="0049315B">
      <w:pPr>
        <w:spacing w:after="0" w:line="240" w:lineRule="auto"/>
        <w:ind w:left="720" w:hanging="720"/>
        <w:jc w:val="both"/>
        <w:rPr>
          <w:rFonts w:ascii="Times New Roman" w:hAnsi="Times New Roman" w:cs="Times New Roman"/>
          <w:color w:val="000000" w:themeColor="text1"/>
        </w:rPr>
      </w:pPr>
      <w:bookmarkStart w:id="18" w:name="_GoBack"/>
      <w:bookmarkEnd w:id="18"/>
      <w:r w:rsidRPr="0049315B">
        <w:rPr>
          <w:rFonts w:ascii="Times New Roman" w:hAnsi="Times New Roman" w:cs="Times New Roman"/>
          <w:color w:val="000000" w:themeColor="text1"/>
        </w:rPr>
        <w:lastRenderedPageBreak/>
        <w:t xml:space="preserve">UNICEF &amp; WHO (2015). Assistive technology for children with disabilities: Creating opportunities for education, inclusion and participation. A discussion paper: </w:t>
      </w:r>
      <w:hyperlink r:id="rId34" w:history="1">
        <w:r w:rsidRPr="0049315B">
          <w:rPr>
            <w:rStyle w:val="Hyperlink"/>
            <w:rFonts w:ascii="Times New Roman" w:hAnsi="Times New Roman" w:cs="Times New Roman"/>
            <w:color w:val="000000" w:themeColor="text1"/>
          </w:rPr>
          <w:t>http://www.unesdoc.unesco.org/disabilities</w:t>
        </w:r>
      </w:hyperlink>
      <w:r w:rsidRPr="001A0D95">
        <w:rPr>
          <w:rFonts w:ascii="Times New Roman" w:hAnsi="Times New Roman" w:cs="Times New Roman"/>
          <w:color w:val="000000" w:themeColor="text1"/>
        </w:rPr>
        <w:t xml:space="preserve"> </w:t>
      </w:r>
    </w:p>
    <w:p w14:paraId="18BA61D5"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4147D556" w14:textId="77777777" w:rsidR="004B6F95" w:rsidRPr="001A0D95" w:rsidRDefault="004B6F95" w:rsidP="0049315B">
      <w:pPr>
        <w:spacing w:after="0" w:line="240" w:lineRule="auto"/>
        <w:ind w:left="720" w:hanging="720"/>
        <w:jc w:val="both"/>
        <w:rPr>
          <w:rStyle w:val="Hyperlink"/>
          <w:rFonts w:ascii="Times New Roman" w:hAnsi="Times New Roman" w:cs="Times New Roman"/>
          <w:color w:val="000000" w:themeColor="text1"/>
        </w:rPr>
      </w:pPr>
      <w:r w:rsidRPr="0049315B">
        <w:rPr>
          <w:rFonts w:ascii="Times New Roman" w:hAnsi="Times New Roman" w:cs="Times New Roman"/>
          <w:color w:val="000000" w:themeColor="text1"/>
        </w:rPr>
        <w:t xml:space="preserve">UNICEF &amp; WHO. (2022). Global report on assistive technology. Geneva: License CC BY-NC-SA 3.0 IGO. </w:t>
      </w:r>
      <w:hyperlink r:id="rId35" w:history="1">
        <w:r w:rsidRPr="0049315B">
          <w:rPr>
            <w:rStyle w:val="Hyperlink"/>
            <w:rFonts w:ascii="Times New Roman" w:hAnsi="Times New Roman" w:cs="Times New Roman"/>
            <w:color w:val="000000" w:themeColor="text1"/>
          </w:rPr>
          <w:t>https://creativecommons.org/licenses/by-nc-sa/3.0/igo</w:t>
        </w:r>
      </w:hyperlink>
      <w:r w:rsidRPr="001A0D95">
        <w:rPr>
          <w:rStyle w:val="Hyperlink"/>
          <w:rFonts w:ascii="Times New Roman" w:hAnsi="Times New Roman" w:cs="Times New Roman"/>
          <w:color w:val="000000" w:themeColor="text1"/>
        </w:rPr>
        <w:t>.</w:t>
      </w:r>
    </w:p>
    <w:p w14:paraId="7BD01D7A"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7A07DE55"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United States Department of Education. (2004). Individuals with disabilities education improvement act of 2004 (IDEA 2004). Retrieved from: </w:t>
      </w:r>
      <w:hyperlink r:id="rId36" w:history="1">
        <w:r w:rsidRPr="0049315B">
          <w:rPr>
            <w:rStyle w:val="Hyperlink"/>
            <w:rFonts w:ascii="Times New Roman" w:hAnsi="Times New Roman" w:cs="Times New Roman"/>
            <w:color w:val="000000" w:themeColor="text1"/>
          </w:rPr>
          <w:t>http://idea.ed.gov/</w:t>
        </w:r>
      </w:hyperlink>
      <w:r w:rsidRPr="001A0D95">
        <w:rPr>
          <w:rFonts w:ascii="Times New Roman" w:hAnsi="Times New Roman" w:cs="Times New Roman"/>
          <w:color w:val="000000" w:themeColor="text1"/>
        </w:rPr>
        <w:t>.</w:t>
      </w:r>
    </w:p>
    <w:p w14:paraId="1AE95D64"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p>
    <w:p w14:paraId="05B07835"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 Vincent, D. A., Okeowo, R. O., &amp; Ariyo, S., (2024). The use of assistive technology in technical colleges for students with disabilities in Ondo State</w:t>
      </w:r>
      <w:r w:rsidRPr="0049315B">
        <w:rPr>
          <w:rFonts w:ascii="Times New Roman" w:hAnsi="Times New Roman" w:cs="Times New Roman"/>
          <w:i/>
          <w:iCs/>
          <w:color w:val="000000" w:themeColor="text1"/>
        </w:rPr>
        <w:t>. Journal of Educational Research and Practice, 14, 52–67</w:t>
      </w:r>
      <w:r w:rsidRPr="0049315B">
        <w:rPr>
          <w:rFonts w:ascii="Times New Roman" w:hAnsi="Times New Roman" w:cs="Times New Roman"/>
          <w:color w:val="000000" w:themeColor="text1"/>
        </w:rPr>
        <w:t xml:space="preserve">: </w:t>
      </w:r>
      <w:hyperlink r:id="rId37" w:history="1">
        <w:r w:rsidRPr="0049315B">
          <w:rPr>
            <w:rStyle w:val="Hyperlink"/>
            <w:rFonts w:ascii="Times New Roman" w:hAnsi="Times New Roman" w:cs="Times New Roman"/>
            <w:color w:val="000000" w:themeColor="text1"/>
          </w:rPr>
          <w:t>https://doi.org/10.5590/JERAP.2024.14.1.04</w:t>
        </w:r>
      </w:hyperlink>
      <w:r w:rsidRPr="001A0D95">
        <w:rPr>
          <w:rFonts w:ascii="Times New Roman" w:hAnsi="Times New Roman" w:cs="Times New Roman"/>
          <w:color w:val="000000" w:themeColor="text1"/>
        </w:rPr>
        <w:t xml:space="preserve"> </w:t>
      </w:r>
    </w:p>
    <w:p w14:paraId="70680600" w14:textId="77777777" w:rsidR="004B6F95" w:rsidRPr="0049315B" w:rsidRDefault="004B6F95" w:rsidP="0049315B">
      <w:pPr>
        <w:spacing w:after="0" w:line="240" w:lineRule="auto"/>
        <w:jc w:val="both"/>
        <w:rPr>
          <w:rFonts w:ascii="Times New Roman" w:hAnsi="Times New Roman" w:cs="Times New Roman"/>
          <w:color w:val="000000" w:themeColor="text1"/>
        </w:rPr>
      </w:pPr>
    </w:p>
    <w:p w14:paraId="61BB15EC" w14:textId="77777777" w:rsidR="004B6F95" w:rsidRPr="001A0D95" w:rsidRDefault="004B6F95" w:rsidP="0049315B">
      <w:pPr>
        <w:spacing w:after="0" w:line="240" w:lineRule="auto"/>
        <w:ind w:left="720" w:hanging="720"/>
        <w:jc w:val="both"/>
        <w:rPr>
          <w:rStyle w:val="Hyperlink"/>
          <w:rFonts w:ascii="Times New Roman" w:hAnsi="Times New Roman" w:cs="Times New Roman"/>
          <w:color w:val="000000" w:themeColor="text1"/>
        </w:rPr>
      </w:pPr>
      <w:r w:rsidRPr="0049315B">
        <w:rPr>
          <w:rFonts w:ascii="Times New Roman" w:hAnsi="Times New Roman" w:cs="Times New Roman"/>
          <w:color w:val="000000" w:themeColor="text1"/>
        </w:rPr>
        <w:t xml:space="preserve">WHO (2022) global report on health and equity for persons with disability. Geneva. </w:t>
      </w:r>
      <w:hyperlink r:id="rId38" w:history="1">
        <w:r w:rsidRPr="0049315B">
          <w:rPr>
            <w:rStyle w:val="Hyperlink"/>
            <w:rFonts w:ascii="Times New Roman" w:hAnsi="Times New Roman" w:cs="Times New Roman"/>
            <w:color w:val="000000" w:themeColor="text1"/>
          </w:rPr>
          <w:t>https://creativecommons.org/licences/by-nc-sa/3.0/igo</w:t>
        </w:r>
      </w:hyperlink>
    </w:p>
    <w:p w14:paraId="417AAACF" w14:textId="77777777" w:rsidR="004B6F95" w:rsidRPr="0049315B" w:rsidRDefault="004B6F95" w:rsidP="0049315B">
      <w:pPr>
        <w:spacing w:after="0" w:line="240" w:lineRule="auto"/>
        <w:jc w:val="both"/>
        <w:rPr>
          <w:rStyle w:val="Hyperlink"/>
          <w:rFonts w:ascii="Times New Roman" w:hAnsi="Times New Roman" w:cs="Times New Roman"/>
          <w:color w:val="000000" w:themeColor="text1"/>
        </w:rPr>
      </w:pPr>
    </w:p>
    <w:p w14:paraId="19F7AFCD" w14:textId="77777777" w:rsidR="004B6F95" w:rsidRPr="0049315B" w:rsidRDefault="004B6F95" w:rsidP="0049315B">
      <w:pPr>
        <w:spacing w:after="0" w:line="240" w:lineRule="auto"/>
        <w:ind w:left="720" w:hanging="720"/>
        <w:jc w:val="both"/>
        <w:rPr>
          <w:rFonts w:ascii="Times New Roman" w:hAnsi="Times New Roman" w:cs="Times New Roman"/>
          <w:color w:val="000000" w:themeColor="text1"/>
        </w:rPr>
      </w:pPr>
      <w:r w:rsidRPr="0049315B">
        <w:rPr>
          <w:rFonts w:ascii="Times New Roman" w:hAnsi="Times New Roman" w:cs="Times New Roman"/>
          <w:color w:val="000000" w:themeColor="text1"/>
        </w:rPr>
        <w:t xml:space="preserve">Yi feng, L. yang Zhou R., Suguru, M., Amaro, D. (2020) how various types of disability impact children school attendance and completion. </w:t>
      </w:r>
      <w:r w:rsidRPr="0049315B">
        <w:rPr>
          <w:rFonts w:ascii="Times New Roman" w:hAnsi="Times New Roman" w:cs="Times New Roman"/>
          <w:i/>
          <w:iCs/>
          <w:color w:val="000000" w:themeColor="text1"/>
        </w:rPr>
        <w:t>International journal of educational development</w:t>
      </w:r>
      <w:r w:rsidRPr="0049315B">
        <w:rPr>
          <w:rFonts w:ascii="Times New Roman" w:hAnsi="Times New Roman" w:cs="Times New Roman"/>
          <w:color w:val="000000" w:themeColor="text1"/>
        </w:rPr>
        <w:t xml:space="preserve">: </w:t>
      </w:r>
      <w:hyperlink r:id="rId39" w:history="1">
        <w:r w:rsidRPr="0049315B">
          <w:rPr>
            <w:rStyle w:val="Hyperlink"/>
            <w:rFonts w:ascii="Times New Roman" w:hAnsi="Times New Roman" w:cs="Times New Roman"/>
            <w:color w:val="000000" w:themeColor="text1"/>
          </w:rPr>
          <w:t>https://doi.org.10.1016/J.ijedudev.2020.102222</w:t>
        </w:r>
      </w:hyperlink>
      <w:r w:rsidRPr="001A0D95">
        <w:rPr>
          <w:rFonts w:ascii="Times New Roman" w:hAnsi="Times New Roman" w:cs="Times New Roman"/>
          <w:color w:val="000000" w:themeColor="text1"/>
        </w:rPr>
        <w:t xml:space="preserve">  </w:t>
      </w:r>
    </w:p>
    <w:sectPr w:rsidR="004B6F95" w:rsidRPr="004931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3F136" w14:textId="77777777" w:rsidR="00C97A80" w:rsidRDefault="00C97A80" w:rsidP="002C23D2">
      <w:pPr>
        <w:spacing w:after="0" w:line="240" w:lineRule="auto"/>
      </w:pPr>
      <w:r>
        <w:separator/>
      </w:r>
    </w:p>
  </w:endnote>
  <w:endnote w:type="continuationSeparator" w:id="0">
    <w:p w14:paraId="20184684" w14:textId="77777777" w:rsidR="00C97A80" w:rsidRDefault="00C97A80" w:rsidP="002C2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98690" w14:textId="77777777" w:rsidR="00C97A80" w:rsidRDefault="00C97A80" w:rsidP="002C23D2">
      <w:pPr>
        <w:spacing w:after="0" w:line="240" w:lineRule="auto"/>
      </w:pPr>
      <w:r>
        <w:separator/>
      </w:r>
    </w:p>
  </w:footnote>
  <w:footnote w:type="continuationSeparator" w:id="0">
    <w:p w14:paraId="789566E8" w14:textId="77777777" w:rsidR="00C97A80" w:rsidRDefault="00C97A80" w:rsidP="002C2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1F46"/>
    <w:multiLevelType w:val="hybridMultilevel"/>
    <w:tmpl w:val="DBD87C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870DF"/>
    <w:multiLevelType w:val="hybridMultilevel"/>
    <w:tmpl w:val="AADAE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37245"/>
    <w:multiLevelType w:val="hybridMultilevel"/>
    <w:tmpl w:val="A4BEA3CC"/>
    <w:lvl w:ilvl="0" w:tplc="236A05B0">
      <w:start w:val="1"/>
      <w:numFmt w:val="lowerRoman"/>
      <w:lvlText w:val="%1)"/>
      <w:lvlJc w:val="left"/>
      <w:pPr>
        <w:ind w:left="1440" w:hanging="72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2D6026"/>
    <w:multiLevelType w:val="hybridMultilevel"/>
    <w:tmpl w:val="D812D162"/>
    <w:lvl w:ilvl="0" w:tplc="84DC6284">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A3AB2"/>
    <w:multiLevelType w:val="hybridMultilevel"/>
    <w:tmpl w:val="D812D162"/>
    <w:lvl w:ilvl="0" w:tplc="FFFFFFFF">
      <w:start w:val="1"/>
      <w:numFmt w:val="low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9D3D25"/>
    <w:multiLevelType w:val="hybridMultilevel"/>
    <w:tmpl w:val="718A48F8"/>
    <w:lvl w:ilvl="0" w:tplc="A998D9EC">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87"/>
    <w:rsid w:val="000000A8"/>
    <w:rsid w:val="00012317"/>
    <w:rsid w:val="000136CA"/>
    <w:rsid w:val="0001775E"/>
    <w:rsid w:val="00021C72"/>
    <w:rsid w:val="00022F99"/>
    <w:rsid w:val="00026602"/>
    <w:rsid w:val="000653BF"/>
    <w:rsid w:val="00073DE4"/>
    <w:rsid w:val="0009440A"/>
    <w:rsid w:val="000B2C99"/>
    <w:rsid w:val="000C0454"/>
    <w:rsid w:val="000C3C99"/>
    <w:rsid w:val="000D77A4"/>
    <w:rsid w:val="000E34B4"/>
    <w:rsid w:val="000E5BD3"/>
    <w:rsid w:val="000F6D9A"/>
    <w:rsid w:val="001047F3"/>
    <w:rsid w:val="00144AC5"/>
    <w:rsid w:val="00147982"/>
    <w:rsid w:val="00151274"/>
    <w:rsid w:val="00152D4A"/>
    <w:rsid w:val="001A0D95"/>
    <w:rsid w:val="001D2A2E"/>
    <w:rsid w:val="001D46BC"/>
    <w:rsid w:val="001E55F6"/>
    <w:rsid w:val="002060B7"/>
    <w:rsid w:val="00207DDC"/>
    <w:rsid w:val="00214778"/>
    <w:rsid w:val="002175CF"/>
    <w:rsid w:val="0026037F"/>
    <w:rsid w:val="00273C9E"/>
    <w:rsid w:val="0027408C"/>
    <w:rsid w:val="002840DB"/>
    <w:rsid w:val="00286C49"/>
    <w:rsid w:val="0029338F"/>
    <w:rsid w:val="002A616A"/>
    <w:rsid w:val="002A658D"/>
    <w:rsid w:val="002B5FFC"/>
    <w:rsid w:val="002C23D2"/>
    <w:rsid w:val="002C3719"/>
    <w:rsid w:val="002C6127"/>
    <w:rsid w:val="002C662F"/>
    <w:rsid w:val="002D2583"/>
    <w:rsid w:val="002F441D"/>
    <w:rsid w:val="002F4A81"/>
    <w:rsid w:val="00311DA5"/>
    <w:rsid w:val="00324A7F"/>
    <w:rsid w:val="00335C41"/>
    <w:rsid w:val="00341D9C"/>
    <w:rsid w:val="00342732"/>
    <w:rsid w:val="00391B72"/>
    <w:rsid w:val="003A5275"/>
    <w:rsid w:val="003B621A"/>
    <w:rsid w:val="003C619E"/>
    <w:rsid w:val="00403E11"/>
    <w:rsid w:val="00407AFF"/>
    <w:rsid w:val="00454795"/>
    <w:rsid w:val="004617A9"/>
    <w:rsid w:val="00476660"/>
    <w:rsid w:val="00480342"/>
    <w:rsid w:val="00481B3C"/>
    <w:rsid w:val="004845CA"/>
    <w:rsid w:val="0049315B"/>
    <w:rsid w:val="004B6F95"/>
    <w:rsid w:val="004C3B59"/>
    <w:rsid w:val="004D12F5"/>
    <w:rsid w:val="0050382E"/>
    <w:rsid w:val="00522296"/>
    <w:rsid w:val="0053456A"/>
    <w:rsid w:val="00550A32"/>
    <w:rsid w:val="00554929"/>
    <w:rsid w:val="00567C4D"/>
    <w:rsid w:val="0057369E"/>
    <w:rsid w:val="005C3395"/>
    <w:rsid w:val="005D4221"/>
    <w:rsid w:val="005D750E"/>
    <w:rsid w:val="00603C6E"/>
    <w:rsid w:val="006171CE"/>
    <w:rsid w:val="006254D1"/>
    <w:rsid w:val="0067078C"/>
    <w:rsid w:val="0067680A"/>
    <w:rsid w:val="00687A15"/>
    <w:rsid w:val="00691BCE"/>
    <w:rsid w:val="006C5BCE"/>
    <w:rsid w:val="006E331F"/>
    <w:rsid w:val="006F20E8"/>
    <w:rsid w:val="00714091"/>
    <w:rsid w:val="007219E2"/>
    <w:rsid w:val="00730107"/>
    <w:rsid w:val="00771372"/>
    <w:rsid w:val="00782812"/>
    <w:rsid w:val="007E319A"/>
    <w:rsid w:val="007E512D"/>
    <w:rsid w:val="0080664C"/>
    <w:rsid w:val="008140BB"/>
    <w:rsid w:val="00843323"/>
    <w:rsid w:val="008506C8"/>
    <w:rsid w:val="00852FD6"/>
    <w:rsid w:val="00860027"/>
    <w:rsid w:val="00862967"/>
    <w:rsid w:val="008823BC"/>
    <w:rsid w:val="00891A8F"/>
    <w:rsid w:val="00895A09"/>
    <w:rsid w:val="008A3A21"/>
    <w:rsid w:val="008B6E82"/>
    <w:rsid w:val="008C52C2"/>
    <w:rsid w:val="008D2716"/>
    <w:rsid w:val="008D57B5"/>
    <w:rsid w:val="008E064B"/>
    <w:rsid w:val="008F014E"/>
    <w:rsid w:val="008F369D"/>
    <w:rsid w:val="0092063A"/>
    <w:rsid w:val="00951323"/>
    <w:rsid w:val="00996E41"/>
    <w:rsid w:val="009A0910"/>
    <w:rsid w:val="009A17DA"/>
    <w:rsid w:val="009A3CD2"/>
    <w:rsid w:val="009C5C24"/>
    <w:rsid w:val="009E7D51"/>
    <w:rsid w:val="00A103FE"/>
    <w:rsid w:val="00A2658B"/>
    <w:rsid w:val="00A32849"/>
    <w:rsid w:val="00A5059E"/>
    <w:rsid w:val="00A63DBF"/>
    <w:rsid w:val="00AC6D73"/>
    <w:rsid w:val="00B23360"/>
    <w:rsid w:val="00B476B5"/>
    <w:rsid w:val="00B530C8"/>
    <w:rsid w:val="00B63430"/>
    <w:rsid w:val="00B66730"/>
    <w:rsid w:val="00B72DF5"/>
    <w:rsid w:val="00B746C6"/>
    <w:rsid w:val="00B757F4"/>
    <w:rsid w:val="00B85DEB"/>
    <w:rsid w:val="00B90545"/>
    <w:rsid w:val="00BB6060"/>
    <w:rsid w:val="00BE17E1"/>
    <w:rsid w:val="00BE2BB1"/>
    <w:rsid w:val="00BF729C"/>
    <w:rsid w:val="00C33801"/>
    <w:rsid w:val="00C75CE4"/>
    <w:rsid w:val="00C8331F"/>
    <w:rsid w:val="00C86421"/>
    <w:rsid w:val="00C92DC1"/>
    <w:rsid w:val="00C97A80"/>
    <w:rsid w:val="00CE3334"/>
    <w:rsid w:val="00CF41A3"/>
    <w:rsid w:val="00D11DE2"/>
    <w:rsid w:val="00D30187"/>
    <w:rsid w:val="00D339F3"/>
    <w:rsid w:val="00D73EDF"/>
    <w:rsid w:val="00D9708A"/>
    <w:rsid w:val="00DC443C"/>
    <w:rsid w:val="00DC4E41"/>
    <w:rsid w:val="00DC5BD3"/>
    <w:rsid w:val="00DC61F5"/>
    <w:rsid w:val="00DC620F"/>
    <w:rsid w:val="00DD0709"/>
    <w:rsid w:val="00E256CF"/>
    <w:rsid w:val="00E44247"/>
    <w:rsid w:val="00E55D73"/>
    <w:rsid w:val="00E73CDA"/>
    <w:rsid w:val="00E8529C"/>
    <w:rsid w:val="00E9253F"/>
    <w:rsid w:val="00E97F2C"/>
    <w:rsid w:val="00EA6F8C"/>
    <w:rsid w:val="00ED6DA6"/>
    <w:rsid w:val="00F20565"/>
    <w:rsid w:val="00F259D3"/>
    <w:rsid w:val="00F64A52"/>
    <w:rsid w:val="00F655CA"/>
    <w:rsid w:val="00FB69B4"/>
    <w:rsid w:val="00FD234F"/>
    <w:rsid w:val="00FF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1328E"/>
  <w15:chartTrackingRefBased/>
  <w15:docId w15:val="{937BE357-444D-4804-8BEC-9A83292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01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1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1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1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1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1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1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1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1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1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187"/>
    <w:rPr>
      <w:rFonts w:eastAsiaTheme="majorEastAsia" w:cstheme="majorBidi"/>
      <w:color w:val="272727" w:themeColor="text1" w:themeTint="D8"/>
    </w:rPr>
  </w:style>
  <w:style w:type="paragraph" w:styleId="Title">
    <w:name w:val="Title"/>
    <w:basedOn w:val="Normal"/>
    <w:next w:val="Normal"/>
    <w:link w:val="TitleChar"/>
    <w:uiPriority w:val="10"/>
    <w:qFormat/>
    <w:rsid w:val="00D30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187"/>
    <w:pPr>
      <w:spacing w:before="160"/>
      <w:jc w:val="center"/>
    </w:pPr>
    <w:rPr>
      <w:i/>
      <w:iCs/>
      <w:color w:val="404040" w:themeColor="text1" w:themeTint="BF"/>
    </w:rPr>
  </w:style>
  <w:style w:type="character" w:customStyle="1" w:styleId="QuoteChar">
    <w:name w:val="Quote Char"/>
    <w:basedOn w:val="DefaultParagraphFont"/>
    <w:link w:val="Quote"/>
    <w:uiPriority w:val="29"/>
    <w:rsid w:val="00D30187"/>
    <w:rPr>
      <w:i/>
      <w:iCs/>
      <w:color w:val="404040" w:themeColor="text1" w:themeTint="BF"/>
    </w:rPr>
  </w:style>
  <w:style w:type="paragraph" w:styleId="ListParagraph">
    <w:name w:val="List Paragraph"/>
    <w:basedOn w:val="Normal"/>
    <w:uiPriority w:val="34"/>
    <w:qFormat/>
    <w:rsid w:val="00D30187"/>
    <w:pPr>
      <w:ind w:left="720"/>
      <w:contextualSpacing/>
    </w:pPr>
  </w:style>
  <w:style w:type="character" w:styleId="IntenseEmphasis">
    <w:name w:val="Intense Emphasis"/>
    <w:basedOn w:val="DefaultParagraphFont"/>
    <w:uiPriority w:val="21"/>
    <w:qFormat/>
    <w:rsid w:val="00D30187"/>
    <w:rPr>
      <w:i/>
      <w:iCs/>
      <w:color w:val="2F5496" w:themeColor="accent1" w:themeShade="BF"/>
    </w:rPr>
  </w:style>
  <w:style w:type="paragraph" w:styleId="IntenseQuote">
    <w:name w:val="Intense Quote"/>
    <w:basedOn w:val="Normal"/>
    <w:next w:val="Normal"/>
    <w:link w:val="IntenseQuoteChar"/>
    <w:uiPriority w:val="30"/>
    <w:qFormat/>
    <w:rsid w:val="00D301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187"/>
    <w:rPr>
      <w:i/>
      <w:iCs/>
      <w:color w:val="2F5496" w:themeColor="accent1" w:themeShade="BF"/>
    </w:rPr>
  </w:style>
  <w:style w:type="character" w:styleId="IntenseReference">
    <w:name w:val="Intense Reference"/>
    <w:basedOn w:val="DefaultParagraphFont"/>
    <w:uiPriority w:val="32"/>
    <w:qFormat/>
    <w:rsid w:val="00D30187"/>
    <w:rPr>
      <w:b/>
      <w:bCs/>
      <w:smallCaps/>
      <w:color w:val="2F5496" w:themeColor="accent1" w:themeShade="BF"/>
      <w:spacing w:val="5"/>
    </w:rPr>
  </w:style>
  <w:style w:type="paragraph" w:styleId="Header">
    <w:name w:val="header"/>
    <w:basedOn w:val="Normal"/>
    <w:link w:val="HeaderChar"/>
    <w:uiPriority w:val="99"/>
    <w:unhideWhenUsed/>
    <w:rsid w:val="002C2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D2"/>
  </w:style>
  <w:style w:type="paragraph" w:styleId="Footer">
    <w:name w:val="footer"/>
    <w:basedOn w:val="Normal"/>
    <w:link w:val="FooterChar"/>
    <w:uiPriority w:val="99"/>
    <w:unhideWhenUsed/>
    <w:rsid w:val="002C2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D2"/>
  </w:style>
  <w:style w:type="paragraph" w:customStyle="1" w:styleId="Default">
    <w:name w:val="Default"/>
    <w:rsid w:val="002C23D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table" w:styleId="TableGrid">
    <w:name w:val="Table Grid"/>
    <w:basedOn w:val="TableNormal"/>
    <w:qFormat/>
    <w:rsid w:val="00D11DE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274"/>
    <w:rPr>
      <w:color w:val="0563C1" w:themeColor="hyperlink"/>
      <w:u w:val="single"/>
    </w:rPr>
  </w:style>
  <w:style w:type="character" w:customStyle="1" w:styleId="UnresolvedMention1">
    <w:name w:val="Unresolved Mention1"/>
    <w:basedOn w:val="DefaultParagraphFont"/>
    <w:uiPriority w:val="99"/>
    <w:semiHidden/>
    <w:unhideWhenUsed/>
    <w:rsid w:val="00151274"/>
    <w:rPr>
      <w:color w:val="605E5C"/>
      <w:shd w:val="clear" w:color="auto" w:fill="E1DFDD"/>
    </w:rPr>
  </w:style>
  <w:style w:type="paragraph" w:styleId="CommentText">
    <w:name w:val="annotation text"/>
    <w:basedOn w:val="Normal"/>
    <w:link w:val="CommentTextChar"/>
    <w:uiPriority w:val="99"/>
    <w:semiHidden/>
    <w:unhideWhenUsed/>
    <w:rsid w:val="002B5FFC"/>
    <w:pPr>
      <w:spacing w:line="240" w:lineRule="auto"/>
    </w:pPr>
    <w:rPr>
      <w:sz w:val="20"/>
      <w:szCs w:val="20"/>
    </w:rPr>
  </w:style>
  <w:style w:type="character" w:customStyle="1" w:styleId="CommentTextChar">
    <w:name w:val="Comment Text Char"/>
    <w:basedOn w:val="DefaultParagraphFont"/>
    <w:link w:val="CommentText"/>
    <w:uiPriority w:val="99"/>
    <w:semiHidden/>
    <w:rsid w:val="002B5FFC"/>
    <w:rPr>
      <w:sz w:val="20"/>
      <w:szCs w:val="20"/>
    </w:rPr>
  </w:style>
  <w:style w:type="character" w:styleId="CommentReference">
    <w:name w:val="annotation reference"/>
    <w:basedOn w:val="DefaultParagraphFont"/>
    <w:uiPriority w:val="99"/>
    <w:semiHidden/>
    <w:unhideWhenUsed/>
    <w:rsid w:val="002B5FFC"/>
    <w:rPr>
      <w:sz w:val="16"/>
      <w:szCs w:val="16"/>
    </w:rPr>
  </w:style>
  <w:style w:type="paragraph" w:styleId="BalloonText">
    <w:name w:val="Balloon Text"/>
    <w:basedOn w:val="Normal"/>
    <w:link w:val="BalloonTextChar"/>
    <w:uiPriority w:val="99"/>
    <w:semiHidden/>
    <w:unhideWhenUsed/>
    <w:rsid w:val="00F64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A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19E2"/>
    <w:rPr>
      <w:b/>
      <w:bCs/>
    </w:rPr>
  </w:style>
  <w:style w:type="character" w:customStyle="1" w:styleId="CommentSubjectChar">
    <w:name w:val="Comment Subject Char"/>
    <w:basedOn w:val="CommentTextChar"/>
    <w:link w:val="CommentSubject"/>
    <w:uiPriority w:val="99"/>
    <w:semiHidden/>
    <w:rsid w:val="007219E2"/>
    <w:rPr>
      <w:b/>
      <w:bCs/>
      <w:sz w:val="20"/>
      <w:szCs w:val="20"/>
    </w:rPr>
  </w:style>
  <w:style w:type="paragraph" w:styleId="Revision">
    <w:name w:val="Revision"/>
    <w:hidden/>
    <w:uiPriority w:val="99"/>
    <w:semiHidden/>
    <w:rsid w:val="003B621A"/>
    <w:pPr>
      <w:spacing w:after="0" w:line="240" w:lineRule="auto"/>
    </w:pPr>
  </w:style>
  <w:style w:type="character" w:customStyle="1" w:styleId="UnresolvedMention">
    <w:name w:val="Unresolved Mention"/>
    <w:basedOn w:val="DefaultParagraphFont"/>
    <w:uiPriority w:val="99"/>
    <w:semiHidden/>
    <w:unhideWhenUsed/>
    <w:rsid w:val="003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635-0095" TargetMode="External"/><Relationship Id="rId18" Type="http://schemas.openxmlformats.org/officeDocument/2006/relationships/hyperlink" Target="https://www.cdc.gov" TargetMode="External"/><Relationship Id="rId26" Type="http://schemas.openxmlformats.org/officeDocument/2006/relationships/hyperlink" Target="https://doi.org/10.1080/17483107.2020.1817989" TargetMode="External"/><Relationship Id="rId39" Type="http://schemas.openxmlformats.org/officeDocument/2006/relationships/hyperlink" Target="https://doi.org.10.1016/J.ijedudev.2020.102222" TargetMode="External"/><Relationship Id="rId21" Type="http://schemas.openxmlformats.org/officeDocument/2006/relationships/hyperlink" Target="https://google.scholar.com" TargetMode="External"/><Relationship Id="rId34" Type="http://schemas.openxmlformats.org/officeDocument/2006/relationships/hyperlink" Target="http://www.unesdoc.unesco.org/disabilit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ppw.com" TargetMode="External"/><Relationship Id="rId20" Type="http://schemas.openxmlformats.org/officeDocument/2006/relationships/hyperlink" Target="https://doi.org/10.2307/249008" TargetMode="External"/><Relationship Id="rId29" Type="http://schemas.openxmlformats.org/officeDocument/2006/relationships/hyperlink" Target="https://Ir-library.ku.ac.k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kami%20-%20mukamievelyne84@yahoo.com" TargetMode="External"/><Relationship Id="rId24" Type="http://schemas.openxmlformats.org/officeDocument/2006/relationships/hyperlink" Target="https://doi.org/10.4236/ce.2022.133054" TargetMode="External"/><Relationship Id="rId32" Type="http://schemas.openxmlformats.org/officeDocument/2006/relationships/hyperlink" Target="https://ir-library.ku.ac.ke/handle/123456789/19840" TargetMode="External"/><Relationship Id="rId37" Type="http://schemas.openxmlformats.org/officeDocument/2006/relationships/hyperlink" Target="https://doi.org/10.5590/JERAP.2024.14.1.0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8/S0270-401320190000035018" TargetMode="External"/><Relationship Id="rId23" Type="http://schemas.openxmlformats.org/officeDocument/2006/relationships/hyperlink" Target="https://kise.ac.ke/system/files/202201/National" TargetMode="External"/><Relationship Id="rId28" Type="http://schemas.openxmlformats.org/officeDocument/2006/relationships/hyperlink" Target="https://google.scholar.com" TargetMode="External"/><Relationship Id="rId36" Type="http://schemas.openxmlformats.org/officeDocument/2006/relationships/hyperlink" Target="http://idea.ed.gov/" TargetMode="External"/><Relationship Id="rId10" Type="http://schemas.openxmlformats.org/officeDocument/2006/relationships/hyperlink" Target="mailto:Wairungu.george@ku.ac.ke" TargetMode="External"/><Relationship Id="rId19" Type="http://schemas.openxmlformats.org/officeDocument/2006/relationships/hyperlink" Target="https://doi.org/10.30935/cet.646841" TargetMode="External"/><Relationship Id="rId31" Type="http://schemas.openxmlformats.org/officeDocument/2006/relationships/hyperlink" Target="https://doi.org/10.37284/eajes.7.3.2172" TargetMode="External"/><Relationship Id="rId4" Type="http://schemas.openxmlformats.org/officeDocument/2006/relationships/settings" Target="settings.xml"/><Relationship Id="rId9" Type="http://schemas.openxmlformats.org/officeDocument/2006/relationships/hyperlink" Target="mailto:owino.clifford@ku.ac.ke" TargetMode="External"/><Relationship Id="rId14" Type="http://schemas.openxmlformats.org/officeDocument/2006/relationships/hyperlink" Target="https://doi:10.31674/mjn.2023.v15i01.013" TargetMode="External"/><Relationship Id="rId22" Type="http://schemas.openxmlformats.org/officeDocument/2006/relationships/hyperlink" Target="https://www.kicd.ac.ke" TargetMode="External"/><Relationship Id="rId27" Type="http://schemas.openxmlformats.org/officeDocument/2006/relationships/hyperlink" Target="https://ijpp12(2);27-42" TargetMode="External"/><Relationship Id="rId30" Type="http://schemas.openxmlformats.org/officeDocument/2006/relationships/hyperlink" Target="https://pubs.iscience.in/jds" TargetMode="External"/><Relationship Id="rId35" Type="http://schemas.openxmlformats.org/officeDocument/2006/relationships/hyperlink" Target="https://creativecommons.org/licenses/by-nc-sa/3.0/igo" TargetMode="External"/><Relationship Id="rId8" Type="http://schemas.openxmlformats.org/officeDocument/2006/relationships/hyperlink" Target="mailto:mukamievelyne84@yahoo.com"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holar.google.com" TargetMode="External"/><Relationship Id="rId25" Type="http://schemas.openxmlformats.org/officeDocument/2006/relationships/hyperlink" Target="https://scholar.ggogle.com" TargetMode="External"/><Relationship Id="rId33" Type="http://schemas.openxmlformats.org/officeDocument/2006/relationships/hyperlink" Target="https://scholar.google.com" TargetMode="External"/><Relationship Id="rId38" Type="http://schemas.openxmlformats.org/officeDocument/2006/relationships/hyperlink" Target="https://creativecommons.org/licences/by-nc-sa/3.0/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96FDF-6387-4B0A-9108-C0639E63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4294967031</TotalTime>
  <Pages>15</Pages>
  <Words>6778</Words>
  <Characters>38636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Clifford</cp:lastModifiedBy>
  <cp:revision>20</cp:revision>
  <dcterms:created xsi:type="dcterms:W3CDTF">2026-05-18T10:52:00Z</dcterms:created>
  <dcterms:modified xsi:type="dcterms:W3CDTF">2026-06-23T08:08:00Z</dcterms:modified>
</cp:coreProperties>
</file>